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3DC5" w14:textId="77777777" w:rsidR="00624722" w:rsidRPr="00B1333C" w:rsidRDefault="00624722" w:rsidP="00624722">
      <w:pPr>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autoSpaceDN/>
        <w:ind w:right="1260"/>
        <w:rPr>
          <w:b/>
          <w:color w:val="000000"/>
          <w:sz w:val="20"/>
          <w:szCs w:val="20"/>
          <w:lang w:val="en-GB"/>
        </w:rPr>
      </w:pPr>
      <w:r w:rsidRPr="00B1333C">
        <w:rPr>
          <w:b/>
          <w:color w:val="000000"/>
          <w:sz w:val="20"/>
          <w:szCs w:val="20"/>
          <w:lang w:val="en-GB"/>
        </w:rPr>
        <w:t>First regular session 2021</w:t>
      </w:r>
    </w:p>
    <w:p w14:paraId="21458FFA" w14:textId="4283CB6D" w:rsidR="00624722" w:rsidRPr="00B1333C" w:rsidRDefault="00624722" w:rsidP="00624722">
      <w:pPr>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autoSpaceDN/>
        <w:ind w:right="1260"/>
        <w:rPr>
          <w:bCs/>
          <w:color w:val="000000"/>
          <w:sz w:val="20"/>
          <w:szCs w:val="20"/>
          <w:lang w:val="en-GB"/>
        </w:rPr>
      </w:pPr>
      <w:r w:rsidRPr="00B1333C">
        <w:rPr>
          <w:bCs/>
          <w:color w:val="000000"/>
          <w:sz w:val="20"/>
          <w:szCs w:val="20"/>
          <w:lang w:val="en-GB"/>
        </w:rPr>
        <w:t>1-4 February 2021, New York</w:t>
      </w:r>
    </w:p>
    <w:p w14:paraId="04B12265" w14:textId="77777777" w:rsidR="00624722" w:rsidRPr="00B1333C" w:rsidRDefault="00624722" w:rsidP="00624722">
      <w:pPr>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autoSpaceDN/>
        <w:ind w:right="1260"/>
        <w:rPr>
          <w:color w:val="000000"/>
          <w:sz w:val="20"/>
          <w:szCs w:val="20"/>
          <w:lang w:val="en-GB"/>
        </w:rPr>
      </w:pPr>
      <w:r w:rsidRPr="00B1333C">
        <w:rPr>
          <w:color w:val="000000"/>
          <w:sz w:val="20"/>
          <w:szCs w:val="20"/>
          <w:lang w:val="en-GB"/>
        </w:rPr>
        <w:t>Item 5 of the provisional agenda</w:t>
      </w:r>
    </w:p>
    <w:p w14:paraId="1A81357D" w14:textId="77777777" w:rsidR="00624722" w:rsidRPr="00B1333C" w:rsidRDefault="00624722" w:rsidP="00624722">
      <w:pPr>
        <w:widowControl/>
        <w:tabs>
          <w:tab w:val="left" w:pos="5573"/>
        </w:tabs>
        <w:autoSpaceDE/>
        <w:autoSpaceDN/>
        <w:ind w:right="1260"/>
        <w:rPr>
          <w:b/>
          <w:color w:val="000000"/>
          <w:sz w:val="20"/>
          <w:szCs w:val="20"/>
          <w:lang w:val="en-GB"/>
        </w:rPr>
      </w:pPr>
      <w:r w:rsidRPr="00B1333C">
        <w:rPr>
          <w:b/>
          <w:color w:val="000000"/>
          <w:sz w:val="20"/>
          <w:szCs w:val="20"/>
          <w:lang w:val="en-GB"/>
        </w:rPr>
        <w:t>Country programmes and related matters</w:t>
      </w:r>
    </w:p>
    <w:p w14:paraId="69EDCA1C" w14:textId="77777777" w:rsidR="00624722" w:rsidRPr="00B1333C" w:rsidRDefault="00624722" w:rsidP="00624722">
      <w:pPr>
        <w:keepNext/>
        <w:keepLines/>
        <w:widowControl/>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uppressAutoHyphens/>
        <w:autoSpaceDE/>
        <w:autoSpaceDN/>
        <w:spacing w:after="120"/>
        <w:ind w:left="1267" w:right="1260" w:hanging="1267"/>
        <w:outlineLvl w:val="0"/>
        <w:rPr>
          <w:b/>
          <w:color w:val="000000"/>
          <w:spacing w:val="-2"/>
          <w:w w:val="103"/>
          <w:kern w:val="14"/>
          <w:sz w:val="28"/>
          <w:szCs w:val="20"/>
          <w:lang w:val="en-GB"/>
        </w:rPr>
      </w:pPr>
    </w:p>
    <w:p w14:paraId="626F7BDF" w14:textId="77777777" w:rsidR="00624722" w:rsidRPr="00B1333C" w:rsidRDefault="00624722" w:rsidP="00624722">
      <w:pPr>
        <w:keepNext/>
        <w:keepLines/>
        <w:widowControl/>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ind w:left="1267" w:right="1260" w:hanging="1267"/>
        <w:outlineLvl w:val="0"/>
        <w:rPr>
          <w:b/>
          <w:color w:val="000000"/>
          <w:spacing w:val="-2"/>
          <w:w w:val="103"/>
          <w:kern w:val="14"/>
          <w:sz w:val="28"/>
          <w:szCs w:val="20"/>
          <w:lang w:val="en-GB"/>
        </w:rPr>
      </w:pPr>
    </w:p>
    <w:p w14:paraId="69F002D6" w14:textId="7AF118DA" w:rsidR="00624722" w:rsidRPr="00B1333C" w:rsidRDefault="00624722" w:rsidP="00624722">
      <w:pPr>
        <w:keepNext/>
        <w:keepLines/>
        <w:widowControl/>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ind w:left="1267" w:right="1260" w:hanging="1267"/>
        <w:outlineLvl w:val="0"/>
        <w:rPr>
          <w:b/>
          <w:color w:val="000000"/>
          <w:spacing w:val="-2"/>
          <w:w w:val="103"/>
          <w:kern w:val="14"/>
          <w:sz w:val="28"/>
          <w:szCs w:val="20"/>
          <w:lang w:val="en-GB"/>
        </w:rPr>
      </w:pPr>
      <w:r w:rsidRPr="00B1333C">
        <w:rPr>
          <w:b/>
          <w:color w:val="000000"/>
          <w:spacing w:val="-2"/>
          <w:w w:val="103"/>
          <w:kern w:val="14"/>
          <w:sz w:val="28"/>
          <w:szCs w:val="20"/>
          <w:lang w:val="en-GB"/>
        </w:rPr>
        <w:t>Draft country programme document for Mexico (2021-2025)</w:t>
      </w:r>
    </w:p>
    <w:p w14:paraId="37A9AA01" w14:textId="77777777" w:rsidR="00624722" w:rsidRPr="00B1333C" w:rsidRDefault="00624722" w:rsidP="00624722">
      <w:pPr>
        <w:keepNext/>
        <w:keepLines/>
        <w:widowControl/>
        <w:tabs>
          <w:tab w:val="left" w:pos="1620"/>
        </w:tabs>
        <w:suppressAutoHyphens/>
        <w:autoSpaceDE/>
        <w:autoSpaceDN/>
        <w:spacing w:after="120"/>
        <w:outlineLvl w:val="0"/>
        <w:rPr>
          <w:color w:val="000000"/>
          <w:spacing w:val="-2"/>
          <w:w w:val="103"/>
          <w:kern w:val="14"/>
          <w:sz w:val="20"/>
          <w:szCs w:val="20"/>
          <w:lang w:val="en-GB"/>
        </w:rPr>
      </w:pPr>
      <w:r w:rsidRPr="00B1333C">
        <w:rPr>
          <w:color w:val="000000"/>
          <w:spacing w:val="-2"/>
          <w:w w:val="103"/>
          <w:kern w:val="14"/>
          <w:sz w:val="20"/>
          <w:szCs w:val="20"/>
          <w:lang w:val="en-GB"/>
        </w:rPr>
        <w:t xml:space="preserve"> </w:t>
      </w:r>
    </w:p>
    <w:p w14:paraId="02EBAF2D" w14:textId="77777777" w:rsidR="00624722" w:rsidRPr="00B1767B" w:rsidRDefault="00624722" w:rsidP="00624722">
      <w:pPr>
        <w:keepNext/>
        <w:keepLines/>
        <w:widowControl/>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ind w:right="328"/>
        <w:outlineLvl w:val="0"/>
        <w:rPr>
          <w:color w:val="000000"/>
          <w:sz w:val="24"/>
          <w:szCs w:val="24"/>
          <w:lang w:val="en-GB" w:eastAsia="fr-FR"/>
        </w:rPr>
      </w:pPr>
      <w:r w:rsidRPr="00B1767B">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24722" w:rsidRPr="00B1333C" w14:paraId="0E4D8FBA" w14:textId="77777777" w:rsidTr="0056431C">
        <w:tc>
          <w:tcPr>
            <w:tcW w:w="1060" w:type="dxa"/>
            <w:shd w:val="clear" w:color="auto" w:fill="auto"/>
          </w:tcPr>
          <w:p w14:paraId="26ABF76A" w14:textId="4564F0C9" w:rsidR="00624722" w:rsidRPr="00B1767B" w:rsidRDefault="0075480D" w:rsidP="00624722">
            <w:pPr>
              <w:widowControl/>
              <w:tabs>
                <w:tab w:val="left" w:pos="1620"/>
              </w:tabs>
              <w:suppressAutoHyphens/>
              <w:autoSpaceDE/>
              <w:autoSpaceDN/>
              <w:spacing w:after="120"/>
              <w:jc w:val="right"/>
              <w:rPr>
                <w:i/>
                <w:color w:val="000000"/>
                <w:spacing w:val="4"/>
                <w:w w:val="103"/>
                <w:kern w:val="14"/>
                <w:sz w:val="14"/>
                <w:szCs w:val="20"/>
                <w:lang w:val="en-GB" w:eastAsia="fr-FR"/>
              </w:rPr>
            </w:pPr>
            <w:r w:rsidRPr="00B1767B">
              <w:rPr>
                <w:i/>
                <w:color w:val="000000"/>
                <w:spacing w:val="4"/>
                <w:w w:val="103"/>
                <w:kern w:val="14"/>
                <w:sz w:val="14"/>
                <w:szCs w:val="20"/>
                <w:lang w:val="en-GB" w:eastAsia="fr-FR"/>
              </w:rPr>
              <w:t>Chapter</w:t>
            </w:r>
          </w:p>
        </w:tc>
        <w:tc>
          <w:tcPr>
            <w:tcW w:w="8480" w:type="dxa"/>
            <w:gridSpan w:val="2"/>
            <w:shd w:val="clear" w:color="auto" w:fill="auto"/>
          </w:tcPr>
          <w:p w14:paraId="2E3F5B7A" w14:textId="77777777" w:rsidR="00624722" w:rsidRPr="00B1767B" w:rsidRDefault="00624722" w:rsidP="00624722">
            <w:pPr>
              <w:widowControl/>
              <w:tabs>
                <w:tab w:val="left" w:pos="1620"/>
              </w:tabs>
              <w:suppressAutoHyphens/>
              <w:autoSpaceDE/>
              <w:autoSpaceDN/>
              <w:spacing w:after="120"/>
              <w:ind w:left="20"/>
              <w:rPr>
                <w:i/>
                <w:color w:val="000000"/>
                <w:spacing w:val="4"/>
                <w:w w:val="103"/>
                <w:kern w:val="14"/>
                <w:sz w:val="14"/>
                <w:szCs w:val="20"/>
                <w:lang w:val="en-GB" w:eastAsia="fr-FR"/>
              </w:rPr>
            </w:pPr>
          </w:p>
        </w:tc>
        <w:tc>
          <w:tcPr>
            <w:tcW w:w="362" w:type="dxa"/>
            <w:shd w:val="clear" w:color="auto" w:fill="auto"/>
          </w:tcPr>
          <w:p w14:paraId="4FA52A1E" w14:textId="77777777" w:rsidR="00624722" w:rsidRPr="00B1767B" w:rsidRDefault="00624722" w:rsidP="00624722">
            <w:pPr>
              <w:widowControl/>
              <w:tabs>
                <w:tab w:val="left" w:pos="1620"/>
              </w:tabs>
              <w:suppressAutoHyphens/>
              <w:autoSpaceDE/>
              <w:autoSpaceDN/>
              <w:spacing w:after="120"/>
              <w:jc w:val="right"/>
              <w:rPr>
                <w:i/>
                <w:color w:val="000000"/>
                <w:spacing w:val="4"/>
                <w:w w:val="103"/>
                <w:kern w:val="14"/>
                <w:sz w:val="14"/>
                <w:szCs w:val="20"/>
                <w:lang w:val="en-GB" w:eastAsia="fr-FR"/>
              </w:rPr>
            </w:pPr>
            <w:r w:rsidRPr="00B1767B">
              <w:rPr>
                <w:i/>
                <w:iCs/>
                <w:color w:val="000000"/>
                <w:kern w:val="14"/>
                <w:sz w:val="14"/>
                <w:szCs w:val="20"/>
                <w:lang w:val="en-GB" w:eastAsia="fr-FR"/>
              </w:rPr>
              <w:t>Page</w:t>
            </w:r>
          </w:p>
        </w:tc>
      </w:tr>
      <w:tr w:rsidR="00624722" w:rsidRPr="00B1333C" w14:paraId="26B602C2" w14:textId="77777777" w:rsidTr="0056431C">
        <w:tc>
          <w:tcPr>
            <w:tcW w:w="9540" w:type="dxa"/>
            <w:gridSpan w:val="3"/>
            <w:shd w:val="clear" w:color="auto" w:fill="auto"/>
          </w:tcPr>
          <w:p w14:paraId="508F8958" w14:textId="77777777" w:rsidR="00624722" w:rsidRPr="00B1767B" w:rsidRDefault="00624722" w:rsidP="00624722">
            <w:pPr>
              <w:widowControl/>
              <w:numPr>
                <w:ilvl w:val="0"/>
                <w:numId w:val="22"/>
              </w:numPr>
              <w:tabs>
                <w:tab w:val="right" w:pos="1080"/>
                <w:tab w:val="left" w:pos="1296"/>
                <w:tab w:val="left" w:pos="1620"/>
                <w:tab w:val="left" w:pos="2160"/>
                <w:tab w:val="left" w:pos="2592"/>
                <w:tab w:val="right" w:leader="dot" w:pos="9090"/>
              </w:tabs>
              <w:suppressAutoHyphens/>
              <w:autoSpaceDE/>
              <w:autoSpaceDN/>
              <w:spacing w:after="120"/>
              <w:jc w:val="both"/>
              <w:rPr>
                <w:color w:val="000000"/>
                <w:spacing w:val="4"/>
                <w:w w:val="103"/>
                <w:kern w:val="14"/>
                <w:sz w:val="20"/>
                <w:szCs w:val="20"/>
                <w:lang w:val="en-GB" w:eastAsia="fr-FR"/>
              </w:rPr>
            </w:pPr>
            <w:r w:rsidRPr="00B1767B">
              <w:rPr>
                <w:color w:val="000000"/>
                <w:kern w:val="14"/>
                <w:sz w:val="20"/>
                <w:szCs w:val="20"/>
                <w:lang w:val="en-GB" w:eastAsia="fr-FR"/>
              </w:rPr>
              <w:tab/>
              <w:t>UNDP within the United Nations Sustainable Development Cooperation Framework</w:t>
            </w:r>
            <w:r w:rsidRPr="00B1767B">
              <w:rPr>
                <w:color w:val="000000"/>
                <w:sz w:val="24"/>
                <w:szCs w:val="24"/>
                <w:lang w:val="en-GB" w:eastAsia="fr-FR"/>
              </w:rPr>
              <w:tab/>
            </w:r>
          </w:p>
        </w:tc>
        <w:tc>
          <w:tcPr>
            <w:tcW w:w="362" w:type="dxa"/>
            <w:vMerge w:val="restart"/>
            <w:shd w:val="clear" w:color="auto" w:fill="auto"/>
            <w:vAlign w:val="bottom"/>
          </w:tcPr>
          <w:p w14:paraId="2D94C658" w14:textId="77777777" w:rsidR="00624722" w:rsidRPr="00B1767B" w:rsidRDefault="00624722" w:rsidP="00624722">
            <w:pPr>
              <w:widowControl/>
              <w:tabs>
                <w:tab w:val="left" w:pos="1620"/>
              </w:tabs>
              <w:suppressAutoHyphens/>
              <w:autoSpaceDE/>
              <w:autoSpaceDN/>
              <w:spacing w:after="120"/>
              <w:jc w:val="right"/>
              <w:rPr>
                <w:color w:val="000000"/>
                <w:spacing w:val="4"/>
                <w:w w:val="103"/>
                <w:kern w:val="14"/>
                <w:sz w:val="20"/>
                <w:szCs w:val="20"/>
                <w:lang w:val="en-GB" w:eastAsia="fr-FR"/>
              </w:rPr>
            </w:pPr>
            <w:r w:rsidRPr="00B1767B">
              <w:rPr>
                <w:color w:val="000000"/>
                <w:kern w:val="14"/>
                <w:sz w:val="20"/>
                <w:szCs w:val="20"/>
                <w:lang w:val="en-GB" w:eastAsia="fr-FR"/>
              </w:rPr>
              <w:t>2</w:t>
            </w:r>
          </w:p>
          <w:p w14:paraId="3F89DB7C" w14:textId="42B24B63" w:rsidR="00624722" w:rsidRPr="00B1767B" w:rsidRDefault="00B771B8" w:rsidP="00624722">
            <w:pPr>
              <w:widowControl/>
              <w:tabs>
                <w:tab w:val="left" w:pos="1620"/>
              </w:tabs>
              <w:suppressAutoHyphens/>
              <w:autoSpaceDE/>
              <w:autoSpaceDN/>
              <w:spacing w:after="120"/>
              <w:jc w:val="right"/>
              <w:rPr>
                <w:color w:val="000000"/>
                <w:spacing w:val="4"/>
                <w:w w:val="103"/>
                <w:kern w:val="14"/>
                <w:sz w:val="20"/>
                <w:szCs w:val="20"/>
                <w:lang w:val="en-GB" w:eastAsia="fr-FR"/>
              </w:rPr>
            </w:pPr>
            <w:r w:rsidRPr="00B1767B">
              <w:rPr>
                <w:color w:val="000000"/>
                <w:spacing w:val="4"/>
                <w:w w:val="103"/>
                <w:kern w:val="14"/>
                <w:sz w:val="20"/>
                <w:szCs w:val="20"/>
                <w:lang w:val="en-GB" w:eastAsia="fr-FR"/>
              </w:rPr>
              <w:t>4</w:t>
            </w:r>
          </w:p>
        </w:tc>
      </w:tr>
      <w:tr w:rsidR="00624722" w:rsidRPr="00B1333C" w14:paraId="028DE638" w14:textId="77777777" w:rsidTr="0056431C">
        <w:tc>
          <w:tcPr>
            <w:tcW w:w="9540" w:type="dxa"/>
            <w:gridSpan w:val="3"/>
            <w:shd w:val="clear" w:color="auto" w:fill="auto"/>
          </w:tcPr>
          <w:p w14:paraId="2F9496BB" w14:textId="77777777" w:rsidR="00624722" w:rsidRPr="00C90862" w:rsidRDefault="00624722" w:rsidP="00624722">
            <w:pPr>
              <w:widowControl/>
              <w:numPr>
                <w:ilvl w:val="0"/>
                <w:numId w:val="2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autoSpaceDE/>
              <w:autoSpaceDN/>
              <w:spacing w:after="120"/>
              <w:jc w:val="both"/>
              <w:rPr>
                <w:color w:val="000000"/>
                <w:spacing w:val="4"/>
                <w:w w:val="103"/>
                <w:kern w:val="14"/>
                <w:sz w:val="20"/>
                <w:szCs w:val="20"/>
                <w:lang w:val="en-GB" w:eastAsia="fr-FR"/>
              </w:rPr>
            </w:pPr>
            <w:r w:rsidRPr="00C90862">
              <w:rPr>
                <w:color w:val="000000"/>
                <w:kern w:val="14"/>
                <w:sz w:val="20"/>
                <w:szCs w:val="20"/>
                <w:lang w:val="en-GB" w:eastAsia="fr-FR"/>
              </w:rPr>
              <w:tab/>
              <w:t>Programme priorities and partnerships</w:t>
            </w:r>
            <w:r w:rsidRPr="00C90862">
              <w:rPr>
                <w:color w:val="000000"/>
                <w:sz w:val="20"/>
                <w:szCs w:val="20"/>
                <w:lang w:val="en-GB" w:eastAsia="fr-FR"/>
              </w:rPr>
              <w:t>………………………………………………….</w:t>
            </w:r>
            <w:r w:rsidRPr="00C90862">
              <w:rPr>
                <w:color w:val="000000"/>
                <w:sz w:val="20"/>
                <w:szCs w:val="20"/>
                <w:lang w:val="en-GB" w:eastAsia="fr-FR"/>
              </w:rPr>
              <w:tab/>
              <w:t>……….…</w:t>
            </w:r>
          </w:p>
        </w:tc>
        <w:tc>
          <w:tcPr>
            <w:tcW w:w="362" w:type="dxa"/>
            <w:vMerge/>
            <w:shd w:val="clear" w:color="auto" w:fill="auto"/>
            <w:vAlign w:val="bottom"/>
          </w:tcPr>
          <w:p w14:paraId="72675DFF" w14:textId="77777777" w:rsidR="00624722" w:rsidRPr="00C90862" w:rsidRDefault="00624722" w:rsidP="00624722">
            <w:pPr>
              <w:widowControl/>
              <w:tabs>
                <w:tab w:val="left" w:pos="1620"/>
              </w:tabs>
              <w:suppressAutoHyphens/>
              <w:autoSpaceDE/>
              <w:autoSpaceDN/>
              <w:spacing w:after="120"/>
              <w:jc w:val="right"/>
              <w:rPr>
                <w:color w:val="000000"/>
                <w:spacing w:val="4"/>
                <w:w w:val="103"/>
                <w:kern w:val="14"/>
                <w:sz w:val="20"/>
                <w:szCs w:val="20"/>
                <w:lang w:val="en-GB" w:eastAsia="fr-FR"/>
              </w:rPr>
            </w:pPr>
          </w:p>
        </w:tc>
      </w:tr>
      <w:tr w:rsidR="00624722" w:rsidRPr="00B1333C" w14:paraId="1270BEAE" w14:textId="77777777" w:rsidTr="0056431C">
        <w:tc>
          <w:tcPr>
            <w:tcW w:w="9540" w:type="dxa"/>
            <w:gridSpan w:val="3"/>
            <w:shd w:val="clear" w:color="auto" w:fill="auto"/>
          </w:tcPr>
          <w:p w14:paraId="18C59916" w14:textId="77777777" w:rsidR="00624722" w:rsidRPr="00C90862" w:rsidRDefault="00624722" w:rsidP="00624722">
            <w:pPr>
              <w:widowControl/>
              <w:numPr>
                <w:ilvl w:val="0"/>
                <w:numId w:val="22"/>
              </w:numPr>
              <w:tabs>
                <w:tab w:val="right" w:pos="1080"/>
                <w:tab w:val="left" w:pos="1296"/>
                <w:tab w:val="left" w:pos="1620"/>
                <w:tab w:val="left" w:pos="2160"/>
                <w:tab w:val="left" w:pos="2592"/>
                <w:tab w:val="left" w:pos="3024"/>
                <w:tab w:val="right" w:leader="dot" w:pos="9090"/>
              </w:tabs>
              <w:suppressAutoHyphens/>
              <w:autoSpaceDE/>
              <w:autoSpaceDN/>
              <w:spacing w:after="120"/>
              <w:jc w:val="both"/>
              <w:rPr>
                <w:color w:val="000000"/>
                <w:spacing w:val="4"/>
                <w:w w:val="103"/>
                <w:kern w:val="14"/>
                <w:sz w:val="20"/>
                <w:szCs w:val="20"/>
                <w:lang w:val="en-GB" w:eastAsia="fr-FR"/>
              </w:rPr>
            </w:pPr>
            <w:r w:rsidRPr="00C90862">
              <w:rPr>
                <w:color w:val="000000"/>
                <w:kern w:val="14"/>
                <w:sz w:val="20"/>
                <w:szCs w:val="20"/>
                <w:lang w:val="en-GB" w:eastAsia="fr-FR"/>
              </w:rPr>
              <w:tab/>
              <w:t>Programme and risk management</w:t>
            </w:r>
            <w:r w:rsidRPr="00C90862">
              <w:rPr>
                <w:color w:val="000000"/>
                <w:sz w:val="24"/>
                <w:szCs w:val="24"/>
                <w:lang w:val="en-GB" w:eastAsia="fr-FR"/>
              </w:rPr>
              <w:tab/>
            </w:r>
          </w:p>
        </w:tc>
        <w:tc>
          <w:tcPr>
            <w:tcW w:w="362" w:type="dxa"/>
            <w:vMerge w:val="restart"/>
            <w:shd w:val="clear" w:color="auto" w:fill="auto"/>
            <w:vAlign w:val="bottom"/>
          </w:tcPr>
          <w:p w14:paraId="6F8E90F2" w14:textId="36F97757" w:rsidR="00624722" w:rsidRPr="00C90862" w:rsidRDefault="00B771B8" w:rsidP="00624722">
            <w:pPr>
              <w:widowControl/>
              <w:tabs>
                <w:tab w:val="left" w:pos="1620"/>
              </w:tabs>
              <w:suppressAutoHyphens/>
              <w:autoSpaceDE/>
              <w:autoSpaceDN/>
              <w:spacing w:after="120"/>
              <w:jc w:val="right"/>
              <w:rPr>
                <w:color w:val="000000"/>
                <w:spacing w:val="4"/>
                <w:w w:val="103"/>
                <w:kern w:val="14"/>
                <w:sz w:val="20"/>
                <w:szCs w:val="20"/>
                <w:lang w:val="en-GB" w:eastAsia="fr-FR"/>
              </w:rPr>
            </w:pPr>
            <w:r w:rsidRPr="00C90862">
              <w:rPr>
                <w:color w:val="000000"/>
                <w:spacing w:val="4"/>
                <w:w w:val="103"/>
                <w:kern w:val="14"/>
                <w:sz w:val="20"/>
                <w:szCs w:val="20"/>
                <w:lang w:val="en-GB" w:eastAsia="fr-FR"/>
              </w:rPr>
              <w:t>7</w:t>
            </w:r>
          </w:p>
          <w:p w14:paraId="4B5B8E59" w14:textId="1B641B86" w:rsidR="00624722" w:rsidRPr="00C90862" w:rsidRDefault="00B771B8" w:rsidP="00624722">
            <w:pPr>
              <w:widowControl/>
              <w:tabs>
                <w:tab w:val="left" w:pos="1620"/>
              </w:tabs>
              <w:suppressAutoHyphens/>
              <w:autoSpaceDE/>
              <w:autoSpaceDN/>
              <w:spacing w:after="120"/>
              <w:jc w:val="right"/>
              <w:rPr>
                <w:color w:val="000000"/>
                <w:spacing w:val="4"/>
                <w:w w:val="103"/>
                <w:kern w:val="14"/>
                <w:sz w:val="20"/>
                <w:szCs w:val="20"/>
                <w:lang w:val="en-GB" w:eastAsia="fr-FR"/>
              </w:rPr>
            </w:pPr>
            <w:r w:rsidRPr="00C90862">
              <w:rPr>
                <w:color w:val="000000"/>
                <w:spacing w:val="4"/>
                <w:w w:val="103"/>
                <w:kern w:val="14"/>
                <w:sz w:val="20"/>
                <w:szCs w:val="20"/>
                <w:lang w:val="en-GB" w:eastAsia="fr-FR"/>
              </w:rPr>
              <w:t>8</w:t>
            </w:r>
          </w:p>
        </w:tc>
      </w:tr>
      <w:tr w:rsidR="00624722" w:rsidRPr="00B1333C" w14:paraId="69A8262E" w14:textId="77777777" w:rsidTr="0056431C">
        <w:tc>
          <w:tcPr>
            <w:tcW w:w="9540" w:type="dxa"/>
            <w:gridSpan w:val="3"/>
            <w:shd w:val="clear" w:color="auto" w:fill="auto"/>
          </w:tcPr>
          <w:p w14:paraId="0A4FE498" w14:textId="77777777" w:rsidR="00624722" w:rsidRPr="00C90862" w:rsidRDefault="00624722" w:rsidP="00624722">
            <w:pPr>
              <w:widowControl/>
              <w:numPr>
                <w:ilvl w:val="0"/>
                <w:numId w:val="22"/>
              </w:numPr>
              <w:tabs>
                <w:tab w:val="right" w:pos="1080"/>
                <w:tab w:val="left" w:pos="1296"/>
                <w:tab w:val="left" w:pos="1620"/>
                <w:tab w:val="left" w:pos="2160"/>
                <w:tab w:val="left" w:pos="2592"/>
                <w:tab w:val="left" w:pos="3024"/>
                <w:tab w:val="left" w:pos="3420"/>
                <w:tab w:val="left" w:pos="3456"/>
                <w:tab w:val="left" w:pos="9090"/>
              </w:tabs>
              <w:suppressAutoHyphens/>
              <w:autoSpaceDE/>
              <w:autoSpaceDN/>
              <w:spacing w:after="120"/>
              <w:jc w:val="both"/>
              <w:rPr>
                <w:color w:val="000000"/>
                <w:spacing w:val="4"/>
                <w:w w:val="103"/>
                <w:kern w:val="14"/>
                <w:sz w:val="20"/>
                <w:szCs w:val="20"/>
                <w:lang w:val="en-GB" w:eastAsia="fr-FR"/>
              </w:rPr>
            </w:pPr>
            <w:r w:rsidRPr="00C90862">
              <w:rPr>
                <w:color w:val="000000"/>
                <w:kern w:val="14"/>
                <w:sz w:val="20"/>
                <w:szCs w:val="20"/>
                <w:lang w:val="en-GB" w:eastAsia="fr-FR"/>
              </w:rPr>
              <w:tab/>
              <w:t>Monitoring and evaluation</w:t>
            </w:r>
            <w:r w:rsidRPr="00C90862">
              <w:rPr>
                <w:color w:val="000000"/>
                <w:sz w:val="24"/>
                <w:szCs w:val="24"/>
                <w:lang w:val="en-GB" w:eastAsia="fr-FR"/>
              </w:rPr>
              <w:tab/>
            </w:r>
            <w:r w:rsidRPr="00C90862">
              <w:rPr>
                <w:color w:val="000000"/>
                <w:sz w:val="20"/>
                <w:szCs w:val="20"/>
                <w:lang w:val="en-GB" w:eastAsia="fr-FR"/>
              </w:rPr>
              <w:t>…………………………………………………….……………………</w:t>
            </w:r>
          </w:p>
        </w:tc>
        <w:tc>
          <w:tcPr>
            <w:tcW w:w="362" w:type="dxa"/>
            <w:vMerge/>
            <w:shd w:val="clear" w:color="auto" w:fill="auto"/>
            <w:vAlign w:val="bottom"/>
          </w:tcPr>
          <w:p w14:paraId="3601445B" w14:textId="77777777" w:rsidR="00624722" w:rsidRPr="00C90862" w:rsidRDefault="00624722" w:rsidP="00624722">
            <w:pPr>
              <w:widowControl/>
              <w:tabs>
                <w:tab w:val="left" w:pos="1620"/>
              </w:tabs>
              <w:suppressAutoHyphens/>
              <w:autoSpaceDE/>
              <w:autoSpaceDN/>
              <w:spacing w:after="120"/>
              <w:jc w:val="right"/>
              <w:rPr>
                <w:color w:val="000000"/>
                <w:spacing w:val="4"/>
                <w:w w:val="103"/>
                <w:kern w:val="14"/>
                <w:sz w:val="20"/>
                <w:szCs w:val="20"/>
                <w:lang w:val="en-GB" w:eastAsia="fr-FR"/>
              </w:rPr>
            </w:pPr>
          </w:p>
        </w:tc>
      </w:tr>
      <w:tr w:rsidR="00624722" w:rsidRPr="00B1333C" w14:paraId="0A9B1340" w14:textId="77777777" w:rsidTr="0056431C">
        <w:tc>
          <w:tcPr>
            <w:tcW w:w="9369" w:type="dxa"/>
            <w:gridSpan w:val="2"/>
            <w:shd w:val="clear" w:color="auto" w:fill="auto"/>
          </w:tcPr>
          <w:p w14:paraId="72CDABB8" w14:textId="77777777" w:rsidR="00624722" w:rsidRPr="00C90862" w:rsidRDefault="00624722" w:rsidP="00624722">
            <w:pPr>
              <w:widowControl/>
              <w:tabs>
                <w:tab w:val="right" w:pos="1080"/>
                <w:tab w:val="left" w:pos="1296"/>
                <w:tab w:val="left" w:pos="1620"/>
                <w:tab w:val="right" w:pos="1714"/>
                <w:tab w:val="left" w:pos="2160"/>
                <w:tab w:val="left" w:pos="2592"/>
                <w:tab w:val="left" w:pos="3024"/>
                <w:tab w:val="left" w:pos="3456"/>
              </w:tabs>
              <w:suppressAutoHyphens/>
              <w:autoSpaceDE/>
              <w:autoSpaceDN/>
              <w:spacing w:after="120"/>
              <w:ind w:left="475"/>
              <w:rPr>
                <w:color w:val="000000"/>
                <w:spacing w:val="4"/>
                <w:w w:val="103"/>
                <w:kern w:val="14"/>
                <w:sz w:val="20"/>
                <w:szCs w:val="20"/>
                <w:lang w:val="en-GB" w:eastAsia="fr-FR"/>
              </w:rPr>
            </w:pPr>
            <w:r w:rsidRPr="00C90862">
              <w:rPr>
                <w:color w:val="000000"/>
                <w:kern w:val="14"/>
                <w:sz w:val="20"/>
                <w:szCs w:val="20"/>
                <w:lang w:val="en-GB" w:eastAsia="fr-FR"/>
              </w:rPr>
              <w:t>Annex</w:t>
            </w:r>
          </w:p>
        </w:tc>
        <w:tc>
          <w:tcPr>
            <w:tcW w:w="533" w:type="dxa"/>
            <w:gridSpan w:val="2"/>
            <w:shd w:val="clear" w:color="auto" w:fill="auto"/>
            <w:vAlign w:val="bottom"/>
          </w:tcPr>
          <w:p w14:paraId="57419918" w14:textId="77777777" w:rsidR="00624722" w:rsidRPr="00C90862" w:rsidRDefault="00624722" w:rsidP="00624722">
            <w:pPr>
              <w:widowControl/>
              <w:tabs>
                <w:tab w:val="left" w:pos="1620"/>
              </w:tabs>
              <w:suppressAutoHyphens/>
              <w:autoSpaceDE/>
              <w:autoSpaceDN/>
              <w:spacing w:after="120"/>
              <w:jc w:val="right"/>
              <w:rPr>
                <w:color w:val="000000"/>
                <w:spacing w:val="4"/>
                <w:w w:val="103"/>
                <w:kern w:val="14"/>
                <w:sz w:val="20"/>
                <w:szCs w:val="20"/>
                <w:lang w:val="en-GB" w:eastAsia="fr-FR"/>
              </w:rPr>
            </w:pPr>
          </w:p>
        </w:tc>
      </w:tr>
      <w:tr w:rsidR="00624722" w:rsidRPr="00B1333C" w14:paraId="1A79F91A" w14:textId="77777777" w:rsidTr="0056431C">
        <w:tc>
          <w:tcPr>
            <w:tcW w:w="9369" w:type="dxa"/>
            <w:gridSpan w:val="2"/>
            <w:shd w:val="clear" w:color="auto" w:fill="auto"/>
          </w:tcPr>
          <w:p w14:paraId="7A3E3671" w14:textId="1DAA20D1" w:rsidR="00624722" w:rsidRPr="00C90862" w:rsidRDefault="00624722" w:rsidP="00624722">
            <w:pPr>
              <w:widowControl/>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autoSpaceDE/>
              <w:autoSpaceDN/>
              <w:spacing w:after="120"/>
              <w:ind w:left="1296"/>
              <w:rPr>
                <w:color w:val="000000"/>
                <w:spacing w:val="60"/>
                <w:w w:val="103"/>
                <w:kern w:val="14"/>
                <w:sz w:val="17"/>
                <w:szCs w:val="20"/>
                <w:lang w:val="en-GB" w:eastAsia="fr-FR"/>
              </w:rPr>
            </w:pPr>
            <w:r w:rsidRPr="00C90862">
              <w:rPr>
                <w:color w:val="000000"/>
                <w:kern w:val="14"/>
                <w:sz w:val="20"/>
                <w:szCs w:val="20"/>
                <w:lang w:val="en-GB" w:eastAsia="fr-FR"/>
              </w:rPr>
              <w:t>Results and resources framework for Mexico (2021-2025)</w:t>
            </w:r>
          </w:p>
        </w:tc>
        <w:tc>
          <w:tcPr>
            <w:tcW w:w="533" w:type="dxa"/>
            <w:gridSpan w:val="2"/>
            <w:shd w:val="clear" w:color="auto" w:fill="auto"/>
            <w:vAlign w:val="bottom"/>
          </w:tcPr>
          <w:p w14:paraId="3FBB9618" w14:textId="6A80B221" w:rsidR="00624722" w:rsidRPr="00C90862" w:rsidRDefault="00B771B8" w:rsidP="00624722">
            <w:pPr>
              <w:widowControl/>
              <w:tabs>
                <w:tab w:val="left" w:pos="1620"/>
              </w:tabs>
              <w:suppressAutoHyphens/>
              <w:autoSpaceDE/>
              <w:autoSpaceDN/>
              <w:spacing w:after="120"/>
              <w:jc w:val="right"/>
              <w:rPr>
                <w:color w:val="000000"/>
                <w:spacing w:val="4"/>
                <w:w w:val="103"/>
                <w:kern w:val="14"/>
                <w:sz w:val="20"/>
                <w:szCs w:val="20"/>
                <w:lang w:val="en-GB" w:eastAsia="fr-FR"/>
              </w:rPr>
            </w:pPr>
            <w:r w:rsidRPr="00C90862">
              <w:rPr>
                <w:color w:val="000000"/>
                <w:kern w:val="14"/>
                <w:sz w:val="20"/>
                <w:szCs w:val="20"/>
                <w:lang w:val="en-GB" w:eastAsia="fr-FR"/>
              </w:rPr>
              <w:t>9</w:t>
            </w:r>
          </w:p>
        </w:tc>
      </w:tr>
    </w:tbl>
    <w:p w14:paraId="66F9A91A" w14:textId="77777777" w:rsidR="00314EB9" w:rsidRPr="00B1767B" w:rsidRDefault="00314EB9">
      <w:pPr>
        <w:spacing w:line="210" w:lineRule="exact"/>
        <w:rPr>
          <w:sz w:val="20"/>
          <w:lang w:val="en-GB"/>
        </w:rPr>
        <w:sectPr w:rsidR="00314EB9" w:rsidRPr="00B1767B" w:rsidSect="00F662C9">
          <w:headerReference w:type="even" r:id="rId11"/>
          <w:headerReference w:type="default" r:id="rId12"/>
          <w:footerReference w:type="even" r:id="rId13"/>
          <w:footerReference w:type="default" r:id="rId14"/>
          <w:headerReference w:type="first" r:id="rId15"/>
          <w:type w:val="continuous"/>
          <w:pgSz w:w="12240" w:h="15840"/>
          <w:pgMar w:top="840" w:right="1720" w:bottom="280" w:left="1040" w:header="720" w:footer="720" w:gutter="0"/>
          <w:cols w:space="720"/>
          <w:titlePg/>
          <w:docGrid w:linePitch="299"/>
        </w:sectPr>
      </w:pPr>
    </w:p>
    <w:p w14:paraId="66F9A91B" w14:textId="7C29D2EC" w:rsidR="00314EB9" w:rsidRPr="00B1767B" w:rsidRDefault="00D727F2" w:rsidP="00D42A37">
      <w:pPr>
        <w:pStyle w:val="Heading1"/>
        <w:numPr>
          <w:ilvl w:val="0"/>
          <w:numId w:val="20"/>
        </w:numPr>
        <w:tabs>
          <w:tab w:val="left" w:pos="1260"/>
        </w:tabs>
        <w:spacing w:before="63"/>
        <w:ind w:left="1260" w:hanging="334"/>
        <w:rPr>
          <w:sz w:val="24"/>
          <w:szCs w:val="24"/>
          <w:lang w:val="en-GB"/>
        </w:rPr>
      </w:pPr>
      <w:r w:rsidRPr="00B1767B">
        <w:rPr>
          <w:sz w:val="24"/>
          <w:szCs w:val="24"/>
          <w:lang w:val="en-GB"/>
        </w:rPr>
        <w:lastRenderedPageBreak/>
        <w:t>UNDP within the</w:t>
      </w:r>
      <w:r w:rsidR="009B6F91" w:rsidRPr="00B1767B">
        <w:rPr>
          <w:lang w:val="en-GB"/>
        </w:rPr>
        <w:t xml:space="preserve"> </w:t>
      </w:r>
      <w:r w:rsidR="009B6F91" w:rsidRPr="00B1767B">
        <w:rPr>
          <w:sz w:val="24"/>
          <w:szCs w:val="24"/>
          <w:lang w:val="en-GB"/>
        </w:rPr>
        <w:t>United Nations Sustainable Development</w:t>
      </w:r>
      <w:r w:rsidRPr="00B1767B">
        <w:rPr>
          <w:sz w:val="24"/>
          <w:szCs w:val="24"/>
          <w:lang w:val="en-GB"/>
        </w:rPr>
        <w:t xml:space="preserve"> Cooperation Framework</w:t>
      </w:r>
    </w:p>
    <w:p w14:paraId="66F9A91C" w14:textId="61EFAE29" w:rsidR="00314EB9" w:rsidRPr="00B1767B" w:rsidRDefault="00D727F2">
      <w:pPr>
        <w:pStyle w:val="ListParagraph"/>
        <w:numPr>
          <w:ilvl w:val="1"/>
          <w:numId w:val="20"/>
        </w:numPr>
        <w:tabs>
          <w:tab w:val="left" w:pos="1596"/>
        </w:tabs>
        <w:spacing w:before="227"/>
        <w:ind w:right="682" w:firstLine="0"/>
        <w:rPr>
          <w:sz w:val="20"/>
          <w:lang w:val="en-GB"/>
        </w:rPr>
      </w:pPr>
      <w:r w:rsidRPr="00B1767B">
        <w:rPr>
          <w:sz w:val="20"/>
          <w:lang w:val="en-GB"/>
        </w:rPr>
        <w:t xml:space="preserve">In its National Development Plan 2019-2024, the Government of Mexico </w:t>
      </w:r>
      <w:r w:rsidR="00B771B8" w:rsidRPr="00B1767B">
        <w:rPr>
          <w:sz w:val="20"/>
          <w:lang w:val="en-GB"/>
        </w:rPr>
        <w:t>adopted</w:t>
      </w:r>
      <w:r w:rsidRPr="00B1767B">
        <w:rPr>
          <w:sz w:val="20"/>
          <w:lang w:val="en-GB"/>
        </w:rPr>
        <w:t xml:space="preserve"> the principle </w:t>
      </w:r>
      <w:r w:rsidR="0075480D" w:rsidRPr="00B1767B">
        <w:rPr>
          <w:sz w:val="20"/>
          <w:lang w:val="en-GB"/>
        </w:rPr>
        <w:t>“L</w:t>
      </w:r>
      <w:r w:rsidRPr="00B1767B">
        <w:rPr>
          <w:sz w:val="20"/>
          <w:lang w:val="en-GB"/>
        </w:rPr>
        <w:t xml:space="preserve">eave </w:t>
      </w:r>
      <w:r w:rsidR="0075480D" w:rsidRPr="00B1767B">
        <w:rPr>
          <w:sz w:val="20"/>
          <w:lang w:val="en-GB"/>
        </w:rPr>
        <w:t xml:space="preserve">no one </w:t>
      </w:r>
      <w:r w:rsidRPr="00B1767B">
        <w:rPr>
          <w:sz w:val="20"/>
          <w:lang w:val="en-GB"/>
        </w:rPr>
        <w:t xml:space="preserve">behind, leave </w:t>
      </w:r>
      <w:r w:rsidR="0075480D" w:rsidRPr="00B1767B">
        <w:rPr>
          <w:sz w:val="20"/>
          <w:lang w:val="en-GB"/>
        </w:rPr>
        <w:t xml:space="preserve">no one </w:t>
      </w:r>
      <w:r w:rsidRPr="00B1767B">
        <w:rPr>
          <w:sz w:val="20"/>
          <w:lang w:val="en-GB"/>
        </w:rPr>
        <w:t>out</w:t>
      </w:r>
      <w:r w:rsidR="0075480D" w:rsidRPr="00B1767B">
        <w:rPr>
          <w:sz w:val="20"/>
          <w:lang w:val="en-GB"/>
        </w:rPr>
        <w:t>”</w:t>
      </w:r>
      <w:r w:rsidRPr="00B1767B">
        <w:rPr>
          <w:sz w:val="20"/>
          <w:lang w:val="en-GB"/>
        </w:rPr>
        <w:t xml:space="preserve">. </w:t>
      </w:r>
      <w:r w:rsidR="00B771B8" w:rsidRPr="00B1767B">
        <w:rPr>
          <w:sz w:val="20"/>
          <w:lang w:val="en-GB"/>
        </w:rPr>
        <w:t xml:space="preserve">Together </w:t>
      </w:r>
      <w:r w:rsidR="00E40AD3" w:rsidRPr="00B1767B">
        <w:rPr>
          <w:sz w:val="20"/>
          <w:lang w:val="en-GB"/>
        </w:rPr>
        <w:t>with</w:t>
      </w:r>
      <w:r w:rsidRPr="00B1767B">
        <w:rPr>
          <w:sz w:val="20"/>
          <w:lang w:val="en-GB"/>
        </w:rPr>
        <w:t xml:space="preserve"> the establishment of the National Strategy for the Implementation of the 2030 Agenda</w:t>
      </w:r>
      <w:r w:rsidRPr="00B1767B">
        <w:rPr>
          <w:spacing w:val="-15"/>
          <w:sz w:val="20"/>
          <w:lang w:val="en-GB"/>
        </w:rPr>
        <w:t xml:space="preserve"> </w:t>
      </w:r>
      <w:r w:rsidRPr="00B1767B">
        <w:rPr>
          <w:sz w:val="20"/>
          <w:lang w:val="en-GB"/>
        </w:rPr>
        <w:t>in</w:t>
      </w:r>
      <w:r w:rsidRPr="00B1767B">
        <w:rPr>
          <w:spacing w:val="-16"/>
          <w:sz w:val="20"/>
          <w:lang w:val="en-GB"/>
        </w:rPr>
        <w:t xml:space="preserve"> </w:t>
      </w:r>
      <w:r w:rsidRPr="00B1767B">
        <w:rPr>
          <w:sz w:val="20"/>
          <w:lang w:val="en-GB"/>
        </w:rPr>
        <w:t>Mexico,</w:t>
      </w:r>
      <w:r w:rsidR="008E18BC" w:rsidRPr="00B1767B">
        <w:rPr>
          <w:sz w:val="20"/>
          <w:lang w:val="en-GB"/>
        </w:rPr>
        <w:t xml:space="preserve"> </w:t>
      </w:r>
      <w:r w:rsidR="00E249AC" w:rsidRPr="00B1767B">
        <w:rPr>
          <w:sz w:val="20"/>
          <w:lang w:val="en-GB"/>
        </w:rPr>
        <w:t xml:space="preserve">it </w:t>
      </w:r>
      <w:r w:rsidR="009E20FB" w:rsidRPr="00B1767B">
        <w:rPr>
          <w:sz w:val="20"/>
          <w:lang w:val="en-GB"/>
        </w:rPr>
        <w:t>showcases</w:t>
      </w:r>
      <w:r w:rsidRPr="00B1767B">
        <w:rPr>
          <w:spacing w:val="-14"/>
          <w:sz w:val="20"/>
          <w:lang w:val="en-GB"/>
        </w:rPr>
        <w:t xml:space="preserve"> </w:t>
      </w:r>
      <w:r w:rsidRPr="00B1767B">
        <w:rPr>
          <w:sz w:val="20"/>
          <w:lang w:val="en-GB"/>
        </w:rPr>
        <w:t>the</w:t>
      </w:r>
      <w:r w:rsidRPr="00B1767B">
        <w:rPr>
          <w:spacing w:val="-15"/>
          <w:sz w:val="20"/>
          <w:lang w:val="en-GB"/>
        </w:rPr>
        <w:t xml:space="preserve"> </w:t>
      </w:r>
      <w:r w:rsidR="0075480D" w:rsidRPr="00B1767B">
        <w:rPr>
          <w:sz w:val="20"/>
          <w:lang w:val="en-GB"/>
        </w:rPr>
        <w:t xml:space="preserve">commitment of </w:t>
      </w:r>
      <w:r w:rsidRPr="00B1767B">
        <w:rPr>
          <w:sz w:val="20"/>
          <w:lang w:val="en-GB"/>
        </w:rPr>
        <w:t>Mexic</w:t>
      </w:r>
      <w:r w:rsidR="0075480D" w:rsidRPr="00B1767B">
        <w:rPr>
          <w:sz w:val="20"/>
          <w:lang w:val="en-GB"/>
        </w:rPr>
        <w:t>o</w:t>
      </w:r>
      <w:r w:rsidRPr="00B1767B">
        <w:rPr>
          <w:spacing w:val="-15"/>
          <w:sz w:val="20"/>
          <w:lang w:val="en-GB"/>
        </w:rPr>
        <w:t xml:space="preserve"> </w:t>
      </w:r>
      <w:r w:rsidRPr="00B1767B">
        <w:rPr>
          <w:sz w:val="20"/>
          <w:lang w:val="en-GB"/>
        </w:rPr>
        <w:t>to</w:t>
      </w:r>
      <w:r w:rsidRPr="00B1767B">
        <w:rPr>
          <w:spacing w:val="-16"/>
          <w:sz w:val="20"/>
          <w:lang w:val="en-GB"/>
        </w:rPr>
        <w:t xml:space="preserve"> </w:t>
      </w:r>
      <w:r w:rsidRPr="00B1767B">
        <w:rPr>
          <w:sz w:val="20"/>
          <w:lang w:val="en-GB"/>
        </w:rPr>
        <w:t>achieving</w:t>
      </w:r>
      <w:r w:rsidRPr="00B1767B">
        <w:rPr>
          <w:spacing w:val="-15"/>
          <w:sz w:val="20"/>
          <w:lang w:val="en-GB"/>
        </w:rPr>
        <w:t xml:space="preserve"> </w:t>
      </w:r>
      <w:r w:rsidR="0075480D" w:rsidRPr="00B1767B">
        <w:rPr>
          <w:sz w:val="20"/>
          <w:lang w:val="en-GB"/>
        </w:rPr>
        <w:t>s</w:t>
      </w:r>
      <w:r w:rsidRPr="00B1767B">
        <w:rPr>
          <w:sz w:val="20"/>
          <w:lang w:val="en-GB"/>
        </w:rPr>
        <w:t xml:space="preserve">ustainable </w:t>
      </w:r>
      <w:r w:rsidR="0075480D" w:rsidRPr="00B1767B">
        <w:rPr>
          <w:sz w:val="20"/>
          <w:lang w:val="en-GB"/>
        </w:rPr>
        <w:t>d</w:t>
      </w:r>
      <w:r w:rsidRPr="00B1767B">
        <w:rPr>
          <w:sz w:val="20"/>
          <w:lang w:val="en-GB"/>
        </w:rPr>
        <w:t>evelopment.</w:t>
      </w:r>
    </w:p>
    <w:p w14:paraId="66F9A91D" w14:textId="38B15D25" w:rsidR="00314EB9" w:rsidRPr="00B1767B" w:rsidRDefault="00D727F2">
      <w:pPr>
        <w:pStyle w:val="ListParagraph"/>
        <w:numPr>
          <w:ilvl w:val="1"/>
          <w:numId w:val="20"/>
        </w:numPr>
        <w:tabs>
          <w:tab w:val="left" w:pos="1596"/>
        </w:tabs>
        <w:ind w:firstLine="0"/>
        <w:rPr>
          <w:sz w:val="20"/>
          <w:lang w:val="en-GB"/>
        </w:rPr>
      </w:pPr>
      <w:r w:rsidRPr="00B1767B">
        <w:rPr>
          <w:sz w:val="20"/>
          <w:lang w:val="en-GB"/>
        </w:rPr>
        <w:t>This</w:t>
      </w:r>
      <w:r w:rsidRPr="00B1767B">
        <w:rPr>
          <w:spacing w:val="-12"/>
          <w:sz w:val="20"/>
          <w:lang w:val="en-GB"/>
        </w:rPr>
        <w:t xml:space="preserve"> </w:t>
      </w:r>
      <w:r w:rsidR="0075480D" w:rsidRPr="00B1767B">
        <w:rPr>
          <w:sz w:val="20"/>
          <w:lang w:val="en-GB"/>
        </w:rPr>
        <w:t>c</w:t>
      </w:r>
      <w:r w:rsidRPr="00B1767B">
        <w:rPr>
          <w:sz w:val="20"/>
          <w:lang w:val="en-GB"/>
        </w:rPr>
        <w:t>ountry</w:t>
      </w:r>
      <w:r w:rsidRPr="00B1767B">
        <w:rPr>
          <w:spacing w:val="-12"/>
          <w:sz w:val="20"/>
          <w:lang w:val="en-GB"/>
        </w:rPr>
        <w:t xml:space="preserve"> </w:t>
      </w:r>
      <w:r w:rsidR="0075480D" w:rsidRPr="00B1767B">
        <w:rPr>
          <w:sz w:val="20"/>
          <w:lang w:val="en-GB"/>
        </w:rPr>
        <w:t>p</w:t>
      </w:r>
      <w:r w:rsidRPr="00B1767B">
        <w:rPr>
          <w:sz w:val="20"/>
          <w:lang w:val="en-GB"/>
        </w:rPr>
        <w:t>rogramme</w:t>
      </w:r>
      <w:r w:rsidRPr="00B1767B">
        <w:rPr>
          <w:spacing w:val="-11"/>
          <w:sz w:val="20"/>
          <w:lang w:val="en-GB"/>
        </w:rPr>
        <w:t xml:space="preserve"> </w:t>
      </w:r>
      <w:r w:rsidR="0075480D" w:rsidRPr="00B1767B">
        <w:rPr>
          <w:sz w:val="20"/>
          <w:lang w:val="en-GB"/>
        </w:rPr>
        <w:t>d</w:t>
      </w:r>
      <w:r w:rsidRPr="00B1767B">
        <w:rPr>
          <w:sz w:val="20"/>
          <w:lang w:val="en-GB"/>
        </w:rPr>
        <w:t>ocument</w:t>
      </w:r>
      <w:r w:rsidRPr="00B1767B">
        <w:rPr>
          <w:spacing w:val="-10"/>
          <w:sz w:val="20"/>
          <w:lang w:val="en-GB"/>
        </w:rPr>
        <w:t xml:space="preserve"> </w:t>
      </w:r>
      <w:r w:rsidRPr="00B1767B">
        <w:rPr>
          <w:sz w:val="20"/>
          <w:lang w:val="en-GB"/>
        </w:rPr>
        <w:t>explains</w:t>
      </w:r>
      <w:r w:rsidRPr="00B1767B">
        <w:rPr>
          <w:spacing w:val="-10"/>
          <w:sz w:val="20"/>
          <w:lang w:val="en-GB"/>
        </w:rPr>
        <w:t xml:space="preserve"> </w:t>
      </w:r>
      <w:r w:rsidRPr="00B1767B">
        <w:rPr>
          <w:sz w:val="20"/>
          <w:lang w:val="en-GB"/>
        </w:rPr>
        <w:t>how</w:t>
      </w:r>
      <w:r w:rsidRPr="00B1767B">
        <w:rPr>
          <w:spacing w:val="-10"/>
          <w:sz w:val="20"/>
          <w:lang w:val="en-GB"/>
        </w:rPr>
        <w:t xml:space="preserve"> </w:t>
      </w:r>
      <w:r w:rsidRPr="00B1767B">
        <w:rPr>
          <w:sz w:val="20"/>
          <w:lang w:val="en-GB"/>
        </w:rPr>
        <w:t>UNDP</w:t>
      </w:r>
      <w:r w:rsidRPr="00B1767B">
        <w:rPr>
          <w:spacing w:val="-8"/>
          <w:sz w:val="20"/>
          <w:lang w:val="en-GB"/>
        </w:rPr>
        <w:t xml:space="preserve"> </w:t>
      </w:r>
      <w:r w:rsidRPr="00B1767B">
        <w:rPr>
          <w:sz w:val="20"/>
          <w:lang w:val="en-GB"/>
        </w:rPr>
        <w:t>will</w:t>
      </w:r>
      <w:r w:rsidRPr="00B1767B">
        <w:rPr>
          <w:spacing w:val="-11"/>
          <w:sz w:val="20"/>
          <w:lang w:val="en-GB"/>
        </w:rPr>
        <w:t xml:space="preserve"> </w:t>
      </w:r>
      <w:r w:rsidRPr="00B1767B">
        <w:rPr>
          <w:sz w:val="20"/>
          <w:lang w:val="en-GB"/>
        </w:rPr>
        <w:t>contribute</w:t>
      </w:r>
      <w:r w:rsidRPr="00B1767B">
        <w:rPr>
          <w:spacing w:val="-10"/>
          <w:sz w:val="20"/>
          <w:lang w:val="en-GB"/>
        </w:rPr>
        <w:t xml:space="preserve"> </w:t>
      </w:r>
      <w:r w:rsidRPr="00B1767B">
        <w:rPr>
          <w:sz w:val="20"/>
          <w:lang w:val="en-GB"/>
        </w:rPr>
        <w:t>to</w:t>
      </w:r>
      <w:r w:rsidRPr="00B1767B">
        <w:rPr>
          <w:spacing w:val="-11"/>
          <w:sz w:val="20"/>
          <w:lang w:val="en-GB"/>
        </w:rPr>
        <w:t xml:space="preserve"> </w:t>
      </w:r>
      <w:r w:rsidRPr="00B1767B">
        <w:rPr>
          <w:sz w:val="20"/>
          <w:lang w:val="en-GB"/>
        </w:rPr>
        <w:t>achiev</w:t>
      </w:r>
      <w:r w:rsidR="0075480D" w:rsidRPr="00B1767B">
        <w:rPr>
          <w:sz w:val="20"/>
          <w:lang w:val="en-GB"/>
        </w:rPr>
        <w:t>ing</w:t>
      </w:r>
      <w:r w:rsidRPr="00B1767B">
        <w:rPr>
          <w:sz w:val="20"/>
          <w:lang w:val="en-GB"/>
        </w:rPr>
        <w:t xml:space="preserve"> the results agreed in the United Nations Sustainable Development Cooperation Framework for Mexico</w:t>
      </w:r>
      <w:r w:rsidR="0075480D" w:rsidRPr="00B1767B">
        <w:rPr>
          <w:sz w:val="20"/>
          <w:lang w:val="en-GB"/>
        </w:rPr>
        <w:t>,</w:t>
      </w:r>
      <w:r w:rsidRPr="00B1767B">
        <w:rPr>
          <w:sz w:val="20"/>
          <w:lang w:val="en-GB"/>
        </w:rPr>
        <w:t xml:space="preserve"> 2020-2025, within the third </w:t>
      </w:r>
      <w:r w:rsidR="00B771B8" w:rsidRPr="00B1767B">
        <w:rPr>
          <w:sz w:val="20"/>
          <w:lang w:val="en-GB"/>
        </w:rPr>
        <w:t xml:space="preserve">joint planning </w:t>
      </w:r>
      <w:r w:rsidRPr="00B1767B">
        <w:rPr>
          <w:sz w:val="20"/>
          <w:lang w:val="en-GB"/>
        </w:rPr>
        <w:t xml:space="preserve">cycle of the United Nations </w:t>
      </w:r>
      <w:r w:rsidR="0075480D" w:rsidRPr="00B1767B">
        <w:rPr>
          <w:sz w:val="20"/>
          <w:lang w:val="en-GB"/>
        </w:rPr>
        <w:t>s</w:t>
      </w:r>
      <w:r w:rsidRPr="00B1767B">
        <w:rPr>
          <w:sz w:val="20"/>
          <w:lang w:val="en-GB"/>
        </w:rPr>
        <w:t>ystem in the</w:t>
      </w:r>
      <w:r w:rsidRPr="00B1767B">
        <w:rPr>
          <w:spacing w:val="-5"/>
          <w:sz w:val="20"/>
          <w:lang w:val="en-GB"/>
        </w:rPr>
        <w:t xml:space="preserve"> </w:t>
      </w:r>
      <w:r w:rsidRPr="00B1767B">
        <w:rPr>
          <w:sz w:val="20"/>
          <w:lang w:val="en-GB"/>
        </w:rPr>
        <w:t>country.</w:t>
      </w:r>
    </w:p>
    <w:p w14:paraId="66F9A91E" w14:textId="26FF6085" w:rsidR="00314EB9" w:rsidRPr="00B1767B" w:rsidRDefault="00D727F2">
      <w:pPr>
        <w:pStyle w:val="ListParagraph"/>
        <w:numPr>
          <w:ilvl w:val="1"/>
          <w:numId w:val="20"/>
        </w:numPr>
        <w:tabs>
          <w:tab w:val="left" w:pos="1596"/>
        </w:tabs>
        <w:spacing w:before="119"/>
        <w:ind w:firstLine="0"/>
        <w:rPr>
          <w:sz w:val="20"/>
          <w:lang w:val="en-GB"/>
        </w:rPr>
      </w:pPr>
      <w:r w:rsidRPr="00B1767B">
        <w:rPr>
          <w:sz w:val="20"/>
          <w:lang w:val="en-GB"/>
        </w:rPr>
        <w:t>The</w:t>
      </w:r>
      <w:r w:rsidRPr="00B1767B">
        <w:rPr>
          <w:spacing w:val="-5"/>
          <w:sz w:val="20"/>
          <w:lang w:val="en-GB"/>
        </w:rPr>
        <w:t xml:space="preserve"> </w:t>
      </w:r>
      <w:r w:rsidR="0075480D" w:rsidRPr="00B1767B">
        <w:rPr>
          <w:sz w:val="20"/>
          <w:lang w:val="en-GB"/>
        </w:rPr>
        <w:t>framework</w:t>
      </w:r>
      <w:r w:rsidRPr="00B1767B">
        <w:rPr>
          <w:spacing w:val="-4"/>
          <w:sz w:val="20"/>
          <w:lang w:val="en-GB"/>
        </w:rPr>
        <w:t xml:space="preserve"> </w:t>
      </w:r>
      <w:r w:rsidRPr="00B1767B">
        <w:rPr>
          <w:sz w:val="20"/>
          <w:lang w:val="en-GB"/>
        </w:rPr>
        <w:t>and</w:t>
      </w:r>
      <w:r w:rsidRPr="00B1767B">
        <w:rPr>
          <w:spacing w:val="-4"/>
          <w:sz w:val="20"/>
          <w:lang w:val="en-GB"/>
        </w:rPr>
        <w:t xml:space="preserve"> </w:t>
      </w:r>
      <w:r w:rsidRPr="00B1767B">
        <w:rPr>
          <w:sz w:val="20"/>
          <w:lang w:val="en-GB"/>
        </w:rPr>
        <w:t>the</w:t>
      </w:r>
      <w:r w:rsidRPr="00B1767B">
        <w:rPr>
          <w:spacing w:val="-4"/>
          <w:sz w:val="20"/>
          <w:lang w:val="en-GB"/>
        </w:rPr>
        <w:t xml:space="preserve"> </w:t>
      </w:r>
      <w:r w:rsidR="0075480D" w:rsidRPr="00B1767B">
        <w:rPr>
          <w:sz w:val="20"/>
          <w:lang w:val="en-GB"/>
        </w:rPr>
        <w:t>country programme document</w:t>
      </w:r>
      <w:r w:rsidRPr="00B1767B">
        <w:rPr>
          <w:spacing w:val="-3"/>
          <w:sz w:val="20"/>
          <w:lang w:val="en-GB"/>
        </w:rPr>
        <w:t xml:space="preserve"> </w:t>
      </w:r>
      <w:r w:rsidRPr="00B1767B">
        <w:rPr>
          <w:sz w:val="20"/>
          <w:lang w:val="en-GB"/>
        </w:rPr>
        <w:t>were</w:t>
      </w:r>
      <w:r w:rsidRPr="00B1767B">
        <w:rPr>
          <w:spacing w:val="-4"/>
          <w:sz w:val="20"/>
          <w:lang w:val="en-GB"/>
        </w:rPr>
        <w:t xml:space="preserve"> </w:t>
      </w:r>
      <w:r w:rsidR="00B771B8" w:rsidRPr="00B1767B">
        <w:rPr>
          <w:sz w:val="20"/>
          <w:lang w:val="en-GB"/>
        </w:rPr>
        <w:t>developed</w:t>
      </w:r>
      <w:r w:rsidR="00B771B8" w:rsidRPr="00B1767B">
        <w:rPr>
          <w:spacing w:val="-4"/>
          <w:sz w:val="20"/>
          <w:lang w:val="en-GB"/>
        </w:rPr>
        <w:t xml:space="preserve"> </w:t>
      </w:r>
      <w:r w:rsidRPr="00B1767B">
        <w:rPr>
          <w:sz w:val="20"/>
          <w:lang w:val="en-GB"/>
        </w:rPr>
        <w:t>in</w:t>
      </w:r>
      <w:r w:rsidRPr="00B1767B">
        <w:rPr>
          <w:spacing w:val="-6"/>
          <w:sz w:val="20"/>
          <w:lang w:val="en-GB"/>
        </w:rPr>
        <w:t xml:space="preserve"> </w:t>
      </w:r>
      <w:r w:rsidRPr="00B1767B">
        <w:rPr>
          <w:sz w:val="20"/>
          <w:lang w:val="en-GB"/>
        </w:rPr>
        <w:t>a</w:t>
      </w:r>
      <w:r w:rsidRPr="00B1767B">
        <w:rPr>
          <w:spacing w:val="-5"/>
          <w:sz w:val="20"/>
          <w:lang w:val="en-GB"/>
        </w:rPr>
        <w:t xml:space="preserve"> </w:t>
      </w:r>
      <w:r w:rsidRPr="00B1767B">
        <w:rPr>
          <w:sz w:val="20"/>
          <w:lang w:val="en-GB"/>
        </w:rPr>
        <w:t>participatory</w:t>
      </w:r>
      <w:r w:rsidRPr="00B1767B">
        <w:rPr>
          <w:spacing w:val="-6"/>
          <w:sz w:val="20"/>
          <w:lang w:val="en-GB"/>
        </w:rPr>
        <w:t xml:space="preserve"> </w:t>
      </w:r>
      <w:r w:rsidRPr="00B1767B">
        <w:rPr>
          <w:sz w:val="20"/>
          <w:lang w:val="en-GB"/>
        </w:rPr>
        <w:t>manner</w:t>
      </w:r>
      <w:r w:rsidRPr="00B1767B">
        <w:rPr>
          <w:spacing w:val="-3"/>
          <w:sz w:val="20"/>
          <w:lang w:val="en-GB"/>
        </w:rPr>
        <w:t xml:space="preserve"> </w:t>
      </w:r>
      <w:r w:rsidRPr="00B1767B">
        <w:rPr>
          <w:sz w:val="20"/>
          <w:lang w:val="en-GB"/>
        </w:rPr>
        <w:t>to</w:t>
      </w:r>
      <w:r w:rsidRPr="00B1767B">
        <w:rPr>
          <w:spacing w:val="-5"/>
          <w:sz w:val="20"/>
          <w:lang w:val="en-GB"/>
        </w:rPr>
        <w:t xml:space="preserve"> </w:t>
      </w:r>
      <w:r w:rsidRPr="00B1767B">
        <w:rPr>
          <w:sz w:val="20"/>
          <w:lang w:val="en-GB"/>
        </w:rPr>
        <w:t>safeguard</w:t>
      </w:r>
      <w:r w:rsidRPr="00B1767B">
        <w:rPr>
          <w:spacing w:val="-3"/>
          <w:sz w:val="20"/>
          <w:lang w:val="en-GB"/>
        </w:rPr>
        <w:t xml:space="preserve"> </w:t>
      </w:r>
      <w:r w:rsidR="0075480D" w:rsidRPr="00B1767B">
        <w:rPr>
          <w:sz w:val="20"/>
          <w:lang w:val="en-GB"/>
        </w:rPr>
        <w:t>their</w:t>
      </w:r>
      <w:r w:rsidRPr="00B1767B">
        <w:rPr>
          <w:spacing w:val="-6"/>
          <w:sz w:val="20"/>
          <w:lang w:val="en-GB"/>
        </w:rPr>
        <w:t xml:space="preserve"> </w:t>
      </w:r>
      <w:r w:rsidRPr="00B1767B">
        <w:rPr>
          <w:sz w:val="20"/>
          <w:lang w:val="en-GB"/>
        </w:rPr>
        <w:t xml:space="preserve">link with federal, state and municipal priorities. Five technical consultations were held </w:t>
      </w:r>
      <w:r w:rsidR="0075480D" w:rsidRPr="00B1767B">
        <w:rPr>
          <w:sz w:val="20"/>
          <w:lang w:val="en-GB"/>
        </w:rPr>
        <w:t>in developing the framework: three regional, with local actors;</w:t>
      </w:r>
      <w:r w:rsidRPr="00B1767B">
        <w:rPr>
          <w:sz w:val="20"/>
          <w:lang w:val="en-GB"/>
        </w:rPr>
        <w:t xml:space="preserve"> one national</w:t>
      </w:r>
      <w:r w:rsidR="0075480D" w:rsidRPr="00B1767B">
        <w:rPr>
          <w:sz w:val="20"/>
          <w:lang w:val="en-GB"/>
        </w:rPr>
        <w:t>,</w:t>
      </w:r>
      <w:r w:rsidRPr="00B1767B">
        <w:rPr>
          <w:sz w:val="20"/>
          <w:lang w:val="en-GB"/>
        </w:rPr>
        <w:t xml:space="preserve"> with civil society, academia, the private sector </w:t>
      </w:r>
      <w:r w:rsidR="0075480D" w:rsidRPr="00B1767B">
        <w:rPr>
          <w:sz w:val="20"/>
          <w:lang w:val="en-GB"/>
        </w:rPr>
        <w:t>and international organizations;</w:t>
      </w:r>
      <w:r w:rsidRPr="00B1767B">
        <w:rPr>
          <w:sz w:val="20"/>
          <w:lang w:val="en-GB"/>
        </w:rPr>
        <w:t xml:space="preserve"> and another with the federal government.</w:t>
      </w:r>
      <w:r w:rsidRPr="00B1767B">
        <w:rPr>
          <w:spacing w:val="-7"/>
          <w:sz w:val="20"/>
          <w:lang w:val="en-GB"/>
        </w:rPr>
        <w:t xml:space="preserve"> </w:t>
      </w:r>
      <w:r w:rsidRPr="00B1767B">
        <w:rPr>
          <w:sz w:val="20"/>
          <w:lang w:val="en-GB"/>
        </w:rPr>
        <w:t>Stakeholders,</w:t>
      </w:r>
      <w:r w:rsidRPr="00B1767B">
        <w:rPr>
          <w:spacing w:val="-7"/>
          <w:sz w:val="20"/>
          <w:lang w:val="en-GB"/>
        </w:rPr>
        <w:t xml:space="preserve"> </w:t>
      </w:r>
      <w:r w:rsidRPr="00B1767B">
        <w:rPr>
          <w:sz w:val="20"/>
          <w:lang w:val="en-GB"/>
        </w:rPr>
        <w:t>partners</w:t>
      </w:r>
      <w:r w:rsidRPr="00B1767B">
        <w:rPr>
          <w:spacing w:val="-8"/>
          <w:sz w:val="20"/>
          <w:lang w:val="en-GB"/>
        </w:rPr>
        <w:t xml:space="preserve"> </w:t>
      </w:r>
      <w:r w:rsidRPr="00B1767B">
        <w:rPr>
          <w:sz w:val="20"/>
          <w:lang w:val="en-GB"/>
        </w:rPr>
        <w:t>and</w:t>
      </w:r>
      <w:r w:rsidRPr="00B1767B">
        <w:rPr>
          <w:spacing w:val="-7"/>
          <w:sz w:val="20"/>
          <w:lang w:val="en-GB"/>
        </w:rPr>
        <w:t xml:space="preserve"> </w:t>
      </w:r>
      <w:r w:rsidRPr="00B1767B">
        <w:rPr>
          <w:sz w:val="20"/>
          <w:lang w:val="en-GB"/>
        </w:rPr>
        <w:t>allies</w:t>
      </w:r>
      <w:r w:rsidRPr="00B1767B">
        <w:rPr>
          <w:spacing w:val="-5"/>
          <w:sz w:val="20"/>
          <w:lang w:val="en-GB"/>
        </w:rPr>
        <w:t xml:space="preserve"> </w:t>
      </w:r>
      <w:r w:rsidRPr="00B1767B">
        <w:rPr>
          <w:sz w:val="20"/>
          <w:lang w:val="en-GB"/>
        </w:rPr>
        <w:t>of</w:t>
      </w:r>
      <w:r w:rsidRPr="00B1767B">
        <w:rPr>
          <w:spacing w:val="-9"/>
          <w:sz w:val="20"/>
          <w:lang w:val="en-GB"/>
        </w:rPr>
        <w:t xml:space="preserve"> </w:t>
      </w:r>
      <w:r w:rsidRPr="00B1767B">
        <w:rPr>
          <w:sz w:val="20"/>
          <w:lang w:val="en-GB"/>
        </w:rPr>
        <w:t>UNDP</w:t>
      </w:r>
      <w:r w:rsidRPr="00B1767B">
        <w:rPr>
          <w:spacing w:val="-5"/>
          <w:sz w:val="20"/>
          <w:lang w:val="en-GB"/>
        </w:rPr>
        <w:t xml:space="preserve"> </w:t>
      </w:r>
      <w:r w:rsidRPr="00B1767B">
        <w:rPr>
          <w:sz w:val="20"/>
          <w:lang w:val="en-GB"/>
        </w:rPr>
        <w:t>participated</w:t>
      </w:r>
      <w:r w:rsidRPr="00B1767B">
        <w:rPr>
          <w:spacing w:val="-5"/>
          <w:sz w:val="20"/>
          <w:lang w:val="en-GB"/>
        </w:rPr>
        <w:t xml:space="preserve"> </w:t>
      </w:r>
      <w:r w:rsidR="00B77D8B" w:rsidRPr="00B1767B">
        <w:rPr>
          <w:sz w:val="20"/>
          <w:lang w:val="en-GB"/>
        </w:rPr>
        <w:t>at</w:t>
      </w:r>
      <w:r w:rsidR="00B77D8B" w:rsidRPr="00B1767B">
        <w:rPr>
          <w:spacing w:val="-9"/>
          <w:sz w:val="20"/>
          <w:lang w:val="en-GB"/>
        </w:rPr>
        <w:t xml:space="preserve"> </w:t>
      </w:r>
      <w:r w:rsidRPr="00B1767B">
        <w:rPr>
          <w:sz w:val="20"/>
          <w:lang w:val="en-GB"/>
        </w:rPr>
        <w:t>every</w:t>
      </w:r>
      <w:r w:rsidRPr="00B1767B">
        <w:rPr>
          <w:spacing w:val="-11"/>
          <w:sz w:val="20"/>
          <w:lang w:val="en-GB"/>
        </w:rPr>
        <w:t xml:space="preserve"> </w:t>
      </w:r>
      <w:r w:rsidRPr="00B1767B">
        <w:rPr>
          <w:sz w:val="20"/>
          <w:lang w:val="en-GB"/>
        </w:rPr>
        <w:t>stage</w:t>
      </w:r>
      <w:r w:rsidR="0075480D" w:rsidRPr="00B1767B">
        <w:rPr>
          <w:sz w:val="20"/>
          <w:lang w:val="en-GB"/>
        </w:rPr>
        <w:t>,</w:t>
      </w:r>
      <w:r w:rsidRPr="00B1767B">
        <w:rPr>
          <w:spacing w:val="-6"/>
          <w:sz w:val="20"/>
          <w:lang w:val="en-GB"/>
        </w:rPr>
        <w:t xml:space="preserve"> </w:t>
      </w:r>
      <w:r w:rsidR="0075480D" w:rsidRPr="00B1767B">
        <w:rPr>
          <w:sz w:val="20"/>
          <w:lang w:val="en-GB"/>
        </w:rPr>
        <w:t>and their needs and</w:t>
      </w:r>
      <w:r w:rsidRPr="00B1767B">
        <w:rPr>
          <w:sz w:val="20"/>
          <w:lang w:val="en-GB"/>
        </w:rPr>
        <w:t xml:space="preserve"> views </w:t>
      </w:r>
      <w:r w:rsidR="0075480D" w:rsidRPr="00B1767B">
        <w:rPr>
          <w:sz w:val="20"/>
          <w:lang w:val="en-GB"/>
        </w:rPr>
        <w:t>form</w:t>
      </w:r>
      <w:r w:rsidRPr="00B1767B">
        <w:rPr>
          <w:sz w:val="20"/>
          <w:lang w:val="en-GB"/>
        </w:rPr>
        <w:t xml:space="preserve"> the basis of this</w:t>
      </w:r>
      <w:r w:rsidRPr="00B1767B">
        <w:rPr>
          <w:spacing w:val="-4"/>
          <w:sz w:val="20"/>
          <w:lang w:val="en-GB"/>
        </w:rPr>
        <w:t xml:space="preserve"> </w:t>
      </w:r>
      <w:r w:rsidR="0075480D" w:rsidRPr="00B1767B">
        <w:rPr>
          <w:sz w:val="20"/>
          <w:lang w:val="en-GB"/>
        </w:rPr>
        <w:t>country programme document</w:t>
      </w:r>
      <w:r w:rsidRPr="00B1767B">
        <w:rPr>
          <w:sz w:val="20"/>
          <w:lang w:val="en-GB"/>
        </w:rPr>
        <w:t>.</w:t>
      </w:r>
    </w:p>
    <w:p w14:paraId="66F9A91F" w14:textId="18F3536B" w:rsidR="00314EB9" w:rsidRPr="00B1767B" w:rsidRDefault="00D727F2" w:rsidP="00CD3EA0">
      <w:pPr>
        <w:pStyle w:val="ListParagraph"/>
        <w:numPr>
          <w:ilvl w:val="1"/>
          <w:numId w:val="20"/>
        </w:numPr>
        <w:tabs>
          <w:tab w:val="left" w:pos="1596"/>
        </w:tabs>
        <w:spacing w:before="121" w:after="121"/>
        <w:ind w:left="1238" w:right="677" w:firstLine="0"/>
        <w:rPr>
          <w:sz w:val="20"/>
          <w:lang w:val="en-GB"/>
        </w:rPr>
      </w:pPr>
      <w:r w:rsidRPr="00B1767B">
        <w:rPr>
          <w:sz w:val="20"/>
          <w:lang w:val="en-GB"/>
        </w:rPr>
        <w:t>With</w:t>
      </w:r>
      <w:r w:rsidRPr="00B1767B">
        <w:rPr>
          <w:spacing w:val="-13"/>
          <w:sz w:val="20"/>
          <w:lang w:val="en-GB"/>
        </w:rPr>
        <w:t xml:space="preserve"> </w:t>
      </w:r>
      <w:r w:rsidRPr="00B1767B">
        <w:rPr>
          <w:sz w:val="20"/>
          <w:lang w:val="en-GB"/>
        </w:rPr>
        <w:t>a</w:t>
      </w:r>
      <w:r w:rsidRPr="00B1767B">
        <w:rPr>
          <w:spacing w:val="-10"/>
          <w:sz w:val="20"/>
          <w:lang w:val="en-GB"/>
        </w:rPr>
        <w:t xml:space="preserve"> </w:t>
      </w:r>
      <w:r w:rsidR="00B77D8B" w:rsidRPr="00B1767B">
        <w:rPr>
          <w:sz w:val="20"/>
          <w:lang w:val="en-GB"/>
        </w:rPr>
        <w:t>g</w:t>
      </w:r>
      <w:r w:rsidRPr="00B1767B">
        <w:rPr>
          <w:sz w:val="20"/>
          <w:lang w:val="en-GB"/>
        </w:rPr>
        <w:t>ross</w:t>
      </w:r>
      <w:r w:rsidRPr="00B1767B">
        <w:rPr>
          <w:spacing w:val="-9"/>
          <w:sz w:val="20"/>
          <w:lang w:val="en-GB"/>
        </w:rPr>
        <w:t xml:space="preserve"> </w:t>
      </w:r>
      <w:r w:rsidR="00B77D8B" w:rsidRPr="00B1767B">
        <w:rPr>
          <w:sz w:val="20"/>
          <w:lang w:val="en-GB"/>
        </w:rPr>
        <w:t>d</w:t>
      </w:r>
      <w:r w:rsidRPr="00B1767B">
        <w:rPr>
          <w:sz w:val="20"/>
          <w:lang w:val="en-GB"/>
        </w:rPr>
        <w:t>omestic</w:t>
      </w:r>
      <w:r w:rsidRPr="00B1767B">
        <w:rPr>
          <w:spacing w:val="-10"/>
          <w:sz w:val="20"/>
          <w:lang w:val="en-GB"/>
        </w:rPr>
        <w:t xml:space="preserve"> </w:t>
      </w:r>
      <w:r w:rsidR="00B77D8B" w:rsidRPr="00B1767B">
        <w:rPr>
          <w:sz w:val="20"/>
          <w:lang w:val="en-GB"/>
        </w:rPr>
        <w:t>p</w:t>
      </w:r>
      <w:r w:rsidRPr="00B1767B">
        <w:rPr>
          <w:sz w:val="20"/>
          <w:lang w:val="en-GB"/>
        </w:rPr>
        <w:t>roduct</w:t>
      </w:r>
      <w:r w:rsidRPr="00B1767B">
        <w:rPr>
          <w:spacing w:val="-10"/>
          <w:sz w:val="20"/>
          <w:lang w:val="en-GB"/>
        </w:rPr>
        <w:t xml:space="preserve"> </w:t>
      </w:r>
      <w:r w:rsidRPr="00B1767B">
        <w:rPr>
          <w:sz w:val="20"/>
          <w:lang w:val="en-GB"/>
        </w:rPr>
        <w:t>of</w:t>
      </w:r>
      <w:r w:rsidRPr="00B1767B">
        <w:rPr>
          <w:spacing w:val="-12"/>
          <w:sz w:val="20"/>
          <w:lang w:val="en-GB"/>
        </w:rPr>
        <w:t xml:space="preserve"> </w:t>
      </w:r>
      <w:r w:rsidR="00B77D8B" w:rsidRPr="00B1767B">
        <w:rPr>
          <w:spacing w:val="-12"/>
          <w:sz w:val="20"/>
          <w:lang w:val="en-GB"/>
        </w:rPr>
        <w:t>$</w:t>
      </w:r>
      <w:r w:rsidRPr="00B1767B">
        <w:rPr>
          <w:sz w:val="20"/>
          <w:lang w:val="en-GB"/>
        </w:rPr>
        <w:t>1.242</w:t>
      </w:r>
      <w:r w:rsidRPr="00B1767B">
        <w:rPr>
          <w:spacing w:val="-11"/>
          <w:sz w:val="20"/>
          <w:lang w:val="en-GB"/>
        </w:rPr>
        <w:t xml:space="preserve"> </w:t>
      </w:r>
      <w:r w:rsidRPr="00B1767B">
        <w:rPr>
          <w:sz w:val="20"/>
          <w:lang w:val="en-GB"/>
        </w:rPr>
        <w:t>trillion,</w:t>
      </w:r>
      <w:r w:rsidRPr="00B1767B">
        <w:rPr>
          <w:spacing w:val="-8"/>
          <w:sz w:val="20"/>
          <w:lang w:val="en-GB"/>
        </w:rPr>
        <w:t xml:space="preserve"> </w:t>
      </w:r>
      <w:r w:rsidRPr="00B1767B">
        <w:rPr>
          <w:sz w:val="20"/>
          <w:lang w:val="en-GB"/>
        </w:rPr>
        <w:t>Mexico</w:t>
      </w:r>
      <w:r w:rsidRPr="00B1767B">
        <w:rPr>
          <w:spacing w:val="-10"/>
          <w:sz w:val="20"/>
          <w:lang w:val="en-GB"/>
        </w:rPr>
        <w:t xml:space="preserve"> </w:t>
      </w:r>
      <w:r w:rsidRPr="00B1767B">
        <w:rPr>
          <w:sz w:val="20"/>
          <w:lang w:val="en-GB"/>
        </w:rPr>
        <w:t>rank</w:t>
      </w:r>
      <w:r w:rsidR="00B77D8B" w:rsidRPr="00B1767B">
        <w:rPr>
          <w:sz w:val="20"/>
          <w:lang w:val="en-GB"/>
        </w:rPr>
        <w:t>ed</w:t>
      </w:r>
      <w:r w:rsidRPr="00B1767B">
        <w:rPr>
          <w:spacing w:val="-9"/>
          <w:sz w:val="20"/>
          <w:lang w:val="en-GB"/>
        </w:rPr>
        <w:t xml:space="preserve"> </w:t>
      </w:r>
      <w:r w:rsidRPr="00B1767B">
        <w:rPr>
          <w:sz w:val="20"/>
          <w:lang w:val="en-GB"/>
        </w:rPr>
        <w:t>15</w:t>
      </w:r>
      <w:r w:rsidRPr="00B1767B">
        <w:rPr>
          <w:sz w:val="20"/>
          <w:vertAlign w:val="superscript"/>
          <w:lang w:val="en-GB"/>
        </w:rPr>
        <w:t>th</w:t>
      </w:r>
      <w:r w:rsidRPr="00B1767B">
        <w:rPr>
          <w:spacing w:val="-12"/>
          <w:sz w:val="20"/>
          <w:lang w:val="en-GB"/>
        </w:rPr>
        <w:t xml:space="preserve"> </w:t>
      </w:r>
      <w:r w:rsidRPr="00B1767B">
        <w:rPr>
          <w:sz w:val="20"/>
          <w:lang w:val="en-GB"/>
        </w:rPr>
        <w:t>among</w:t>
      </w:r>
      <w:r w:rsidRPr="00B1767B">
        <w:rPr>
          <w:spacing w:val="-12"/>
          <w:sz w:val="20"/>
          <w:lang w:val="en-GB"/>
        </w:rPr>
        <w:t xml:space="preserve"> </w:t>
      </w:r>
      <w:r w:rsidRPr="00B1767B">
        <w:rPr>
          <w:sz w:val="20"/>
          <w:lang w:val="en-GB"/>
        </w:rPr>
        <w:t>the</w:t>
      </w:r>
      <w:r w:rsidRPr="00B1767B">
        <w:rPr>
          <w:spacing w:val="-10"/>
          <w:sz w:val="20"/>
          <w:lang w:val="en-GB"/>
        </w:rPr>
        <w:t xml:space="preserve"> </w:t>
      </w:r>
      <w:r w:rsidRPr="00B1767B">
        <w:rPr>
          <w:sz w:val="20"/>
          <w:lang w:val="en-GB"/>
        </w:rPr>
        <w:t xml:space="preserve">largest economies in the world in 2019. For that same year, with a Human Development Index of 0.767, Mexico </w:t>
      </w:r>
      <w:r w:rsidR="00B77D8B" w:rsidRPr="00B1767B">
        <w:rPr>
          <w:sz w:val="20"/>
          <w:lang w:val="en-GB"/>
        </w:rPr>
        <w:t>wa</w:t>
      </w:r>
      <w:r w:rsidRPr="00B1767B">
        <w:rPr>
          <w:sz w:val="20"/>
          <w:lang w:val="en-GB"/>
        </w:rPr>
        <w:t>s considered a country with high human development, 76</w:t>
      </w:r>
      <w:r w:rsidRPr="00B1767B">
        <w:rPr>
          <w:sz w:val="20"/>
          <w:vertAlign w:val="superscript"/>
          <w:lang w:val="en-GB"/>
        </w:rPr>
        <w:t>th</w:t>
      </w:r>
      <w:r w:rsidRPr="00B1767B">
        <w:rPr>
          <w:sz w:val="20"/>
          <w:lang w:val="en-GB"/>
        </w:rPr>
        <w:t xml:space="preserve"> out of</w:t>
      </w:r>
      <w:r w:rsidRPr="00B1767B">
        <w:rPr>
          <w:spacing w:val="-18"/>
          <w:sz w:val="20"/>
          <w:lang w:val="en-GB"/>
        </w:rPr>
        <w:t xml:space="preserve"> </w:t>
      </w:r>
      <w:r w:rsidRPr="00B1767B">
        <w:rPr>
          <w:sz w:val="20"/>
          <w:lang w:val="en-GB"/>
        </w:rPr>
        <w:t>189.</w:t>
      </w:r>
    </w:p>
    <w:p w14:paraId="66F9A922" w14:textId="79D3C296" w:rsidR="00314EB9" w:rsidRPr="00382386" w:rsidRDefault="00D727F2" w:rsidP="00CD3EA0">
      <w:pPr>
        <w:pStyle w:val="ListParagraph"/>
        <w:numPr>
          <w:ilvl w:val="1"/>
          <w:numId w:val="20"/>
        </w:numPr>
        <w:tabs>
          <w:tab w:val="left" w:pos="1596"/>
        </w:tabs>
        <w:spacing w:before="1" w:line="229" w:lineRule="exact"/>
        <w:ind w:right="679" w:firstLine="0"/>
        <w:rPr>
          <w:lang w:val="en-GB"/>
        </w:rPr>
      </w:pPr>
      <w:r w:rsidRPr="00CD3EA0">
        <w:rPr>
          <w:sz w:val="20"/>
          <w:lang w:val="en-GB"/>
        </w:rPr>
        <w:t xml:space="preserve">However, Mexican society faces challenges </w:t>
      </w:r>
      <w:r w:rsidR="00B771B8" w:rsidRPr="00CD3EA0">
        <w:rPr>
          <w:sz w:val="20"/>
          <w:lang w:val="en-GB"/>
        </w:rPr>
        <w:t xml:space="preserve">that are </w:t>
      </w:r>
      <w:r w:rsidRPr="00CD3EA0">
        <w:rPr>
          <w:sz w:val="20"/>
          <w:lang w:val="en-GB"/>
        </w:rPr>
        <w:t xml:space="preserve">not </w:t>
      </w:r>
      <w:r w:rsidR="00B77D8B" w:rsidRPr="00CD3EA0">
        <w:rPr>
          <w:sz w:val="20"/>
          <w:lang w:val="en-GB"/>
        </w:rPr>
        <w:t xml:space="preserve">captured </w:t>
      </w:r>
      <w:r w:rsidRPr="00CD3EA0">
        <w:rPr>
          <w:sz w:val="20"/>
          <w:lang w:val="en-GB"/>
        </w:rPr>
        <w:t xml:space="preserve">by income-based measurements. </w:t>
      </w:r>
      <w:r w:rsidR="00B77D8B" w:rsidRPr="00CD3EA0">
        <w:rPr>
          <w:sz w:val="20"/>
          <w:lang w:val="en-GB"/>
        </w:rPr>
        <w:t>S</w:t>
      </w:r>
      <w:r w:rsidRPr="00CD3EA0">
        <w:rPr>
          <w:sz w:val="20"/>
          <w:lang w:val="en-GB"/>
        </w:rPr>
        <w:t xml:space="preserve">uch </w:t>
      </w:r>
      <w:r w:rsidR="00B77D8B" w:rsidRPr="00CD3EA0">
        <w:rPr>
          <w:sz w:val="20"/>
          <w:lang w:val="en-GB"/>
        </w:rPr>
        <w:t xml:space="preserve">challenges include </w:t>
      </w:r>
      <w:r w:rsidRPr="00CD3EA0">
        <w:rPr>
          <w:sz w:val="20"/>
          <w:lang w:val="en-GB"/>
        </w:rPr>
        <w:t>inequality and poverty</w:t>
      </w:r>
      <w:r w:rsidR="00B77D8B" w:rsidRPr="00CD3EA0">
        <w:rPr>
          <w:sz w:val="20"/>
          <w:lang w:val="en-GB"/>
        </w:rPr>
        <w:t>,</w:t>
      </w:r>
      <w:r w:rsidRPr="00CD3EA0">
        <w:rPr>
          <w:sz w:val="20"/>
          <w:lang w:val="en-GB"/>
        </w:rPr>
        <w:t xml:space="preserve"> manifested in unequal regional development and contrasts between population groups. According to</w:t>
      </w:r>
      <w:r w:rsidR="00696D69" w:rsidRPr="00CD3EA0">
        <w:rPr>
          <w:sz w:val="20"/>
          <w:lang w:val="en-GB"/>
        </w:rPr>
        <w:t xml:space="preserve"> the </w:t>
      </w:r>
      <w:r w:rsidR="00B771B8" w:rsidRPr="00CD3EA0">
        <w:rPr>
          <w:sz w:val="20"/>
          <w:lang w:val="en-GB"/>
        </w:rPr>
        <w:t xml:space="preserve">multidimensional poverty measurements of the </w:t>
      </w:r>
      <w:r w:rsidR="00696D69" w:rsidRPr="00CD3EA0">
        <w:rPr>
          <w:sz w:val="20"/>
          <w:lang w:val="en-GB"/>
        </w:rPr>
        <w:t xml:space="preserve">National Council for Evaluation of Social Development Policy </w:t>
      </w:r>
      <w:r w:rsidR="006B640A" w:rsidRPr="00CD3EA0">
        <w:rPr>
          <w:sz w:val="20"/>
          <w:lang w:val="en-GB"/>
        </w:rPr>
        <w:t>and</w:t>
      </w:r>
      <w:r w:rsidR="00B771B8" w:rsidRPr="00CD3EA0">
        <w:rPr>
          <w:sz w:val="20"/>
          <w:lang w:val="en-GB"/>
        </w:rPr>
        <w:t xml:space="preserve"> figures</w:t>
      </w:r>
      <w:r w:rsidR="00B771B8" w:rsidRPr="00CD3EA0" w:rsidDel="00B771B8">
        <w:rPr>
          <w:sz w:val="20"/>
          <w:lang w:val="en-GB"/>
        </w:rPr>
        <w:t xml:space="preserve"> </w:t>
      </w:r>
      <w:r w:rsidR="00B771B8" w:rsidRPr="00CD3EA0">
        <w:rPr>
          <w:sz w:val="20"/>
          <w:lang w:val="en-GB"/>
        </w:rPr>
        <w:t xml:space="preserve">from the </w:t>
      </w:r>
      <w:r w:rsidRPr="00CD3EA0">
        <w:rPr>
          <w:sz w:val="20"/>
          <w:lang w:val="en-GB"/>
        </w:rPr>
        <w:t>National Institute of Statistics and Geography</w:t>
      </w:r>
      <w:r w:rsidR="006B640A" w:rsidRPr="00CD3EA0">
        <w:rPr>
          <w:sz w:val="20"/>
          <w:lang w:val="en-GB"/>
        </w:rPr>
        <w:t>,</w:t>
      </w:r>
      <w:r w:rsidR="00C45400" w:rsidRPr="00CD3EA0">
        <w:rPr>
          <w:sz w:val="20"/>
          <w:lang w:val="en-GB"/>
        </w:rPr>
        <w:t xml:space="preserve"> </w:t>
      </w:r>
      <w:r w:rsidRPr="00CD3EA0">
        <w:rPr>
          <w:sz w:val="20"/>
          <w:lang w:val="en-GB"/>
        </w:rPr>
        <w:t>41.9 per cent of the population live in poverty, while 7.4</w:t>
      </w:r>
      <w:r w:rsidR="00B771B8" w:rsidRPr="00CD3EA0">
        <w:rPr>
          <w:sz w:val="20"/>
          <w:lang w:val="en-GB"/>
        </w:rPr>
        <w:t> </w:t>
      </w:r>
      <w:r w:rsidRPr="00CD3EA0">
        <w:rPr>
          <w:sz w:val="20"/>
          <w:lang w:val="en-GB"/>
        </w:rPr>
        <w:t>per</w:t>
      </w:r>
      <w:r w:rsidR="0056431C" w:rsidRPr="00CD3EA0">
        <w:rPr>
          <w:sz w:val="20"/>
          <w:lang w:val="en-GB"/>
        </w:rPr>
        <w:t> </w:t>
      </w:r>
      <w:r w:rsidRPr="00CD3EA0">
        <w:rPr>
          <w:sz w:val="20"/>
          <w:lang w:val="en-GB"/>
        </w:rPr>
        <w:t>cent live in extreme poverty.</w:t>
      </w:r>
      <w:r w:rsidR="0056431C" w:rsidRPr="00CD3EA0">
        <w:rPr>
          <w:sz w:val="20"/>
          <w:lang w:val="en-GB"/>
        </w:rPr>
        <w:t xml:space="preserve"> Of the indigenous population, </w:t>
      </w:r>
      <w:r w:rsidRPr="00CD3EA0">
        <w:rPr>
          <w:sz w:val="20"/>
          <w:lang w:val="en-GB"/>
        </w:rPr>
        <w:t>69.5 per cent live in poverty and 27.9 per cent in extreme poverty. Only 43.6</w:t>
      </w:r>
      <w:r w:rsidR="00B771B8" w:rsidRPr="00CD3EA0">
        <w:rPr>
          <w:sz w:val="20"/>
          <w:lang w:val="en-GB"/>
        </w:rPr>
        <w:t> </w:t>
      </w:r>
      <w:r w:rsidRPr="00CD3EA0">
        <w:rPr>
          <w:sz w:val="20"/>
          <w:lang w:val="en-GB"/>
        </w:rPr>
        <w:t>per</w:t>
      </w:r>
      <w:r w:rsidR="00B771B8" w:rsidRPr="00CD3EA0">
        <w:rPr>
          <w:sz w:val="20"/>
          <w:lang w:val="en-GB"/>
        </w:rPr>
        <w:t> </w:t>
      </w:r>
      <w:r w:rsidRPr="00CD3EA0">
        <w:rPr>
          <w:sz w:val="20"/>
          <w:lang w:val="en-GB"/>
        </w:rPr>
        <w:t>cent of women of working age are economically active</w:t>
      </w:r>
      <w:r w:rsidR="0056431C" w:rsidRPr="00CD3EA0">
        <w:rPr>
          <w:sz w:val="20"/>
          <w:lang w:val="en-GB"/>
        </w:rPr>
        <w:t>,</w:t>
      </w:r>
      <w:r w:rsidRPr="00CD3EA0">
        <w:rPr>
          <w:sz w:val="20"/>
          <w:lang w:val="en-GB"/>
        </w:rPr>
        <w:t xml:space="preserve"> in contrast to men, </w:t>
      </w:r>
      <w:r w:rsidR="00B771B8" w:rsidRPr="00CD3EA0">
        <w:rPr>
          <w:sz w:val="20"/>
          <w:lang w:val="en-GB"/>
        </w:rPr>
        <w:t xml:space="preserve">at </w:t>
      </w:r>
      <w:r w:rsidRPr="00CD3EA0">
        <w:rPr>
          <w:sz w:val="20"/>
          <w:lang w:val="en-GB"/>
        </w:rPr>
        <w:t>77.7</w:t>
      </w:r>
      <w:r w:rsidR="00B771B8" w:rsidRPr="00CD3EA0">
        <w:rPr>
          <w:sz w:val="20"/>
          <w:lang w:val="en-GB"/>
        </w:rPr>
        <w:t> </w:t>
      </w:r>
      <w:r w:rsidRPr="00CD3EA0">
        <w:rPr>
          <w:sz w:val="20"/>
          <w:lang w:val="en-GB"/>
        </w:rPr>
        <w:t>per</w:t>
      </w:r>
      <w:r w:rsidR="00B771B8" w:rsidRPr="00CD3EA0">
        <w:rPr>
          <w:sz w:val="20"/>
          <w:lang w:val="en-GB"/>
        </w:rPr>
        <w:t> </w:t>
      </w:r>
      <w:r w:rsidRPr="00CD3EA0">
        <w:rPr>
          <w:sz w:val="20"/>
          <w:lang w:val="en-GB"/>
        </w:rPr>
        <w:t>cent. Of the population aged 15-24, 17.4</w:t>
      </w:r>
      <w:r w:rsidR="0056431C" w:rsidRPr="00CD3EA0">
        <w:rPr>
          <w:sz w:val="20"/>
          <w:lang w:val="en-GB"/>
        </w:rPr>
        <w:t> </w:t>
      </w:r>
      <w:r w:rsidRPr="00CD3EA0">
        <w:rPr>
          <w:sz w:val="20"/>
          <w:lang w:val="en-GB"/>
        </w:rPr>
        <w:t xml:space="preserve">per cent do not study or work; 78.9 per cent </w:t>
      </w:r>
      <w:r w:rsidR="0056431C" w:rsidRPr="00CD3EA0">
        <w:rPr>
          <w:sz w:val="20"/>
          <w:lang w:val="en-GB"/>
        </w:rPr>
        <w:t xml:space="preserve">of this group </w:t>
      </w:r>
      <w:r w:rsidRPr="00CD3EA0">
        <w:rPr>
          <w:sz w:val="20"/>
          <w:lang w:val="en-GB"/>
        </w:rPr>
        <w:t xml:space="preserve">are women. </w:t>
      </w:r>
      <w:r w:rsidR="0056431C" w:rsidRPr="00CD3EA0">
        <w:rPr>
          <w:sz w:val="20"/>
          <w:lang w:val="en-GB"/>
        </w:rPr>
        <w:t>O</w:t>
      </w:r>
      <w:r w:rsidRPr="00CD3EA0">
        <w:rPr>
          <w:sz w:val="20"/>
          <w:lang w:val="en-GB"/>
        </w:rPr>
        <w:t>f the population under 18 years of age</w:t>
      </w:r>
      <w:r w:rsidR="0056431C" w:rsidRPr="00CD3EA0">
        <w:rPr>
          <w:sz w:val="20"/>
          <w:lang w:val="en-GB"/>
        </w:rPr>
        <w:t>, 49.6 per cent</w:t>
      </w:r>
      <w:r w:rsidRPr="00CD3EA0">
        <w:rPr>
          <w:sz w:val="20"/>
          <w:lang w:val="en-GB"/>
        </w:rPr>
        <w:t xml:space="preserve"> live in poverty. These figures </w:t>
      </w:r>
      <w:r w:rsidR="00B771B8" w:rsidRPr="00CD3EA0">
        <w:rPr>
          <w:sz w:val="20"/>
          <w:lang w:val="en-GB"/>
        </w:rPr>
        <w:t xml:space="preserve">encompass </w:t>
      </w:r>
      <w:r w:rsidRPr="00CD3EA0">
        <w:rPr>
          <w:sz w:val="20"/>
          <w:lang w:val="en-GB"/>
        </w:rPr>
        <w:t xml:space="preserve">the main vulnerable groups that UNDP will prioritize: </w:t>
      </w:r>
      <w:r w:rsidR="0056431C" w:rsidRPr="00CD3EA0">
        <w:rPr>
          <w:sz w:val="20"/>
          <w:lang w:val="en-GB"/>
        </w:rPr>
        <w:t>p</w:t>
      </w:r>
      <w:r w:rsidRPr="00CD3EA0">
        <w:rPr>
          <w:sz w:val="20"/>
          <w:lang w:val="en-GB"/>
        </w:rPr>
        <w:t>eople in poverty, indigenous population, youth, and women.</w:t>
      </w:r>
    </w:p>
    <w:p w14:paraId="66F9A923" w14:textId="2E39C0EB" w:rsidR="00314EB9" w:rsidRPr="00382386" w:rsidRDefault="00D727F2">
      <w:pPr>
        <w:pStyle w:val="ListParagraph"/>
        <w:numPr>
          <w:ilvl w:val="1"/>
          <w:numId w:val="20"/>
        </w:numPr>
        <w:tabs>
          <w:tab w:val="left" w:pos="1596"/>
        </w:tabs>
        <w:ind w:firstLine="0"/>
        <w:rPr>
          <w:sz w:val="20"/>
          <w:lang w:val="en-GB"/>
        </w:rPr>
      </w:pPr>
      <w:r w:rsidRPr="00382386">
        <w:rPr>
          <w:sz w:val="20"/>
          <w:lang w:val="en-GB"/>
        </w:rPr>
        <w:t>Th</w:t>
      </w:r>
      <w:r w:rsidR="0056431C" w:rsidRPr="00382386">
        <w:rPr>
          <w:sz w:val="20"/>
          <w:lang w:val="en-GB"/>
        </w:rPr>
        <w:t>os</w:t>
      </w:r>
      <w:r w:rsidRPr="00382386">
        <w:rPr>
          <w:sz w:val="20"/>
          <w:lang w:val="en-GB"/>
        </w:rPr>
        <w:t xml:space="preserve">e groups are particularly vulnerable to the development challenges identified by the </w:t>
      </w:r>
      <w:r w:rsidR="0056431C" w:rsidRPr="00382386">
        <w:rPr>
          <w:sz w:val="20"/>
          <w:lang w:val="en-GB"/>
        </w:rPr>
        <w:t xml:space="preserve">United Nations system </w:t>
      </w:r>
      <w:r w:rsidRPr="00382386">
        <w:rPr>
          <w:sz w:val="20"/>
          <w:lang w:val="en-GB"/>
        </w:rPr>
        <w:t xml:space="preserve">in Mexico: </w:t>
      </w:r>
      <w:r w:rsidR="0056431C" w:rsidRPr="00382386">
        <w:rPr>
          <w:sz w:val="20"/>
          <w:lang w:val="en-GB"/>
        </w:rPr>
        <w:t>(</w:t>
      </w:r>
      <w:r w:rsidRPr="00382386">
        <w:rPr>
          <w:sz w:val="20"/>
          <w:lang w:val="en-GB"/>
        </w:rPr>
        <w:t>a) inequality, social backwardness, discrimination</w:t>
      </w:r>
      <w:r w:rsidR="00A95956" w:rsidRPr="00382386">
        <w:rPr>
          <w:sz w:val="20"/>
          <w:lang w:val="en-GB"/>
        </w:rPr>
        <w:t>,</w:t>
      </w:r>
      <w:r w:rsidRPr="00382386">
        <w:rPr>
          <w:sz w:val="20"/>
          <w:lang w:val="en-GB"/>
        </w:rPr>
        <w:t xml:space="preserve"> and marginalization</w:t>
      </w:r>
      <w:r w:rsidRPr="00382386">
        <w:rPr>
          <w:spacing w:val="-8"/>
          <w:sz w:val="20"/>
          <w:lang w:val="en-GB"/>
        </w:rPr>
        <w:t xml:space="preserve"> </w:t>
      </w:r>
      <w:r w:rsidRPr="00382386">
        <w:rPr>
          <w:sz w:val="20"/>
          <w:lang w:val="en-GB"/>
        </w:rPr>
        <w:t>of</w:t>
      </w:r>
      <w:r w:rsidRPr="00382386">
        <w:rPr>
          <w:spacing w:val="-7"/>
          <w:sz w:val="20"/>
          <w:lang w:val="en-GB"/>
        </w:rPr>
        <w:t xml:space="preserve"> </w:t>
      </w:r>
      <w:r w:rsidRPr="00382386">
        <w:rPr>
          <w:sz w:val="20"/>
          <w:lang w:val="en-GB"/>
        </w:rPr>
        <w:t>broad</w:t>
      </w:r>
      <w:r w:rsidRPr="00382386">
        <w:rPr>
          <w:spacing w:val="-5"/>
          <w:sz w:val="20"/>
          <w:lang w:val="en-GB"/>
        </w:rPr>
        <w:t xml:space="preserve"> </w:t>
      </w:r>
      <w:r w:rsidRPr="00382386">
        <w:rPr>
          <w:sz w:val="20"/>
          <w:lang w:val="en-GB"/>
        </w:rPr>
        <w:t>population</w:t>
      </w:r>
      <w:r w:rsidRPr="00382386">
        <w:rPr>
          <w:spacing w:val="-6"/>
          <w:sz w:val="20"/>
          <w:lang w:val="en-GB"/>
        </w:rPr>
        <w:t xml:space="preserve"> </w:t>
      </w:r>
      <w:r w:rsidRPr="00382386">
        <w:rPr>
          <w:sz w:val="20"/>
          <w:lang w:val="en-GB"/>
        </w:rPr>
        <w:t>groups</w:t>
      </w:r>
      <w:r w:rsidR="00A95956" w:rsidRPr="00382386">
        <w:rPr>
          <w:sz w:val="20"/>
          <w:lang w:val="en-GB"/>
        </w:rPr>
        <w:t xml:space="preserve">; </w:t>
      </w:r>
      <w:r w:rsidR="00A95956" w:rsidRPr="00382386">
        <w:rPr>
          <w:spacing w:val="-7"/>
          <w:sz w:val="20"/>
          <w:lang w:val="en-GB"/>
        </w:rPr>
        <w:t>(</w:t>
      </w:r>
      <w:r w:rsidRPr="00382386">
        <w:rPr>
          <w:sz w:val="20"/>
          <w:lang w:val="en-GB"/>
        </w:rPr>
        <w:t>b)</w:t>
      </w:r>
      <w:r w:rsidRPr="00382386">
        <w:rPr>
          <w:spacing w:val="-5"/>
          <w:sz w:val="20"/>
          <w:lang w:val="en-GB"/>
        </w:rPr>
        <w:t xml:space="preserve"> </w:t>
      </w:r>
      <w:r w:rsidR="00A95956" w:rsidRPr="00382386">
        <w:rPr>
          <w:sz w:val="20"/>
          <w:lang w:val="en-GB"/>
        </w:rPr>
        <w:t>i</w:t>
      </w:r>
      <w:r w:rsidRPr="00382386">
        <w:rPr>
          <w:sz w:val="20"/>
          <w:lang w:val="en-GB"/>
        </w:rPr>
        <w:t>nsufficient,</w:t>
      </w:r>
      <w:r w:rsidRPr="00382386">
        <w:rPr>
          <w:spacing w:val="-6"/>
          <w:sz w:val="20"/>
          <w:lang w:val="en-GB"/>
        </w:rPr>
        <w:t xml:space="preserve"> </w:t>
      </w:r>
      <w:r w:rsidRPr="00382386">
        <w:rPr>
          <w:sz w:val="20"/>
          <w:lang w:val="en-GB"/>
        </w:rPr>
        <w:t>uneven</w:t>
      </w:r>
      <w:r w:rsidRPr="00382386">
        <w:rPr>
          <w:spacing w:val="-7"/>
          <w:sz w:val="20"/>
          <w:lang w:val="en-GB"/>
        </w:rPr>
        <w:t xml:space="preserve"> </w:t>
      </w:r>
      <w:r w:rsidRPr="00382386">
        <w:rPr>
          <w:sz w:val="20"/>
          <w:lang w:val="en-GB"/>
        </w:rPr>
        <w:t>economic</w:t>
      </w:r>
      <w:r w:rsidRPr="00382386">
        <w:rPr>
          <w:spacing w:val="-6"/>
          <w:sz w:val="20"/>
          <w:lang w:val="en-GB"/>
        </w:rPr>
        <w:t xml:space="preserve"> </w:t>
      </w:r>
      <w:r w:rsidRPr="00382386">
        <w:rPr>
          <w:sz w:val="20"/>
          <w:lang w:val="en-GB"/>
        </w:rPr>
        <w:t>growth</w:t>
      </w:r>
      <w:r w:rsidRPr="00382386">
        <w:rPr>
          <w:spacing w:val="-5"/>
          <w:sz w:val="20"/>
          <w:lang w:val="en-GB"/>
        </w:rPr>
        <w:t xml:space="preserve"> </w:t>
      </w:r>
      <w:r w:rsidRPr="00382386">
        <w:rPr>
          <w:sz w:val="20"/>
          <w:lang w:val="en-GB"/>
        </w:rPr>
        <w:t>with</w:t>
      </w:r>
      <w:r w:rsidRPr="00382386">
        <w:rPr>
          <w:spacing w:val="-5"/>
          <w:sz w:val="20"/>
          <w:lang w:val="en-GB"/>
        </w:rPr>
        <w:t xml:space="preserve"> </w:t>
      </w:r>
      <w:r w:rsidRPr="00382386">
        <w:rPr>
          <w:sz w:val="20"/>
          <w:lang w:val="en-GB"/>
        </w:rPr>
        <w:t xml:space="preserve">high wealth concentration; </w:t>
      </w:r>
      <w:r w:rsidR="00A95956" w:rsidRPr="00382386">
        <w:rPr>
          <w:sz w:val="20"/>
          <w:lang w:val="en-GB"/>
        </w:rPr>
        <w:t>(</w:t>
      </w:r>
      <w:r w:rsidRPr="00382386">
        <w:rPr>
          <w:sz w:val="20"/>
          <w:lang w:val="en-GB"/>
        </w:rPr>
        <w:t xml:space="preserve">c) economic model with high environmental costs; and </w:t>
      </w:r>
      <w:r w:rsidR="00A95956" w:rsidRPr="00382386">
        <w:rPr>
          <w:sz w:val="20"/>
          <w:lang w:val="en-GB"/>
        </w:rPr>
        <w:t>(</w:t>
      </w:r>
      <w:r w:rsidRPr="00382386">
        <w:rPr>
          <w:sz w:val="20"/>
          <w:lang w:val="en-GB"/>
        </w:rPr>
        <w:t>d) rule of law with</w:t>
      </w:r>
      <w:r w:rsidRPr="00382386">
        <w:rPr>
          <w:spacing w:val="-11"/>
          <w:sz w:val="20"/>
          <w:lang w:val="en-GB"/>
        </w:rPr>
        <w:t xml:space="preserve"> </w:t>
      </w:r>
      <w:r w:rsidRPr="00382386">
        <w:rPr>
          <w:sz w:val="20"/>
          <w:lang w:val="en-GB"/>
        </w:rPr>
        <w:t>structural</w:t>
      </w:r>
      <w:r w:rsidRPr="00382386">
        <w:rPr>
          <w:spacing w:val="-10"/>
          <w:sz w:val="20"/>
          <w:lang w:val="en-GB"/>
        </w:rPr>
        <w:t xml:space="preserve"> </w:t>
      </w:r>
      <w:r w:rsidRPr="00382386">
        <w:rPr>
          <w:sz w:val="20"/>
          <w:lang w:val="en-GB"/>
        </w:rPr>
        <w:t>challenges</w:t>
      </w:r>
      <w:r w:rsidRPr="00382386">
        <w:rPr>
          <w:spacing w:val="-11"/>
          <w:sz w:val="20"/>
          <w:lang w:val="en-GB"/>
        </w:rPr>
        <w:t xml:space="preserve"> </w:t>
      </w:r>
      <w:r w:rsidRPr="00382386">
        <w:rPr>
          <w:sz w:val="20"/>
          <w:lang w:val="en-GB"/>
        </w:rPr>
        <w:t>of</w:t>
      </w:r>
      <w:r w:rsidRPr="00382386">
        <w:rPr>
          <w:spacing w:val="-12"/>
          <w:sz w:val="20"/>
          <w:lang w:val="en-GB"/>
        </w:rPr>
        <w:t xml:space="preserve"> </w:t>
      </w:r>
      <w:r w:rsidRPr="00382386">
        <w:rPr>
          <w:sz w:val="20"/>
          <w:lang w:val="en-GB"/>
        </w:rPr>
        <w:t>violence,</w:t>
      </w:r>
      <w:r w:rsidRPr="00382386">
        <w:rPr>
          <w:spacing w:val="-10"/>
          <w:sz w:val="20"/>
          <w:lang w:val="en-GB"/>
        </w:rPr>
        <w:t xml:space="preserve"> </w:t>
      </w:r>
      <w:r w:rsidRPr="00382386">
        <w:rPr>
          <w:sz w:val="20"/>
          <w:lang w:val="en-GB"/>
        </w:rPr>
        <w:t>insecurity,</w:t>
      </w:r>
      <w:r w:rsidRPr="00382386">
        <w:rPr>
          <w:spacing w:val="-10"/>
          <w:sz w:val="20"/>
          <w:lang w:val="en-GB"/>
        </w:rPr>
        <w:t xml:space="preserve"> </w:t>
      </w:r>
      <w:r w:rsidRPr="00382386">
        <w:rPr>
          <w:sz w:val="20"/>
          <w:lang w:val="en-GB"/>
        </w:rPr>
        <w:t>corruption,</w:t>
      </w:r>
      <w:r w:rsidRPr="00382386">
        <w:rPr>
          <w:spacing w:val="-10"/>
          <w:sz w:val="20"/>
          <w:lang w:val="en-GB"/>
        </w:rPr>
        <w:t xml:space="preserve"> </w:t>
      </w:r>
      <w:r w:rsidRPr="00382386">
        <w:rPr>
          <w:sz w:val="20"/>
          <w:lang w:val="en-GB"/>
        </w:rPr>
        <w:t>human</w:t>
      </w:r>
      <w:r w:rsidRPr="00382386">
        <w:rPr>
          <w:spacing w:val="-11"/>
          <w:sz w:val="20"/>
          <w:lang w:val="en-GB"/>
        </w:rPr>
        <w:t xml:space="preserve"> </w:t>
      </w:r>
      <w:r w:rsidRPr="00382386">
        <w:rPr>
          <w:sz w:val="20"/>
          <w:lang w:val="en-GB"/>
        </w:rPr>
        <w:t>rights</w:t>
      </w:r>
      <w:r w:rsidRPr="00382386">
        <w:rPr>
          <w:spacing w:val="-11"/>
          <w:sz w:val="20"/>
          <w:lang w:val="en-GB"/>
        </w:rPr>
        <w:t xml:space="preserve"> </w:t>
      </w:r>
      <w:r w:rsidRPr="00382386">
        <w:rPr>
          <w:sz w:val="20"/>
          <w:lang w:val="en-GB"/>
        </w:rPr>
        <w:t>violations,</w:t>
      </w:r>
      <w:r w:rsidRPr="00382386">
        <w:rPr>
          <w:spacing w:val="-10"/>
          <w:sz w:val="20"/>
          <w:lang w:val="en-GB"/>
        </w:rPr>
        <w:t xml:space="preserve"> </w:t>
      </w:r>
      <w:r w:rsidRPr="00382386">
        <w:rPr>
          <w:sz w:val="20"/>
          <w:lang w:val="en-GB"/>
        </w:rPr>
        <w:t>impunity and unequal access to justice, coupled with institutional weakness, mostly</w:t>
      </w:r>
      <w:r w:rsidRPr="00382386">
        <w:rPr>
          <w:spacing w:val="-10"/>
          <w:sz w:val="20"/>
          <w:lang w:val="en-GB"/>
        </w:rPr>
        <w:t xml:space="preserve"> </w:t>
      </w:r>
      <w:r w:rsidRPr="00382386">
        <w:rPr>
          <w:sz w:val="20"/>
          <w:lang w:val="en-GB"/>
        </w:rPr>
        <w:t>subnationally.</w:t>
      </w:r>
    </w:p>
    <w:p w14:paraId="66F9A924" w14:textId="1AB4C0FE" w:rsidR="00314EB9" w:rsidRPr="00382386" w:rsidRDefault="00A95956">
      <w:pPr>
        <w:pStyle w:val="ListParagraph"/>
        <w:numPr>
          <w:ilvl w:val="1"/>
          <w:numId w:val="20"/>
        </w:numPr>
        <w:tabs>
          <w:tab w:val="left" w:pos="1596"/>
        </w:tabs>
        <w:ind w:firstLine="0"/>
        <w:rPr>
          <w:sz w:val="20"/>
          <w:lang w:val="en-GB"/>
        </w:rPr>
      </w:pPr>
      <w:r w:rsidRPr="00382386">
        <w:rPr>
          <w:sz w:val="20"/>
          <w:lang w:val="en-GB"/>
        </w:rPr>
        <w:t>T</w:t>
      </w:r>
      <w:r w:rsidR="00D727F2" w:rsidRPr="00382386">
        <w:rPr>
          <w:sz w:val="20"/>
          <w:lang w:val="en-GB"/>
        </w:rPr>
        <w:t>he COVID-19 pandemic</w:t>
      </w:r>
      <w:r w:rsidRPr="00382386">
        <w:rPr>
          <w:sz w:val="20"/>
          <w:lang w:val="en-GB"/>
        </w:rPr>
        <w:t xml:space="preserve"> has magnified</w:t>
      </w:r>
      <w:r w:rsidR="00D727F2" w:rsidRPr="00382386">
        <w:rPr>
          <w:sz w:val="20"/>
          <w:lang w:val="en-GB"/>
        </w:rPr>
        <w:t xml:space="preserve"> development challenges, particularly </w:t>
      </w:r>
      <w:r w:rsidRPr="00382386">
        <w:rPr>
          <w:sz w:val="20"/>
          <w:lang w:val="en-GB"/>
        </w:rPr>
        <w:t xml:space="preserve">in </w:t>
      </w:r>
      <w:r w:rsidR="00D727F2" w:rsidRPr="00382386">
        <w:rPr>
          <w:sz w:val="20"/>
          <w:lang w:val="en-GB"/>
        </w:rPr>
        <w:t>the reduction</w:t>
      </w:r>
      <w:r w:rsidR="00D727F2" w:rsidRPr="00382386">
        <w:rPr>
          <w:spacing w:val="-13"/>
          <w:sz w:val="20"/>
          <w:lang w:val="en-GB"/>
        </w:rPr>
        <w:t xml:space="preserve"> </w:t>
      </w:r>
      <w:r w:rsidR="00D727F2" w:rsidRPr="00382386">
        <w:rPr>
          <w:sz w:val="20"/>
          <w:lang w:val="en-GB"/>
        </w:rPr>
        <w:t>of</w:t>
      </w:r>
      <w:r w:rsidR="00D727F2" w:rsidRPr="00382386">
        <w:rPr>
          <w:spacing w:val="-9"/>
          <w:sz w:val="20"/>
          <w:lang w:val="en-GB"/>
        </w:rPr>
        <w:t xml:space="preserve"> </w:t>
      </w:r>
      <w:r w:rsidR="00D727F2" w:rsidRPr="00382386">
        <w:rPr>
          <w:sz w:val="20"/>
          <w:lang w:val="en-GB"/>
        </w:rPr>
        <w:t>poverty</w:t>
      </w:r>
      <w:r w:rsidR="00D727F2" w:rsidRPr="00382386">
        <w:rPr>
          <w:spacing w:val="-13"/>
          <w:sz w:val="20"/>
          <w:lang w:val="en-GB"/>
        </w:rPr>
        <w:t xml:space="preserve"> </w:t>
      </w:r>
      <w:r w:rsidR="00D727F2" w:rsidRPr="00382386">
        <w:rPr>
          <w:sz w:val="20"/>
          <w:lang w:val="en-GB"/>
        </w:rPr>
        <w:t>and</w:t>
      </w:r>
      <w:r w:rsidR="00D727F2" w:rsidRPr="00382386">
        <w:rPr>
          <w:spacing w:val="-9"/>
          <w:sz w:val="20"/>
          <w:lang w:val="en-GB"/>
        </w:rPr>
        <w:t xml:space="preserve"> </w:t>
      </w:r>
      <w:r w:rsidR="00D727F2" w:rsidRPr="00382386">
        <w:rPr>
          <w:sz w:val="20"/>
          <w:lang w:val="en-GB"/>
        </w:rPr>
        <w:t>inequality,</w:t>
      </w:r>
      <w:r w:rsidR="00D727F2" w:rsidRPr="00382386">
        <w:rPr>
          <w:spacing w:val="-10"/>
          <w:sz w:val="20"/>
          <w:lang w:val="en-GB"/>
        </w:rPr>
        <w:t xml:space="preserve"> </w:t>
      </w:r>
      <w:r w:rsidR="00D727F2" w:rsidRPr="00382386">
        <w:rPr>
          <w:sz w:val="20"/>
          <w:lang w:val="en-GB"/>
        </w:rPr>
        <w:t>access</w:t>
      </w:r>
      <w:r w:rsidR="00D727F2" w:rsidRPr="00382386">
        <w:rPr>
          <w:spacing w:val="-11"/>
          <w:sz w:val="20"/>
          <w:lang w:val="en-GB"/>
        </w:rPr>
        <w:t xml:space="preserve"> </w:t>
      </w:r>
      <w:r w:rsidR="00D727F2" w:rsidRPr="00382386">
        <w:rPr>
          <w:sz w:val="20"/>
          <w:lang w:val="en-GB"/>
        </w:rPr>
        <w:t>to</w:t>
      </w:r>
      <w:r w:rsidR="00D727F2" w:rsidRPr="00382386">
        <w:rPr>
          <w:spacing w:val="-10"/>
          <w:sz w:val="20"/>
          <w:lang w:val="en-GB"/>
        </w:rPr>
        <w:t xml:space="preserve"> </w:t>
      </w:r>
      <w:r w:rsidR="00D727F2" w:rsidRPr="00382386">
        <w:rPr>
          <w:sz w:val="20"/>
          <w:lang w:val="en-GB"/>
        </w:rPr>
        <w:t>education</w:t>
      </w:r>
      <w:r w:rsidR="00B771B8" w:rsidRPr="00382386">
        <w:rPr>
          <w:sz w:val="20"/>
          <w:lang w:val="en-GB"/>
        </w:rPr>
        <w:t>,</w:t>
      </w:r>
      <w:r w:rsidR="00D727F2" w:rsidRPr="00382386">
        <w:rPr>
          <w:spacing w:val="-10"/>
          <w:sz w:val="20"/>
          <w:lang w:val="en-GB"/>
        </w:rPr>
        <w:t xml:space="preserve"> </w:t>
      </w:r>
      <w:r w:rsidR="00D727F2" w:rsidRPr="00382386">
        <w:rPr>
          <w:sz w:val="20"/>
          <w:lang w:val="en-GB"/>
        </w:rPr>
        <w:t>health</w:t>
      </w:r>
      <w:r w:rsidR="00F547C9" w:rsidRPr="00382386">
        <w:rPr>
          <w:sz w:val="20"/>
          <w:lang w:val="en-GB"/>
        </w:rPr>
        <w:t>,</w:t>
      </w:r>
      <w:r w:rsidR="00D727F2" w:rsidRPr="00382386">
        <w:rPr>
          <w:spacing w:val="-10"/>
          <w:sz w:val="20"/>
          <w:lang w:val="en-GB"/>
        </w:rPr>
        <w:t xml:space="preserve"> </w:t>
      </w:r>
      <w:r w:rsidR="00D727F2" w:rsidRPr="00382386">
        <w:rPr>
          <w:sz w:val="20"/>
          <w:lang w:val="en-GB"/>
        </w:rPr>
        <w:t>and</w:t>
      </w:r>
      <w:r w:rsidR="00D727F2" w:rsidRPr="00382386">
        <w:rPr>
          <w:spacing w:val="-10"/>
          <w:sz w:val="20"/>
          <w:lang w:val="en-GB"/>
        </w:rPr>
        <w:t xml:space="preserve"> </w:t>
      </w:r>
      <w:r w:rsidR="00B771B8" w:rsidRPr="00382386">
        <w:rPr>
          <w:sz w:val="20"/>
          <w:lang w:val="en-GB"/>
        </w:rPr>
        <w:t>the ability to prosper</w:t>
      </w:r>
      <w:r w:rsidRPr="00382386">
        <w:rPr>
          <w:sz w:val="20"/>
          <w:lang w:val="en-GB"/>
        </w:rPr>
        <w:t>,</w:t>
      </w:r>
      <w:r w:rsidR="00D727F2" w:rsidRPr="00382386">
        <w:rPr>
          <w:spacing w:val="-12"/>
          <w:sz w:val="20"/>
          <w:lang w:val="en-GB"/>
        </w:rPr>
        <w:t xml:space="preserve"> </w:t>
      </w:r>
      <w:r w:rsidR="00D727F2" w:rsidRPr="00382386">
        <w:rPr>
          <w:sz w:val="20"/>
          <w:lang w:val="en-GB"/>
        </w:rPr>
        <w:t>disproportionately affecting the poor, women</w:t>
      </w:r>
      <w:r w:rsidRPr="00382386">
        <w:rPr>
          <w:sz w:val="20"/>
          <w:lang w:val="en-GB"/>
        </w:rPr>
        <w:t>,</w:t>
      </w:r>
      <w:r w:rsidR="00D727F2" w:rsidRPr="00382386">
        <w:rPr>
          <w:sz w:val="20"/>
          <w:lang w:val="en-GB"/>
        </w:rPr>
        <w:t xml:space="preserve"> and </w:t>
      </w:r>
      <w:r w:rsidR="00B771B8" w:rsidRPr="00382386">
        <w:rPr>
          <w:sz w:val="20"/>
          <w:lang w:val="en-GB"/>
        </w:rPr>
        <w:t xml:space="preserve">people </w:t>
      </w:r>
      <w:r w:rsidR="00D727F2" w:rsidRPr="00382386">
        <w:rPr>
          <w:sz w:val="20"/>
          <w:lang w:val="en-GB"/>
        </w:rPr>
        <w:t>in the context of human mobility.</w:t>
      </w:r>
    </w:p>
    <w:p w14:paraId="66F9A925" w14:textId="08B05C1A" w:rsidR="00314EB9" w:rsidRPr="00382386" w:rsidRDefault="00D727F2">
      <w:pPr>
        <w:pStyle w:val="ListParagraph"/>
        <w:numPr>
          <w:ilvl w:val="1"/>
          <w:numId w:val="20"/>
        </w:numPr>
        <w:tabs>
          <w:tab w:val="left" w:pos="1596"/>
        </w:tabs>
        <w:ind w:right="680" w:firstLine="0"/>
        <w:rPr>
          <w:sz w:val="20"/>
          <w:lang w:val="en-GB"/>
        </w:rPr>
      </w:pPr>
      <w:r w:rsidRPr="00382386">
        <w:rPr>
          <w:sz w:val="20"/>
          <w:lang w:val="en-GB"/>
        </w:rPr>
        <w:t>To face these challenges, UNDP will leverage its comparative advantages: its experience and presence in the territory</w:t>
      </w:r>
      <w:r w:rsidR="00A95956" w:rsidRPr="00382386">
        <w:rPr>
          <w:sz w:val="20"/>
          <w:lang w:val="en-GB"/>
        </w:rPr>
        <w:t>,</w:t>
      </w:r>
      <w:r w:rsidRPr="00382386">
        <w:rPr>
          <w:sz w:val="20"/>
          <w:lang w:val="en-GB"/>
        </w:rPr>
        <w:t xml:space="preserve"> enhanced by the accumulated knowledge and lessons learned </w:t>
      </w:r>
      <w:r w:rsidR="00A95956" w:rsidRPr="00382386">
        <w:rPr>
          <w:sz w:val="20"/>
          <w:lang w:val="en-GB"/>
        </w:rPr>
        <w:t>i</w:t>
      </w:r>
      <w:r w:rsidRPr="00382386">
        <w:rPr>
          <w:sz w:val="20"/>
          <w:lang w:val="en-GB"/>
        </w:rPr>
        <w:t>n identif</w:t>
      </w:r>
      <w:r w:rsidR="00A95956" w:rsidRPr="00382386">
        <w:rPr>
          <w:sz w:val="20"/>
          <w:lang w:val="en-GB"/>
        </w:rPr>
        <w:t>ying</w:t>
      </w:r>
      <w:r w:rsidRPr="00382386">
        <w:rPr>
          <w:sz w:val="20"/>
          <w:lang w:val="en-GB"/>
        </w:rPr>
        <w:t xml:space="preserve"> social and environmental issues at the national and regional level</w:t>
      </w:r>
      <w:r w:rsidR="00B771B8" w:rsidRPr="00382386">
        <w:rPr>
          <w:sz w:val="20"/>
          <w:lang w:val="en-GB"/>
        </w:rPr>
        <w:t>s</w:t>
      </w:r>
      <w:r w:rsidR="00A95956" w:rsidRPr="00382386">
        <w:rPr>
          <w:sz w:val="20"/>
          <w:lang w:val="en-GB"/>
        </w:rPr>
        <w:t>;</w:t>
      </w:r>
      <w:r w:rsidRPr="00382386">
        <w:rPr>
          <w:sz w:val="20"/>
          <w:lang w:val="en-GB"/>
        </w:rPr>
        <w:t xml:space="preserve"> develop</w:t>
      </w:r>
      <w:r w:rsidR="00A95956" w:rsidRPr="00382386">
        <w:rPr>
          <w:sz w:val="20"/>
          <w:lang w:val="en-GB"/>
        </w:rPr>
        <w:t>ing</w:t>
      </w:r>
      <w:r w:rsidRPr="00382386">
        <w:rPr>
          <w:sz w:val="20"/>
          <w:lang w:val="en-GB"/>
        </w:rPr>
        <w:t xml:space="preserve"> analytical products and systematiz</w:t>
      </w:r>
      <w:r w:rsidR="00B771B8" w:rsidRPr="00382386">
        <w:rPr>
          <w:sz w:val="20"/>
          <w:lang w:val="en-GB"/>
        </w:rPr>
        <w:t>ing</w:t>
      </w:r>
      <w:r w:rsidRPr="00382386">
        <w:rPr>
          <w:sz w:val="20"/>
          <w:lang w:val="en-GB"/>
        </w:rPr>
        <w:t xml:space="preserve"> local data; supporting the formulation and implementation of evidence-based public policies </w:t>
      </w:r>
      <w:r w:rsidR="009B648B" w:rsidRPr="00382386">
        <w:rPr>
          <w:sz w:val="20"/>
          <w:lang w:val="en-GB"/>
        </w:rPr>
        <w:t xml:space="preserve">that </w:t>
      </w:r>
      <w:r w:rsidRPr="00382386">
        <w:rPr>
          <w:sz w:val="20"/>
          <w:lang w:val="en-GB"/>
        </w:rPr>
        <w:t>prioritiz</w:t>
      </w:r>
      <w:r w:rsidR="009B648B" w:rsidRPr="00382386">
        <w:rPr>
          <w:sz w:val="20"/>
          <w:lang w:val="en-GB"/>
        </w:rPr>
        <w:t>e</w:t>
      </w:r>
      <w:r w:rsidRPr="00382386">
        <w:rPr>
          <w:sz w:val="20"/>
          <w:lang w:val="en-GB"/>
        </w:rPr>
        <w:t xml:space="preserve"> the fight against multidimensional poverty and inequality; adapt</w:t>
      </w:r>
      <w:r w:rsidR="009B648B" w:rsidRPr="00382386">
        <w:rPr>
          <w:sz w:val="20"/>
          <w:lang w:val="en-GB"/>
        </w:rPr>
        <w:t>ing</w:t>
      </w:r>
      <w:r w:rsidRPr="00382386">
        <w:rPr>
          <w:sz w:val="20"/>
          <w:lang w:val="en-GB"/>
        </w:rPr>
        <w:t xml:space="preserve"> and creati</w:t>
      </w:r>
      <w:r w:rsidR="009B648B" w:rsidRPr="00382386">
        <w:rPr>
          <w:sz w:val="20"/>
          <w:lang w:val="en-GB"/>
        </w:rPr>
        <w:t>ng</w:t>
      </w:r>
      <w:r w:rsidRPr="00382386">
        <w:rPr>
          <w:sz w:val="20"/>
          <w:lang w:val="en-GB"/>
        </w:rPr>
        <w:t xml:space="preserve"> resilience to climate change</w:t>
      </w:r>
      <w:r w:rsidR="009B648B" w:rsidRPr="00382386">
        <w:rPr>
          <w:sz w:val="20"/>
          <w:lang w:val="en-GB"/>
        </w:rPr>
        <w:t>;</w:t>
      </w:r>
      <w:r w:rsidRPr="00382386">
        <w:rPr>
          <w:sz w:val="20"/>
          <w:lang w:val="en-GB"/>
        </w:rPr>
        <w:t xml:space="preserve"> installing </w:t>
      </w:r>
      <w:r w:rsidR="009B648B" w:rsidRPr="00382386">
        <w:rPr>
          <w:sz w:val="20"/>
          <w:lang w:val="en-GB"/>
        </w:rPr>
        <w:t xml:space="preserve">anti-corruption </w:t>
      </w:r>
      <w:r w:rsidRPr="00382386">
        <w:rPr>
          <w:sz w:val="20"/>
          <w:lang w:val="en-GB"/>
        </w:rPr>
        <w:t>capacities</w:t>
      </w:r>
      <w:r w:rsidR="00B771B8" w:rsidRPr="00382386">
        <w:rPr>
          <w:sz w:val="20"/>
          <w:lang w:val="en-GB"/>
        </w:rPr>
        <w:t>,</w:t>
      </w:r>
      <w:r w:rsidR="009B648B" w:rsidRPr="00382386">
        <w:rPr>
          <w:sz w:val="20"/>
          <w:lang w:val="en-GB"/>
        </w:rPr>
        <w:t xml:space="preserve"> and</w:t>
      </w:r>
      <w:r w:rsidRPr="00382386">
        <w:rPr>
          <w:sz w:val="20"/>
          <w:lang w:val="en-GB"/>
        </w:rPr>
        <w:t xml:space="preserve"> promoti</w:t>
      </w:r>
      <w:r w:rsidR="009B648B" w:rsidRPr="00382386">
        <w:rPr>
          <w:sz w:val="20"/>
          <w:lang w:val="en-GB"/>
        </w:rPr>
        <w:t>ng</w:t>
      </w:r>
      <w:r w:rsidRPr="00382386">
        <w:rPr>
          <w:sz w:val="20"/>
          <w:lang w:val="en-GB"/>
        </w:rPr>
        <w:t xml:space="preserve"> transparency and citizen participation in public decision-making —</w:t>
      </w:r>
      <w:r w:rsidR="009B648B" w:rsidRPr="00382386">
        <w:rPr>
          <w:sz w:val="20"/>
          <w:lang w:val="en-GB"/>
        </w:rPr>
        <w:t xml:space="preserve"> </w:t>
      </w:r>
      <w:r w:rsidRPr="00382386">
        <w:rPr>
          <w:sz w:val="20"/>
          <w:lang w:val="en-GB"/>
        </w:rPr>
        <w:t>all supported by accountability</w:t>
      </w:r>
      <w:r w:rsidRPr="00382386">
        <w:rPr>
          <w:spacing w:val="-6"/>
          <w:sz w:val="20"/>
          <w:lang w:val="en-GB"/>
        </w:rPr>
        <w:t xml:space="preserve"> </w:t>
      </w:r>
      <w:r w:rsidRPr="00382386">
        <w:rPr>
          <w:sz w:val="20"/>
          <w:lang w:val="en-GB"/>
        </w:rPr>
        <w:t>mechanisms.</w:t>
      </w:r>
    </w:p>
    <w:p w14:paraId="66F9A926" w14:textId="77777777" w:rsidR="00314EB9" w:rsidRPr="00382386" w:rsidRDefault="00D727F2">
      <w:pPr>
        <w:pStyle w:val="ListParagraph"/>
        <w:numPr>
          <w:ilvl w:val="1"/>
          <w:numId w:val="20"/>
        </w:numPr>
        <w:tabs>
          <w:tab w:val="left" w:pos="1596"/>
        </w:tabs>
        <w:spacing w:before="119"/>
        <w:ind w:left="1595" w:right="0" w:hanging="361"/>
        <w:rPr>
          <w:sz w:val="20"/>
          <w:lang w:val="en-GB"/>
        </w:rPr>
      </w:pPr>
      <w:r w:rsidRPr="00382386">
        <w:rPr>
          <w:sz w:val="20"/>
          <w:lang w:val="en-GB"/>
        </w:rPr>
        <w:t>During the 2014-2020 programme UNDP contributed in several areas of</w:t>
      </w:r>
      <w:r w:rsidRPr="00382386">
        <w:rPr>
          <w:spacing w:val="-8"/>
          <w:sz w:val="20"/>
          <w:lang w:val="en-GB"/>
        </w:rPr>
        <w:t xml:space="preserve"> </w:t>
      </w:r>
      <w:r w:rsidRPr="00382386">
        <w:rPr>
          <w:sz w:val="20"/>
          <w:lang w:val="en-GB"/>
        </w:rPr>
        <w:t>development:</w:t>
      </w:r>
    </w:p>
    <w:p w14:paraId="66F9A929" w14:textId="59036167" w:rsidR="00314EB9" w:rsidRPr="00382386" w:rsidRDefault="00D727F2">
      <w:pPr>
        <w:pStyle w:val="ListParagraph"/>
        <w:numPr>
          <w:ilvl w:val="1"/>
          <w:numId w:val="20"/>
        </w:numPr>
        <w:tabs>
          <w:tab w:val="left" w:pos="1596"/>
        </w:tabs>
        <w:spacing w:before="91"/>
        <w:ind w:right="680" w:firstLine="0"/>
        <w:rPr>
          <w:sz w:val="20"/>
          <w:lang w:val="en-GB"/>
        </w:rPr>
      </w:pPr>
      <w:r w:rsidRPr="00382386">
        <w:rPr>
          <w:sz w:val="20"/>
          <w:lang w:val="en-GB"/>
        </w:rPr>
        <w:t>Mexic</w:t>
      </w:r>
      <w:r w:rsidR="009B648B" w:rsidRPr="00382386">
        <w:rPr>
          <w:sz w:val="20"/>
          <w:lang w:val="en-GB"/>
        </w:rPr>
        <w:t xml:space="preserve">o constructed </w:t>
      </w:r>
      <w:r w:rsidRPr="00382386">
        <w:rPr>
          <w:spacing w:val="-15"/>
          <w:sz w:val="20"/>
          <w:lang w:val="en-GB"/>
        </w:rPr>
        <w:t xml:space="preserve"> </w:t>
      </w:r>
      <w:r w:rsidRPr="00382386">
        <w:rPr>
          <w:sz w:val="20"/>
          <w:lang w:val="en-GB"/>
        </w:rPr>
        <w:t>a</w:t>
      </w:r>
      <w:r w:rsidRPr="00382386">
        <w:rPr>
          <w:spacing w:val="-14"/>
          <w:sz w:val="20"/>
          <w:lang w:val="en-GB"/>
        </w:rPr>
        <w:t xml:space="preserve"> </w:t>
      </w:r>
      <w:r w:rsidRPr="00382386">
        <w:rPr>
          <w:sz w:val="20"/>
          <w:lang w:val="en-GB"/>
        </w:rPr>
        <w:t>robust</w:t>
      </w:r>
      <w:r w:rsidRPr="00382386">
        <w:rPr>
          <w:spacing w:val="-15"/>
          <w:sz w:val="20"/>
          <w:lang w:val="en-GB"/>
        </w:rPr>
        <w:t xml:space="preserve"> </w:t>
      </w:r>
      <w:r w:rsidRPr="00382386">
        <w:rPr>
          <w:sz w:val="20"/>
          <w:lang w:val="en-GB"/>
        </w:rPr>
        <w:t>institutional</w:t>
      </w:r>
      <w:r w:rsidRPr="00382386">
        <w:rPr>
          <w:spacing w:val="-15"/>
          <w:sz w:val="20"/>
          <w:lang w:val="en-GB"/>
        </w:rPr>
        <w:t xml:space="preserve"> </w:t>
      </w:r>
      <w:r w:rsidRPr="00382386">
        <w:rPr>
          <w:sz w:val="20"/>
          <w:lang w:val="en-GB"/>
        </w:rPr>
        <w:t>architecture</w:t>
      </w:r>
      <w:r w:rsidRPr="00382386">
        <w:rPr>
          <w:spacing w:val="-15"/>
          <w:sz w:val="20"/>
          <w:lang w:val="en-GB"/>
        </w:rPr>
        <w:t xml:space="preserve"> </w:t>
      </w:r>
      <w:r w:rsidRPr="00382386">
        <w:rPr>
          <w:sz w:val="20"/>
          <w:lang w:val="en-GB"/>
        </w:rPr>
        <w:t>for</w:t>
      </w:r>
      <w:r w:rsidRPr="00382386">
        <w:rPr>
          <w:spacing w:val="-14"/>
          <w:sz w:val="20"/>
          <w:lang w:val="en-GB"/>
        </w:rPr>
        <w:t xml:space="preserve"> </w:t>
      </w:r>
      <w:r w:rsidRPr="00382386">
        <w:rPr>
          <w:sz w:val="20"/>
          <w:lang w:val="en-GB"/>
        </w:rPr>
        <w:t>monitoring</w:t>
      </w:r>
      <w:r w:rsidRPr="00382386">
        <w:rPr>
          <w:spacing w:val="-16"/>
          <w:sz w:val="20"/>
          <w:lang w:val="en-GB"/>
        </w:rPr>
        <w:t xml:space="preserve"> </w:t>
      </w:r>
      <w:r w:rsidRPr="00382386">
        <w:rPr>
          <w:sz w:val="20"/>
          <w:lang w:val="en-GB"/>
        </w:rPr>
        <w:t>and</w:t>
      </w:r>
      <w:r w:rsidRPr="00382386">
        <w:rPr>
          <w:spacing w:val="-14"/>
          <w:sz w:val="20"/>
          <w:lang w:val="en-GB"/>
        </w:rPr>
        <w:t xml:space="preserve"> </w:t>
      </w:r>
      <w:r w:rsidRPr="00382386">
        <w:rPr>
          <w:sz w:val="20"/>
          <w:lang w:val="en-GB"/>
        </w:rPr>
        <w:t>implementing the</w:t>
      </w:r>
      <w:r w:rsidRPr="00382386">
        <w:rPr>
          <w:spacing w:val="-5"/>
          <w:sz w:val="20"/>
          <w:lang w:val="en-GB"/>
        </w:rPr>
        <w:t xml:space="preserve"> </w:t>
      </w:r>
      <w:r w:rsidRPr="00382386">
        <w:rPr>
          <w:sz w:val="20"/>
          <w:lang w:val="en-GB"/>
        </w:rPr>
        <w:t>2030</w:t>
      </w:r>
      <w:r w:rsidRPr="00382386">
        <w:rPr>
          <w:spacing w:val="-3"/>
          <w:sz w:val="20"/>
          <w:lang w:val="en-GB"/>
        </w:rPr>
        <w:t xml:space="preserve"> </w:t>
      </w:r>
      <w:r w:rsidRPr="00382386">
        <w:rPr>
          <w:sz w:val="20"/>
          <w:lang w:val="en-GB"/>
        </w:rPr>
        <w:t>Agenda</w:t>
      </w:r>
      <w:r w:rsidR="009B648B" w:rsidRPr="00382386">
        <w:rPr>
          <w:sz w:val="20"/>
          <w:lang w:val="en-GB"/>
        </w:rPr>
        <w:t xml:space="preserve"> for Sustainable Development</w:t>
      </w:r>
      <w:r w:rsidRPr="00382386">
        <w:rPr>
          <w:sz w:val="20"/>
          <w:lang w:val="en-GB"/>
        </w:rPr>
        <w:t>,</w:t>
      </w:r>
      <w:r w:rsidRPr="00382386">
        <w:rPr>
          <w:spacing w:val="-2"/>
          <w:sz w:val="20"/>
          <w:lang w:val="en-GB"/>
        </w:rPr>
        <w:t xml:space="preserve"> </w:t>
      </w:r>
      <w:r w:rsidRPr="00382386">
        <w:rPr>
          <w:sz w:val="20"/>
          <w:lang w:val="en-GB"/>
        </w:rPr>
        <w:t>with</w:t>
      </w:r>
      <w:r w:rsidRPr="00382386">
        <w:rPr>
          <w:spacing w:val="-4"/>
          <w:sz w:val="20"/>
          <w:lang w:val="en-GB"/>
        </w:rPr>
        <w:t xml:space="preserve"> </w:t>
      </w:r>
      <w:r w:rsidRPr="00382386">
        <w:rPr>
          <w:sz w:val="20"/>
          <w:lang w:val="en-GB"/>
        </w:rPr>
        <w:t>UNDP</w:t>
      </w:r>
      <w:r w:rsidRPr="00382386">
        <w:rPr>
          <w:spacing w:val="-3"/>
          <w:sz w:val="20"/>
          <w:lang w:val="en-GB"/>
        </w:rPr>
        <w:t xml:space="preserve"> </w:t>
      </w:r>
      <w:r w:rsidRPr="00382386">
        <w:rPr>
          <w:sz w:val="20"/>
          <w:lang w:val="en-GB"/>
        </w:rPr>
        <w:t>as</w:t>
      </w:r>
      <w:r w:rsidRPr="00382386">
        <w:rPr>
          <w:spacing w:val="-5"/>
          <w:sz w:val="20"/>
          <w:lang w:val="en-GB"/>
        </w:rPr>
        <w:t xml:space="preserve"> </w:t>
      </w:r>
      <w:r w:rsidRPr="00382386">
        <w:rPr>
          <w:sz w:val="20"/>
          <w:lang w:val="en-GB"/>
        </w:rPr>
        <w:t>a</w:t>
      </w:r>
      <w:r w:rsidRPr="00382386">
        <w:rPr>
          <w:spacing w:val="-4"/>
          <w:sz w:val="20"/>
          <w:lang w:val="en-GB"/>
        </w:rPr>
        <w:t xml:space="preserve"> </w:t>
      </w:r>
      <w:r w:rsidRPr="00382386">
        <w:rPr>
          <w:sz w:val="20"/>
          <w:lang w:val="en-GB"/>
        </w:rPr>
        <w:t>key</w:t>
      </w:r>
      <w:r w:rsidRPr="00382386">
        <w:rPr>
          <w:spacing w:val="-8"/>
          <w:sz w:val="20"/>
          <w:lang w:val="en-GB"/>
        </w:rPr>
        <w:t xml:space="preserve"> </w:t>
      </w:r>
      <w:r w:rsidR="009E7BC8">
        <w:rPr>
          <w:sz w:val="20"/>
          <w:lang w:val="en-GB"/>
        </w:rPr>
        <w:t>partner</w:t>
      </w:r>
      <w:r w:rsidRPr="00382386">
        <w:rPr>
          <w:sz w:val="20"/>
          <w:lang w:val="en-GB"/>
        </w:rPr>
        <w:t>.</w:t>
      </w:r>
      <w:r w:rsidRPr="00382386">
        <w:rPr>
          <w:spacing w:val="-4"/>
          <w:sz w:val="20"/>
          <w:lang w:val="en-GB"/>
        </w:rPr>
        <w:t xml:space="preserve"> </w:t>
      </w:r>
      <w:r w:rsidRPr="00382386">
        <w:rPr>
          <w:sz w:val="20"/>
          <w:lang w:val="en-GB"/>
        </w:rPr>
        <w:t>Since</w:t>
      </w:r>
      <w:r w:rsidRPr="00382386">
        <w:rPr>
          <w:spacing w:val="-4"/>
          <w:sz w:val="20"/>
          <w:lang w:val="en-GB"/>
        </w:rPr>
        <w:t xml:space="preserve"> </w:t>
      </w:r>
      <w:r w:rsidRPr="00382386">
        <w:rPr>
          <w:sz w:val="20"/>
          <w:lang w:val="en-GB"/>
        </w:rPr>
        <w:t>2015,</w:t>
      </w:r>
      <w:r w:rsidRPr="00382386">
        <w:rPr>
          <w:spacing w:val="-2"/>
          <w:sz w:val="20"/>
          <w:lang w:val="en-GB"/>
        </w:rPr>
        <w:t xml:space="preserve"> </w:t>
      </w:r>
      <w:r w:rsidRPr="00382386">
        <w:rPr>
          <w:sz w:val="20"/>
          <w:lang w:val="en-GB"/>
        </w:rPr>
        <w:t>UNDP</w:t>
      </w:r>
      <w:r w:rsidRPr="00382386">
        <w:rPr>
          <w:spacing w:val="-3"/>
          <w:sz w:val="20"/>
          <w:lang w:val="en-GB"/>
        </w:rPr>
        <w:t xml:space="preserve"> </w:t>
      </w:r>
      <w:r w:rsidR="009B648B" w:rsidRPr="00382386">
        <w:rPr>
          <w:spacing w:val="-3"/>
          <w:sz w:val="20"/>
          <w:lang w:val="en-GB"/>
        </w:rPr>
        <w:t xml:space="preserve">has </w:t>
      </w:r>
      <w:r w:rsidRPr="00382386">
        <w:rPr>
          <w:sz w:val="20"/>
          <w:lang w:val="en-GB"/>
        </w:rPr>
        <w:t>supported</w:t>
      </w:r>
      <w:r w:rsidRPr="00382386">
        <w:rPr>
          <w:spacing w:val="-2"/>
          <w:sz w:val="20"/>
          <w:lang w:val="en-GB"/>
        </w:rPr>
        <w:t xml:space="preserve"> </w:t>
      </w:r>
      <w:r w:rsidRPr="00382386">
        <w:rPr>
          <w:sz w:val="20"/>
          <w:lang w:val="en-GB"/>
        </w:rPr>
        <w:t>the</w:t>
      </w:r>
      <w:r w:rsidRPr="00382386">
        <w:rPr>
          <w:spacing w:val="-4"/>
          <w:sz w:val="20"/>
          <w:lang w:val="en-GB"/>
        </w:rPr>
        <w:t xml:space="preserve"> </w:t>
      </w:r>
      <w:r w:rsidR="003B73A3" w:rsidRPr="00382386">
        <w:rPr>
          <w:sz w:val="20"/>
          <w:lang w:val="en-GB"/>
        </w:rPr>
        <w:t>creation</w:t>
      </w:r>
      <w:r w:rsidRPr="00382386">
        <w:rPr>
          <w:spacing w:val="-5"/>
          <w:sz w:val="20"/>
          <w:lang w:val="en-GB"/>
        </w:rPr>
        <w:t xml:space="preserve"> </w:t>
      </w:r>
      <w:r w:rsidRPr="00382386">
        <w:rPr>
          <w:sz w:val="20"/>
          <w:lang w:val="en-GB"/>
        </w:rPr>
        <w:t>of the</w:t>
      </w:r>
      <w:r w:rsidRPr="00382386">
        <w:rPr>
          <w:spacing w:val="-11"/>
          <w:sz w:val="20"/>
          <w:lang w:val="en-GB"/>
        </w:rPr>
        <w:t xml:space="preserve"> </w:t>
      </w:r>
      <w:r w:rsidRPr="00382386">
        <w:rPr>
          <w:sz w:val="20"/>
          <w:lang w:val="en-GB"/>
        </w:rPr>
        <w:t>National</w:t>
      </w:r>
      <w:r w:rsidRPr="00382386">
        <w:rPr>
          <w:spacing w:val="-11"/>
          <w:sz w:val="20"/>
          <w:lang w:val="en-GB"/>
        </w:rPr>
        <w:t xml:space="preserve"> </w:t>
      </w:r>
      <w:r w:rsidRPr="00382386">
        <w:rPr>
          <w:sz w:val="20"/>
          <w:lang w:val="en-GB"/>
        </w:rPr>
        <w:t>Council</w:t>
      </w:r>
      <w:r w:rsidRPr="00382386">
        <w:rPr>
          <w:spacing w:val="-10"/>
          <w:sz w:val="20"/>
          <w:lang w:val="en-GB"/>
        </w:rPr>
        <w:t xml:space="preserve"> </w:t>
      </w:r>
      <w:r w:rsidRPr="00382386">
        <w:rPr>
          <w:sz w:val="20"/>
          <w:lang w:val="en-GB"/>
        </w:rPr>
        <w:t>for</w:t>
      </w:r>
      <w:r w:rsidRPr="00382386">
        <w:rPr>
          <w:spacing w:val="-11"/>
          <w:sz w:val="20"/>
          <w:lang w:val="en-GB"/>
        </w:rPr>
        <w:t xml:space="preserve"> </w:t>
      </w:r>
      <w:r w:rsidRPr="00382386">
        <w:rPr>
          <w:sz w:val="20"/>
          <w:lang w:val="en-GB"/>
        </w:rPr>
        <w:t>the</w:t>
      </w:r>
      <w:r w:rsidRPr="00382386">
        <w:rPr>
          <w:spacing w:val="-11"/>
          <w:sz w:val="20"/>
          <w:lang w:val="en-GB"/>
        </w:rPr>
        <w:t xml:space="preserve"> </w:t>
      </w:r>
      <w:r w:rsidRPr="00382386">
        <w:rPr>
          <w:sz w:val="20"/>
          <w:lang w:val="en-GB"/>
        </w:rPr>
        <w:t>2030</w:t>
      </w:r>
      <w:r w:rsidRPr="00382386">
        <w:rPr>
          <w:spacing w:val="-11"/>
          <w:sz w:val="20"/>
          <w:lang w:val="en-GB"/>
        </w:rPr>
        <w:t xml:space="preserve"> </w:t>
      </w:r>
      <w:r w:rsidRPr="00382386">
        <w:rPr>
          <w:sz w:val="20"/>
          <w:lang w:val="en-GB"/>
        </w:rPr>
        <w:t>Agenda</w:t>
      </w:r>
      <w:r w:rsidRPr="00382386">
        <w:rPr>
          <w:spacing w:val="-11"/>
          <w:sz w:val="20"/>
          <w:lang w:val="en-GB"/>
        </w:rPr>
        <w:t xml:space="preserve"> </w:t>
      </w:r>
      <w:r w:rsidRPr="00382386">
        <w:rPr>
          <w:sz w:val="20"/>
          <w:lang w:val="en-GB"/>
        </w:rPr>
        <w:t>and</w:t>
      </w:r>
      <w:r w:rsidRPr="00382386">
        <w:rPr>
          <w:spacing w:val="-8"/>
          <w:sz w:val="20"/>
          <w:lang w:val="en-GB"/>
        </w:rPr>
        <w:t xml:space="preserve"> </w:t>
      </w:r>
      <w:r w:rsidRPr="00382386">
        <w:rPr>
          <w:sz w:val="20"/>
          <w:lang w:val="en-GB"/>
        </w:rPr>
        <w:t>national</w:t>
      </w:r>
      <w:r w:rsidRPr="00382386">
        <w:rPr>
          <w:spacing w:val="-10"/>
          <w:sz w:val="20"/>
          <w:lang w:val="en-GB"/>
        </w:rPr>
        <w:t xml:space="preserve"> </w:t>
      </w:r>
      <w:r w:rsidRPr="00382386">
        <w:rPr>
          <w:sz w:val="20"/>
          <w:lang w:val="en-GB"/>
        </w:rPr>
        <w:t>planning</w:t>
      </w:r>
      <w:r w:rsidR="009000B7" w:rsidRPr="00382386">
        <w:rPr>
          <w:sz w:val="20"/>
          <w:lang w:val="en-GB"/>
        </w:rPr>
        <w:t xml:space="preserve"> </w:t>
      </w:r>
      <w:r w:rsidR="009000B7" w:rsidRPr="00382386">
        <w:rPr>
          <w:sz w:val="20"/>
          <w:lang w:val="en-GB"/>
        </w:rPr>
        <w:lastRenderedPageBreak/>
        <w:t>alignment</w:t>
      </w:r>
      <w:r w:rsidRPr="00382386">
        <w:rPr>
          <w:spacing w:val="-12"/>
          <w:sz w:val="20"/>
          <w:lang w:val="en-GB"/>
        </w:rPr>
        <w:t xml:space="preserve"> </w:t>
      </w:r>
      <w:r w:rsidRPr="00382386">
        <w:rPr>
          <w:sz w:val="20"/>
          <w:lang w:val="en-GB"/>
        </w:rPr>
        <w:t>to</w:t>
      </w:r>
      <w:r w:rsidR="001A00A2" w:rsidRPr="00382386">
        <w:rPr>
          <w:sz w:val="20"/>
          <w:lang w:val="en-GB"/>
        </w:rPr>
        <w:t xml:space="preserve"> the</w:t>
      </w:r>
      <w:r w:rsidRPr="00382386">
        <w:rPr>
          <w:spacing w:val="-11"/>
          <w:sz w:val="20"/>
          <w:lang w:val="en-GB"/>
        </w:rPr>
        <w:t xml:space="preserve"> </w:t>
      </w:r>
      <w:r w:rsidRPr="00382386">
        <w:rPr>
          <w:sz w:val="20"/>
          <w:lang w:val="en-GB"/>
        </w:rPr>
        <w:t>Sustainable Development Goals</w:t>
      </w:r>
      <w:r w:rsidR="009B648B" w:rsidRPr="00382386">
        <w:rPr>
          <w:sz w:val="20"/>
          <w:lang w:val="en-GB"/>
        </w:rPr>
        <w:t>,</w:t>
      </w:r>
      <w:r w:rsidRPr="00382386">
        <w:rPr>
          <w:sz w:val="20"/>
          <w:lang w:val="en-GB"/>
        </w:rPr>
        <w:t xml:space="preserve"> </w:t>
      </w:r>
      <w:r w:rsidR="009B648B" w:rsidRPr="00382386">
        <w:rPr>
          <w:sz w:val="20"/>
          <w:lang w:val="en-GB"/>
        </w:rPr>
        <w:t xml:space="preserve">manifested </w:t>
      </w:r>
      <w:r w:rsidRPr="00382386">
        <w:rPr>
          <w:sz w:val="20"/>
          <w:lang w:val="en-GB"/>
        </w:rPr>
        <w:t>in the Federal Planning Law. UNDP provided technical advice for linking the federal budget and trained federal and local officials to incorporate the principles of the 2030 Agenda into public plans and</w:t>
      </w:r>
      <w:r w:rsidRPr="00382386">
        <w:rPr>
          <w:spacing w:val="-5"/>
          <w:sz w:val="20"/>
          <w:lang w:val="en-GB"/>
        </w:rPr>
        <w:t xml:space="preserve"> </w:t>
      </w:r>
      <w:r w:rsidRPr="00382386">
        <w:rPr>
          <w:sz w:val="20"/>
          <w:lang w:val="en-GB"/>
        </w:rPr>
        <w:t>program</w:t>
      </w:r>
      <w:r w:rsidR="00C7630F" w:rsidRPr="00382386">
        <w:rPr>
          <w:sz w:val="20"/>
          <w:lang w:val="en-GB"/>
        </w:rPr>
        <w:t>me</w:t>
      </w:r>
      <w:r w:rsidRPr="00382386">
        <w:rPr>
          <w:sz w:val="20"/>
          <w:lang w:val="en-GB"/>
        </w:rPr>
        <w:t>s.</w:t>
      </w:r>
    </w:p>
    <w:p w14:paraId="66F9A92A" w14:textId="6795EAE4" w:rsidR="00314EB9" w:rsidRPr="00382386" w:rsidRDefault="00D727F2">
      <w:pPr>
        <w:pStyle w:val="ListParagraph"/>
        <w:numPr>
          <w:ilvl w:val="1"/>
          <w:numId w:val="20"/>
        </w:numPr>
        <w:tabs>
          <w:tab w:val="left" w:pos="1596"/>
        </w:tabs>
        <w:ind w:right="679" w:firstLine="0"/>
        <w:rPr>
          <w:sz w:val="20"/>
          <w:lang w:val="en-GB"/>
        </w:rPr>
      </w:pPr>
      <w:r w:rsidRPr="00382386">
        <w:rPr>
          <w:sz w:val="20"/>
          <w:lang w:val="en-GB"/>
        </w:rPr>
        <w:t>The final evaluation</w:t>
      </w:r>
      <w:r w:rsidR="00C7630F" w:rsidRPr="00382386">
        <w:rPr>
          <w:sz w:val="20"/>
          <w:lang w:val="en-GB"/>
        </w:rPr>
        <w:t xml:space="preserve"> of</w:t>
      </w:r>
      <w:r w:rsidR="00C7630F" w:rsidRPr="00382386">
        <w:rPr>
          <w:spacing w:val="-5"/>
          <w:sz w:val="20"/>
          <w:lang w:val="en-GB"/>
        </w:rPr>
        <w:t xml:space="preserve"> </w:t>
      </w:r>
      <w:r w:rsidR="00C7630F" w:rsidRPr="00382386">
        <w:rPr>
          <w:sz w:val="20"/>
          <w:lang w:val="en-GB"/>
        </w:rPr>
        <w:t>the</w:t>
      </w:r>
      <w:r w:rsidR="00C7630F" w:rsidRPr="00382386">
        <w:rPr>
          <w:spacing w:val="-4"/>
          <w:sz w:val="20"/>
          <w:lang w:val="en-GB"/>
        </w:rPr>
        <w:t xml:space="preserve"> </w:t>
      </w:r>
      <w:r w:rsidR="00C7630F" w:rsidRPr="00382386">
        <w:rPr>
          <w:sz w:val="20"/>
          <w:lang w:val="en-GB"/>
        </w:rPr>
        <w:t>Sixth</w:t>
      </w:r>
      <w:r w:rsidR="00C7630F" w:rsidRPr="00382386">
        <w:rPr>
          <w:spacing w:val="-5"/>
          <w:sz w:val="20"/>
          <w:lang w:val="en-GB"/>
        </w:rPr>
        <w:t xml:space="preserve"> </w:t>
      </w:r>
      <w:r w:rsidR="00C7630F" w:rsidRPr="00382386">
        <w:rPr>
          <w:sz w:val="20"/>
          <w:lang w:val="en-GB"/>
        </w:rPr>
        <w:t>National</w:t>
      </w:r>
      <w:r w:rsidR="00C7630F" w:rsidRPr="00382386">
        <w:rPr>
          <w:spacing w:val="-2"/>
          <w:sz w:val="20"/>
          <w:lang w:val="en-GB"/>
        </w:rPr>
        <w:t xml:space="preserve"> </w:t>
      </w:r>
      <w:r w:rsidR="00C7630F" w:rsidRPr="00382386">
        <w:rPr>
          <w:sz w:val="20"/>
          <w:lang w:val="en-GB"/>
        </w:rPr>
        <w:t>Communication of Mexico</w:t>
      </w:r>
      <w:r w:rsidR="00C7630F" w:rsidRPr="00382386">
        <w:rPr>
          <w:spacing w:val="-3"/>
          <w:sz w:val="20"/>
          <w:lang w:val="en-GB"/>
        </w:rPr>
        <w:t xml:space="preserve"> </w:t>
      </w:r>
      <w:r w:rsidR="00C7630F" w:rsidRPr="00382386">
        <w:rPr>
          <w:sz w:val="20"/>
          <w:lang w:val="en-GB"/>
        </w:rPr>
        <w:t>to</w:t>
      </w:r>
      <w:r w:rsidR="00C7630F" w:rsidRPr="00382386">
        <w:rPr>
          <w:spacing w:val="-3"/>
          <w:sz w:val="20"/>
          <w:lang w:val="en-GB"/>
        </w:rPr>
        <w:t xml:space="preserve"> </w:t>
      </w:r>
      <w:r w:rsidR="00C7630F" w:rsidRPr="00382386">
        <w:rPr>
          <w:sz w:val="20"/>
          <w:lang w:val="en-GB"/>
        </w:rPr>
        <w:t>the</w:t>
      </w:r>
      <w:r w:rsidR="00C7630F" w:rsidRPr="00382386">
        <w:rPr>
          <w:spacing w:val="-4"/>
          <w:sz w:val="20"/>
          <w:lang w:val="en-GB"/>
        </w:rPr>
        <w:t xml:space="preserve"> </w:t>
      </w:r>
      <w:r w:rsidR="00C7630F" w:rsidRPr="00382386">
        <w:rPr>
          <w:sz w:val="20"/>
          <w:lang w:val="en-GB"/>
        </w:rPr>
        <w:t>United Nations Framework Convention on Climate Change (UNFCCC)</w:t>
      </w:r>
      <w:r w:rsidR="009B648B" w:rsidRPr="00382386">
        <w:rPr>
          <w:sz w:val="20"/>
          <w:lang w:val="en-GB"/>
        </w:rPr>
        <w:t>,</w:t>
      </w:r>
      <w:r w:rsidRPr="00382386">
        <w:rPr>
          <w:sz w:val="20"/>
          <w:lang w:val="en-GB"/>
        </w:rPr>
        <w:t xml:space="preserve"> </w:t>
      </w:r>
      <w:r w:rsidR="002E6E41" w:rsidRPr="00382386">
        <w:rPr>
          <w:i/>
          <w:sz w:val="20"/>
          <w:lang w:val="en-GB"/>
        </w:rPr>
        <w:t>“</w:t>
      </w:r>
      <w:r w:rsidRPr="00382386">
        <w:rPr>
          <w:i/>
          <w:sz w:val="20"/>
          <w:lang w:val="en-GB"/>
        </w:rPr>
        <w:t xml:space="preserve">Support to the </w:t>
      </w:r>
      <w:r w:rsidR="00C7630F" w:rsidRPr="00382386">
        <w:rPr>
          <w:i/>
          <w:sz w:val="20"/>
          <w:lang w:val="en-GB"/>
        </w:rPr>
        <w:t>Sustainable Development Goals</w:t>
      </w:r>
      <w:r w:rsidR="00C7630F" w:rsidRPr="00382386" w:rsidDel="00C7630F">
        <w:rPr>
          <w:i/>
          <w:sz w:val="20"/>
          <w:lang w:val="en-GB"/>
        </w:rPr>
        <w:t xml:space="preserve"> </w:t>
      </w:r>
      <w:r w:rsidRPr="00382386">
        <w:rPr>
          <w:i/>
          <w:sz w:val="20"/>
          <w:lang w:val="en-GB"/>
        </w:rPr>
        <w:t>in Mexico through open government practices, citizen participation and the strengthening of transparency</w:t>
      </w:r>
      <w:r w:rsidR="002E6E41" w:rsidRPr="00382386">
        <w:rPr>
          <w:i/>
          <w:sz w:val="20"/>
          <w:lang w:val="en-GB"/>
        </w:rPr>
        <w:t>”</w:t>
      </w:r>
      <w:r w:rsidR="009B648B" w:rsidRPr="00382386">
        <w:rPr>
          <w:i/>
          <w:sz w:val="20"/>
          <w:lang w:val="en-GB"/>
        </w:rPr>
        <w:t>,</w:t>
      </w:r>
      <w:r w:rsidRPr="00382386">
        <w:rPr>
          <w:i/>
          <w:sz w:val="20"/>
          <w:lang w:val="en-GB"/>
        </w:rPr>
        <w:t xml:space="preserve"> </w:t>
      </w:r>
      <w:r w:rsidRPr="00382386">
        <w:rPr>
          <w:sz w:val="20"/>
          <w:lang w:val="en-GB"/>
        </w:rPr>
        <w:t xml:space="preserve">confirms </w:t>
      </w:r>
      <w:r w:rsidR="002E6E41" w:rsidRPr="00382386">
        <w:rPr>
          <w:sz w:val="20"/>
          <w:lang w:val="en-GB"/>
        </w:rPr>
        <w:t xml:space="preserve">the </w:t>
      </w:r>
      <w:r w:rsidRPr="00382386">
        <w:rPr>
          <w:sz w:val="20"/>
          <w:lang w:val="en-GB"/>
        </w:rPr>
        <w:t>UNDP contribution to fighting</w:t>
      </w:r>
      <w:r w:rsidRPr="00382386">
        <w:rPr>
          <w:spacing w:val="-9"/>
          <w:sz w:val="20"/>
          <w:lang w:val="en-GB"/>
        </w:rPr>
        <w:t xml:space="preserve"> </w:t>
      </w:r>
      <w:r w:rsidRPr="00382386">
        <w:rPr>
          <w:sz w:val="20"/>
          <w:lang w:val="en-GB"/>
        </w:rPr>
        <w:t>corruption</w:t>
      </w:r>
      <w:r w:rsidRPr="00382386">
        <w:rPr>
          <w:spacing w:val="-9"/>
          <w:sz w:val="20"/>
          <w:lang w:val="en-GB"/>
        </w:rPr>
        <w:t xml:space="preserve"> </w:t>
      </w:r>
      <w:r w:rsidRPr="00382386">
        <w:rPr>
          <w:sz w:val="20"/>
          <w:lang w:val="en-GB"/>
        </w:rPr>
        <w:t>through</w:t>
      </w:r>
      <w:r w:rsidRPr="00382386">
        <w:rPr>
          <w:spacing w:val="-7"/>
          <w:sz w:val="20"/>
          <w:lang w:val="en-GB"/>
        </w:rPr>
        <w:t xml:space="preserve"> </w:t>
      </w:r>
      <w:r w:rsidRPr="00382386">
        <w:rPr>
          <w:sz w:val="20"/>
          <w:lang w:val="en-GB"/>
        </w:rPr>
        <w:t>open</w:t>
      </w:r>
      <w:r w:rsidRPr="00382386">
        <w:rPr>
          <w:spacing w:val="-9"/>
          <w:sz w:val="20"/>
          <w:lang w:val="en-GB"/>
        </w:rPr>
        <w:t xml:space="preserve"> </w:t>
      </w:r>
      <w:r w:rsidRPr="00382386">
        <w:rPr>
          <w:sz w:val="20"/>
          <w:lang w:val="en-GB"/>
        </w:rPr>
        <w:t>government</w:t>
      </w:r>
      <w:r w:rsidRPr="00382386">
        <w:rPr>
          <w:spacing w:val="-7"/>
          <w:sz w:val="20"/>
          <w:lang w:val="en-GB"/>
        </w:rPr>
        <w:t xml:space="preserve"> </w:t>
      </w:r>
      <w:r w:rsidRPr="00382386">
        <w:rPr>
          <w:sz w:val="20"/>
          <w:lang w:val="en-GB"/>
        </w:rPr>
        <w:t>practices</w:t>
      </w:r>
      <w:r w:rsidRPr="00382386">
        <w:rPr>
          <w:spacing w:val="-7"/>
          <w:sz w:val="20"/>
          <w:lang w:val="en-GB"/>
        </w:rPr>
        <w:t xml:space="preserve"> </w:t>
      </w:r>
      <w:r w:rsidRPr="00382386">
        <w:rPr>
          <w:sz w:val="20"/>
          <w:lang w:val="en-GB"/>
        </w:rPr>
        <w:t>promoted</w:t>
      </w:r>
      <w:r w:rsidRPr="00382386">
        <w:rPr>
          <w:spacing w:val="-7"/>
          <w:sz w:val="20"/>
          <w:lang w:val="en-GB"/>
        </w:rPr>
        <w:t xml:space="preserve"> </w:t>
      </w:r>
      <w:r w:rsidRPr="00382386">
        <w:rPr>
          <w:sz w:val="20"/>
          <w:lang w:val="en-GB"/>
        </w:rPr>
        <w:t>at</w:t>
      </w:r>
      <w:r w:rsidRPr="00382386">
        <w:rPr>
          <w:spacing w:val="-8"/>
          <w:sz w:val="20"/>
          <w:lang w:val="en-GB"/>
        </w:rPr>
        <w:t xml:space="preserve"> </w:t>
      </w:r>
      <w:r w:rsidRPr="00382386">
        <w:rPr>
          <w:sz w:val="20"/>
          <w:lang w:val="en-GB"/>
        </w:rPr>
        <w:t>the</w:t>
      </w:r>
      <w:r w:rsidRPr="00382386">
        <w:rPr>
          <w:spacing w:val="-7"/>
          <w:sz w:val="20"/>
          <w:lang w:val="en-GB"/>
        </w:rPr>
        <w:t xml:space="preserve"> </w:t>
      </w:r>
      <w:r w:rsidRPr="00382386">
        <w:rPr>
          <w:sz w:val="20"/>
          <w:lang w:val="en-GB"/>
        </w:rPr>
        <w:t>federal</w:t>
      </w:r>
      <w:r w:rsidRPr="00382386">
        <w:rPr>
          <w:spacing w:val="-8"/>
          <w:sz w:val="20"/>
          <w:lang w:val="en-GB"/>
        </w:rPr>
        <w:t xml:space="preserve"> </w:t>
      </w:r>
      <w:r w:rsidRPr="00382386">
        <w:rPr>
          <w:sz w:val="20"/>
          <w:lang w:val="en-GB"/>
        </w:rPr>
        <w:t>and</w:t>
      </w:r>
      <w:r w:rsidRPr="00382386">
        <w:rPr>
          <w:spacing w:val="-7"/>
          <w:sz w:val="20"/>
          <w:lang w:val="en-GB"/>
        </w:rPr>
        <w:t xml:space="preserve"> </w:t>
      </w:r>
      <w:r w:rsidRPr="00382386">
        <w:rPr>
          <w:sz w:val="20"/>
          <w:lang w:val="en-GB"/>
        </w:rPr>
        <w:t>state</w:t>
      </w:r>
      <w:r w:rsidRPr="00382386">
        <w:rPr>
          <w:spacing w:val="-6"/>
          <w:sz w:val="20"/>
          <w:lang w:val="en-GB"/>
        </w:rPr>
        <w:t xml:space="preserve"> </w:t>
      </w:r>
      <w:r w:rsidRPr="00382386">
        <w:rPr>
          <w:sz w:val="20"/>
          <w:lang w:val="en-GB"/>
        </w:rPr>
        <w:t xml:space="preserve">levels </w:t>
      </w:r>
      <w:r w:rsidR="002E6E41" w:rsidRPr="00382386">
        <w:rPr>
          <w:sz w:val="20"/>
          <w:lang w:val="en-GB"/>
        </w:rPr>
        <w:t xml:space="preserve">by </w:t>
      </w:r>
      <w:r w:rsidRPr="00382386">
        <w:rPr>
          <w:sz w:val="20"/>
          <w:lang w:val="en-GB"/>
        </w:rPr>
        <w:t>engag</w:t>
      </w:r>
      <w:r w:rsidR="002E6E41" w:rsidRPr="00382386">
        <w:rPr>
          <w:sz w:val="20"/>
          <w:lang w:val="en-GB"/>
        </w:rPr>
        <w:t>ing</w:t>
      </w:r>
      <w:r w:rsidRPr="00382386">
        <w:rPr>
          <w:sz w:val="20"/>
          <w:lang w:val="en-GB"/>
        </w:rPr>
        <w:t xml:space="preserve"> with academia and civil</w:t>
      </w:r>
      <w:r w:rsidRPr="00382386">
        <w:rPr>
          <w:spacing w:val="3"/>
          <w:sz w:val="20"/>
          <w:lang w:val="en-GB"/>
        </w:rPr>
        <w:t xml:space="preserve"> </w:t>
      </w:r>
      <w:r w:rsidRPr="00382386">
        <w:rPr>
          <w:sz w:val="20"/>
          <w:lang w:val="en-GB"/>
        </w:rPr>
        <w:t>society.</w:t>
      </w:r>
    </w:p>
    <w:p w14:paraId="66F9A92B" w14:textId="013CB745" w:rsidR="00314EB9" w:rsidRPr="00382386" w:rsidRDefault="00D727F2">
      <w:pPr>
        <w:pStyle w:val="ListParagraph"/>
        <w:numPr>
          <w:ilvl w:val="1"/>
          <w:numId w:val="20"/>
        </w:numPr>
        <w:tabs>
          <w:tab w:val="left" w:pos="1596"/>
        </w:tabs>
        <w:ind w:right="680" w:firstLine="0"/>
        <w:rPr>
          <w:sz w:val="20"/>
          <w:lang w:val="en-GB"/>
        </w:rPr>
      </w:pPr>
      <w:r w:rsidRPr="00382386">
        <w:rPr>
          <w:sz w:val="20"/>
          <w:lang w:val="en-GB"/>
        </w:rPr>
        <w:t xml:space="preserve">Key social development institutions of the </w:t>
      </w:r>
      <w:r w:rsidR="002E6E41" w:rsidRPr="00382386">
        <w:rPr>
          <w:sz w:val="20"/>
          <w:lang w:val="en-GB"/>
        </w:rPr>
        <w:t xml:space="preserve">Government </w:t>
      </w:r>
      <w:r w:rsidRPr="00382386">
        <w:rPr>
          <w:sz w:val="20"/>
          <w:lang w:val="en-GB"/>
        </w:rPr>
        <w:t>escalated UNDP methodologies address</w:t>
      </w:r>
      <w:r w:rsidR="00C7630F" w:rsidRPr="00382386">
        <w:rPr>
          <w:sz w:val="20"/>
          <w:lang w:val="en-GB"/>
        </w:rPr>
        <w:t>ing</w:t>
      </w:r>
      <w:r w:rsidRPr="00382386">
        <w:rPr>
          <w:sz w:val="20"/>
          <w:lang w:val="en-GB"/>
        </w:rPr>
        <w:t xml:space="preserve"> hard exclusions affecting youth, children with disabilities</w:t>
      </w:r>
      <w:r w:rsidR="002E6E41" w:rsidRPr="00382386">
        <w:rPr>
          <w:sz w:val="20"/>
          <w:lang w:val="en-GB"/>
        </w:rPr>
        <w:t>,</w:t>
      </w:r>
      <w:r w:rsidRPr="00382386">
        <w:rPr>
          <w:sz w:val="20"/>
          <w:lang w:val="en-GB"/>
        </w:rPr>
        <w:t xml:space="preserve"> and migrants. UNDP contributed</w:t>
      </w:r>
      <w:r w:rsidRPr="00382386">
        <w:rPr>
          <w:spacing w:val="-9"/>
          <w:sz w:val="20"/>
          <w:lang w:val="en-GB"/>
        </w:rPr>
        <w:t xml:space="preserve"> </w:t>
      </w:r>
      <w:r w:rsidRPr="00382386">
        <w:rPr>
          <w:sz w:val="20"/>
          <w:lang w:val="en-GB"/>
        </w:rPr>
        <w:t>to</w:t>
      </w:r>
      <w:r w:rsidRPr="00382386">
        <w:rPr>
          <w:spacing w:val="-8"/>
          <w:sz w:val="20"/>
          <w:lang w:val="en-GB"/>
        </w:rPr>
        <w:t xml:space="preserve"> </w:t>
      </w:r>
      <w:r w:rsidRPr="00382386">
        <w:rPr>
          <w:sz w:val="20"/>
          <w:lang w:val="en-GB"/>
        </w:rPr>
        <w:t>scaling</w:t>
      </w:r>
      <w:r w:rsidRPr="00382386">
        <w:rPr>
          <w:spacing w:val="-10"/>
          <w:sz w:val="20"/>
          <w:lang w:val="en-GB"/>
        </w:rPr>
        <w:t xml:space="preserve"> </w:t>
      </w:r>
      <w:r w:rsidR="002E6E41" w:rsidRPr="00382386">
        <w:rPr>
          <w:sz w:val="20"/>
          <w:lang w:val="en-GB"/>
        </w:rPr>
        <w:t>up</w:t>
      </w:r>
      <w:r w:rsidR="002E6E41" w:rsidRPr="00382386">
        <w:rPr>
          <w:spacing w:val="-11"/>
          <w:sz w:val="20"/>
          <w:lang w:val="en-GB"/>
        </w:rPr>
        <w:t xml:space="preserve"> </w:t>
      </w:r>
      <w:r w:rsidRPr="00382386">
        <w:rPr>
          <w:sz w:val="20"/>
          <w:lang w:val="en-GB"/>
        </w:rPr>
        <w:t>the</w:t>
      </w:r>
      <w:r w:rsidRPr="00382386">
        <w:rPr>
          <w:spacing w:val="-9"/>
          <w:sz w:val="20"/>
          <w:lang w:val="en-GB"/>
        </w:rPr>
        <w:t xml:space="preserve"> </w:t>
      </w:r>
      <w:r w:rsidR="00CF6451">
        <w:rPr>
          <w:sz w:val="20"/>
          <w:lang w:val="en-GB"/>
        </w:rPr>
        <w:t>public</w:t>
      </w:r>
      <w:r w:rsidR="00CF6451" w:rsidRPr="00382386">
        <w:rPr>
          <w:sz w:val="20"/>
          <w:lang w:val="en-GB"/>
        </w:rPr>
        <w:t xml:space="preserve"> </w:t>
      </w:r>
      <w:r w:rsidR="00CF6451">
        <w:rPr>
          <w:sz w:val="20"/>
          <w:lang w:val="en-GB"/>
        </w:rPr>
        <w:t>child care services of the</w:t>
      </w:r>
      <w:r w:rsidR="00CF6451" w:rsidRPr="00382386">
        <w:rPr>
          <w:sz w:val="20"/>
          <w:lang w:val="en-GB"/>
        </w:rPr>
        <w:t xml:space="preserve"> </w:t>
      </w:r>
      <w:r w:rsidR="002E6E41" w:rsidRPr="00382386">
        <w:rPr>
          <w:sz w:val="20"/>
          <w:lang w:val="en-GB"/>
        </w:rPr>
        <w:t>i</w:t>
      </w:r>
      <w:r w:rsidRPr="00382386">
        <w:rPr>
          <w:sz w:val="20"/>
          <w:lang w:val="en-GB"/>
        </w:rPr>
        <w:t>nclusive</w:t>
      </w:r>
      <w:r w:rsidRPr="00382386">
        <w:rPr>
          <w:spacing w:val="-10"/>
          <w:sz w:val="20"/>
          <w:lang w:val="en-GB"/>
        </w:rPr>
        <w:t xml:space="preserve"> </w:t>
      </w:r>
      <w:r w:rsidR="002E6E41" w:rsidRPr="00382386">
        <w:rPr>
          <w:sz w:val="20"/>
          <w:lang w:val="en-GB"/>
        </w:rPr>
        <w:t>c</w:t>
      </w:r>
      <w:r w:rsidRPr="00382386">
        <w:rPr>
          <w:sz w:val="20"/>
          <w:lang w:val="en-GB"/>
        </w:rPr>
        <w:t>are</w:t>
      </w:r>
      <w:r w:rsidRPr="00382386">
        <w:rPr>
          <w:spacing w:val="-9"/>
          <w:sz w:val="20"/>
          <w:lang w:val="en-GB"/>
        </w:rPr>
        <w:t xml:space="preserve"> </w:t>
      </w:r>
      <w:r w:rsidRPr="00382386">
        <w:rPr>
          <w:sz w:val="20"/>
          <w:lang w:val="en-GB"/>
        </w:rPr>
        <w:t>and</w:t>
      </w:r>
      <w:r w:rsidRPr="00382386">
        <w:rPr>
          <w:spacing w:val="-6"/>
          <w:sz w:val="20"/>
          <w:lang w:val="en-GB"/>
        </w:rPr>
        <w:t xml:space="preserve"> </w:t>
      </w:r>
      <w:r w:rsidR="002E6E41" w:rsidRPr="00382386">
        <w:rPr>
          <w:sz w:val="20"/>
          <w:lang w:val="en-GB"/>
        </w:rPr>
        <w:t>a</w:t>
      </w:r>
      <w:r w:rsidRPr="00382386">
        <w:rPr>
          <w:sz w:val="20"/>
          <w:lang w:val="en-GB"/>
        </w:rPr>
        <w:t>ttention</w:t>
      </w:r>
      <w:r w:rsidRPr="00382386">
        <w:rPr>
          <w:spacing w:val="-8"/>
          <w:sz w:val="20"/>
          <w:lang w:val="en-GB"/>
        </w:rPr>
        <w:t xml:space="preserve"> </w:t>
      </w:r>
      <w:r w:rsidR="002E6E41" w:rsidRPr="00382386">
        <w:rPr>
          <w:sz w:val="20"/>
          <w:lang w:val="en-GB"/>
        </w:rPr>
        <w:t>m</w:t>
      </w:r>
      <w:r w:rsidRPr="00382386">
        <w:rPr>
          <w:sz w:val="20"/>
          <w:lang w:val="en-GB"/>
        </w:rPr>
        <w:t>odel</w:t>
      </w:r>
      <w:r w:rsidRPr="00382386">
        <w:rPr>
          <w:spacing w:val="-9"/>
          <w:sz w:val="20"/>
          <w:lang w:val="en-GB"/>
        </w:rPr>
        <w:t xml:space="preserve"> </w:t>
      </w:r>
      <w:r w:rsidRPr="00382386">
        <w:rPr>
          <w:sz w:val="20"/>
          <w:lang w:val="en-GB"/>
        </w:rPr>
        <w:t>for</w:t>
      </w:r>
      <w:r w:rsidRPr="00382386">
        <w:rPr>
          <w:spacing w:val="-9"/>
          <w:sz w:val="20"/>
          <w:lang w:val="en-GB"/>
        </w:rPr>
        <w:t xml:space="preserve"> </w:t>
      </w:r>
      <w:r w:rsidRPr="00382386">
        <w:rPr>
          <w:sz w:val="20"/>
          <w:lang w:val="en-GB"/>
        </w:rPr>
        <w:t>boys</w:t>
      </w:r>
      <w:r w:rsidRPr="00382386">
        <w:rPr>
          <w:spacing w:val="-11"/>
          <w:sz w:val="20"/>
          <w:lang w:val="en-GB"/>
        </w:rPr>
        <w:t xml:space="preserve"> </w:t>
      </w:r>
      <w:r w:rsidRPr="00382386">
        <w:rPr>
          <w:sz w:val="20"/>
          <w:lang w:val="en-GB"/>
        </w:rPr>
        <w:t>and</w:t>
      </w:r>
      <w:r w:rsidRPr="00382386">
        <w:rPr>
          <w:spacing w:val="-6"/>
          <w:sz w:val="20"/>
          <w:lang w:val="en-GB"/>
        </w:rPr>
        <w:t xml:space="preserve"> </w:t>
      </w:r>
      <w:r w:rsidRPr="00382386">
        <w:rPr>
          <w:sz w:val="20"/>
          <w:lang w:val="en-GB"/>
        </w:rPr>
        <w:t>girls</w:t>
      </w:r>
      <w:r w:rsidRPr="00382386">
        <w:rPr>
          <w:spacing w:val="-8"/>
          <w:sz w:val="20"/>
          <w:lang w:val="en-GB"/>
        </w:rPr>
        <w:t xml:space="preserve"> </w:t>
      </w:r>
      <w:r w:rsidRPr="00382386">
        <w:rPr>
          <w:sz w:val="20"/>
          <w:lang w:val="en-GB"/>
        </w:rPr>
        <w:t>with</w:t>
      </w:r>
      <w:r w:rsidRPr="00382386">
        <w:rPr>
          <w:spacing w:val="-6"/>
          <w:sz w:val="20"/>
          <w:lang w:val="en-GB"/>
        </w:rPr>
        <w:t xml:space="preserve"> </w:t>
      </w:r>
      <w:r w:rsidRPr="00382386">
        <w:rPr>
          <w:sz w:val="20"/>
          <w:lang w:val="en-GB"/>
        </w:rPr>
        <w:t>and without disabilities</w:t>
      </w:r>
      <w:r w:rsidR="00B63070">
        <w:rPr>
          <w:sz w:val="20"/>
          <w:lang w:val="en-GB"/>
        </w:rPr>
        <w:t>.</w:t>
      </w:r>
      <w:r w:rsidR="00D576DA">
        <w:rPr>
          <w:sz w:val="20"/>
          <w:lang w:val="en-GB"/>
        </w:rPr>
        <w:t xml:space="preserve"> </w:t>
      </w:r>
      <w:r w:rsidRPr="00382386">
        <w:rPr>
          <w:sz w:val="20"/>
          <w:lang w:val="en-GB"/>
        </w:rPr>
        <w:t xml:space="preserve">As part of the Migrant Support Fund, returnees obtained tools to undertake ventures and </w:t>
      </w:r>
      <w:r w:rsidR="002737BB" w:rsidRPr="00382386">
        <w:rPr>
          <w:sz w:val="20"/>
          <w:lang w:val="en-GB"/>
        </w:rPr>
        <w:t xml:space="preserve">furthered </w:t>
      </w:r>
      <w:r w:rsidRPr="00382386">
        <w:rPr>
          <w:sz w:val="20"/>
          <w:lang w:val="en-GB"/>
        </w:rPr>
        <w:t>their financial</w:t>
      </w:r>
      <w:r w:rsidRPr="00382386">
        <w:rPr>
          <w:spacing w:val="-25"/>
          <w:sz w:val="20"/>
          <w:lang w:val="en-GB"/>
        </w:rPr>
        <w:t xml:space="preserve"> </w:t>
      </w:r>
      <w:r w:rsidRPr="00382386">
        <w:rPr>
          <w:sz w:val="20"/>
          <w:lang w:val="en-GB"/>
        </w:rPr>
        <w:t>education.</w:t>
      </w:r>
    </w:p>
    <w:p w14:paraId="66F9A92C" w14:textId="5C3103AB" w:rsidR="00314EB9" w:rsidRPr="00382386" w:rsidRDefault="00D727F2">
      <w:pPr>
        <w:pStyle w:val="ListParagraph"/>
        <w:numPr>
          <w:ilvl w:val="1"/>
          <w:numId w:val="20"/>
        </w:numPr>
        <w:tabs>
          <w:tab w:val="left" w:pos="1596"/>
        </w:tabs>
        <w:ind w:firstLine="0"/>
        <w:rPr>
          <w:sz w:val="20"/>
          <w:lang w:val="en-GB"/>
        </w:rPr>
      </w:pPr>
      <w:r w:rsidRPr="00382386">
        <w:rPr>
          <w:sz w:val="20"/>
          <w:lang w:val="en-GB"/>
        </w:rPr>
        <w:t>UNDP supported the early post-earthquake recovery of 2017. Through demonstrative community workshops inv</w:t>
      </w:r>
      <w:r w:rsidR="002737BB" w:rsidRPr="00382386">
        <w:rPr>
          <w:sz w:val="20"/>
          <w:lang w:val="en-GB"/>
        </w:rPr>
        <w:t>olv</w:t>
      </w:r>
      <w:r w:rsidRPr="00382386">
        <w:rPr>
          <w:sz w:val="20"/>
          <w:lang w:val="en-GB"/>
        </w:rPr>
        <w:t xml:space="preserve">ing six damaged structures, 360 persons and 55 public institutions were </w:t>
      </w:r>
      <w:r w:rsidR="002737BB" w:rsidRPr="00382386">
        <w:rPr>
          <w:sz w:val="20"/>
          <w:lang w:val="en-GB"/>
        </w:rPr>
        <w:t>trained i</w:t>
      </w:r>
      <w:r w:rsidRPr="00382386">
        <w:rPr>
          <w:sz w:val="20"/>
          <w:lang w:val="en-GB"/>
        </w:rPr>
        <w:t>n resilient housing reinforcement. With 170 micro-enterprises supported by “</w:t>
      </w:r>
      <w:r w:rsidRPr="00382386">
        <w:rPr>
          <w:i/>
          <w:sz w:val="20"/>
          <w:lang w:val="en-GB"/>
        </w:rPr>
        <w:t>En marcha con PNUD</w:t>
      </w:r>
      <w:r w:rsidRPr="00382386">
        <w:rPr>
          <w:sz w:val="20"/>
          <w:lang w:val="en-GB"/>
        </w:rPr>
        <w:t xml:space="preserve">” and the reconstruction of 300 </w:t>
      </w:r>
      <w:r w:rsidRPr="00382386">
        <w:rPr>
          <w:i/>
          <w:sz w:val="20"/>
          <w:lang w:val="en-GB"/>
        </w:rPr>
        <w:t>totopera</w:t>
      </w:r>
      <w:r w:rsidRPr="00382386">
        <w:rPr>
          <w:sz w:val="20"/>
          <w:lang w:val="en-GB"/>
        </w:rPr>
        <w:t>s furnaces, 1</w:t>
      </w:r>
      <w:r w:rsidR="002737BB" w:rsidRPr="00382386">
        <w:rPr>
          <w:sz w:val="20"/>
          <w:lang w:val="en-GB"/>
        </w:rPr>
        <w:t>,</w:t>
      </w:r>
      <w:r w:rsidRPr="00382386">
        <w:rPr>
          <w:sz w:val="20"/>
          <w:lang w:val="en-GB"/>
        </w:rPr>
        <w:t>500</w:t>
      </w:r>
      <w:r w:rsidR="00C7630F" w:rsidRPr="00382386">
        <w:rPr>
          <w:sz w:val="20"/>
          <w:lang w:val="en-GB"/>
        </w:rPr>
        <w:t xml:space="preserve"> </w:t>
      </w:r>
      <w:r w:rsidRPr="00382386">
        <w:rPr>
          <w:sz w:val="20"/>
          <w:lang w:val="en-GB"/>
        </w:rPr>
        <w:t>beneficiaries</w:t>
      </w:r>
      <w:r w:rsidR="00C7630F" w:rsidRPr="00382386">
        <w:rPr>
          <w:sz w:val="20"/>
          <w:lang w:val="en-GB"/>
        </w:rPr>
        <w:t xml:space="preserve">, including 431 women, </w:t>
      </w:r>
      <w:r w:rsidRPr="00382386">
        <w:rPr>
          <w:sz w:val="20"/>
          <w:lang w:val="en-GB"/>
        </w:rPr>
        <w:t>recovered their livelihoods. Municipal and state capacities for resilience</w:t>
      </w:r>
      <w:r w:rsidR="002737BB" w:rsidRPr="00382386">
        <w:rPr>
          <w:sz w:val="20"/>
          <w:lang w:val="en-GB"/>
        </w:rPr>
        <w:t>,</w:t>
      </w:r>
      <w:r w:rsidRPr="00382386">
        <w:rPr>
          <w:sz w:val="20"/>
          <w:lang w:val="en-GB"/>
        </w:rPr>
        <w:t xml:space="preserve"> as well as future risk reduction</w:t>
      </w:r>
      <w:r w:rsidR="002737BB" w:rsidRPr="00382386">
        <w:rPr>
          <w:sz w:val="20"/>
          <w:lang w:val="en-GB"/>
        </w:rPr>
        <w:t>,</w:t>
      </w:r>
      <w:r w:rsidRPr="00382386">
        <w:rPr>
          <w:sz w:val="20"/>
          <w:lang w:val="en-GB"/>
        </w:rPr>
        <w:t xml:space="preserve"> were strengthened in Puebla, Morelos and several municipalities in</w:t>
      </w:r>
      <w:r w:rsidRPr="00382386">
        <w:rPr>
          <w:spacing w:val="2"/>
          <w:sz w:val="20"/>
          <w:lang w:val="en-GB"/>
        </w:rPr>
        <w:t xml:space="preserve"> </w:t>
      </w:r>
      <w:r w:rsidRPr="00382386">
        <w:rPr>
          <w:sz w:val="20"/>
          <w:lang w:val="en-GB"/>
        </w:rPr>
        <w:t>Oaxaca.</w:t>
      </w:r>
    </w:p>
    <w:p w14:paraId="66F9A92D" w14:textId="496EF1BF" w:rsidR="00314EB9" w:rsidRPr="00382386" w:rsidRDefault="00D727F2">
      <w:pPr>
        <w:pStyle w:val="ListParagraph"/>
        <w:numPr>
          <w:ilvl w:val="1"/>
          <w:numId w:val="20"/>
        </w:numPr>
        <w:tabs>
          <w:tab w:val="left" w:pos="1596"/>
        </w:tabs>
        <w:spacing w:before="121"/>
        <w:ind w:right="682" w:firstLine="0"/>
        <w:rPr>
          <w:sz w:val="20"/>
          <w:lang w:val="en-GB"/>
        </w:rPr>
      </w:pPr>
      <w:r w:rsidRPr="00382386">
        <w:rPr>
          <w:sz w:val="20"/>
          <w:lang w:val="en-GB"/>
        </w:rPr>
        <w:t xml:space="preserve">With </w:t>
      </w:r>
      <w:r w:rsidR="002737BB" w:rsidRPr="00382386">
        <w:rPr>
          <w:sz w:val="20"/>
          <w:lang w:val="en-GB"/>
        </w:rPr>
        <w:t xml:space="preserve">the </w:t>
      </w:r>
      <w:r w:rsidRPr="00382386">
        <w:rPr>
          <w:sz w:val="20"/>
          <w:lang w:val="en-GB"/>
        </w:rPr>
        <w:t>support of the Global Environment Facility (GEF), a long-standing partner, UNDP played a key role in climate change, energy</w:t>
      </w:r>
      <w:r w:rsidR="002737BB" w:rsidRPr="00382386">
        <w:rPr>
          <w:sz w:val="20"/>
          <w:lang w:val="en-GB"/>
        </w:rPr>
        <w:t>,</w:t>
      </w:r>
      <w:r w:rsidRPr="00382386">
        <w:rPr>
          <w:sz w:val="20"/>
          <w:lang w:val="en-GB"/>
        </w:rPr>
        <w:t xml:space="preserve"> and biodiversity issues</w:t>
      </w:r>
      <w:r w:rsidR="002737BB" w:rsidRPr="00382386">
        <w:rPr>
          <w:sz w:val="20"/>
          <w:lang w:val="en-GB"/>
        </w:rPr>
        <w:t>,</w:t>
      </w:r>
      <w:r w:rsidRPr="00382386">
        <w:rPr>
          <w:sz w:val="20"/>
          <w:lang w:val="en-GB"/>
        </w:rPr>
        <w:t xml:space="preserve"> working hand in hand with the Ministry of Environment and Natural Resources and the National Commission of Natural Protected Areas. </w:t>
      </w:r>
      <w:r w:rsidR="00F474DA" w:rsidRPr="00382386">
        <w:rPr>
          <w:sz w:val="20"/>
          <w:lang w:val="en-GB"/>
        </w:rPr>
        <w:t xml:space="preserve">The </w:t>
      </w:r>
      <w:r w:rsidRPr="00382386">
        <w:rPr>
          <w:sz w:val="20"/>
          <w:lang w:val="en-GB"/>
        </w:rPr>
        <w:t xml:space="preserve">UNDP role </w:t>
      </w:r>
      <w:r w:rsidR="00B8705E" w:rsidRPr="00382386">
        <w:rPr>
          <w:sz w:val="20"/>
          <w:lang w:val="en-GB"/>
        </w:rPr>
        <w:t>wa</w:t>
      </w:r>
      <w:r w:rsidR="00C7630F" w:rsidRPr="00382386">
        <w:rPr>
          <w:sz w:val="20"/>
          <w:lang w:val="en-GB"/>
        </w:rPr>
        <w:t>s</w:t>
      </w:r>
      <w:r w:rsidRPr="00382386">
        <w:rPr>
          <w:sz w:val="20"/>
          <w:lang w:val="en-GB"/>
        </w:rPr>
        <w:t xml:space="preserve"> confirmed in the </w:t>
      </w:r>
      <w:r w:rsidR="00F474DA" w:rsidRPr="00382386">
        <w:rPr>
          <w:sz w:val="20"/>
          <w:lang w:val="en-GB"/>
        </w:rPr>
        <w:t>f</w:t>
      </w:r>
      <w:r w:rsidRPr="00382386">
        <w:rPr>
          <w:sz w:val="20"/>
          <w:lang w:val="en-GB"/>
        </w:rPr>
        <w:t xml:space="preserve">inal </w:t>
      </w:r>
      <w:r w:rsidR="00F474DA" w:rsidRPr="00382386">
        <w:rPr>
          <w:sz w:val="20"/>
          <w:lang w:val="en-GB"/>
        </w:rPr>
        <w:t>e</w:t>
      </w:r>
      <w:r w:rsidRPr="00382386">
        <w:rPr>
          <w:sz w:val="20"/>
          <w:lang w:val="en-GB"/>
        </w:rPr>
        <w:t>valuation</w:t>
      </w:r>
      <w:r w:rsidRPr="00382386">
        <w:rPr>
          <w:spacing w:val="-6"/>
          <w:sz w:val="20"/>
          <w:lang w:val="en-GB"/>
        </w:rPr>
        <w:t xml:space="preserve"> </w:t>
      </w:r>
      <w:r w:rsidRPr="00382386">
        <w:rPr>
          <w:sz w:val="20"/>
          <w:lang w:val="en-GB"/>
        </w:rPr>
        <w:t>o</w:t>
      </w:r>
      <w:r w:rsidR="00F474DA" w:rsidRPr="00382386">
        <w:rPr>
          <w:sz w:val="20"/>
          <w:lang w:val="en-GB"/>
        </w:rPr>
        <w:t>f</w:t>
      </w:r>
      <w:r w:rsidRPr="00382386">
        <w:rPr>
          <w:spacing w:val="-5"/>
          <w:sz w:val="20"/>
          <w:lang w:val="en-GB"/>
        </w:rPr>
        <w:t xml:space="preserve"> </w:t>
      </w:r>
      <w:r w:rsidRPr="00382386">
        <w:rPr>
          <w:sz w:val="20"/>
          <w:lang w:val="en-GB"/>
        </w:rPr>
        <w:t>the</w:t>
      </w:r>
      <w:r w:rsidRPr="00382386">
        <w:rPr>
          <w:spacing w:val="-4"/>
          <w:sz w:val="20"/>
          <w:lang w:val="en-GB"/>
        </w:rPr>
        <w:t xml:space="preserve"> </w:t>
      </w:r>
      <w:r w:rsidRPr="00382386">
        <w:rPr>
          <w:sz w:val="20"/>
          <w:lang w:val="en-GB"/>
        </w:rPr>
        <w:t>Sixth</w:t>
      </w:r>
      <w:r w:rsidRPr="00382386">
        <w:rPr>
          <w:spacing w:val="-5"/>
          <w:sz w:val="20"/>
          <w:lang w:val="en-GB"/>
        </w:rPr>
        <w:t xml:space="preserve"> </w:t>
      </w:r>
      <w:r w:rsidRPr="00382386">
        <w:rPr>
          <w:sz w:val="20"/>
          <w:lang w:val="en-GB"/>
        </w:rPr>
        <w:t>National</w:t>
      </w:r>
      <w:r w:rsidRPr="00382386">
        <w:rPr>
          <w:spacing w:val="-2"/>
          <w:sz w:val="20"/>
          <w:lang w:val="en-GB"/>
        </w:rPr>
        <w:t xml:space="preserve"> </w:t>
      </w:r>
      <w:r w:rsidRPr="00382386">
        <w:rPr>
          <w:sz w:val="20"/>
          <w:lang w:val="en-GB"/>
        </w:rPr>
        <w:t>Communication, among others. UNDP supported the National Institute of Environment and Climate Change in developing key instruments such as the National Vulnerability Atlas</w:t>
      </w:r>
      <w:r w:rsidRPr="00382386">
        <w:rPr>
          <w:spacing w:val="-13"/>
          <w:sz w:val="20"/>
          <w:lang w:val="en-GB"/>
        </w:rPr>
        <w:t xml:space="preserve"> </w:t>
      </w:r>
      <w:r w:rsidRPr="00382386">
        <w:rPr>
          <w:sz w:val="20"/>
          <w:lang w:val="en-GB"/>
        </w:rPr>
        <w:t>to</w:t>
      </w:r>
      <w:r w:rsidRPr="00382386">
        <w:rPr>
          <w:spacing w:val="-13"/>
          <w:sz w:val="20"/>
          <w:lang w:val="en-GB"/>
        </w:rPr>
        <w:t xml:space="preserve"> </w:t>
      </w:r>
      <w:r w:rsidRPr="00382386">
        <w:rPr>
          <w:sz w:val="20"/>
          <w:lang w:val="en-GB"/>
        </w:rPr>
        <w:t>Climate</w:t>
      </w:r>
      <w:r w:rsidRPr="00382386">
        <w:rPr>
          <w:spacing w:val="-10"/>
          <w:sz w:val="20"/>
          <w:lang w:val="en-GB"/>
        </w:rPr>
        <w:t xml:space="preserve"> </w:t>
      </w:r>
      <w:r w:rsidRPr="00382386">
        <w:rPr>
          <w:sz w:val="20"/>
          <w:lang w:val="en-GB"/>
        </w:rPr>
        <w:t>Change</w:t>
      </w:r>
      <w:r w:rsidR="00C7630F" w:rsidRPr="00382386">
        <w:rPr>
          <w:sz w:val="20"/>
          <w:lang w:val="en-GB"/>
        </w:rPr>
        <w:t>,</w:t>
      </w:r>
      <w:r w:rsidRPr="00382386">
        <w:rPr>
          <w:spacing w:val="-11"/>
          <w:sz w:val="20"/>
          <w:lang w:val="en-GB"/>
        </w:rPr>
        <w:t xml:space="preserve"> </w:t>
      </w:r>
      <w:r w:rsidR="00C7630F" w:rsidRPr="00382386">
        <w:rPr>
          <w:sz w:val="20"/>
          <w:lang w:val="en-GB"/>
        </w:rPr>
        <w:t>as well as</w:t>
      </w:r>
      <w:r w:rsidR="00C7630F" w:rsidRPr="00382386">
        <w:rPr>
          <w:spacing w:val="-12"/>
          <w:sz w:val="20"/>
          <w:lang w:val="en-GB"/>
        </w:rPr>
        <w:t xml:space="preserve"> </w:t>
      </w:r>
      <w:r w:rsidRPr="00382386">
        <w:rPr>
          <w:sz w:val="20"/>
          <w:lang w:val="en-GB"/>
        </w:rPr>
        <w:t>the</w:t>
      </w:r>
      <w:r w:rsidRPr="00382386">
        <w:rPr>
          <w:spacing w:val="-12"/>
          <w:sz w:val="20"/>
          <w:lang w:val="en-GB"/>
        </w:rPr>
        <w:t xml:space="preserve"> </w:t>
      </w:r>
      <w:r w:rsidRPr="00382386">
        <w:rPr>
          <w:sz w:val="20"/>
          <w:lang w:val="en-GB"/>
        </w:rPr>
        <w:t>implementation</w:t>
      </w:r>
      <w:r w:rsidRPr="00382386">
        <w:rPr>
          <w:spacing w:val="-14"/>
          <w:sz w:val="20"/>
          <w:lang w:val="en-GB"/>
        </w:rPr>
        <w:t xml:space="preserve"> </w:t>
      </w:r>
      <w:r w:rsidRPr="00382386">
        <w:rPr>
          <w:sz w:val="20"/>
          <w:lang w:val="en-GB"/>
        </w:rPr>
        <w:t>of</w:t>
      </w:r>
      <w:r w:rsidRPr="00382386">
        <w:rPr>
          <w:spacing w:val="-14"/>
          <w:sz w:val="20"/>
          <w:lang w:val="en-GB"/>
        </w:rPr>
        <w:t xml:space="preserve"> </w:t>
      </w:r>
      <w:r w:rsidR="00B8705E" w:rsidRPr="00382386">
        <w:rPr>
          <w:sz w:val="20"/>
          <w:lang w:val="en-GB"/>
        </w:rPr>
        <w:t>c</w:t>
      </w:r>
      <w:r w:rsidRPr="00382386">
        <w:rPr>
          <w:sz w:val="20"/>
          <w:lang w:val="en-GB"/>
        </w:rPr>
        <w:t>limate</w:t>
      </w:r>
      <w:r w:rsidRPr="00382386">
        <w:rPr>
          <w:spacing w:val="-10"/>
          <w:sz w:val="20"/>
          <w:lang w:val="en-GB"/>
        </w:rPr>
        <w:t xml:space="preserve"> </w:t>
      </w:r>
      <w:r w:rsidR="00B8705E" w:rsidRPr="00382386">
        <w:rPr>
          <w:sz w:val="20"/>
          <w:lang w:val="en-GB"/>
        </w:rPr>
        <w:t>c</w:t>
      </w:r>
      <w:r w:rsidRPr="00382386">
        <w:rPr>
          <w:sz w:val="20"/>
          <w:lang w:val="en-GB"/>
        </w:rPr>
        <w:t>hange</w:t>
      </w:r>
      <w:r w:rsidRPr="00382386">
        <w:rPr>
          <w:spacing w:val="-11"/>
          <w:sz w:val="20"/>
          <w:lang w:val="en-GB"/>
        </w:rPr>
        <w:t xml:space="preserve"> </w:t>
      </w:r>
      <w:r w:rsidR="00B8705E" w:rsidRPr="00382386">
        <w:rPr>
          <w:sz w:val="20"/>
          <w:lang w:val="en-GB"/>
        </w:rPr>
        <w:t>a</w:t>
      </w:r>
      <w:r w:rsidRPr="00382386">
        <w:rPr>
          <w:sz w:val="20"/>
          <w:lang w:val="en-GB"/>
        </w:rPr>
        <w:t xml:space="preserve">daptation </w:t>
      </w:r>
      <w:r w:rsidR="00B8705E" w:rsidRPr="00382386">
        <w:rPr>
          <w:sz w:val="20"/>
          <w:lang w:val="en-GB"/>
        </w:rPr>
        <w:t>p</w:t>
      </w:r>
      <w:r w:rsidRPr="00382386">
        <w:rPr>
          <w:sz w:val="20"/>
          <w:lang w:val="en-GB"/>
        </w:rPr>
        <w:t>rogram</w:t>
      </w:r>
      <w:r w:rsidR="00B8705E" w:rsidRPr="00382386">
        <w:rPr>
          <w:sz w:val="20"/>
          <w:lang w:val="en-GB"/>
        </w:rPr>
        <w:t>me</w:t>
      </w:r>
      <w:r w:rsidRPr="00382386">
        <w:rPr>
          <w:sz w:val="20"/>
          <w:lang w:val="en-GB"/>
        </w:rPr>
        <w:t xml:space="preserve">s, including </w:t>
      </w:r>
      <w:r w:rsidR="00B8705E" w:rsidRPr="00382386">
        <w:rPr>
          <w:sz w:val="20"/>
          <w:lang w:val="en-GB"/>
        </w:rPr>
        <w:t>d</w:t>
      </w:r>
      <w:r w:rsidRPr="00382386">
        <w:rPr>
          <w:sz w:val="20"/>
          <w:lang w:val="en-GB"/>
        </w:rPr>
        <w:t xml:space="preserve">isaster </w:t>
      </w:r>
      <w:r w:rsidR="00B8705E" w:rsidRPr="00382386">
        <w:rPr>
          <w:sz w:val="20"/>
          <w:lang w:val="en-GB"/>
        </w:rPr>
        <w:t>r</w:t>
      </w:r>
      <w:r w:rsidRPr="00382386">
        <w:rPr>
          <w:sz w:val="20"/>
          <w:lang w:val="en-GB"/>
        </w:rPr>
        <w:t xml:space="preserve">isk </w:t>
      </w:r>
      <w:r w:rsidR="00B8705E" w:rsidRPr="00382386">
        <w:rPr>
          <w:sz w:val="20"/>
          <w:lang w:val="en-GB"/>
        </w:rPr>
        <w:t>r</w:t>
      </w:r>
      <w:r w:rsidRPr="00382386">
        <w:rPr>
          <w:sz w:val="20"/>
          <w:lang w:val="en-GB"/>
        </w:rPr>
        <w:t>eduction plans in 13 protected areas.</w:t>
      </w:r>
    </w:p>
    <w:p w14:paraId="66F9A92E" w14:textId="43E6A348" w:rsidR="00314EB9" w:rsidRPr="00382386" w:rsidRDefault="00D727F2">
      <w:pPr>
        <w:pStyle w:val="ListParagraph"/>
        <w:numPr>
          <w:ilvl w:val="1"/>
          <w:numId w:val="20"/>
        </w:numPr>
        <w:tabs>
          <w:tab w:val="left" w:pos="1646"/>
        </w:tabs>
        <w:spacing w:before="119"/>
        <w:ind w:right="687" w:firstLine="0"/>
        <w:rPr>
          <w:sz w:val="20"/>
          <w:lang w:val="en-GB"/>
        </w:rPr>
      </w:pPr>
      <w:r w:rsidRPr="00382386">
        <w:rPr>
          <w:sz w:val="20"/>
          <w:lang w:val="en-GB"/>
        </w:rPr>
        <w:t xml:space="preserve">The government of Mexico relied on UNDP to support the submission of </w:t>
      </w:r>
      <w:r w:rsidR="00B8705E" w:rsidRPr="00382386">
        <w:rPr>
          <w:sz w:val="20"/>
          <w:lang w:val="en-GB"/>
        </w:rPr>
        <w:t>n</w:t>
      </w:r>
      <w:r w:rsidRPr="00382386">
        <w:rPr>
          <w:sz w:val="20"/>
          <w:lang w:val="en-GB"/>
        </w:rPr>
        <w:t xml:space="preserve">ational </w:t>
      </w:r>
      <w:r w:rsidR="00B8705E" w:rsidRPr="00382386">
        <w:rPr>
          <w:sz w:val="20"/>
          <w:lang w:val="en-GB"/>
        </w:rPr>
        <w:t>r</w:t>
      </w:r>
      <w:r w:rsidRPr="00382386">
        <w:rPr>
          <w:sz w:val="20"/>
          <w:lang w:val="en-GB"/>
        </w:rPr>
        <w:t xml:space="preserve">eports to the </w:t>
      </w:r>
      <w:r w:rsidR="00B8705E" w:rsidRPr="00382386">
        <w:rPr>
          <w:sz w:val="20"/>
          <w:lang w:val="en-GB"/>
        </w:rPr>
        <w:t>United Nations Framework Convention on Climate Change</w:t>
      </w:r>
      <w:r w:rsidRPr="00382386">
        <w:rPr>
          <w:sz w:val="20"/>
          <w:lang w:val="en-GB"/>
        </w:rPr>
        <w:t xml:space="preserve"> and the Convention on Biological Diversity. Reporting paved the way </w:t>
      </w:r>
      <w:r w:rsidR="00B8705E" w:rsidRPr="00382386">
        <w:rPr>
          <w:sz w:val="20"/>
          <w:lang w:val="en-GB"/>
        </w:rPr>
        <w:t xml:space="preserve">to </w:t>
      </w:r>
      <w:r w:rsidRPr="00382386">
        <w:rPr>
          <w:sz w:val="20"/>
          <w:lang w:val="en-GB"/>
        </w:rPr>
        <w:t xml:space="preserve">updating </w:t>
      </w:r>
      <w:r w:rsidR="00B8705E" w:rsidRPr="00382386">
        <w:rPr>
          <w:sz w:val="20"/>
          <w:lang w:val="en-GB"/>
        </w:rPr>
        <w:t>n</w:t>
      </w:r>
      <w:r w:rsidRPr="00382386">
        <w:rPr>
          <w:sz w:val="20"/>
          <w:lang w:val="en-GB"/>
        </w:rPr>
        <w:t xml:space="preserve">ationally </w:t>
      </w:r>
      <w:r w:rsidR="00B8705E" w:rsidRPr="00382386">
        <w:rPr>
          <w:sz w:val="20"/>
          <w:lang w:val="en-GB"/>
        </w:rPr>
        <w:t>d</w:t>
      </w:r>
      <w:r w:rsidRPr="00382386">
        <w:rPr>
          <w:sz w:val="20"/>
          <w:lang w:val="en-GB"/>
        </w:rPr>
        <w:t xml:space="preserve">etermined </w:t>
      </w:r>
      <w:r w:rsidR="00B8705E" w:rsidRPr="00382386">
        <w:rPr>
          <w:sz w:val="20"/>
          <w:lang w:val="en-GB"/>
        </w:rPr>
        <w:t>c</w:t>
      </w:r>
      <w:r w:rsidRPr="00382386">
        <w:rPr>
          <w:sz w:val="20"/>
          <w:lang w:val="en-GB"/>
        </w:rPr>
        <w:t xml:space="preserve">ontributions </w:t>
      </w:r>
      <w:r w:rsidR="00C7630F" w:rsidRPr="00382386">
        <w:rPr>
          <w:sz w:val="20"/>
          <w:lang w:val="en-GB"/>
        </w:rPr>
        <w:t xml:space="preserve">and </w:t>
      </w:r>
      <w:r w:rsidRPr="00382386">
        <w:rPr>
          <w:sz w:val="20"/>
          <w:lang w:val="en-GB"/>
        </w:rPr>
        <w:t>link</w:t>
      </w:r>
      <w:r w:rsidR="00C7630F" w:rsidRPr="00382386">
        <w:rPr>
          <w:sz w:val="20"/>
          <w:lang w:val="en-GB"/>
        </w:rPr>
        <w:t>ing</w:t>
      </w:r>
      <w:r w:rsidRPr="00382386">
        <w:rPr>
          <w:sz w:val="20"/>
          <w:lang w:val="en-GB"/>
        </w:rPr>
        <w:t xml:space="preserve"> the natural capital of the country with its </w:t>
      </w:r>
      <w:r w:rsidR="00B8705E" w:rsidRPr="00382386">
        <w:rPr>
          <w:sz w:val="20"/>
          <w:lang w:val="en-GB"/>
        </w:rPr>
        <w:t>Human Development Index</w:t>
      </w:r>
      <w:r w:rsidRPr="00382386">
        <w:rPr>
          <w:sz w:val="20"/>
          <w:lang w:val="en-GB"/>
        </w:rPr>
        <w:t>.</w:t>
      </w:r>
    </w:p>
    <w:p w14:paraId="66F9A92F" w14:textId="44986E0C" w:rsidR="00314EB9" w:rsidRPr="00382386" w:rsidRDefault="00D727F2">
      <w:pPr>
        <w:pStyle w:val="ListParagraph"/>
        <w:numPr>
          <w:ilvl w:val="1"/>
          <w:numId w:val="20"/>
        </w:numPr>
        <w:tabs>
          <w:tab w:val="left" w:pos="1596"/>
        </w:tabs>
        <w:spacing w:before="122"/>
        <w:ind w:right="680" w:firstLine="0"/>
        <w:rPr>
          <w:sz w:val="20"/>
          <w:lang w:val="en-GB"/>
        </w:rPr>
      </w:pPr>
      <w:r w:rsidRPr="00382386">
        <w:rPr>
          <w:sz w:val="20"/>
          <w:lang w:val="en-GB"/>
        </w:rPr>
        <w:t xml:space="preserve">UNDP supported three national electoral institutions </w:t>
      </w:r>
      <w:r w:rsidR="00B8705E" w:rsidRPr="00382386">
        <w:rPr>
          <w:sz w:val="20"/>
          <w:lang w:val="en-GB"/>
        </w:rPr>
        <w:t xml:space="preserve">in </w:t>
      </w:r>
      <w:r w:rsidRPr="00382386">
        <w:rPr>
          <w:sz w:val="20"/>
          <w:lang w:val="en-GB"/>
        </w:rPr>
        <w:t>secur</w:t>
      </w:r>
      <w:r w:rsidR="00B8705E" w:rsidRPr="00382386">
        <w:rPr>
          <w:sz w:val="20"/>
          <w:lang w:val="en-GB"/>
        </w:rPr>
        <w:t>ing</w:t>
      </w:r>
      <w:r w:rsidRPr="00382386">
        <w:rPr>
          <w:sz w:val="20"/>
          <w:lang w:val="en-GB"/>
        </w:rPr>
        <w:t xml:space="preserve"> civil society electoral oversight and access to electoral justice. UNDP foster</w:t>
      </w:r>
      <w:r w:rsidR="00C7630F" w:rsidRPr="00382386">
        <w:rPr>
          <w:sz w:val="20"/>
          <w:lang w:val="en-GB"/>
        </w:rPr>
        <w:t>ed women’s</w:t>
      </w:r>
      <w:r w:rsidRPr="00382386">
        <w:rPr>
          <w:sz w:val="20"/>
          <w:lang w:val="en-GB"/>
        </w:rPr>
        <w:t xml:space="preserve"> political participation and the prevention of gender-based violence and femicide. </w:t>
      </w:r>
      <w:r w:rsidR="00B8705E" w:rsidRPr="00382386">
        <w:rPr>
          <w:sz w:val="20"/>
          <w:lang w:val="en-GB"/>
        </w:rPr>
        <w:t xml:space="preserve">With </w:t>
      </w:r>
      <w:r w:rsidR="00B16E67" w:rsidRPr="00382386">
        <w:rPr>
          <w:sz w:val="20"/>
          <w:lang w:val="en-GB"/>
        </w:rPr>
        <w:t>the United Nations Entity for Gender Equality and the Empowerment of Women (</w:t>
      </w:r>
      <w:r w:rsidR="00B8705E" w:rsidRPr="00382386">
        <w:rPr>
          <w:sz w:val="20"/>
          <w:lang w:val="en-GB"/>
        </w:rPr>
        <w:t>UN-Women</w:t>
      </w:r>
      <w:r w:rsidR="00B16E67" w:rsidRPr="00382386">
        <w:rPr>
          <w:sz w:val="20"/>
          <w:lang w:val="en-GB"/>
        </w:rPr>
        <w:t>)</w:t>
      </w:r>
      <w:r w:rsidR="00B8705E" w:rsidRPr="00382386">
        <w:rPr>
          <w:sz w:val="20"/>
          <w:lang w:val="en-GB"/>
        </w:rPr>
        <w:t xml:space="preserve">, </w:t>
      </w:r>
      <w:r w:rsidRPr="00382386">
        <w:rPr>
          <w:sz w:val="20"/>
          <w:lang w:val="en-GB"/>
        </w:rPr>
        <w:t>UNDP generated the Women</w:t>
      </w:r>
      <w:r w:rsidR="00B8705E" w:rsidRPr="00382386">
        <w:rPr>
          <w:sz w:val="20"/>
          <w:lang w:val="en-GB"/>
        </w:rPr>
        <w:t>’</w:t>
      </w:r>
      <w:r w:rsidRPr="00382386">
        <w:rPr>
          <w:sz w:val="20"/>
          <w:lang w:val="en-GB"/>
        </w:rPr>
        <w:t xml:space="preserve">s Political Participation </w:t>
      </w:r>
      <w:r w:rsidR="00B1333C" w:rsidRPr="00B1333C">
        <w:rPr>
          <w:sz w:val="20"/>
          <w:lang w:val="en-GB"/>
        </w:rPr>
        <w:t>Index, and</w:t>
      </w:r>
      <w:r w:rsidRPr="00382386">
        <w:rPr>
          <w:sz w:val="20"/>
          <w:lang w:val="en-GB"/>
        </w:rPr>
        <w:t xml:space="preserve"> developed alternative</w:t>
      </w:r>
      <w:r w:rsidR="00B8705E" w:rsidRPr="00382386">
        <w:rPr>
          <w:sz w:val="20"/>
          <w:lang w:val="en-GB"/>
        </w:rPr>
        <w:t xml:space="preserve"> mean</w:t>
      </w:r>
      <w:r w:rsidRPr="00382386">
        <w:rPr>
          <w:sz w:val="20"/>
          <w:lang w:val="en-GB"/>
        </w:rPr>
        <w:t xml:space="preserve">s </w:t>
      </w:r>
      <w:r w:rsidR="00B8705E" w:rsidRPr="00382386">
        <w:rPr>
          <w:sz w:val="20"/>
          <w:lang w:val="en-GB"/>
        </w:rPr>
        <w:t xml:space="preserve">of </w:t>
      </w:r>
      <w:r w:rsidRPr="00382386">
        <w:rPr>
          <w:sz w:val="20"/>
          <w:lang w:val="en-GB"/>
        </w:rPr>
        <w:t>address</w:t>
      </w:r>
      <w:r w:rsidR="00B8705E" w:rsidRPr="00382386">
        <w:rPr>
          <w:sz w:val="20"/>
          <w:lang w:val="en-GB"/>
        </w:rPr>
        <w:t>ing</w:t>
      </w:r>
      <w:r w:rsidRPr="00382386">
        <w:rPr>
          <w:sz w:val="20"/>
          <w:lang w:val="en-GB"/>
        </w:rPr>
        <w:t xml:space="preserve"> and prevent</w:t>
      </w:r>
      <w:r w:rsidR="00017352" w:rsidRPr="00382386">
        <w:rPr>
          <w:sz w:val="20"/>
          <w:lang w:val="en-GB"/>
        </w:rPr>
        <w:t>ing</w:t>
      </w:r>
      <w:r w:rsidRPr="00382386">
        <w:rPr>
          <w:sz w:val="20"/>
          <w:lang w:val="en-GB"/>
        </w:rPr>
        <w:t xml:space="preserve"> gender-based violence, including support during the COVID-19 emergency, initiative</w:t>
      </w:r>
      <w:r w:rsidR="00017352" w:rsidRPr="00382386">
        <w:rPr>
          <w:sz w:val="20"/>
          <w:lang w:val="en-GB"/>
        </w:rPr>
        <w:t>s</w:t>
      </w:r>
      <w:r w:rsidRPr="00382386">
        <w:rPr>
          <w:sz w:val="20"/>
          <w:lang w:val="en-GB"/>
        </w:rPr>
        <w:t xml:space="preserve"> in which the role and importance of the alliance with UNDP was publicly recognized by the Minist</w:t>
      </w:r>
      <w:r w:rsidR="00C7630F" w:rsidRPr="00382386">
        <w:rPr>
          <w:sz w:val="20"/>
          <w:lang w:val="en-GB"/>
        </w:rPr>
        <w:t>ry</w:t>
      </w:r>
      <w:r w:rsidRPr="00382386">
        <w:rPr>
          <w:sz w:val="20"/>
          <w:lang w:val="en-GB"/>
        </w:rPr>
        <w:t xml:space="preserve"> of Women of Mexico</w:t>
      </w:r>
      <w:r w:rsidRPr="00382386">
        <w:rPr>
          <w:spacing w:val="-11"/>
          <w:sz w:val="20"/>
          <w:lang w:val="en-GB"/>
        </w:rPr>
        <w:t xml:space="preserve"> </w:t>
      </w:r>
      <w:r w:rsidRPr="00382386">
        <w:rPr>
          <w:sz w:val="20"/>
          <w:lang w:val="en-GB"/>
        </w:rPr>
        <w:t>City.</w:t>
      </w:r>
    </w:p>
    <w:p w14:paraId="66F9A930" w14:textId="4932BDD4" w:rsidR="00314EB9" w:rsidRPr="00477B55" w:rsidRDefault="00D727F2">
      <w:pPr>
        <w:pStyle w:val="ListParagraph"/>
        <w:numPr>
          <w:ilvl w:val="1"/>
          <w:numId w:val="20"/>
        </w:numPr>
        <w:tabs>
          <w:tab w:val="left" w:pos="1596"/>
        </w:tabs>
        <w:spacing w:before="118"/>
        <w:ind w:firstLine="0"/>
        <w:rPr>
          <w:sz w:val="20"/>
          <w:lang w:val="en-GB"/>
        </w:rPr>
      </w:pPr>
      <w:r w:rsidRPr="00382386">
        <w:rPr>
          <w:sz w:val="20"/>
          <w:lang w:val="en-GB"/>
        </w:rPr>
        <w:t xml:space="preserve">The </w:t>
      </w:r>
      <w:r w:rsidR="00017352" w:rsidRPr="00382386">
        <w:rPr>
          <w:sz w:val="20"/>
          <w:lang w:val="en-GB"/>
        </w:rPr>
        <w:t>i</w:t>
      </w:r>
      <w:r w:rsidRPr="00382386">
        <w:rPr>
          <w:sz w:val="20"/>
          <w:lang w:val="en-GB"/>
        </w:rPr>
        <w:t xml:space="preserve">ndependent </w:t>
      </w:r>
      <w:r w:rsidR="00017352" w:rsidRPr="00382386">
        <w:rPr>
          <w:sz w:val="20"/>
          <w:lang w:val="en-GB"/>
        </w:rPr>
        <w:t>c</w:t>
      </w:r>
      <w:r w:rsidRPr="00382386">
        <w:rPr>
          <w:sz w:val="20"/>
          <w:lang w:val="en-GB"/>
        </w:rPr>
        <w:t xml:space="preserve">ountry </w:t>
      </w:r>
      <w:r w:rsidR="00017352" w:rsidRPr="00382386">
        <w:rPr>
          <w:sz w:val="20"/>
          <w:lang w:val="en-GB"/>
        </w:rPr>
        <w:t>p</w:t>
      </w:r>
      <w:r w:rsidRPr="00382386">
        <w:rPr>
          <w:sz w:val="20"/>
          <w:lang w:val="en-GB"/>
        </w:rPr>
        <w:t xml:space="preserve">rogramme </w:t>
      </w:r>
      <w:r w:rsidR="00017352" w:rsidRPr="00382386">
        <w:rPr>
          <w:sz w:val="20"/>
          <w:lang w:val="en-GB"/>
        </w:rPr>
        <w:t>e</w:t>
      </w:r>
      <w:r w:rsidRPr="00382386">
        <w:rPr>
          <w:sz w:val="20"/>
          <w:lang w:val="en-GB"/>
        </w:rPr>
        <w:t xml:space="preserve">valuation </w:t>
      </w:r>
      <w:r w:rsidR="002B1D49">
        <w:rPr>
          <w:sz w:val="20"/>
          <w:lang w:val="en-GB"/>
        </w:rPr>
        <w:t xml:space="preserve">of October 2017 </w:t>
      </w:r>
      <w:r w:rsidRPr="00382386">
        <w:rPr>
          <w:sz w:val="20"/>
          <w:lang w:val="en-GB"/>
        </w:rPr>
        <w:t xml:space="preserve">confirms that </w:t>
      </w:r>
      <w:r w:rsidR="00017352" w:rsidRPr="00382386">
        <w:rPr>
          <w:sz w:val="20"/>
          <w:lang w:val="en-GB"/>
        </w:rPr>
        <w:t>“</w:t>
      </w:r>
      <w:r w:rsidRPr="00382386">
        <w:rPr>
          <w:sz w:val="20"/>
          <w:lang w:val="en-GB"/>
        </w:rPr>
        <w:t xml:space="preserve">UNDP contributed to improving the impact of public policies that support poverty reduction, the environment, sustainable development and democratic governance by creating knowledge, fostering dialogue, providing skills training and implementing projects”. </w:t>
      </w:r>
      <w:r w:rsidR="004E7168">
        <w:rPr>
          <w:sz w:val="20"/>
          <w:lang w:val="en-GB"/>
        </w:rPr>
        <w:t>The evaluation</w:t>
      </w:r>
      <w:r w:rsidRPr="00477B55">
        <w:rPr>
          <w:sz w:val="20"/>
          <w:lang w:val="en-GB"/>
        </w:rPr>
        <w:t xml:space="preserve"> recommended align</w:t>
      </w:r>
      <w:r w:rsidR="00017352" w:rsidRPr="00477B55">
        <w:rPr>
          <w:sz w:val="20"/>
          <w:lang w:val="en-GB"/>
        </w:rPr>
        <w:t>ing</w:t>
      </w:r>
      <w:r w:rsidRPr="00477B55">
        <w:rPr>
          <w:sz w:val="20"/>
          <w:lang w:val="en-GB"/>
        </w:rPr>
        <w:t xml:space="preserve"> UNDP programme cycles to </w:t>
      </w:r>
      <w:r w:rsidR="00017352" w:rsidRPr="00477B55">
        <w:rPr>
          <w:sz w:val="20"/>
          <w:lang w:val="en-GB"/>
        </w:rPr>
        <w:t>n</w:t>
      </w:r>
      <w:r w:rsidRPr="00477B55">
        <w:rPr>
          <w:sz w:val="20"/>
          <w:lang w:val="en-GB"/>
        </w:rPr>
        <w:t xml:space="preserve">ational </w:t>
      </w:r>
      <w:r w:rsidR="00017352" w:rsidRPr="00477B55">
        <w:rPr>
          <w:sz w:val="20"/>
          <w:lang w:val="en-GB"/>
        </w:rPr>
        <w:t>d</w:t>
      </w:r>
      <w:r w:rsidRPr="00477B55">
        <w:rPr>
          <w:sz w:val="20"/>
          <w:lang w:val="en-GB"/>
        </w:rPr>
        <w:t xml:space="preserve">evelopment </w:t>
      </w:r>
      <w:r w:rsidR="00017352" w:rsidRPr="00477B55">
        <w:rPr>
          <w:sz w:val="20"/>
          <w:lang w:val="en-GB"/>
        </w:rPr>
        <w:t>p</w:t>
      </w:r>
      <w:r w:rsidRPr="00477B55">
        <w:rPr>
          <w:sz w:val="20"/>
          <w:lang w:val="en-GB"/>
        </w:rPr>
        <w:t>lans, a recommendation</w:t>
      </w:r>
      <w:r w:rsidR="00017352" w:rsidRPr="00477B55">
        <w:rPr>
          <w:sz w:val="20"/>
          <w:lang w:val="en-GB"/>
        </w:rPr>
        <w:t xml:space="preserve"> </w:t>
      </w:r>
      <w:r w:rsidRPr="00477B55">
        <w:rPr>
          <w:sz w:val="20"/>
          <w:lang w:val="en-GB"/>
        </w:rPr>
        <w:t>incorporated into the new</w:t>
      </w:r>
      <w:r w:rsidRPr="00477B55">
        <w:rPr>
          <w:spacing w:val="-1"/>
          <w:sz w:val="20"/>
          <w:lang w:val="en-GB"/>
        </w:rPr>
        <w:t xml:space="preserve"> </w:t>
      </w:r>
      <w:r w:rsidR="00017352" w:rsidRPr="00477B55">
        <w:rPr>
          <w:sz w:val="20"/>
          <w:lang w:val="en-GB"/>
        </w:rPr>
        <w:t>country programme document</w:t>
      </w:r>
      <w:r w:rsidRPr="00477B55">
        <w:rPr>
          <w:sz w:val="20"/>
          <w:lang w:val="en-GB"/>
        </w:rPr>
        <w:t>.</w:t>
      </w:r>
    </w:p>
    <w:p w14:paraId="66F9A933" w14:textId="1F24E50E" w:rsidR="00314EB9" w:rsidRPr="00477B55" w:rsidRDefault="00D727F2" w:rsidP="00382386">
      <w:pPr>
        <w:pStyle w:val="ListParagraph"/>
        <w:numPr>
          <w:ilvl w:val="1"/>
          <w:numId w:val="20"/>
        </w:numPr>
        <w:tabs>
          <w:tab w:val="left" w:pos="1596"/>
        </w:tabs>
        <w:spacing w:before="79"/>
        <w:ind w:right="561" w:firstLine="0"/>
        <w:rPr>
          <w:sz w:val="20"/>
          <w:lang w:val="en-GB"/>
        </w:rPr>
      </w:pPr>
      <w:r w:rsidRPr="00477B55">
        <w:rPr>
          <w:sz w:val="20"/>
          <w:lang w:val="en-GB"/>
        </w:rPr>
        <w:t>Supported by Accelerator Lab methodologies, UNDP will embed innovation in its programmatic offer</w:t>
      </w:r>
      <w:r w:rsidR="00B16E67" w:rsidRPr="00477B55">
        <w:rPr>
          <w:sz w:val="20"/>
          <w:lang w:val="en-GB"/>
        </w:rPr>
        <w:t>;</w:t>
      </w:r>
      <w:r w:rsidRPr="00477B55">
        <w:rPr>
          <w:sz w:val="20"/>
          <w:lang w:val="en-GB"/>
        </w:rPr>
        <w:t xml:space="preserve"> develop new cooperative and technological solutions to emerging issues</w:t>
      </w:r>
      <w:r w:rsidR="00B16E67" w:rsidRPr="00477B55">
        <w:rPr>
          <w:sz w:val="20"/>
          <w:lang w:val="en-GB"/>
        </w:rPr>
        <w:t>;</w:t>
      </w:r>
      <w:r w:rsidRPr="00477B55">
        <w:rPr>
          <w:sz w:val="20"/>
          <w:lang w:val="en-GB"/>
        </w:rPr>
        <w:t xml:space="preserve"> promot</w:t>
      </w:r>
      <w:r w:rsidR="00B16E67" w:rsidRPr="00477B55">
        <w:rPr>
          <w:sz w:val="20"/>
          <w:lang w:val="en-GB"/>
        </w:rPr>
        <w:t>e</w:t>
      </w:r>
      <w:r w:rsidRPr="00477B55">
        <w:rPr>
          <w:sz w:val="20"/>
          <w:lang w:val="en-GB"/>
        </w:rPr>
        <w:t xml:space="preserve"> digitalization and the use of real-time data</w:t>
      </w:r>
      <w:r w:rsidR="00B16E67" w:rsidRPr="00477B55">
        <w:rPr>
          <w:sz w:val="20"/>
          <w:lang w:val="en-GB"/>
        </w:rPr>
        <w:t>;</w:t>
      </w:r>
      <w:r w:rsidRPr="00477B55">
        <w:rPr>
          <w:sz w:val="20"/>
          <w:lang w:val="en-GB"/>
        </w:rPr>
        <w:t xml:space="preserve"> and scal</w:t>
      </w:r>
      <w:r w:rsidR="00B16E67" w:rsidRPr="00477B55">
        <w:rPr>
          <w:sz w:val="20"/>
          <w:lang w:val="en-GB"/>
        </w:rPr>
        <w:t xml:space="preserve">e </w:t>
      </w:r>
      <w:r w:rsidR="00017352" w:rsidRPr="00477B55">
        <w:rPr>
          <w:sz w:val="20"/>
          <w:lang w:val="en-GB"/>
        </w:rPr>
        <w:t>up</w:t>
      </w:r>
      <w:r w:rsidRPr="00477B55">
        <w:rPr>
          <w:sz w:val="20"/>
          <w:lang w:val="en-GB"/>
        </w:rPr>
        <w:t xml:space="preserve"> promising local </w:t>
      </w:r>
      <w:r w:rsidR="00926DF7" w:rsidRPr="00477B55">
        <w:rPr>
          <w:sz w:val="20"/>
          <w:lang w:val="en-GB"/>
        </w:rPr>
        <w:t>solutions</w:t>
      </w:r>
      <w:r w:rsidRPr="00477B55">
        <w:rPr>
          <w:sz w:val="20"/>
          <w:lang w:val="en-GB"/>
        </w:rPr>
        <w:t>.</w:t>
      </w:r>
      <w:r w:rsidRPr="00477B55">
        <w:rPr>
          <w:spacing w:val="11"/>
          <w:sz w:val="20"/>
          <w:lang w:val="en-GB"/>
        </w:rPr>
        <w:t xml:space="preserve"> </w:t>
      </w:r>
      <w:r w:rsidRPr="00477B55">
        <w:rPr>
          <w:sz w:val="20"/>
          <w:lang w:val="en-GB"/>
        </w:rPr>
        <w:t>UNDP</w:t>
      </w:r>
      <w:r w:rsidRPr="00477B55">
        <w:rPr>
          <w:spacing w:val="16"/>
          <w:sz w:val="20"/>
          <w:lang w:val="en-GB"/>
        </w:rPr>
        <w:t xml:space="preserve"> </w:t>
      </w:r>
      <w:r w:rsidRPr="00477B55">
        <w:rPr>
          <w:sz w:val="20"/>
          <w:lang w:val="en-GB"/>
        </w:rPr>
        <w:t>will</w:t>
      </w:r>
      <w:r w:rsidRPr="00477B55">
        <w:rPr>
          <w:spacing w:val="11"/>
          <w:sz w:val="20"/>
          <w:lang w:val="en-GB"/>
        </w:rPr>
        <w:t xml:space="preserve"> </w:t>
      </w:r>
      <w:r w:rsidRPr="00477B55">
        <w:rPr>
          <w:sz w:val="20"/>
          <w:lang w:val="en-GB"/>
        </w:rPr>
        <w:t>continue</w:t>
      </w:r>
      <w:r w:rsidRPr="00477B55">
        <w:rPr>
          <w:spacing w:val="11"/>
          <w:sz w:val="20"/>
          <w:lang w:val="en-GB"/>
        </w:rPr>
        <w:t xml:space="preserve"> </w:t>
      </w:r>
      <w:r w:rsidRPr="00477B55">
        <w:rPr>
          <w:sz w:val="20"/>
          <w:lang w:val="en-GB"/>
        </w:rPr>
        <w:t>to</w:t>
      </w:r>
      <w:r w:rsidRPr="00477B55">
        <w:rPr>
          <w:spacing w:val="14"/>
          <w:sz w:val="20"/>
          <w:lang w:val="en-GB"/>
        </w:rPr>
        <w:t xml:space="preserve"> </w:t>
      </w:r>
      <w:r w:rsidRPr="00477B55">
        <w:rPr>
          <w:sz w:val="20"/>
          <w:lang w:val="en-GB"/>
        </w:rPr>
        <w:t>accelerate</w:t>
      </w:r>
      <w:r w:rsidRPr="00477B55">
        <w:rPr>
          <w:spacing w:val="11"/>
          <w:sz w:val="20"/>
          <w:lang w:val="en-GB"/>
        </w:rPr>
        <w:t xml:space="preserve"> </w:t>
      </w:r>
      <w:r w:rsidRPr="00477B55">
        <w:rPr>
          <w:sz w:val="20"/>
          <w:lang w:val="en-GB"/>
        </w:rPr>
        <w:t>sustainable</w:t>
      </w:r>
      <w:r w:rsidRPr="00477B55">
        <w:rPr>
          <w:spacing w:val="12"/>
          <w:sz w:val="20"/>
          <w:lang w:val="en-GB"/>
        </w:rPr>
        <w:t xml:space="preserve"> </w:t>
      </w:r>
      <w:r w:rsidRPr="00477B55">
        <w:rPr>
          <w:sz w:val="20"/>
          <w:lang w:val="en-GB"/>
        </w:rPr>
        <w:t>development</w:t>
      </w:r>
      <w:r w:rsidRPr="00477B55">
        <w:rPr>
          <w:spacing w:val="11"/>
          <w:sz w:val="20"/>
          <w:lang w:val="en-GB"/>
        </w:rPr>
        <w:t xml:space="preserve"> </w:t>
      </w:r>
      <w:r w:rsidRPr="00477B55">
        <w:rPr>
          <w:sz w:val="20"/>
          <w:lang w:val="en-GB"/>
        </w:rPr>
        <w:t>learning</w:t>
      </w:r>
      <w:r w:rsidRPr="00477B55">
        <w:rPr>
          <w:spacing w:val="14"/>
          <w:sz w:val="20"/>
          <w:lang w:val="en-GB"/>
        </w:rPr>
        <w:t xml:space="preserve"> </w:t>
      </w:r>
      <w:r w:rsidRPr="00477B55">
        <w:rPr>
          <w:sz w:val="20"/>
          <w:lang w:val="en-GB"/>
        </w:rPr>
        <w:t>with</w:t>
      </w:r>
      <w:r w:rsidRPr="00477B55">
        <w:rPr>
          <w:spacing w:val="10"/>
          <w:sz w:val="20"/>
          <w:lang w:val="en-GB"/>
        </w:rPr>
        <w:t xml:space="preserve"> </w:t>
      </w:r>
      <w:r w:rsidRPr="00477B55">
        <w:rPr>
          <w:sz w:val="20"/>
          <w:lang w:val="en-GB"/>
        </w:rPr>
        <w:t>partners</w:t>
      </w:r>
      <w:r w:rsidR="009B648B" w:rsidRPr="00477B55">
        <w:rPr>
          <w:sz w:val="20"/>
          <w:lang w:val="en-GB"/>
        </w:rPr>
        <w:t xml:space="preserve"> </w:t>
      </w:r>
      <w:r w:rsidRPr="00382386">
        <w:rPr>
          <w:sz w:val="20"/>
          <w:lang w:val="en-GB"/>
        </w:rPr>
        <w:t>such as the Minist</w:t>
      </w:r>
      <w:r w:rsidR="00017352" w:rsidRPr="00382386">
        <w:rPr>
          <w:sz w:val="20"/>
          <w:lang w:val="en-GB"/>
        </w:rPr>
        <w:t>ry</w:t>
      </w:r>
      <w:r w:rsidRPr="00477B55">
        <w:rPr>
          <w:sz w:val="20"/>
          <w:lang w:val="en-GB"/>
        </w:rPr>
        <w:t xml:space="preserve"> of Finance</w:t>
      </w:r>
      <w:r w:rsidR="00982811" w:rsidRPr="00477B55">
        <w:rPr>
          <w:sz w:val="20"/>
          <w:lang w:val="en-GB"/>
        </w:rPr>
        <w:t xml:space="preserve"> and Public Credit</w:t>
      </w:r>
      <w:r w:rsidRPr="00477B55">
        <w:rPr>
          <w:sz w:val="20"/>
          <w:lang w:val="en-GB"/>
        </w:rPr>
        <w:t>, the Minist</w:t>
      </w:r>
      <w:r w:rsidR="00017352" w:rsidRPr="00382386">
        <w:rPr>
          <w:sz w:val="20"/>
          <w:lang w:val="en-GB"/>
        </w:rPr>
        <w:t>ry</w:t>
      </w:r>
      <w:r w:rsidRPr="00477B55">
        <w:rPr>
          <w:sz w:val="20"/>
          <w:lang w:val="en-GB"/>
        </w:rPr>
        <w:t xml:space="preserve"> of Culture and the Interoceanic Corridor of the Isthmus of Tehuantepec.</w:t>
      </w:r>
    </w:p>
    <w:p w14:paraId="66F9A934" w14:textId="0FC5B2FC" w:rsidR="00314EB9" w:rsidRPr="00477B55" w:rsidRDefault="00D727F2">
      <w:pPr>
        <w:pStyle w:val="ListParagraph"/>
        <w:numPr>
          <w:ilvl w:val="1"/>
          <w:numId w:val="20"/>
        </w:numPr>
        <w:tabs>
          <w:tab w:val="left" w:pos="1596"/>
        </w:tabs>
        <w:spacing w:before="119"/>
        <w:ind w:right="679" w:firstLine="0"/>
        <w:rPr>
          <w:sz w:val="20"/>
          <w:lang w:val="en-GB"/>
        </w:rPr>
      </w:pPr>
      <w:r w:rsidRPr="00382386">
        <w:rPr>
          <w:sz w:val="20"/>
          <w:lang w:val="en-GB"/>
        </w:rPr>
        <w:t>The</w:t>
      </w:r>
      <w:r w:rsidRPr="00382386">
        <w:rPr>
          <w:spacing w:val="-15"/>
          <w:sz w:val="20"/>
          <w:lang w:val="en-GB"/>
        </w:rPr>
        <w:t xml:space="preserve"> </w:t>
      </w:r>
      <w:r w:rsidRPr="00382386">
        <w:rPr>
          <w:sz w:val="20"/>
          <w:lang w:val="en-GB"/>
        </w:rPr>
        <w:t>Comprehensive</w:t>
      </w:r>
      <w:r w:rsidRPr="00382386">
        <w:rPr>
          <w:spacing w:val="-15"/>
          <w:sz w:val="20"/>
          <w:lang w:val="en-GB"/>
        </w:rPr>
        <w:t xml:space="preserve"> </w:t>
      </w:r>
      <w:r w:rsidRPr="00382386">
        <w:rPr>
          <w:sz w:val="20"/>
          <w:lang w:val="en-GB"/>
        </w:rPr>
        <w:t>Development</w:t>
      </w:r>
      <w:r w:rsidRPr="00382386">
        <w:rPr>
          <w:spacing w:val="-14"/>
          <w:sz w:val="20"/>
          <w:lang w:val="en-GB"/>
        </w:rPr>
        <w:t xml:space="preserve"> </w:t>
      </w:r>
      <w:r w:rsidRPr="00382386">
        <w:rPr>
          <w:sz w:val="20"/>
          <w:lang w:val="en-GB"/>
        </w:rPr>
        <w:t>Plan</w:t>
      </w:r>
      <w:r w:rsidRPr="00382386">
        <w:rPr>
          <w:spacing w:val="-16"/>
          <w:sz w:val="20"/>
          <w:lang w:val="en-GB"/>
        </w:rPr>
        <w:t xml:space="preserve"> </w:t>
      </w:r>
      <w:r w:rsidRPr="00382386">
        <w:rPr>
          <w:sz w:val="20"/>
          <w:lang w:val="en-GB"/>
        </w:rPr>
        <w:t>for</w:t>
      </w:r>
      <w:r w:rsidR="00017352" w:rsidRPr="00382386">
        <w:rPr>
          <w:spacing w:val="-14"/>
          <w:sz w:val="20"/>
          <w:lang w:val="en-GB"/>
        </w:rPr>
        <w:t xml:space="preserve"> </w:t>
      </w:r>
      <w:r w:rsidRPr="00382386">
        <w:rPr>
          <w:sz w:val="20"/>
          <w:lang w:val="en-GB"/>
        </w:rPr>
        <w:t>north</w:t>
      </w:r>
      <w:r w:rsidR="00017352" w:rsidRPr="00382386">
        <w:rPr>
          <w:sz w:val="20"/>
          <w:lang w:val="en-GB"/>
        </w:rPr>
        <w:t>ern</w:t>
      </w:r>
      <w:r w:rsidRPr="00382386">
        <w:rPr>
          <w:spacing w:val="-16"/>
          <w:sz w:val="20"/>
          <w:lang w:val="en-GB"/>
        </w:rPr>
        <w:t xml:space="preserve"> </w:t>
      </w:r>
      <w:r w:rsidRPr="00382386">
        <w:rPr>
          <w:sz w:val="20"/>
          <w:lang w:val="en-GB"/>
        </w:rPr>
        <w:t>Central</w:t>
      </w:r>
      <w:r w:rsidRPr="00382386">
        <w:rPr>
          <w:spacing w:val="-12"/>
          <w:sz w:val="20"/>
          <w:lang w:val="en-GB"/>
        </w:rPr>
        <w:t xml:space="preserve"> </w:t>
      </w:r>
      <w:r w:rsidRPr="00382386">
        <w:rPr>
          <w:sz w:val="20"/>
          <w:lang w:val="en-GB"/>
        </w:rPr>
        <w:t>America</w:t>
      </w:r>
      <w:r w:rsidRPr="00382386">
        <w:rPr>
          <w:spacing w:val="-14"/>
          <w:sz w:val="20"/>
          <w:lang w:val="en-GB"/>
        </w:rPr>
        <w:t xml:space="preserve"> </w:t>
      </w:r>
      <w:r w:rsidRPr="00382386">
        <w:rPr>
          <w:sz w:val="20"/>
          <w:lang w:val="en-GB"/>
        </w:rPr>
        <w:t xml:space="preserve">(Guatemala, </w:t>
      </w:r>
      <w:r w:rsidRPr="00382386">
        <w:rPr>
          <w:sz w:val="20"/>
          <w:lang w:val="en-GB"/>
        </w:rPr>
        <w:lastRenderedPageBreak/>
        <w:t>Honduras, and El Salvador) and south-</w:t>
      </w:r>
      <w:r w:rsidR="00B1333C" w:rsidRPr="00B1333C">
        <w:rPr>
          <w:sz w:val="20"/>
          <w:lang w:val="en-GB"/>
        </w:rPr>
        <w:t>south-eastern</w:t>
      </w:r>
      <w:r w:rsidRPr="00477B55">
        <w:rPr>
          <w:sz w:val="20"/>
          <w:lang w:val="en-GB"/>
        </w:rPr>
        <w:t xml:space="preserve"> Mexico will inspire the design of innovative</w:t>
      </w:r>
      <w:r w:rsidRPr="00477B55">
        <w:rPr>
          <w:spacing w:val="-9"/>
          <w:sz w:val="20"/>
          <w:lang w:val="en-GB"/>
        </w:rPr>
        <w:t xml:space="preserve"> </w:t>
      </w:r>
      <w:r w:rsidRPr="00477B55">
        <w:rPr>
          <w:sz w:val="20"/>
          <w:lang w:val="en-GB"/>
        </w:rPr>
        <w:t>South-South</w:t>
      </w:r>
      <w:r w:rsidRPr="00477B55">
        <w:rPr>
          <w:spacing w:val="-9"/>
          <w:sz w:val="20"/>
          <w:lang w:val="en-GB"/>
        </w:rPr>
        <w:t xml:space="preserve"> </w:t>
      </w:r>
      <w:r w:rsidRPr="00477B55">
        <w:rPr>
          <w:sz w:val="20"/>
          <w:lang w:val="en-GB"/>
        </w:rPr>
        <w:t>and</w:t>
      </w:r>
      <w:r w:rsidRPr="00477B55">
        <w:rPr>
          <w:spacing w:val="-8"/>
          <w:sz w:val="20"/>
          <w:lang w:val="en-GB"/>
        </w:rPr>
        <w:t xml:space="preserve"> </w:t>
      </w:r>
      <w:r w:rsidR="00017352" w:rsidRPr="00477B55">
        <w:rPr>
          <w:sz w:val="20"/>
          <w:lang w:val="en-GB"/>
        </w:rPr>
        <w:t>t</w:t>
      </w:r>
      <w:r w:rsidRPr="00477B55">
        <w:rPr>
          <w:sz w:val="20"/>
          <w:lang w:val="en-GB"/>
        </w:rPr>
        <w:t>riangular</w:t>
      </w:r>
      <w:r w:rsidRPr="00477B55">
        <w:rPr>
          <w:spacing w:val="-5"/>
          <w:sz w:val="20"/>
          <w:lang w:val="en-GB"/>
        </w:rPr>
        <w:t xml:space="preserve"> </w:t>
      </w:r>
      <w:r w:rsidR="00017352" w:rsidRPr="00477B55">
        <w:rPr>
          <w:sz w:val="20"/>
          <w:lang w:val="en-GB"/>
        </w:rPr>
        <w:t>c</w:t>
      </w:r>
      <w:r w:rsidRPr="00477B55">
        <w:rPr>
          <w:sz w:val="20"/>
          <w:lang w:val="en-GB"/>
        </w:rPr>
        <w:t>ooperation</w:t>
      </w:r>
      <w:r w:rsidRPr="00477B55">
        <w:rPr>
          <w:spacing w:val="-8"/>
          <w:sz w:val="20"/>
          <w:lang w:val="en-GB"/>
        </w:rPr>
        <w:t xml:space="preserve"> </w:t>
      </w:r>
      <w:r w:rsidRPr="00477B55">
        <w:rPr>
          <w:sz w:val="20"/>
          <w:lang w:val="en-GB"/>
        </w:rPr>
        <w:t>mechanisms.</w:t>
      </w:r>
      <w:r w:rsidRPr="00477B55">
        <w:rPr>
          <w:spacing w:val="-4"/>
          <w:sz w:val="20"/>
          <w:lang w:val="en-GB"/>
        </w:rPr>
        <w:t xml:space="preserve"> </w:t>
      </w:r>
      <w:r w:rsidR="00B16E67" w:rsidRPr="00477B55">
        <w:rPr>
          <w:sz w:val="20"/>
          <w:lang w:val="en-GB"/>
        </w:rPr>
        <w:t>A</w:t>
      </w:r>
      <w:r w:rsidRPr="00477B55">
        <w:rPr>
          <w:sz w:val="20"/>
          <w:lang w:val="en-GB"/>
        </w:rPr>
        <w:t>s</w:t>
      </w:r>
      <w:r w:rsidRPr="00477B55">
        <w:rPr>
          <w:spacing w:val="-9"/>
          <w:sz w:val="20"/>
          <w:lang w:val="en-GB"/>
        </w:rPr>
        <w:t xml:space="preserve"> </w:t>
      </w:r>
      <w:r w:rsidR="009E7BC8">
        <w:rPr>
          <w:sz w:val="20"/>
          <w:lang w:val="en-GB"/>
        </w:rPr>
        <w:t>a partner</w:t>
      </w:r>
      <w:r w:rsidRPr="00477B55">
        <w:rPr>
          <w:spacing w:val="-9"/>
          <w:sz w:val="20"/>
          <w:lang w:val="en-GB"/>
        </w:rPr>
        <w:t xml:space="preserve"> </w:t>
      </w:r>
      <w:r w:rsidRPr="00477B55">
        <w:rPr>
          <w:sz w:val="20"/>
          <w:lang w:val="en-GB"/>
        </w:rPr>
        <w:t>of</w:t>
      </w:r>
      <w:r w:rsidRPr="00477B55">
        <w:rPr>
          <w:spacing w:val="-11"/>
          <w:sz w:val="20"/>
          <w:lang w:val="en-GB"/>
        </w:rPr>
        <w:t xml:space="preserve"> </w:t>
      </w:r>
      <w:r w:rsidRPr="00477B55">
        <w:rPr>
          <w:sz w:val="20"/>
          <w:lang w:val="en-GB"/>
        </w:rPr>
        <w:t>the</w:t>
      </w:r>
      <w:r w:rsidRPr="00477B55">
        <w:rPr>
          <w:spacing w:val="-8"/>
          <w:sz w:val="20"/>
          <w:lang w:val="en-GB"/>
        </w:rPr>
        <w:t xml:space="preserve"> </w:t>
      </w:r>
      <w:r w:rsidR="002E6E41" w:rsidRPr="00477B55">
        <w:rPr>
          <w:sz w:val="20"/>
          <w:lang w:val="en-GB"/>
        </w:rPr>
        <w:t>Government</w:t>
      </w:r>
      <w:r w:rsidR="002E6E41" w:rsidRPr="00477B55" w:rsidDel="002E6E41">
        <w:rPr>
          <w:sz w:val="20"/>
          <w:lang w:val="en-GB"/>
        </w:rPr>
        <w:t xml:space="preserve"> </w:t>
      </w:r>
      <w:r w:rsidRPr="00477B55">
        <w:rPr>
          <w:sz w:val="20"/>
          <w:lang w:val="en-GB"/>
        </w:rPr>
        <w:t xml:space="preserve">for its implementation with consistent presence in these countries, </w:t>
      </w:r>
      <w:r w:rsidR="00B16E67" w:rsidRPr="00477B55">
        <w:rPr>
          <w:sz w:val="20"/>
          <w:lang w:val="en-GB"/>
        </w:rPr>
        <w:t xml:space="preserve">UNDP </w:t>
      </w:r>
      <w:r w:rsidRPr="00477B55">
        <w:rPr>
          <w:sz w:val="20"/>
          <w:lang w:val="en-GB"/>
        </w:rPr>
        <w:t xml:space="preserve">can mainstream sustainable development approaches into the public policy cycle. UNDP will bolster the profile </w:t>
      </w:r>
      <w:r w:rsidR="002E6E41" w:rsidRPr="00477B55">
        <w:rPr>
          <w:sz w:val="20"/>
          <w:lang w:val="en-GB"/>
        </w:rPr>
        <w:t xml:space="preserve">of the Government </w:t>
      </w:r>
      <w:r w:rsidRPr="00477B55">
        <w:rPr>
          <w:sz w:val="20"/>
          <w:lang w:val="en-GB"/>
        </w:rPr>
        <w:t>as an implementer of development cooperation projects, building capacities, strengthening policies, and creating new strategic partnerships for development</w:t>
      </w:r>
      <w:r w:rsidR="002C2A48" w:rsidRPr="00477B55">
        <w:rPr>
          <w:sz w:val="20"/>
          <w:lang w:val="en-GB"/>
        </w:rPr>
        <w:t>,</w:t>
      </w:r>
      <w:r w:rsidRPr="00477B55">
        <w:rPr>
          <w:sz w:val="20"/>
          <w:lang w:val="en-GB"/>
        </w:rPr>
        <w:t xml:space="preserve"> leveraging its long</w:t>
      </w:r>
      <w:r w:rsidR="00F474DA" w:rsidRPr="00477B55">
        <w:rPr>
          <w:sz w:val="20"/>
          <w:lang w:val="en-GB"/>
        </w:rPr>
        <w:t>-</w:t>
      </w:r>
      <w:r w:rsidRPr="00477B55">
        <w:rPr>
          <w:sz w:val="20"/>
          <w:lang w:val="en-GB"/>
        </w:rPr>
        <w:t>standing</w:t>
      </w:r>
      <w:r w:rsidRPr="00477B55">
        <w:rPr>
          <w:spacing w:val="-17"/>
          <w:sz w:val="20"/>
          <w:lang w:val="en-GB"/>
        </w:rPr>
        <w:t xml:space="preserve"> </w:t>
      </w:r>
      <w:r w:rsidRPr="00477B55">
        <w:rPr>
          <w:sz w:val="20"/>
          <w:lang w:val="en-GB"/>
        </w:rPr>
        <w:t>relationship</w:t>
      </w:r>
      <w:r w:rsidRPr="00477B55">
        <w:rPr>
          <w:spacing w:val="-12"/>
          <w:sz w:val="20"/>
          <w:lang w:val="en-GB"/>
        </w:rPr>
        <w:t xml:space="preserve"> </w:t>
      </w:r>
      <w:r w:rsidRPr="00477B55">
        <w:rPr>
          <w:sz w:val="20"/>
          <w:lang w:val="en-GB"/>
        </w:rPr>
        <w:t>with</w:t>
      </w:r>
      <w:r w:rsidRPr="00477B55">
        <w:rPr>
          <w:spacing w:val="-15"/>
          <w:sz w:val="20"/>
          <w:lang w:val="en-GB"/>
        </w:rPr>
        <w:t xml:space="preserve"> </w:t>
      </w:r>
      <w:r w:rsidRPr="00477B55">
        <w:rPr>
          <w:sz w:val="20"/>
          <w:lang w:val="en-GB"/>
        </w:rPr>
        <w:t>the</w:t>
      </w:r>
      <w:r w:rsidRPr="00477B55">
        <w:rPr>
          <w:spacing w:val="-15"/>
          <w:sz w:val="20"/>
          <w:lang w:val="en-GB"/>
        </w:rPr>
        <w:t xml:space="preserve"> </w:t>
      </w:r>
      <w:r w:rsidRPr="00477B55">
        <w:rPr>
          <w:sz w:val="20"/>
          <w:lang w:val="en-GB"/>
        </w:rPr>
        <w:t>Mexican</w:t>
      </w:r>
      <w:r w:rsidRPr="00477B55">
        <w:rPr>
          <w:spacing w:val="-15"/>
          <w:sz w:val="20"/>
          <w:lang w:val="en-GB"/>
        </w:rPr>
        <w:t xml:space="preserve"> </w:t>
      </w:r>
      <w:r w:rsidRPr="00477B55">
        <w:rPr>
          <w:sz w:val="20"/>
          <w:lang w:val="en-GB"/>
        </w:rPr>
        <w:t>Agency</w:t>
      </w:r>
      <w:r w:rsidRPr="00477B55">
        <w:rPr>
          <w:spacing w:val="-14"/>
          <w:sz w:val="20"/>
          <w:lang w:val="en-GB"/>
        </w:rPr>
        <w:t xml:space="preserve"> </w:t>
      </w:r>
      <w:r w:rsidRPr="00477B55">
        <w:rPr>
          <w:sz w:val="20"/>
          <w:lang w:val="en-GB"/>
        </w:rPr>
        <w:t>for</w:t>
      </w:r>
      <w:r w:rsidRPr="00477B55">
        <w:rPr>
          <w:spacing w:val="-15"/>
          <w:sz w:val="20"/>
          <w:lang w:val="en-GB"/>
        </w:rPr>
        <w:t xml:space="preserve"> </w:t>
      </w:r>
      <w:r w:rsidRPr="00477B55">
        <w:rPr>
          <w:sz w:val="20"/>
          <w:lang w:val="en-GB"/>
        </w:rPr>
        <w:t>International</w:t>
      </w:r>
      <w:r w:rsidRPr="00477B55">
        <w:rPr>
          <w:spacing w:val="-15"/>
          <w:sz w:val="20"/>
          <w:lang w:val="en-GB"/>
        </w:rPr>
        <w:t xml:space="preserve"> </w:t>
      </w:r>
      <w:r w:rsidRPr="00477B55">
        <w:rPr>
          <w:sz w:val="20"/>
          <w:lang w:val="en-GB"/>
        </w:rPr>
        <w:t>Development</w:t>
      </w:r>
      <w:r w:rsidRPr="00477B55">
        <w:rPr>
          <w:spacing w:val="-14"/>
          <w:sz w:val="20"/>
          <w:lang w:val="en-GB"/>
        </w:rPr>
        <w:t xml:space="preserve"> </w:t>
      </w:r>
      <w:r w:rsidRPr="00477B55">
        <w:rPr>
          <w:sz w:val="20"/>
          <w:lang w:val="en-GB"/>
        </w:rPr>
        <w:t>Cooperation</w:t>
      </w:r>
      <w:r w:rsidR="002C2A48" w:rsidRPr="00477B55">
        <w:rPr>
          <w:sz w:val="20"/>
          <w:lang w:val="en-GB"/>
        </w:rPr>
        <w:t>.</w:t>
      </w:r>
      <w:r w:rsidRPr="00477B55">
        <w:rPr>
          <w:sz w:val="20"/>
          <w:lang w:val="en-GB"/>
        </w:rPr>
        <w:t xml:space="preserve"> </w:t>
      </w:r>
    </w:p>
    <w:p w14:paraId="66F9A935" w14:textId="4F938E50" w:rsidR="00314EB9" w:rsidRPr="00477B55" w:rsidRDefault="00D727F2">
      <w:pPr>
        <w:pStyle w:val="ListParagraph"/>
        <w:numPr>
          <w:ilvl w:val="1"/>
          <w:numId w:val="20"/>
        </w:numPr>
        <w:tabs>
          <w:tab w:val="left" w:pos="1596"/>
        </w:tabs>
        <w:spacing w:before="122"/>
        <w:ind w:firstLine="0"/>
        <w:rPr>
          <w:sz w:val="20"/>
          <w:lang w:val="en-GB"/>
        </w:rPr>
      </w:pPr>
      <w:r w:rsidRPr="00477B55">
        <w:rPr>
          <w:sz w:val="20"/>
          <w:lang w:val="en-GB"/>
        </w:rPr>
        <w:t xml:space="preserve">UNDP will </w:t>
      </w:r>
      <w:r w:rsidR="005B5906" w:rsidRPr="00477B55">
        <w:rPr>
          <w:sz w:val="20"/>
          <w:lang w:val="en-GB"/>
        </w:rPr>
        <w:t xml:space="preserve">tackle </w:t>
      </w:r>
      <w:r w:rsidRPr="00477B55">
        <w:rPr>
          <w:sz w:val="20"/>
          <w:lang w:val="en-GB"/>
        </w:rPr>
        <w:t xml:space="preserve">the two cross-cutting challenges identified in the </w:t>
      </w:r>
      <w:r w:rsidR="002C2A48" w:rsidRPr="00477B55">
        <w:rPr>
          <w:sz w:val="20"/>
          <w:lang w:val="en-GB"/>
        </w:rPr>
        <w:t>United Nations Sustainable Development Cooperation Framework</w:t>
      </w:r>
      <w:r w:rsidRPr="00477B55">
        <w:rPr>
          <w:sz w:val="20"/>
          <w:lang w:val="en-GB"/>
        </w:rPr>
        <w:t>: gender inequalities</w:t>
      </w:r>
      <w:r w:rsidR="002C2A48" w:rsidRPr="00477B55">
        <w:rPr>
          <w:sz w:val="20"/>
          <w:lang w:val="en-GB"/>
        </w:rPr>
        <w:t>,</w:t>
      </w:r>
      <w:r w:rsidRPr="00477B55">
        <w:rPr>
          <w:sz w:val="20"/>
          <w:lang w:val="en-GB"/>
        </w:rPr>
        <w:t xml:space="preserve"> and the systemic challenges to manag</w:t>
      </w:r>
      <w:r w:rsidR="002C2A48" w:rsidRPr="00477B55">
        <w:rPr>
          <w:sz w:val="20"/>
          <w:lang w:val="en-GB"/>
        </w:rPr>
        <w:t>ing</w:t>
      </w:r>
      <w:r w:rsidRPr="00477B55">
        <w:rPr>
          <w:sz w:val="20"/>
          <w:lang w:val="en-GB"/>
        </w:rPr>
        <w:t xml:space="preserve"> migration and human reintegration in mobility contexts under a human rights approach</w:t>
      </w:r>
      <w:r w:rsidR="002C2A48" w:rsidRPr="00477B55">
        <w:rPr>
          <w:sz w:val="20"/>
          <w:lang w:val="en-GB"/>
        </w:rPr>
        <w:t>,</w:t>
      </w:r>
      <w:r w:rsidRPr="00477B55">
        <w:rPr>
          <w:sz w:val="20"/>
          <w:lang w:val="en-GB"/>
        </w:rPr>
        <w:t xml:space="preserve"> in close interaction with the International Organization for Migration (</w:t>
      </w:r>
      <w:r w:rsidR="008974A4" w:rsidRPr="00477B55">
        <w:rPr>
          <w:sz w:val="20"/>
          <w:lang w:val="en-GB"/>
        </w:rPr>
        <w:t>IOM</w:t>
      </w:r>
      <w:r w:rsidRPr="00477B55">
        <w:rPr>
          <w:sz w:val="20"/>
          <w:lang w:val="en-GB"/>
        </w:rPr>
        <w:t>), UN</w:t>
      </w:r>
      <w:r w:rsidR="002C2A48" w:rsidRPr="00477B55">
        <w:rPr>
          <w:sz w:val="20"/>
          <w:lang w:val="en-GB"/>
        </w:rPr>
        <w:t>-</w:t>
      </w:r>
      <w:r w:rsidRPr="00477B55">
        <w:rPr>
          <w:sz w:val="20"/>
          <w:lang w:val="en-GB"/>
        </w:rPr>
        <w:t xml:space="preserve">Women, the United Nations High Commissioner for Refugees (UNHCR) and </w:t>
      </w:r>
      <w:r w:rsidR="002C2A48" w:rsidRPr="00477B55">
        <w:rPr>
          <w:sz w:val="20"/>
          <w:lang w:val="en-GB"/>
        </w:rPr>
        <w:t xml:space="preserve">the </w:t>
      </w:r>
      <w:r w:rsidRPr="00477B55">
        <w:rPr>
          <w:sz w:val="20"/>
          <w:lang w:val="en-GB"/>
        </w:rPr>
        <w:t>United</w:t>
      </w:r>
      <w:r w:rsidR="002C2A48" w:rsidRPr="00477B55">
        <w:rPr>
          <w:sz w:val="20"/>
          <w:lang w:val="en-GB"/>
        </w:rPr>
        <w:t> </w:t>
      </w:r>
      <w:r w:rsidRPr="00477B55">
        <w:rPr>
          <w:sz w:val="20"/>
          <w:lang w:val="en-GB"/>
        </w:rPr>
        <w:t>Nations Office for the Coordination of Humanitarian Affairs (OCHA)</w:t>
      </w:r>
      <w:r w:rsidR="002C2A48" w:rsidRPr="00477B55">
        <w:rPr>
          <w:sz w:val="20"/>
          <w:lang w:val="en-GB"/>
        </w:rPr>
        <w:t>,</w:t>
      </w:r>
      <w:r w:rsidRPr="00477B55">
        <w:rPr>
          <w:sz w:val="20"/>
          <w:lang w:val="en-GB"/>
        </w:rPr>
        <w:t xml:space="preserve"> among other </w:t>
      </w:r>
      <w:r w:rsidR="002C2A48" w:rsidRPr="00477B55">
        <w:rPr>
          <w:sz w:val="20"/>
          <w:lang w:val="en-GB"/>
        </w:rPr>
        <w:t>United Nations organizations</w:t>
      </w:r>
      <w:r w:rsidRPr="00477B55">
        <w:rPr>
          <w:sz w:val="20"/>
          <w:lang w:val="en-GB"/>
        </w:rPr>
        <w:t>.</w:t>
      </w:r>
    </w:p>
    <w:p w14:paraId="66F9A938" w14:textId="1D9BB363" w:rsidR="00314EB9" w:rsidRPr="00477B55" w:rsidRDefault="00D727F2" w:rsidP="00D42A37">
      <w:pPr>
        <w:pStyle w:val="Heading1"/>
        <w:numPr>
          <w:ilvl w:val="0"/>
          <w:numId w:val="20"/>
        </w:numPr>
        <w:tabs>
          <w:tab w:val="left" w:pos="1222"/>
        </w:tabs>
        <w:spacing w:before="200" w:after="200"/>
        <w:ind w:left="1221" w:hanging="411"/>
        <w:rPr>
          <w:sz w:val="24"/>
          <w:szCs w:val="24"/>
          <w:lang w:val="en-GB"/>
        </w:rPr>
      </w:pPr>
      <w:r w:rsidRPr="00477B55">
        <w:rPr>
          <w:sz w:val="24"/>
          <w:szCs w:val="24"/>
          <w:lang w:val="en-GB"/>
        </w:rPr>
        <w:t xml:space="preserve">Programme </w:t>
      </w:r>
      <w:r w:rsidR="00D42A37" w:rsidRPr="00477B55">
        <w:rPr>
          <w:sz w:val="24"/>
          <w:szCs w:val="24"/>
          <w:lang w:val="en-GB"/>
        </w:rPr>
        <w:t>p</w:t>
      </w:r>
      <w:r w:rsidRPr="00477B55">
        <w:rPr>
          <w:sz w:val="24"/>
          <w:szCs w:val="24"/>
          <w:lang w:val="en-GB"/>
        </w:rPr>
        <w:t>riorities and</w:t>
      </w:r>
      <w:r w:rsidRPr="00477B55">
        <w:rPr>
          <w:spacing w:val="1"/>
          <w:sz w:val="24"/>
          <w:szCs w:val="24"/>
          <w:lang w:val="en-GB"/>
        </w:rPr>
        <w:t xml:space="preserve"> </w:t>
      </w:r>
      <w:r w:rsidR="00D42A37" w:rsidRPr="00477B55">
        <w:rPr>
          <w:spacing w:val="1"/>
          <w:sz w:val="24"/>
          <w:szCs w:val="24"/>
          <w:lang w:val="en-GB"/>
        </w:rPr>
        <w:t>p</w:t>
      </w:r>
      <w:r w:rsidRPr="00477B55">
        <w:rPr>
          <w:sz w:val="24"/>
          <w:szCs w:val="24"/>
          <w:lang w:val="en-GB"/>
        </w:rPr>
        <w:t>artnerships</w:t>
      </w:r>
    </w:p>
    <w:p w14:paraId="66F9A939" w14:textId="3DAA4475" w:rsidR="00314EB9" w:rsidRPr="00477B55" w:rsidRDefault="00D727F2">
      <w:pPr>
        <w:pStyle w:val="ListParagraph"/>
        <w:numPr>
          <w:ilvl w:val="0"/>
          <w:numId w:val="19"/>
        </w:numPr>
        <w:tabs>
          <w:tab w:val="left" w:pos="1596"/>
        </w:tabs>
        <w:spacing w:before="0"/>
        <w:ind w:right="680" w:firstLine="0"/>
        <w:rPr>
          <w:sz w:val="20"/>
          <w:lang w:val="en-GB"/>
        </w:rPr>
      </w:pPr>
      <w:r w:rsidRPr="00477B55">
        <w:rPr>
          <w:sz w:val="20"/>
          <w:lang w:val="en-GB"/>
        </w:rPr>
        <w:t xml:space="preserve">This programme is based on the </w:t>
      </w:r>
      <w:r w:rsidR="00AD2C96" w:rsidRPr="00477B55">
        <w:rPr>
          <w:sz w:val="20"/>
          <w:lang w:val="en-GB"/>
        </w:rPr>
        <w:t>United Nations Sustainable Development Cooperation Framework</w:t>
      </w:r>
      <w:r w:rsidR="0040218C" w:rsidRPr="00477B55">
        <w:rPr>
          <w:sz w:val="20"/>
          <w:lang w:val="en-GB"/>
        </w:rPr>
        <w:t xml:space="preserve"> vision</w:t>
      </w:r>
      <w:r w:rsidRPr="00477B55">
        <w:rPr>
          <w:sz w:val="20"/>
          <w:lang w:val="en-GB"/>
        </w:rPr>
        <w:t xml:space="preserve">: </w:t>
      </w:r>
      <w:r w:rsidR="00AD2C96" w:rsidRPr="00477B55">
        <w:rPr>
          <w:sz w:val="20"/>
          <w:lang w:val="en-GB"/>
        </w:rPr>
        <w:t>“Approaching</w:t>
      </w:r>
      <w:r w:rsidRPr="00477B55">
        <w:rPr>
          <w:sz w:val="20"/>
          <w:lang w:val="en-GB"/>
        </w:rPr>
        <w:t xml:space="preserve"> 2025, the Mexican State will move towards an inclusive and sustainable development model that generates shared prosperity with equal opportunities and results for all people and regions of the</w:t>
      </w:r>
      <w:r w:rsidRPr="00477B55">
        <w:rPr>
          <w:spacing w:val="-13"/>
          <w:sz w:val="20"/>
          <w:lang w:val="en-GB"/>
        </w:rPr>
        <w:t xml:space="preserve"> </w:t>
      </w:r>
      <w:r w:rsidRPr="00477B55">
        <w:rPr>
          <w:sz w:val="20"/>
          <w:lang w:val="en-GB"/>
        </w:rPr>
        <w:t>country.</w:t>
      </w:r>
      <w:r w:rsidRPr="00477B55">
        <w:rPr>
          <w:spacing w:val="-12"/>
          <w:sz w:val="20"/>
          <w:lang w:val="en-GB"/>
        </w:rPr>
        <w:t xml:space="preserve"> </w:t>
      </w:r>
      <w:r w:rsidRPr="00477B55">
        <w:rPr>
          <w:sz w:val="20"/>
          <w:lang w:val="en-GB"/>
        </w:rPr>
        <w:t>Th</w:t>
      </w:r>
      <w:r w:rsidR="00AD2C96" w:rsidRPr="00477B55">
        <w:rPr>
          <w:sz w:val="20"/>
          <w:lang w:val="en-GB"/>
        </w:rPr>
        <w:t>e</w:t>
      </w:r>
      <w:r w:rsidRPr="00477B55">
        <w:rPr>
          <w:spacing w:val="-13"/>
          <w:sz w:val="20"/>
          <w:lang w:val="en-GB"/>
        </w:rPr>
        <w:t xml:space="preserve"> </w:t>
      </w:r>
      <w:r w:rsidRPr="00477B55">
        <w:rPr>
          <w:sz w:val="20"/>
          <w:lang w:val="en-GB"/>
        </w:rPr>
        <w:t>model</w:t>
      </w:r>
      <w:r w:rsidRPr="00477B55">
        <w:rPr>
          <w:spacing w:val="-10"/>
          <w:sz w:val="20"/>
          <w:lang w:val="en-GB"/>
        </w:rPr>
        <w:t xml:space="preserve"> </w:t>
      </w:r>
      <w:r w:rsidRPr="00477B55">
        <w:rPr>
          <w:sz w:val="20"/>
          <w:lang w:val="en-GB"/>
        </w:rPr>
        <w:t>will</w:t>
      </w:r>
      <w:r w:rsidRPr="00477B55">
        <w:rPr>
          <w:spacing w:val="-13"/>
          <w:sz w:val="20"/>
          <w:lang w:val="en-GB"/>
        </w:rPr>
        <w:t xml:space="preserve"> </w:t>
      </w:r>
      <w:r w:rsidRPr="00477B55">
        <w:rPr>
          <w:sz w:val="20"/>
          <w:lang w:val="en-GB"/>
        </w:rPr>
        <w:t>be</w:t>
      </w:r>
      <w:r w:rsidRPr="00477B55">
        <w:rPr>
          <w:spacing w:val="-11"/>
          <w:sz w:val="20"/>
          <w:lang w:val="en-GB"/>
        </w:rPr>
        <w:t xml:space="preserve"> </w:t>
      </w:r>
      <w:r w:rsidRPr="00477B55">
        <w:rPr>
          <w:sz w:val="20"/>
          <w:lang w:val="en-GB"/>
        </w:rPr>
        <w:t>environmentally-cost</w:t>
      </w:r>
      <w:r w:rsidRPr="00477B55">
        <w:rPr>
          <w:spacing w:val="-12"/>
          <w:sz w:val="20"/>
          <w:lang w:val="en-GB"/>
        </w:rPr>
        <w:t xml:space="preserve"> </w:t>
      </w:r>
      <w:r w:rsidRPr="00477B55">
        <w:rPr>
          <w:sz w:val="20"/>
          <w:lang w:val="en-GB"/>
        </w:rPr>
        <w:t>effective,</w:t>
      </w:r>
      <w:r w:rsidRPr="00477B55">
        <w:rPr>
          <w:spacing w:val="-9"/>
          <w:sz w:val="20"/>
          <w:lang w:val="en-GB"/>
        </w:rPr>
        <w:t xml:space="preserve"> </w:t>
      </w:r>
      <w:r w:rsidRPr="00477B55">
        <w:rPr>
          <w:sz w:val="20"/>
          <w:lang w:val="en-GB"/>
        </w:rPr>
        <w:t>based</w:t>
      </w:r>
      <w:r w:rsidRPr="00477B55">
        <w:rPr>
          <w:spacing w:val="-14"/>
          <w:sz w:val="20"/>
          <w:lang w:val="en-GB"/>
        </w:rPr>
        <w:t xml:space="preserve"> </w:t>
      </w:r>
      <w:r w:rsidRPr="00477B55">
        <w:rPr>
          <w:sz w:val="20"/>
          <w:lang w:val="en-GB"/>
        </w:rPr>
        <w:t>on</w:t>
      </w:r>
      <w:r w:rsidRPr="00477B55">
        <w:rPr>
          <w:spacing w:val="-14"/>
          <w:sz w:val="20"/>
          <w:lang w:val="en-GB"/>
        </w:rPr>
        <w:t xml:space="preserve"> </w:t>
      </w:r>
      <w:r w:rsidRPr="00477B55">
        <w:rPr>
          <w:sz w:val="20"/>
          <w:lang w:val="en-GB"/>
        </w:rPr>
        <w:t>the</w:t>
      </w:r>
      <w:r w:rsidRPr="00477B55">
        <w:rPr>
          <w:spacing w:val="-12"/>
          <w:sz w:val="20"/>
          <w:lang w:val="en-GB"/>
        </w:rPr>
        <w:t xml:space="preserve"> </w:t>
      </w:r>
      <w:r w:rsidRPr="00477B55">
        <w:rPr>
          <w:sz w:val="20"/>
          <w:lang w:val="en-GB"/>
        </w:rPr>
        <w:t xml:space="preserve">sustainable, inclusive, and efficient management of resources, and resilient to the effects of climate change and disasters. In this vision, </w:t>
      </w:r>
      <w:r w:rsidR="00B16E67" w:rsidRPr="00477B55">
        <w:rPr>
          <w:sz w:val="20"/>
          <w:lang w:val="en-GB"/>
        </w:rPr>
        <w:t xml:space="preserve">a more robust </w:t>
      </w:r>
      <w:r w:rsidRPr="00477B55">
        <w:rPr>
          <w:sz w:val="20"/>
          <w:lang w:val="en-GB"/>
        </w:rPr>
        <w:t xml:space="preserve">rule of law will contribute to peace, equality, inclusion, integrity, </w:t>
      </w:r>
      <w:r w:rsidR="00AD2C96" w:rsidRPr="00477B55">
        <w:rPr>
          <w:sz w:val="20"/>
          <w:lang w:val="en-GB"/>
        </w:rPr>
        <w:t xml:space="preserve">and </w:t>
      </w:r>
      <w:r w:rsidRPr="00477B55">
        <w:rPr>
          <w:sz w:val="20"/>
          <w:lang w:val="en-GB"/>
        </w:rPr>
        <w:t>justice</w:t>
      </w:r>
      <w:r w:rsidR="00AD2C96" w:rsidRPr="00477B55">
        <w:rPr>
          <w:sz w:val="20"/>
          <w:lang w:val="en-GB"/>
        </w:rPr>
        <w:t>;</w:t>
      </w:r>
      <w:r w:rsidRPr="00477B55">
        <w:rPr>
          <w:sz w:val="20"/>
          <w:lang w:val="en-GB"/>
        </w:rPr>
        <w:t xml:space="preserve"> and the full exercise of human rights will be achieved, with</w:t>
      </w:r>
      <w:r w:rsidR="00B16E67" w:rsidRPr="00477B55">
        <w:rPr>
          <w:sz w:val="20"/>
          <w:lang w:val="en-GB"/>
        </w:rPr>
        <w:t xml:space="preserve"> no one left</w:t>
      </w:r>
      <w:r w:rsidRPr="00477B55">
        <w:rPr>
          <w:spacing w:val="-1"/>
          <w:sz w:val="20"/>
          <w:lang w:val="en-GB"/>
        </w:rPr>
        <w:t xml:space="preserve"> </w:t>
      </w:r>
      <w:r w:rsidRPr="00477B55">
        <w:rPr>
          <w:sz w:val="20"/>
          <w:lang w:val="en-GB"/>
        </w:rPr>
        <w:t>behind</w:t>
      </w:r>
      <w:r w:rsidR="00AD2C96" w:rsidRPr="00477B55">
        <w:rPr>
          <w:sz w:val="20"/>
          <w:lang w:val="en-GB"/>
        </w:rPr>
        <w:t>”</w:t>
      </w:r>
      <w:r w:rsidRPr="00477B55">
        <w:rPr>
          <w:sz w:val="20"/>
          <w:lang w:val="en-GB"/>
        </w:rPr>
        <w:t>.</w:t>
      </w:r>
    </w:p>
    <w:p w14:paraId="66F9A93A" w14:textId="204AC25C" w:rsidR="00314EB9" w:rsidRPr="00477B55" w:rsidRDefault="00E045FB">
      <w:pPr>
        <w:pStyle w:val="ListParagraph"/>
        <w:numPr>
          <w:ilvl w:val="0"/>
          <w:numId w:val="19"/>
        </w:numPr>
        <w:tabs>
          <w:tab w:val="left" w:pos="1596"/>
        </w:tabs>
        <w:spacing w:before="122"/>
        <w:ind w:right="682" w:firstLine="0"/>
        <w:rPr>
          <w:sz w:val="20"/>
          <w:lang w:val="en-GB"/>
        </w:rPr>
      </w:pPr>
      <w:r w:rsidRPr="00E045FB">
        <w:rPr>
          <w:sz w:val="20"/>
          <w:lang w:val="en-GB"/>
        </w:rPr>
        <w:t>UNDP is well</w:t>
      </w:r>
      <w:r w:rsidR="00783003">
        <w:rPr>
          <w:sz w:val="20"/>
          <w:lang w:val="en-GB"/>
        </w:rPr>
        <w:t xml:space="preserve"> </w:t>
      </w:r>
      <w:r w:rsidRPr="00E045FB">
        <w:rPr>
          <w:sz w:val="20"/>
          <w:lang w:val="en-GB"/>
        </w:rPr>
        <w:t xml:space="preserve">positioned </w:t>
      </w:r>
      <w:r>
        <w:rPr>
          <w:sz w:val="20"/>
          <w:lang w:val="en-GB"/>
        </w:rPr>
        <w:t xml:space="preserve">to </w:t>
      </w:r>
      <w:r w:rsidR="00D727F2" w:rsidRPr="00477B55">
        <w:rPr>
          <w:sz w:val="20"/>
          <w:lang w:val="en-GB"/>
        </w:rPr>
        <w:t xml:space="preserve">be an effective partner for the </w:t>
      </w:r>
      <w:r w:rsidR="002E6E41" w:rsidRPr="00477B55">
        <w:rPr>
          <w:sz w:val="20"/>
          <w:lang w:val="en-GB"/>
        </w:rPr>
        <w:t>Government</w:t>
      </w:r>
      <w:r w:rsidR="00D727F2" w:rsidRPr="00477B55">
        <w:rPr>
          <w:sz w:val="20"/>
          <w:lang w:val="en-GB"/>
        </w:rPr>
        <w:t xml:space="preserve"> in addressing complex development challenges, leveraging its leadership in socio</w:t>
      </w:r>
      <w:r w:rsidR="00AD2C96" w:rsidRPr="00477B55">
        <w:rPr>
          <w:sz w:val="20"/>
          <w:lang w:val="en-GB"/>
        </w:rPr>
        <w:t>-</w:t>
      </w:r>
      <w:r w:rsidR="00D727F2" w:rsidRPr="00477B55">
        <w:rPr>
          <w:sz w:val="20"/>
          <w:lang w:val="en-GB"/>
        </w:rPr>
        <w:t xml:space="preserve">economic recovery </w:t>
      </w:r>
      <w:r w:rsidR="00AD2C96" w:rsidRPr="00477B55">
        <w:rPr>
          <w:sz w:val="20"/>
          <w:lang w:val="en-GB"/>
        </w:rPr>
        <w:t xml:space="preserve">– </w:t>
      </w:r>
      <w:r w:rsidR="00D727F2" w:rsidRPr="00477B55">
        <w:rPr>
          <w:sz w:val="20"/>
          <w:lang w:val="en-GB"/>
        </w:rPr>
        <w:t>particularly in post-crisis settings</w:t>
      </w:r>
      <w:r w:rsidR="00AD2C96" w:rsidRPr="00477B55">
        <w:rPr>
          <w:sz w:val="20"/>
          <w:lang w:val="en-GB"/>
        </w:rPr>
        <w:t xml:space="preserve"> –</w:t>
      </w:r>
      <w:r w:rsidR="00D727F2" w:rsidRPr="00477B55">
        <w:rPr>
          <w:sz w:val="20"/>
          <w:lang w:val="en-GB"/>
        </w:rPr>
        <w:t xml:space="preserve"> </w:t>
      </w:r>
      <w:r w:rsidR="00AD2C96" w:rsidRPr="00477B55">
        <w:rPr>
          <w:sz w:val="20"/>
          <w:lang w:val="en-GB"/>
        </w:rPr>
        <w:t xml:space="preserve">and </w:t>
      </w:r>
      <w:r w:rsidR="00D727F2" w:rsidRPr="00477B55">
        <w:rPr>
          <w:sz w:val="20"/>
          <w:lang w:val="en-GB"/>
        </w:rPr>
        <w:t xml:space="preserve">its expertise in policy support, technical assistance, capacity development, and advocacy. This programme is derived from and aligned with </w:t>
      </w:r>
      <w:r w:rsidR="00B16E67" w:rsidRPr="00477B55">
        <w:rPr>
          <w:sz w:val="20"/>
          <w:lang w:val="en-GB"/>
        </w:rPr>
        <w:t xml:space="preserve">the </w:t>
      </w:r>
      <w:r w:rsidR="00D727F2" w:rsidRPr="00477B55">
        <w:rPr>
          <w:sz w:val="20"/>
          <w:lang w:val="en-GB"/>
        </w:rPr>
        <w:t xml:space="preserve">UNDP Strategic Plan, the </w:t>
      </w:r>
      <w:r w:rsidR="00AD2C96" w:rsidRPr="00477B55">
        <w:rPr>
          <w:sz w:val="20"/>
          <w:lang w:val="en-GB"/>
        </w:rPr>
        <w:t>‘</w:t>
      </w:r>
      <w:r w:rsidR="00D727F2" w:rsidRPr="00477B55">
        <w:rPr>
          <w:sz w:val="20"/>
          <w:lang w:val="en-GB"/>
        </w:rPr>
        <w:t>signature solutions</w:t>
      </w:r>
      <w:r w:rsidR="00AD2C96" w:rsidRPr="00477B55">
        <w:rPr>
          <w:sz w:val="20"/>
          <w:lang w:val="en-GB"/>
        </w:rPr>
        <w:t>’</w:t>
      </w:r>
      <w:r w:rsidR="00D727F2" w:rsidRPr="00477B55">
        <w:rPr>
          <w:sz w:val="20"/>
          <w:lang w:val="en-GB"/>
        </w:rPr>
        <w:t xml:space="preserve"> approach, and the regional strategy of strengthening effective governance comprised of productivity, inclusion, and</w:t>
      </w:r>
      <w:r w:rsidR="00D727F2" w:rsidRPr="00477B55">
        <w:rPr>
          <w:spacing w:val="-4"/>
          <w:sz w:val="20"/>
          <w:lang w:val="en-GB"/>
        </w:rPr>
        <w:t xml:space="preserve"> </w:t>
      </w:r>
      <w:r w:rsidR="00D727F2" w:rsidRPr="00477B55">
        <w:rPr>
          <w:sz w:val="20"/>
          <w:lang w:val="en-GB"/>
        </w:rPr>
        <w:t>resilience.</w:t>
      </w:r>
    </w:p>
    <w:p w14:paraId="66F9A93B" w14:textId="6BAFF44B" w:rsidR="00314EB9" w:rsidRPr="00477B55" w:rsidRDefault="00D727F2">
      <w:pPr>
        <w:pStyle w:val="ListParagraph"/>
        <w:numPr>
          <w:ilvl w:val="0"/>
          <w:numId w:val="19"/>
        </w:numPr>
        <w:tabs>
          <w:tab w:val="left" w:pos="1596"/>
        </w:tabs>
        <w:ind w:firstLine="0"/>
        <w:rPr>
          <w:sz w:val="20"/>
          <w:lang w:val="en-GB"/>
        </w:rPr>
      </w:pPr>
      <w:r w:rsidRPr="00477B55">
        <w:rPr>
          <w:sz w:val="20"/>
          <w:lang w:val="en-GB"/>
        </w:rPr>
        <w:t xml:space="preserve">UNDP will base its work on three pillars: strategic commitment; solid content; and impeccable administration. UNDP will expand its alliances within the United Nations </w:t>
      </w:r>
      <w:r w:rsidR="00AD2C96" w:rsidRPr="00477B55">
        <w:rPr>
          <w:sz w:val="20"/>
          <w:lang w:val="en-GB"/>
        </w:rPr>
        <w:t>d</w:t>
      </w:r>
      <w:r w:rsidRPr="00477B55">
        <w:rPr>
          <w:sz w:val="20"/>
          <w:lang w:val="en-GB"/>
        </w:rPr>
        <w:t xml:space="preserve">evelopment </w:t>
      </w:r>
      <w:r w:rsidR="00AD2C96" w:rsidRPr="00477B55">
        <w:rPr>
          <w:sz w:val="20"/>
          <w:lang w:val="en-GB"/>
        </w:rPr>
        <w:t>s</w:t>
      </w:r>
      <w:r w:rsidRPr="00477B55">
        <w:rPr>
          <w:sz w:val="20"/>
          <w:lang w:val="en-GB"/>
        </w:rPr>
        <w:t>ystem, with academia, donors, civil society, the private sector, and individuals. Reliable content will be provided through quality advice and support in the design and implementation of policies and budget allocation. UNDP will emphasize efficiency, accountability, integrity, and transparency in the</w:t>
      </w:r>
      <w:r w:rsidRPr="00477B55">
        <w:rPr>
          <w:spacing w:val="-4"/>
          <w:sz w:val="20"/>
          <w:lang w:val="en-GB"/>
        </w:rPr>
        <w:t xml:space="preserve"> </w:t>
      </w:r>
      <w:r w:rsidRPr="00477B55">
        <w:rPr>
          <w:sz w:val="20"/>
          <w:lang w:val="en-GB"/>
        </w:rPr>
        <w:t>processes</w:t>
      </w:r>
      <w:r w:rsidR="00AD2C96" w:rsidRPr="00477B55">
        <w:rPr>
          <w:sz w:val="20"/>
          <w:lang w:val="en-GB"/>
        </w:rPr>
        <w:t>.</w:t>
      </w:r>
    </w:p>
    <w:p w14:paraId="66F9A93C" w14:textId="06DCD883" w:rsidR="00314EB9" w:rsidRPr="00A00280" w:rsidRDefault="00D727F2">
      <w:pPr>
        <w:pStyle w:val="ListParagraph"/>
        <w:numPr>
          <w:ilvl w:val="0"/>
          <w:numId w:val="19"/>
        </w:numPr>
        <w:tabs>
          <w:tab w:val="left" w:pos="1596"/>
        </w:tabs>
        <w:ind w:right="682" w:firstLine="0"/>
        <w:rPr>
          <w:sz w:val="20"/>
          <w:lang w:val="en-GB"/>
        </w:rPr>
      </w:pPr>
      <w:r w:rsidRPr="00477B55">
        <w:rPr>
          <w:sz w:val="20"/>
          <w:lang w:val="en-GB"/>
        </w:rPr>
        <w:t>Through</w:t>
      </w:r>
      <w:r w:rsidRPr="00477B55">
        <w:rPr>
          <w:spacing w:val="-7"/>
          <w:sz w:val="20"/>
          <w:lang w:val="en-GB"/>
        </w:rPr>
        <w:t xml:space="preserve"> </w:t>
      </w:r>
      <w:r w:rsidRPr="00477B55">
        <w:rPr>
          <w:sz w:val="20"/>
          <w:lang w:val="en-GB"/>
        </w:rPr>
        <w:t>its</w:t>
      </w:r>
      <w:r w:rsidRPr="00477B55">
        <w:rPr>
          <w:spacing w:val="-5"/>
          <w:sz w:val="20"/>
          <w:lang w:val="en-GB"/>
        </w:rPr>
        <w:t xml:space="preserve"> </w:t>
      </w:r>
      <w:r w:rsidRPr="00477B55">
        <w:rPr>
          <w:sz w:val="20"/>
          <w:lang w:val="en-GB"/>
        </w:rPr>
        <w:t>role</w:t>
      </w:r>
      <w:r w:rsidRPr="00477B55">
        <w:rPr>
          <w:spacing w:val="-3"/>
          <w:sz w:val="20"/>
          <w:lang w:val="en-GB"/>
        </w:rPr>
        <w:t xml:space="preserve"> </w:t>
      </w:r>
      <w:r w:rsidRPr="00477B55">
        <w:rPr>
          <w:sz w:val="20"/>
          <w:lang w:val="en-GB"/>
        </w:rPr>
        <w:t>as</w:t>
      </w:r>
      <w:r w:rsidRPr="00477B55">
        <w:rPr>
          <w:spacing w:val="-5"/>
          <w:sz w:val="20"/>
          <w:lang w:val="en-GB"/>
        </w:rPr>
        <w:t xml:space="preserve"> </w:t>
      </w:r>
      <w:r w:rsidR="00B16E67" w:rsidRPr="00477B55">
        <w:rPr>
          <w:spacing w:val="-5"/>
          <w:sz w:val="20"/>
          <w:lang w:val="en-GB"/>
        </w:rPr>
        <w:t xml:space="preserve">an </w:t>
      </w:r>
      <w:r w:rsidRPr="00477B55">
        <w:rPr>
          <w:sz w:val="20"/>
          <w:lang w:val="en-GB"/>
        </w:rPr>
        <w:t>enabler,</w:t>
      </w:r>
      <w:r w:rsidRPr="00477B55">
        <w:rPr>
          <w:spacing w:val="-5"/>
          <w:sz w:val="20"/>
          <w:lang w:val="en-GB"/>
        </w:rPr>
        <w:t xml:space="preserve"> </w:t>
      </w:r>
      <w:r w:rsidRPr="00477B55">
        <w:rPr>
          <w:sz w:val="20"/>
          <w:lang w:val="en-GB"/>
        </w:rPr>
        <w:t>UNDP will</w:t>
      </w:r>
      <w:r w:rsidRPr="00477B55">
        <w:rPr>
          <w:spacing w:val="-5"/>
          <w:sz w:val="20"/>
          <w:lang w:val="en-GB"/>
        </w:rPr>
        <w:t xml:space="preserve"> </w:t>
      </w:r>
      <w:r w:rsidRPr="00477B55">
        <w:rPr>
          <w:sz w:val="20"/>
          <w:lang w:val="en-GB"/>
        </w:rPr>
        <w:t>continue</w:t>
      </w:r>
      <w:r w:rsidRPr="00477B55">
        <w:rPr>
          <w:spacing w:val="-4"/>
          <w:sz w:val="20"/>
          <w:lang w:val="en-GB"/>
        </w:rPr>
        <w:t xml:space="preserve"> </w:t>
      </w:r>
      <w:r w:rsidRPr="00477B55">
        <w:rPr>
          <w:sz w:val="20"/>
          <w:lang w:val="en-GB"/>
        </w:rPr>
        <w:t>to</w:t>
      </w:r>
      <w:r w:rsidRPr="00477B55">
        <w:rPr>
          <w:spacing w:val="-5"/>
          <w:sz w:val="20"/>
          <w:lang w:val="en-GB"/>
        </w:rPr>
        <w:t xml:space="preserve"> </w:t>
      </w:r>
      <w:r w:rsidRPr="00477B55">
        <w:rPr>
          <w:sz w:val="20"/>
          <w:lang w:val="en-GB"/>
        </w:rPr>
        <w:t>create</w:t>
      </w:r>
      <w:r w:rsidRPr="00477B55">
        <w:rPr>
          <w:spacing w:val="-3"/>
          <w:sz w:val="20"/>
          <w:lang w:val="en-GB"/>
        </w:rPr>
        <w:t xml:space="preserve"> </w:t>
      </w:r>
      <w:r w:rsidRPr="00477B55">
        <w:rPr>
          <w:sz w:val="20"/>
          <w:lang w:val="en-GB"/>
        </w:rPr>
        <w:t>platforms</w:t>
      </w:r>
      <w:r w:rsidRPr="00477B55">
        <w:rPr>
          <w:spacing w:val="-5"/>
          <w:sz w:val="20"/>
          <w:lang w:val="en-GB"/>
        </w:rPr>
        <w:t xml:space="preserve"> </w:t>
      </w:r>
      <w:r w:rsidRPr="00477B55">
        <w:rPr>
          <w:sz w:val="20"/>
          <w:lang w:val="en-GB"/>
        </w:rPr>
        <w:t>that</w:t>
      </w:r>
      <w:r w:rsidRPr="00477B55">
        <w:rPr>
          <w:spacing w:val="-4"/>
          <w:sz w:val="20"/>
          <w:lang w:val="en-GB"/>
        </w:rPr>
        <w:t xml:space="preserve"> </w:t>
      </w:r>
      <w:r w:rsidRPr="00477B55">
        <w:rPr>
          <w:sz w:val="20"/>
          <w:lang w:val="en-GB"/>
        </w:rPr>
        <w:t>enhance</w:t>
      </w:r>
      <w:r w:rsidRPr="00477B55">
        <w:rPr>
          <w:spacing w:val="-5"/>
          <w:sz w:val="20"/>
          <w:lang w:val="en-GB"/>
        </w:rPr>
        <w:t xml:space="preserve"> </w:t>
      </w:r>
      <w:r w:rsidRPr="00477B55">
        <w:rPr>
          <w:sz w:val="20"/>
          <w:lang w:val="en-GB"/>
        </w:rPr>
        <w:t>dialogue and the construction of multi-actor and multi-sector development solutions between the three levels of government, academ</w:t>
      </w:r>
      <w:r w:rsidR="00AD2C96" w:rsidRPr="00477B55">
        <w:rPr>
          <w:sz w:val="20"/>
          <w:lang w:val="en-GB"/>
        </w:rPr>
        <w:t>ia</w:t>
      </w:r>
      <w:r w:rsidRPr="00477B55">
        <w:rPr>
          <w:sz w:val="20"/>
          <w:lang w:val="en-GB"/>
        </w:rPr>
        <w:t>, the private sector</w:t>
      </w:r>
      <w:r w:rsidR="00AD2C96" w:rsidRPr="00477B55">
        <w:rPr>
          <w:sz w:val="20"/>
          <w:lang w:val="en-GB"/>
        </w:rPr>
        <w:t>,</w:t>
      </w:r>
      <w:r w:rsidRPr="00477B55">
        <w:rPr>
          <w:sz w:val="20"/>
          <w:lang w:val="en-GB"/>
        </w:rPr>
        <w:t xml:space="preserve"> and civil society </w:t>
      </w:r>
      <w:r w:rsidR="00AD2C96" w:rsidRPr="00477B55">
        <w:rPr>
          <w:sz w:val="20"/>
          <w:lang w:val="en-GB"/>
        </w:rPr>
        <w:t>to</w:t>
      </w:r>
      <w:r w:rsidRPr="00477B55">
        <w:rPr>
          <w:sz w:val="20"/>
          <w:lang w:val="en-GB"/>
        </w:rPr>
        <w:t xml:space="preserve"> accelerat</w:t>
      </w:r>
      <w:r w:rsidR="00AD2C96" w:rsidRPr="00477B55">
        <w:rPr>
          <w:sz w:val="20"/>
          <w:lang w:val="en-GB"/>
        </w:rPr>
        <w:t>e</w:t>
      </w:r>
      <w:r w:rsidRPr="00477B55">
        <w:rPr>
          <w:sz w:val="20"/>
          <w:lang w:val="en-GB"/>
        </w:rPr>
        <w:t xml:space="preserve"> the action path outlined for fulfilment of the </w:t>
      </w:r>
      <w:r w:rsidR="009B648B" w:rsidRPr="00477B55">
        <w:rPr>
          <w:sz w:val="20"/>
          <w:lang w:val="en-GB"/>
        </w:rPr>
        <w:t>Sustainable Development Goals</w:t>
      </w:r>
      <w:r w:rsidRPr="00477B55">
        <w:rPr>
          <w:sz w:val="20"/>
          <w:lang w:val="en-GB"/>
        </w:rPr>
        <w:t xml:space="preserve">. Within the </w:t>
      </w:r>
      <w:r w:rsidR="00AD2C96" w:rsidRPr="00477B55">
        <w:rPr>
          <w:sz w:val="20"/>
          <w:lang w:val="en-GB"/>
        </w:rPr>
        <w:t>country team</w:t>
      </w:r>
      <w:r w:rsidRPr="00477B55">
        <w:rPr>
          <w:sz w:val="20"/>
          <w:lang w:val="en-GB"/>
        </w:rPr>
        <w:t xml:space="preserve">, UNDP will harness its comparative advantages to lead the economic </w:t>
      </w:r>
      <w:r w:rsidR="00FA6F0A">
        <w:rPr>
          <w:sz w:val="20"/>
          <w:lang w:val="en-GB"/>
        </w:rPr>
        <w:t>approach</w:t>
      </w:r>
      <w:r w:rsidR="00FA6F0A" w:rsidRPr="00243412">
        <w:rPr>
          <w:sz w:val="20"/>
          <w:lang w:val="en-GB"/>
        </w:rPr>
        <w:t xml:space="preserve"> </w:t>
      </w:r>
      <w:r w:rsidR="00A36445">
        <w:rPr>
          <w:sz w:val="20"/>
          <w:lang w:val="en-GB"/>
        </w:rPr>
        <w:t>of</w:t>
      </w:r>
      <w:r w:rsidR="00A36445" w:rsidRPr="00243412">
        <w:rPr>
          <w:sz w:val="20"/>
          <w:lang w:val="en-GB"/>
        </w:rPr>
        <w:t xml:space="preserve"> </w:t>
      </w:r>
      <w:r w:rsidRPr="00243412">
        <w:rPr>
          <w:sz w:val="20"/>
          <w:lang w:val="en-GB"/>
        </w:rPr>
        <w:t>the U</w:t>
      </w:r>
      <w:r w:rsidR="00AD2C96" w:rsidRPr="00243412">
        <w:rPr>
          <w:sz w:val="20"/>
          <w:lang w:val="en-GB"/>
        </w:rPr>
        <w:t>nited Nations</w:t>
      </w:r>
      <w:r w:rsidRPr="00243412">
        <w:rPr>
          <w:sz w:val="20"/>
          <w:lang w:val="en-GB"/>
        </w:rPr>
        <w:t xml:space="preserve"> </w:t>
      </w:r>
      <w:r w:rsidR="00AD2C96" w:rsidRPr="00243412">
        <w:rPr>
          <w:sz w:val="20"/>
          <w:lang w:val="en-GB"/>
        </w:rPr>
        <w:t>r</w:t>
      </w:r>
      <w:r w:rsidRPr="00243412">
        <w:rPr>
          <w:sz w:val="20"/>
          <w:lang w:val="en-GB"/>
        </w:rPr>
        <w:t xml:space="preserve">esponse </w:t>
      </w:r>
      <w:r w:rsidR="00AD2C96" w:rsidRPr="00243412">
        <w:rPr>
          <w:sz w:val="20"/>
          <w:lang w:val="en-GB"/>
        </w:rPr>
        <w:t>f</w:t>
      </w:r>
      <w:r w:rsidRPr="00243412">
        <w:rPr>
          <w:sz w:val="20"/>
          <w:lang w:val="en-GB"/>
        </w:rPr>
        <w:t xml:space="preserve">ramework for socio-economic impact </w:t>
      </w:r>
      <w:r w:rsidRPr="00A00280">
        <w:rPr>
          <w:sz w:val="20"/>
          <w:lang w:val="en-GB"/>
        </w:rPr>
        <w:t>of</w:t>
      </w:r>
      <w:r w:rsidRPr="00A00280">
        <w:rPr>
          <w:spacing w:val="-1"/>
          <w:sz w:val="20"/>
          <w:lang w:val="en-GB"/>
        </w:rPr>
        <w:t xml:space="preserve"> </w:t>
      </w:r>
      <w:r w:rsidR="00AD2C96" w:rsidRPr="00A00280">
        <w:rPr>
          <w:sz w:val="20"/>
          <w:lang w:val="en-GB"/>
        </w:rPr>
        <w:t>COVID</w:t>
      </w:r>
      <w:r w:rsidRPr="00A00280">
        <w:rPr>
          <w:sz w:val="20"/>
          <w:lang w:val="en-GB"/>
        </w:rPr>
        <w:t>-19.</w:t>
      </w:r>
    </w:p>
    <w:p w14:paraId="66F9A93D" w14:textId="42BED81A" w:rsidR="00314EB9" w:rsidRPr="00A00280" w:rsidRDefault="00D727F2">
      <w:pPr>
        <w:pStyle w:val="ListParagraph"/>
        <w:numPr>
          <w:ilvl w:val="0"/>
          <w:numId w:val="19"/>
        </w:numPr>
        <w:tabs>
          <w:tab w:val="left" w:pos="1596"/>
        </w:tabs>
        <w:ind w:firstLine="0"/>
        <w:rPr>
          <w:sz w:val="20"/>
          <w:lang w:val="en-GB"/>
        </w:rPr>
      </w:pPr>
      <w:r w:rsidRPr="00A00280">
        <w:rPr>
          <w:sz w:val="20"/>
          <w:lang w:val="en-GB"/>
        </w:rPr>
        <w:t>UNDP</w:t>
      </w:r>
      <w:r w:rsidRPr="00A00280">
        <w:rPr>
          <w:spacing w:val="-5"/>
          <w:sz w:val="20"/>
          <w:lang w:val="en-GB"/>
        </w:rPr>
        <w:t xml:space="preserve"> </w:t>
      </w:r>
      <w:r w:rsidRPr="00A00280">
        <w:rPr>
          <w:sz w:val="20"/>
          <w:lang w:val="en-GB"/>
        </w:rPr>
        <w:t>will</w:t>
      </w:r>
      <w:r w:rsidRPr="00A00280">
        <w:rPr>
          <w:spacing w:val="-10"/>
          <w:sz w:val="20"/>
          <w:lang w:val="en-GB"/>
        </w:rPr>
        <w:t xml:space="preserve"> </w:t>
      </w:r>
      <w:r w:rsidRPr="00A00280">
        <w:rPr>
          <w:sz w:val="20"/>
          <w:lang w:val="en-GB"/>
        </w:rPr>
        <w:t>contribute</w:t>
      </w:r>
      <w:r w:rsidRPr="00A00280">
        <w:rPr>
          <w:spacing w:val="-9"/>
          <w:sz w:val="20"/>
          <w:lang w:val="en-GB"/>
        </w:rPr>
        <w:t xml:space="preserve"> </w:t>
      </w:r>
      <w:r w:rsidRPr="00A00280">
        <w:rPr>
          <w:sz w:val="20"/>
          <w:lang w:val="en-GB"/>
        </w:rPr>
        <w:t>to</w:t>
      </w:r>
      <w:r w:rsidRPr="00A00280">
        <w:rPr>
          <w:spacing w:val="-7"/>
          <w:sz w:val="20"/>
          <w:lang w:val="en-GB"/>
        </w:rPr>
        <w:t xml:space="preserve"> </w:t>
      </w:r>
      <w:r w:rsidRPr="00A00280">
        <w:rPr>
          <w:sz w:val="20"/>
          <w:lang w:val="en-GB"/>
        </w:rPr>
        <w:t>results</w:t>
      </w:r>
      <w:r w:rsidRPr="00A00280">
        <w:rPr>
          <w:spacing w:val="-9"/>
          <w:sz w:val="20"/>
          <w:lang w:val="en-GB"/>
        </w:rPr>
        <w:t xml:space="preserve"> </w:t>
      </w:r>
      <w:r w:rsidRPr="00A00280">
        <w:rPr>
          <w:sz w:val="20"/>
          <w:lang w:val="en-GB"/>
        </w:rPr>
        <w:t>by</w:t>
      </w:r>
      <w:r w:rsidRPr="00A00280">
        <w:rPr>
          <w:spacing w:val="-12"/>
          <w:sz w:val="20"/>
          <w:lang w:val="en-GB"/>
        </w:rPr>
        <w:t xml:space="preserve"> </w:t>
      </w:r>
      <w:r w:rsidRPr="00A00280">
        <w:rPr>
          <w:sz w:val="20"/>
          <w:lang w:val="en-GB"/>
        </w:rPr>
        <w:t>implementing</w:t>
      </w:r>
      <w:r w:rsidRPr="00A00280">
        <w:rPr>
          <w:spacing w:val="-7"/>
          <w:sz w:val="20"/>
          <w:lang w:val="en-GB"/>
        </w:rPr>
        <w:t xml:space="preserve"> </w:t>
      </w:r>
      <w:r w:rsidRPr="00A00280">
        <w:rPr>
          <w:sz w:val="20"/>
          <w:lang w:val="en-GB"/>
        </w:rPr>
        <w:t>a</w:t>
      </w:r>
      <w:r w:rsidRPr="00A00280">
        <w:rPr>
          <w:spacing w:val="-9"/>
          <w:sz w:val="20"/>
          <w:lang w:val="en-GB"/>
        </w:rPr>
        <w:t xml:space="preserve"> </w:t>
      </w:r>
      <w:r w:rsidRPr="00A00280">
        <w:rPr>
          <w:sz w:val="20"/>
          <w:lang w:val="en-GB"/>
        </w:rPr>
        <w:t>combination</w:t>
      </w:r>
      <w:r w:rsidRPr="00A00280">
        <w:rPr>
          <w:spacing w:val="-9"/>
          <w:sz w:val="20"/>
          <w:lang w:val="en-GB"/>
        </w:rPr>
        <w:t xml:space="preserve"> </w:t>
      </w:r>
      <w:r w:rsidRPr="00A00280">
        <w:rPr>
          <w:sz w:val="20"/>
          <w:lang w:val="en-GB"/>
        </w:rPr>
        <w:t>of</w:t>
      </w:r>
      <w:r w:rsidRPr="00A00280">
        <w:rPr>
          <w:spacing w:val="-11"/>
          <w:sz w:val="20"/>
          <w:lang w:val="en-GB"/>
        </w:rPr>
        <w:t xml:space="preserve"> </w:t>
      </w:r>
      <w:r w:rsidRPr="00A00280">
        <w:rPr>
          <w:sz w:val="20"/>
          <w:lang w:val="en-GB"/>
        </w:rPr>
        <w:t>the</w:t>
      </w:r>
      <w:r w:rsidRPr="00A00280">
        <w:rPr>
          <w:spacing w:val="-8"/>
          <w:sz w:val="20"/>
          <w:lang w:val="en-GB"/>
        </w:rPr>
        <w:t xml:space="preserve"> </w:t>
      </w:r>
      <w:r w:rsidR="00AD2C96" w:rsidRPr="00A00280">
        <w:rPr>
          <w:spacing w:val="-8"/>
          <w:sz w:val="20"/>
          <w:lang w:val="en-GB"/>
        </w:rPr>
        <w:t>signature solutions</w:t>
      </w:r>
      <w:r w:rsidRPr="00A00280">
        <w:rPr>
          <w:spacing w:val="-9"/>
          <w:sz w:val="20"/>
          <w:lang w:val="en-GB"/>
        </w:rPr>
        <w:t xml:space="preserve"> </w:t>
      </w:r>
      <w:r w:rsidRPr="00A00280">
        <w:rPr>
          <w:sz w:val="20"/>
          <w:lang w:val="en-GB"/>
        </w:rPr>
        <w:t xml:space="preserve">cross-cutting approaches </w:t>
      </w:r>
      <w:r w:rsidR="00AD2C96" w:rsidRPr="00A00280">
        <w:rPr>
          <w:sz w:val="20"/>
          <w:lang w:val="en-GB"/>
        </w:rPr>
        <w:t xml:space="preserve">across </w:t>
      </w:r>
      <w:r w:rsidRPr="00A00280">
        <w:rPr>
          <w:sz w:val="20"/>
          <w:lang w:val="en-GB"/>
        </w:rPr>
        <w:t>four programme priority</w:t>
      </w:r>
      <w:r w:rsidRPr="00A00280">
        <w:rPr>
          <w:spacing w:val="-2"/>
          <w:sz w:val="20"/>
          <w:lang w:val="en-GB"/>
        </w:rPr>
        <w:t xml:space="preserve"> </w:t>
      </w:r>
      <w:r w:rsidRPr="00A00280">
        <w:rPr>
          <w:sz w:val="20"/>
          <w:lang w:val="en-GB"/>
        </w:rPr>
        <w:t>areas:</w:t>
      </w:r>
    </w:p>
    <w:p w14:paraId="66F9A93E" w14:textId="5FD43457" w:rsidR="00314EB9" w:rsidRPr="00A00280" w:rsidRDefault="00D727F2" w:rsidP="00D42A37">
      <w:pPr>
        <w:pStyle w:val="Heading1"/>
        <w:numPr>
          <w:ilvl w:val="0"/>
          <w:numId w:val="18"/>
        </w:numPr>
        <w:tabs>
          <w:tab w:val="left" w:pos="1596"/>
        </w:tabs>
        <w:spacing w:before="120" w:after="120"/>
        <w:ind w:right="685"/>
        <w:rPr>
          <w:lang w:val="en-GB"/>
        </w:rPr>
      </w:pPr>
      <w:r w:rsidRPr="00A00280">
        <w:rPr>
          <w:lang w:val="en-GB"/>
        </w:rPr>
        <w:t xml:space="preserve">Inclusion and equality: inclusive evidence-based policies with a </w:t>
      </w:r>
      <w:r w:rsidR="003A70B1" w:rsidRPr="00A00280">
        <w:rPr>
          <w:lang w:val="en-GB"/>
        </w:rPr>
        <w:t xml:space="preserve">2030 </w:t>
      </w:r>
      <w:r w:rsidRPr="00A00280">
        <w:rPr>
          <w:lang w:val="en-GB"/>
        </w:rPr>
        <w:t>Agenda approach</w:t>
      </w:r>
    </w:p>
    <w:p w14:paraId="66F9A93F" w14:textId="6FD3DDEC" w:rsidR="00314EB9" w:rsidRPr="00A00280" w:rsidRDefault="00D727F2">
      <w:pPr>
        <w:pStyle w:val="ListParagraph"/>
        <w:numPr>
          <w:ilvl w:val="0"/>
          <w:numId w:val="19"/>
        </w:numPr>
        <w:tabs>
          <w:tab w:val="left" w:pos="1596"/>
        </w:tabs>
        <w:spacing w:before="0"/>
        <w:ind w:right="679" w:firstLine="0"/>
        <w:rPr>
          <w:sz w:val="20"/>
          <w:lang w:val="en-GB"/>
        </w:rPr>
      </w:pPr>
      <w:r w:rsidRPr="00A00280">
        <w:rPr>
          <w:sz w:val="20"/>
          <w:lang w:val="en-GB"/>
        </w:rPr>
        <w:t>UNDP will support mainstreaming of the 2030 Agenda approach in plans, program</w:t>
      </w:r>
      <w:r w:rsidR="003A70B1" w:rsidRPr="00A00280">
        <w:rPr>
          <w:sz w:val="20"/>
          <w:lang w:val="en-GB"/>
        </w:rPr>
        <w:t>me</w:t>
      </w:r>
      <w:r w:rsidRPr="00A00280">
        <w:rPr>
          <w:sz w:val="20"/>
          <w:lang w:val="en-GB"/>
        </w:rPr>
        <w:t>s and the</w:t>
      </w:r>
      <w:r w:rsidRPr="00A00280">
        <w:rPr>
          <w:spacing w:val="12"/>
          <w:sz w:val="20"/>
          <w:lang w:val="en-GB"/>
        </w:rPr>
        <w:t xml:space="preserve"> </w:t>
      </w:r>
      <w:r w:rsidRPr="00A00280">
        <w:rPr>
          <w:sz w:val="20"/>
          <w:lang w:val="en-GB"/>
        </w:rPr>
        <w:t>full</w:t>
      </w:r>
      <w:r w:rsidRPr="00A00280">
        <w:rPr>
          <w:spacing w:val="10"/>
          <w:sz w:val="20"/>
          <w:lang w:val="en-GB"/>
        </w:rPr>
        <w:t xml:space="preserve"> </w:t>
      </w:r>
      <w:r w:rsidRPr="00A00280">
        <w:rPr>
          <w:sz w:val="20"/>
          <w:lang w:val="en-GB"/>
        </w:rPr>
        <w:t>cycle</w:t>
      </w:r>
      <w:r w:rsidRPr="00A00280">
        <w:rPr>
          <w:spacing w:val="11"/>
          <w:sz w:val="20"/>
          <w:lang w:val="en-GB"/>
        </w:rPr>
        <w:t xml:space="preserve"> </w:t>
      </w:r>
      <w:r w:rsidRPr="00A00280">
        <w:rPr>
          <w:sz w:val="20"/>
          <w:lang w:val="en-GB"/>
        </w:rPr>
        <w:t>of</w:t>
      </w:r>
      <w:r w:rsidRPr="00A00280">
        <w:rPr>
          <w:spacing w:val="8"/>
          <w:sz w:val="20"/>
          <w:lang w:val="en-GB"/>
        </w:rPr>
        <w:t xml:space="preserve"> </w:t>
      </w:r>
      <w:r w:rsidRPr="00A00280">
        <w:rPr>
          <w:sz w:val="20"/>
          <w:lang w:val="en-GB"/>
        </w:rPr>
        <w:t>public</w:t>
      </w:r>
      <w:r w:rsidRPr="00A00280">
        <w:rPr>
          <w:spacing w:val="11"/>
          <w:sz w:val="20"/>
          <w:lang w:val="en-GB"/>
        </w:rPr>
        <w:t xml:space="preserve"> </w:t>
      </w:r>
      <w:r w:rsidRPr="00A00280">
        <w:rPr>
          <w:sz w:val="20"/>
          <w:lang w:val="en-GB"/>
        </w:rPr>
        <w:t>policy.</w:t>
      </w:r>
      <w:r w:rsidRPr="00A00280">
        <w:rPr>
          <w:spacing w:val="15"/>
          <w:sz w:val="20"/>
          <w:lang w:val="en-GB"/>
        </w:rPr>
        <w:t xml:space="preserve"> </w:t>
      </w:r>
      <w:r w:rsidRPr="00A00280">
        <w:rPr>
          <w:sz w:val="20"/>
          <w:lang w:val="en-GB"/>
        </w:rPr>
        <w:t>Emphasis</w:t>
      </w:r>
      <w:r w:rsidRPr="00A00280">
        <w:rPr>
          <w:spacing w:val="14"/>
          <w:sz w:val="20"/>
          <w:lang w:val="en-GB"/>
        </w:rPr>
        <w:t xml:space="preserve"> </w:t>
      </w:r>
      <w:r w:rsidRPr="00A00280">
        <w:rPr>
          <w:sz w:val="20"/>
          <w:lang w:val="en-GB"/>
        </w:rPr>
        <w:t>will</w:t>
      </w:r>
      <w:r w:rsidRPr="00A00280">
        <w:rPr>
          <w:spacing w:val="10"/>
          <w:sz w:val="20"/>
          <w:lang w:val="en-GB"/>
        </w:rPr>
        <w:t xml:space="preserve"> </w:t>
      </w:r>
      <w:r w:rsidRPr="00A00280">
        <w:rPr>
          <w:sz w:val="20"/>
          <w:lang w:val="en-GB"/>
        </w:rPr>
        <w:t>be</w:t>
      </w:r>
      <w:r w:rsidRPr="00A00280">
        <w:rPr>
          <w:spacing w:val="11"/>
          <w:sz w:val="20"/>
          <w:lang w:val="en-GB"/>
        </w:rPr>
        <w:t xml:space="preserve"> </w:t>
      </w:r>
      <w:r w:rsidRPr="00A00280">
        <w:rPr>
          <w:sz w:val="20"/>
          <w:lang w:val="en-GB"/>
        </w:rPr>
        <w:t>placed</w:t>
      </w:r>
      <w:r w:rsidRPr="00A00280">
        <w:rPr>
          <w:spacing w:val="11"/>
          <w:sz w:val="20"/>
          <w:lang w:val="en-GB"/>
        </w:rPr>
        <w:t xml:space="preserve"> </w:t>
      </w:r>
      <w:r w:rsidRPr="00A00280">
        <w:rPr>
          <w:sz w:val="20"/>
          <w:lang w:val="en-GB"/>
        </w:rPr>
        <w:t>on</w:t>
      </w:r>
      <w:r w:rsidRPr="00A00280">
        <w:rPr>
          <w:spacing w:val="14"/>
          <w:sz w:val="20"/>
          <w:lang w:val="en-GB"/>
        </w:rPr>
        <w:t xml:space="preserve"> </w:t>
      </w:r>
      <w:r w:rsidRPr="00A00280">
        <w:rPr>
          <w:sz w:val="20"/>
          <w:lang w:val="en-GB"/>
        </w:rPr>
        <w:t>local</w:t>
      </w:r>
      <w:r w:rsidRPr="00A00280">
        <w:rPr>
          <w:spacing w:val="10"/>
          <w:sz w:val="20"/>
          <w:lang w:val="en-GB"/>
        </w:rPr>
        <w:t xml:space="preserve"> </w:t>
      </w:r>
      <w:r w:rsidRPr="00A00280">
        <w:rPr>
          <w:sz w:val="20"/>
          <w:lang w:val="en-GB"/>
        </w:rPr>
        <w:t>governments</w:t>
      </w:r>
      <w:r w:rsidRPr="00A00280">
        <w:rPr>
          <w:spacing w:val="14"/>
          <w:sz w:val="20"/>
          <w:lang w:val="en-GB"/>
        </w:rPr>
        <w:t xml:space="preserve"> </w:t>
      </w:r>
      <w:r w:rsidR="003A70B1" w:rsidRPr="00A00280">
        <w:rPr>
          <w:sz w:val="20"/>
          <w:lang w:val="en-GB"/>
        </w:rPr>
        <w:t>such as</w:t>
      </w:r>
      <w:r w:rsidR="003A70B1" w:rsidRPr="00A00280">
        <w:rPr>
          <w:spacing w:val="12"/>
          <w:sz w:val="20"/>
          <w:lang w:val="en-GB"/>
        </w:rPr>
        <w:t xml:space="preserve"> </w:t>
      </w:r>
      <w:r w:rsidRPr="00A00280">
        <w:rPr>
          <w:sz w:val="20"/>
          <w:lang w:val="en-GB"/>
        </w:rPr>
        <w:t>Estado</w:t>
      </w:r>
      <w:r w:rsidRPr="00A00280">
        <w:rPr>
          <w:spacing w:val="11"/>
          <w:sz w:val="20"/>
          <w:lang w:val="en-GB"/>
        </w:rPr>
        <w:t xml:space="preserve"> </w:t>
      </w:r>
      <w:r w:rsidRPr="00A00280">
        <w:rPr>
          <w:sz w:val="20"/>
          <w:lang w:val="en-GB"/>
        </w:rPr>
        <w:t>de</w:t>
      </w:r>
      <w:r w:rsidR="003A70B1" w:rsidRPr="00A00280">
        <w:rPr>
          <w:sz w:val="20"/>
          <w:lang w:val="en-GB"/>
        </w:rPr>
        <w:t xml:space="preserve"> México, Yucatán, Nuevo León, Puebla, Baja California and Guanajuato where continuing efforts exist, and within programmes that catalys</w:t>
      </w:r>
      <w:r w:rsidR="003A70B1" w:rsidRPr="00477B55">
        <w:rPr>
          <w:sz w:val="20"/>
          <w:lang w:val="en-GB"/>
        </w:rPr>
        <w:t>e comprehensive strategies to further inclusion and</w:t>
      </w:r>
      <w:r w:rsidR="003A70B1" w:rsidRPr="00A00280">
        <w:rPr>
          <w:sz w:val="20"/>
          <w:lang w:val="en-GB"/>
        </w:rPr>
        <w:t xml:space="preserve"> fight inequality. These efforts will extend to engaging private sector industrial chambers and foundations to support business initiatives and best practices aligned with the principles of the Agenda.</w:t>
      </w:r>
    </w:p>
    <w:p w14:paraId="66F9A943" w14:textId="2BF4D287" w:rsidR="00314EB9" w:rsidRPr="00A00280" w:rsidRDefault="00D727F2">
      <w:pPr>
        <w:pStyle w:val="ListParagraph"/>
        <w:numPr>
          <w:ilvl w:val="0"/>
          <w:numId w:val="19"/>
        </w:numPr>
        <w:tabs>
          <w:tab w:val="left" w:pos="1596"/>
        </w:tabs>
        <w:ind w:firstLine="0"/>
        <w:rPr>
          <w:sz w:val="20"/>
          <w:lang w:val="en-GB"/>
        </w:rPr>
      </w:pPr>
      <w:r w:rsidRPr="00A00280">
        <w:rPr>
          <w:sz w:val="20"/>
          <w:lang w:val="en-GB"/>
        </w:rPr>
        <w:lastRenderedPageBreak/>
        <w:t xml:space="preserve">To promote inclusive and evidence-based decision-making, UNDP will continue developing knowledge materials with sound methodologies, such as the analysis of </w:t>
      </w:r>
      <w:r w:rsidR="00F77459" w:rsidRPr="00A00280">
        <w:rPr>
          <w:sz w:val="20"/>
          <w:lang w:val="en-GB"/>
        </w:rPr>
        <w:t xml:space="preserve">the </w:t>
      </w:r>
      <w:r w:rsidRPr="00A00280">
        <w:rPr>
          <w:sz w:val="20"/>
          <w:lang w:val="en-GB"/>
        </w:rPr>
        <w:t>social protection system</w:t>
      </w:r>
      <w:r w:rsidR="00F77459" w:rsidRPr="00A00280">
        <w:rPr>
          <w:sz w:val="20"/>
          <w:lang w:val="en-GB"/>
        </w:rPr>
        <w:t>,</w:t>
      </w:r>
      <w:r w:rsidRPr="00A00280">
        <w:rPr>
          <w:sz w:val="20"/>
          <w:lang w:val="en-GB"/>
        </w:rPr>
        <w:t xml:space="preserve"> to be included in the Regional Human Development Report, and the </w:t>
      </w:r>
      <w:r w:rsidR="00F77459" w:rsidRPr="00A00280">
        <w:rPr>
          <w:sz w:val="20"/>
          <w:lang w:val="en-GB"/>
        </w:rPr>
        <w:t>s</w:t>
      </w:r>
      <w:r w:rsidRPr="00A00280">
        <w:rPr>
          <w:sz w:val="20"/>
          <w:lang w:val="en-GB"/>
        </w:rPr>
        <w:t xml:space="preserve">ocio-economic </w:t>
      </w:r>
      <w:r w:rsidR="00F77459" w:rsidRPr="00A00280">
        <w:rPr>
          <w:sz w:val="20"/>
          <w:lang w:val="en-GB"/>
        </w:rPr>
        <w:t>o</w:t>
      </w:r>
      <w:r w:rsidRPr="00A00280">
        <w:rPr>
          <w:sz w:val="20"/>
          <w:lang w:val="en-GB"/>
        </w:rPr>
        <w:t xml:space="preserve">verview of </w:t>
      </w:r>
      <w:r w:rsidR="00F77459" w:rsidRPr="00A00280">
        <w:rPr>
          <w:sz w:val="20"/>
          <w:lang w:val="en-GB"/>
        </w:rPr>
        <w:t>d</w:t>
      </w:r>
      <w:r w:rsidRPr="00A00280">
        <w:rPr>
          <w:sz w:val="20"/>
          <w:lang w:val="en-GB"/>
        </w:rPr>
        <w:t xml:space="preserve">evelopment </w:t>
      </w:r>
      <w:r w:rsidR="00F77459" w:rsidRPr="00A00280">
        <w:rPr>
          <w:sz w:val="20"/>
          <w:lang w:val="en-GB"/>
        </w:rPr>
        <w:t>c</w:t>
      </w:r>
      <w:r w:rsidRPr="00A00280">
        <w:rPr>
          <w:sz w:val="20"/>
          <w:lang w:val="en-GB"/>
        </w:rPr>
        <w:t xml:space="preserve">hallenges </w:t>
      </w:r>
      <w:r w:rsidR="00F351C8" w:rsidRPr="00A00280">
        <w:rPr>
          <w:sz w:val="20"/>
          <w:lang w:val="en-GB"/>
        </w:rPr>
        <w:t xml:space="preserve">following the impact of </w:t>
      </w:r>
      <w:r w:rsidRPr="00A00280">
        <w:rPr>
          <w:sz w:val="20"/>
          <w:lang w:val="en-GB"/>
        </w:rPr>
        <w:t>C</w:t>
      </w:r>
      <w:r w:rsidR="00F77459" w:rsidRPr="00A00280">
        <w:rPr>
          <w:sz w:val="20"/>
          <w:lang w:val="en-GB"/>
        </w:rPr>
        <w:t>OVID</w:t>
      </w:r>
      <w:r w:rsidRPr="00A00280">
        <w:rPr>
          <w:sz w:val="20"/>
          <w:lang w:val="en-GB"/>
        </w:rPr>
        <w:t>-19</w:t>
      </w:r>
      <w:r w:rsidR="00F351C8" w:rsidRPr="00A00280">
        <w:rPr>
          <w:sz w:val="20"/>
          <w:lang w:val="en-GB"/>
        </w:rPr>
        <w:t xml:space="preserve"> </w:t>
      </w:r>
      <w:r w:rsidRPr="00A00280">
        <w:rPr>
          <w:sz w:val="20"/>
          <w:lang w:val="en-GB"/>
        </w:rPr>
        <w:t xml:space="preserve"> in Mexico. These materials benefit public servants, think</w:t>
      </w:r>
      <w:r w:rsidR="00F77459" w:rsidRPr="00A00280">
        <w:rPr>
          <w:sz w:val="20"/>
          <w:lang w:val="en-GB"/>
        </w:rPr>
        <w:t xml:space="preserve"> </w:t>
      </w:r>
      <w:r w:rsidRPr="00A00280">
        <w:rPr>
          <w:sz w:val="20"/>
          <w:lang w:val="en-GB"/>
        </w:rPr>
        <w:t xml:space="preserve">tanks, </w:t>
      </w:r>
      <w:r w:rsidR="00F77459" w:rsidRPr="00A00280">
        <w:rPr>
          <w:sz w:val="20"/>
          <w:lang w:val="en-GB"/>
        </w:rPr>
        <w:t xml:space="preserve">civil society organizations </w:t>
      </w:r>
      <w:r w:rsidRPr="00A00280">
        <w:rPr>
          <w:sz w:val="20"/>
          <w:lang w:val="en-GB"/>
        </w:rPr>
        <w:t>and academia</w:t>
      </w:r>
      <w:r w:rsidRPr="00A00280">
        <w:rPr>
          <w:spacing w:val="3"/>
          <w:sz w:val="20"/>
          <w:lang w:val="en-GB"/>
        </w:rPr>
        <w:t xml:space="preserve"> </w:t>
      </w:r>
      <w:r w:rsidRPr="00A00280">
        <w:rPr>
          <w:sz w:val="20"/>
          <w:lang w:val="en-GB"/>
        </w:rPr>
        <w:t>nationwide.</w:t>
      </w:r>
    </w:p>
    <w:p w14:paraId="66F9A944" w14:textId="326929EC" w:rsidR="00314EB9" w:rsidRPr="00A00280" w:rsidRDefault="00D727F2">
      <w:pPr>
        <w:pStyle w:val="ListParagraph"/>
        <w:numPr>
          <w:ilvl w:val="0"/>
          <w:numId w:val="19"/>
        </w:numPr>
        <w:tabs>
          <w:tab w:val="left" w:pos="1596"/>
        </w:tabs>
        <w:ind w:right="683" w:firstLine="0"/>
        <w:rPr>
          <w:sz w:val="20"/>
          <w:lang w:val="en-GB"/>
        </w:rPr>
      </w:pPr>
      <w:r w:rsidRPr="00A00280">
        <w:rPr>
          <w:sz w:val="20"/>
          <w:lang w:val="en-GB"/>
        </w:rPr>
        <w:t>UNDP</w:t>
      </w:r>
      <w:r w:rsidRPr="00A00280">
        <w:rPr>
          <w:spacing w:val="-5"/>
          <w:sz w:val="20"/>
          <w:lang w:val="en-GB"/>
        </w:rPr>
        <w:t xml:space="preserve"> </w:t>
      </w:r>
      <w:r w:rsidRPr="00A00280">
        <w:rPr>
          <w:sz w:val="20"/>
          <w:lang w:val="en-GB"/>
        </w:rPr>
        <w:t>will</w:t>
      </w:r>
      <w:r w:rsidRPr="00A00280">
        <w:rPr>
          <w:spacing w:val="-10"/>
          <w:sz w:val="20"/>
          <w:lang w:val="en-GB"/>
        </w:rPr>
        <w:t xml:space="preserve"> </w:t>
      </w:r>
      <w:r w:rsidRPr="00A00280">
        <w:rPr>
          <w:sz w:val="20"/>
          <w:lang w:val="en-GB"/>
        </w:rPr>
        <w:t>continue</w:t>
      </w:r>
      <w:r w:rsidRPr="00A00280">
        <w:rPr>
          <w:spacing w:val="-9"/>
          <w:sz w:val="20"/>
          <w:lang w:val="en-GB"/>
        </w:rPr>
        <w:t xml:space="preserve"> </w:t>
      </w:r>
      <w:r w:rsidRPr="00A00280">
        <w:rPr>
          <w:sz w:val="20"/>
          <w:lang w:val="en-GB"/>
        </w:rPr>
        <w:t>to</w:t>
      </w:r>
      <w:r w:rsidRPr="00A00280">
        <w:rPr>
          <w:spacing w:val="-8"/>
          <w:sz w:val="20"/>
          <w:lang w:val="en-GB"/>
        </w:rPr>
        <w:t xml:space="preserve"> </w:t>
      </w:r>
      <w:r w:rsidRPr="00A00280">
        <w:rPr>
          <w:sz w:val="20"/>
          <w:lang w:val="en-GB"/>
        </w:rPr>
        <w:t>support,</w:t>
      </w:r>
      <w:r w:rsidRPr="00A00280">
        <w:rPr>
          <w:spacing w:val="-9"/>
          <w:sz w:val="20"/>
          <w:lang w:val="en-GB"/>
        </w:rPr>
        <w:t xml:space="preserve"> </w:t>
      </w:r>
      <w:r w:rsidRPr="00A00280">
        <w:rPr>
          <w:sz w:val="20"/>
          <w:lang w:val="en-GB"/>
        </w:rPr>
        <w:t>promote</w:t>
      </w:r>
      <w:r w:rsidRPr="00A00280">
        <w:rPr>
          <w:spacing w:val="-9"/>
          <w:sz w:val="20"/>
          <w:lang w:val="en-GB"/>
        </w:rPr>
        <w:t xml:space="preserve"> </w:t>
      </w:r>
      <w:r w:rsidRPr="00A00280">
        <w:rPr>
          <w:sz w:val="20"/>
          <w:lang w:val="en-GB"/>
        </w:rPr>
        <w:t>and</w:t>
      </w:r>
      <w:r w:rsidRPr="00A00280">
        <w:rPr>
          <w:spacing w:val="-8"/>
          <w:sz w:val="20"/>
          <w:lang w:val="en-GB"/>
        </w:rPr>
        <w:t xml:space="preserve"> </w:t>
      </w:r>
      <w:r w:rsidRPr="00A00280">
        <w:rPr>
          <w:sz w:val="20"/>
          <w:lang w:val="en-GB"/>
        </w:rPr>
        <w:t>enable</w:t>
      </w:r>
      <w:r w:rsidRPr="00A00280">
        <w:rPr>
          <w:spacing w:val="-10"/>
          <w:sz w:val="20"/>
          <w:lang w:val="en-GB"/>
        </w:rPr>
        <w:t xml:space="preserve"> </w:t>
      </w:r>
      <w:r w:rsidRPr="00A00280">
        <w:rPr>
          <w:sz w:val="20"/>
          <w:lang w:val="en-GB"/>
        </w:rPr>
        <w:t>initiatives</w:t>
      </w:r>
      <w:r w:rsidRPr="00A00280">
        <w:rPr>
          <w:spacing w:val="-10"/>
          <w:sz w:val="20"/>
          <w:lang w:val="en-GB"/>
        </w:rPr>
        <w:t xml:space="preserve"> </w:t>
      </w:r>
      <w:r w:rsidRPr="00A00280">
        <w:rPr>
          <w:sz w:val="20"/>
          <w:lang w:val="en-GB"/>
        </w:rPr>
        <w:t>that</w:t>
      </w:r>
      <w:r w:rsidRPr="00A00280">
        <w:rPr>
          <w:spacing w:val="-8"/>
          <w:sz w:val="20"/>
          <w:lang w:val="en-GB"/>
        </w:rPr>
        <w:t xml:space="preserve"> </w:t>
      </w:r>
      <w:r w:rsidRPr="00A00280">
        <w:rPr>
          <w:sz w:val="20"/>
          <w:lang w:val="en-GB"/>
        </w:rPr>
        <w:t>mainstream</w:t>
      </w:r>
      <w:r w:rsidRPr="00A00280">
        <w:rPr>
          <w:spacing w:val="-11"/>
          <w:sz w:val="20"/>
          <w:lang w:val="en-GB"/>
        </w:rPr>
        <w:t xml:space="preserve"> </w:t>
      </w:r>
      <w:r w:rsidRPr="00A00280">
        <w:rPr>
          <w:sz w:val="20"/>
          <w:lang w:val="en-GB"/>
        </w:rPr>
        <w:t>gender</w:t>
      </w:r>
      <w:r w:rsidRPr="00A00280">
        <w:rPr>
          <w:spacing w:val="-9"/>
          <w:sz w:val="20"/>
          <w:lang w:val="en-GB"/>
        </w:rPr>
        <w:t xml:space="preserve"> </w:t>
      </w:r>
      <w:r w:rsidRPr="00A00280">
        <w:rPr>
          <w:sz w:val="20"/>
          <w:lang w:val="en-GB"/>
        </w:rPr>
        <w:t xml:space="preserve">and protect and empower women and young girls to open spaces where they </w:t>
      </w:r>
      <w:r w:rsidRPr="00A00280">
        <w:rPr>
          <w:spacing w:val="2"/>
          <w:sz w:val="20"/>
          <w:lang w:val="en-GB"/>
        </w:rPr>
        <w:t xml:space="preserve">can </w:t>
      </w:r>
      <w:r w:rsidRPr="00A00280">
        <w:rPr>
          <w:sz w:val="20"/>
          <w:lang w:val="en-GB"/>
        </w:rPr>
        <w:t>strengthen their capacities.</w:t>
      </w:r>
      <w:r w:rsidRPr="00A00280">
        <w:rPr>
          <w:spacing w:val="-11"/>
          <w:sz w:val="20"/>
          <w:lang w:val="en-GB"/>
        </w:rPr>
        <w:t xml:space="preserve"> </w:t>
      </w:r>
      <w:r w:rsidRPr="00A00280">
        <w:rPr>
          <w:sz w:val="20"/>
          <w:lang w:val="en-GB"/>
        </w:rPr>
        <w:t>To</w:t>
      </w:r>
      <w:r w:rsidR="00A66C70" w:rsidRPr="00A00280">
        <w:rPr>
          <w:sz w:val="20"/>
          <w:lang w:val="en-GB"/>
        </w:rPr>
        <w:t>wards</w:t>
      </w:r>
      <w:r w:rsidRPr="00A00280">
        <w:rPr>
          <w:spacing w:val="-11"/>
          <w:sz w:val="20"/>
          <w:lang w:val="en-GB"/>
        </w:rPr>
        <w:t xml:space="preserve"> </w:t>
      </w:r>
      <w:r w:rsidRPr="00A00280">
        <w:rPr>
          <w:sz w:val="20"/>
          <w:lang w:val="en-GB"/>
        </w:rPr>
        <w:t>this</w:t>
      </w:r>
      <w:r w:rsidRPr="00A00280">
        <w:rPr>
          <w:spacing w:val="-10"/>
          <w:sz w:val="20"/>
          <w:lang w:val="en-GB"/>
        </w:rPr>
        <w:t xml:space="preserve"> </w:t>
      </w:r>
      <w:r w:rsidRPr="00A00280">
        <w:rPr>
          <w:sz w:val="20"/>
          <w:lang w:val="en-GB"/>
        </w:rPr>
        <w:t>goal</w:t>
      </w:r>
      <w:r w:rsidR="00315CA4">
        <w:rPr>
          <w:sz w:val="20"/>
          <w:lang w:val="en-GB"/>
        </w:rPr>
        <w:t>,</w:t>
      </w:r>
      <w:r w:rsidRPr="00A00280">
        <w:rPr>
          <w:spacing w:val="-11"/>
          <w:sz w:val="20"/>
          <w:lang w:val="en-GB"/>
        </w:rPr>
        <w:t xml:space="preserve"> </w:t>
      </w:r>
      <w:r w:rsidRPr="00A00280">
        <w:rPr>
          <w:sz w:val="20"/>
          <w:lang w:val="en-GB"/>
        </w:rPr>
        <w:t>UNDP</w:t>
      </w:r>
      <w:r w:rsidRPr="00A00280">
        <w:rPr>
          <w:spacing w:val="-7"/>
          <w:sz w:val="20"/>
          <w:lang w:val="en-GB"/>
        </w:rPr>
        <w:t xml:space="preserve"> </w:t>
      </w:r>
      <w:r w:rsidRPr="00A00280">
        <w:rPr>
          <w:sz w:val="20"/>
          <w:lang w:val="en-GB"/>
        </w:rPr>
        <w:t>seeks</w:t>
      </w:r>
      <w:r w:rsidR="005E4892">
        <w:rPr>
          <w:sz w:val="20"/>
          <w:lang w:val="en-GB"/>
        </w:rPr>
        <w:t xml:space="preserve"> </w:t>
      </w:r>
      <w:r w:rsidR="00C368A5">
        <w:rPr>
          <w:sz w:val="20"/>
          <w:lang w:val="en-GB"/>
        </w:rPr>
        <w:t>a</w:t>
      </w:r>
      <w:r w:rsidR="00C368A5">
        <w:rPr>
          <w:spacing w:val="-9"/>
          <w:sz w:val="20"/>
          <w:lang w:val="en-GB"/>
        </w:rPr>
        <w:t xml:space="preserve"> </w:t>
      </w:r>
      <w:r w:rsidRPr="00A00280">
        <w:rPr>
          <w:sz w:val="20"/>
          <w:lang w:val="en-GB"/>
        </w:rPr>
        <w:t>gender</w:t>
      </w:r>
      <w:r w:rsidRPr="00A00280">
        <w:rPr>
          <w:spacing w:val="-8"/>
          <w:sz w:val="20"/>
          <w:lang w:val="en-GB"/>
        </w:rPr>
        <w:t xml:space="preserve"> </w:t>
      </w:r>
      <w:r w:rsidRPr="00A00280">
        <w:rPr>
          <w:sz w:val="20"/>
          <w:lang w:val="en-GB"/>
        </w:rPr>
        <w:t>marker</w:t>
      </w:r>
      <w:r w:rsidRPr="00A00280">
        <w:rPr>
          <w:spacing w:val="-11"/>
          <w:sz w:val="20"/>
          <w:lang w:val="en-GB"/>
        </w:rPr>
        <w:t xml:space="preserve"> </w:t>
      </w:r>
      <w:r w:rsidRPr="00A00280">
        <w:rPr>
          <w:sz w:val="20"/>
          <w:lang w:val="en-GB"/>
        </w:rPr>
        <w:t>level</w:t>
      </w:r>
      <w:r w:rsidRPr="00A00280">
        <w:rPr>
          <w:spacing w:val="-11"/>
          <w:sz w:val="20"/>
          <w:lang w:val="en-GB"/>
        </w:rPr>
        <w:t xml:space="preserve"> </w:t>
      </w:r>
      <w:r w:rsidRPr="00A00280">
        <w:rPr>
          <w:sz w:val="20"/>
          <w:lang w:val="en-GB"/>
        </w:rPr>
        <w:t>2</w:t>
      </w:r>
      <w:r w:rsidR="00C368A5">
        <w:rPr>
          <w:sz w:val="20"/>
          <w:lang w:val="en-GB"/>
        </w:rPr>
        <w:t>, at minimum,</w:t>
      </w:r>
      <w:r w:rsidRPr="00A00280">
        <w:rPr>
          <w:spacing w:val="-11"/>
          <w:sz w:val="20"/>
          <w:lang w:val="en-GB"/>
        </w:rPr>
        <w:t xml:space="preserve"> </w:t>
      </w:r>
      <w:r w:rsidRPr="00A00280">
        <w:rPr>
          <w:sz w:val="20"/>
          <w:lang w:val="en-GB"/>
        </w:rPr>
        <w:t>in</w:t>
      </w:r>
      <w:r w:rsidRPr="00A00280">
        <w:rPr>
          <w:spacing w:val="-10"/>
          <w:sz w:val="20"/>
          <w:lang w:val="en-GB"/>
        </w:rPr>
        <w:t xml:space="preserve"> </w:t>
      </w:r>
      <w:r w:rsidRPr="00A00280">
        <w:rPr>
          <w:sz w:val="20"/>
          <w:lang w:val="en-GB"/>
        </w:rPr>
        <w:t>all</w:t>
      </w:r>
      <w:r w:rsidRPr="00A00280">
        <w:rPr>
          <w:spacing w:val="-8"/>
          <w:sz w:val="20"/>
          <w:lang w:val="en-GB"/>
        </w:rPr>
        <w:t xml:space="preserve"> </w:t>
      </w:r>
      <w:r w:rsidRPr="00A00280">
        <w:rPr>
          <w:sz w:val="20"/>
          <w:lang w:val="en-GB"/>
        </w:rPr>
        <w:t>its</w:t>
      </w:r>
      <w:r w:rsidRPr="00A00280">
        <w:rPr>
          <w:spacing w:val="-10"/>
          <w:sz w:val="20"/>
          <w:lang w:val="en-GB"/>
        </w:rPr>
        <w:t xml:space="preserve"> </w:t>
      </w:r>
      <w:r w:rsidRPr="00A00280">
        <w:rPr>
          <w:sz w:val="20"/>
          <w:lang w:val="en-GB"/>
        </w:rPr>
        <w:t>interventions,</w:t>
      </w:r>
      <w:r w:rsidRPr="00A00280">
        <w:rPr>
          <w:spacing w:val="-9"/>
          <w:sz w:val="20"/>
          <w:lang w:val="en-GB"/>
        </w:rPr>
        <w:t xml:space="preserve"> </w:t>
      </w:r>
      <w:r w:rsidR="00880F86">
        <w:rPr>
          <w:sz w:val="20"/>
          <w:lang w:val="en-GB"/>
        </w:rPr>
        <w:t>promoting</w:t>
      </w:r>
      <w:r w:rsidR="00880F86" w:rsidRPr="00A00280">
        <w:rPr>
          <w:spacing w:val="-10"/>
          <w:sz w:val="20"/>
          <w:lang w:val="en-GB"/>
        </w:rPr>
        <w:t xml:space="preserve"> </w:t>
      </w:r>
      <w:r w:rsidRPr="00A00280">
        <w:rPr>
          <w:sz w:val="20"/>
          <w:lang w:val="en-GB"/>
        </w:rPr>
        <w:t xml:space="preserve">gender equality </w:t>
      </w:r>
      <w:r w:rsidR="005E4892">
        <w:rPr>
          <w:sz w:val="20"/>
          <w:lang w:val="en-GB"/>
        </w:rPr>
        <w:t>significantly</w:t>
      </w:r>
      <w:r w:rsidRPr="00A00280">
        <w:rPr>
          <w:sz w:val="20"/>
          <w:lang w:val="en-GB"/>
        </w:rPr>
        <w:t>. In partnership with public and private institutions</w:t>
      </w:r>
      <w:r w:rsidR="00A66C70" w:rsidRPr="00A00280">
        <w:rPr>
          <w:sz w:val="20"/>
          <w:lang w:val="en-GB"/>
        </w:rPr>
        <w:t>,</w:t>
      </w:r>
      <w:r w:rsidRPr="00A00280">
        <w:rPr>
          <w:sz w:val="20"/>
          <w:lang w:val="en-GB"/>
        </w:rPr>
        <w:t xml:space="preserve"> such as the Monte de Piedad Foundation, UNDP will tailor methodologies, practices and standards to promote and achieve diversity and gender equality in </w:t>
      </w:r>
      <w:r w:rsidR="00A66C70" w:rsidRPr="00A00280">
        <w:rPr>
          <w:sz w:val="20"/>
          <w:lang w:val="en-GB"/>
        </w:rPr>
        <w:t>civil society</w:t>
      </w:r>
      <w:r w:rsidR="00A66C70" w:rsidRPr="00A00280">
        <w:rPr>
          <w:spacing w:val="-1"/>
          <w:sz w:val="20"/>
          <w:lang w:val="en-GB"/>
        </w:rPr>
        <w:t xml:space="preserve"> </w:t>
      </w:r>
      <w:r w:rsidRPr="00A00280">
        <w:rPr>
          <w:sz w:val="20"/>
          <w:lang w:val="en-GB"/>
        </w:rPr>
        <w:t>interventions.</w:t>
      </w:r>
    </w:p>
    <w:p w14:paraId="66F9A945" w14:textId="4AB57384" w:rsidR="00314EB9" w:rsidRPr="00A00280" w:rsidRDefault="00D727F2">
      <w:pPr>
        <w:pStyle w:val="Heading1"/>
        <w:numPr>
          <w:ilvl w:val="0"/>
          <w:numId w:val="18"/>
        </w:numPr>
        <w:tabs>
          <w:tab w:val="left" w:pos="1572"/>
        </w:tabs>
        <w:spacing w:before="126"/>
        <w:ind w:left="1571" w:hanging="337"/>
        <w:jc w:val="both"/>
        <w:rPr>
          <w:lang w:val="en-GB"/>
        </w:rPr>
      </w:pPr>
      <w:r w:rsidRPr="00A00280">
        <w:rPr>
          <w:lang w:val="en-GB"/>
        </w:rPr>
        <w:t>Generate shared prosperity to reduce inequality and</w:t>
      </w:r>
      <w:r w:rsidRPr="00A00280">
        <w:rPr>
          <w:spacing w:val="3"/>
          <w:lang w:val="en-GB"/>
        </w:rPr>
        <w:t xml:space="preserve"> </w:t>
      </w:r>
      <w:r w:rsidRPr="00A00280">
        <w:rPr>
          <w:lang w:val="en-GB"/>
        </w:rPr>
        <w:t>poverty</w:t>
      </w:r>
    </w:p>
    <w:p w14:paraId="66F9A946" w14:textId="1E654D54" w:rsidR="00314EB9" w:rsidRPr="00A00280" w:rsidRDefault="00D727F2" w:rsidP="00D42A37">
      <w:pPr>
        <w:pStyle w:val="ListParagraph"/>
        <w:numPr>
          <w:ilvl w:val="0"/>
          <w:numId w:val="19"/>
        </w:numPr>
        <w:tabs>
          <w:tab w:val="left" w:pos="1646"/>
        </w:tabs>
        <w:spacing w:before="115"/>
        <w:ind w:left="1260" w:right="680" w:firstLine="0"/>
        <w:rPr>
          <w:sz w:val="20"/>
          <w:lang w:val="en-GB"/>
        </w:rPr>
      </w:pPr>
      <w:r w:rsidRPr="00A00280">
        <w:rPr>
          <w:sz w:val="20"/>
          <w:lang w:val="en-GB"/>
        </w:rPr>
        <w:t xml:space="preserve">UNDP will promote job creation, associativity, productivity and competitiveness through integral and scalable solutions </w:t>
      </w:r>
      <w:r w:rsidR="00A66C70" w:rsidRPr="00A00280">
        <w:rPr>
          <w:sz w:val="20"/>
          <w:lang w:val="en-GB"/>
        </w:rPr>
        <w:t xml:space="preserve">such as </w:t>
      </w:r>
      <w:r w:rsidR="00A66C70" w:rsidRPr="00A00280">
        <w:rPr>
          <w:i/>
          <w:sz w:val="20"/>
          <w:lang w:val="en-GB"/>
        </w:rPr>
        <w:t>“</w:t>
      </w:r>
      <w:r w:rsidRPr="00A00280">
        <w:rPr>
          <w:i/>
          <w:sz w:val="20"/>
          <w:lang w:val="en-GB"/>
        </w:rPr>
        <w:t>Empodérate</w:t>
      </w:r>
      <w:r w:rsidR="00A66C70" w:rsidRPr="00A00280">
        <w:rPr>
          <w:i/>
          <w:sz w:val="20"/>
          <w:lang w:val="en-GB"/>
        </w:rPr>
        <w:t>”,</w:t>
      </w:r>
      <w:r w:rsidRPr="00A00280">
        <w:rPr>
          <w:i/>
          <w:sz w:val="20"/>
          <w:lang w:val="en-GB"/>
        </w:rPr>
        <w:t xml:space="preserve"> </w:t>
      </w:r>
      <w:r w:rsidRPr="00A00280">
        <w:rPr>
          <w:sz w:val="20"/>
          <w:lang w:val="en-GB"/>
        </w:rPr>
        <w:t xml:space="preserve">supporting entrepreneurs </w:t>
      </w:r>
      <w:r w:rsidR="00A66C70" w:rsidRPr="00A00280">
        <w:rPr>
          <w:sz w:val="20"/>
          <w:lang w:val="en-GB"/>
        </w:rPr>
        <w:t xml:space="preserve">in </w:t>
      </w:r>
      <w:r w:rsidRPr="00A00280">
        <w:rPr>
          <w:sz w:val="20"/>
          <w:lang w:val="en-GB"/>
        </w:rPr>
        <w:t>develop</w:t>
      </w:r>
      <w:r w:rsidR="00A66C70" w:rsidRPr="00A00280">
        <w:rPr>
          <w:sz w:val="20"/>
          <w:lang w:val="en-GB"/>
        </w:rPr>
        <w:t>ing</w:t>
      </w:r>
      <w:r w:rsidRPr="00A00280">
        <w:rPr>
          <w:sz w:val="20"/>
          <w:lang w:val="en-GB"/>
        </w:rPr>
        <w:t xml:space="preserve"> start-up companies </w:t>
      </w:r>
      <w:r w:rsidR="00A66C70" w:rsidRPr="00A00280">
        <w:rPr>
          <w:sz w:val="20"/>
          <w:lang w:val="en-GB"/>
        </w:rPr>
        <w:t xml:space="preserve">that </w:t>
      </w:r>
      <w:r w:rsidRPr="00A00280">
        <w:rPr>
          <w:sz w:val="20"/>
          <w:lang w:val="en-GB"/>
        </w:rPr>
        <w:t>leverag</w:t>
      </w:r>
      <w:r w:rsidR="00A66C70" w:rsidRPr="00A00280">
        <w:rPr>
          <w:sz w:val="20"/>
          <w:lang w:val="en-GB"/>
        </w:rPr>
        <w:t>e</w:t>
      </w:r>
      <w:r w:rsidRPr="00A00280">
        <w:rPr>
          <w:sz w:val="20"/>
          <w:lang w:val="en-GB"/>
        </w:rPr>
        <w:t xml:space="preserve"> socio</w:t>
      </w:r>
      <w:r w:rsidR="00A66C70" w:rsidRPr="00A00280">
        <w:rPr>
          <w:sz w:val="20"/>
          <w:lang w:val="en-GB"/>
        </w:rPr>
        <w:t>-</w:t>
      </w:r>
      <w:r w:rsidRPr="00A00280">
        <w:rPr>
          <w:sz w:val="20"/>
          <w:lang w:val="en-GB"/>
        </w:rPr>
        <w:t xml:space="preserve">emotional skills, </w:t>
      </w:r>
      <w:r w:rsidR="00A66C70" w:rsidRPr="00A00280">
        <w:rPr>
          <w:i/>
          <w:sz w:val="20"/>
          <w:lang w:val="en-GB"/>
        </w:rPr>
        <w:t>“</w:t>
      </w:r>
      <w:r w:rsidRPr="00A00280">
        <w:rPr>
          <w:i/>
          <w:sz w:val="20"/>
          <w:lang w:val="en-GB"/>
        </w:rPr>
        <w:t>En marcha</w:t>
      </w:r>
      <w:r w:rsidR="00A66C70" w:rsidRPr="00A00280">
        <w:rPr>
          <w:sz w:val="20"/>
          <w:lang w:val="en-GB"/>
        </w:rPr>
        <w:t>”,</w:t>
      </w:r>
      <w:r w:rsidRPr="00A00280">
        <w:rPr>
          <w:sz w:val="20"/>
          <w:lang w:val="en-GB"/>
        </w:rPr>
        <w:t xml:space="preserve"> providing local businesses </w:t>
      </w:r>
      <w:r w:rsidR="00F351C8" w:rsidRPr="00A00280">
        <w:rPr>
          <w:sz w:val="20"/>
          <w:lang w:val="en-GB"/>
        </w:rPr>
        <w:t xml:space="preserve">with </w:t>
      </w:r>
      <w:r w:rsidRPr="00A00280">
        <w:rPr>
          <w:sz w:val="20"/>
          <w:lang w:val="en-GB"/>
        </w:rPr>
        <w:t xml:space="preserve">capacities to innovate and position themselves </w:t>
      </w:r>
      <w:r w:rsidR="00F351C8" w:rsidRPr="00A00280">
        <w:rPr>
          <w:sz w:val="20"/>
          <w:lang w:val="en-GB"/>
        </w:rPr>
        <w:t xml:space="preserve">strategically </w:t>
      </w:r>
      <w:r w:rsidRPr="00A00280">
        <w:rPr>
          <w:sz w:val="20"/>
          <w:lang w:val="en-GB"/>
        </w:rPr>
        <w:t>in markets and sustainable value</w:t>
      </w:r>
      <w:r w:rsidR="00F351C8" w:rsidRPr="00A00280">
        <w:rPr>
          <w:sz w:val="20"/>
          <w:lang w:val="en-GB"/>
        </w:rPr>
        <w:t xml:space="preserve"> </w:t>
      </w:r>
      <w:r w:rsidRPr="00A00280">
        <w:rPr>
          <w:sz w:val="20"/>
          <w:lang w:val="en-GB"/>
        </w:rPr>
        <w:t>chains, and the GEF Small Grants Program</w:t>
      </w:r>
      <w:r w:rsidR="00A66C70" w:rsidRPr="00A00280">
        <w:rPr>
          <w:sz w:val="20"/>
          <w:lang w:val="en-GB"/>
        </w:rPr>
        <w:t>me</w:t>
      </w:r>
      <w:r w:rsidRPr="00A00280">
        <w:rPr>
          <w:sz w:val="20"/>
          <w:lang w:val="en-GB"/>
        </w:rPr>
        <w:t>, promoting community-based innovation into business</w:t>
      </w:r>
      <w:r w:rsidRPr="00A00280">
        <w:rPr>
          <w:spacing w:val="-8"/>
          <w:sz w:val="20"/>
          <w:lang w:val="en-GB"/>
        </w:rPr>
        <w:t xml:space="preserve"> </w:t>
      </w:r>
      <w:r w:rsidRPr="00A00280">
        <w:rPr>
          <w:sz w:val="20"/>
          <w:lang w:val="en-GB"/>
        </w:rPr>
        <w:t>models</w:t>
      </w:r>
      <w:r w:rsidRPr="00A00280">
        <w:rPr>
          <w:spacing w:val="-9"/>
          <w:sz w:val="20"/>
          <w:lang w:val="en-GB"/>
        </w:rPr>
        <w:t xml:space="preserve"> </w:t>
      </w:r>
      <w:r w:rsidRPr="00A00280">
        <w:rPr>
          <w:sz w:val="20"/>
          <w:lang w:val="en-GB"/>
        </w:rPr>
        <w:t>that</w:t>
      </w:r>
      <w:r w:rsidRPr="00A00280">
        <w:rPr>
          <w:spacing w:val="-9"/>
          <w:sz w:val="20"/>
          <w:lang w:val="en-GB"/>
        </w:rPr>
        <w:t xml:space="preserve"> </w:t>
      </w:r>
      <w:r w:rsidRPr="00A00280">
        <w:rPr>
          <w:sz w:val="20"/>
          <w:lang w:val="en-GB"/>
        </w:rPr>
        <w:t>lead</w:t>
      </w:r>
      <w:r w:rsidRPr="00A00280">
        <w:rPr>
          <w:spacing w:val="-10"/>
          <w:sz w:val="20"/>
          <w:lang w:val="en-GB"/>
        </w:rPr>
        <w:t xml:space="preserve"> </w:t>
      </w:r>
      <w:r w:rsidRPr="00A00280">
        <w:rPr>
          <w:sz w:val="20"/>
          <w:lang w:val="en-GB"/>
        </w:rPr>
        <w:t>to</w:t>
      </w:r>
      <w:r w:rsidRPr="00A00280">
        <w:rPr>
          <w:spacing w:val="-11"/>
          <w:sz w:val="20"/>
          <w:lang w:val="en-GB"/>
        </w:rPr>
        <w:t xml:space="preserve"> </w:t>
      </w:r>
      <w:r w:rsidRPr="00A00280">
        <w:rPr>
          <w:sz w:val="20"/>
          <w:lang w:val="en-GB"/>
        </w:rPr>
        <w:t>sustainable</w:t>
      </w:r>
      <w:r w:rsidRPr="00A00280">
        <w:rPr>
          <w:spacing w:val="-11"/>
          <w:sz w:val="20"/>
          <w:lang w:val="en-GB"/>
        </w:rPr>
        <w:t xml:space="preserve"> </w:t>
      </w:r>
      <w:r w:rsidRPr="00A00280">
        <w:rPr>
          <w:sz w:val="20"/>
          <w:lang w:val="en-GB"/>
        </w:rPr>
        <w:t>livelihoods.</w:t>
      </w:r>
      <w:r w:rsidRPr="00A00280">
        <w:rPr>
          <w:spacing w:val="-11"/>
          <w:sz w:val="20"/>
          <w:lang w:val="en-GB"/>
        </w:rPr>
        <w:t xml:space="preserve"> </w:t>
      </w:r>
      <w:r w:rsidRPr="00A00280">
        <w:rPr>
          <w:sz w:val="20"/>
          <w:lang w:val="en-GB"/>
        </w:rPr>
        <w:t>Priority</w:t>
      </w:r>
      <w:r w:rsidRPr="00A00280">
        <w:rPr>
          <w:spacing w:val="-12"/>
          <w:sz w:val="20"/>
          <w:lang w:val="en-GB"/>
        </w:rPr>
        <w:t xml:space="preserve"> </w:t>
      </w:r>
      <w:r w:rsidRPr="00A00280">
        <w:rPr>
          <w:sz w:val="20"/>
          <w:lang w:val="en-GB"/>
        </w:rPr>
        <w:t>will</w:t>
      </w:r>
      <w:r w:rsidRPr="00A00280">
        <w:rPr>
          <w:spacing w:val="-12"/>
          <w:sz w:val="20"/>
          <w:lang w:val="en-GB"/>
        </w:rPr>
        <w:t xml:space="preserve"> </w:t>
      </w:r>
      <w:r w:rsidRPr="00A00280">
        <w:rPr>
          <w:sz w:val="20"/>
          <w:lang w:val="en-GB"/>
        </w:rPr>
        <w:t>be</w:t>
      </w:r>
      <w:r w:rsidRPr="00A00280">
        <w:rPr>
          <w:spacing w:val="-11"/>
          <w:sz w:val="20"/>
          <w:lang w:val="en-GB"/>
        </w:rPr>
        <w:t xml:space="preserve"> </w:t>
      </w:r>
      <w:r w:rsidRPr="00A00280">
        <w:rPr>
          <w:sz w:val="20"/>
          <w:lang w:val="en-GB"/>
        </w:rPr>
        <w:t>given</w:t>
      </w:r>
      <w:r w:rsidRPr="00A00280">
        <w:rPr>
          <w:spacing w:val="-13"/>
          <w:sz w:val="20"/>
          <w:lang w:val="en-GB"/>
        </w:rPr>
        <w:t xml:space="preserve"> </w:t>
      </w:r>
      <w:r w:rsidRPr="00A00280">
        <w:rPr>
          <w:sz w:val="20"/>
          <w:lang w:val="en-GB"/>
        </w:rPr>
        <w:t>to</w:t>
      </w:r>
      <w:r w:rsidRPr="00A00280">
        <w:rPr>
          <w:spacing w:val="-9"/>
          <w:sz w:val="20"/>
          <w:lang w:val="en-GB"/>
        </w:rPr>
        <w:t xml:space="preserve"> </w:t>
      </w:r>
      <w:r w:rsidRPr="00A00280">
        <w:rPr>
          <w:sz w:val="20"/>
          <w:lang w:val="en-GB"/>
        </w:rPr>
        <w:t>people</w:t>
      </w:r>
      <w:r w:rsidRPr="00A00280">
        <w:rPr>
          <w:spacing w:val="-10"/>
          <w:sz w:val="20"/>
          <w:lang w:val="en-GB"/>
        </w:rPr>
        <w:t xml:space="preserve"> </w:t>
      </w:r>
      <w:r w:rsidRPr="00A00280">
        <w:rPr>
          <w:sz w:val="20"/>
          <w:lang w:val="en-GB"/>
        </w:rPr>
        <w:t>in</w:t>
      </w:r>
      <w:r w:rsidRPr="00A00280">
        <w:rPr>
          <w:spacing w:val="-13"/>
          <w:sz w:val="20"/>
          <w:lang w:val="en-GB"/>
        </w:rPr>
        <w:t xml:space="preserve"> </w:t>
      </w:r>
      <w:r w:rsidRPr="00A00280">
        <w:rPr>
          <w:sz w:val="20"/>
          <w:lang w:val="en-GB"/>
        </w:rPr>
        <w:t>poverty, indigenous</w:t>
      </w:r>
      <w:r w:rsidRPr="00A00280">
        <w:rPr>
          <w:spacing w:val="-6"/>
          <w:sz w:val="20"/>
          <w:lang w:val="en-GB"/>
        </w:rPr>
        <w:t xml:space="preserve"> </w:t>
      </w:r>
      <w:r w:rsidRPr="00A00280">
        <w:rPr>
          <w:sz w:val="20"/>
          <w:lang w:val="en-GB"/>
        </w:rPr>
        <w:t>population</w:t>
      </w:r>
      <w:r w:rsidR="00A66C70" w:rsidRPr="00A00280">
        <w:rPr>
          <w:sz w:val="20"/>
          <w:lang w:val="en-GB"/>
        </w:rPr>
        <w:t>s</w:t>
      </w:r>
      <w:r w:rsidRPr="00A00280">
        <w:rPr>
          <w:sz w:val="20"/>
          <w:lang w:val="en-GB"/>
        </w:rPr>
        <w:t>,</w:t>
      </w:r>
      <w:r w:rsidRPr="00A00280">
        <w:rPr>
          <w:spacing w:val="-2"/>
          <w:sz w:val="20"/>
          <w:lang w:val="en-GB"/>
        </w:rPr>
        <w:t xml:space="preserve"> </w:t>
      </w:r>
      <w:r w:rsidRPr="00A00280">
        <w:rPr>
          <w:sz w:val="20"/>
          <w:lang w:val="en-GB"/>
        </w:rPr>
        <w:t>women,</w:t>
      </w:r>
      <w:r w:rsidRPr="00A00280">
        <w:rPr>
          <w:spacing w:val="-5"/>
          <w:sz w:val="20"/>
          <w:lang w:val="en-GB"/>
        </w:rPr>
        <w:t xml:space="preserve"> </w:t>
      </w:r>
      <w:r w:rsidRPr="00A00280">
        <w:rPr>
          <w:sz w:val="20"/>
          <w:lang w:val="en-GB"/>
        </w:rPr>
        <w:t>and</w:t>
      </w:r>
      <w:r w:rsidRPr="00A00280">
        <w:rPr>
          <w:spacing w:val="-1"/>
          <w:sz w:val="20"/>
          <w:lang w:val="en-GB"/>
        </w:rPr>
        <w:t xml:space="preserve"> </w:t>
      </w:r>
      <w:r w:rsidRPr="00A00280">
        <w:rPr>
          <w:sz w:val="20"/>
          <w:lang w:val="en-GB"/>
        </w:rPr>
        <w:t>youth,</w:t>
      </w:r>
      <w:r w:rsidRPr="00A00280">
        <w:rPr>
          <w:spacing w:val="-5"/>
          <w:sz w:val="20"/>
          <w:lang w:val="en-GB"/>
        </w:rPr>
        <w:t xml:space="preserve"> </w:t>
      </w:r>
      <w:r w:rsidRPr="00A00280">
        <w:rPr>
          <w:sz w:val="20"/>
          <w:lang w:val="en-GB"/>
        </w:rPr>
        <w:t>and</w:t>
      </w:r>
      <w:r w:rsidRPr="00A00280">
        <w:rPr>
          <w:spacing w:val="-4"/>
          <w:sz w:val="20"/>
          <w:lang w:val="en-GB"/>
        </w:rPr>
        <w:t xml:space="preserve"> </w:t>
      </w:r>
      <w:r w:rsidRPr="00A00280">
        <w:rPr>
          <w:sz w:val="20"/>
          <w:lang w:val="en-GB"/>
        </w:rPr>
        <w:t>actions</w:t>
      </w:r>
      <w:r w:rsidRPr="00A00280">
        <w:rPr>
          <w:spacing w:val="-4"/>
          <w:sz w:val="20"/>
          <w:lang w:val="en-GB"/>
        </w:rPr>
        <w:t xml:space="preserve"> </w:t>
      </w:r>
      <w:r w:rsidRPr="00A00280">
        <w:rPr>
          <w:sz w:val="20"/>
          <w:lang w:val="en-GB"/>
        </w:rPr>
        <w:t>geared</w:t>
      </w:r>
      <w:r w:rsidRPr="00A00280">
        <w:rPr>
          <w:spacing w:val="-4"/>
          <w:sz w:val="20"/>
          <w:lang w:val="en-GB"/>
        </w:rPr>
        <w:t xml:space="preserve"> </w:t>
      </w:r>
      <w:r w:rsidRPr="00A00280">
        <w:rPr>
          <w:sz w:val="20"/>
          <w:lang w:val="en-GB"/>
        </w:rPr>
        <w:t>towards</w:t>
      </w:r>
      <w:r w:rsidRPr="00A00280">
        <w:rPr>
          <w:spacing w:val="-6"/>
          <w:sz w:val="20"/>
          <w:lang w:val="en-GB"/>
        </w:rPr>
        <w:t xml:space="preserve"> </w:t>
      </w:r>
      <w:r w:rsidRPr="00A00280">
        <w:rPr>
          <w:sz w:val="20"/>
          <w:lang w:val="en-GB"/>
        </w:rPr>
        <w:t>sustainable</w:t>
      </w:r>
      <w:r w:rsidRPr="00A00280">
        <w:rPr>
          <w:spacing w:val="-5"/>
          <w:sz w:val="20"/>
          <w:lang w:val="en-GB"/>
        </w:rPr>
        <w:t xml:space="preserve"> </w:t>
      </w:r>
      <w:r w:rsidRPr="00A00280">
        <w:rPr>
          <w:sz w:val="20"/>
          <w:lang w:val="en-GB"/>
        </w:rPr>
        <w:t xml:space="preserve">recovery in the </w:t>
      </w:r>
      <w:r w:rsidR="00A66C70" w:rsidRPr="00A00280">
        <w:rPr>
          <w:sz w:val="20"/>
          <w:lang w:val="en-GB"/>
        </w:rPr>
        <w:t>aftermath</w:t>
      </w:r>
      <w:r w:rsidRPr="00A00280">
        <w:rPr>
          <w:sz w:val="20"/>
          <w:lang w:val="en-GB"/>
        </w:rPr>
        <w:t xml:space="preserve"> of shock and crisis.</w:t>
      </w:r>
    </w:p>
    <w:p w14:paraId="66F9A947" w14:textId="33C15D2E" w:rsidR="00314EB9" w:rsidRPr="00A00280" w:rsidRDefault="00D727F2">
      <w:pPr>
        <w:pStyle w:val="ListParagraph"/>
        <w:numPr>
          <w:ilvl w:val="0"/>
          <w:numId w:val="19"/>
        </w:numPr>
        <w:tabs>
          <w:tab w:val="left" w:pos="1596"/>
        </w:tabs>
        <w:spacing w:before="119"/>
        <w:ind w:right="683" w:firstLine="0"/>
        <w:rPr>
          <w:sz w:val="20"/>
          <w:lang w:val="en-GB"/>
        </w:rPr>
      </w:pPr>
      <w:r w:rsidRPr="00A00280">
        <w:rPr>
          <w:sz w:val="20"/>
          <w:lang w:val="en-GB"/>
        </w:rPr>
        <w:t xml:space="preserve">UNDP will continue to collaborate </w:t>
      </w:r>
      <w:r w:rsidR="003E7EE0" w:rsidRPr="00A00280">
        <w:rPr>
          <w:sz w:val="20"/>
          <w:lang w:val="en-GB"/>
        </w:rPr>
        <w:t>with I</w:t>
      </w:r>
      <w:r w:rsidR="009829C0" w:rsidRPr="00A00280">
        <w:rPr>
          <w:sz w:val="20"/>
          <w:lang w:val="en-GB"/>
        </w:rPr>
        <w:t xml:space="preserve">OM </w:t>
      </w:r>
      <w:r w:rsidRPr="00A00280">
        <w:rPr>
          <w:sz w:val="20"/>
          <w:lang w:val="en-GB"/>
        </w:rPr>
        <w:t xml:space="preserve">and the private sector in solutions </w:t>
      </w:r>
      <w:r w:rsidR="00A66C70" w:rsidRPr="00A00280">
        <w:rPr>
          <w:sz w:val="20"/>
          <w:lang w:val="en-GB"/>
        </w:rPr>
        <w:t xml:space="preserve">such as </w:t>
      </w:r>
      <w:r w:rsidRPr="00A00280">
        <w:rPr>
          <w:i/>
          <w:sz w:val="20"/>
          <w:lang w:val="en-GB"/>
        </w:rPr>
        <w:t xml:space="preserve">“Intégrate”, </w:t>
      </w:r>
      <w:r w:rsidR="00AC103D" w:rsidRPr="00A00280">
        <w:rPr>
          <w:sz w:val="20"/>
          <w:lang w:val="en-GB"/>
        </w:rPr>
        <w:t>enabling</w:t>
      </w:r>
      <w:r w:rsidRPr="00A00280">
        <w:rPr>
          <w:sz w:val="20"/>
          <w:lang w:val="en-GB"/>
        </w:rPr>
        <w:t xml:space="preserve"> the economic reintegration of people in human mobility contexts</w:t>
      </w:r>
      <w:r w:rsidR="00296940" w:rsidRPr="00A00280">
        <w:rPr>
          <w:sz w:val="20"/>
          <w:lang w:val="en-GB"/>
        </w:rPr>
        <w:t xml:space="preserve"> and</w:t>
      </w:r>
      <w:r w:rsidRPr="00A00280">
        <w:rPr>
          <w:sz w:val="20"/>
          <w:lang w:val="en-GB"/>
        </w:rPr>
        <w:t xml:space="preserve"> advocating for human rights approaches to strengthen</w:t>
      </w:r>
      <w:r w:rsidR="00A66C70" w:rsidRPr="00A00280">
        <w:rPr>
          <w:sz w:val="20"/>
          <w:lang w:val="en-GB"/>
        </w:rPr>
        <w:t>ing</w:t>
      </w:r>
      <w:r w:rsidRPr="00A00280">
        <w:rPr>
          <w:sz w:val="20"/>
          <w:lang w:val="en-GB"/>
        </w:rPr>
        <w:t xml:space="preserve"> corporate policies and</w:t>
      </w:r>
      <w:r w:rsidRPr="00A00280">
        <w:rPr>
          <w:spacing w:val="-14"/>
          <w:sz w:val="20"/>
          <w:lang w:val="en-GB"/>
        </w:rPr>
        <w:t xml:space="preserve"> </w:t>
      </w:r>
      <w:r w:rsidRPr="00A00280">
        <w:rPr>
          <w:sz w:val="20"/>
          <w:lang w:val="en-GB"/>
        </w:rPr>
        <w:t>practices.</w:t>
      </w:r>
    </w:p>
    <w:p w14:paraId="66F9A948" w14:textId="5A4D06C1" w:rsidR="00314EB9" w:rsidRPr="00A00280" w:rsidRDefault="00D727F2">
      <w:pPr>
        <w:pStyle w:val="ListParagraph"/>
        <w:numPr>
          <w:ilvl w:val="0"/>
          <w:numId w:val="19"/>
        </w:numPr>
        <w:tabs>
          <w:tab w:val="left" w:pos="1596"/>
        </w:tabs>
        <w:spacing w:before="121"/>
        <w:ind w:right="682" w:firstLine="0"/>
        <w:rPr>
          <w:sz w:val="20"/>
          <w:lang w:val="en-GB"/>
        </w:rPr>
      </w:pPr>
      <w:r w:rsidRPr="00A00280">
        <w:rPr>
          <w:sz w:val="20"/>
          <w:lang w:val="en-GB"/>
        </w:rPr>
        <w:t xml:space="preserve">In partnership with the </w:t>
      </w:r>
      <w:r w:rsidR="00017352" w:rsidRPr="00A00280">
        <w:rPr>
          <w:sz w:val="20"/>
          <w:lang w:val="en-GB"/>
        </w:rPr>
        <w:t>Minist</w:t>
      </w:r>
      <w:r w:rsidR="006D0075">
        <w:rPr>
          <w:sz w:val="20"/>
          <w:lang w:val="en-GB"/>
        </w:rPr>
        <w:t>ry</w:t>
      </w:r>
      <w:r w:rsidR="00017352" w:rsidRPr="00A00280">
        <w:rPr>
          <w:sz w:val="20"/>
          <w:lang w:val="en-GB"/>
        </w:rPr>
        <w:t xml:space="preserve"> of Finance and Public Credit</w:t>
      </w:r>
      <w:r w:rsidR="00982811" w:rsidRPr="00A00280">
        <w:rPr>
          <w:sz w:val="20"/>
          <w:lang w:val="en-GB"/>
        </w:rPr>
        <w:t xml:space="preserve"> </w:t>
      </w:r>
      <w:r w:rsidRPr="00A00280">
        <w:rPr>
          <w:sz w:val="20"/>
          <w:lang w:val="en-GB"/>
        </w:rPr>
        <w:t xml:space="preserve">and the </w:t>
      </w:r>
      <w:r w:rsidR="00017352" w:rsidRPr="00A00280">
        <w:rPr>
          <w:sz w:val="20"/>
          <w:lang w:val="en-GB"/>
        </w:rPr>
        <w:t>l</w:t>
      </w:r>
      <w:r w:rsidRPr="00A00280">
        <w:rPr>
          <w:sz w:val="20"/>
          <w:lang w:val="en-GB"/>
        </w:rPr>
        <w:t xml:space="preserve">egislative branch, UNDP will develop innovative financial solutions for </w:t>
      </w:r>
      <w:r w:rsidR="00A66C70" w:rsidRPr="00A00280">
        <w:rPr>
          <w:sz w:val="20"/>
          <w:lang w:val="en-GB"/>
        </w:rPr>
        <w:t>b</w:t>
      </w:r>
      <w:r w:rsidRPr="00A00280">
        <w:rPr>
          <w:sz w:val="20"/>
          <w:lang w:val="en-GB"/>
        </w:rPr>
        <w:t xml:space="preserve">iodiversity and </w:t>
      </w:r>
      <w:r w:rsidR="00A66C70" w:rsidRPr="00A00280">
        <w:rPr>
          <w:sz w:val="20"/>
          <w:lang w:val="en-GB"/>
        </w:rPr>
        <w:t>s</w:t>
      </w:r>
      <w:r w:rsidRPr="00A00280">
        <w:rPr>
          <w:sz w:val="20"/>
          <w:lang w:val="en-GB"/>
        </w:rPr>
        <w:t xml:space="preserve">ustainable </w:t>
      </w:r>
      <w:r w:rsidR="00A66C70" w:rsidRPr="00A00280">
        <w:rPr>
          <w:sz w:val="20"/>
          <w:lang w:val="en-GB"/>
        </w:rPr>
        <w:t>d</w:t>
      </w:r>
      <w:r w:rsidRPr="00A00280">
        <w:rPr>
          <w:sz w:val="20"/>
          <w:lang w:val="en-GB"/>
        </w:rPr>
        <w:t xml:space="preserve">evelopment that accelerate recovery from the consequences of </w:t>
      </w:r>
      <w:r w:rsidR="00A66C70" w:rsidRPr="00A00280">
        <w:rPr>
          <w:sz w:val="20"/>
          <w:lang w:val="en-GB"/>
        </w:rPr>
        <w:t xml:space="preserve">COVID-19 </w:t>
      </w:r>
      <w:r w:rsidRPr="00A00280">
        <w:rPr>
          <w:sz w:val="20"/>
          <w:lang w:val="en-GB"/>
        </w:rPr>
        <w:t xml:space="preserve">and </w:t>
      </w:r>
      <w:r w:rsidR="00F351C8" w:rsidRPr="00A00280">
        <w:rPr>
          <w:sz w:val="20"/>
          <w:lang w:val="en-GB"/>
        </w:rPr>
        <w:t>support</w:t>
      </w:r>
      <w:r w:rsidR="00A66C70" w:rsidRPr="00A00280">
        <w:rPr>
          <w:sz w:val="20"/>
          <w:lang w:val="en-GB"/>
        </w:rPr>
        <w:t xml:space="preserve"> achievement of the Sustainable Development Goals</w:t>
      </w:r>
      <w:r w:rsidRPr="00A00280">
        <w:rPr>
          <w:sz w:val="20"/>
          <w:lang w:val="en-GB"/>
        </w:rPr>
        <w:t>. Solutions will focus on both the demand a</w:t>
      </w:r>
      <w:r w:rsidR="00A66C70" w:rsidRPr="00A00280">
        <w:rPr>
          <w:sz w:val="20"/>
          <w:lang w:val="en-GB"/>
        </w:rPr>
        <w:t>nd</w:t>
      </w:r>
      <w:r w:rsidRPr="00A00280">
        <w:rPr>
          <w:sz w:val="20"/>
          <w:lang w:val="en-GB"/>
        </w:rPr>
        <w:t xml:space="preserve"> </w:t>
      </w:r>
      <w:r w:rsidR="00A66C70" w:rsidRPr="00A00280">
        <w:rPr>
          <w:sz w:val="20"/>
          <w:lang w:val="en-GB"/>
        </w:rPr>
        <w:t xml:space="preserve">the </w:t>
      </w:r>
      <w:r w:rsidRPr="00A00280">
        <w:rPr>
          <w:sz w:val="20"/>
          <w:lang w:val="en-GB"/>
        </w:rPr>
        <w:t>supply side</w:t>
      </w:r>
      <w:r w:rsidR="00A66C70" w:rsidRPr="00A00280">
        <w:rPr>
          <w:sz w:val="20"/>
          <w:lang w:val="en-GB"/>
        </w:rPr>
        <w:t>:</w:t>
      </w:r>
      <w:r w:rsidRPr="00A00280">
        <w:rPr>
          <w:sz w:val="20"/>
          <w:lang w:val="en-GB"/>
        </w:rPr>
        <w:t xml:space="preserve"> </w:t>
      </w:r>
      <w:r w:rsidR="00A66C70" w:rsidRPr="00A00280">
        <w:rPr>
          <w:sz w:val="20"/>
          <w:lang w:val="en-GB"/>
        </w:rPr>
        <w:t>i</w:t>
      </w:r>
      <w:r w:rsidRPr="00A00280">
        <w:rPr>
          <w:sz w:val="20"/>
          <w:lang w:val="en-GB"/>
        </w:rPr>
        <w:t>ncrease</w:t>
      </w:r>
      <w:r w:rsidR="00A66C70" w:rsidRPr="00A00280">
        <w:rPr>
          <w:sz w:val="20"/>
          <w:lang w:val="en-GB"/>
        </w:rPr>
        <w:t>d</w:t>
      </w:r>
      <w:r w:rsidRPr="00A00280">
        <w:rPr>
          <w:sz w:val="20"/>
          <w:lang w:val="en-GB"/>
        </w:rPr>
        <w:t xml:space="preserve"> flows of blended finance on the supply side, and increase</w:t>
      </w:r>
      <w:r w:rsidR="00A66C70" w:rsidRPr="00A00280">
        <w:rPr>
          <w:sz w:val="20"/>
          <w:lang w:val="en-GB"/>
        </w:rPr>
        <w:t>d</w:t>
      </w:r>
      <w:r w:rsidRPr="00A00280">
        <w:rPr>
          <w:sz w:val="20"/>
          <w:lang w:val="en-GB"/>
        </w:rPr>
        <w:t xml:space="preserve"> quality spending, cost-effectiveness and efficiencies on the demand</w:t>
      </w:r>
      <w:r w:rsidRPr="00A00280">
        <w:rPr>
          <w:spacing w:val="-2"/>
          <w:sz w:val="20"/>
          <w:lang w:val="en-GB"/>
        </w:rPr>
        <w:t xml:space="preserve"> </w:t>
      </w:r>
      <w:r w:rsidRPr="00A00280">
        <w:rPr>
          <w:sz w:val="20"/>
          <w:lang w:val="en-GB"/>
        </w:rPr>
        <w:t>side.</w:t>
      </w:r>
    </w:p>
    <w:p w14:paraId="66F9A949" w14:textId="3952B188" w:rsidR="00314EB9" w:rsidRPr="00A00280" w:rsidRDefault="00D727F2">
      <w:pPr>
        <w:pStyle w:val="ListParagraph"/>
        <w:numPr>
          <w:ilvl w:val="0"/>
          <w:numId w:val="19"/>
        </w:numPr>
        <w:tabs>
          <w:tab w:val="left" w:pos="1596"/>
        </w:tabs>
        <w:spacing w:before="121"/>
        <w:ind w:firstLine="0"/>
        <w:rPr>
          <w:sz w:val="20"/>
          <w:lang w:val="en-GB"/>
        </w:rPr>
      </w:pPr>
      <w:r w:rsidRPr="00A00280">
        <w:rPr>
          <w:sz w:val="20"/>
          <w:lang w:val="en-GB"/>
        </w:rPr>
        <w:t>UNDP will leverage its network, especially at the local level, by brokering partnerships among</w:t>
      </w:r>
      <w:r w:rsidRPr="00A00280">
        <w:rPr>
          <w:spacing w:val="-6"/>
          <w:sz w:val="20"/>
          <w:lang w:val="en-GB"/>
        </w:rPr>
        <w:t xml:space="preserve"> </w:t>
      </w:r>
      <w:r w:rsidRPr="00A00280">
        <w:rPr>
          <w:sz w:val="20"/>
          <w:lang w:val="en-GB"/>
        </w:rPr>
        <w:t>government,</w:t>
      </w:r>
      <w:r w:rsidRPr="00A00280">
        <w:rPr>
          <w:spacing w:val="-4"/>
          <w:sz w:val="20"/>
          <w:lang w:val="en-GB"/>
        </w:rPr>
        <w:t xml:space="preserve"> </w:t>
      </w:r>
      <w:r w:rsidRPr="00A00280">
        <w:rPr>
          <w:sz w:val="20"/>
          <w:lang w:val="en-GB"/>
        </w:rPr>
        <w:t>academia,</w:t>
      </w:r>
      <w:r w:rsidRPr="00A00280">
        <w:rPr>
          <w:spacing w:val="-3"/>
          <w:sz w:val="20"/>
          <w:lang w:val="en-GB"/>
        </w:rPr>
        <w:t xml:space="preserve"> </w:t>
      </w:r>
      <w:r w:rsidRPr="00A00280">
        <w:rPr>
          <w:sz w:val="20"/>
          <w:lang w:val="en-GB"/>
        </w:rPr>
        <w:t>foundations</w:t>
      </w:r>
      <w:r w:rsidRPr="00A00280">
        <w:rPr>
          <w:spacing w:val="-5"/>
          <w:sz w:val="20"/>
          <w:lang w:val="en-GB"/>
        </w:rPr>
        <w:t xml:space="preserve"> </w:t>
      </w:r>
      <w:r w:rsidRPr="00A00280">
        <w:rPr>
          <w:sz w:val="20"/>
          <w:lang w:val="en-GB"/>
        </w:rPr>
        <w:t>and</w:t>
      </w:r>
      <w:r w:rsidRPr="00A00280">
        <w:rPr>
          <w:spacing w:val="-4"/>
          <w:sz w:val="20"/>
          <w:lang w:val="en-GB"/>
        </w:rPr>
        <w:t xml:space="preserve"> </w:t>
      </w:r>
      <w:r w:rsidRPr="00A00280">
        <w:rPr>
          <w:sz w:val="20"/>
          <w:lang w:val="en-GB"/>
        </w:rPr>
        <w:t>the</w:t>
      </w:r>
      <w:r w:rsidRPr="00A00280">
        <w:rPr>
          <w:spacing w:val="-5"/>
          <w:sz w:val="20"/>
          <w:lang w:val="en-GB"/>
        </w:rPr>
        <w:t xml:space="preserve"> </w:t>
      </w:r>
      <w:r w:rsidRPr="00A00280">
        <w:rPr>
          <w:sz w:val="20"/>
          <w:lang w:val="en-GB"/>
        </w:rPr>
        <w:t>private</w:t>
      </w:r>
      <w:r w:rsidRPr="00A00280">
        <w:rPr>
          <w:spacing w:val="-4"/>
          <w:sz w:val="20"/>
          <w:lang w:val="en-GB"/>
        </w:rPr>
        <w:t xml:space="preserve"> </w:t>
      </w:r>
      <w:r w:rsidRPr="00A00280">
        <w:rPr>
          <w:sz w:val="20"/>
          <w:lang w:val="en-GB"/>
        </w:rPr>
        <w:t>sector</w:t>
      </w:r>
      <w:r w:rsidRPr="00A00280">
        <w:rPr>
          <w:spacing w:val="-4"/>
          <w:sz w:val="20"/>
          <w:lang w:val="en-GB"/>
        </w:rPr>
        <w:t xml:space="preserve"> </w:t>
      </w:r>
      <w:r w:rsidRPr="00A00280">
        <w:rPr>
          <w:sz w:val="20"/>
          <w:lang w:val="en-GB"/>
        </w:rPr>
        <w:t>to</w:t>
      </w:r>
      <w:r w:rsidRPr="00A00280">
        <w:rPr>
          <w:spacing w:val="-4"/>
          <w:sz w:val="20"/>
          <w:lang w:val="en-GB"/>
        </w:rPr>
        <w:t xml:space="preserve"> </w:t>
      </w:r>
      <w:r w:rsidRPr="00A00280">
        <w:rPr>
          <w:sz w:val="20"/>
          <w:lang w:val="en-GB"/>
        </w:rPr>
        <w:t>scale</w:t>
      </w:r>
      <w:r w:rsidRPr="00A00280">
        <w:rPr>
          <w:spacing w:val="-5"/>
          <w:sz w:val="20"/>
          <w:lang w:val="en-GB"/>
        </w:rPr>
        <w:t xml:space="preserve"> </w:t>
      </w:r>
      <w:r w:rsidR="00A66C70" w:rsidRPr="00A00280">
        <w:rPr>
          <w:sz w:val="20"/>
          <w:lang w:val="en-GB"/>
        </w:rPr>
        <w:t xml:space="preserve">up </w:t>
      </w:r>
      <w:r w:rsidRPr="00A00280">
        <w:rPr>
          <w:sz w:val="20"/>
          <w:lang w:val="en-GB"/>
        </w:rPr>
        <w:t>the inclusion of vulnerable groups in productive environments and sustainable and profitable supply value</w:t>
      </w:r>
      <w:r w:rsidR="00802E9E" w:rsidRPr="00A00280">
        <w:rPr>
          <w:sz w:val="20"/>
          <w:lang w:val="en-GB"/>
        </w:rPr>
        <w:t>-</w:t>
      </w:r>
      <w:r w:rsidRPr="00A00280">
        <w:rPr>
          <w:sz w:val="20"/>
          <w:lang w:val="en-GB"/>
        </w:rPr>
        <w:t>chains</w:t>
      </w:r>
      <w:r w:rsidR="00802E9E" w:rsidRPr="00A00280">
        <w:rPr>
          <w:sz w:val="20"/>
          <w:lang w:val="en-GB"/>
        </w:rPr>
        <w:t>,</w:t>
      </w:r>
      <w:r w:rsidRPr="00A00280">
        <w:rPr>
          <w:sz w:val="20"/>
          <w:lang w:val="en-GB"/>
        </w:rPr>
        <w:t xml:space="preserve"> </w:t>
      </w:r>
      <w:r w:rsidR="00802E9E" w:rsidRPr="00A00280">
        <w:rPr>
          <w:sz w:val="20"/>
          <w:lang w:val="en-GB"/>
        </w:rPr>
        <w:t xml:space="preserve">thereby </w:t>
      </w:r>
      <w:r w:rsidRPr="00A00280">
        <w:rPr>
          <w:sz w:val="20"/>
          <w:lang w:val="en-GB"/>
        </w:rPr>
        <w:t>generating shared prosperity while reducing inequality and poverty.</w:t>
      </w:r>
    </w:p>
    <w:p w14:paraId="66F9A94A" w14:textId="4E179023" w:rsidR="00314EB9" w:rsidRPr="00A00280" w:rsidRDefault="00D727F2" w:rsidP="00D42A37">
      <w:pPr>
        <w:pStyle w:val="Heading1"/>
        <w:numPr>
          <w:ilvl w:val="0"/>
          <w:numId w:val="18"/>
        </w:numPr>
        <w:tabs>
          <w:tab w:val="left" w:pos="1531"/>
        </w:tabs>
        <w:spacing w:before="120" w:after="120" w:line="228" w:lineRule="exact"/>
        <w:ind w:left="1530" w:hanging="296"/>
        <w:jc w:val="both"/>
        <w:rPr>
          <w:lang w:val="en-GB"/>
        </w:rPr>
      </w:pPr>
      <w:r w:rsidRPr="00A00280">
        <w:rPr>
          <w:lang w:val="en-GB"/>
        </w:rPr>
        <w:t>Green economy, mitigation of climate change, sustainable energy and</w:t>
      </w:r>
      <w:r w:rsidRPr="00A00280">
        <w:rPr>
          <w:spacing w:val="-2"/>
          <w:lang w:val="en-GB"/>
        </w:rPr>
        <w:t xml:space="preserve"> </w:t>
      </w:r>
      <w:r w:rsidRPr="00A00280">
        <w:rPr>
          <w:lang w:val="en-GB"/>
        </w:rPr>
        <w:t>production</w:t>
      </w:r>
    </w:p>
    <w:p w14:paraId="66F9A94B" w14:textId="4C65BEF0" w:rsidR="00314EB9" w:rsidRPr="00A00280" w:rsidRDefault="00D727F2">
      <w:pPr>
        <w:pStyle w:val="ListParagraph"/>
        <w:numPr>
          <w:ilvl w:val="0"/>
          <w:numId w:val="19"/>
        </w:numPr>
        <w:tabs>
          <w:tab w:val="left" w:pos="1596"/>
        </w:tabs>
        <w:spacing w:before="0"/>
        <w:ind w:right="678" w:firstLine="0"/>
        <w:rPr>
          <w:sz w:val="20"/>
          <w:lang w:val="en-GB"/>
        </w:rPr>
      </w:pPr>
      <w:r w:rsidRPr="00A00280">
        <w:rPr>
          <w:sz w:val="20"/>
          <w:lang w:val="en-GB"/>
        </w:rPr>
        <w:t>UNDP</w:t>
      </w:r>
      <w:r w:rsidRPr="00A00280">
        <w:rPr>
          <w:spacing w:val="-5"/>
          <w:sz w:val="20"/>
          <w:lang w:val="en-GB"/>
        </w:rPr>
        <w:t xml:space="preserve"> </w:t>
      </w:r>
      <w:r w:rsidRPr="00A00280">
        <w:rPr>
          <w:sz w:val="20"/>
          <w:lang w:val="en-GB"/>
        </w:rPr>
        <w:t>strategies</w:t>
      </w:r>
      <w:r w:rsidRPr="00A00280">
        <w:rPr>
          <w:spacing w:val="-8"/>
          <w:sz w:val="20"/>
          <w:lang w:val="en-GB"/>
        </w:rPr>
        <w:t xml:space="preserve"> </w:t>
      </w:r>
      <w:r w:rsidRPr="00A00280">
        <w:rPr>
          <w:sz w:val="20"/>
          <w:lang w:val="en-GB"/>
        </w:rPr>
        <w:t>in</w:t>
      </w:r>
      <w:r w:rsidRPr="00A00280">
        <w:rPr>
          <w:spacing w:val="-8"/>
          <w:sz w:val="20"/>
          <w:lang w:val="en-GB"/>
        </w:rPr>
        <w:t xml:space="preserve"> </w:t>
      </w:r>
      <w:r w:rsidRPr="00A00280">
        <w:rPr>
          <w:sz w:val="20"/>
          <w:lang w:val="en-GB"/>
        </w:rPr>
        <w:t>this</w:t>
      </w:r>
      <w:r w:rsidRPr="00A00280">
        <w:rPr>
          <w:spacing w:val="-9"/>
          <w:sz w:val="20"/>
          <w:lang w:val="en-GB"/>
        </w:rPr>
        <w:t xml:space="preserve"> </w:t>
      </w:r>
      <w:r w:rsidRPr="00A00280">
        <w:rPr>
          <w:sz w:val="20"/>
          <w:lang w:val="en-GB"/>
        </w:rPr>
        <w:t>area</w:t>
      </w:r>
      <w:r w:rsidRPr="00A00280">
        <w:rPr>
          <w:spacing w:val="-7"/>
          <w:sz w:val="20"/>
          <w:lang w:val="en-GB"/>
        </w:rPr>
        <w:t xml:space="preserve"> </w:t>
      </w:r>
      <w:r w:rsidRPr="00A00280">
        <w:rPr>
          <w:sz w:val="20"/>
          <w:lang w:val="en-GB"/>
        </w:rPr>
        <w:t>comprise</w:t>
      </w:r>
      <w:r w:rsidRPr="00A00280">
        <w:rPr>
          <w:spacing w:val="-5"/>
          <w:sz w:val="20"/>
          <w:lang w:val="en-GB"/>
        </w:rPr>
        <w:t xml:space="preserve"> </w:t>
      </w:r>
      <w:r w:rsidRPr="00A00280">
        <w:rPr>
          <w:sz w:val="20"/>
          <w:lang w:val="en-GB"/>
        </w:rPr>
        <w:t>inclusive</w:t>
      </w:r>
      <w:r w:rsidRPr="00A00280">
        <w:rPr>
          <w:spacing w:val="-6"/>
          <w:sz w:val="20"/>
          <w:lang w:val="en-GB"/>
        </w:rPr>
        <w:t xml:space="preserve"> </w:t>
      </w:r>
      <w:r w:rsidRPr="00A00280">
        <w:rPr>
          <w:sz w:val="20"/>
          <w:lang w:val="en-GB"/>
        </w:rPr>
        <w:t>and</w:t>
      </w:r>
      <w:r w:rsidRPr="00A00280">
        <w:rPr>
          <w:spacing w:val="-7"/>
          <w:sz w:val="20"/>
          <w:lang w:val="en-GB"/>
        </w:rPr>
        <w:t xml:space="preserve"> </w:t>
      </w:r>
      <w:r w:rsidRPr="00A00280">
        <w:rPr>
          <w:sz w:val="20"/>
          <w:lang w:val="en-GB"/>
        </w:rPr>
        <w:t>sustainable</w:t>
      </w:r>
      <w:r w:rsidRPr="00A00280">
        <w:rPr>
          <w:spacing w:val="-8"/>
          <w:sz w:val="20"/>
          <w:lang w:val="en-GB"/>
        </w:rPr>
        <w:t xml:space="preserve"> </w:t>
      </w:r>
      <w:r w:rsidRPr="00A00280">
        <w:rPr>
          <w:sz w:val="20"/>
          <w:lang w:val="en-GB"/>
        </w:rPr>
        <w:t>management</w:t>
      </w:r>
      <w:r w:rsidRPr="00A00280">
        <w:rPr>
          <w:spacing w:val="-7"/>
          <w:sz w:val="20"/>
          <w:lang w:val="en-GB"/>
        </w:rPr>
        <w:t xml:space="preserve"> </w:t>
      </w:r>
      <w:r w:rsidRPr="00A00280">
        <w:rPr>
          <w:sz w:val="20"/>
          <w:lang w:val="en-GB"/>
        </w:rPr>
        <w:t>of</w:t>
      </w:r>
      <w:r w:rsidRPr="00A00280">
        <w:rPr>
          <w:spacing w:val="-9"/>
          <w:sz w:val="20"/>
          <w:lang w:val="en-GB"/>
        </w:rPr>
        <w:t xml:space="preserve"> </w:t>
      </w:r>
      <w:r w:rsidRPr="00A00280">
        <w:rPr>
          <w:sz w:val="20"/>
          <w:lang w:val="en-GB"/>
        </w:rPr>
        <w:t xml:space="preserve">resources, energy, and waste (including chemical and dangerous materials); preservation of natural resources, ecosystems and biodiversity; transition to </w:t>
      </w:r>
      <w:r w:rsidR="00802E9E" w:rsidRPr="00A00280">
        <w:rPr>
          <w:sz w:val="20"/>
          <w:lang w:val="en-GB"/>
        </w:rPr>
        <w:t xml:space="preserve">a </w:t>
      </w:r>
      <w:r w:rsidRPr="00A00280">
        <w:rPr>
          <w:sz w:val="20"/>
          <w:lang w:val="en-GB"/>
        </w:rPr>
        <w:t xml:space="preserve">green economy; achievement of the climatic goals established </w:t>
      </w:r>
      <w:r w:rsidR="00802E9E" w:rsidRPr="00A00280">
        <w:rPr>
          <w:sz w:val="20"/>
          <w:lang w:val="en-GB"/>
        </w:rPr>
        <w:t>i</w:t>
      </w:r>
      <w:r w:rsidRPr="00A00280">
        <w:rPr>
          <w:sz w:val="20"/>
          <w:lang w:val="en-GB"/>
        </w:rPr>
        <w:t xml:space="preserve">n the </w:t>
      </w:r>
      <w:r w:rsidR="00802E9E" w:rsidRPr="00A00280">
        <w:rPr>
          <w:sz w:val="20"/>
          <w:lang w:val="en-GB"/>
        </w:rPr>
        <w:t>n</w:t>
      </w:r>
      <w:r w:rsidRPr="00A00280">
        <w:rPr>
          <w:sz w:val="20"/>
          <w:lang w:val="en-GB"/>
        </w:rPr>
        <w:t xml:space="preserve">ationally </w:t>
      </w:r>
      <w:r w:rsidR="00802E9E" w:rsidRPr="00A00280">
        <w:rPr>
          <w:sz w:val="20"/>
          <w:lang w:val="en-GB"/>
        </w:rPr>
        <w:t>d</w:t>
      </w:r>
      <w:r w:rsidRPr="00A00280">
        <w:rPr>
          <w:sz w:val="20"/>
          <w:lang w:val="en-GB"/>
        </w:rPr>
        <w:t xml:space="preserve">etermined </w:t>
      </w:r>
      <w:r w:rsidR="00802E9E" w:rsidRPr="00A00280">
        <w:rPr>
          <w:sz w:val="20"/>
          <w:lang w:val="en-GB"/>
        </w:rPr>
        <w:t>c</w:t>
      </w:r>
      <w:r w:rsidRPr="00A00280">
        <w:rPr>
          <w:sz w:val="20"/>
          <w:lang w:val="en-GB"/>
        </w:rPr>
        <w:t xml:space="preserve">ontributions and the key role of </w:t>
      </w:r>
      <w:r w:rsidR="00F351C8" w:rsidRPr="00A00280">
        <w:rPr>
          <w:sz w:val="20"/>
          <w:lang w:val="en-GB"/>
        </w:rPr>
        <w:t>Mexico</w:t>
      </w:r>
      <w:r w:rsidRPr="00A00280">
        <w:rPr>
          <w:sz w:val="20"/>
          <w:lang w:val="en-GB"/>
        </w:rPr>
        <w:t xml:space="preserve"> in </w:t>
      </w:r>
      <w:r w:rsidR="00F351C8" w:rsidRPr="00A00280">
        <w:rPr>
          <w:sz w:val="20"/>
          <w:lang w:val="en-GB"/>
        </w:rPr>
        <w:t xml:space="preserve">regional </w:t>
      </w:r>
      <w:r w:rsidR="00802E9E" w:rsidRPr="00A00280">
        <w:rPr>
          <w:sz w:val="20"/>
          <w:lang w:val="en-GB"/>
        </w:rPr>
        <w:t>greenhouse gas</w:t>
      </w:r>
      <w:r w:rsidRPr="00A00280">
        <w:rPr>
          <w:sz w:val="20"/>
          <w:lang w:val="en-GB"/>
        </w:rPr>
        <w:t xml:space="preserve"> mitigation efforts; and comprehensive risk management and adaptation to climate change. These strategies will be further prioritized in the confluence of biodiversity hotspots (including </w:t>
      </w:r>
      <w:r w:rsidR="00802E9E" w:rsidRPr="00A00280">
        <w:rPr>
          <w:sz w:val="20"/>
          <w:lang w:val="en-GB"/>
        </w:rPr>
        <w:t>n</w:t>
      </w:r>
      <w:r w:rsidRPr="00A00280">
        <w:rPr>
          <w:sz w:val="20"/>
          <w:lang w:val="en-GB"/>
        </w:rPr>
        <w:t xml:space="preserve">atural </w:t>
      </w:r>
      <w:r w:rsidR="00802E9E" w:rsidRPr="00A00280">
        <w:rPr>
          <w:sz w:val="20"/>
          <w:lang w:val="en-GB"/>
        </w:rPr>
        <w:t>p</w:t>
      </w:r>
      <w:r w:rsidRPr="00A00280">
        <w:rPr>
          <w:sz w:val="20"/>
          <w:lang w:val="en-GB"/>
        </w:rPr>
        <w:t xml:space="preserve">rotected </w:t>
      </w:r>
      <w:r w:rsidR="00802E9E" w:rsidRPr="00A00280">
        <w:rPr>
          <w:sz w:val="20"/>
          <w:lang w:val="en-GB"/>
        </w:rPr>
        <w:t>a</w:t>
      </w:r>
      <w:r w:rsidRPr="00A00280">
        <w:rPr>
          <w:sz w:val="20"/>
          <w:lang w:val="en-GB"/>
        </w:rPr>
        <w:t>reas) with climate and socio</w:t>
      </w:r>
      <w:r w:rsidR="00B8705E" w:rsidRPr="00A00280">
        <w:rPr>
          <w:sz w:val="20"/>
          <w:lang w:val="en-GB"/>
        </w:rPr>
        <w:t>-</w:t>
      </w:r>
      <w:r w:rsidRPr="00A00280">
        <w:rPr>
          <w:sz w:val="20"/>
          <w:lang w:val="en-GB"/>
        </w:rPr>
        <w:t>economical</w:t>
      </w:r>
      <w:r w:rsidR="00B8705E" w:rsidRPr="00A00280">
        <w:rPr>
          <w:sz w:val="20"/>
          <w:lang w:val="en-GB"/>
        </w:rPr>
        <w:t>ly</w:t>
      </w:r>
      <w:r w:rsidRPr="00A00280">
        <w:rPr>
          <w:sz w:val="20"/>
          <w:lang w:val="en-GB"/>
        </w:rPr>
        <w:t xml:space="preserve"> vulnerable regions (including indigenous populations),</w:t>
      </w:r>
      <w:r w:rsidRPr="00A00280">
        <w:rPr>
          <w:spacing w:val="-4"/>
          <w:sz w:val="20"/>
          <w:lang w:val="en-GB"/>
        </w:rPr>
        <w:t xml:space="preserve"> </w:t>
      </w:r>
      <w:r w:rsidRPr="00A00280">
        <w:rPr>
          <w:sz w:val="20"/>
          <w:lang w:val="en-GB"/>
        </w:rPr>
        <w:t>emphasi</w:t>
      </w:r>
      <w:r w:rsidR="00802E9E" w:rsidRPr="00A00280">
        <w:rPr>
          <w:sz w:val="20"/>
          <w:lang w:val="en-GB"/>
        </w:rPr>
        <w:t>zing</w:t>
      </w:r>
      <w:r w:rsidRPr="00A00280">
        <w:rPr>
          <w:spacing w:val="-7"/>
          <w:sz w:val="20"/>
          <w:lang w:val="en-GB"/>
        </w:rPr>
        <w:t xml:space="preserve"> </w:t>
      </w:r>
      <w:r w:rsidRPr="00A00280">
        <w:rPr>
          <w:sz w:val="20"/>
          <w:lang w:val="en-GB"/>
        </w:rPr>
        <w:t>the</w:t>
      </w:r>
      <w:r w:rsidRPr="00A00280">
        <w:rPr>
          <w:spacing w:val="-6"/>
          <w:sz w:val="20"/>
          <w:lang w:val="en-GB"/>
        </w:rPr>
        <w:t xml:space="preserve"> </w:t>
      </w:r>
      <w:r w:rsidRPr="00A00280">
        <w:rPr>
          <w:sz w:val="20"/>
          <w:lang w:val="en-GB"/>
        </w:rPr>
        <w:t>south</w:t>
      </w:r>
      <w:r w:rsidRPr="00A00280">
        <w:rPr>
          <w:spacing w:val="-7"/>
          <w:sz w:val="20"/>
          <w:lang w:val="en-GB"/>
        </w:rPr>
        <w:t xml:space="preserve"> </w:t>
      </w:r>
      <w:r w:rsidRPr="00A00280">
        <w:rPr>
          <w:sz w:val="20"/>
          <w:lang w:val="en-GB"/>
        </w:rPr>
        <w:t>and</w:t>
      </w:r>
      <w:r w:rsidRPr="00A00280">
        <w:rPr>
          <w:spacing w:val="-6"/>
          <w:sz w:val="20"/>
          <w:lang w:val="en-GB"/>
        </w:rPr>
        <w:t xml:space="preserve"> </w:t>
      </w:r>
      <w:r w:rsidRPr="00A00280">
        <w:rPr>
          <w:sz w:val="20"/>
          <w:lang w:val="en-GB"/>
        </w:rPr>
        <w:t>south-eastern</w:t>
      </w:r>
      <w:r w:rsidRPr="00A00280">
        <w:rPr>
          <w:spacing w:val="-7"/>
          <w:sz w:val="20"/>
          <w:lang w:val="en-GB"/>
        </w:rPr>
        <w:t xml:space="preserve"> </w:t>
      </w:r>
      <w:r w:rsidRPr="00A00280">
        <w:rPr>
          <w:sz w:val="20"/>
          <w:lang w:val="en-GB"/>
        </w:rPr>
        <w:t>region</w:t>
      </w:r>
      <w:r w:rsidRPr="00A00280">
        <w:rPr>
          <w:spacing w:val="-8"/>
          <w:sz w:val="20"/>
          <w:lang w:val="en-GB"/>
        </w:rPr>
        <w:t xml:space="preserve"> </w:t>
      </w:r>
      <w:r w:rsidRPr="00A00280">
        <w:rPr>
          <w:sz w:val="20"/>
          <w:lang w:val="en-GB"/>
        </w:rPr>
        <w:t>of</w:t>
      </w:r>
      <w:r w:rsidRPr="00A00280">
        <w:rPr>
          <w:spacing w:val="-7"/>
          <w:sz w:val="20"/>
          <w:lang w:val="en-GB"/>
        </w:rPr>
        <w:t xml:space="preserve"> </w:t>
      </w:r>
      <w:r w:rsidRPr="00A00280">
        <w:rPr>
          <w:sz w:val="20"/>
          <w:lang w:val="en-GB"/>
        </w:rPr>
        <w:t>the</w:t>
      </w:r>
      <w:r w:rsidRPr="00A00280">
        <w:rPr>
          <w:spacing w:val="-6"/>
          <w:sz w:val="20"/>
          <w:lang w:val="en-GB"/>
        </w:rPr>
        <w:t xml:space="preserve"> </w:t>
      </w:r>
      <w:r w:rsidRPr="00A00280">
        <w:rPr>
          <w:sz w:val="20"/>
          <w:lang w:val="en-GB"/>
        </w:rPr>
        <w:t>country</w:t>
      </w:r>
      <w:r w:rsidR="00802E9E" w:rsidRPr="00A00280">
        <w:rPr>
          <w:sz w:val="20"/>
          <w:lang w:val="en-GB"/>
        </w:rPr>
        <w:t>,</w:t>
      </w:r>
      <w:r w:rsidRPr="00A00280">
        <w:rPr>
          <w:spacing w:val="-7"/>
          <w:sz w:val="20"/>
          <w:lang w:val="en-GB"/>
        </w:rPr>
        <w:t xml:space="preserve"> </w:t>
      </w:r>
      <w:r w:rsidRPr="00A00280">
        <w:rPr>
          <w:sz w:val="20"/>
          <w:lang w:val="en-GB"/>
        </w:rPr>
        <w:t>in states such as Chiapas, Oaxaca, Tabasco, Campeche, and</w:t>
      </w:r>
      <w:r w:rsidRPr="00A00280">
        <w:rPr>
          <w:spacing w:val="-3"/>
          <w:sz w:val="20"/>
          <w:lang w:val="en-GB"/>
        </w:rPr>
        <w:t xml:space="preserve"> </w:t>
      </w:r>
      <w:r w:rsidRPr="00A00280">
        <w:rPr>
          <w:sz w:val="20"/>
          <w:lang w:val="en-GB"/>
        </w:rPr>
        <w:t>Yucatán.</w:t>
      </w:r>
    </w:p>
    <w:p w14:paraId="66F9A94D" w14:textId="471CAF4C" w:rsidR="00314EB9" w:rsidRPr="00A00280" w:rsidRDefault="00D727F2">
      <w:pPr>
        <w:pStyle w:val="ListParagraph"/>
        <w:numPr>
          <w:ilvl w:val="0"/>
          <w:numId w:val="19"/>
        </w:numPr>
        <w:tabs>
          <w:tab w:val="left" w:pos="1596"/>
        </w:tabs>
        <w:spacing w:before="79"/>
        <w:ind w:right="682" w:firstLine="0"/>
        <w:rPr>
          <w:sz w:val="20"/>
          <w:lang w:val="en-GB"/>
        </w:rPr>
      </w:pPr>
      <w:r w:rsidRPr="00A00280">
        <w:rPr>
          <w:sz w:val="20"/>
          <w:lang w:val="en-GB"/>
        </w:rPr>
        <w:t xml:space="preserve">UNDP will strengthen legal and institutional frameworks and mainstream environmental considerations in social and productive sectors. </w:t>
      </w:r>
      <w:r w:rsidR="00F351C8" w:rsidRPr="00A00280">
        <w:rPr>
          <w:sz w:val="20"/>
          <w:lang w:val="en-GB"/>
        </w:rPr>
        <w:t xml:space="preserve">It </w:t>
      </w:r>
      <w:r w:rsidRPr="00A00280">
        <w:rPr>
          <w:sz w:val="20"/>
          <w:lang w:val="en-GB"/>
        </w:rPr>
        <w:t xml:space="preserve">will also encourage the design of financial instruments for the rational use of the vast natural capital, </w:t>
      </w:r>
      <w:r w:rsidR="00F351C8" w:rsidRPr="00A00280">
        <w:rPr>
          <w:sz w:val="20"/>
          <w:lang w:val="en-GB"/>
        </w:rPr>
        <w:t xml:space="preserve">taking into </w:t>
      </w:r>
      <w:r w:rsidRPr="00A00280">
        <w:rPr>
          <w:sz w:val="20"/>
          <w:lang w:val="en-GB"/>
        </w:rPr>
        <w:t>consider</w:t>
      </w:r>
      <w:r w:rsidR="00F351C8" w:rsidRPr="00A00280">
        <w:rPr>
          <w:sz w:val="20"/>
          <w:lang w:val="en-GB"/>
        </w:rPr>
        <w:t>ation</w:t>
      </w:r>
      <w:r w:rsidRPr="00A00280">
        <w:rPr>
          <w:sz w:val="20"/>
          <w:lang w:val="en-GB"/>
        </w:rPr>
        <w:t xml:space="preserve"> the need to exploit sustainable ecosystems, promote ecological restoration, and create resilient and sustainable</w:t>
      </w:r>
      <w:r w:rsidRPr="00A00280">
        <w:rPr>
          <w:spacing w:val="-12"/>
          <w:sz w:val="20"/>
          <w:lang w:val="en-GB"/>
        </w:rPr>
        <w:t xml:space="preserve"> </w:t>
      </w:r>
      <w:r w:rsidRPr="00A00280">
        <w:rPr>
          <w:sz w:val="20"/>
          <w:lang w:val="en-GB"/>
        </w:rPr>
        <w:t>communities.</w:t>
      </w:r>
      <w:r w:rsidRPr="00A00280">
        <w:rPr>
          <w:spacing w:val="-8"/>
          <w:sz w:val="20"/>
          <w:lang w:val="en-GB"/>
        </w:rPr>
        <w:t xml:space="preserve"> </w:t>
      </w:r>
      <w:r w:rsidR="00802E9E" w:rsidRPr="00A00280">
        <w:rPr>
          <w:sz w:val="20"/>
          <w:lang w:val="en-GB"/>
        </w:rPr>
        <w:t>V</w:t>
      </w:r>
      <w:r w:rsidRPr="00A00280">
        <w:rPr>
          <w:sz w:val="20"/>
          <w:lang w:val="en-GB"/>
        </w:rPr>
        <w:t>ertical</w:t>
      </w:r>
      <w:r w:rsidRPr="00A00280">
        <w:rPr>
          <w:spacing w:val="-11"/>
          <w:sz w:val="20"/>
          <w:lang w:val="en-GB"/>
        </w:rPr>
        <w:t xml:space="preserve"> </w:t>
      </w:r>
      <w:r w:rsidRPr="00A00280">
        <w:rPr>
          <w:sz w:val="20"/>
          <w:lang w:val="en-GB"/>
        </w:rPr>
        <w:t>funds</w:t>
      </w:r>
      <w:r w:rsidRPr="00A00280">
        <w:rPr>
          <w:spacing w:val="-13"/>
          <w:sz w:val="20"/>
          <w:lang w:val="en-GB"/>
        </w:rPr>
        <w:t xml:space="preserve"> </w:t>
      </w:r>
      <w:r w:rsidRPr="00A00280">
        <w:rPr>
          <w:sz w:val="20"/>
          <w:lang w:val="en-GB"/>
        </w:rPr>
        <w:t>(such</w:t>
      </w:r>
      <w:r w:rsidRPr="00A00280">
        <w:rPr>
          <w:spacing w:val="-14"/>
          <w:sz w:val="20"/>
          <w:lang w:val="en-GB"/>
        </w:rPr>
        <w:t xml:space="preserve"> </w:t>
      </w:r>
      <w:r w:rsidRPr="00A00280">
        <w:rPr>
          <w:sz w:val="20"/>
          <w:lang w:val="en-GB"/>
        </w:rPr>
        <w:t>as</w:t>
      </w:r>
      <w:r w:rsidRPr="00A00280">
        <w:rPr>
          <w:spacing w:val="-12"/>
          <w:sz w:val="20"/>
          <w:lang w:val="en-GB"/>
        </w:rPr>
        <w:t xml:space="preserve"> </w:t>
      </w:r>
      <w:r w:rsidRPr="00A00280">
        <w:rPr>
          <w:sz w:val="20"/>
          <w:lang w:val="en-GB"/>
        </w:rPr>
        <w:t>GEF</w:t>
      </w:r>
      <w:r w:rsidRPr="00A00280">
        <w:rPr>
          <w:spacing w:val="-11"/>
          <w:sz w:val="20"/>
          <w:lang w:val="en-GB"/>
        </w:rPr>
        <w:t xml:space="preserve"> </w:t>
      </w:r>
      <w:r w:rsidRPr="00A00280">
        <w:rPr>
          <w:sz w:val="20"/>
          <w:lang w:val="en-GB"/>
        </w:rPr>
        <w:t>and</w:t>
      </w:r>
      <w:r w:rsidRPr="00A00280">
        <w:rPr>
          <w:spacing w:val="-12"/>
          <w:sz w:val="20"/>
          <w:lang w:val="en-GB"/>
        </w:rPr>
        <w:t xml:space="preserve"> </w:t>
      </w:r>
      <w:r w:rsidR="00802E9E" w:rsidRPr="00A00280">
        <w:rPr>
          <w:sz w:val="20"/>
          <w:lang w:val="en-GB"/>
        </w:rPr>
        <w:t>the Green Climate Fund</w:t>
      </w:r>
      <w:r w:rsidRPr="00A00280">
        <w:rPr>
          <w:sz w:val="20"/>
          <w:lang w:val="en-GB"/>
        </w:rPr>
        <w:t>),</w:t>
      </w:r>
      <w:r w:rsidRPr="00A00280">
        <w:rPr>
          <w:spacing w:val="-12"/>
          <w:sz w:val="20"/>
          <w:lang w:val="en-GB"/>
        </w:rPr>
        <w:t xml:space="preserve"> </w:t>
      </w:r>
      <w:r w:rsidRPr="00A00280">
        <w:rPr>
          <w:sz w:val="20"/>
          <w:lang w:val="en-GB"/>
        </w:rPr>
        <w:t>bilateral</w:t>
      </w:r>
      <w:r w:rsidRPr="00A00280">
        <w:rPr>
          <w:spacing w:val="-12"/>
          <w:sz w:val="20"/>
          <w:lang w:val="en-GB"/>
        </w:rPr>
        <w:t xml:space="preserve"> </w:t>
      </w:r>
      <w:r w:rsidRPr="00A00280">
        <w:rPr>
          <w:sz w:val="20"/>
          <w:lang w:val="en-GB"/>
        </w:rPr>
        <w:t>funds</w:t>
      </w:r>
      <w:r w:rsidRPr="00A00280">
        <w:rPr>
          <w:spacing w:val="-12"/>
          <w:sz w:val="20"/>
          <w:lang w:val="en-GB"/>
        </w:rPr>
        <w:t xml:space="preserve"> </w:t>
      </w:r>
      <w:r w:rsidRPr="00A00280">
        <w:rPr>
          <w:sz w:val="20"/>
          <w:lang w:val="en-GB"/>
        </w:rPr>
        <w:t xml:space="preserve">(such as UK Pact </w:t>
      </w:r>
      <w:r w:rsidR="00802E9E" w:rsidRPr="00A00280">
        <w:rPr>
          <w:sz w:val="20"/>
          <w:lang w:val="en-GB"/>
        </w:rPr>
        <w:t xml:space="preserve">and the </w:t>
      </w:r>
      <w:r w:rsidRPr="00A00280">
        <w:rPr>
          <w:sz w:val="20"/>
          <w:lang w:val="en-GB"/>
        </w:rPr>
        <w:t>NAMA Facility</w:t>
      </w:r>
      <w:r w:rsidR="00802E9E" w:rsidRPr="00A00280">
        <w:rPr>
          <w:sz w:val="20"/>
          <w:lang w:val="en-GB"/>
        </w:rPr>
        <w:t xml:space="preserve"> of Germany</w:t>
      </w:r>
      <w:r w:rsidRPr="00A00280">
        <w:rPr>
          <w:sz w:val="20"/>
          <w:lang w:val="en-GB"/>
        </w:rPr>
        <w:t xml:space="preserve">) and promotion of private sector financing will </w:t>
      </w:r>
      <w:r w:rsidR="00802E9E" w:rsidRPr="00A00280">
        <w:rPr>
          <w:sz w:val="20"/>
          <w:lang w:val="en-GB"/>
        </w:rPr>
        <w:t>ensure the</w:t>
      </w:r>
      <w:r w:rsidRPr="00A00280">
        <w:rPr>
          <w:sz w:val="20"/>
          <w:lang w:val="en-GB"/>
        </w:rPr>
        <w:t xml:space="preserve"> financial sustainability </w:t>
      </w:r>
      <w:r w:rsidR="00802E9E" w:rsidRPr="00A00280">
        <w:rPr>
          <w:sz w:val="20"/>
          <w:lang w:val="en-GB"/>
        </w:rPr>
        <w:t xml:space="preserve">of </w:t>
      </w:r>
      <w:r w:rsidRPr="00A00280">
        <w:rPr>
          <w:sz w:val="20"/>
          <w:lang w:val="en-GB"/>
        </w:rPr>
        <w:t>these</w:t>
      </w:r>
      <w:r w:rsidRPr="00A00280">
        <w:rPr>
          <w:spacing w:val="-8"/>
          <w:sz w:val="20"/>
          <w:lang w:val="en-GB"/>
        </w:rPr>
        <w:t xml:space="preserve"> </w:t>
      </w:r>
      <w:r w:rsidRPr="00A00280">
        <w:rPr>
          <w:sz w:val="20"/>
          <w:lang w:val="en-GB"/>
        </w:rPr>
        <w:t>efforts.</w:t>
      </w:r>
    </w:p>
    <w:p w14:paraId="66F9A94E" w14:textId="7EEF2272" w:rsidR="00314EB9" w:rsidRPr="00A00280" w:rsidRDefault="00D727F2">
      <w:pPr>
        <w:pStyle w:val="ListParagraph"/>
        <w:numPr>
          <w:ilvl w:val="0"/>
          <w:numId w:val="19"/>
        </w:numPr>
        <w:tabs>
          <w:tab w:val="left" w:pos="1596"/>
        </w:tabs>
        <w:spacing w:before="121"/>
        <w:ind w:right="680" w:firstLine="0"/>
        <w:rPr>
          <w:sz w:val="20"/>
          <w:lang w:val="en-GB"/>
        </w:rPr>
      </w:pPr>
      <w:r w:rsidRPr="00A00280">
        <w:rPr>
          <w:sz w:val="20"/>
          <w:lang w:val="en-GB"/>
        </w:rPr>
        <w:t xml:space="preserve">UNDP will work with </w:t>
      </w:r>
      <w:r w:rsidR="002737BB" w:rsidRPr="00A00280">
        <w:rPr>
          <w:sz w:val="20"/>
          <w:lang w:val="en-GB"/>
        </w:rPr>
        <w:t xml:space="preserve">the Ministry of Environment and Natural Resources </w:t>
      </w:r>
      <w:r w:rsidRPr="00A00280">
        <w:rPr>
          <w:sz w:val="20"/>
          <w:lang w:val="en-GB"/>
        </w:rPr>
        <w:t xml:space="preserve">and associated </w:t>
      </w:r>
      <w:r w:rsidRPr="00A00280">
        <w:rPr>
          <w:sz w:val="20"/>
          <w:lang w:val="en-GB"/>
        </w:rPr>
        <w:lastRenderedPageBreak/>
        <w:t xml:space="preserve">agencies, such as </w:t>
      </w:r>
      <w:r w:rsidR="00B8705E" w:rsidRPr="00A00280">
        <w:rPr>
          <w:sz w:val="20"/>
          <w:lang w:val="en-GB"/>
        </w:rPr>
        <w:t>the National Institute of Environment and Climate Change</w:t>
      </w:r>
      <w:r w:rsidRPr="00A00280">
        <w:rPr>
          <w:sz w:val="20"/>
          <w:lang w:val="en-GB"/>
        </w:rPr>
        <w:t xml:space="preserve">, </w:t>
      </w:r>
      <w:r w:rsidR="00802E9E" w:rsidRPr="00A00280">
        <w:rPr>
          <w:sz w:val="20"/>
          <w:lang w:val="en-GB"/>
        </w:rPr>
        <w:t xml:space="preserve">the </w:t>
      </w:r>
      <w:r w:rsidRPr="00A00280">
        <w:rPr>
          <w:sz w:val="20"/>
          <w:lang w:val="en-GB"/>
        </w:rPr>
        <w:t>National Commission on the Use of Biodiversity,</w:t>
      </w:r>
      <w:r w:rsidR="002737BB" w:rsidRPr="00A00280">
        <w:rPr>
          <w:sz w:val="20"/>
          <w:lang w:val="en-GB"/>
        </w:rPr>
        <w:t xml:space="preserve"> </w:t>
      </w:r>
      <w:r w:rsidR="00F474DA" w:rsidRPr="00A00280">
        <w:rPr>
          <w:sz w:val="20"/>
          <w:lang w:val="en-GB"/>
        </w:rPr>
        <w:t>the National Commission of Natural Protected Areas</w:t>
      </w:r>
      <w:r w:rsidRPr="00A00280">
        <w:rPr>
          <w:sz w:val="20"/>
          <w:lang w:val="en-GB"/>
        </w:rPr>
        <w:t xml:space="preserve">, </w:t>
      </w:r>
      <w:r w:rsidR="00F351C8" w:rsidRPr="00A00280">
        <w:rPr>
          <w:sz w:val="20"/>
          <w:lang w:val="en-GB"/>
        </w:rPr>
        <w:t xml:space="preserve">and </w:t>
      </w:r>
      <w:r w:rsidR="00802E9E" w:rsidRPr="00A00280">
        <w:rPr>
          <w:sz w:val="20"/>
          <w:lang w:val="en-GB"/>
        </w:rPr>
        <w:t xml:space="preserve">the </w:t>
      </w:r>
      <w:r w:rsidRPr="00A00280">
        <w:rPr>
          <w:sz w:val="20"/>
          <w:lang w:val="en-GB"/>
        </w:rPr>
        <w:t>Forestry Commission, among others, with an integrated approach to the relationship between climate change and biodiversity, as well as gender issues</w:t>
      </w:r>
      <w:r w:rsidR="00F351C8" w:rsidRPr="00A00280">
        <w:rPr>
          <w:sz w:val="20"/>
          <w:lang w:val="en-GB"/>
        </w:rPr>
        <w:t>,</w:t>
      </w:r>
      <w:r w:rsidRPr="00A00280">
        <w:rPr>
          <w:sz w:val="20"/>
          <w:lang w:val="en-GB"/>
        </w:rPr>
        <w:t xml:space="preserve"> particular</w:t>
      </w:r>
      <w:r w:rsidR="00F351C8" w:rsidRPr="00A00280">
        <w:rPr>
          <w:sz w:val="20"/>
          <w:lang w:val="en-GB"/>
        </w:rPr>
        <w:t>ly</w:t>
      </w:r>
      <w:r w:rsidRPr="00A00280">
        <w:rPr>
          <w:sz w:val="20"/>
          <w:lang w:val="en-GB"/>
        </w:rPr>
        <w:t xml:space="preserve"> the use of the differentiated contributions of women and men as enhancers of the conservation of their livelihoods in the productive sectors essential for</w:t>
      </w:r>
      <w:r w:rsidRPr="00A00280">
        <w:rPr>
          <w:spacing w:val="-6"/>
          <w:sz w:val="20"/>
          <w:lang w:val="en-GB"/>
        </w:rPr>
        <w:t xml:space="preserve"> </w:t>
      </w:r>
      <w:r w:rsidRPr="00A00280">
        <w:rPr>
          <w:sz w:val="20"/>
          <w:lang w:val="en-GB"/>
        </w:rPr>
        <w:t>development.</w:t>
      </w:r>
    </w:p>
    <w:p w14:paraId="66F9A94F" w14:textId="56C63CDB" w:rsidR="00314EB9" w:rsidRPr="00A00280" w:rsidRDefault="00D727F2">
      <w:pPr>
        <w:pStyle w:val="ListParagraph"/>
        <w:numPr>
          <w:ilvl w:val="0"/>
          <w:numId w:val="19"/>
        </w:numPr>
        <w:tabs>
          <w:tab w:val="left" w:pos="1596"/>
        </w:tabs>
        <w:ind w:firstLine="0"/>
        <w:rPr>
          <w:sz w:val="20"/>
          <w:lang w:val="en-GB"/>
        </w:rPr>
      </w:pPr>
      <w:r w:rsidRPr="00A00280">
        <w:rPr>
          <w:sz w:val="20"/>
          <w:lang w:val="en-GB"/>
        </w:rPr>
        <w:t xml:space="preserve">Partnering with </w:t>
      </w:r>
      <w:r w:rsidR="002737BB" w:rsidRPr="00A00280">
        <w:rPr>
          <w:sz w:val="20"/>
          <w:lang w:val="en-GB"/>
        </w:rPr>
        <w:t>the Ministry of Environment and Natural Resources</w:t>
      </w:r>
      <w:r w:rsidRPr="00A00280">
        <w:rPr>
          <w:sz w:val="20"/>
          <w:lang w:val="en-GB"/>
        </w:rPr>
        <w:t xml:space="preserve">, </w:t>
      </w:r>
      <w:r w:rsidR="00B8705E" w:rsidRPr="00A00280">
        <w:rPr>
          <w:sz w:val="20"/>
          <w:lang w:val="en-GB"/>
        </w:rPr>
        <w:t xml:space="preserve">the National Institute of Environment and Climate Change </w:t>
      </w:r>
      <w:r w:rsidRPr="00A00280">
        <w:rPr>
          <w:sz w:val="20"/>
          <w:lang w:val="en-GB"/>
        </w:rPr>
        <w:t xml:space="preserve">and local </w:t>
      </w:r>
      <w:r w:rsidR="00437F72" w:rsidRPr="00A00280">
        <w:rPr>
          <w:sz w:val="20"/>
          <w:lang w:val="en-GB"/>
        </w:rPr>
        <w:t>non-governmental organizations</w:t>
      </w:r>
      <w:r w:rsidRPr="00A00280">
        <w:rPr>
          <w:sz w:val="20"/>
          <w:lang w:val="en-GB"/>
        </w:rPr>
        <w:t xml:space="preserve">, </w:t>
      </w:r>
      <w:r w:rsidR="00437F72" w:rsidRPr="00A00280">
        <w:rPr>
          <w:sz w:val="20"/>
          <w:lang w:val="en-GB"/>
        </w:rPr>
        <w:t xml:space="preserve">UNDP will emphasize </w:t>
      </w:r>
      <w:r w:rsidRPr="00A00280">
        <w:rPr>
          <w:sz w:val="20"/>
          <w:lang w:val="en-GB"/>
        </w:rPr>
        <w:t>nature-based solutions as a pathway to generating social and environmental benefits and long-term co-benefits, applying an array of institutional tools and methodologies, including the Climate Promise. UNDP will support the visibility of indigenous and local</w:t>
      </w:r>
      <w:r w:rsidRPr="00A00280">
        <w:rPr>
          <w:spacing w:val="-10"/>
          <w:sz w:val="20"/>
          <w:lang w:val="en-GB"/>
        </w:rPr>
        <w:t xml:space="preserve"> </w:t>
      </w:r>
      <w:r w:rsidRPr="00A00280">
        <w:rPr>
          <w:sz w:val="20"/>
          <w:lang w:val="en-GB"/>
        </w:rPr>
        <w:t>communities</w:t>
      </w:r>
      <w:r w:rsidRPr="00A00280">
        <w:rPr>
          <w:spacing w:val="-9"/>
          <w:sz w:val="20"/>
          <w:lang w:val="en-GB"/>
        </w:rPr>
        <w:t xml:space="preserve"> </w:t>
      </w:r>
      <w:r w:rsidRPr="00A00280">
        <w:rPr>
          <w:sz w:val="20"/>
          <w:lang w:val="en-GB"/>
        </w:rPr>
        <w:t>and</w:t>
      </w:r>
      <w:r w:rsidRPr="00A00280">
        <w:rPr>
          <w:spacing w:val="-6"/>
          <w:sz w:val="20"/>
          <w:lang w:val="en-GB"/>
        </w:rPr>
        <w:t xml:space="preserve"> </w:t>
      </w:r>
      <w:r w:rsidR="00F351C8" w:rsidRPr="00A00280">
        <w:rPr>
          <w:spacing w:val="-6"/>
          <w:sz w:val="20"/>
          <w:lang w:val="en-GB"/>
        </w:rPr>
        <w:t xml:space="preserve">will </w:t>
      </w:r>
      <w:r w:rsidRPr="00A00280">
        <w:rPr>
          <w:sz w:val="20"/>
          <w:lang w:val="en-GB"/>
        </w:rPr>
        <w:t>work</w:t>
      </w:r>
      <w:r w:rsidRPr="00A00280">
        <w:rPr>
          <w:spacing w:val="-10"/>
          <w:sz w:val="20"/>
          <w:lang w:val="en-GB"/>
        </w:rPr>
        <w:t xml:space="preserve"> </w:t>
      </w:r>
      <w:r w:rsidRPr="00A00280">
        <w:rPr>
          <w:sz w:val="20"/>
          <w:lang w:val="en-GB"/>
        </w:rPr>
        <w:t>to</w:t>
      </w:r>
      <w:r w:rsidRPr="00A00280">
        <w:rPr>
          <w:spacing w:val="-6"/>
          <w:sz w:val="20"/>
          <w:lang w:val="en-GB"/>
        </w:rPr>
        <w:t xml:space="preserve"> </w:t>
      </w:r>
      <w:r w:rsidRPr="00A00280">
        <w:rPr>
          <w:sz w:val="20"/>
          <w:lang w:val="en-GB"/>
        </w:rPr>
        <w:t>reduce</w:t>
      </w:r>
      <w:r w:rsidRPr="00A00280">
        <w:rPr>
          <w:spacing w:val="-9"/>
          <w:sz w:val="20"/>
          <w:lang w:val="en-GB"/>
        </w:rPr>
        <w:t xml:space="preserve"> </w:t>
      </w:r>
      <w:r w:rsidRPr="00A00280">
        <w:rPr>
          <w:sz w:val="20"/>
          <w:lang w:val="en-GB"/>
        </w:rPr>
        <w:t>conditions</w:t>
      </w:r>
      <w:r w:rsidRPr="00A00280">
        <w:rPr>
          <w:spacing w:val="-10"/>
          <w:sz w:val="20"/>
          <w:lang w:val="en-GB"/>
        </w:rPr>
        <w:t xml:space="preserve"> </w:t>
      </w:r>
      <w:r w:rsidRPr="00A00280">
        <w:rPr>
          <w:sz w:val="20"/>
          <w:lang w:val="en-GB"/>
        </w:rPr>
        <w:t>of</w:t>
      </w:r>
      <w:r w:rsidRPr="00A00280">
        <w:rPr>
          <w:spacing w:val="-11"/>
          <w:sz w:val="20"/>
          <w:lang w:val="en-GB"/>
        </w:rPr>
        <w:t xml:space="preserve"> </w:t>
      </w:r>
      <w:r w:rsidRPr="00A00280">
        <w:rPr>
          <w:sz w:val="20"/>
          <w:lang w:val="en-GB"/>
        </w:rPr>
        <w:t>vulnerability</w:t>
      </w:r>
      <w:r w:rsidRPr="00A00280">
        <w:rPr>
          <w:spacing w:val="-13"/>
          <w:sz w:val="20"/>
          <w:lang w:val="en-GB"/>
        </w:rPr>
        <w:t xml:space="preserve"> </w:t>
      </w:r>
      <w:r w:rsidRPr="00A00280">
        <w:rPr>
          <w:sz w:val="20"/>
          <w:lang w:val="en-GB"/>
        </w:rPr>
        <w:t>determined</w:t>
      </w:r>
      <w:r w:rsidRPr="00A00280">
        <w:rPr>
          <w:spacing w:val="-9"/>
          <w:sz w:val="20"/>
          <w:lang w:val="en-GB"/>
        </w:rPr>
        <w:t xml:space="preserve"> </w:t>
      </w:r>
      <w:r w:rsidRPr="00A00280">
        <w:rPr>
          <w:sz w:val="20"/>
          <w:lang w:val="en-GB"/>
        </w:rPr>
        <w:t>by</w:t>
      </w:r>
      <w:r w:rsidRPr="00A00280">
        <w:rPr>
          <w:spacing w:val="-13"/>
          <w:sz w:val="20"/>
          <w:lang w:val="en-GB"/>
        </w:rPr>
        <w:t xml:space="preserve"> </w:t>
      </w:r>
      <w:r w:rsidRPr="00A00280">
        <w:rPr>
          <w:sz w:val="20"/>
          <w:lang w:val="en-GB"/>
        </w:rPr>
        <w:t>access</w:t>
      </w:r>
      <w:r w:rsidRPr="00A00280">
        <w:rPr>
          <w:spacing w:val="-10"/>
          <w:sz w:val="20"/>
          <w:lang w:val="en-GB"/>
        </w:rPr>
        <w:t xml:space="preserve"> </w:t>
      </w:r>
      <w:r w:rsidRPr="00A00280">
        <w:rPr>
          <w:sz w:val="20"/>
          <w:lang w:val="en-GB"/>
        </w:rPr>
        <w:t>to</w:t>
      </w:r>
      <w:r w:rsidRPr="00A00280">
        <w:rPr>
          <w:spacing w:val="-8"/>
          <w:sz w:val="20"/>
          <w:lang w:val="en-GB"/>
        </w:rPr>
        <w:t xml:space="preserve"> </w:t>
      </w:r>
      <w:r w:rsidRPr="00A00280">
        <w:rPr>
          <w:sz w:val="20"/>
          <w:lang w:val="en-GB"/>
        </w:rPr>
        <w:t xml:space="preserve">basic services such as water and energy, aiming to construct resilient low-carbon communities in isolated </w:t>
      </w:r>
      <w:r w:rsidR="00437F72" w:rsidRPr="00A00280">
        <w:rPr>
          <w:sz w:val="20"/>
          <w:lang w:val="en-GB"/>
        </w:rPr>
        <w:t xml:space="preserve">regions </w:t>
      </w:r>
      <w:r w:rsidRPr="00A00280">
        <w:rPr>
          <w:sz w:val="20"/>
          <w:lang w:val="en-GB"/>
        </w:rPr>
        <w:t>such as Wixárika (states of Nayarit, Durango, Jalisco and</w:t>
      </w:r>
      <w:r w:rsidRPr="00A00280">
        <w:rPr>
          <w:spacing w:val="2"/>
          <w:sz w:val="20"/>
          <w:lang w:val="en-GB"/>
        </w:rPr>
        <w:t xml:space="preserve"> </w:t>
      </w:r>
      <w:r w:rsidRPr="00A00280">
        <w:rPr>
          <w:sz w:val="20"/>
          <w:lang w:val="en-GB"/>
        </w:rPr>
        <w:t>Zacatecas).</w:t>
      </w:r>
    </w:p>
    <w:p w14:paraId="66F9A951" w14:textId="0E5114DA" w:rsidR="00314EB9" w:rsidRPr="00E84ED0" w:rsidRDefault="00D727F2" w:rsidP="00E84ED0">
      <w:pPr>
        <w:pStyle w:val="ListParagraph"/>
        <w:numPr>
          <w:ilvl w:val="0"/>
          <w:numId w:val="19"/>
        </w:numPr>
        <w:tabs>
          <w:tab w:val="left" w:pos="1596"/>
        </w:tabs>
        <w:ind w:firstLine="0"/>
        <w:rPr>
          <w:lang w:val="en-GB"/>
        </w:rPr>
      </w:pPr>
      <w:r w:rsidRPr="00E84ED0">
        <w:rPr>
          <w:sz w:val="20"/>
          <w:lang w:val="en-GB"/>
        </w:rPr>
        <w:t>Given the potential to generate renewable energy and the willingness of some local governments, such</w:t>
      </w:r>
      <w:r w:rsidR="00437F72" w:rsidRPr="00E84ED0">
        <w:rPr>
          <w:sz w:val="20"/>
          <w:lang w:val="en-GB"/>
        </w:rPr>
        <w:t xml:space="preserve"> as </w:t>
      </w:r>
      <w:r w:rsidR="00C43019" w:rsidRPr="00E84ED0">
        <w:rPr>
          <w:sz w:val="20"/>
          <w:lang w:val="en-GB"/>
        </w:rPr>
        <w:t>that of</w:t>
      </w:r>
      <w:r w:rsidRPr="00E84ED0">
        <w:rPr>
          <w:sz w:val="20"/>
          <w:lang w:val="en-GB"/>
        </w:rPr>
        <w:t xml:space="preserve"> Mexico City, to adopt supporting</w:t>
      </w:r>
      <w:r w:rsidRPr="00E84ED0">
        <w:rPr>
          <w:spacing w:val="-22"/>
          <w:sz w:val="20"/>
          <w:lang w:val="en-GB"/>
        </w:rPr>
        <w:t xml:space="preserve"> </w:t>
      </w:r>
      <w:r w:rsidRPr="00E84ED0">
        <w:rPr>
          <w:sz w:val="20"/>
          <w:lang w:val="en-GB"/>
        </w:rPr>
        <w:t>measures</w:t>
      </w:r>
      <w:r w:rsidR="00C43019" w:rsidRPr="00E84ED0">
        <w:rPr>
          <w:lang w:val="en-GB"/>
        </w:rPr>
        <w:t xml:space="preserve"> </w:t>
      </w:r>
      <w:r w:rsidR="00C43019" w:rsidRPr="00E84ED0">
        <w:rPr>
          <w:sz w:val="20"/>
          <w:lang w:val="en-GB"/>
        </w:rPr>
        <w:t xml:space="preserve">– </w:t>
      </w:r>
      <w:r w:rsidRPr="00E84ED0">
        <w:rPr>
          <w:sz w:val="20"/>
          <w:lang w:val="en-GB"/>
        </w:rPr>
        <w:t xml:space="preserve">consistent with national and international goals, as </w:t>
      </w:r>
      <w:r w:rsidR="00C43019" w:rsidRPr="00E84ED0">
        <w:rPr>
          <w:sz w:val="20"/>
          <w:lang w:val="en-GB"/>
        </w:rPr>
        <w:t xml:space="preserve">reflected in the nationally determined contribution – </w:t>
      </w:r>
      <w:r w:rsidRPr="00E84ED0">
        <w:rPr>
          <w:sz w:val="20"/>
          <w:lang w:val="en-GB"/>
        </w:rPr>
        <w:t>within their development plans</w:t>
      </w:r>
      <w:r w:rsidR="00C43019" w:rsidRPr="00E84ED0">
        <w:rPr>
          <w:sz w:val="20"/>
          <w:lang w:val="en-GB"/>
        </w:rPr>
        <w:t>,</w:t>
      </w:r>
      <w:r w:rsidRPr="00E84ED0">
        <w:rPr>
          <w:sz w:val="20"/>
          <w:lang w:val="en-GB"/>
        </w:rPr>
        <w:t xml:space="preserve"> UNDP will provide methodological tools to improve energy efficiency, incorporating new sectors and geographic areas, hand in hand with energy producers, regulators and </w:t>
      </w:r>
      <w:r w:rsidR="00C43019" w:rsidRPr="00E84ED0">
        <w:rPr>
          <w:sz w:val="20"/>
          <w:lang w:val="en-GB"/>
        </w:rPr>
        <w:t xml:space="preserve">end </w:t>
      </w:r>
      <w:r w:rsidRPr="00E84ED0">
        <w:rPr>
          <w:sz w:val="20"/>
          <w:lang w:val="en-GB"/>
        </w:rPr>
        <w:t xml:space="preserve">users. UNDP will continue to support the </w:t>
      </w:r>
      <w:r w:rsidR="002E6E41" w:rsidRPr="00E84ED0">
        <w:rPr>
          <w:sz w:val="20"/>
          <w:lang w:val="en-GB"/>
        </w:rPr>
        <w:t>Government</w:t>
      </w:r>
      <w:r w:rsidRPr="00E84ED0">
        <w:rPr>
          <w:sz w:val="20"/>
          <w:lang w:val="en-GB"/>
        </w:rPr>
        <w:t xml:space="preserve"> </w:t>
      </w:r>
      <w:r w:rsidR="00C43019" w:rsidRPr="00E84ED0">
        <w:rPr>
          <w:sz w:val="20"/>
          <w:lang w:val="en-GB"/>
        </w:rPr>
        <w:t>i</w:t>
      </w:r>
      <w:r w:rsidRPr="00E84ED0">
        <w:rPr>
          <w:sz w:val="20"/>
          <w:lang w:val="en-GB"/>
        </w:rPr>
        <w:t>n implement</w:t>
      </w:r>
      <w:r w:rsidR="00C43019" w:rsidRPr="00E84ED0">
        <w:rPr>
          <w:sz w:val="20"/>
          <w:lang w:val="en-GB"/>
        </w:rPr>
        <w:t>ing</w:t>
      </w:r>
      <w:r w:rsidRPr="00E84ED0">
        <w:rPr>
          <w:sz w:val="20"/>
          <w:lang w:val="en-GB"/>
        </w:rPr>
        <w:t xml:space="preserve"> the Montreal Protocol and develop</w:t>
      </w:r>
      <w:r w:rsidR="00C43019" w:rsidRPr="00E84ED0">
        <w:rPr>
          <w:sz w:val="20"/>
          <w:lang w:val="en-GB"/>
        </w:rPr>
        <w:t>ing</w:t>
      </w:r>
      <w:r w:rsidRPr="00E84ED0">
        <w:rPr>
          <w:sz w:val="20"/>
          <w:lang w:val="en-GB"/>
        </w:rPr>
        <w:t xml:space="preserve"> sustainable cooling solutions</w:t>
      </w:r>
      <w:r w:rsidR="00C43019" w:rsidRPr="00E84ED0">
        <w:rPr>
          <w:sz w:val="20"/>
          <w:lang w:val="en-GB"/>
        </w:rPr>
        <w:t>,</w:t>
      </w:r>
      <w:r w:rsidRPr="00E84ED0">
        <w:rPr>
          <w:sz w:val="20"/>
          <w:lang w:val="en-GB"/>
        </w:rPr>
        <w:t xml:space="preserve"> </w:t>
      </w:r>
      <w:r w:rsidR="00C43019" w:rsidRPr="00E84ED0">
        <w:rPr>
          <w:sz w:val="20"/>
          <w:lang w:val="en-GB"/>
        </w:rPr>
        <w:t>including</w:t>
      </w:r>
      <w:r w:rsidRPr="00E84ED0">
        <w:rPr>
          <w:sz w:val="20"/>
          <w:lang w:val="en-GB"/>
        </w:rPr>
        <w:t xml:space="preserve"> policies to </w:t>
      </w:r>
      <w:r w:rsidR="00C43019" w:rsidRPr="00E84ED0">
        <w:rPr>
          <w:sz w:val="20"/>
          <w:lang w:val="en-GB"/>
        </w:rPr>
        <w:t xml:space="preserve">increase </w:t>
      </w:r>
      <w:r w:rsidRPr="00E84ED0">
        <w:rPr>
          <w:sz w:val="20"/>
          <w:lang w:val="en-GB"/>
        </w:rPr>
        <w:t>energy efficiency in appliances.</w:t>
      </w:r>
    </w:p>
    <w:p w14:paraId="66F9A952" w14:textId="49A3A35D" w:rsidR="00314EB9" w:rsidRPr="00E84ED0" w:rsidRDefault="00D727F2">
      <w:pPr>
        <w:pStyle w:val="ListParagraph"/>
        <w:numPr>
          <w:ilvl w:val="0"/>
          <w:numId w:val="19"/>
        </w:numPr>
        <w:tabs>
          <w:tab w:val="left" w:pos="1596"/>
        </w:tabs>
        <w:spacing w:before="121"/>
        <w:ind w:right="682" w:firstLine="52"/>
        <w:rPr>
          <w:sz w:val="20"/>
          <w:lang w:val="en-GB"/>
        </w:rPr>
      </w:pPr>
      <w:r w:rsidRPr="00E84ED0">
        <w:rPr>
          <w:sz w:val="20"/>
          <w:lang w:val="en-GB"/>
        </w:rPr>
        <w:t>UNDP will address adaptation to climate change and comprehensive disaster risk management</w:t>
      </w:r>
      <w:r w:rsidRPr="00E84ED0">
        <w:rPr>
          <w:spacing w:val="-16"/>
          <w:sz w:val="20"/>
          <w:lang w:val="en-GB"/>
        </w:rPr>
        <w:t xml:space="preserve"> </w:t>
      </w:r>
      <w:r w:rsidRPr="00E84ED0">
        <w:rPr>
          <w:sz w:val="20"/>
          <w:lang w:val="en-GB"/>
        </w:rPr>
        <w:t>to</w:t>
      </w:r>
      <w:r w:rsidRPr="00E84ED0">
        <w:rPr>
          <w:spacing w:val="-14"/>
          <w:sz w:val="20"/>
          <w:lang w:val="en-GB"/>
        </w:rPr>
        <w:t xml:space="preserve"> </w:t>
      </w:r>
      <w:r w:rsidRPr="00E84ED0">
        <w:rPr>
          <w:sz w:val="20"/>
          <w:lang w:val="en-GB"/>
        </w:rPr>
        <w:t>reduce</w:t>
      </w:r>
      <w:r w:rsidRPr="00E84ED0">
        <w:rPr>
          <w:spacing w:val="-14"/>
          <w:sz w:val="20"/>
          <w:lang w:val="en-GB"/>
        </w:rPr>
        <w:t xml:space="preserve"> </w:t>
      </w:r>
      <w:r w:rsidRPr="00E84ED0">
        <w:rPr>
          <w:sz w:val="20"/>
          <w:lang w:val="en-GB"/>
        </w:rPr>
        <w:t>systemic</w:t>
      </w:r>
      <w:r w:rsidRPr="00E84ED0">
        <w:rPr>
          <w:spacing w:val="-14"/>
          <w:sz w:val="20"/>
          <w:lang w:val="en-GB"/>
        </w:rPr>
        <w:t xml:space="preserve"> </w:t>
      </w:r>
      <w:r w:rsidRPr="00E84ED0">
        <w:rPr>
          <w:sz w:val="20"/>
          <w:lang w:val="en-GB"/>
        </w:rPr>
        <w:t>vulnerabilities</w:t>
      </w:r>
      <w:r w:rsidRPr="00E84ED0">
        <w:rPr>
          <w:spacing w:val="-13"/>
          <w:sz w:val="20"/>
          <w:lang w:val="en-GB"/>
        </w:rPr>
        <w:t xml:space="preserve"> </w:t>
      </w:r>
      <w:r w:rsidRPr="00E84ED0">
        <w:rPr>
          <w:sz w:val="20"/>
          <w:lang w:val="en-GB"/>
        </w:rPr>
        <w:t>mainly</w:t>
      </w:r>
      <w:r w:rsidRPr="00E84ED0">
        <w:rPr>
          <w:spacing w:val="-16"/>
          <w:sz w:val="20"/>
          <w:lang w:val="en-GB"/>
        </w:rPr>
        <w:t xml:space="preserve"> </w:t>
      </w:r>
      <w:r w:rsidRPr="00E84ED0">
        <w:rPr>
          <w:sz w:val="20"/>
          <w:lang w:val="en-GB"/>
        </w:rPr>
        <w:t>in</w:t>
      </w:r>
      <w:r w:rsidRPr="00E84ED0">
        <w:rPr>
          <w:spacing w:val="-14"/>
          <w:sz w:val="20"/>
          <w:lang w:val="en-GB"/>
        </w:rPr>
        <w:t xml:space="preserve"> </w:t>
      </w:r>
      <w:r w:rsidRPr="00E84ED0">
        <w:rPr>
          <w:sz w:val="20"/>
          <w:lang w:val="en-GB"/>
        </w:rPr>
        <w:t>south-</w:t>
      </w:r>
      <w:r w:rsidR="00B1333C" w:rsidRPr="00B1333C">
        <w:rPr>
          <w:sz w:val="20"/>
          <w:lang w:val="en-GB"/>
        </w:rPr>
        <w:t>south-eastern</w:t>
      </w:r>
      <w:r w:rsidRPr="00E84ED0">
        <w:rPr>
          <w:spacing w:val="-15"/>
          <w:sz w:val="20"/>
          <w:lang w:val="en-GB"/>
        </w:rPr>
        <w:t xml:space="preserve"> </w:t>
      </w:r>
      <w:r w:rsidRPr="00E84ED0">
        <w:rPr>
          <w:sz w:val="20"/>
          <w:lang w:val="en-GB"/>
        </w:rPr>
        <w:t>states,</w:t>
      </w:r>
      <w:r w:rsidRPr="00E84ED0">
        <w:rPr>
          <w:spacing w:val="-15"/>
          <w:sz w:val="20"/>
          <w:lang w:val="en-GB"/>
        </w:rPr>
        <w:t xml:space="preserve"> </w:t>
      </w:r>
      <w:r w:rsidRPr="00E84ED0">
        <w:rPr>
          <w:sz w:val="20"/>
          <w:lang w:val="en-GB"/>
        </w:rPr>
        <w:t>partnering</w:t>
      </w:r>
      <w:r w:rsidRPr="00E84ED0">
        <w:rPr>
          <w:spacing w:val="-16"/>
          <w:sz w:val="20"/>
          <w:lang w:val="en-GB"/>
        </w:rPr>
        <w:t xml:space="preserve"> </w:t>
      </w:r>
      <w:r w:rsidRPr="00E84ED0">
        <w:rPr>
          <w:sz w:val="20"/>
          <w:lang w:val="en-GB"/>
        </w:rPr>
        <w:t xml:space="preserve">with the General Coordination of Civil Protection, local </w:t>
      </w:r>
      <w:r w:rsidR="00C43019" w:rsidRPr="00E84ED0">
        <w:rPr>
          <w:sz w:val="20"/>
          <w:lang w:val="en-GB"/>
        </w:rPr>
        <w:t>non-governmental organizations</w:t>
      </w:r>
      <w:r w:rsidRPr="00E84ED0">
        <w:rPr>
          <w:sz w:val="20"/>
          <w:lang w:val="en-GB"/>
        </w:rPr>
        <w:t xml:space="preserve"> and donors such as Fundación Rio Arronte</w:t>
      </w:r>
      <w:r w:rsidR="00C43019" w:rsidRPr="00E84ED0">
        <w:rPr>
          <w:sz w:val="20"/>
          <w:lang w:val="en-GB"/>
        </w:rPr>
        <w:t>,</w:t>
      </w:r>
      <w:r w:rsidRPr="00E84ED0">
        <w:rPr>
          <w:sz w:val="20"/>
          <w:lang w:val="en-GB"/>
        </w:rPr>
        <w:t xml:space="preserve"> and private sector</w:t>
      </w:r>
      <w:r w:rsidR="00ED6D65" w:rsidRPr="00E84ED0">
        <w:rPr>
          <w:sz w:val="20"/>
          <w:lang w:val="en-GB"/>
        </w:rPr>
        <w:t xml:space="preserve"> groups</w:t>
      </w:r>
      <w:r w:rsidRPr="00E84ED0">
        <w:rPr>
          <w:sz w:val="20"/>
          <w:lang w:val="en-GB"/>
        </w:rPr>
        <w:t xml:space="preserve"> such as Zurich Re. </w:t>
      </w:r>
      <w:r w:rsidR="00ED6D65" w:rsidRPr="00E84ED0">
        <w:rPr>
          <w:sz w:val="20"/>
          <w:lang w:val="en-GB"/>
        </w:rPr>
        <w:t>UNDP will support t</w:t>
      </w:r>
      <w:r w:rsidRPr="00E84ED0">
        <w:rPr>
          <w:sz w:val="20"/>
          <w:lang w:val="en-GB"/>
        </w:rPr>
        <w:t>he transition from a civil protection system to a risk management system with an emphasis on prevention, response, and recovery. Intersectoral and multi</w:t>
      </w:r>
      <w:r w:rsidR="00C43019" w:rsidRPr="00E84ED0">
        <w:rPr>
          <w:sz w:val="20"/>
          <w:lang w:val="en-GB"/>
        </w:rPr>
        <w:t>-</w:t>
      </w:r>
      <w:r w:rsidRPr="00E84ED0">
        <w:rPr>
          <w:sz w:val="20"/>
          <w:lang w:val="en-GB"/>
        </w:rPr>
        <w:t xml:space="preserve">level coordination will be promoted. A pooled approach to funds will be further piloted to </w:t>
      </w:r>
      <w:r w:rsidR="00ED6D65" w:rsidRPr="00E84ED0">
        <w:rPr>
          <w:sz w:val="20"/>
          <w:lang w:val="en-GB"/>
        </w:rPr>
        <w:t xml:space="preserve">expand </w:t>
      </w:r>
      <w:r w:rsidRPr="00E84ED0">
        <w:rPr>
          <w:sz w:val="20"/>
          <w:lang w:val="en-GB"/>
        </w:rPr>
        <w:t xml:space="preserve">work </w:t>
      </w:r>
      <w:r w:rsidR="00ED6D65" w:rsidRPr="00E84ED0">
        <w:rPr>
          <w:sz w:val="20"/>
          <w:lang w:val="en-GB"/>
        </w:rPr>
        <w:t>o</w:t>
      </w:r>
      <w:r w:rsidRPr="00E84ED0">
        <w:rPr>
          <w:sz w:val="20"/>
          <w:lang w:val="en-GB"/>
        </w:rPr>
        <w:t>n disaster risk management</w:t>
      </w:r>
      <w:r w:rsidRPr="00E84ED0">
        <w:rPr>
          <w:spacing w:val="-12"/>
          <w:sz w:val="20"/>
          <w:lang w:val="en-GB"/>
        </w:rPr>
        <w:t xml:space="preserve"> </w:t>
      </w:r>
      <w:r w:rsidRPr="00E84ED0">
        <w:rPr>
          <w:sz w:val="20"/>
          <w:lang w:val="en-GB"/>
        </w:rPr>
        <w:t>program</w:t>
      </w:r>
      <w:r w:rsidR="00C43019" w:rsidRPr="00E84ED0">
        <w:rPr>
          <w:sz w:val="20"/>
          <w:lang w:val="en-GB"/>
        </w:rPr>
        <w:t>me</w:t>
      </w:r>
      <w:r w:rsidRPr="00E84ED0">
        <w:rPr>
          <w:sz w:val="20"/>
          <w:lang w:val="en-GB"/>
        </w:rPr>
        <w:t>s.</w:t>
      </w:r>
    </w:p>
    <w:p w14:paraId="66F9A953" w14:textId="6A3C17DF" w:rsidR="00314EB9" w:rsidRPr="00E84ED0" w:rsidRDefault="00C43019" w:rsidP="00D42A37">
      <w:pPr>
        <w:pStyle w:val="Heading1"/>
        <w:numPr>
          <w:ilvl w:val="0"/>
          <w:numId w:val="18"/>
        </w:numPr>
        <w:tabs>
          <w:tab w:val="left" w:pos="1606"/>
        </w:tabs>
        <w:spacing w:before="120" w:after="120"/>
        <w:ind w:left="1573" w:right="689" w:hanging="339"/>
        <w:jc w:val="both"/>
        <w:rPr>
          <w:lang w:val="en-GB"/>
        </w:rPr>
      </w:pPr>
      <w:r w:rsidRPr="00E84ED0">
        <w:rPr>
          <w:lang w:val="en-GB"/>
        </w:rPr>
        <w:t>Anti-</w:t>
      </w:r>
      <w:r w:rsidR="00D727F2" w:rsidRPr="00E84ED0">
        <w:rPr>
          <w:lang w:val="en-GB"/>
        </w:rPr>
        <w:t>corruption, transparency, accountability, social and political participation, and inclusive decision</w:t>
      </w:r>
      <w:r w:rsidRPr="00E84ED0">
        <w:rPr>
          <w:spacing w:val="4"/>
          <w:lang w:val="en-GB"/>
        </w:rPr>
        <w:t>-</w:t>
      </w:r>
      <w:r w:rsidR="00D727F2" w:rsidRPr="00E84ED0">
        <w:rPr>
          <w:lang w:val="en-GB"/>
        </w:rPr>
        <w:t>making</w:t>
      </w:r>
    </w:p>
    <w:p w14:paraId="66F9A954" w14:textId="1162C49D" w:rsidR="00314EB9" w:rsidRPr="00E84ED0" w:rsidRDefault="00D727F2">
      <w:pPr>
        <w:pStyle w:val="ListParagraph"/>
        <w:numPr>
          <w:ilvl w:val="0"/>
          <w:numId w:val="19"/>
        </w:numPr>
        <w:tabs>
          <w:tab w:val="left" w:pos="1596"/>
        </w:tabs>
        <w:spacing w:before="0"/>
        <w:ind w:right="679" w:firstLine="0"/>
        <w:rPr>
          <w:sz w:val="20"/>
          <w:lang w:val="en-GB"/>
        </w:rPr>
      </w:pPr>
      <w:r w:rsidRPr="00E84ED0">
        <w:rPr>
          <w:sz w:val="20"/>
          <w:lang w:val="en-GB"/>
        </w:rPr>
        <w:t>UNDP will</w:t>
      </w:r>
      <w:r w:rsidRPr="00E84ED0">
        <w:rPr>
          <w:spacing w:val="-4"/>
          <w:sz w:val="20"/>
          <w:lang w:val="en-GB"/>
        </w:rPr>
        <w:t xml:space="preserve"> </w:t>
      </w:r>
      <w:r w:rsidRPr="00E84ED0">
        <w:rPr>
          <w:sz w:val="20"/>
          <w:lang w:val="en-GB"/>
        </w:rPr>
        <w:t>enable</w:t>
      </w:r>
      <w:r w:rsidRPr="00E84ED0">
        <w:rPr>
          <w:spacing w:val="-4"/>
          <w:sz w:val="20"/>
          <w:lang w:val="en-GB"/>
        </w:rPr>
        <w:t xml:space="preserve"> </w:t>
      </w:r>
      <w:r w:rsidRPr="00E84ED0">
        <w:rPr>
          <w:sz w:val="20"/>
          <w:lang w:val="en-GB"/>
        </w:rPr>
        <w:t>the</w:t>
      </w:r>
      <w:r w:rsidRPr="00E84ED0">
        <w:rPr>
          <w:spacing w:val="-4"/>
          <w:sz w:val="20"/>
          <w:lang w:val="en-GB"/>
        </w:rPr>
        <w:t xml:space="preserve"> </w:t>
      </w:r>
      <w:r w:rsidRPr="00E84ED0">
        <w:rPr>
          <w:sz w:val="20"/>
          <w:lang w:val="en-GB"/>
        </w:rPr>
        <w:t>consolidation</w:t>
      </w:r>
      <w:r w:rsidRPr="00E84ED0">
        <w:rPr>
          <w:spacing w:val="-3"/>
          <w:sz w:val="20"/>
          <w:lang w:val="en-GB"/>
        </w:rPr>
        <w:t xml:space="preserve"> </w:t>
      </w:r>
      <w:r w:rsidRPr="00E84ED0">
        <w:rPr>
          <w:sz w:val="20"/>
          <w:lang w:val="en-GB"/>
        </w:rPr>
        <w:t>of</w:t>
      </w:r>
      <w:r w:rsidRPr="00E84ED0">
        <w:rPr>
          <w:spacing w:val="-6"/>
          <w:sz w:val="20"/>
          <w:lang w:val="en-GB"/>
        </w:rPr>
        <w:t xml:space="preserve"> </w:t>
      </w:r>
      <w:r w:rsidRPr="00E84ED0">
        <w:rPr>
          <w:sz w:val="20"/>
          <w:lang w:val="en-GB"/>
        </w:rPr>
        <w:t>the</w:t>
      </w:r>
      <w:r w:rsidRPr="00E84ED0">
        <w:rPr>
          <w:spacing w:val="-1"/>
          <w:sz w:val="20"/>
          <w:lang w:val="en-GB"/>
        </w:rPr>
        <w:t xml:space="preserve"> </w:t>
      </w:r>
      <w:r w:rsidR="00C43019" w:rsidRPr="00E84ED0">
        <w:rPr>
          <w:sz w:val="20"/>
          <w:lang w:val="en-GB"/>
        </w:rPr>
        <w:t>‘</w:t>
      </w:r>
      <w:r w:rsidRPr="00E84ED0">
        <w:rPr>
          <w:sz w:val="20"/>
          <w:lang w:val="en-GB"/>
        </w:rPr>
        <w:t>open</w:t>
      </w:r>
      <w:r w:rsidRPr="00E84ED0">
        <w:rPr>
          <w:spacing w:val="-5"/>
          <w:sz w:val="20"/>
          <w:lang w:val="en-GB"/>
        </w:rPr>
        <w:t xml:space="preserve"> </w:t>
      </w:r>
      <w:r w:rsidRPr="00E84ED0">
        <w:rPr>
          <w:sz w:val="20"/>
          <w:lang w:val="en-GB"/>
        </w:rPr>
        <w:t>institutions</w:t>
      </w:r>
      <w:r w:rsidR="00C43019" w:rsidRPr="00E84ED0">
        <w:rPr>
          <w:sz w:val="20"/>
          <w:lang w:val="en-GB"/>
        </w:rPr>
        <w:t>’</w:t>
      </w:r>
      <w:r w:rsidRPr="00E84ED0">
        <w:rPr>
          <w:spacing w:val="-3"/>
          <w:sz w:val="20"/>
          <w:lang w:val="en-GB"/>
        </w:rPr>
        <w:t xml:space="preserve"> </w:t>
      </w:r>
      <w:r w:rsidRPr="00E84ED0">
        <w:rPr>
          <w:sz w:val="20"/>
          <w:lang w:val="en-GB"/>
        </w:rPr>
        <w:t>agenda</w:t>
      </w:r>
      <w:r w:rsidRPr="00E84ED0">
        <w:rPr>
          <w:spacing w:val="-4"/>
          <w:sz w:val="20"/>
          <w:lang w:val="en-GB"/>
        </w:rPr>
        <w:t xml:space="preserve"> </w:t>
      </w:r>
      <w:r w:rsidRPr="00E84ED0">
        <w:rPr>
          <w:sz w:val="20"/>
          <w:lang w:val="en-GB"/>
        </w:rPr>
        <w:t>pursued</w:t>
      </w:r>
      <w:r w:rsidRPr="00E84ED0">
        <w:rPr>
          <w:spacing w:val="-3"/>
          <w:sz w:val="20"/>
          <w:lang w:val="en-GB"/>
        </w:rPr>
        <w:t xml:space="preserve"> </w:t>
      </w:r>
      <w:r w:rsidRPr="00E84ED0">
        <w:rPr>
          <w:sz w:val="20"/>
          <w:lang w:val="en-GB"/>
        </w:rPr>
        <w:t>by</w:t>
      </w:r>
      <w:r w:rsidRPr="00E84ED0">
        <w:rPr>
          <w:spacing w:val="-6"/>
          <w:sz w:val="20"/>
          <w:lang w:val="en-GB"/>
        </w:rPr>
        <w:t xml:space="preserve"> </w:t>
      </w:r>
      <w:r w:rsidRPr="00E84ED0">
        <w:rPr>
          <w:sz w:val="20"/>
          <w:lang w:val="en-GB"/>
        </w:rPr>
        <w:t>the</w:t>
      </w:r>
      <w:r w:rsidRPr="00E84ED0">
        <w:rPr>
          <w:spacing w:val="-4"/>
          <w:sz w:val="20"/>
          <w:lang w:val="en-GB"/>
        </w:rPr>
        <w:t xml:space="preserve"> </w:t>
      </w:r>
      <w:r w:rsidR="002E6E41" w:rsidRPr="00E84ED0">
        <w:rPr>
          <w:sz w:val="20"/>
          <w:lang w:val="en-GB"/>
        </w:rPr>
        <w:t>Government</w:t>
      </w:r>
      <w:r w:rsidRPr="00E84ED0">
        <w:rPr>
          <w:sz w:val="20"/>
          <w:lang w:val="en-GB"/>
        </w:rPr>
        <w:t xml:space="preserve">, strengthening institutions to encourage public participation </w:t>
      </w:r>
      <w:r w:rsidR="00ED6D65" w:rsidRPr="00E84ED0">
        <w:rPr>
          <w:sz w:val="20"/>
          <w:lang w:val="en-GB"/>
        </w:rPr>
        <w:t xml:space="preserve">and </w:t>
      </w:r>
      <w:r w:rsidRPr="00E84ED0">
        <w:rPr>
          <w:sz w:val="20"/>
          <w:lang w:val="en-GB"/>
        </w:rPr>
        <w:t>giv</w:t>
      </w:r>
      <w:r w:rsidR="00ED6D65" w:rsidRPr="00E84ED0">
        <w:rPr>
          <w:sz w:val="20"/>
          <w:lang w:val="en-GB"/>
        </w:rPr>
        <w:t>e</w:t>
      </w:r>
      <w:r w:rsidRPr="00E84ED0">
        <w:rPr>
          <w:sz w:val="20"/>
          <w:lang w:val="en-GB"/>
        </w:rPr>
        <w:t xml:space="preserve"> volume to the voices of women, civil society and young people. UNDP will equip entities in the National Transparency System and other independent institutions with tools and strategies to foster transparency and openness to the</w:t>
      </w:r>
      <w:r w:rsidRPr="00E84ED0">
        <w:rPr>
          <w:spacing w:val="1"/>
          <w:sz w:val="20"/>
          <w:lang w:val="en-GB"/>
        </w:rPr>
        <w:t xml:space="preserve"> </w:t>
      </w:r>
      <w:r w:rsidRPr="00E84ED0">
        <w:rPr>
          <w:sz w:val="20"/>
          <w:lang w:val="en-GB"/>
        </w:rPr>
        <w:t>public.</w:t>
      </w:r>
    </w:p>
    <w:p w14:paraId="66F9A955" w14:textId="312FAB4A" w:rsidR="00314EB9" w:rsidRPr="00E84ED0" w:rsidRDefault="00ED6D65">
      <w:pPr>
        <w:pStyle w:val="ListParagraph"/>
        <w:numPr>
          <w:ilvl w:val="0"/>
          <w:numId w:val="19"/>
        </w:numPr>
        <w:tabs>
          <w:tab w:val="left" w:pos="1596"/>
        </w:tabs>
        <w:spacing w:before="114"/>
        <w:ind w:right="680" w:firstLine="0"/>
        <w:rPr>
          <w:sz w:val="20"/>
          <w:lang w:val="en-GB"/>
        </w:rPr>
      </w:pPr>
      <w:r w:rsidRPr="00E84ED0">
        <w:rPr>
          <w:sz w:val="20"/>
          <w:lang w:val="en-GB"/>
        </w:rPr>
        <w:t xml:space="preserve">With respect to </w:t>
      </w:r>
      <w:r w:rsidR="00D727F2" w:rsidRPr="00E84ED0">
        <w:rPr>
          <w:sz w:val="20"/>
          <w:lang w:val="en-GB"/>
        </w:rPr>
        <w:t xml:space="preserve">anti-corruption, UNDP will support the Ministry of Public Management </w:t>
      </w:r>
      <w:r w:rsidR="00721DDC" w:rsidRPr="00E84ED0">
        <w:rPr>
          <w:sz w:val="20"/>
          <w:lang w:val="en-GB"/>
        </w:rPr>
        <w:t>in</w:t>
      </w:r>
      <w:r w:rsidR="00D727F2" w:rsidRPr="00E84ED0">
        <w:rPr>
          <w:sz w:val="20"/>
          <w:lang w:val="en-GB"/>
        </w:rPr>
        <w:t xml:space="preserve"> designing and implementing mechanisms that allow effective control of corruption risks in specific sectors. </w:t>
      </w:r>
      <w:r w:rsidRPr="00E84ED0">
        <w:rPr>
          <w:sz w:val="20"/>
          <w:lang w:val="en-GB"/>
        </w:rPr>
        <w:t xml:space="preserve">In </w:t>
      </w:r>
      <w:r w:rsidR="00D727F2" w:rsidRPr="00E84ED0">
        <w:rPr>
          <w:sz w:val="20"/>
          <w:lang w:val="en-GB"/>
        </w:rPr>
        <w:t xml:space="preserve">dealing with complex corruption-related phenomena, UNDP will promote spaces for dialogue between the </w:t>
      </w:r>
      <w:r w:rsidR="00721DDC" w:rsidRPr="00E84ED0">
        <w:rPr>
          <w:sz w:val="20"/>
          <w:lang w:val="en-GB"/>
        </w:rPr>
        <w:t>G</w:t>
      </w:r>
      <w:r w:rsidR="00D727F2" w:rsidRPr="00E84ED0">
        <w:rPr>
          <w:sz w:val="20"/>
          <w:lang w:val="en-GB"/>
        </w:rPr>
        <w:t>overnment and civil society to build anti-corruption solutions with a comprehensive vision, within the context of participatory processes where all voices</w:t>
      </w:r>
      <w:r w:rsidR="00D727F2" w:rsidRPr="00E84ED0">
        <w:rPr>
          <w:spacing w:val="-7"/>
          <w:sz w:val="20"/>
          <w:lang w:val="en-GB"/>
        </w:rPr>
        <w:t xml:space="preserve"> </w:t>
      </w:r>
      <w:r w:rsidR="00D727F2" w:rsidRPr="00E84ED0">
        <w:rPr>
          <w:sz w:val="20"/>
          <w:lang w:val="en-GB"/>
        </w:rPr>
        <w:t>are</w:t>
      </w:r>
      <w:r w:rsidR="00D727F2" w:rsidRPr="00E84ED0">
        <w:rPr>
          <w:spacing w:val="-4"/>
          <w:sz w:val="20"/>
          <w:lang w:val="en-GB"/>
        </w:rPr>
        <w:t xml:space="preserve"> </w:t>
      </w:r>
      <w:r w:rsidR="00D727F2" w:rsidRPr="00E84ED0">
        <w:rPr>
          <w:sz w:val="20"/>
          <w:lang w:val="en-GB"/>
        </w:rPr>
        <w:t>heard.</w:t>
      </w:r>
      <w:r w:rsidR="00D727F2" w:rsidRPr="00E84ED0">
        <w:rPr>
          <w:spacing w:val="-6"/>
          <w:sz w:val="20"/>
          <w:lang w:val="en-GB"/>
        </w:rPr>
        <w:t xml:space="preserve"> </w:t>
      </w:r>
      <w:r w:rsidR="00D727F2" w:rsidRPr="00E84ED0">
        <w:rPr>
          <w:sz w:val="20"/>
          <w:lang w:val="en-GB"/>
        </w:rPr>
        <w:t>Emphasis</w:t>
      </w:r>
      <w:r w:rsidR="00D727F2" w:rsidRPr="00E84ED0">
        <w:rPr>
          <w:spacing w:val="-4"/>
          <w:sz w:val="20"/>
          <w:lang w:val="en-GB"/>
        </w:rPr>
        <w:t xml:space="preserve"> </w:t>
      </w:r>
      <w:r w:rsidR="00D727F2" w:rsidRPr="00E84ED0">
        <w:rPr>
          <w:sz w:val="20"/>
          <w:lang w:val="en-GB"/>
        </w:rPr>
        <w:t>will</w:t>
      </w:r>
      <w:r w:rsidR="00D727F2" w:rsidRPr="00E84ED0">
        <w:rPr>
          <w:spacing w:val="-6"/>
          <w:sz w:val="20"/>
          <w:lang w:val="en-GB"/>
        </w:rPr>
        <w:t xml:space="preserve"> </w:t>
      </w:r>
      <w:r w:rsidR="00D727F2" w:rsidRPr="00E84ED0">
        <w:rPr>
          <w:sz w:val="20"/>
          <w:lang w:val="en-GB"/>
        </w:rPr>
        <w:t>be</w:t>
      </w:r>
      <w:r w:rsidR="00D727F2" w:rsidRPr="00E84ED0">
        <w:rPr>
          <w:spacing w:val="-4"/>
          <w:sz w:val="20"/>
          <w:lang w:val="en-GB"/>
        </w:rPr>
        <w:t xml:space="preserve"> </w:t>
      </w:r>
      <w:r w:rsidR="00721DDC" w:rsidRPr="00E84ED0">
        <w:rPr>
          <w:sz w:val="20"/>
          <w:lang w:val="en-GB"/>
        </w:rPr>
        <w:t>placed</w:t>
      </w:r>
      <w:r w:rsidR="00721DDC" w:rsidRPr="00E84ED0">
        <w:rPr>
          <w:spacing w:val="-6"/>
          <w:sz w:val="20"/>
          <w:lang w:val="en-GB"/>
        </w:rPr>
        <w:t xml:space="preserve"> </w:t>
      </w:r>
      <w:r w:rsidR="00D727F2" w:rsidRPr="00E84ED0">
        <w:rPr>
          <w:sz w:val="20"/>
          <w:lang w:val="en-GB"/>
        </w:rPr>
        <w:t>on</w:t>
      </w:r>
      <w:r w:rsidR="00D727F2" w:rsidRPr="00E84ED0">
        <w:rPr>
          <w:spacing w:val="-8"/>
          <w:sz w:val="20"/>
          <w:lang w:val="en-GB"/>
        </w:rPr>
        <w:t xml:space="preserve"> </w:t>
      </w:r>
      <w:r w:rsidR="00D727F2" w:rsidRPr="00E84ED0">
        <w:rPr>
          <w:sz w:val="20"/>
          <w:lang w:val="en-GB"/>
        </w:rPr>
        <w:t>addressing</w:t>
      </w:r>
      <w:r w:rsidR="00D727F2" w:rsidRPr="00E84ED0">
        <w:rPr>
          <w:spacing w:val="-5"/>
          <w:sz w:val="20"/>
          <w:lang w:val="en-GB"/>
        </w:rPr>
        <w:t xml:space="preserve"> </w:t>
      </w:r>
      <w:r w:rsidR="00D727F2" w:rsidRPr="00E84ED0">
        <w:rPr>
          <w:sz w:val="20"/>
          <w:lang w:val="en-GB"/>
        </w:rPr>
        <w:t>the</w:t>
      </w:r>
      <w:r w:rsidR="00D727F2" w:rsidRPr="00E84ED0">
        <w:rPr>
          <w:spacing w:val="-4"/>
          <w:sz w:val="20"/>
          <w:lang w:val="en-GB"/>
        </w:rPr>
        <w:t xml:space="preserve"> </w:t>
      </w:r>
      <w:r w:rsidR="00D727F2" w:rsidRPr="00E84ED0">
        <w:rPr>
          <w:sz w:val="20"/>
          <w:lang w:val="en-GB"/>
        </w:rPr>
        <w:t>differentiated</w:t>
      </w:r>
      <w:r w:rsidR="00D727F2" w:rsidRPr="00E84ED0">
        <w:rPr>
          <w:spacing w:val="-6"/>
          <w:sz w:val="20"/>
          <w:lang w:val="en-GB"/>
        </w:rPr>
        <w:t xml:space="preserve"> </w:t>
      </w:r>
      <w:r w:rsidR="00D727F2" w:rsidRPr="00E84ED0">
        <w:rPr>
          <w:sz w:val="20"/>
          <w:lang w:val="en-GB"/>
        </w:rPr>
        <w:t>impacts</w:t>
      </w:r>
      <w:r w:rsidR="00D727F2" w:rsidRPr="00E84ED0">
        <w:rPr>
          <w:spacing w:val="-5"/>
          <w:sz w:val="20"/>
          <w:lang w:val="en-GB"/>
        </w:rPr>
        <w:t xml:space="preserve"> </w:t>
      </w:r>
      <w:r w:rsidR="00D727F2" w:rsidRPr="00E84ED0">
        <w:rPr>
          <w:sz w:val="20"/>
          <w:lang w:val="en-GB"/>
        </w:rPr>
        <w:t>of</w:t>
      </w:r>
      <w:r w:rsidR="00D727F2" w:rsidRPr="00E84ED0">
        <w:rPr>
          <w:spacing w:val="-6"/>
          <w:sz w:val="20"/>
          <w:lang w:val="en-GB"/>
        </w:rPr>
        <w:t xml:space="preserve"> </w:t>
      </w:r>
      <w:r w:rsidR="00D727F2" w:rsidRPr="00E84ED0">
        <w:rPr>
          <w:sz w:val="20"/>
          <w:lang w:val="en-GB"/>
        </w:rPr>
        <w:t xml:space="preserve">corruption on vulnerable groups. These strategies will be implemented at the subnational level, highlighting the need to strengthen capacities </w:t>
      </w:r>
      <w:r w:rsidR="00721DDC" w:rsidRPr="00E84ED0">
        <w:rPr>
          <w:sz w:val="20"/>
          <w:lang w:val="en-GB"/>
        </w:rPr>
        <w:t>among</w:t>
      </w:r>
      <w:r w:rsidR="00D727F2" w:rsidRPr="00E84ED0">
        <w:rPr>
          <w:sz w:val="20"/>
          <w:lang w:val="en-GB"/>
        </w:rPr>
        <w:t xml:space="preserve"> social actors, </w:t>
      </w:r>
      <w:r w:rsidR="00721DDC" w:rsidRPr="00E84ED0">
        <w:rPr>
          <w:sz w:val="20"/>
          <w:lang w:val="en-GB"/>
        </w:rPr>
        <w:t xml:space="preserve">the </w:t>
      </w:r>
      <w:r w:rsidR="00D727F2" w:rsidRPr="00E84ED0">
        <w:rPr>
          <w:sz w:val="20"/>
          <w:lang w:val="en-GB"/>
        </w:rPr>
        <w:t>private sector and public servants.</w:t>
      </w:r>
    </w:p>
    <w:p w14:paraId="66F9A958" w14:textId="11B6A87A" w:rsidR="00314EB9" w:rsidRPr="00E84ED0" w:rsidRDefault="00D727F2">
      <w:pPr>
        <w:pStyle w:val="ListParagraph"/>
        <w:numPr>
          <w:ilvl w:val="0"/>
          <w:numId w:val="19"/>
        </w:numPr>
        <w:tabs>
          <w:tab w:val="left" w:pos="1596"/>
        </w:tabs>
        <w:spacing w:before="91"/>
        <w:ind w:right="682" w:firstLine="0"/>
        <w:rPr>
          <w:sz w:val="20"/>
          <w:lang w:val="en-GB"/>
        </w:rPr>
      </w:pPr>
      <w:r w:rsidRPr="00E84ED0">
        <w:rPr>
          <w:sz w:val="20"/>
          <w:lang w:val="en-GB"/>
        </w:rPr>
        <w:t>To</w:t>
      </w:r>
      <w:r w:rsidRPr="00E84ED0">
        <w:rPr>
          <w:spacing w:val="-8"/>
          <w:sz w:val="20"/>
          <w:lang w:val="en-GB"/>
        </w:rPr>
        <w:t xml:space="preserve"> </w:t>
      </w:r>
      <w:r w:rsidRPr="00E84ED0">
        <w:rPr>
          <w:sz w:val="20"/>
          <w:lang w:val="en-GB"/>
        </w:rPr>
        <w:t>advance</w:t>
      </w:r>
      <w:r w:rsidRPr="00E84ED0">
        <w:rPr>
          <w:spacing w:val="-9"/>
          <w:sz w:val="20"/>
          <w:lang w:val="en-GB"/>
        </w:rPr>
        <w:t xml:space="preserve"> </w:t>
      </w:r>
      <w:r w:rsidRPr="00E84ED0">
        <w:rPr>
          <w:sz w:val="20"/>
          <w:lang w:val="en-GB"/>
        </w:rPr>
        <w:t>towards</w:t>
      </w:r>
      <w:r w:rsidRPr="00E84ED0">
        <w:rPr>
          <w:spacing w:val="-9"/>
          <w:sz w:val="20"/>
          <w:lang w:val="en-GB"/>
        </w:rPr>
        <w:t xml:space="preserve"> </w:t>
      </w:r>
      <w:r w:rsidRPr="00E84ED0">
        <w:rPr>
          <w:sz w:val="20"/>
          <w:lang w:val="en-GB"/>
        </w:rPr>
        <w:t>a</w:t>
      </w:r>
      <w:r w:rsidRPr="00E84ED0">
        <w:rPr>
          <w:spacing w:val="-6"/>
          <w:sz w:val="20"/>
          <w:lang w:val="en-GB"/>
        </w:rPr>
        <w:t xml:space="preserve"> </w:t>
      </w:r>
      <w:r w:rsidRPr="00E84ED0">
        <w:rPr>
          <w:sz w:val="20"/>
          <w:lang w:val="en-GB"/>
        </w:rPr>
        <w:t>more</w:t>
      </w:r>
      <w:r w:rsidRPr="00E84ED0">
        <w:rPr>
          <w:spacing w:val="-9"/>
          <w:sz w:val="20"/>
          <w:lang w:val="en-GB"/>
        </w:rPr>
        <w:t xml:space="preserve"> </w:t>
      </w:r>
      <w:r w:rsidRPr="00E84ED0">
        <w:rPr>
          <w:sz w:val="20"/>
          <w:lang w:val="en-GB"/>
        </w:rPr>
        <w:t>just</w:t>
      </w:r>
      <w:r w:rsidRPr="00E84ED0">
        <w:rPr>
          <w:spacing w:val="-8"/>
          <w:sz w:val="20"/>
          <w:lang w:val="en-GB"/>
        </w:rPr>
        <w:t xml:space="preserve"> </w:t>
      </w:r>
      <w:r w:rsidRPr="00E84ED0">
        <w:rPr>
          <w:sz w:val="20"/>
          <w:lang w:val="en-GB"/>
        </w:rPr>
        <w:t>and</w:t>
      </w:r>
      <w:r w:rsidRPr="00E84ED0">
        <w:rPr>
          <w:spacing w:val="-8"/>
          <w:sz w:val="20"/>
          <w:lang w:val="en-GB"/>
        </w:rPr>
        <w:t xml:space="preserve"> </w:t>
      </w:r>
      <w:r w:rsidRPr="00E84ED0">
        <w:rPr>
          <w:sz w:val="20"/>
          <w:lang w:val="en-GB"/>
        </w:rPr>
        <w:t>inclusive</w:t>
      </w:r>
      <w:r w:rsidRPr="00E84ED0">
        <w:rPr>
          <w:spacing w:val="-8"/>
          <w:sz w:val="20"/>
          <w:lang w:val="en-GB"/>
        </w:rPr>
        <w:t xml:space="preserve"> </w:t>
      </w:r>
      <w:r w:rsidRPr="00E84ED0">
        <w:rPr>
          <w:sz w:val="20"/>
          <w:lang w:val="en-GB"/>
        </w:rPr>
        <w:t>society,</w:t>
      </w:r>
      <w:r w:rsidRPr="00E84ED0">
        <w:rPr>
          <w:spacing w:val="-9"/>
          <w:sz w:val="20"/>
          <w:lang w:val="en-GB"/>
        </w:rPr>
        <w:t xml:space="preserve"> </w:t>
      </w:r>
      <w:r w:rsidRPr="00E84ED0">
        <w:rPr>
          <w:sz w:val="20"/>
          <w:lang w:val="en-GB"/>
        </w:rPr>
        <w:t>the</w:t>
      </w:r>
      <w:r w:rsidRPr="00E84ED0">
        <w:rPr>
          <w:spacing w:val="-9"/>
          <w:sz w:val="20"/>
          <w:lang w:val="en-GB"/>
        </w:rPr>
        <w:t xml:space="preserve"> </w:t>
      </w:r>
      <w:r w:rsidRPr="00E84ED0">
        <w:rPr>
          <w:sz w:val="20"/>
          <w:lang w:val="en-GB"/>
        </w:rPr>
        <w:t>participation</w:t>
      </w:r>
      <w:r w:rsidRPr="00E84ED0">
        <w:rPr>
          <w:spacing w:val="-9"/>
          <w:sz w:val="20"/>
          <w:lang w:val="en-GB"/>
        </w:rPr>
        <w:t xml:space="preserve"> </w:t>
      </w:r>
      <w:r w:rsidRPr="00E84ED0">
        <w:rPr>
          <w:sz w:val="20"/>
          <w:lang w:val="en-GB"/>
        </w:rPr>
        <w:t>of</w:t>
      </w:r>
      <w:r w:rsidRPr="00E84ED0">
        <w:rPr>
          <w:spacing w:val="-8"/>
          <w:sz w:val="20"/>
          <w:lang w:val="en-GB"/>
        </w:rPr>
        <w:t xml:space="preserve"> </w:t>
      </w:r>
      <w:r w:rsidRPr="00E84ED0">
        <w:rPr>
          <w:sz w:val="20"/>
          <w:lang w:val="en-GB"/>
        </w:rPr>
        <w:t>women</w:t>
      </w:r>
      <w:r w:rsidRPr="00E84ED0">
        <w:rPr>
          <w:spacing w:val="-7"/>
          <w:sz w:val="20"/>
          <w:lang w:val="en-GB"/>
        </w:rPr>
        <w:t xml:space="preserve"> </w:t>
      </w:r>
      <w:r w:rsidRPr="00E84ED0">
        <w:rPr>
          <w:sz w:val="20"/>
          <w:lang w:val="en-GB"/>
        </w:rPr>
        <w:t>in</w:t>
      </w:r>
      <w:r w:rsidRPr="00E84ED0">
        <w:rPr>
          <w:spacing w:val="-11"/>
          <w:sz w:val="20"/>
          <w:lang w:val="en-GB"/>
        </w:rPr>
        <w:t xml:space="preserve"> </w:t>
      </w:r>
      <w:r w:rsidR="00DF54F4" w:rsidRPr="00E84ED0">
        <w:rPr>
          <w:sz w:val="20"/>
          <w:lang w:val="en-GB"/>
        </w:rPr>
        <w:t xml:space="preserve">the </w:t>
      </w:r>
      <w:r w:rsidRPr="00E84ED0">
        <w:rPr>
          <w:sz w:val="20"/>
          <w:lang w:val="en-GB"/>
        </w:rPr>
        <w:t xml:space="preserve">public and political spheres is key. UNDP will </w:t>
      </w:r>
      <w:r w:rsidR="00B1333C" w:rsidRPr="00B1333C">
        <w:rPr>
          <w:sz w:val="20"/>
          <w:lang w:val="en-GB"/>
        </w:rPr>
        <w:t>favour</w:t>
      </w:r>
      <w:r w:rsidRPr="00E84ED0">
        <w:rPr>
          <w:sz w:val="20"/>
          <w:lang w:val="en-GB"/>
        </w:rPr>
        <w:t xml:space="preserve"> actions t</w:t>
      </w:r>
      <w:r w:rsidR="00DF54F4" w:rsidRPr="00E84ED0">
        <w:rPr>
          <w:sz w:val="20"/>
          <w:lang w:val="en-GB"/>
        </w:rPr>
        <w:t>hat</w:t>
      </w:r>
      <w:r w:rsidRPr="00E84ED0">
        <w:rPr>
          <w:sz w:val="20"/>
          <w:lang w:val="en-GB"/>
        </w:rPr>
        <w:t xml:space="preserve"> ensure the full and effective participation of women at all </w:t>
      </w:r>
      <w:r w:rsidR="00ED6D65" w:rsidRPr="00E84ED0">
        <w:rPr>
          <w:sz w:val="20"/>
          <w:lang w:val="en-GB"/>
        </w:rPr>
        <w:t xml:space="preserve">levels of </w:t>
      </w:r>
      <w:r w:rsidRPr="00E84ED0">
        <w:rPr>
          <w:sz w:val="20"/>
          <w:lang w:val="en-GB"/>
        </w:rPr>
        <w:t>decision-making in political life, regardless of electoral cycles.</w:t>
      </w:r>
      <w:r w:rsidRPr="00E84ED0">
        <w:rPr>
          <w:spacing w:val="-5"/>
          <w:sz w:val="20"/>
          <w:lang w:val="en-GB"/>
        </w:rPr>
        <w:t xml:space="preserve"> </w:t>
      </w:r>
      <w:r w:rsidRPr="00E84ED0">
        <w:rPr>
          <w:sz w:val="20"/>
          <w:lang w:val="en-GB"/>
        </w:rPr>
        <w:t>By</w:t>
      </w:r>
      <w:r w:rsidRPr="00E84ED0">
        <w:rPr>
          <w:spacing w:val="-9"/>
          <w:sz w:val="20"/>
          <w:lang w:val="en-GB"/>
        </w:rPr>
        <w:t xml:space="preserve"> </w:t>
      </w:r>
      <w:r w:rsidRPr="00E84ED0">
        <w:rPr>
          <w:sz w:val="20"/>
          <w:lang w:val="en-GB"/>
        </w:rPr>
        <w:t>continuing</w:t>
      </w:r>
      <w:r w:rsidRPr="00E84ED0">
        <w:rPr>
          <w:spacing w:val="-7"/>
          <w:sz w:val="20"/>
          <w:lang w:val="en-GB"/>
        </w:rPr>
        <w:t xml:space="preserve"> </w:t>
      </w:r>
      <w:r w:rsidRPr="00E84ED0">
        <w:rPr>
          <w:sz w:val="20"/>
          <w:lang w:val="en-GB"/>
        </w:rPr>
        <w:t>its</w:t>
      </w:r>
      <w:r w:rsidRPr="00E84ED0">
        <w:rPr>
          <w:spacing w:val="-5"/>
          <w:sz w:val="20"/>
          <w:lang w:val="en-GB"/>
        </w:rPr>
        <w:t xml:space="preserve"> </w:t>
      </w:r>
      <w:r w:rsidRPr="00E84ED0">
        <w:rPr>
          <w:sz w:val="20"/>
          <w:lang w:val="en-GB"/>
        </w:rPr>
        <w:t>partnership</w:t>
      </w:r>
      <w:r w:rsidRPr="00E84ED0">
        <w:rPr>
          <w:spacing w:val="-4"/>
          <w:sz w:val="20"/>
          <w:lang w:val="en-GB"/>
        </w:rPr>
        <w:t xml:space="preserve"> </w:t>
      </w:r>
      <w:r w:rsidRPr="00E84ED0">
        <w:rPr>
          <w:sz w:val="20"/>
          <w:lang w:val="en-GB"/>
        </w:rPr>
        <w:t>with</w:t>
      </w:r>
      <w:r w:rsidRPr="00E84ED0">
        <w:rPr>
          <w:spacing w:val="-4"/>
          <w:sz w:val="20"/>
          <w:lang w:val="en-GB"/>
        </w:rPr>
        <w:t xml:space="preserve"> </w:t>
      </w:r>
      <w:r w:rsidRPr="00E84ED0">
        <w:rPr>
          <w:sz w:val="20"/>
          <w:lang w:val="en-GB"/>
        </w:rPr>
        <w:t>the</w:t>
      </w:r>
      <w:r w:rsidRPr="00E84ED0">
        <w:rPr>
          <w:spacing w:val="-5"/>
          <w:sz w:val="20"/>
          <w:lang w:val="en-GB"/>
        </w:rPr>
        <w:t xml:space="preserve"> </w:t>
      </w:r>
      <w:r w:rsidR="00DF54F4" w:rsidRPr="00E84ED0">
        <w:rPr>
          <w:sz w:val="20"/>
          <w:lang w:val="en-GB"/>
        </w:rPr>
        <w:t>j</w:t>
      </w:r>
      <w:r w:rsidRPr="00E84ED0">
        <w:rPr>
          <w:sz w:val="20"/>
          <w:lang w:val="en-GB"/>
        </w:rPr>
        <w:t>udiciary,</w:t>
      </w:r>
      <w:r w:rsidRPr="00E84ED0">
        <w:rPr>
          <w:spacing w:val="-4"/>
          <w:sz w:val="20"/>
          <w:lang w:val="en-GB"/>
        </w:rPr>
        <w:t xml:space="preserve"> </w:t>
      </w:r>
      <w:r w:rsidRPr="00E84ED0">
        <w:rPr>
          <w:sz w:val="20"/>
          <w:lang w:val="en-GB"/>
        </w:rPr>
        <w:t>UNDP</w:t>
      </w:r>
      <w:r w:rsidRPr="00E84ED0">
        <w:rPr>
          <w:spacing w:val="-3"/>
          <w:sz w:val="20"/>
          <w:lang w:val="en-GB"/>
        </w:rPr>
        <w:t xml:space="preserve"> </w:t>
      </w:r>
      <w:r w:rsidRPr="00E84ED0">
        <w:rPr>
          <w:sz w:val="20"/>
          <w:lang w:val="en-GB"/>
        </w:rPr>
        <w:t>will</w:t>
      </w:r>
      <w:r w:rsidRPr="00E84ED0">
        <w:rPr>
          <w:spacing w:val="-6"/>
          <w:sz w:val="20"/>
          <w:lang w:val="en-GB"/>
        </w:rPr>
        <w:t xml:space="preserve"> </w:t>
      </w:r>
      <w:r w:rsidRPr="00E84ED0">
        <w:rPr>
          <w:sz w:val="20"/>
          <w:lang w:val="en-GB"/>
        </w:rPr>
        <w:t>consolidate</w:t>
      </w:r>
      <w:r w:rsidRPr="00E84ED0">
        <w:rPr>
          <w:spacing w:val="-5"/>
          <w:sz w:val="20"/>
          <w:lang w:val="en-GB"/>
        </w:rPr>
        <w:t xml:space="preserve"> </w:t>
      </w:r>
      <w:r w:rsidRPr="00E84ED0">
        <w:rPr>
          <w:sz w:val="20"/>
          <w:lang w:val="en-GB"/>
        </w:rPr>
        <w:t>its</w:t>
      </w:r>
      <w:r w:rsidRPr="00E84ED0">
        <w:rPr>
          <w:spacing w:val="-5"/>
          <w:sz w:val="20"/>
          <w:lang w:val="en-GB"/>
        </w:rPr>
        <w:t xml:space="preserve"> </w:t>
      </w:r>
      <w:r w:rsidRPr="00E84ED0">
        <w:rPr>
          <w:sz w:val="20"/>
          <w:lang w:val="en-GB"/>
        </w:rPr>
        <w:t>position</w:t>
      </w:r>
      <w:r w:rsidRPr="00E84ED0">
        <w:rPr>
          <w:spacing w:val="-7"/>
          <w:sz w:val="20"/>
          <w:lang w:val="en-GB"/>
        </w:rPr>
        <w:t xml:space="preserve"> </w:t>
      </w:r>
      <w:r w:rsidRPr="00E84ED0">
        <w:rPr>
          <w:sz w:val="20"/>
          <w:lang w:val="en-GB"/>
        </w:rPr>
        <w:t xml:space="preserve">as a pioneer in empowering women to </w:t>
      </w:r>
      <w:r w:rsidR="00ED6D65" w:rsidRPr="00E84ED0">
        <w:rPr>
          <w:sz w:val="20"/>
          <w:lang w:val="en-GB"/>
        </w:rPr>
        <w:t>attain</w:t>
      </w:r>
      <w:r w:rsidRPr="00E84ED0">
        <w:rPr>
          <w:sz w:val="20"/>
          <w:lang w:val="en-GB"/>
        </w:rPr>
        <w:t xml:space="preserve"> the highest-level political</w:t>
      </w:r>
      <w:r w:rsidRPr="00E84ED0">
        <w:rPr>
          <w:spacing w:val="-8"/>
          <w:sz w:val="20"/>
          <w:lang w:val="en-GB"/>
        </w:rPr>
        <w:t xml:space="preserve"> </w:t>
      </w:r>
      <w:r w:rsidRPr="00E84ED0">
        <w:rPr>
          <w:sz w:val="20"/>
          <w:lang w:val="en-GB"/>
        </w:rPr>
        <w:t>positions.</w:t>
      </w:r>
    </w:p>
    <w:p w14:paraId="66F9A959" w14:textId="27CA6A2C" w:rsidR="00314EB9" w:rsidRPr="00E84ED0" w:rsidRDefault="00D727F2">
      <w:pPr>
        <w:pStyle w:val="ListParagraph"/>
        <w:numPr>
          <w:ilvl w:val="0"/>
          <w:numId w:val="19"/>
        </w:numPr>
        <w:tabs>
          <w:tab w:val="left" w:pos="1596"/>
        </w:tabs>
        <w:ind w:right="683" w:firstLine="0"/>
        <w:rPr>
          <w:sz w:val="20"/>
          <w:lang w:val="en-GB"/>
        </w:rPr>
      </w:pPr>
      <w:r w:rsidRPr="00E84ED0">
        <w:rPr>
          <w:sz w:val="20"/>
          <w:lang w:val="en-GB"/>
        </w:rPr>
        <w:t xml:space="preserve">UNDP will strengthen the capacities of specialized justice courts such as the Electoral Tribunal of the Federal Judicial Branch and </w:t>
      </w:r>
      <w:r w:rsidR="00DF54F4" w:rsidRPr="00E84ED0">
        <w:rPr>
          <w:sz w:val="20"/>
          <w:lang w:val="en-GB"/>
        </w:rPr>
        <w:t xml:space="preserve">will </w:t>
      </w:r>
      <w:r w:rsidRPr="00E84ED0">
        <w:rPr>
          <w:sz w:val="20"/>
          <w:lang w:val="en-GB"/>
        </w:rPr>
        <w:t>contribut</w:t>
      </w:r>
      <w:r w:rsidR="00DF54F4" w:rsidRPr="00E84ED0">
        <w:rPr>
          <w:sz w:val="20"/>
          <w:lang w:val="en-GB"/>
        </w:rPr>
        <w:t>e</w:t>
      </w:r>
      <w:r w:rsidRPr="00E84ED0">
        <w:rPr>
          <w:sz w:val="20"/>
          <w:lang w:val="en-GB"/>
        </w:rPr>
        <w:t xml:space="preserve"> to enhanc</w:t>
      </w:r>
      <w:r w:rsidR="00DF54F4" w:rsidRPr="00E84ED0">
        <w:rPr>
          <w:sz w:val="20"/>
          <w:lang w:val="en-GB"/>
        </w:rPr>
        <w:t>ing</w:t>
      </w:r>
      <w:r w:rsidRPr="00E84ED0">
        <w:rPr>
          <w:sz w:val="20"/>
          <w:lang w:val="en-GB"/>
        </w:rPr>
        <w:t xml:space="preserve"> its international cooperation</w:t>
      </w:r>
      <w:r w:rsidRPr="00E84ED0">
        <w:rPr>
          <w:spacing w:val="-2"/>
          <w:sz w:val="20"/>
          <w:lang w:val="en-GB"/>
        </w:rPr>
        <w:t xml:space="preserve"> </w:t>
      </w:r>
      <w:r w:rsidRPr="00E84ED0">
        <w:rPr>
          <w:sz w:val="20"/>
          <w:lang w:val="en-GB"/>
        </w:rPr>
        <w:t>strategies.</w:t>
      </w:r>
    </w:p>
    <w:p w14:paraId="66F9A95A" w14:textId="79DD07F1" w:rsidR="00314EB9" w:rsidRPr="00E84ED0" w:rsidRDefault="00D727F2">
      <w:pPr>
        <w:pStyle w:val="ListParagraph"/>
        <w:numPr>
          <w:ilvl w:val="0"/>
          <w:numId w:val="19"/>
        </w:numPr>
        <w:tabs>
          <w:tab w:val="left" w:pos="1596"/>
        </w:tabs>
        <w:spacing w:before="119"/>
        <w:ind w:firstLine="0"/>
        <w:rPr>
          <w:sz w:val="20"/>
          <w:lang w:val="en-GB"/>
        </w:rPr>
      </w:pPr>
      <w:r w:rsidRPr="00E84ED0">
        <w:rPr>
          <w:sz w:val="20"/>
          <w:lang w:val="en-GB"/>
        </w:rPr>
        <w:t xml:space="preserve">UNDP will contribute to gender equality, addressing violence against women through </w:t>
      </w:r>
      <w:r w:rsidRPr="00E84ED0">
        <w:rPr>
          <w:sz w:val="20"/>
          <w:lang w:val="en-GB"/>
        </w:rPr>
        <w:lastRenderedPageBreak/>
        <w:t>multi-stakeholder initiatives with localized approaches and fighting gender-based discrimination by generating and disseminating specialized knowledge. UNDP will work with the National Institute of Women to achieve the targets set in the National Program</w:t>
      </w:r>
      <w:r w:rsidR="00DF54F4" w:rsidRPr="00E84ED0">
        <w:rPr>
          <w:sz w:val="20"/>
          <w:lang w:val="en-GB"/>
        </w:rPr>
        <w:t>me</w:t>
      </w:r>
      <w:r w:rsidRPr="00E84ED0">
        <w:rPr>
          <w:sz w:val="20"/>
          <w:lang w:val="en-GB"/>
        </w:rPr>
        <w:t xml:space="preserve"> for Equal Opportunit</w:t>
      </w:r>
      <w:r w:rsidR="00DF54F4" w:rsidRPr="00E84ED0">
        <w:rPr>
          <w:sz w:val="20"/>
          <w:lang w:val="en-GB"/>
        </w:rPr>
        <w:t>y</w:t>
      </w:r>
      <w:r w:rsidRPr="00E84ED0">
        <w:rPr>
          <w:sz w:val="20"/>
          <w:lang w:val="en-GB"/>
        </w:rPr>
        <w:t xml:space="preserve"> and </w:t>
      </w:r>
      <w:r w:rsidR="00ED6D65" w:rsidRPr="00E84ED0">
        <w:rPr>
          <w:sz w:val="20"/>
          <w:lang w:val="en-GB"/>
        </w:rPr>
        <w:t>N</w:t>
      </w:r>
      <w:r w:rsidRPr="00E84ED0">
        <w:rPr>
          <w:sz w:val="20"/>
          <w:lang w:val="en-GB"/>
        </w:rPr>
        <w:t>on-Discrimination.</w:t>
      </w:r>
    </w:p>
    <w:p w14:paraId="66F9A95B" w14:textId="338C2EE0" w:rsidR="00314EB9" w:rsidRPr="00E84ED0" w:rsidRDefault="00D727F2">
      <w:pPr>
        <w:pStyle w:val="ListParagraph"/>
        <w:numPr>
          <w:ilvl w:val="0"/>
          <w:numId w:val="19"/>
        </w:numPr>
        <w:tabs>
          <w:tab w:val="left" w:pos="1596"/>
        </w:tabs>
        <w:spacing w:before="122"/>
        <w:ind w:right="683" w:firstLine="0"/>
        <w:rPr>
          <w:sz w:val="20"/>
          <w:lang w:val="en-GB"/>
        </w:rPr>
      </w:pPr>
      <w:r w:rsidRPr="00E84ED0">
        <w:rPr>
          <w:sz w:val="20"/>
          <w:lang w:val="en-GB"/>
        </w:rPr>
        <w:t xml:space="preserve">To amplify the reach of the </w:t>
      </w:r>
      <w:r w:rsidR="00DF54F4" w:rsidRPr="00E84ED0">
        <w:rPr>
          <w:sz w:val="20"/>
          <w:lang w:val="en-GB"/>
        </w:rPr>
        <w:t>p</w:t>
      </w:r>
      <w:r w:rsidRPr="00E84ED0">
        <w:rPr>
          <w:sz w:val="20"/>
          <w:lang w:val="en-GB"/>
        </w:rPr>
        <w:t xml:space="preserve">rogramme, UNDP will promote joint work with several </w:t>
      </w:r>
      <w:r w:rsidR="00DF54F4" w:rsidRPr="00E84ED0">
        <w:rPr>
          <w:sz w:val="20"/>
          <w:lang w:val="en-GB"/>
        </w:rPr>
        <w:t>members</w:t>
      </w:r>
      <w:r w:rsidR="00DF54F4" w:rsidRPr="00E84ED0">
        <w:rPr>
          <w:spacing w:val="-5"/>
          <w:sz w:val="20"/>
          <w:lang w:val="en-GB"/>
        </w:rPr>
        <w:t xml:space="preserve"> </w:t>
      </w:r>
      <w:r w:rsidRPr="00E84ED0">
        <w:rPr>
          <w:sz w:val="20"/>
          <w:lang w:val="en-GB"/>
        </w:rPr>
        <w:t>o</w:t>
      </w:r>
      <w:r w:rsidR="00DF54F4" w:rsidRPr="00E84ED0">
        <w:rPr>
          <w:sz w:val="20"/>
          <w:lang w:val="en-GB"/>
        </w:rPr>
        <w:t>f</w:t>
      </w:r>
      <w:r w:rsidRPr="00E84ED0">
        <w:rPr>
          <w:spacing w:val="-5"/>
          <w:sz w:val="20"/>
          <w:lang w:val="en-GB"/>
        </w:rPr>
        <w:t xml:space="preserve"> </w:t>
      </w:r>
      <w:r w:rsidRPr="00E84ED0">
        <w:rPr>
          <w:sz w:val="20"/>
          <w:lang w:val="en-GB"/>
        </w:rPr>
        <w:t>the</w:t>
      </w:r>
      <w:r w:rsidRPr="00E84ED0">
        <w:rPr>
          <w:spacing w:val="-3"/>
          <w:sz w:val="20"/>
          <w:lang w:val="en-GB"/>
        </w:rPr>
        <w:t xml:space="preserve"> </w:t>
      </w:r>
      <w:r w:rsidR="00DF54F4" w:rsidRPr="00E84ED0">
        <w:rPr>
          <w:sz w:val="20"/>
          <w:lang w:val="en-GB"/>
        </w:rPr>
        <w:t>c</w:t>
      </w:r>
      <w:r w:rsidRPr="00E84ED0">
        <w:rPr>
          <w:sz w:val="20"/>
          <w:lang w:val="en-GB"/>
        </w:rPr>
        <w:t>ountry</w:t>
      </w:r>
      <w:r w:rsidRPr="00E84ED0">
        <w:rPr>
          <w:spacing w:val="-7"/>
          <w:sz w:val="20"/>
          <w:lang w:val="en-GB"/>
        </w:rPr>
        <w:t xml:space="preserve"> </w:t>
      </w:r>
      <w:r w:rsidR="00DF54F4" w:rsidRPr="00E84ED0">
        <w:rPr>
          <w:sz w:val="20"/>
          <w:lang w:val="en-GB"/>
        </w:rPr>
        <w:t>t</w:t>
      </w:r>
      <w:r w:rsidRPr="00E84ED0">
        <w:rPr>
          <w:sz w:val="20"/>
          <w:lang w:val="en-GB"/>
        </w:rPr>
        <w:t>eam</w:t>
      </w:r>
      <w:r w:rsidRPr="00E84ED0">
        <w:rPr>
          <w:spacing w:val="-5"/>
          <w:sz w:val="20"/>
          <w:lang w:val="en-GB"/>
        </w:rPr>
        <w:t xml:space="preserve"> </w:t>
      </w:r>
      <w:r w:rsidRPr="00E84ED0">
        <w:rPr>
          <w:sz w:val="20"/>
          <w:lang w:val="en-GB"/>
        </w:rPr>
        <w:t>in</w:t>
      </w:r>
      <w:r w:rsidRPr="00E84ED0">
        <w:rPr>
          <w:spacing w:val="-5"/>
          <w:sz w:val="20"/>
          <w:lang w:val="en-GB"/>
        </w:rPr>
        <w:t xml:space="preserve"> </w:t>
      </w:r>
      <w:r w:rsidRPr="00E84ED0">
        <w:rPr>
          <w:sz w:val="20"/>
          <w:lang w:val="en-GB"/>
        </w:rPr>
        <w:t>Mexico,</w:t>
      </w:r>
      <w:r w:rsidRPr="00E84ED0">
        <w:rPr>
          <w:spacing w:val="-4"/>
          <w:sz w:val="20"/>
          <w:lang w:val="en-GB"/>
        </w:rPr>
        <w:t xml:space="preserve"> </w:t>
      </w:r>
      <w:r w:rsidRPr="00E84ED0">
        <w:rPr>
          <w:sz w:val="20"/>
          <w:lang w:val="en-GB"/>
        </w:rPr>
        <w:t>such</w:t>
      </w:r>
      <w:r w:rsidRPr="00E84ED0">
        <w:rPr>
          <w:spacing w:val="-4"/>
          <w:sz w:val="20"/>
          <w:lang w:val="en-GB"/>
        </w:rPr>
        <w:t xml:space="preserve"> </w:t>
      </w:r>
      <w:r w:rsidRPr="00E84ED0">
        <w:rPr>
          <w:sz w:val="20"/>
          <w:lang w:val="en-GB"/>
        </w:rPr>
        <w:t>as</w:t>
      </w:r>
      <w:r w:rsidRPr="00E84ED0">
        <w:rPr>
          <w:spacing w:val="-4"/>
          <w:sz w:val="20"/>
          <w:lang w:val="en-GB"/>
        </w:rPr>
        <w:t xml:space="preserve"> </w:t>
      </w:r>
      <w:r w:rsidRPr="00E84ED0">
        <w:rPr>
          <w:sz w:val="20"/>
          <w:lang w:val="en-GB"/>
        </w:rPr>
        <w:t xml:space="preserve">UNFPA, </w:t>
      </w:r>
      <w:r w:rsidR="00DF54F4" w:rsidRPr="00E84ED0">
        <w:rPr>
          <w:sz w:val="20"/>
          <w:lang w:val="en-GB"/>
        </w:rPr>
        <w:t xml:space="preserve">the </w:t>
      </w:r>
      <w:r w:rsidRPr="00E84ED0">
        <w:rPr>
          <w:sz w:val="20"/>
          <w:lang w:val="en-GB"/>
        </w:rPr>
        <w:t>United Nations Children</w:t>
      </w:r>
      <w:r w:rsidR="00DF54F4" w:rsidRPr="00E84ED0">
        <w:rPr>
          <w:sz w:val="20"/>
          <w:lang w:val="en-GB"/>
        </w:rPr>
        <w:t>’</w:t>
      </w:r>
      <w:r w:rsidRPr="00E84ED0">
        <w:rPr>
          <w:sz w:val="20"/>
          <w:lang w:val="en-GB"/>
        </w:rPr>
        <w:t>s Fund (UNICEF), UN</w:t>
      </w:r>
      <w:r w:rsidR="00DF54F4" w:rsidRPr="00E84ED0">
        <w:rPr>
          <w:sz w:val="20"/>
          <w:lang w:val="en-GB"/>
        </w:rPr>
        <w:t>-</w:t>
      </w:r>
      <w:r w:rsidRPr="00E84ED0">
        <w:rPr>
          <w:sz w:val="20"/>
          <w:lang w:val="en-GB"/>
        </w:rPr>
        <w:t xml:space="preserve">Women, UNHCR, </w:t>
      </w:r>
      <w:r w:rsidR="00DF54F4" w:rsidRPr="00E84ED0">
        <w:rPr>
          <w:sz w:val="20"/>
          <w:lang w:val="en-GB"/>
        </w:rPr>
        <w:t xml:space="preserve">the </w:t>
      </w:r>
      <w:r w:rsidRPr="00E84ED0">
        <w:rPr>
          <w:sz w:val="20"/>
          <w:lang w:val="en-GB"/>
        </w:rPr>
        <w:t>United Nations Office on Drugs and Crime</w:t>
      </w:r>
      <w:r w:rsidR="00DF54F4" w:rsidRPr="00E84ED0">
        <w:rPr>
          <w:sz w:val="20"/>
          <w:lang w:val="en-GB"/>
        </w:rPr>
        <w:t>,</w:t>
      </w:r>
      <w:r w:rsidRPr="00E84ED0">
        <w:rPr>
          <w:sz w:val="20"/>
          <w:lang w:val="en-GB"/>
        </w:rPr>
        <w:t xml:space="preserve"> and OCHA. A strong effort will be added to work with </w:t>
      </w:r>
      <w:r w:rsidR="00DF54F4" w:rsidRPr="00E84ED0">
        <w:rPr>
          <w:sz w:val="20"/>
          <w:lang w:val="en-GB"/>
        </w:rPr>
        <w:t>i</w:t>
      </w:r>
      <w:r w:rsidRPr="00E84ED0">
        <w:rPr>
          <w:sz w:val="20"/>
          <w:lang w:val="en-GB"/>
        </w:rPr>
        <w:t xml:space="preserve">nternational </w:t>
      </w:r>
      <w:r w:rsidR="00B815E6" w:rsidRPr="00E84ED0">
        <w:rPr>
          <w:sz w:val="20"/>
          <w:lang w:val="en-GB"/>
        </w:rPr>
        <w:t>f</w:t>
      </w:r>
      <w:r w:rsidRPr="00E84ED0">
        <w:rPr>
          <w:sz w:val="20"/>
          <w:lang w:val="en-GB"/>
        </w:rPr>
        <w:t xml:space="preserve">inancial </w:t>
      </w:r>
      <w:r w:rsidR="00B815E6" w:rsidRPr="00E84ED0">
        <w:rPr>
          <w:sz w:val="20"/>
          <w:lang w:val="en-GB"/>
        </w:rPr>
        <w:t>i</w:t>
      </w:r>
      <w:r w:rsidRPr="00E84ED0">
        <w:rPr>
          <w:sz w:val="20"/>
          <w:lang w:val="en-GB"/>
        </w:rPr>
        <w:t>nstitutions.</w:t>
      </w:r>
    </w:p>
    <w:p w14:paraId="66F9A95C" w14:textId="61C7FD44" w:rsidR="00314EB9" w:rsidRPr="00E84ED0" w:rsidRDefault="00D727F2" w:rsidP="00D42A37">
      <w:pPr>
        <w:pStyle w:val="ListParagraph"/>
        <w:numPr>
          <w:ilvl w:val="0"/>
          <w:numId w:val="19"/>
        </w:numPr>
        <w:tabs>
          <w:tab w:val="left" w:pos="1596"/>
        </w:tabs>
        <w:spacing w:after="200"/>
        <w:ind w:right="680" w:firstLine="0"/>
        <w:rPr>
          <w:sz w:val="20"/>
          <w:lang w:val="en-GB"/>
        </w:rPr>
      </w:pPr>
      <w:r w:rsidRPr="00E84ED0">
        <w:rPr>
          <w:sz w:val="20"/>
          <w:lang w:val="en-GB"/>
        </w:rPr>
        <w:t xml:space="preserve">A comprehensive communications strategy will be </w:t>
      </w:r>
      <w:r w:rsidR="00B815E6" w:rsidRPr="00E84ED0">
        <w:rPr>
          <w:sz w:val="20"/>
          <w:lang w:val="en-GB"/>
        </w:rPr>
        <w:t xml:space="preserve">produced </w:t>
      </w:r>
      <w:r w:rsidRPr="00E84ED0">
        <w:rPr>
          <w:sz w:val="20"/>
          <w:lang w:val="en-GB"/>
        </w:rPr>
        <w:t>to share alliances and programme results broadly. Communicating results with relevant and interested parties will promote a virtuous cycle that will lead to amplifying programme impact, enabling new partnerships and greater advancement for sustainable development in the</w:t>
      </w:r>
      <w:r w:rsidRPr="00E84ED0">
        <w:rPr>
          <w:spacing w:val="-15"/>
          <w:sz w:val="20"/>
          <w:lang w:val="en-GB"/>
        </w:rPr>
        <w:t xml:space="preserve"> </w:t>
      </w:r>
      <w:r w:rsidRPr="00E84ED0">
        <w:rPr>
          <w:sz w:val="20"/>
          <w:lang w:val="en-GB"/>
        </w:rPr>
        <w:t>country.</w:t>
      </w:r>
    </w:p>
    <w:p w14:paraId="66F9A95E" w14:textId="18485DF6" w:rsidR="00314EB9" w:rsidRPr="00E84ED0" w:rsidRDefault="00D727F2" w:rsidP="00D42A37">
      <w:pPr>
        <w:pStyle w:val="Heading1"/>
        <w:numPr>
          <w:ilvl w:val="0"/>
          <w:numId w:val="20"/>
        </w:numPr>
        <w:tabs>
          <w:tab w:val="left" w:pos="1298"/>
        </w:tabs>
        <w:ind w:left="1297" w:hanging="487"/>
        <w:rPr>
          <w:sz w:val="24"/>
          <w:szCs w:val="24"/>
          <w:lang w:val="en-GB"/>
        </w:rPr>
      </w:pPr>
      <w:r w:rsidRPr="00E84ED0">
        <w:rPr>
          <w:sz w:val="24"/>
          <w:szCs w:val="24"/>
          <w:lang w:val="en-GB"/>
        </w:rPr>
        <w:t xml:space="preserve">Programme and </w:t>
      </w:r>
      <w:r w:rsidR="00D42A37" w:rsidRPr="00E84ED0">
        <w:rPr>
          <w:sz w:val="24"/>
          <w:szCs w:val="24"/>
          <w:lang w:val="en-GB"/>
        </w:rPr>
        <w:t>r</w:t>
      </w:r>
      <w:r w:rsidRPr="00E84ED0">
        <w:rPr>
          <w:sz w:val="24"/>
          <w:szCs w:val="24"/>
          <w:lang w:val="en-GB"/>
        </w:rPr>
        <w:t>isk</w:t>
      </w:r>
      <w:r w:rsidRPr="00E84ED0">
        <w:rPr>
          <w:spacing w:val="-3"/>
          <w:sz w:val="24"/>
          <w:szCs w:val="24"/>
          <w:lang w:val="en-GB"/>
        </w:rPr>
        <w:t xml:space="preserve"> </w:t>
      </w:r>
      <w:r w:rsidR="00D42A37" w:rsidRPr="00E84ED0">
        <w:rPr>
          <w:sz w:val="24"/>
          <w:szCs w:val="24"/>
          <w:lang w:val="en-GB"/>
        </w:rPr>
        <w:t>m</w:t>
      </w:r>
      <w:r w:rsidRPr="00E84ED0">
        <w:rPr>
          <w:sz w:val="24"/>
          <w:szCs w:val="24"/>
          <w:lang w:val="en-GB"/>
        </w:rPr>
        <w:t>anagement</w:t>
      </w:r>
    </w:p>
    <w:p w14:paraId="66F9A95F" w14:textId="77777777" w:rsidR="00314EB9" w:rsidRPr="00E84ED0" w:rsidRDefault="00314EB9">
      <w:pPr>
        <w:pStyle w:val="BodyText"/>
        <w:spacing w:before="5"/>
        <w:ind w:left="0"/>
        <w:jc w:val="left"/>
        <w:rPr>
          <w:b/>
          <w:sz w:val="19"/>
          <w:lang w:val="en-GB"/>
        </w:rPr>
      </w:pPr>
    </w:p>
    <w:p w14:paraId="66F9A960" w14:textId="11685805" w:rsidR="00314EB9" w:rsidRPr="00E84ED0" w:rsidRDefault="00D727F2">
      <w:pPr>
        <w:pStyle w:val="ListParagraph"/>
        <w:numPr>
          <w:ilvl w:val="0"/>
          <w:numId w:val="19"/>
        </w:numPr>
        <w:tabs>
          <w:tab w:val="left" w:pos="1596"/>
        </w:tabs>
        <w:spacing w:before="0"/>
        <w:ind w:right="683" w:firstLine="0"/>
        <w:rPr>
          <w:sz w:val="20"/>
          <w:lang w:val="en-GB"/>
        </w:rPr>
      </w:pPr>
      <w:r w:rsidRPr="00E84ED0">
        <w:rPr>
          <w:sz w:val="20"/>
          <w:lang w:val="en-GB"/>
        </w:rPr>
        <w:t>This country programme document outlines the contribution of UNDP to national results. It serves as the primary unit of accountability to the Executive Board for results alignment and resources assigned to the programme at the country level. Accountabilities of managers at the country, regional and headquarter</w:t>
      </w:r>
      <w:r w:rsidR="00B815E6" w:rsidRPr="00E84ED0">
        <w:rPr>
          <w:sz w:val="20"/>
          <w:lang w:val="en-GB"/>
        </w:rPr>
        <w:t>s</w:t>
      </w:r>
      <w:r w:rsidRPr="00E84ED0">
        <w:rPr>
          <w:sz w:val="20"/>
          <w:lang w:val="en-GB"/>
        </w:rPr>
        <w:t xml:space="preserve"> levels concerning country programmes </w:t>
      </w:r>
      <w:r w:rsidR="00B815E6" w:rsidRPr="00E84ED0">
        <w:rPr>
          <w:sz w:val="20"/>
          <w:lang w:val="en-GB"/>
        </w:rPr>
        <w:t xml:space="preserve">are </w:t>
      </w:r>
      <w:r w:rsidRPr="00E84ED0">
        <w:rPr>
          <w:sz w:val="20"/>
          <w:lang w:val="en-GB"/>
        </w:rPr>
        <w:t xml:space="preserve">prescribed in the Programme and Operations Policies and Procedures and </w:t>
      </w:r>
      <w:r w:rsidR="00B815E6" w:rsidRPr="00E84ED0">
        <w:rPr>
          <w:sz w:val="20"/>
          <w:lang w:val="en-GB"/>
        </w:rPr>
        <w:t xml:space="preserve">the </w:t>
      </w:r>
      <w:r w:rsidRPr="00E84ED0">
        <w:rPr>
          <w:sz w:val="20"/>
          <w:lang w:val="en-GB"/>
        </w:rPr>
        <w:t>Internal Control Framework.</w:t>
      </w:r>
    </w:p>
    <w:p w14:paraId="66F9A961" w14:textId="2764FD1F" w:rsidR="00314EB9" w:rsidRPr="00E84ED0" w:rsidRDefault="00D727F2">
      <w:pPr>
        <w:pStyle w:val="ListParagraph"/>
        <w:numPr>
          <w:ilvl w:val="0"/>
          <w:numId w:val="19"/>
        </w:numPr>
        <w:tabs>
          <w:tab w:val="left" w:pos="1596"/>
        </w:tabs>
        <w:spacing w:before="121"/>
        <w:ind w:firstLine="0"/>
        <w:rPr>
          <w:sz w:val="20"/>
          <w:lang w:val="en-GB"/>
        </w:rPr>
      </w:pPr>
      <w:r w:rsidRPr="00E84ED0">
        <w:rPr>
          <w:sz w:val="20"/>
          <w:lang w:val="en-GB"/>
        </w:rPr>
        <w:t>The program</w:t>
      </w:r>
      <w:r w:rsidR="00B815E6" w:rsidRPr="00E84ED0">
        <w:rPr>
          <w:sz w:val="20"/>
          <w:lang w:val="en-GB"/>
        </w:rPr>
        <w:t>me</w:t>
      </w:r>
      <w:r w:rsidRPr="00E84ED0">
        <w:rPr>
          <w:sz w:val="20"/>
          <w:lang w:val="en-GB"/>
        </w:rPr>
        <w:t xml:space="preserve"> will be </w:t>
      </w:r>
      <w:r w:rsidR="006840CC" w:rsidRPr="00E84ED0">
        <w:rPr>
          <w:sz w:val="20"/>
          <w:lang w:val="en-GB"/>
        </w:rPr>
        <w:t xml:space="preserve">nationally </w:t>
      </w:r>
      <w:r w:rsidRPr="00E84ED0">
        <w:rPr>
          <w:sz w:val="20"/>
          <w:lang w:val="en-GB"/>
        </w:rPr>
        <w:t xml:space="preserve">executed and coordinated with the Ministry of Foreign Affairs, </w:t>
      </w:r>
      <w:r w:rsidR="00ED6D65" w:rsidRPr="00E84ED0">
        <w:rPr>
          <w:sz w:val="20"/>
          <w:lang w:val="en-GB"/>
        </w:rPr>
        <w:t xml:space="preserve">through </w:t>
      </w:r>
      <w:r w:rsidR="00F474DA" w:rsidRPr="00E84ED0">
        <w:rPr>
          <w:sz w:val="20"/>
          <w:lang w:val="en-GB"/>
        </w:rPr>
        <w:t>the Mexican</w:t>
      </w:r>
      <w:r w:rsidR="00F474DA" w:rsidRPr="00E84ED0">
        <w:rPr>
          <w:spacing w:val="-15"/>
          <w:sz w:val="20"/>
          <w:lang w:val="en-GB"/>
        </w:rPr>
        <w:t xml:space="preserve"> </w:t>
      </w:r>
      <w:r w:rsidR="00F474DA" w:rsidRPr="00E84ED0">
        <w:rPr>
          <w:sz w:val="20"/>
          <w:lang w:val="en-GB"/>
        </w:rPr>
        <w:t>Agency</w:t>
      </w:r>
      <w:r w:rsidR="00F474DA" w:rsidRPr="00E84ED0">
        <w:rPr>
          <w:spacing w:val="-14"/>
          <w:sz w:val="20"/>
          <w:lang w:val="en-GB"/>
        </w:rPr>
        <w:t xml:space="preserve"> </w:t>
      </w:r>
      <w:r w:rsidR="00F474DA" w:rsidRPr="00E84ED0">
        <w:rPr>
          <w:sz w:val="20"/>
          <w:lang w:val="en-GB"/>
        </w:rPr>
        <w:t>for</w:t>
      </w:r>
      <w:r w:rsidR="00F474DA" w:rsidRPr="00E84ED0">
        <w:rPr>
          <w:spacing w:val="-15"/>
          <w:sz w:val="20"/>
          <w:lang w:val="en-GB"/>
        </w:rPr>
        <w:t xml:space="preserve"> </w:t>
      </w:r>
      <w:r w:rsidR="00F474DA" w:rsidRPr="00E84ED0">
        <w:rPr>
          <w:sz w:val="20"/>
          <w:lang w:val="en-GB"/>
        </w:rPr>
        <w:t>International</w:t>
      </w:r>
      <w:r w:rsidR="00F474DA" w:rsidRPr="00E84ED0">
        <w:rPr>
          <w:spacing w:val="-15"/>
          <w:sz w:val="20"/>
          <w:lang w:val="en-GB"/>
        </w:rPr>
        <w:t xml:space="preserve"> </w:t>
      </w:r>
      <w:r w:rsidR="00F474DA" w:rsidRPr="00E84ED0">
        <w:rPr>
          <w:sz w:val="20"/>
          <w:lang w:val="en-GB"/>
        </w:rPr>
        <w:t>Development</w:t>
      </w:r>
      <w:r w:rsidR="00F474DA" w:rsidRPr="00E84ED0">
        <w:rPr>
          <w:spacing w:val="-14"/>
          <w:sz w:val="20"/>
          <w:lang w:val="en-GB"/>
        </w:rPr>
        <w:t xml:space="preserve"> </w:t>
      </w:r>
      <w:r w:rsidR="00F474DA" w:rsidRPr="00E84ED0">
        <w:rPr>
          <w:sz w:val="20"/>
          <w:lang w:val="en-GB"/>
        </w:rPr>
        <w:t>Cooperation</w:t>
      </w:r>
      <w:r w:rsidRPr="00E84ED0">
        <w:rPr>
          <w:sz w:val="20"/>
          <w:lang w:val="en-GB"/>
        </w:rPr>
        <w:t xml:space="preserve">. If necessary, national execution may be replaced by direct execution for part or all the programme </w:t>
      </w:r>
      <w:r w:rsidR="006840CC" w:rsidRPr="00E84ED0">
        <w:rPr>
          <w:sz w:val="20"/>
          <w:lang w:val="en-GB"/>
        </w:rPr>
        <w:t xml:space="preserve">in </w:t>
      </w:r>
      <w:r w:rsidRPr="00E84ED0">
        <w:rPr>
          <w:sz w:val="20"/>
          <w:lang w:val="en-GB"/>
        </w:rPr>
        <w:t xml:space="preserve">response to </w:t>
      </w:r>
      <w:r w:rsidRPr="00E84ED0">
        <w:rPr>
          <w:i/>
          <w:sz w:val="20"/>
          <w:lang w:val="en-GB"/>
        </w:rPr>
        <w:t>force majeure</w:t>
      </w:r>
      <w:r w:rsidRPr="00E84ED0">
        <w:rPr>
          <w:sz w:val="20"/>
          <w:lang w:val="en-GB"/>
        </w:rPr>
        <w:t xml:space="preserve">. The Harmonized Approach to Cash Transfers will be used in a coordinated fashion with other </w:t>
      </w:r>
      <w:r w:rsidR="006840CC" w:rsidRPr="00E84ED0">
        <w:rPr>
          <w:sz w:val="20"/>
          <w:lang w:val="en-GB"/>
        </w:rPr>
        <w:t xml:space="preserve">United Nations organizations </w:t>
      </w:r>
      <w:r w:rsidRPr="00E84ED0">
        <w:rPr>
          <w:sz w:val="20"/>
          <w:lang w:val="en-GB"/>
        </w:rPr>
        <w:t>to manage financial risks. Cost definitions and classifications for programme and development effectiveness will be charged to the concerned</w:t>
      </w:r>
      <w:r w:rsidRPr="00E84ED0">
        <w:rPr>
          <w:spacing w:val="-9"/>
          <w:sz w:val="20"/>
          <w:lang w:val="en-GB"/>
        </w:rPr>
        <w:t xml:space="preserve"> </w:t>
      </w:r>
      <w:r w:rsidRPr="00E84ED0">
        <w:rPr>
          <w:sz w:val="20"/>
          <w:lang w:val="en-GB"/>
        </w:rPr>
        <w:t>projects.</w:t>
      </w:r>
    </w:p>
    <w:p w14:paraId="66F9A962" w14:textId="64C110C4" w:rsidR="00314EB9" w:rsidRPr="00E84ED0" w:rsidRDefault="00D727F2">
      <w:pPr>
        <w:pStyle w:val="ListParagraph"/>
        <w:numPr>
          <w:ilvl w:val="0"/>
          <w:numId w:val="19"/>
        </w:numPr>
        <w:tabs>
          <w:tab w:val="left" w:pos="1596"/>
        </w:tabs>
        <w:ind w:right="682" w:firstLine="0"/>
        <w:rPr>
          <w:sz w:val="20"/>
          <w:lang w:val="en-GB"/>
        </w:rPr>
      </w:pPr>
      <w:r w:rsidRPr="00E84ED0">
        <w:rPr>
          <w:sz w:val="20"/>
          <w:lang w:val="en-GB"/>
        </w:rPr>
        <w:t>UNDP</w:t>
      </w:r>
      <w:r w:rsidRPr="00E84ED0">
        <w:rPr>
          <w:spacing w:val="-10"/>
          <w:sz w:val="20"/>
          <w:lang w:val="en-GB"/>
        </w:rPr>
        <w:t xml:space="preserve"> </w:t>
      </w:r>
      <w:r w:rsidRPr="00E84ED0">
        <w:rPr>
          <w:sz w:val="20"/>
          <w:lang w:val="en-GB"/>
        </w:rPr>
        <w:t>will</w:t>
      </w:r>
      <w:r w:rsidRPr="00E84ED0">
        <w:rPr>
          <w:spacing w:val="-14"/>
          <w:sz w:val="20"/>
          <w:lang w:val="en-GB"/>
        </w:rPr>
        <w:t xml:space="preserve"> </w:t>
      </w:r>
      <w:r w:rsidRPr="00E84ED0">
        <w:rPr>
          <w:sz w:val="20"/>
          <w:lang w:val="en-GB"/>
        </w:rPr>
        <w:t>periodically</w:t>
      </w:r>
      <w:r w:rsidRPr="00E84ED0">
        <w:rPr>
          <w:spacing w:val="-18"/>
          <w:sz w:val="20"/>
          <w:lang w:val="en-GB"/>
        </w:rPr>
        <w:t xml:space="preserve"> </w:t>
      </w:r>
      <w:r w:rsidRPr="00E84ED0">
        <w:rPr>
          <w:sz w:val="20"/>
          <w:lang w:val="en-GB"/>
        </w:rPr>
        <w:t>review</w:t>
      </w:r>
      <w:r w:rsidRPr="00E84ED0">
        <w:rPr>
          <w:spacing w:val="-14"/>
          <w:sz w:val="20"/>
          <w:lang w:val="en-GB"/>
        </w:rPr>
        <w:t xml:space="preserve"> </w:t>
      </w:r>
      <w:r w:rsidRPr="00E84ED0">
        <w:rPr>
          <w:sz w:val="20"/>
          <w:lang w:val="en-GB"/>
        </w:rPr>
        <w:t>the</w:t>
      </w:r>
      <w:r w:rsidRPr="00E84ED0">
        <w:rPr>
          <w:spacing w:val="-9"/>
          <w:sz w:val="20"/>
          <w:lang w:val="en-GB"/>
        </w:rPr>
        <w:t xml:space="preserve"> </w:t>
      </w:r>
      <w:r w:rsidRPr="00E84ED0">
        <w:rPr>
          <w:sz w:val="20"/>
          <w:lang w:val="en-GB"/>
        </w:rPr>
        <w:t>performance</w:t>
      </w:r>
      <w:r w:rsidRPr="00E84ED0">
        <w:rPr>
          <w:spacing w:val="-13"/>
          <w:sz w:val="20"/>
          <w:lang w:val="en-GB"/>
        </w:rPr>
        <w:t xml:space="preserve"> </w:t>
      </w:r>
      <w:r w:rsidRPr="00E84ED0">
        <w:rPr>
          <w:sz w:val="20"/>
          <w:lang w:val="en-GB"/>
        </w:rPr>
        <w:t>and</w:t>
      </w:r>
      <w:r w:rsidRPr="00E84ED0">
        <w:rPr>
          <w:spacing w:val="-13"/>
          <w:sz w:val="20"/>
          <w:lang w:val="en-GB"/>
        </w:rPr>
        <w:t xml:space="preserve"> </w:t>
      </w:r>
      <w:r w:rsidRPr="00E84ED0">
        <w:rPr>
          <w:sz w:val="20"/>
          <w:lang w:val="en-GB"/>
        </w:rPr>
        <w:t>efficiency</w:t>
      </w:r>
      <w:r w:rsidRPr="00E84ED0">
        <w:rPr>
          <w:spacing w:val="-15"/>
          <w:sz w:val="20"/>
          <w:lang w:val="en-GB"/>
        </w:rPr>
        <w:t xml:space="preserve"> </w:t>
      </w:r>
      <w:r w:rsidRPr="00E84ED0">
        <w:rPr>
          <w:sz w:val="20"/>
          <w:lang w:val="en-GB"/>
        </w:rPr>
        <w:t>of</w:t>
      </w:r>
      <w:r w:rsidRPr="00E84ED0">
        <w:rPr>
          <w:spacing w:val="-13"/>
          <w:sz w:val="20"/>
          <w:lang w:val="en-GB"/>
        </w:rPr>
        <w:t xml:space="preserve"> </w:t>
      </w:r>
      <w:r w:rsidRPr="00E84ED0">
        <w:rPr>
          <w:sz w:val="20"/>
          <w:lang w:val="en-GB"/>
        </w:rPr>
        <w:t>the</w:t>
      </w:r>
      <w:r w:rsidRPr="00E84ED0">
        <w:rPr>
          <w:spacing w:val="-13"/>
          <w:sz w:val="20"/>
          <w:lang w:val="en-GB"/>
        </w:rPr>
        <w:t xml:space="preserve"> </w:t>
      </w:r>
      <w:r w:rsidRPr="00E84ED0">
        <w:rPr>
          <w:sz w:val="20"/>
          <w:lang w:val="en-GB"/>
        </w:rPr>
        <w:t>programme,</w:t>
      </w:r>
      <w:r w:rsidRPr="00E84ED0">
        <w:rPr>
          <w:spacing w:val="-14"/>
          <w:sz w:val="20"/>
          <w:lang w:val="en-GB"/>
        </w:rPr>
        <w:t xml:space="preserve"> </w:t>
      </w:r>
      <w:r w:rsidRPr="00E84ED0">
        <w:rPr>
          <w:sz w:val="20"/>
          <w:lang w:val="en-GB"/>
        </w:rPr>
        <w:t xml:space="preserve">ensuring that work plans are validated by their different counterparts, to coordinate its joint implementation with </w:t>
      </w:r>
      <w:r w:rsidR="00F474DA" w:rsidRPr="00E84ED0">
        <w:rPr>
          <w:sz w:val="20"/>
          <w:lang w:val="en-GB"/>
        </w:rPr>
        <w:t>the Mexican</w:t>
      </w:r>
      <w:r w:rsidR="00F474DA" w:rsidRPr="00E84ED0">
        <w:rPr>
          <w:spacing w:val="-15"/>
          <w:sz w:val="20"/>
          <w:lang w:val="en-GB"/>
        </w:rPr>
        <w:t xml:space="preserve"> </w:t>
      </w:r>
      <w:r w:rsidR="00F474DA" w:rsidRPr="00E84ED0">
        <w:rPr>
          <w:sz w:val="20"/>
          <w:lang w:val="en-GB"/>
        </w:rPr>
        <w:t>Agency</w:t>
      </w:r>
      <w:r w:rsidR="00F474DA" w:rsidRPr="00E84ED0">
        <w:rPr>
          <w:spacing w:val="-14"/>
          <w:sz w:val="20"/>
          <w:lang w:val="en-GB"/>
        </w:rPr>
        <w:t xml:space="preserve"> </w:t>
      </w:r>
      <w:r w:rsidR="00F474DA" w:rsidRPr="00E84ED0">
        <w:rPr>
          <w:sz w:val="20"/>
          <w:lang w:val="en-GB"/>
        </w:rPr>
        <w:t>for</w:t>
      </w:r>
      <w:r w:rsidR="00F474DA" w:rsidRPr="00E84ED0">
        <w:rPr>
          <w:spacing w:val="-15"/>
          <w:sz w:val="20"/>
          <w:lang w:val="en-GB"/>
        </w:rPr>
        <w:t xml:space="preserve"> </w:t>
      </w:r>
      <w:r w:rsidR="00F474DA" w:rsidRPr="00E84ED0">
        <w:rPr>
          <w:sz w:val="20"/>
          <w:lang w:val="en-GB"/>
        </w:rPr>
        <w:t>International</w:t>
      </w:r>
      <w:r w:rsidR="00F474DA" w:rsidRPr="00E84ED0">
        <w:rPr>
          <w:spacing w:val="-15"/>
          <w:sz w:val="20"/>
          <w:lang w:val="en-GB"/>
        </w:rPr>
        <w:t xml:space="preserve"> </w:t>
      </w:r>
      <w:r w:rsidR="00F474DA" w:rsidRPr="00E84ED0">
        <w:rPr>
          <w:sz w:val="20"/>
          <w:lang w:val="en-GB"/>
        </w:rPr>
        <w:t>Development</w:t>
      </w:r>
      <w:r w:rsidR="00F474DA" w:rsidRPr="00E84ED0">
        <w:rPr>
          <w:spacing w:val="-14"/>
          <w:sz w:val="20"/>
          <w:lang w:val="en-GB"/>
        </w:rPr>
        <w:t xml:space="preserve"> </w:t>
      </w:r>
      <w:r w:rsidR="00F474DA" w:rsidRPr="00E84ED0">
        <w:rPr>
          <w:sz w:val="20"/>
          <w:lang w:val="en-GB"/>
        </w:rPr>
        <w:t>Cooperation</w:t>
      </w:r>
      <w:r w:rsidRPr="00E84ED0">
        <w:rPr>
          <w:sz w:val="20"/>
          <w:lang w:val="en-GB"/>
        </w:rPr>
        <w:t xml:space="preserve">. National ownership, as a basic principle of </w:t>
      </w:r>
      <w:r w:rsidR="006840CC" w:rsidRPr="00E84ED0">
        <w:rPr>
          <w:sz w:val="20"/>
          <w:lang w:val="en-GB"/>
        </w:rPr>
        <w:t>United Nations system</w:t>
      </w:r>
      <w:r w:rsidRPr="00E84ED0">
        <w:rPr>
          <w:sz w:val="20"/>
          <w:lang w:val="en-GB"/>
        </w:rPr>
        <w:t xml:space="preserve"> work</w:t>
      </w:r>
      <w:r w:rsidR="00437F72" w:rsidRPr="00E84ED0">
        <w:rPr>
          <w:sz w:val="20"/>
          <w:lang w:val="en-GB"/>
        </w:rPr>
        <w:t xml:space="preserve"> </w:t>
      </w:r>
      <w:r w:rsidRPr="00E84ED0">
        <w:rPr>
          <w:sz w:val="20"/>
          <w:lang w:val="en-GB"/>
        </w:rPr>
        <w:t xml:space="preserve">streams, will serve as a cross-cutting axis of </w:t>
      </w:r>
      <w:r w:rsidR="00ED6D65" w:rsidRPr="00E84ED0">
        <w:rPr>
          <w:sz w:val="20"/>
          <w:lang w:val="en-GB"/>
        </w:rPr>
        <w:t>planning</w:t>
      </w:r>
      <w:r w:rsidR="00ED6D65" w:rsidRPr="00E84ED0">
        <w:rPr>
          <w:spacing w:val="-12"/>
          <w:sz w:val="20"/>
          <w:lang w:val="en-GB"/>
        </w:rPr>
        <w:t xml:space="preserve"> </w:t>
      </w:r>
      <w:r w:rsidR="00ED6D65" w:rsidRPr="00E84ED0">
        <w:rPr>
          <w:sz w:val="20"/>
          <w:lang w:val="en-GB"/>
        </w:rPr>
        <w:t xml:space="preserve">instruments for </w:t>
      </w:r>
      <w:r w:rsidRPr="00E84ED0">
        <w:rPr>
          <w:sz w:val="20"/>
          <w:lang w:val="en-GB"/>
        </w:rPr>
        <w:t>UNDP in Mexico.</w:t>
      </w:r>
    </w:p>
    <w:p w14:paraId="66F9A963" w14:textId="6052F18C" w:rsidR="00314EB9" w:rsidRPr="00E84ED0" w:rsidRDefault="00D727F2">
      <w:pPr>
        <w:pStyle w:val="ListParagraph"/>
        <w:numPr>
          <w:ilvl w:val="0"/>
          <w:numId w:val="19"/>
        </w:numPr>
        <w:tabs>
          <w:tab w:val="left" w:pos="1596"/>
        </w:tabs>
        <w:spacing w:before="122"/>
        <w:ind w:firstLine="0"/>
        <w:rPr>
          <w:sz w:val="20"/>
          <w:lang w:val="en-GB"/>
        </w:rPr>
      </w:pPr>
      <w:r w:rsidRPr="00E84ED0">
        <w:rPr>
          <w:sz w:val="20"/>
          <w:lang w:val="en-GB"/>
        </w:rPr>
        <w:t>The main risk faced by the programme is a decrease in domestic resources mobilization following</w:t>
      </w:r>
      <w:r w:rsidRPr="00E84ED0">
        <w:rPr>
          <w:spacing w:val="-6"/>
          <w:sz w:val="20"/>
          <w:lang w:val="en-GB"/>
        </w:rPr>
        <w:t xml:space="preserve"> </w:t>
      </w:r>
      <w:r w:rsidRPr="00E84ED0">
        <w:rPr>
          <w:sz w:val="20"/>
          <w:lang w:val="en-GB"/>
        </w:rPr>
        <w:t>government</w:t>
      </w:r>
      <w:r w:rsidRPr="00E84ED0">
        <w:rPr>
          <w:spacing w:val="-3"/>
          <w:sz w:val="20"/>
          <w:lang w:val="en-GB"/>
        </w:rPr>
        <w:t xml:space="preserve"> </w:t>
      </w:r>
      <w:r w:rsidRPr="00E84ED0">
        <w:rPr>
          <w:sz w:val="20"/>
          <w:lang w:val="en-GB"/>
        </w:rPr>
        <w:t>austerity</w:t>
      </w:r>
      <w:r w:rsidRPr="00E84ED0">
        <w:rPr>
          <w:spacing w:val="-8"/>
          <w:sz w:val="20"/>
          <w:lang w:val="en-GB"/>
        </w:rPr>
        <w:t xml:space="preserve"> </w:t>
      </w:r>
      <w:r w:rsidRPr="00E84ED0">
        <w:rPr>
          <w:sz w:val="20"/>
          <w:lang w:val="en-GB"/>
        </w:rPr>
        <w:t>policies</w:t>
      </w:r>
      <w:r w:rsidR="006840CC" w:rsidRPr="00E84ED0">
        <w:rPr>
          <w:sz w:val="20"/>
          <w:lang w:val="en-GB"/>
        </w:rPr>
        <w:t>,</w:t>
      </w:r>
      <w:r w:rsidRPr="00E84ED0">
        <w:rPr>
          <w:spacing w:val="-5"/>
          <w:sz w:val="20"/>
          <w:lang w:val="en-GB"/>
        </w:rPr>
        <w:t xml:space="preserve"> </w:t>
      </w:r>
      <w:r w:rsidRPr="00E84ED0">
        <w:rPr>
          <w:sz w:val="20"/>
          <w:lang w:val="en-GB"/>
        </w:rPr>
        <w:t>in</w:t>
      </w:r>
      <w:r w:rsidRPr="00E84ED0">
        <w:rPr>
          <w:spacing w:val="-6"/>
          <w:sz w:val="20"/>
          <w:lang w:val="en-GB"/>
        </w:rPr>
        <w:t xml:space="preserve"> </w:t>
      </w:r>
      <w:r w:rsidRPr="00E84ED0">
        <w:rPr>
          <w:sz w:val="20"/>
          <w:lang w:val="en-GB"/>
        </w:rPr>
        <w:t>addition</w:t>
      </w:r>
      <w:r w:rsidRPr="00E84ED0">
        <w:rPr>
          <w:spacing w:val="-6"/>
          <w:sz w:val="20"/>
          <w:lang w:val="en-GB"/>
        </w:rPr>
        <w:t xml:space="preserve"> </w:t>
      </w:r>
      <w:r w:rsidRPr="00E84ED0">
        <w:rPr>
          <w:sz w:val="20"/>
          <w:lang w:val="en-GB"/>
        </w:rPr>
        <w:t>to</w:t>
      </w:r>
      <w:r w:rsidRPr="00E84ED0">
        <w:rPr>
          <w:spacing w:val="-2"/>
          <w:sz w:val="20"/>
          <w:lang w:val="en-GB"/>
        </w:rPr>
        <w:t xml:space="preserve"> </w:t>
      </w:r>
      <w:r w:rsidRPr="00E84ED0">
        <w:rPr>
          <w:sz w:val="20"/>
          <w:lang w:val="en-GB"/>
        </w:rPr>
        <w:t>resource</w:t>
      </w:r>
      <w:r w:rsidRPr="00E84ED0">
        <w:rPr>
          <w:spacing w:val="-5"/>
          <w:sz w:val="20"/>
          <w:lang w:val="en-GB"/>
        </w:rPr>
        <w:t xml:space="preserve"> </w:t>
      </w:r>
      <w:r w:rsidRPr="00E84ED0">
        <w:rPr>
          <w:sz w:val="20"/>
          <w:lang w:val="en-GB"/>
        </w:rPr>
        <w:t>rerouting</w:t>
      </w:r>
      <w:r w:rsidRPr="00E84ED0">
        <w:rPr>
          <w:spacing w:val="-6"/>
          <w:sz w:val="20"/>
          <w:lang w:val="en-GB"/>
        </w:rPr>
        <w:t xml:space="preserve"> </w:t>
      </w:r>
      <w:r w:rsidRPr="00E84ED0">
        <w:rPr>
          <w:sz w:val="20"/>
          <w:lang w:val="en-GB"/>
        </w:rPr>
        <w:t>due</w:t>
      </w:r>
      <w:r w:rsidRPr="00E84ED0">
        <w:rPr>
          <w:spacing w:val="-4"/>
          <w:sz w:val="20"/>
          <w:lang w:val="en-GB"/>
        </w:rPr>
        <w:t xml:space="preserve"> </w:t>
      </w:r>
      <w:r w:rsidRPr="00E84ED0">
        <w:rPr>
          <w:sz w:val="20"/>
          <w:lang w:val="en-GB"/>
        </w:rPr>
        <w:t>to</w:t>
      </w:r>
      <w:r w:rsidRPr="00E84ED0">
        <w:rPr>
          <w:spacing w:val="-4"/>
          <w:sz w:val="20"/>
          <w:lang w:val="en-GB"/>
        </w:rPr>
        <w:t xml:space="preserve"> </w:t>
      </w:r>
      <w:r w:rsidRPr="00E84ED0">
        <w:rPr>
          <w:sz w:val="20"/>
          <w:lang w:val="en-GB"/>
        </w:rPr>
        <w:t>post-pandemic recovery measures. In response, existing partnerships will be strengthened and financing sources</w:t>
      </w:r>
      <w:r w:rsidR="006840CC" w:rsidRPr="00E84ED0">
        <w:rPr>
          <w:sz w:val="20"/>
          <w:lang w:val="en-GB"/>
        </w:rPr>
        <w:t xml:space="preserve">, such as those with the private sector and bilateral and multilateral cooperation actors, </w:t>
      </w:r>
      <w:r w:rsidRPr="00E84ED0">
        <w:rPr>
          <w:sz w:val="20"/>
          <w:lang w:val="en-GB"/>
        </w:rPr>
        <w:t>will be diversified to ensure sustainability.</w:t>
      </w:r>
    </w:p>
    <w:p w14:paraId="66F9A966" w14:textId="42D801F8" w:rsidR="00314EB9" w:rsidRPr="00E84ED0" w:rsidRDefault="006840CC" w:rsidP="00ED6D65">
      <w:pPr>
        <w:pStyle w:val="BodyText"/>
        <w:tabs>
          <w:tab w:val="left" w:pos="1620"/>
        </w:tabs>
        <w:spacing w:before="79"/>
        <w:ind w:right="681"/>
        <w:rPr>
          <w:lang w:val="en-GB"/>
        </w:rPr>
      </w:pPr>
      <w:r w:rsidRPr="00E84ED0">
        <w:rPr>
          <w:lang w:val="en-GB"/>
        </w:rPr>
        <w:t>50</w:t>
      </w:r>
      <w:r w:rsidR="00ED6D65" w:rsidRPr="00E84ED0">
        <w:rPr>
          <w:lang w:val="en-GB"/>
        </w:rPr>
        <w:t>.</w:t>
      </w:r>
      <w:r w:rsidRPr="00E84ED0">
        <w:rPr>
          <w:lang w:val="en-GB"/>
        </w:rPr>
        <w:tab/>
      </w:r>
      <w:r w:rsidR="00D727F2" w:rsidRPr="00E84ED0">
        <w:rPr>
          <w:lang w:val="en-GB"/>
        </w:rPr>
        <w:t xml:space="preserve">Social, economic, political, and environmental changes may affect several of the national sustainable development fields. For instance, migration flows have increased </w:t>
      </w:r>
      <w:r w:rsidRPr="00E84ED0">
        <w:rPr>
          <w:lang w:val="en-GB"/>
        </w:rPr>
        <w:t>unprecedent</w:t>
      </w:r>
      <w:r w:rsidR="00B1333C">
        <w:rPr>
          <w:lang w:val="en-GB"/>
        </w:rPr>
        <w:t>ed</w:t>
      </w:r>
      <w:r w:rsidRPr="00E84ED0">
        <w:rPr>
          <w:lang w:val="en-GB"/>
        </w:rPr>
        <w:t xml:space="preserve">ly </w:t>
      </w:r>
      <w:r w:rsidR="00D727F2" w:rsidRPr="00E84ED0">
        <w:rPr>
          <w:lang w:val="en-GB"/>
        </w:rPr>
        <w:t xml:space="preserve">within a region considered as the mayor migrant corridor </w:t>
      </w:r>
      <w:r w:rsidRPr="00E84ED0">
        <w:rPr>
          <w:lang w:val="en-GB"/>
        </w:rPr>
        <w:t xml:space="preserve">of </w:t>
      </w:r>
      <w:r w:rsidR="00D727F2" w:rsidRPr="00E84ED0">
        <w:rPr>
          <w:lang w:val="en-GB"/>
        </w:rPr>
        <w:t xml:space="preserve">the world: </w:t>
      </w:r>
      <w:r w:rsidRPr="00E84ED0">
        <w:rPr>
          <w:lang w:val="en-GB"/>
        </w:rPr>
        <w:t>t</w:t>
      </w:r>
      <w:r w:rsidR="00D727F2" w:rsidRPr="00E84ED0">
        <w:rPr>
          <w:lang w:val="en-GB"/>
        </w:rPr>
        <w:t>he United States of America, Mexico, and Central America. Stronger social movements and demonstrations in</w:t>
      </w:r>
      <w:r w:rsidR="00D727F2" w:rsidRPr="00E84ED0">
        <w:rPr>
          <w:spacing w:val="-16"/>
          <w:lang w:val="en-GB"/>
        </w:rPr>
        <w:t xml:space="preserve"> </w:t>
      </w:r>
      <w:r w:rsidR="00D727F2" w:rsidRPr="00E84ED0">
        <w:rPr>
          <w:lang w:val="en-GB"/>
        </w:rPr>
        <w:t>the</w:t>
      </w:r>
      <w:r w:rsidR="00D727F2" w:rsidRPr="00E84ED0">
        <w:rPr>
          <w:spacing w:val="-15"/>
          <w:lang w:val="en-GB"/>
        </w:rPr>
        <w:t xml:space="preserve"> </w:t>
      </w:r>
      <w:r w:rsidR="00D727F2" w:rsidRPr="00E84ED0">
        <w:rPr>
          <w:lang w:val="en-GB"/>
        </w:rPr>
        <w:t>region,</w:t>
      </w:r>
      <w:r w:rsidR="00D727F2" w:rsidRPr="00E84ED0">
        <w:rPr>
          <w:spacing w:val="-14"/>
          <w:lang w:val="en-GB"/>
        </w:rPr>
        <w:t xml:space="preserve"> </w:t>
      </w:r>
      <w:r w:rsidR="00D727F2" w:rsidRPr="00E84ED0">
        <w:rPr>
          <w:lang w:val="en-GB"/>
        </w:rPr>
        <w:t>largely</w:t>
      </w:r>
      <w:r w:rsidR="00D727F2" w:rsidRPr="00E84ED0">
        <w:rPr>
          <w:spacing w:val="-16"/>
          <w:lang w:val="en-GB"/>
        </w:rPr>
        <w:t xml:space="preserve"> </w:t>
      </w:r>
      <w:r w:rsidR="00D727F2" w:rsidRPr="00E84ED0">
        <w:rPr>
          <w:lang w:val="en-GB"/>
        </w:rPr>
        <w:t>due</w:t>
      </w:r>
      <w:r w:rsidR="00D727F2" w:rsidRPr="00E84ED0">
        <w:rPr>
          <w:spacing w:val="-15"/>
          <w:lang w:val="en-GB"/>
        </w:rPr>
        <w:t xml:space="preserve"> </w:t>
      </w:r>
      <w:r w:rsidR="00D727F2" w:rsidRPr="00E84ED0">
        <w:rPr>
          <w:lang w:val="en-GB"/>
        </w:rPr>
        <w:t>to</w:t>
      </w:r>
      <w:r w:rsidR="00D727F2" w:rsidRPr="00E84ED0">
        <w:rPr>
          <w:spacing w:val="-13"/>
          <w:lang w:val="en-GB"/>
        </w:rPr>
        <w:t xml:space="preserve"> </w:t>
      </w:r>
      <w:r w:rsidR="00D727F2" w:rsidRPr="00E84ED0">
        <w:rPr>
          <w:lang w:val="en-GB"/>
        </w:rPr>
        <w:t>inequality,</w:t>
      </w:r>
      <w:r w:rsidR="00D727F2" w:rsidRPr="00E84ED0">
        <w:rPr>
          <w:spacing w:val="-12"/>
          <w:lang w:val="en-GB"/>
        </w:rPr>
        <w:t xml:space="preserve"> </w:t>
      </w:r>
      <w:r w:rsidR="00D727F2" w:rsidRPr="00E84ED0">
        <w:rPr>
          <w:lang w:val="en-GB"/>
        </w:rPr>
        <w:t>make</w:t>
      </w:r>
      <w:r w:rsidR="00D727F2" w:rsidRPr="00E84ED0">
        <w:rPr>
          <w:spacing w:val="-12"/>
          <w:lang w:val="en-GB"/>
        </w:rPr>
        <w:t xml:space="preserve"> </w:t>
      </w:r>
      <w:r w:rsidR="00D727F2" w:rsidRPr="00E84ED0">
        <w:rPr>
          <w:lang w:val="en-GB"/>
        </w:rPr>
        <w:t>the</w:t>
      </w:r>
      <w:r w:rsidR="00D727F2" w:rsidRPr="00E84ED0">
        <w:rPr>
          <w:spacing w:val="-14"/>
          <w:lang w:val="en-GB"/>
        </w:rPr>
        <w:t xml:space="preserve"> </w:t>
      </w:r>
      <w:r w:rsidR="00D727F2" w:rsidRPr="00E84ED0">
        <w:rPr>
          <w:lang w:val="en-GB"/>
        </w:rPr>
        <w:t>corridor</w:t>
      </w:r>
      <w:r w:rsidR="00D727F2" w:rsidRPr="00E84ED0">
        <w:rPr>
          <w:spacing w:val="-13"/>
          <w:lang w:val="en-GB"/>
        </w:rPr>
        <w:t xml:space="preserve"> </w:t>
      </w:r>
      <w:r w:rsidR="00D727F2" w:rsidRPr="00E84ED0">
        <w:rPr>
          <w:lang w:val="en-GB"/>
        </w:rPr>
        <w:t>vulnerable</w:t>
      </w:r>
      <w:r w:rsidR="00D727F2" w:rsidRPr="00E84ED0">
        <w:rPr>
          <w:spacing w:val="-15"/>
          <w:lang w:val="en-GB"/>
        </w:rPr>
        <w:t xml:space="preserve"> </w:t>
      </w:r>
      <w:r w:rsidR="00D727F2" w:rsidRPr="00E84ED0">
        <w:rPr>
          <w:lang w:val="en-GB"/>
        </w:rPr>
        <w:t>to</w:t>
      </w:r>
      <w:r w:rsidR="00D727F2" w:rsidRPr="00E84ED0">
        <w:rPr>
          <w:spacing w:val="-13"/>
          <w:lang w:val="en-GB"/>
        </w:rPr>
        <w:t xml:space="preserve"> </w:t>
      </w:r>
      <w:r w:rsidR="00D727F2" w:rsidRPr="00E84ED0">
        <w:rPr>
          <w:lang w:val="en-GB"/>
        </w:rPr>
        <w:t>economic</w:t>
      </w:r>
      <w:r w:rsidR="00D727F2" w:rsidRPr="00E84ED0">
        <w:rPr>
          <w:spacing w:val="-13"/>
          <w:lang w:val="en-GB"/>
        </w:rPr>
        <w:t xml:space="preserve"> </w:t>
      </w:r>
      <w:r w:rsidR="00D727F2" w:rsidRPr="00E84ED0">
        <w:rPr>
          <w:lang w:val="en-GB"/>
        </w:rPr>
        <w:t>turmoil</w:t>
      </w:r>
      <w:r w:rsidR="00BD2303" w:rsidRPr="00E84ED0">
        <w:rPr>
          <w:lang w:val="en-GB"/>
        </w:rPr>
        <w:t xml:space="preserve">. </w:t>
      </w:r>
      <w:r w:rsidR="00ED6D65" w:rsidRPr="00E84ED0">
        <w:rPr>
          <w:lang w:val="en-GB"/>
        </w:rPr>
        <w:t>R</w:t>
      </w:r>
      <w:r w:rsidR="00D727F2" w:rsidRPr="00E84ED0">
        <w:rPr>
          <w:lang w:val="en-GB"/>
        </w:rPr>
        <w:t>ising</w:t>
      </w:r>
      <w:r w:rsidR="00D727F2" w:rsidRPr="00E84ED0">
        <w:rPr>
          <w:spacing w:val="12"/>
          <w:lang w:val="en-GB"/>
        </w:rPr>
        <w:t xml:space="preserve"> </w:t>
      </w:r>
      <w:r w:rsidR="00D727F2" w:rsidRPr="00E84ED0">
        <w:rPr>
          <w:lang w:val="en-GB"/>
        </w:rPr>
        <w:t>levels</w:t>
      </w:r>
      <w:r w:rsidR="00D727F2" w:rsidRPr="00E84ED0">
        <w:rPr>
          <w:spacing w:val="13"/>
          <w:lang w:val="en-GB"/>
        </w:rPr>
        <w:t xml:space="preserve"> </w:t>
      </w:r>
      <w:r w:rsidR="00D727F2" w:rsidRPr="00E84ED0">
        <w:rPr>
          <w:lang w:val="en-GB"/>
        </w:rPr>
        <w:t>of</w:t>
      </w:r>
      <w:r w:rsidR="00D727F2" w:rsidRPr="00E84ED0">
        <w:rPr>
          <w:spacing w:val="12"/>
          <w:lang w:val="en-GB"/>
        </w:rPr>
        <w:t xml:space="preserve"> </w:t>
      </w:r>
      <w:r w:rsidR="00D727F2" w:rsidRPr="00E84ED0">
        <w:rPr>
          <w:lang w:val="en-GB"/>
        </w:rPr>
        <w:t>insecurity</w:t>
      </w:r>
      <w:r w:rsidR="00D727F2" w:rsidRPr="00E84ED0">
        <w:rPr>
          <w:spacing w:val="10"/>
          <w:lang w:val="en-GB"/>
        </w:rPr>
        <w:t xml:space="preserve"> </w:t>
      </w:r>
      <w:r w:rsidR="00ED6D65" w:rsidRPr="00E84ED0">
        <w:rPr>
          <w:spacing w:val="10"/>
          <w:lang w:val="en-GB"/>
        </w:rPr>
        <w:t xml:space="preserve">have </w:t>
      </w:r>
      <w:r w:rsidR="00D727F2" w:rsidRPr="00E84ED0">
        <w:rPr>
          <w:lang w:val="en-GB"/>
        </w:rPr>
        <w:t>compound</w:t>
      </w:r>
      <w:r w:rsidR="00ED6D65" w:rsidRPr="00E84ED0">
        <w:rPr>
          <w:lang w:val="en-GB"/>
        </w:rPr>
        <w:t>ed</w:t>
      </w:r>
      <w:r w:rsidR="00D727F2" w:rsidRPr="00E84ED0">
        <w:rPr>
          <w:spacing w:val="14"/>
          <w:lang w:val="en-GB"/>
        </w:rPr>
        <w:t xml:space="preserve"> </w:t>
      </w:r>
      <w:r w:rsidR="00D727F2" w:rsidRPr="00E84ED0">
        <w:rPr>
          <w:lang w:val="en-GB"/>
        </w:rPr>
        <w:t>these</w:t>
      </w:r>
      <w:r w:rsidR="00D727F2" w:rsidRPr="00E84ED0">
        <w:rPr>
          <w:spacing w:val="13"/>
          <w:lang w:val="en-GB"/>
        </w:rPr>
        <w:t xml:space="preserve"> </w:t>
      </w:r>
      <w:r w:rsidR="00D727F2" w:rsidRPr="00E84ED0">
        <w:rPr>
          <w:lang w:val="en-GB"/>
        </w:rPr>
        <w:t>issues</w:t>
      </w:r>
      <w:r w:rsidR="00D727F2" w:rsidRPr="00E84ED0">
        <w:rPr>
          <w:spacing w:val="14"/>
          <w:lang w:val="en-GB"/>
        </w:rPr>
        <w:t xml:space="preserve"> </w:t>
      </w:r>
      <w:r w:rsidR="00D727F2" w:rsidRPr="00E84ED0">
        <w:rPr>
          <w:lang w:val="en-GB"/>
        </w:rPr>
        <w:t>and</w:t>
      </w:r>
      <w:r w:rsidR="00D727F2" w:rsidRPr="00E84ED0">
        <w:rPr>
          <w:spacing w:val="14"/>
          <w:lang w:val="en-GB"/>
        </w:rPr>
        <w:t xml:space="preserve"> </w:t>
      </w:r>
      <w:r w:rsidR="00D727F2" w:rsidRPr="00E84ED0">
        <w:rPr>
          <w:lang w:val="en-GB"/>
        </w:rPr>
        <w:t>changes</w:t>
      </w:r>
      <w:r w:rsidR="00D727F2" w:rsidRPr="00E84ED0">
        <w:rPr>
          <w:spacing w:val="13"/>
          <w:lang w:val="en-GB"/>
        </w:rPr>
        <w:t xml:space="preserve"> </w:t>
      </w:r>
      <w:r w:rsidR="00D727F2" w:rsidRPr="00E84ED0">
        <w:rPr>
          <w:lang w:val="en-GB"/>
        </w:rPr>
        <w:t>by</w:t>
      </w:r>
      <w:r w:rsidR="00D727F2" w:rsidRPr="00E84ED0">
        <w:rPr>
          <w:spacing w:val="12"/>
          <w:lang w:val="en-GB"/>
        </w:rPr>
        <w:t xml:space="preserve"> </w:t>
      </w:r>
      <w:r w:rsidR="00D727F2" w:rsidRPr="00E84ED0">
        <w:rPr>
          <w:lang w:val="en-GB"/>
        </w:rPr>
        <w:t>weakening</w:t>
      </w:r>
      <w:r w:rsidR="00437F72" w:rsidRPr="00E84ED0">
        <w:rPr>
          <w:lang w:val="en-GB"/>
        </w:rPr>
        <w:t xml:space="preserve"> </w:t>
      </w:r>
      <w:r w:rsidR="00BD2303" w:rsidRPr="00E84ED0">
        <w:rPr>
          <w:lang w:val="en-GB"/>
        </w:rPr>
        <w:t xml:space="preserve">public </w:t>
      </w:r>
      <w:r w:rsidR="00D727F2" w:rsidRPr="00E84ED0">
        <w:rPr>
          <w:lang w:val="en-GB"/>
        </w:rPr>
        <w:t>trust in national institutions. Environmental risks, manifested in climate change, natural disasters, biodiversity loss and the collapse of ecosystems</w:t>
      </w:r>
      <w:r w:rsidR="00BD2303" w:rsidRPr="00E84ED0">
        <w:rPr>
          <w:lang w:val="en-GB"/>
        </w:rPr>
        <w:t>,</w:t>
      </w:r>
      <w:r w:rsidR="00D727F2" w:rsidRPr="00E84ED0">
        <w:rPr>
          <w:lang w:val="en-GB"/>
        </w:rPr>
        <w:t xml:space="preserve"> demand effective governance responses. </w:t>
      </w:r>
      <w:r w:rsidR="00BD2303" w:rsidRPr="00E84ED0">
        <w:rPr>
          <w:lang w:val="en-GB"/>
        </w:rPr>
        <w:t>Further</w:t>
      </w:r>
      <w:r w:rsidR="00D727F2" w:rsidRPr="00E84ED0">
        <w:rPr>
          <w:lang w:val="en-GB"/>
        </w:rPr>
        <w:t xml:space="preserve">, the consequences of the COVID-19 pandemic, which </w:t>
      </w:r>
      <w:r w:rsidR="00ED6D65" w:rsidRPr="00E84ED0">
        <w:rPr>
          <w:lang w:val="en-GB"/>
        </w:rPr>
        <w:t xml:space="preserve">have </w:t>
      </w:r>
      <w:r w:rsidR="00D727F2" w:rsidRPr="00E84ED0">
        <w:rPr>
          <w:lang w:val="en-GB"/>
        </w:rPr>
        <w:t xml:space="preserve">yet to be fully gauged, will require all-encompassing recovery strategies and solutions that </w:t>
      </w:r>
      <w:r w:rsidR="00E75E37" w:rsidRPr="00E84ED0">
        <w:rPr>
          <w:lang w:val="en-GB"/>
        </w:rPr>
        <w:t xml:space="preserve">include </w:t>
      </w:r>
      <w:r w:rsidR="00D727F2" w:rsidRPr="00E84ED0">
        <w:rPr>
          <w:lang w:val="en-GB"/>
        </w:rPr>
        <w:t>preventive and preparedness approaches to fac</w:t>
      </w:r>
      <w:r w:rsidR="00BD2303" w:rsidRPr="00E84ED0">
        <w:rPr>
          <w:lang w:val="en-GB"/>
        </w:rPr>
        <w:t>ing</w:t>
      </w:r>
      <w:r w:rsidR="00D727F2" w:rsidRPr="00E84ED0">
        <w:rPr>
          <w:lang w:val="en-GB"/>
        </w:rPr>
        <w:t xml:space="preserve"> potential threats.</w:t>
      </w:r>
      <w:r w:rsidR="00662678">
        <w:rPr>
          <w:lang w:val="en-GB"/>
        </w:rPr>
        <w:t xml:space="preserve"> </w:t>
      </w:r>
    </w:p>
    <w:p w14:paraId="66F9A967" w14:textId="517376A6" w:rsidR="00314EB9" w:rsidRPr="00E84ED0" w:rsidRDefault="00ED6D65" w:rsidP="00477B55">
      <w:pPr>
        <w:pStyle w:val="BodyText"/>
        <w:tabs>
          <w:tab w:val="left" w:pos="1620"/>
        </w:tabs>
        <w:spacing w:before="79"/>
        <w:ind w:right="681"/>
        <w:rPr>
          <w:lang w:val="en-GB"/>
        </w:rPr>
      </w:pPr>
      <w:r w:rsidRPr="00E84ED0">
        <w:rPr>
          <w:lang w:val="en-GB"/>
        </w:rPr>
        <w:t>51.</w:t>
      </w:r>
      <w:r w:rsidRPr="00E84ED0">
        <w:rPr>
          <w:lang w:val="en-GB"/>
        </w:rPr>
        <w:tab/>
      </w:r>
      <w:r w:rsidR="00D727F2" w:rsidRPr="00E84ED0">
        <w:rPr>
          <w:lang w:val="en-GB"/>
        </w:rPr>
        <w:t>UNDP will carry out prospective analyses to identify possible risks and formulate evidence-based mitigation measures by leveraging lessons learned, monitoring data and recommendations</w:t>
      </w:r>
      <w:r w:rsidR="00D727F2" w:rsidRPr="00E84ED0">
        <w:rPr>
          <w:spacing w:val="-8"/>
          <w:lang w:val="en-GB"/>
        </w:rPr>
        <w:t xml:space="preserve"> </w:t>
      </w:r>
      <w:r w:rsidR="00D727F2" w:rsidRPr="00E84ED0">
        <w:rPr>
          <w:lang w:val="en-GB"/>
        </w:rPr>
        <w:t>from</w:t>
      </w:r>
      <w:r w:rsidR="00D727F2" w:rsidRPr="00E84ED0">
        <w:rPr>
          <w:spacing w:val="-14"/>
          <w:lang w:val="en-GB"/>
        </w:rPr>
        <w:t xml:space="preserve"> </w:t>
      </w:r>
      <w:r w:rsidR="00D727F2" w:rsidRPr="00E84ED0">
        <w:rPr>
          <w:lang w:val="en-GB"/>
        </w:rPr>
        <w:t>evaluations</w:t>
      </w:r>
      <w:r w:rsidR="00D727F2" w:rsidRPr="00E84ED0">
        <w:rPr>
          <w:spacing w:val="-9"/>
          <w:lang w:val="en-GB"/>
        </w:rPr>
        <w:t xml:space="preserve"> </w:t>
      </w:r>
      <w:r w:rsidR="00D727F2" w:rsidRPr="00E84ED0">
        <w:rPr>
          <w:lang w:val="en-GB"/>
        </w:rPr>
        <w:t>to</w:t>
      </w:r>
      <w:r w:rsidR="00D727F2" w:rsidRPr="00E84ED0">
        <w:rPr>
          <w:spacing w:val="-9"/>
          <w:lang w:val="en-GB"/>
        </w:rPr>
        <w:t xml:space="preserve"> </w:t>
      </w:r>
      <w:r w:rsidR="00BD2303" w:rsidRPr="00E84ED0">
        <w:rPr>
          <w:spacing w:val="-9"/>
          <w:lang w:val="en-GB"/>
        </w:rPr>
        <w:t xml:space="preserve">continually </w:t>
      </w:r>
      <w:r w:rsidR="00D727F2" w:rsidRPr="00E84ED0">
        <w:rPr>
          <w:lang w:val="en-GB"/>
        </w:rPr>
        <w:t>shape</w:t>
      </w:r>
      <w:r w:rsidR="00D727F2" w:rsidRPr="00E84ED0">
        <w:rPr>
          <w:spacing w:val="-11"/>
          <w:lang w:val="en-GB"/>
        </w:rPr>
        <w:t xml:space="preserve"> </w:t>
      </w:r>
      <w:r w:rsidR="00D727F2" w:rsidRPr="00E84ED0">
        <w:rPr>
          <w:lang w:val="en-GB"/>
        </w:rPr>
        <w:t>and</w:t>
      </w:r>
      <w:r w:rsidR="00D727F2" w:rsidRPr="00E84ED0">
        <w:rPr>
          <w:spacing w:val="-9"/>
          <w:lang w:val="en-GB"/>
        </w:rPr>
        <w:t xml:space="preserve"> </w:t>
      </w:r>
      <w:r w:rsidR="00D727F2" w:rsidRPr="00E84ED0">
        <w:rPr>
          <w:lang w:val="en-GB"/>
        </w:rPr>
        <w:t>reshape</w:t>
      </w:r>
      <w:r w:rsidR="00D727F2" w:rsidRPr="00E84ED0">
        <w:rPr>
          <w:spacing w:val="-10"/>
          <w:lang w:val="en-GB"/>
        </w:rPr>
        <w:t xml:space="preserve"> </w:t>
      </w:r>
      <w:r w:rsidR="00D727F2" w:rsidRPr="00E84ED0">
        <w:rPr>
          <w:lang w:val="en-GB"/>
        </w:rPr>
        <w:t>approaches</w:t>
      </w:r>
      <w:r w:rsidR="00D727F2" w:rsidRPr="00E84ED0">
        <w:rPr>
          <w:spacing w:val="-11"/>
          <w:lang w:val="en-GB"/>
        </w:rPr>
        <w:t xml:space="preserve"> </w:t>
      </w:r>
      <w:r w:rsidR="00BD2303" w:rsidRPr="00E84ED0">
        <w:rPr>
          <w:lang w:val="en-GB"/>
        </w:rPr>
        <w:t>to</w:t>
      </w:r>
      <w:r w:rsidR="00BD2303" w:rsidRPr="00E84ED0">
        <w:rPr>
          <w:spacing w:val="-11"/>
          <w:lang w:val="en-GB"/>
        </w:rPr>
        <w:t xml:space="preserve"> </w:t>
      </w:r>
      <w:r w:rsidR="00D727F2" w:rsidRPr="00E84ED0">
        <w:rPr>
          <w:lang w:val="en-GB"/>
        </w:rPr>
        <w:t>policy</w:t>
      </w:r>
      <w:r w:rsidR="00D727F2" w:rsidRPr="00E84ED0">
        <w:rPr>
          <w:spacing w:val="-14"/>
          <w:lang w:val="en-GB"/>
        </w:rPr>
        <w:t xml:space="preserve"> </w:t>
      </w:r>
      <w:r w:rsidR="00D727F2" w:rsidRPr="00E84ED0">
        <w:rPr>
          <w:lang w:val="en-GB"/>
        </w:rPr>
        <w:t xml:space="preserve">construction. It will </w:t>
      </w:r>
      <w:r w:rsidR="00312529" w:rsidRPr="00E84ED0">
        <w:rPr>
          <w:lang w:val="en-GB"/>
        </w:rPr>
        <w:t xml:space="preserve">use </w:t>
      </w:r>
      <w:r w:rsidR="00D727F2" w:rsidRPr="00E84ED0">
        <w:rPr>
          <w:lang w:val="en-GB"/>
        </w:rPr>
        <w:t xml:space="preserve">the Social and Environmental Standards and </w:t>
      </w:r>
      <w:r w:rsidR="00E75E37" w:rsidRPr="00E84ED0">
        <w:rPr>
          <w:lang w:val="en-GB"/>
        </w:rPr>
        <w:t xml:space="preserve">the </w:t>
      </w:r>
      <w:r w:rsidR="00D727F2" w:rsidRPr="00E84ED0">
        <w:rPr>
          <w:lang w:val="en-GB"/>
        </w:rPr>
        <w:t xml:space="preserve">Accountability Mechanism as </w:t>
      </w:r>
      <w:r w:rsidR="00312529" w:rsidRPr="00E84ED0">
        <w:rPr>
          <w:lang w:val="en-GB"/>
        </w:rPr>
        <w:t xml:space="preserve">risk-management </w:t>
      </w:r>
      <w:r w:rsidR="00D727F2" w:rsidRPr="00E84ED0">
        <w:rPr>
          <w:lang w:val="en-GB"/>
        </w:rPr>
        <w:t>tools.</w:t>
      </w:r>
    </w:p>
    <w:p w14:paraId="66F9A968" w14:textId="3267304E" w:rsidR="00314EB9" w:rsidRPr="00E84ED0" w:rsidRDefault="00312529" w:rsidP="00E84ED0">
      <w:pPr>
        <w:pStyle w:val="ListParagraph"/>
        <w:numPr>
          <w:ilvl w:val="0"/>
          <w:numId w:val="27"/>
        </w:numPr>
        <w:tabs>
          <w:tab w:val="left" w:pos="1596"/>
        </w:tabs>
        <w:ind w:right="680" w:firstLine="25"/>
        <w:rPr>
          <w:sz w:val="20"/>
          <w:lang w:val="en-GB"/>
        </w:rPr>
      </w:pPr>
      <w:r w:rsidRPr="00E84ED0">
        <w:rPr>
          <w:sz w:val="20"/>
          <w:lang w:val="en-GB"/>
        </w:rPr>
        <w:t>A</w:t>
      </w:r>
      <w:r w:rsidR="00D727F2" w:rsidRPr="00E84ED0">
        <w:rPr>
          <w:sz w:val="20"/>
          <w:lang w:val="en-GB"/>
        </w:rPr>
        <w:t xml:space="preserve">ttention will be </w:t>
      </w:r>
      <w:r w:rsidRPr="00E84ED0">
        <w:rPr>
          <w:sz w:val="20"/>
          <w:lang w:val="en-GB"/>
        </w:rPr>
        <w:t>paid to</w:t>
      </w:r>
      <w:r w:rsidR="00D727F2" w:rsidRPr="00E84ED0">
        <w:rPr>
          <w:sz w:val="20"/>
          <w:lang w:val="en-GB"/>
        </w:rPr>
        <w:t xml:space="preserve"> incorporating the voice of communities, particularly those facing </w:t>
      </w:r>
      <w:r w:rsidR="00D727F2" w:rsidRPr="00E84ED0">
        <w:rPr>
          <w:sz w:val="20"/>
          <w:lang w:val="en-GB"/>
        </w:rPr>
        <w:lastRenderedPageBreak/>
        <w:t>vulnerabilities, into project design and decision</w:t>
      </w:r>
      <w:r w:rsidRPr="00E84ED0">
        <w:rPr>
          <w:sz w:val="20"/>
          <w:lang w:val="en-GB"/>
        </w:rPr>
        <w:t>-</w:t>
      </w:r>
      <w:r w:rsidR="00D727F2" w:rsidRPr="00E84ED0">
        <w:rPr>
          <w:sz w:val="20"/>
          <w:lang w:val="en-GB"/>
        </w:rPr>
        <w:t xml:space="preserve">making. Quality </w:t>
      </w:r>
      <w:r w:rsidRPr="00E84ED0">
        <w:rPr>
          <w:sz w:val="20"/>
          <w:lang w:val="en-GB"/>
        </w:rPr>
        <w:t>a</w:t>
      </w:r>
      <w:r w:rsidR="00D727F2" w:rsidRPr="00E84ED0">
        <w:rPr>
          <w:sz w:val="20"/>
          <w:lang w:val="en-GB"/>
        </w:rPr>
        <w:t xml:space="preserve">ssurance mechanisms </w:t>
      </w:r>
      <w:r w:rsidRPr="00E84ED0">
        <w:rPr>
          <w:sz w:val="20"/>
          <w:lang w:val="en-GB"/>
        </w:rPr>
        <w:t xml:space="preserve">will </w:t>
      </w:r>
      <w:r w:rsidR="00D727F2" w:rsidRPr="00E84ED0">
        <w:rPr>
          <w:sz w:val="20"/>
          <w:lang w:val="en-GB"/>
        </w:rPr>
        <w:t>ensure that the perspective and needs of vulnerable groups are effectively incorporated into project management.</w:t>
      </w:r>
    </w:p>
    <w:p w14:paraId="66F9A969" w14:textId="55D61A12" w:rsidR="00314EB9" w:rsidRPr="00E84ED0" w:rsidRDefault="00312529" w:rsidP="00E84ED0">
      <w:pPr>
        <w:pStyle w:val="ListParagraph"/>
        <w:numPr>
          <w:ilvl w:val="0"/>
          <w:numId w:val="27"/>
        </w:numPr>
        <w:tabs>
          <w:tab w:val="left" w:pos="1596"/>
        </w:tabs>
        <w:ind w:firstLine="0"/>
        <w:rPr>
          <w:sz w:val="20"/>
          <w:lang w:val="en-GB"/>
        </w:rPr>
      </w:pPr>
      <w:r w:rsidRPr="00E84ED0">
        <w:rPr>
          <w:sz w:val="20"/>
          <w:lang w:val="en-GB"/>
        </w:rPr>
        <w:t>E</w:t>
      </w:r>
      <w:r w:rsidR="00D727F2" w:rsidRPr="00E84ED0">
        <w:rPr>
          <w:sz w:val="20"/>
          <w:lang w:val="en-GB"/>
        </w:rPr>
        <w:t>arly</w:t>
      </w:r>
      <w:r w:rsidRPr="00E84ED0">
        <w:rPr>
          <w:spacing w:val="-6"/>
          <w:sz w:val="20"/>
          <w:lang w:val="en-GB"/>
        </w:rPr>
        <w:t xml:space="preserve"> </w:t>
      </w:r>
      <w:r w:rsidR="00D727F2" w:rsidRPr="00E84ED0">
        <w:rPr>
          <w:sz w:val="20"/>
          <w:lang w:val="en-GB"/>
        </w:rPr>
        <w:t>warning</w:t>
      </w:r>
      <w:r w:rsidR="00D727F2" w:rsidRPr="00E84ED0">
        <w:rPr>
          <w:spacing w:val="-3"/>
          <w:sz w:val="20"/>
          <w:lang w:val="en-GB"/>
        </w:rPr>
        <w:t xml:space="preserve"> </w:t>
      </w:r>
      <w:r w:rsidR="00D727F2" w:rsidRPr="00E84ED0">
        <w:rPr>
          <w:sz w:val="20"/>
          <w:lang w:val="en-GB"/>
        </w:rPr>
        <w:t>measures</w:t>
      </w:r>
      <w:r w:rsidR="00D727F2" w:rsidRPr="00E84ED0">
        <w:rPr>
          <w:spacing w:val="3"/>
          <w:sz w:val="20"/>
          <w:lang w:val="en-GB"/>
        </w:rPr>
        <w:t xml:space="preserve"> </w:t>
      </w:r>
      <w:r w:rsidR="00D727F2" w:rsidRPr="00E84ED0">
        <w:rPr>
          <w:sz w:val="20"/>
          <w:lang w:val="en-GB"/>
        </w:rPr>
        <w:t>will</w:t>
      </w:r>
      <w:r w:rsidR="00D727F2" w:rsidRPr="00E84ED0">
        <w:rPr>
          <w:spacing w:val="-4"/>
          <w:sz w:val="20"/>
          <w:lang w:val="en-GB"/>
        </w:rPr>
        <w:t xml:space="preserve"> </w:t>
      </w:r>
      <w:r w:rsidR="00D727F2" w:rsidRPr="00E84ED0">
        <w:rPr>
          <w:sz w:val="20"/>
          <w:lang w:val="en-GB"/>
        </w:rPr>
        <w:t>be</w:t>
      </w:r>
      <w:r w:rsidR="00D727F2" w:rsidRPr="00E84ED0">
        <w:rPr>
          <w:spacing w:val="-4"/>
          <w:sz w:val="20"/>
          <w:lang w:val="en-GB"/>
        </w:rPr>
        <w:t xml:space="preserve"> </w:t>
      </w:r>
      <w:r w:rsidR="00D727F2" w:rsidRPr="00E84ED0">
        <w:rPr>
          <w:sz w:val="20"/>
          <w:lang w:val="en-GB"/>
        </w:rPr>
        <w:t>installed</w:t>
      </w:r>
      <w:r w:rsidR="00D727F2" w:rsidRPr="00E84ED0">
        <w:rPr>
          <w:spacing w:val="-4"/>
          <w:sz w:val="20"/>
          <w:lang w:val="en-GB"/>
        </w:rPr>
        <w:t xml:space="preserve"> </w:t>
      </w:r>
      <w:r w:rsidR="00D727F2" w:rsidRPr="00E84ED0">
        <w:rPr>
          <w:sz w:val="20"/>
          <w:lang w:val="en-GB"/>
        </w:rPr>
        <w:t>for</w:t>
      </w:r>
      <w:r w:rsidR="00D727F2" w:rsidRPr="00E84ED0">
        <w:rPr>
          <w:spacing w:val="-4"/>
          <w:sz w:val="20"/>
          <w:lang w:val="en-GB"/>
        </w:rPr>
        <w:t xml:space="preserve"> </w:t>
      </w:r>
      <w:r w:rsidR="00D727F2" w:rsidRPr="00E84ED0">
        <w:rPr>
          <w:sz w:val="20"/>
          <w:lang w:val="en-GB"/>
        </w:rPr>
        <w:t>immediate</w:t>
      </w:r>
      <w:r w:rsidR="00D727F2" w:rsidRPr="00E84ED0">
        <w:rPr>
          <w:spacing w:val="-2"/>
          <w:sz w:val="20"/>
          <w:lang w:val="en-GB"/>
        </w:rPr>
        <w:t xml:space="preserve"> </w:t>
      </w:r>
      <w:r w:rsidR="00C55990" w:rsidRPr="00E84ED0">
        <w:rPr>
          <w:sz w:val="20"/>
          <w:lang w:val="en-GB"/>
        </w:rPr>
        <w:t>institutional</w:t>
      </w:r>
      <w:r w:rsidR="00C55990" w:rsidRPr="00E84ED0">
        <w:rPr>
          <w:spacing w:val="-4"/>
          <w:sz w:val="20"/>
          <w:lang w:val="en-GB"/>
        </w:rPr>
        <w:t xml:space="preserve"> </w:t>
      </w:r>
      <w:r w:rsidR="00D727F2" w:rsidRPr="00E84ED0">
        <w:rPr>
          <w:sz w:val="20"/>
          <w:lang w:val="en-GB"/>
        </w:rPr>
        <w:t>attention, and the Social and Environmental Compliance Unit will serve as the social and environmental mitigation</w:t>
      </w:r>
      <w:r w:rsidR="00D727F2" w:rsidRPr="00E84ED0">
        <w:rPr>
          <w:spacing w:val="2"/>
          <w:sz w:val="20"/>
          <w:lang w:val="en-GB"/>
        </w:rPr>
        <w:t xml:space="preserve"> </w:t>
      </w:r>
      <w:r w:rsidR="00D727F2" w:rsidRPr="00E84ED0">
        <w:rPr>
          <w:sz w:val="20"/>
          <w:lang w:val="en-GB"/>
        </w:rPr>
        <w:t>mechanism.</w:t>
      </w:r>
    </w:p>
    <w:p w14:paraId="66F9A96A" w14:textId="72FB6993" w:rsidR="00314EB9" w:rsidRPr="00E84ED0" w:rsidRDefault="00D727F2" w:rsidP="00E84ED0">
      <w:pPr>
        <w:pStyle w:val="ListParagraph"/>
        <w:numPr>
          <w:ilvl w:val="0"/>
          <w:numId w:val="27"/>
        </w:numPr>
        <w:tabs>
          <w:tab w:val="left" w:pos="1596"/>
        </w:tabs>
        <w:spacing w:before="121"/>
        <w:ind w:right="680" w:firstLine="0"/>
        <w:rPr>
          <w:sz w:val="20"/>
          <w:lang w:val="en-GB"/>
        </w:rPr>
      </w:pPr>
      <w:r w:rsidRPr="00E84ED0">
        <w:rPr>
          <w:sz w:val="20"/>
          <w:lang w:val="en-GB"/>
        </w:rPr>
        <w:t>Any</w:t>
      </w:r>
      <w:r w:rsidRPr="00E84ED0">
        <w:rPr>
          <w:spacing w:val="-19"/>
          <w:sz w:val="20"/>
          <w:lang w:val="en-GB"/>
        </w:rPr>
        <w:t xml:space="preserve"> </w:t>
      </w:r>
      <w:r w:rsidRPr="00E84ED0">
        <w:rPr>
          <w:sz w:val="20"/>
          <w:lang w:val="en-GB"/>
        </w:rPr>
        <w:t>person</w:t>
      </w:r>
      <w:r w:rsidRPr="00E84ED0">
        <w:rPr>
          <w:spacing w:val="-15"/>
          <w:sz w:val="20"/>
          <w:lang w:val="en-GB"/>
        </w:rPr>
        <w:t xml:space="preserve"> </w:t>
      </w:r>
      <w:r w:rsidRPr="00E84ED0">
        <w:rPr>
          <w:sz w:val="20"/>
          <w:lang w:val="en-GB"/>
        </w:rPr>
        <w:t>or</w:t>
      </w:r>
      <w:r w:rsidRPr="00E84ED0">
        <w:rPr>
          <w:spacing w:val="-14"/>
          <w:sz w:val="20"/>
          <w:lang w:val="en-GB"/>
        </w:rPr>
        <w:t xml:space="preserve"> </w:t>
      </w:r>
      <w:r w:rsidRPr="00E84ED0">
        <w:rPr>
          <w:sz w:val="20"/>
          <w:lang w:val="en-GB"/>
        </w:rPr>
        <w:t>community</w:t>
      </w:r>
      <w:r w:rsidRPr="00E84ED0">
        <w:rPr>
          <w:spacing w:val="-13"/>
          <w:sz w:val="20"/>
          <w:lang w:val="en-GB"/>
        </w:rPr>
        <w:t xml:space="preserve"> </w:t>
      </w:r>
      <w:r w:rsidRPr="00E84ED0">
        <w:rPr>
          <w:sz w:val="20"/>
          <w:lang w:val="en-GB"/>
        </w:rPr>
        <w:t>believ</w:t>
      </w:r>
      <w:r w:rsidR="00312529" w:rsidRPr="00E84ED0">
        <w:rPr>
          <w:sz w:val="20"/>
          <w:lang w:val="en-GB"/>
        </w:rPr>
        <w:t>ing that</w:t>
      </w:r>
      <w:r w:rsidRPr="00E84ED0">
        <w:rPr>
          <w:spacing w:val="-15"/>
          <w:sz w:val="20"/>
          <w:lang w:val="en-GB"/>
        </w:rPr>
        <w:t xml:space="preserve"> </w:t>
      </w:r>
      <w:r w:rsidRPr="00E84ED0">
        <w:rPr>
          <w:sz w:val="20"/>
          <w:lang w:val="en-GB"/>
        </w:rPr>
        <w:t>the</w:t>
      </w:r>
      <w:r w:rsidRPr="00E84ED0">
        <w:rPr>
          <w:spacing w:val="-14"/>
          <w:sz w:val="20"/>
          <w:lang w:val="en-GB"/>
        </w:rPr>
        <w:t xml:space="preserve"> </w:t>
      </w:r>
      <w:r w:rsidRPr="00E84ED0">
        <w:rPr>
          <w:sz w:val="20"/>
          <w:lang w:val="en-GB"/>
        </w:rPr>
        <w:t>environment</w:t>
      </w:r>
      <w:r w:rsidRPr="00E84ED0">
        <w:rPr>
          <w:spacing w:val="-15"/>
          <w:sz w:val="20"/>
          <w:lang w:val="en-GB"/>
        </w:rPr>
        <w:t xml:space="preserve"> </w:t>
      </w:r>
      <w:r w:rsidRPr="00E84ED0">
        <w:rPr>
          <w:sz w:val="20"/>
          <w:lang w:val="en-GB"/>
        </w:rPr>
        <w:t>or</w:t>
      </w:r>
      <w:r w:rsidRPr="00E84ED0">
        <w:rPr>
          <w:spacing w:val="-13"/>
          <w:sz w:val="20"/>
          <w:lang w:val="en-GB"/>
        </w:rPr>
        <w:t xml:space="preserve"> </w:t>
      </w:r>
      <w:r w:rsidRPr="00E84ED0">
        <w:rPr>
          <w:sz w:val="20"/>
          <w:lang w:val="en-GB"/>
        </w:rPr>
        <w:t>their</w:t>
      </w:r>
      <w:r w:rsidRPr="00E84ED0">
        <w:rPr>
          <w:spacing w:val="-12"/>
          <w:sz w:val="20"/>
          <w:lang w:val="en-GB"/>
        </w:rPr>
        <w:t xml:space="preserve"> </w:t>
      </w:r>
      <w:r w:rsidRPr="00E84ED0">
        <w:rPr>
          <w:sz w:val="20"/>
          <w:lang w:val="en-GB"/>
        </w:rPr>
        <w:t>well</w:t>
      </w:r>
      <w:r w:rsidR="00312529" w:rsidRPr="00E84ED0">
        <w:rPr>
          <w:sz w:val="20"/>
          <w:lang w:val="en-GB"/>
        </w:rPr>
        <w:t>-</w:t>
      </w:r>
      <w:r w:rsidRPr="00E84ED0">
        <w:rPr>
          <w:sz w:val="20"/>
          <w:lang w:val="en-GB"/>
        </w:rPr>
        <w:t>being</w:t>
      </w:r>
      <w:r w:rsidRPr="00E84ED0">
        <w:rPr>
          <w:spacing w:val="-13"/>
          <w:sz w:val="20"/>
          <w:lang w:val="en-GB"/>
        </w:rPr>
        <w:t xml:space="preserve"> </w:t>
      </w:r>
      <w:r w:rsidRPr="00E84ED0">
        <w:rPr>
          <w:sz w:val="20"/>
          <w:lang w:val="en-GB"/>
        </w:rPr>
        <w:t>may</w:t>
      </w:r>
      <w:r w:rsidRPr="00E84ED0">
        <w:rPr>
          <w:spacing w:val="-19"/>
          <w:sz w:val="20"/>
          <w:lang w:val="en-GB"/>
        </w:rPr>
        <w:t xml:space="preserve"> </w:t>
      </w:r>
      <w:r w:rsidRPr="00E84ED0">
        <w:rPr>
          <w:sz w:val="20"/>
          <w:lang w:val="en-GB"/>
        </w:rPr>
        <w:t>be</w:t>
      </w:r>
      <w:r w:rsidRPr="00E84ED0">
        <w:rPr>
          <w:spacing w:val="-14"/>
          <w:sz w:val="20"/>
          <w:lang w:val="en-GB"/>
        </w:rPr>
        <w:t xml:space="preserve"> </w:t>
      </w:r>
      <w:r w:rsidRPr="00E84ED0">
        <w:rPr>
          <w:sz w:val="20"/>
          <w:lang w:val="en-GB"/>
        </w:rPr>
        <w:t>affected by a UNDP-supported project or programme may file a complaint. A representative such as a civil</w:t>
      </w:r>
      <w:r w:rsidRPr="00E84ED0">
        <w:rPr>
          <w:spacing w:val="-3"/>
          <w:sz w:val="20"/>
          <w:lang w:val="en-GB"/>
        </w:rPr>
        <w:t xml:space="preserve"> </w:t>
      </w:r>
      <w:r w:rsidRPr="00E84ED0">
        <w:rPr>
          <w:sz w:val="20"/>
          <w:lang w:val="en-GB"/>
        </w:rPr>
        <w:t>society</w:t>
      </w:r>
      <w:r w:rsidRPr="00E84ED0">
        <w:rPr>
          <w:spacing w:val="-7"/>
          <w:sz w:val="20"/>
          <w:lang w:val="en-GB"/>
        </w:rPr>
        <w:t xml:space="preserve"> </w:t>
      </w:r>
      <w:r w:rsidRPr="00E84ED0">
        <w:rPr>
          <w:sz w:val="20"/>
          <w:lang w:val="en-GB"/>
        </w:rPr>
        <w:t>organization</w:t>
      </w:r>
      <w:r w:rsidRPr="00E84ED0">
        <w:rPr>
          <w:spacing w:val="-2"/>
          <w:sz w:val="20"/>
          <w:lang w:val="en-GB"/>
        </w:rPr>
        <w:t xml:space="preserve"> </w:t>
      </w:r>
      <w:r w:rsidRPr="00E84ED0">
        <w:rPr>
          <w:sz w:val="20"/>
          <w:lang w:val="en-GB"/>
        </w:rPr>
        <w:t>may</w:t>
      </w:r>
      <w:r w:rsidRPr="00E84ED0">
        <w:rPr>
          <w:spacing w:val="-6"/>
          <w:sz w:val="20"/>
          <w:lang w:val="en-GB"/>
        </w:rPr>
        <w:t xml:space="preserve"> </w:t>
      </w:r>
      <w:r w:rsidRPr="00E84ED0">
        <w:rPr>
          <w:sz w:val="20"/>
          <w:lang w:val="en-GB"/>
        </w:rPr>
        <w:t>also</w:t>
      </w:r>
      <w:r w:rsidRPr="00E84ED0">
        <w:rPr>
          <w:spacing w:val="-1"/>
          <w:sz w:val="20"/>
          <w:lang w:val="en-GB"/>
        </w:rPr>
        <w:t xml:space="preserve"> </w:t>
      </w:r>
      <w:r w:rsidRPr="00E84ED0">
        <w:rPr>
          <w:sz w:val="20"/>
          <w:lang w:val="en-GB"/>
        </w:rPr>
        <w:t>file</w:t>
      </w:r>
      <w:r w:rsidRPr="00E84ED0">
        <w:rPr>
          <w:spacing w:val="-4"/>
          <w:sz w:val="20"/>
          <w:lang w:val="en-GB"/>
        </w:rPr>
        <w:t xml:space="preserve"> </w:t>
      </w:r>
      <w:r w:rsidRPr="00E84ED0">
        <w:rPr>
          <w:sz w:val="20"/>
          <w:lang w:val="en-GB"/>
        </w:rPr>
        <w:t>a</w:t>
      </w:r>
      <w:r w:rsidRPr="00E84ED0">
        <w:rPr>
          <w:spacing w:val="-3"/>
          <w:sz w:val="20"/>
          <w:lang w:val="en-GB"/>
        </w:rPr>
        <w:t xml:space="preserve"> </w:t>
      </w:r>
      <w:r w:rsidRPr="00E84ED0">
        <w:rPr>
          <w:sz w:val="20"/>
          <w:lang w:val="en-GB"/>
        </w:rPr>
        <w:t>complaint</w:t>
      </w:r>
      <w:r w:rsidRPr="00E84ED0">
        <w:rPr>
          <w:spacing w:val="-5"/>
          <w:sz w:val="20"/>
          <w:lang w:val="en-GB"/>
        </w:rPr>
        <w:t xml:space="preserve"> </w:t>
      </w:r>
      <w:r w:rsidRPr="00E84ED0">
        <w:rPr>
          <w:sz w:val="20"/>
          <w:lang w:val="en-GB"/>
        </w:rPr>
        <w:t>on</w:t>
      </w:r>
      <w:r w:rsidRPr="00E84ED0">
        <w:rPr>
          <w:spacing w:val="-5"/>
          <w:sz w:val="20"/>
          <w:lang w:val="en-GB"/>
        </w:rPr>
        <w:t xml:space="preserve"> </w:t>
      </w:r>
      <w:r w:rsidRPr="00E84ED0">
        <w:rPr>
          <w:sz w:val="20"/>
          <w:lang w:val="en-GB"/>
        </w:rPr>
        <w:t>behalf</w:t>
      </w:r>
      <w:r w:rsidRPr="00E84ED0">
        <w:rPr>
          <w:spacing w:val="-6"/>
          <w:sz w:val="20"/>
          <w:lang w:val="en-GB"/>
        </w:rPr>
        <w:t xml:space="preserve"> </w:t>
      </w:r>
      <w:r w:rsidRPr="00E84ED0">
        <w:rPr>
          <w:sz w:val="20"/>
          <w:lang w:val="en-GB"/>
        </w:rPr>
        <w:t>of</w:t>
      </w:r>
      <w:r w:rsidRPr="00E84ED0">
        <w:rPr>
          <w:spacing w:val="-3"/>
          <w:sz w:val="20"/>
          <w:lang w:val="en-GB"/>
        </w:rPr>
        <w:t xml:space="preserve"> </w:t>
      </w:r>
      <w:r w:rsidRPr="00E84ED0">
        <w:rPr>
          <w:sz w:val="20"/>
          <w:lang w:val="en-GB"/>
        </w:rPr>
        <w:t>affected</w:t>
      </w:r>
      <w:r w:rsidRPr="00E84ED0">
        <w:rPr>
          <w:spacing w:val="-3"/>
          <w:sz w:val="20"/>
          <w:lang w:val="en-GB"/>
        </w:rPr>
        <w:t xml:space="preserve"> </w:t>
      </w:r>
      <w:r w:rsidRPr="00E84ED0">
        <w:rPr>
          <w:sz w:val="20"/>
          <w:lang w:val="en-GB"/>
        </w:rPr>
        <w:t>communities.</w:t>
      </w:r>
      <w:r w:rsidRPr="00E84ED0">
        <w:rPr>
          <w:spacing w:val="6"/>
          <w:sz w:val="20"/>
          <w:lang w:val="en-GB"/>
        </w:rPr>
        <w:t xml:space="preserve"> </w:t>
      </w:r>
      <w:r w:rsidRPr="00E84ED0">
        <w:rPr>
          <w:sz w:val="20"/>
          <w:lang w:val="en-GB"/>
        </w:rPr>
        <w:t>UNDP will ensure that information about the available response and grievance mechanisms is accessible.</w:t>
      </w:r>
    </w:p>
    <w:p w14:paraId="66F9A96B" w14:textId="63289B32" w:rsidR="00314EB9" w:rsidRPr="00E84ED0" w:rsidRDefault="00D727F2" w:rsidP="00E84ED0">
      <w:pPr>
        <w:pStyle w:val="ListParagraph"/>
        <w:numPr>
          <w:ilvl w:val="0"/>
          <w:numId w:val="27"/>
        </w:numPr>
        <w:tabs>
          <w:tab w:val="left" w:pos="1596"/>
        </w:tabs>
        <w:spacing w:after="200"/>
        <w:ind w:right="686" w:firstLine="0"/>
        <w:rPr>
          <w:sz w:val="20"/>
          <w:lang w:val="en-GB"/>
        </w:rPr>
      </w:pPr>
      <w:r w:rsidRPr="00E84ED0">
        <w:rPr>
          <w:sz w:val="20"/>
          <w:lang w:val="en-GB"/>
        </w:rPr>
        <w:t xml:space="preserve">A business continuity plan </w:t>
      </w:r>
      <w:r w:rsidR="00C55990" w:rsidRPr="00E84ED0">
        <w:rPr>
          <w:sz w:val="20"/>
          <w:lang w:val="en-GB"/>
        </w:rPr>
        <w:t>has been put</w:t>
      </w:r>
      <w:r w:rsidRPr="00E84ED0">
        <w:rPr>
          <w:sz w:val="20"/>
          <w:lang w:val="en-GB"/>
        </w:rPr>
        <w:t xml:space="preserve"> in place. It will be constantly monitored and updated to ensure staff safety and security</w:t>
      </w:r>
      <w:r w:rsidR="00C55990" w:rsidRPr="00E84ED0">
        <w:rPr>
          <w:sz w:val="20"/>
          <w:lang w:val="en-GB"/>
        </w:rPr>
        <w:t>,</w:t>
      </w:r>
      <w:r w:rsidRPr="00E84ED0">
        <w:rPr>
          <w:sz w:val="20"/>
          <w:lang w:val="en-GB"/>
        </w:rPr>
        <w:t xml:space="preserve"> as well as to maintain </w:t>
      </w:r>
      <w:r w:rsidR="00C55990" w:rsidRPr="00E84ED0">
        <w:rPr>
          <w:sz w:val="20"/>
          <w:lang w:val="en-GB"/>
        </w:rPr>
        <w:t xml:space="preserve">the </w:t>
      </w:r>
      <w:r w:rsidRPr="00E84ED0">
        <w:rPr>
          <w:sz w:val="20"/>
          <w:lang w:val="en-GB"/>
        </w:rPr>
        <w:t xml:space="preserve">continuity of </w:t>
      </w:r>
      <w:r w:rsidR="00C55990" w:rsidRPr="00E84ED0">
        <w:rPr>
          <w:sz w:val="20"/>
          <w:lang w:val="en-GB"/>
        </w:rPr>
        <w:t xml:space="preserve">essential </w:t>
      </w:r>
      <w:r w:rsidRPr="00E84ED0">
        <w:rPr>
          <w:sz w:val="20"/>
          <w:lang w:val="en-GB"/>
        </w:rPr>
        <w:t>functions during a critical incident of any</w:t>
      </w:r>
      <w:r w:rsidRPr="00E84ED0">
        <w:rPr>
          <w:spacing w:val="-3"/>
          <w:sz w:val="20"/>
          <w:lang w:val="en-GB"/>
        </w:rPr>
        <w:t xml:space="preserve"> </w:t>
      </w:r>
      <w:r w:rsidRPr="00E84ED0">
        <w:rPr>
          <w:sz w:val="20"/>
          <w:lang w:val="en-GB"/>
        </w:rPr>
        <w:t>nature.</w:t>
      </w:r>
    </w:p>
    <w:p w14:paraId="66F9A96D" w14:textId="64CB1B33" w:rsidR="00314EB9" w:rsidRPr="00E84ED0" w:rsidRDefault="00D727F2" w:rsidP="00D42A37">
      <w:pPr>
        <w:pStyle w:val="Heading1"/>
        <w:numPr>
          <w:ilvl w:val="0"/>
          <w:numId w:val="20"/>
        </w:numPr>
        <w:tabs>
          <w:tab w:val="left" w:pos="1288"/>
        </w:tabs>
        <w:spacing w:after="200"/>
        <w:ind w:left="1288" w:hanging="478"/>
        <w:rPr>
          <w:sz w:val="24"/>
          <w:szCs w:val="24"/>
          <w:lang w:val="en-GB"/>
        </w:rPr>
      </w:pPr>
      <w:r w:rsidRPr="00E84ED0">
        <w:rPr>
          <w:sz w:val="24"/>
          <w:szCs w:val="24"/>
          <w:lang w:val="en-GB"/>
        </w:rPr>
        <w:t>Monitoring and</w:t>
      </w:r>
      <w:r w:rsidRPr="00E84ED0">
        <w:rPr>
          <w:spacing w:val="-2"/>
          <w:sz w:val="24"/>
          <w:szCs w:val="24"/>
          <w:lang w:val="en-GB"/>
        </w:rPr>
        <w:t xml:space="preserve"> </w:t>
      </w:r>
      <w:r w:rsidR="00D42A37" w:rsidRPr="00E84ED0">
        <w:rPr>
          <w:spacing w:val="-2"/>
          <w:sz w:val="24"/>
          <w:szCs w:val="24"/>
          <w:lang w:val="en-GB"/>
        </w:rPr>
        <w:t>e</w:t>
      </w:r>
      <w:r w:rsidRPr="00E84ED0">
        <w:rPr>
          <w:sz w:val="24"/>
          <w:szCs w:val="24"/>
          <w:lang w:val="en-GB"/>
        </w:rPr>
        <w:t>valuation</w:t>
      </w:r>
    </w:p>
    <w:p w14:paraId="66F9A96F" w14:textId="2546A794" w:rsidR="00314EB9" w:rsidRPr="00E84ED0" w:rsidRDefault="00D727F2" w:rsidP="00E84ED0">
      <w:pPr>
        <w:pStyle w:val="ListParagraph"/>
        <w:numPr>
          <w:ilvl w:val="0"/>
          <w:numId w:val="27"/>
        </w:numPr>
        <w:tabs>
          <w:tab w:val="left" w:pos="1596"/>
        </w:tabs>
        <w:spacing w:before="0"/>
        <w:ind w:right="683" w:firstLine="0"/>
        <w:rPr>
          <w:sz w:val="20"/>
          <w:lang w:val="en-GB"/>
        </w:rPr>
      </w:pPr>
      <w:r w:rsidRPr="00E84ED0">
        <w:rPr>
          <w:sz w:val="20"/>
          <w:lang w:val="en-GB"/>
        </w:rPr>
        <w:t xml:space="preserve">In coordination with the Ministry of Foreign Affairs, through </w:t>
      </w:r>
      <w:r w:rsidR="00F474DA" w:rsidRPr="00E84ED0">
        <w:rPr>
          <w:sz w:val="20"/>
          <w:lang w:val="en-GB"/>
        </w:rPr>
        <w:t>the Mexican</w:t>
      </w:r>
      <w:r w:rsidR="00F474DA" w:rsidRPr="00E84ED0">
        <w:rPr>
          <w:spacing w:val="-15"/>
          <w:sz w:val="20"/>
          <w:lang w:val="en-GB"/>
        </w:rPr>
        <w:t xml:space="preserve"> </w:t>
      </w:r>
      <w:r w:rsidR="00F474DA" w:rsidRPr="00E84ED0">
        <w:rPr>
          <w:sz w:val="20"/>
          <w:lang w:val="en-GB"/>
        </w:rPr>
        <w:t>Agency</w:t>
      </w:r>
      <w:r w:rsidR="00F474DA" w:rsidRPr="00E84ED0">
        <w:rPr>
          <w:spacing w:val="-14"/>
          <w:sz w:val="20"/>
          <w:lang w:val="en-GB"/>
        </w:rPr>
        <w:t xml:space="preserve"> </w:t>
      </w:r>
      <w:r w:rsidR="00F474DA" w:rsidRPr="00E84ED0">
        <w:rPr>
          <w:sz w:val="20"/>
          <w:lang w:val="en-GB"/>
        </w:rPr>
        <w:t>for</w:t>
      </w:r>
      <w:r w:rsidR="00F474DA" w:rsidRPr="00E84ED0">
        <w:rPr>
          <w:spacing w:val="-15"/>
          <w:sz w:val="20"/>
          <w:lang w:val="en-GB"/>
        </w:rPr>
        <w:t xml:space="preserve"> </w:t>
      </w:r>
      <w:r w:rsidR="00F474DA" w:rsidRPr="00E84ED0">
        <w:rPr>
          <w:sz w:val="20"/>
          <w:lang w:val="en-GB"/>
        </w:rPr>
        <w:t>International</w:t>
      </w:r>
      <w:r w:rsidR="00F474DA" w:rsidRPr="00E84ED0">
        <w:rPr>
          <w:spacing w:val="-15"/>
          <w:sz w:val="20"/>
          <w:lang w:val="en-GB"/>
        </w:rPr>
        <w:t xml:space="preserve"> </w:t>
      </w:r>
      <w:r w:rsidR="00F474DA" w:rsidRPr="00E84ED0">
        <w:rPr>
          <w:sz w:val="20"/>
          <w:lang w:val="en-GB"/>
        </w:rPr>
        <w:t>Development</w:t>
      </w:r>
      <w:r w:rsidR="00F474DA" w:rsidRPr="00E84ED0">
        <w:rPr>
          <w:spacing w:val="-14"/>
          <w:sz w:val="20"/>
          <w:lang w:val="en-GB"/>
        </w:rPr>
        <w:t xml:space="preserve"> </w:t>
      </w:r>
      <w:r w:rsidR="00F474DA" w:rsidRPr="00E84ED0">
        <w:rPr>
          <w:sz w:val="20"/>
          <w:lang w:val="en-GB"/>
        </w:rPr>
        <w:t>Cooperation</w:t>
      </w:r>
      <w:r w:rsidRPr="00E84ED0">
        <w:rPr>
          <w:sz w:val="20"/>
          <w:lang w:val="en-GB"/>
        </w:rPr>
        <w:t>, UNDP will promptly follow up on the commitments of this programme. To th</w:t>
      </w:r>
      <w:r w:rsidR="00312529" w:rsidRPr="00E84ED0">
        <w:rPr>
          <w:sz w:val="20"/>
          <w:lang w:val="en-GB"/>
        </w:rPr>
        <w:t>at</w:t>
      </w:r>
      <w:r w:rsidRPr="00E84ED0">
        <w:rPr>
          <w:sz w:val="20"/>
          <w:lang w:val="en-GB"/>
        </w:rPr>
        <w:t xml:space="preserve"> end, a monitoring group, </w:t>
      </w:r>
      <w:r w:rsidR="00312529" w:rsidRPr="00E84ED0">
        <w:rPr>
          <w:sz w:val="20"/>
          <w:lang w:val="en-GB"/>
        </w:rPr>
        <w:t>consisting of</w:t>
      </w:r>
      <w:r w:rsidRPr="00E84ED0">
        <w:rPr>
          <w:sz w:val="20"/>
          <w:lang w:val="en-GB"/>
        </w:rPr>
        <w:t xml:space="preserve"> </w:t>
      </w:r>
      <w:r w:rsidR="00F474DA" w:rsidRPr="00E84ED0">
        <w:rPr>
          <w:sz w:val="20"/>
          <w:lang w:val="en-GB"/>
        </w:rPr>
        <w:t>the Agency</w:t>
      </w:r>
      <w:r w:rsidRPr="00E84ED0">
        <w:rPr>
          <w:sz w:val="20"/>
          <w:lang w:val="en-GB"/>
        </w:rPr>
        <w:t xml:space="preserve">, </w:t>
      </w:r>
      <w:r w:rsidR="00F474DA" w:rsidRPr="00E84ED0">
        <w:rPr>
          <w:sz w:val="20"/>
          <w:lang w:val="en-GB"/>
        </w:rPr>
        <w:t>country office s</w:t>
      </w:r>
      <w:r w:rsidRPr="00E84ED0">
        <w:rPr>
          <w:sz w:val="20"/>
          <w:lang w:val="en-GB"/>
        </w:rPr>
        <w:t xml:space="preserve">enior </w:t>
      </w:r>
      <w:r w:rsidR="00F474DA" w:rsidRPr="00E84ED0">
        <w:rPr>
          <w:sz w:val="20"/>
          <w:lang w:val="en-GB"/>
        </w:rPr>
        <w:t>m</w:t>
      </w:r>
      <w:r w:rsidRPr="00E84ED0">
        <w:rPr>
          <w:sz w:val="20"/>
          <w:lang w:val="en-GB"/>
        </w:rPr>
        <w:t xml:space="preserve">anagement, the Monitoring and Evaluation Unit, and </w:t>
      </w:r>
      <w:r w:rsidR="00312529" w:rsidRPr="00E84ED0">
        <w:rPr>
          <w:sz w:val="20"/>
          <w:lang w:val="en-GB"/>
        </w:rPr>
        <w:t xml:space="preserve">representatives </w:t>
      </w:r>
      <w:r w:rsidRPr="00E84ED0">
        <w:rPr>
          <w:sz w:val="20"/>
          <w:lang w:val="en-GB"/>
        </w:rPr>
        <w:t>of programme partners and</w:t>
      </w:r>
      <w:r w:rsidRPr="00E84ED0">
        <w:rPr>
          <w:spacing w:val="-2"/>
          <w:sz w:val="20"/>
          <w:lang w:val="en-GB"/>
        </w:rPr>
        <w:t xml:space="preserve"> </w:t>
      </w:r>
      <w:r w:rsidRPr="00E84ED0">
        <w:rPr>
          <w:sz w:val="20"/>
          <w:lang w:val="en-GB"/>
        </w:rPr>
        <w:t>beneficiaries</w:t>
      </w:r>
      <w:r w:rsidR="00312529" w:rsidRPr="00E84ED0">
        <w:rPr>
          <w:sz w:val="20"/>
          <w:lang w:val="en-GB"/>
        </w:rPr>
        <w:t>, will be established</w:t>
      </w:r>
      <w:r w:rsidRPr="00E84ED0">
        <w:rPr>
          <w:sz w:val="20"/>
          <w:lang w:val="en-GB"/>
        </w:rPr>
        <w:t>.</w:t>
      </w:r>
    </w:p>
    <w:p w14:paraId="66F9A970" w14:textId="30301B8B" w:rsidR="00314EB9" w:rsidRPr="00E84ED0" w:rsidRDefault="00D727F2" w:rsidP="00E84ED0">
      <w:pPr>
        <w:pStyle w:val="ListParagraph"/>
        <w:numPr>
          <w:ilvl w:val="0"/>
          <w:numId w:val="27"/>
        </w:numPr>
        <w:tabs>
          <w:tab w:val="left" w:pos="1596"/>
        </w:tabs>
        <w:spacing w:before="119"/>
        <w:ind w:right="680" w:firstLine="0"/>
        <w:rPr>
          <w:sz w:val="20"/>
          <w:lang w:val="en-GB"/>
        </w:rPr>
      </w:pPr>
      <w:r w:rsidRPr="00E84ED0">
        <w:rPr>
          <w:sz w:val="20"/>
          <w:lang w:val="en-GB"/>
        </w:rPr>
        <w:t>Each year, UNDP will convene the monitoring group to discuss results, target achievements</w:t>
      </w:r>
      <w:r w:rsidR="00312529" w:rsidRPr="00E84ED0">
        <w:rPr>
          <w:sz w:val="20"/>
          <w:lang w:val="en-GB"/>
        </w:rPr>
        <w:t>,</w:t>
      </w:r>
      <w:r w:rsidRPr="00E84ED0">
        <w:rPr>
          <w:sz w:val="20"/>
          <w:lang w:val="en-GB"/>
        </w:rPr>
        <w:t xml:space="preserve"> and possible corrective measures. The group will </w:t>
      </w:r>
      <w:r w:rsidR="00312529" w:rsidRPr="00E84ED0">
        <w:rPr>
          <w:sz w:val="20"/>
          <w:lang w:val="en-GB"/>
        </w:rPr>
        <w:t xml:space="preserve">make </w:t>
      </w:r>
      <w:r w:rsidRPr="00E84ED0">
        <w:rPr>
          <w:sz w:val="20"/>
          <w:lang w:val="en-GB"/>
        </w:rPr>
        <w:t xml:space="preserve">recommendations to inform the </w:t>
      </w:r>
      <w:r w:rsidR="00312529" w:rsidRPr="00E84ED0">
        <w:rPr>
          <w:sz w:val="20"/>
          <w:lang w:val="en-GB"/>
        </w:rPr>
        <w:t xml:space="preserve">subsequent </w:t>
      </w:r>
      <w:r w:rsidRPr="00E84ED0">
        <w:rPr>
          <w:sz w:val="20"/>
          <w:lang w:val="en-GB"/>
        </w:rPr>
        <w:t>annual work plan, ensuring that decision-making is appropriately supported.</w:t>
      </w:r>
    </w:p>
    <w:p w14:paraId="66F9A971" w14:textId="35D21B9B" w:rsidR="00314EB9" w:rsidRPr="00E84ED0" w:rsidRDefault="00D727F2" w:rsidP="00E84ED0">
      <w:pPr>
        <w:pStyle w:val="ListParagraph"/>
        <w:numPr>
          <w:ilvl w:val="0"/>
          <w:numId w:val="27"/>
        </w:numPr>
        <w:tabs>
          <w:tab w:val="left" w:pos="1596"/>
        </w:tabs>
        <w:spacing w:before="119"/>
        <w:ind w:right="679" w:firstLine="0"/>
        <w:rPr>
          <w:sz w:val="20"/>
          <w:lang w:val="en-GB"/>
        </w:rPr>
      </w:pPr>
      <w:r w:rsidRPr="00E84ED0">
        <w:rPr>
          <w:sz w:val="20"/>
          <w:lang w:val="en-GB"/>
        </w:rPr>
        <w:t xml:space="preserve">As a permanent guest </w:t>
      </w:r>
      <w:r w:rsidR="00312529" w:rsidRPr="00E84ED0">
        <w:rPr>
          <w:sz w:val="20"/>
          <w:lang w:val="en-GB"/>
        </w:rPr>
        <w:t xml:space="preserve">of the </w:t>
      </w:r>
      <w:r w:rsidRPr="00E84ED0">
        <w:rPr>
          <w:sz w:val="20"/>
          <w:lang w:val="en-GB"/>
        </w:rPr>
        <w:t>SDGs Specialized Technical Committee, a coordination</w:t>
      </w:r>
      <w:r w:rsidRPr="00E84ED0">
        <w:rPr>
          <w:spacing w:val="-9"/>
          <w:sz w:val="20"/>
          <w:lang w:val="en-GB"/>
        </w:rPr>
        <w:t xml:space="preserve"> </w:t>
      </w:r>
      <w:r w:rsidRPr="00E84ED0">
        <w:rPr>
          <w:sz w:val="20"/>
          <w:lang w:val="en-GB"/>
        </w:rPr>
        <w:t>entity</w:t>
      </w:r>
      <w:r w:rsidRPr="00E84ED0">
        <w:rPr>
          <w:spacing w:val="-4"/>
          <w:sz w:val="20"/>
          <w:lang w:val="en-GB"/>
        </w:rPr>
        <w:t xml:space="preserve"> </w:t>
      </w:r>
      <w:r w:rsidR="00C55990" w:rsidRPr="00E84ED0">
        <w:rPr>
          <w:spacing w:val="-4"/>
          <w:sz w:val="20"/>
          <w:lang w:val="en-GB"/>
        </w:rPr>
        <w:t xml:space="preserve">established </w:t>
      </w:r>
      <w:r w:rsidRPr="00E84ED0">
        <w:rPr>
          <w:sz w:val="20"/>
          <w:lang w:val="en-GB"/>
        </w:rPr>
        <w:t>within</w:t>
      </w:r>
      <w:r w:rsidRPr="00E84ED0">
        <w:rPr>
          <w:spacing w:val="-8"/>
          <w:sz w:val="20"/>
          <w:lang w:val="en-GB"/>
        </w:rPr>
        <w:t xml:space="preserve"> </w:t>
      </w:r>
      <w:r w:rsidRPr="00E84ED0">
        <w:rPr>
          <w:sz w:val="20"/>
          <w:lang w:val="en-GB"/>
        </w:rPr>
        <w:t>the</w:t>
      </w:r>
      <w:r w:rsidRPr="00E84ED0">
        <w:rPr>
          <w:spacing w:val="-4"/>
          <w:sz w:val="20"/>
          <w:lang w:val="en-GB"/>
        </w:rPr>
        <w:t xml:space="preserve"> </w:t>
      </w:r>
      <w:r w:rsidRPr="00E84ED0">
        <w:rPr>
          <w:sz w:val="20"/>
          <w:lang w:val="en-GB"/>
        </w:rPr>
        <w:t>framework</w:t>
      </w:r>
      <w:r w:rsidRPr="00E84ED0">
        <w:rPr>
          <w:spacing w:val="-9"/>
          <w:sz w:val="20"/>
          <w:lang w:val="en-GB"/>
        </w:rPr>
        <w:t xml:space="preserve"> </w:t>
      </w:r>
      <w:r w:rsidRPr="00E84ED0">
        <w:rPr>
          <w:sz w:val="20"/>
          <w:lang w:val="en-GB"/>
        </w:rPr>
        <w:t>of</w:t>
      </w:r>
      <w:r w:rsidRPr="00E84ED0">
        <w:rPr>
          <w:spacing w:val="-8"/>
          <w:sz w:val="20"/>
          <w:lang w:val="en-GB"/>
        </w:rPr>
        <w:t xml:space="preserve"> </w:t>
      </w:r>
      <w:r w:rsidRPr="00E84ED0">
        <w:rPr>
          <w:sz w:val="20"/>
          <w:lang w:val="en-GB"/>
        </w:rPr>
        <w:t>the</w:t>
      </w:r>
      <w:r w:rsidRPr="00E84ED0">
        <w:rPr>
          <w:spacing w:val="-6"/>
          <w:sz w:val="20"/>
          <w:lang w:val="en-GB"/>
        </w:rPr>
        <w:t xml:space="preserve"> </w:t>
      </w:r>
      <w:r w:rsidRPr="00E84ED0">
        <w:rPr>
          <w:sz w:val="20"/>
          <w:lang w:val="en-GB"/>
        </w:rPr>
        <w:t>National</w:t>
      </w:r>
      <w:r w:rsidRPr="00E84ED0">
        <w:rPr>
          <w:spacing w:val="-7"/>
          <w:sz w:val="20"/>
          <w:lang w:val="en-GB"/>
        </w:rPr>
        <w:t xml:space="preserve"> </w:t>
      </w:r>
      <w:r w:rsidRPr="00E84ED0">
        <w:rPr>
          <w:sz w:val="20"/>
          <w:lang w:val="en-GB"/>
        </w:rPr>
        <w:t>System</w:t>
      </w:r>
      <w:r w:rsidRPr="00E84ED0">
        <w:rPr>
          <w:spacing w:val="-11"/>
          <w:sz w:val="20"/>
          <w:lang w:val="en-GB"/>
        </w:rPr>
        <w:t xml:space="preserve"> </w:t>
      </w:r>
      <w:r w:rsidRPr="00E84ED0">
        <w:rPr>
          <w:sz w:val="20"/>
          <w:lang w:val="en-GB"/>
        </w:rPr>
        <w:t>of</w:t>
      </w:r>
      <w:r w:rsidRPr="00E84ED0">
        <w:rPr>
          <w:spacing w:val="-6"/>
          <w:sz w:val="20"/>
          <w:lang w:val="en-GB"/>
        </w:rPr>
        <w:t xml:space="preserve"> </w:t>
      </w:r>
      <w:r w:rsidRPr="00E84ED0">
        <w:rPr>
          <w:sz w:val="20"/>
          <w:lang w:val="en-GB"/>
        </w:rPr>
        <w:t>Statistical</w:t>
      </w:r>
      <w:r w:rsidRPr="00E84ED0">
        <w:rPr>
          <w:spacing w:val="-8"/>
          <w:sz w:val="20"/>
          <w:lang w:val="en-GB"/>
        </w:rPr>
        <w:t xml:space="preserve"> </w:t>
      </w:r>
      <w:r w:rsidRPr="00E84ED0">
        <w:rPr>
          <w:sz w:val="20"/>
          <w:lang w:val="en-GB"/>
        </w:rPr>
        <w:t>and</w:t>
      </w:r>
      <w:r w:rsidRPr="00E84ED0">
        <w:rPr>
          <w:spacing w:val="-1"/>
          <w:sz w:val="20"/>
          <w:lang w:val="en-GB"/>
        </w:rPr>
        <w:t xml:space="preserve"> </w:t>
      </w:r>
      <w:r w:rsidRPr="00E84ED0">
        <w:rPr>
          <w:sz w:val="20"/>
          <w:lang w:val="en-GB"/>
        </w:rPr>
        <w:t xml:space="preserve">Geographic Information to advance monitoring and statistical capacities </w:t>
      </w:r>
      <w:r w:rsidR="00984A42" w:rsidRPr="00E84ED0">
        <w:rPr>
          <w:sz w:val="20"/>
          <w:lang w:val="en-GB"/>
        </w:rPr>
        <w:t>for the</w:t>
      </w:r>
      <w:r w:rsidRPr="00E84ED0">
        <w:rPr>
          <w:sz w:val="20"/>
          <w:lang w:val="en-GB"/>
        </w:rPr>
        <w:t xml:space="preserve"> 2030 Agenda, UNDP is uniquely </w:t>
      </w:r>
      <w:r w:rsidR="00C55990" w:rsidRPr="00E84ED0">
        <w:rPr>
          <w:sz w:val="20"/>
          <w:lang w:val="en-GB"/>
        </w:rPr>
        <w:t xml:space="preserve">equipped </w:t>
      </w:r>
      <w:r w:rsidRPr="00E84ED0">
        <w:rPr>
          <w:sz w:val="20"/>
          <w:lang w:val="en-GB"/>
        </w:rPr>
        <w:t xml:space="preserve">to address </w:t>
      </w:r>
      <w:r w:rsidR="00984A42" w:rsidRPr="00E84ED0">
        <w:rPr>
          <w:sz w:val="20"/>
          <w:lang w:val="en-GB"/>
        </w:rPr>
        <w:t xml:space="preserve">data-related </w:t>
      </w:r>
      <w:r w:rsidRPr="00E84ED0">
        <w:rPr>
          <w:sz w:val="20"/>
          <w:lang w:val="en-GB"/>
        </w:rPr>
        <w:t xml:space="preserve">risks. UNDP will </w:t>
      </w:r>
      <w:r w:rsidR="00984A42" w:rsidRPr="00E84ED0">
        <w:rPr>
          <w:sz w:val="20"/>
          <w:lang w:val="en-GB"/>
        </w:rPr>
        <w:t>continue</w:t>
      </w:r>
      <w:r w:rsidRPr="00E84ED0">
        <w:rPr>
          <w:sz w:val="20"/>
          <w:lang w:val="en-GB"/>
        </w:rPr>
        <w:t xml:space="preserve"> to strengthen country capacities for analysis, reflection and learning </w:t>
      </w:r>
      <w:r w:rsidR="00C55990" w:rsidRPr="00E84ED0">
        <w:rPr>
          <w:sz w:val="20"/>
          <w:lang w:val="en-GB"/>
        </w:rPr>
        <w:t xml:space="preserve">in connection with </w:t>
      </w:r>
      <w:r w:rsidRPr="00E84ED0">
        <w:rPr>
          <w:sz w:val="20"/>
          <w:lang w:val="en-GB"/>
        </w:rPr>
        <w:t>sustainable development progress, focus</w:t>
      </w:r>
      <w:r w:rsidR="00984A42" w:rsidRPr="00E84ED0">
        <w:rPr>
          <w:sz w:val="20"/>
          <w:lang w:val="en-GB"/>
        </w:rPr>
        <w:t>ing</w:t>
      </w:r>
      <w:r w:rsidRPr="00E84ED0">
        <w:rPr>
          <w:sz w:val="20"/>
          <w:lang w:val="en-GB"/>
        </w:rPr>
        <w:t xml:space="preserve"> on the local level and data disaggregation.</w:t>
      </w:r>
      <w:r w:rsidRPr="00E84ED0">
        <w:rPr>
          <w:spacing w:val="-7"/>
          <w:sz w:val="20"/>
          <w:lang w:val="en-GB"/>
        </w:rPr>
        <w:t xml:space="preserve"> </w:t>
      </w:r>
      <w:r w:rsidRPr="00E84ED0">
        <w:rPr>
          <w:sz w:val="20"/>
          <w:lang w:val="en-GB"/>
        </w:rPr>
        <w:t>Nationally</w:t>
      </w:r>
      <w:r w:rsidRPr="00E84ED0">
        <w:rPr>
          <w:spacing w:val="-9"/>
          <w:sz w:val="20"/>
          <w:lang w:val="en-GB"/>
        </w:rPr>
        <w:t xml:space="preserve"> </w:t>
      </w:r>
      <w:r w:rsidRPr="00E84ED0">
        <w:rPr>
          <w:sz w:val="20"/>
          <w:lang w:val="en-GB"/>
        </w:rPr>
        <w:t>owned</w:t>
      </w:r>
      <w:r w:rsidRPr="00E84ED0">
        <w:rPr>
          <w:spacing w:val="-6"/>
          <w:sz w:val="20"/>
          <w:lang w:val="en-GB"/>
        </w:rPr>
        <w:t xml:space="preserve"> </w:t>
      </w:r>
      <w:r w:rsidRPr="00E84ED0">
        <w:rPr>
          <w:sz w:val="20"/>
          <w:lang w:val="en-GB"/>
        </w:rPr>
        <w:t>sources</w:t>
      </w:r>
      <w:r w:rsidRPr="00E84ED0">
        <w:rPr>
          <w:spacing w:val="-7"/>
          <w:sz w:val="20"/>
          <w:lang w:val="en-GB"/>
        </w:rPr>
        <w:t xml:space="preserve"> </w:t>
      </w:r>
      <w:r w:rsidRPr="00E84ED0">
        <w:rPr>
          <w:sz w:val="20"/>
          <w:lang w:val="en-GB"/>
        </w:rPr>
        <w:t>qualified</w:t>
      </w:r>
      <w:r w:rsidRPr="00E84ED0">
        <w:rPr>
          <w:spacing w:val="-6"/>
          <w:sz w:val="20"/>
          <w:lang w:val="en-GB"/>
        </w:rPr>
        <w:t xml:space="preserve"> </w:t>
      </w:r>
      <w:r w:rsidRPr="00E84ED0">
        <w:rPr>
          <w:sz w:val="20"/>
          <w:lang w:val="en-GB"/>
        </w:rPr>
        <w:t>by</w:t>
      </w:r>
      <w:r w:rsidRPr="00E84ED0">
        <w:rPr>
          <w:spacing w:val="-10"/>
          <w:sz w:val="20"/>
          <w:lang w:val="en-GB"/>
        </w:rPr>
        <w:t xml:space="preserve"> </w:t>
      </w:r>
      <w:r w:rsidRPr="00E84ED0">
        <w:rPr>
          <w:sz w:val="20"/>
          <w:lang w:val="en-GB"/>
        </w:rPr>
        <w:t>the</w:t>
      </w:r>
      <w:r w:rsidRPr="00E84ED0">
        <w:rPr>
          <w:spacing w:val="-6"/>
          <w:sz w:val="20"/>
          <w:lang w:val="en-GB"/>
        </w:rPr>
        <w:t xml:space="preserve"> </w:t>
      </w:r>
      <w:r w:rsidR="00984A42" w:rsidRPr="00E84ED0">
        <w:rPr>
          <w:sz w:val="20"/>
          <w:lang w:val="en-GB"/>
        </w:rPr>
        <w:t>Committee</w:t>
      </w:r>
      <w:r w:rsidRPr="00E84ED0">
        <w:rPr>
          <w:spacing w:val="-6"/>
          <w:sz w:val="20"/>
          <w:lang w:val="en-GB"/>
        </w:rPr>
        <w:t xml:space="preserve"> </w:t>
      </w:r>
      <w:r w:rsidRPr="00E84ED0">
        <w:rPr>
          <w:sz w:val="20"/>
          <w:lang w:val="en-GB"/>
        </w:rPr>
        <w:t>will</w:t>
      </w:r>
      <w:r w:rsidRPr="00E84ED0">
        <w:rPr>
          <w:spacing w:val="-7"/>
          <w:sz w:val="20"/>
          <w:lang w:val="en-GB"/>
        </w:rPr>
        <w:t xml:space="preserve"> </w:t>
      </w:r>
      <w:r w:rsidRPr="00E84ED0">
        <w:rPr>
          <w:sz w:val="20"/>
          <w:lang w:val="en-GB"/>
        </w:rPr>
        <w:t>be</w:t>
      </w:r>
      <w:r w:rsidRPr="00E84ED0">
        <w:rPr>
          <w:spacing w:val="-7"/>
          <w:sz w:val="20"/>
          <w:lang w:val="en-GB"/>
        </w:rPr>
        <w:t xml:space="preserve"> </w:t>
      </w:r>
      <w:r w:rsidRPr="00E84ED0">
        <w:rPr>
          <w:sz w:val="20"/>
          <w:lang w:val="en-GB"/>
        </w:rPr>
        <w:t>prioritized</w:t>
      </w:r>
      <w:r w:rsidRPr="00E84ED0">
        <w:rPr>
          <w:spacing w:val="-4"/>
          <w:sz w:val="20"/>
          <w:lang w:val="en-GB"/>
        </w:rPr>
        <w:t xml:space="preserve"> </w:t>
      </w:r>
      <w:r w:rsidRPr="00E84ED0">
        <w:rPr>
          <w:sz w:val="20"/>
          <w:lang w:val="en-GB"/>
        </w:rPr>
        <w:t>to</w:t>
      </w:r>
      <w:r w:rsidRPr="00E84ED0">
        <w:rPr>
          <w:spacing w:val="-7"/>
          <w:sz w:val="20"/>
          <w:lang w:val="en-GB"/>
        </w:rPr>
        <w:t xml:space="preserve"> </w:t>
      </w:r>
      <w:r w:rsidRPr="00E84ED0">
        <w:rPr>
          <w:sz w:val="20"/>
          <w:lang w:val="en-GB"/>
        </w:rPr>
        <w:t>track UNDP contributions to national</w:t>
      </w:r>
      <w:r w:rsidRPr="00E84ED0">
        <w:rPr>
          <w:spacing w:val="1"/>
          <w:sz w:val="20"/>
          <w:lang w:val="en-GB"/>
        </w:rPr>
        <w:t xml:space="preserve"> </w:t>
      </w:r>
      <w:r w:rsidRPr="00E84ED0">
        <w:rPr>
          <w:sz w:val="20"/>
          <w:lang w:val="en-GB"/>
        </w:rPr>
        <w:t>results.</w:t>
      </w:r>
    </w:p>
    <w:p w14:paraId="66F9A972" w14:textId="77777777" w:rsidR="00314EB9" w:rsidRPr="00E84ED0" w:rsidRDefault="00D727F2" w:rsidP="00D42A37">
      <w:pPr>
        <w:pStyle w:val="Heading1"/>
        <w:spacing w:before="120" w:after="120"/>
        <w:ind w:left="1235"/>
        <w:rPr>
          <w:lang w:val="en-GB"/>
        </w:rPr>
      </w:pPr>
      <w:r w:rsidRPr="00E84ED0">
        <w:rPr>
          <w:lang w:val="en-GB"/>
        </w:rPr>
        <w:t>Evaluation</w:t>
      </w:r>
    </w:p>
    <w:p w14:paraId="66F9A974" w14:textId="3B15C22E" w:rsidR="00314EB9" w:rsidRPr="00E84ED0" w:rsidRDefault="00D727F2" w:rsidP="00E84ED0">
      <w:pPr>
        <w:pStyle w:val="ListParagraph"/>
        <w:numPr>
          <w:ilvl w:val="0"/>
          <w:numId w:val="27"/>
        </w:numPr>
        <w:tabs>
          <w:tab w:val="left" w:pos="1596"/>
        </w:tabs>
        <w:spacing w:before="1"/>
        <w:ind w:right="680" w:firstLine="0"/>
        <w:rPr>
          <w:sz w:val="20"/>
          <w:lang w:val="en-GB"/>
        </w:rPr>
      </w:pPr>
      <w:r w:rsidRPr="00E84ED0">
        <w:rPr>
          <w:sz w:val="20"/>
          <w:lang w:val="en-GB"/>
        </w:rPr>
        <w:t xml:space="preserve">A balanced evaluation plan will be </w:t>
      </w:r>
      <w:r w:rsidR="00C55990" w:rsidRPr="00E84ED0">
        <w:rPr>
          <w:sz w:val="20"/>
          <w:lang w:val="en-GB"/>
        </w:rPr>
        <w:t>implemented</w:t>
      </w:r>
      <w:r w:rsidRPr="00E84ED0">
        <w:rPr>
          <w:sz w:val="20"/>
          <w:lang w:val="en-GB"/>
        </w:rPr>
        <w:t xml:space="preserve">, in agreement with the </w:t>
      </w:r>
      <w:r w:rsidR="002E6E41" w:rsidRPr="00E84ED0">
        <w:rPr>
          <w:sz w:val="20"/>
          <w:lang w:val="en-GB"/>
        </w:rPr>
        <w:t>Government</w:t>
      </w:r>
      <w:r w:rsidRPr="00E84ED0">
        <w:rPr>
          <w:sz w:val="20"/>
          <w:lang w:val="en-GB"/>
        </w:rPr>
        <w:t xml:space="preserve">, following </w:t>
      </w:r>
      <w:r w:rsidR="00146E10" w:rsidRPr="00E84ED0">
        <w:rPr>
          <w:sz w:val="20"/>
          <w:lang w:val="en-GB"/>
        </w:rPr>
        <w:t xml:space="preserve">the </w:t>
      </w:r>
      <w:r w:rsidRPr="00E84ED0">
        <w:rPr>
          <w:sz w:val="20"/>
          <w:lang w:val="en-GB"/>
        </w:rPr>
        <w:t xml:space="preserve">UNDP </w:t>
      </w:r>
      <w:r w:rsidR="00146E10" w:rsidRPr="00E84ED0">
        <w:rPr>
          <w:sz w:val="20"/>
          <w:lang w:val="en-GB"/>
        </w:rPr>
        <w:t>e</w:t>
      </w:r>
      <w:r w:rsidRPr="00E84ED0">
        <w:rPr>
          <w:sz w:val="20"/>
          <w:lang w:val="en-GB"/>
        </w:rPr>
        <w:t xml:space="preserve">valuation </w:t>
      </w:r>
      <w:r w:rsidR="00146E10" w:rsidRPr="00E84ED0">
        <w:rPr>
          <w:sz w:val="20"/>
          <w:lang w:val="en-GB"/>
        </w:rPr>
        <w:t>p</w:t>
      </w:r>
      <w:r w:rsidRPr="00E84ED0">
        <w:rPr>
          <w:sz w:val="20"/>
          <w:lang w:val="en-GB"/>
        </w:rPr>
        <w:t xml:space="preserve">olicy and United Nations Evaluation Group guidelines. This plan may be complemented with thematic and outcome evaluations as </w:t>
      </w:r>
      <w:r w:rsidR="00C55990" w:rsidRPr="00E84ED0">
        <w:rPr>
          <w:sz w:val="20"/>
          <w:lang w:val="en-GB"/>
        </w:rPr>
        <w:t xml:space="preserve">the monitoring group </w:t>
      </w:r>
      <w:r w:rsidRPr="00E84ED0">
        <w:rPr>
          <w:sz w:val="20"/>
          <w:lang w:val="en-GB"/>
        </w:rPr>
        <w:t>deem</w:t>
      </w:r>
      <w:r w:rsidR="00C55990" w:rsidRPr="00E84ED0">
        <w:rPr>
          <w:sz w:val="20"/>
          <w:lang w:val="en-GB"/>
        </w:rPr>
        <w:t>s</w:t>
      </w:r>
      <w:r w:rsidRPr="00E84ED0">
        <w:rPr>
          <w:sz w:val="20"/>
          <w:lang w:val="en-GB"/>
        </w:rPr>
        <w:t xml:space="preserve"> necessary.</w:t>
      </w:r>
    </w:p>
    <w:p w14:paraId="7E8F9E60" w14:textId="77777777" w:rsidR="00D42A37" w:rsidRPr="00E84ED0" w:rsidRDefault="00D42A37" w:rsidP="00D42A37">
      <w:pPr>
        <w:pStyle w:val="ListParagraph"/>
        <w:tabs>
          <w:tab w:val="left" w:pos="1596"/>
        </w:tabs>
        <w:spacing w:before="1"/>
        <w:ind w:right="680"/>
        <w:rPr>
          <w:sz w:val="20"/>
          <w:lang w:val="en-GB"/>
        </w:rPr>
      </w:pPr>
    </w:p>
    <w:p w14:paraId="66F9A975" w14:textId="77777777" w:rsidR="00314EB9" w:rsidRPr="00E84ED0" w:rsidRDefault="00314EB9">
      <w:pPr>
        <w:jc w:val="both"/>
        <w:rPr>
          <w:sz w:val="20"/>
          <w:lang w:val="en-GB"/>
        </w:rPr>
        <w:sectPr w:rsidR="00314EB9" w:rsidRPr="00E84ED0">
          <w:headerReference w:type="even" r:id="rId16"/>
          <w:pgSz w:w="12240" w:h="15840"/>
          <w:pgMar w:top="1080" w:right="1720" w:bottom="1220" w:left="1040" w:header="0" w:footer="1028" w:gutter="0"/>
          <w:cols w:space="720"/>
        </w:sectPr>
      </w:pPr>
    </w:p>
    <w:p w14:paraId="67D397D5" w14:textId="650A66D5" w:rsidR="004565D3" w:rsidRPr="00E84ED0" w:rsidRDefault="004565D3" w:rsidP="00A969C3">
      <w:pPr>
        <w:keepNext/>
        <w:widowControl/>
        <w:tabs>
          <w:tab w:val="left" w:pos="1620"/>
        </w:tabs>
        <w:autoSpaceDE/>
        <w:autoSpaceDN/>
        <w:spacing w:after="120"/>
        <w:ind w:firstLine="360"/>
        <w:outlineLvl w:val="3"/>
        <w:rPr>
          <w:b/>
          <w:sz w:val="20"/>
          <w:szCs w:val="20"/>
          <w:lang w:val="en-GB"/>
        </w:rPr>
      </w:pPr>
      <w:r w:rsidRPr="00E84ED0">
        <w:rPr>
          <w:b/>
          <w:color w:val="000000"/>
          <w:sz w:val="24"/>
          <w:szCs w:val="24"/>
          <w:lang w:val="en-GB"/>
        </w:rPr>
        <w:lastRenderedPageBreak/>
        <w:t>Annex. Results and resources framework for Mexico (2021-2025)</w:t>
      </w:r>
    </w:p>
    <w:tbl>
      <w:tblPr>
        <w:tblStyle w:val="TableNormal1"/>
        <w:tblW w:w="136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786"/>
        <w:gridCol w:w="3356"/>
        <w:gridCol w:w="3698"/>
        <w:gridCol w:w="1615"/>
      </w:tblGrid>
      <w:tr w:rsidR="00314EB9" w:rsidRPr="00B1333C" w14:paraId="66F9A97B" w14:textId="77777777" w:rsidTr="003B0902">
        <w:tc>
          <w:tcPr>
            <w:tcW w:w="13633" w:type="dxa"/>
            <w:gridSpan w:val="5"/>
            <w:shd w:val="clear" w:color="auto" w:fill="auto"/>
          </w:tcPr>
          <w:p w14:paraId="66F9A97A" w14:textId="11D9EA82" w:rsidR="00314EB9" w:rsidRPr="00E84ED0" w:rsidRDefault="00D727F2">
            <w:pPr>
              <w:pStyle w:val="TableParagraph"/>
              <w:spacing w:before="66"/>
              <w:ind w:left="143"/>
              <w:rPr>
                <w:sz w:val="16"/>
                <w:lang w:val="en-GB"/>
              </w:rPr>
            </w:pPr>
            <w:r w:rsidRPr="00E84ED0">
              <w:rPr>
                <w:b/>
                <w:sz w:val="16"/>
                <w:lang w:val="en-GB"/>
              </w:rPr>
              <w:t xml:space="preserve">NATIONAL PRIORITY: National Development Plan (PND) 2019-2024, </w:t>
            </w:r>
            <w:r w:rsidR="005F7C5D" w:rsidRPr="00E84ED0">
              <w:rPr>
                <w:b/>
                <w:sz w:val="16"/>
                <w:lang w:val="en-GB"/>
              </w:rPr>
              <w:t>a</w:t>
            </w:r>
            <w:r w:rsidRPr="00477B55">
              <w:rPr>
                <w:b/>
                <w:sz w:val="16"/>
                <w:lang w:val="en-GB"/>
              </w:rPr>
              <w:t>xis 2</w:t>
            </w:r>
            <w:r w:rsidR="008652F2" w:rsidRPr="00E84ED0">
              <w:rPr>
                <w:b/>
                <w:sz w:val="16"/>
                <w:lang w:val="en-GB"/>
              </w:rPr>
              <w:t>.</w:t>
            </w:r>
            <w:r w:rsidRPr="00477B55">
              <w:rPr>
                <w:b/>
                <w:sz w:val="16"/>
                <w:lang w:val="en-GB"/>
              </w:rPr>
              <w:t xml:space="preserve"> Social policy</w:t>
            </w:r>
          </w:p>
        </w:tc>
      </w:tr>
      <w:tr w:rsidR="00314EB9" w:rsidRPr="00B1333C" w14:paraId="66F9A97D" w14:textId="77777777" w:rsidTr="003B0902">
        <w:tc>
          <w:tcPr>
            <w:tcW w:w="13633" w:type="dxa"/>
            <w:gridSpan w:val="5"/>
            <w:shd w:val="clear" w:color="auto" w:fill="auto"/>
          </w:tcPr>
          <w:p w14:paraId="66F9A97C" w14:textId="3C5B6EF7" w:rsidR="00314EB9" w:rsidRPr="00E84ED0" w:rsidRDefault="00D727F2">
            <w:pPr>
              <w:pStyle w:val="TableParagraph"/>
              <w:spacing w:before="66"/>
              <w:ind w:left="143"/>
              <w:rPr>
                <w:sz w:val="16"/>
                <w:lang w:val="en-GB"/>
              </w:rPr>
            </w:pPr>
            <w:r w:rsidRPr="00E84ED0">
              <w:rPr>
                <w:b/>
                <w:sz w:val="16"/>
                <w:lang w:val="en-GB"/>
              </w:rPr>
              <w:t>SUSTAINABLE DEVELOPMENT GOALS (SDG</w:t>
            </w:r>
            <w:r w:rsidR="007F6062" w:rsidRPr="00E84ED0">
              <w:rPr>
                <w:b/>
                <w:sz w:val="16"/>
                <w:lang w:val="en-GB"/>
              </w:rPr>
              <w:t>s</w:t>
            </w:r>
            <w:r w:rsidRPr="00E84ED0">
              <w:rPr>
                <w:b/>
                <w:sz w:val="16"/>
                <w:lang w:val="en-GB"/>
              </w:rPr>
              <w:t>) 1, 2, 3, 4, 5, 6, 8, 10, 11, 16, 17</w:t>
            </w:r>
          </w:p>
        </w:tc>
      </w:tr>
      <w:tr w:rsidR="00314EB9" w:rsidRPr="00B1333C" w14:paraId="66F9A97F" w14:textId="77777777" w:rsidTr="003B0902">
        <w:tc>
          <w:tcPr>
            <w:tcW w:w="13633" w:type="dxa"/>
            <w:gridSpan w:val="5"/>
            <w:shd w:val="clear" w:color="auto" w:fill="auto"/>
          </w:tcPr>
          <w:p w14:paraId="66F9A97E" w14:textId="25FFC85F" w:rsidR="00314EB9" w:rsidRPr="009E0ADE" w:rsidRDefault="00D727F2" w:rsidP="00B1333C">
            <w:pPr>
              <w:pStyle w:val="TableParagraph"/>
              <w:spacing w:before="66"/>
              <w:ind w:left="143" w:right="78"/>
              <w:rPr>
                <w:b/>
                <w:sz w:val="16"/>
                <w:lang w:val="en-GB"/>
              </w:rPr>
            </w:pPr>
            <w:r w:rsidRPr="009E0ADE">
              <w:rPr>
                <w:b/>
                <w:sz w:val="16"/>
                <w:lang w:val="en-GB"/>
              </w:rPr>
              <w:t>COOPERATION FRAMEWORK OUTCOME 1</w:t>
            </w:r>
            <w:r w:rsidR="007F6062" w:rsidRPr="009E0ADE">
              <w:rPr>
                <w:b/>
                <w:sz w:val="16"/>
                <w:lang w:val="en-GB"/>
              </w:rPr>
              <w:t>.</w:t>
            </w:r>
            <w:r w:rsidRPr="009E0ADE">
              <w:rPr>
                <w:b/>
                <w:sz w:val="16"/>
                <w:lang w:val="en-GB"/>
              </w:rPr>
              <w:t xml:space="preserve"> By 2025, the Mexican State has a comprehensive strategy for social development, combating multidimensional poverty and inequality, with an integrated approach to human rights, gender, inter</w:t>
            </w:r>
            <w:r w:rsidR="007F6062" w:rsidRPr="009E0ADE">
              <w:rPr>
                <w:b/>
                <w:sz w:val="16"/>
                <w:lang w:val="en-GB"/>
              </w:rPr>
              <w:t>-</w:t>
            </w:r>
            <w:r w:rsidRPr="009E0ADE">
              <w:rPr>
                <w:b/>
                <w:sz w:val="16"/>
                <w:lang w:val="en-GB"/>
              </w:rPr>
              <w:t>culturali</w:t>
            </w:r>
            <w:r w:rsidR="007F6062" w:rsidRPr="009E0ADE">
              <w:rPr>
                <w:b/>
                <w:sz w:val="16"/>
                <w:lang w:val="en-GB"/>
              </w:rPr>
              <w:t>sm</w:t>
            </w:r>
            <w:r w:rsidRPr="009E0ADE">
              <w:rPr>
                <w:b/>
                <w:sz w:val="16"/>
                <w:lang w:val="en-GB"/>
              </w:rPr>
              <w:t>, life cycle and territory, which incorporates redistributive mechanisms</w:t>
            </w:r>
            <w:r w:rsidR="005F0D6D" w:rsidRPr="009E0ADE">
              <w:rPr>
                <w:b/>
                <w:sz w:val="16"/>
                <w:lang w:val="en-GB"/>
              </w:rPr>
              <w:t>,</w:t>
            </w:r>
            <w:r w:rsidRPr="009E0ADE">
              <w:rPr>
                <w:b/>
                <w:sz w:val="16"/>
                <w:lang w:val="en-GB"/>
              </w:rPr>
              <w:t xml:space="preserve"> leaving no one behind.</w:t>
            </w:r>
          </w:p>
        </w:tc>
      </w:tr>
      <w:tr w:rsidR="00314EB9" w:rsidRPr="00B1333C" w14:paraId="66F9A981" w14:textId="77777777" w:rsidTr="003B0902">
        <w:tc>
          <w:tcPr>
            <w:tcW w:w="13633" w:type="dxa"/>
            <w:gridSpan w:val="5"/>
            <w:shd w:val="clear" w:color="auto" w:fill="auto"/>
          </w:tcPr>
          <w:p w14:paraId="66F9A980" w14:textId="74D62D2C" w:rsidR="00314EB9" w:rsidRPr="009E0ADE" w:rsidRDefault="00D727F2" w:rsidP="00B1333C">
            <w:pPr>
              <w:pStyle w:val="TableParagraph"/>
              <w:spacing w:before="66"/>
              <w:ind w:left="143"/>
              <w:rPr>
                <w:b/>
                <w:sz w:val="16"/>
                <w:lang w:val="en-GB"/>
              </w:rPr>
            </w:pPr>
            <w:r w:rsidRPr="009E0ADE">
              <w:rPr>
                <w:b/>
                <w:sz w:val="16"/>
                <w:lang w:val="en-GB"/>
              </w:rPr>
              <w:t>RELATED STRATEGIC PLAN</w:t>
            </w:r>
            <w:r w:rsidR="007F6062" w:rsidRPr="009E0ADE">
              <w:rPr>
                <w:b/>
                <w:sz w:val="16"/>
                <w:lang w:val="en-GB"/>
              </w:rPr>
              <w:t>,</w:t>
            </w:r>
            <w:r w:rsidRPr="009E0ADE">
              <w:rPr>
                <w:b/>
                <w:sz w:val="16"/>
                <w:lang w:val="en-GB"/>
              </w:rPr>
              <w:t xml:space="preserve"> 2018-2021</w:t>
            </w:r>
            <w:r w:rsidR="007F6062" w:rsidRPr="009E0ADE">
              <w:rPr>
                <w:b/>
                <w:sz w:val="16"/>
                <w:lang w:val="en-GB"/>
              </w:rPr>
              <w:t>,</w:t>
            </w:r>
            <w:r w:rsidRPr="009E0ADE">
              <w:rPr>
                <w:b/>
                <w:sz w:val="16"/>
                <w:lang w:val="en-GB"/>
              </w:rPr>
              <w:t xml:space="preserve"> OUTCOME A. Eradicate poverty in all its forms and dimensions.</w:t>
            </w:r>
          </w:p>
        </w:tc>
      </w:tr>
      <w:tr w:rsidR="00314EB9" w:rsidRPr="00B1333C" w14:paraId="66F9A98B" w14:textId="77777777" w:rsidTr="00A969C3">
        <w:tc>
          <w:tcPr>
            <w:tcW w:w="2178" w:type="dxa"/>
            <w:shd w:val="clear" w:color="auto" w:fill="auto"/>
            <w:vAlign w:val="center"/>
          </w:tcPr>
          <w:p w14:paraId="66F9A982" w14:textId="56D77108" w:rsidR="00314EB9" w:rsidRPr="009E0ADE" w:rsidRDefault="007F6062">
            <w:pPr>
              <w:pStyle w:val="TableParagraph"/>
              <w:spacing w:before="72"/>
              <w:ind w:left="187" w:right="179" w:firstLine="1"/>
              <w:jc w:val="center"/>
              <w:rPr>
                <w:b/>
                <w:sz w:val="16"/>
                <w:lang w:val="en-GB"/>
              </w:rPr>
            </w:pPr>
            <w:r w:rsidRPr="009E0ADE">
              <w:rPr>
                <w:b/>
                <w:sz w:val="16"/>
                <w:lang w:val="en-GB"/>
              </w:rPr>
              <w:t>Cooperation framework outcome indicator(s), baselines, target(s)</w:t>
            </w:r>
          </w:p>
        </w:tc>
        <w:tc>
          <w:tcPr>
            <w:tcW w:w="2786" w:type="dxa"/>
            <w:shd w:val="clear" w:color="auto" w:fill="auto"/>
            <w:vAlign w:val="center"/>
          </w:tcPr>
          <w:p w14:paraId="66F9A984" w14:textId="141EA95A" w:rsidR="00314EB9" w:rsidRPr="009E0ADE" w:rsidRDefault="007F6062">
            <w:pPr>
              <w:pStyle w:val="TableParagraph"/>
              <w:ind w:left="88" w:right="85"/>
              <w:jc w:val="center"/>
              <w:rPr>
                <w:b/>
                <w:sz w:val="16"/>
                <w:lang w:val="en-GB"/>
              </w:rPr>
            </w:pPr>
            <w:r w:rsidRPr="009E0ADE">
              <w:rPr>
                <w:b/>
                <w:sz w:val="16"/>
                <w:lang w:val="en-GB"/>
              </w:rPr>
              <w:t>Data source and frequency of data collection, and responsibilities</w:t>
            </w:r>
          </w:p>
        </w:tc>
        <w:tc>
          <w:tcPr>
            <w:tcW w:w="3356" w:type="dxa"/>
            <w:shd w:val="clear" w:color="auto" w:fill="auto"/>
            <w:vAlign w:val="center"/>
          </w:tcPr>
          <w:p w14:paraId="66F9A986" w14:textId="5D5D8158" w:rsidR="00314EB9" w:rsidRPr="009E0ADE" w:rsidRDefault="007F6062" w:rsidP="00A969C3">
            <w:pPr>
              <w:pStyle w:val="TableParagraph"/>
              <w:ind w:left="1293" w:right="173" w:hanging="1107"/>
              <w:rPr>
                <w:b/>
                <w:sz w:val="16"/>
                <w:lang w:val="en-GB"/>
              </w:rPr>
            </w:pPr>
            <w:r w:rsidRPr="009E0ADE">
              <w:rPr>
                <w:b/>
                <w:sz w:val="16"/>
                <w:lang w:val="en-GB"/>
              </w:rPr>
              <w:t>Indicative country programme outputs</w:t>
            </w:r>
          </w:p>
        </w:tc>
        <w:tc>
          <w:tcPr>
            <w:tcW w:w="3698" w:type="dxa"/>
            <w:shd w:val="clear" w:color="auto" w:fill="auto"/>
            <w:vAlign w:val="center"/>
          </w:tcPr>
          <w:p w14:paraId="66F9A988" w14:textId="2A8CD069" w:rsidR="00314EB9" w:rsidRPr="009E0ADE" w:rsidRDefault="007F6062" w:rsidP="00A969C3">
            <w:pPr>
              <w:pStyle w:val="TableParagraph"/>
              <w:ind w:left="1245" w:right="402" w:hanging="826"/>
              <w:rPr>
                <w:b/>
                <w:sz w:val="16"/>
                <w:lang w:val="en-GB"/>
              </w:rPr>
            </w:pPr>
            <w:r w:rsidRPr="009E0ADE">
              <w:rPr>
                <w:b/>
                <w:sz w:val="16"/>
                <w:lang w:val="en-GB"/>
              </w:rPr>
              <w:t>Major partners / partnerships frameworks</w:t>
            </w:r>
          </w:p>
        </w:tc>
        <w:tc>
          <w:tcPr>
            <w:tcW w:w="1615" w:type="dxa"/>
            <w:shd w:val="clear" w:color="auto" w:fill="auto"/>
            <w:vAlign w:val="center"/>
          </w:tcPr>
          <w:p w14:paraId="66F9A98A" w14:textId="2DC1BBEA" w:rsidR="00314EB9" w:rsidRPr="009E0ADE" w:rsidRDefault="007F6062" w:rsidP="009E0ADE">
            <w:pPr>
              <w:pStyle w:val="TableParagraph"/>
              <w:ind w:left="142" w:right="180"/>
              <w:jc w:val="center"/>
              <w:rPr>
                <w:b/>
                <w:sz w:val="16"/>
                <w:lang w:val="en-GB"/>
              </w:rPr>
            </w:pPr>
            <w:r w:rsidRPr="009E0ADE">
              <w:rPr>
                <w:b/>
                <w:sz w:val="16"/>
                <w:lang w:val="en-GB"/>
              </w:rPr>
              <w:t>Estimated cost by outcome</w:t>
            </w:r>
            <w:r w:rsidR="00C01631" w:rsidRPr="009E0ADE">
              <w:rPr>
                <w:b/>
                <w:sz w:val="16"/>
                <w:lang w:val="en-GB"/>
              </w:rPr>
              <w:t xml:space="preserve">, </w:t>
            </w:r>
            <w:r w:rsidR="008652F2" w:rsidRPr="009E0ADE">
              <w:rPr>
                <w:b/>
                <w:sz w:val="16"/>
                <w:lang w:val="en-GB"/>
              </w:rPr>
              <w:t>(</w:t>
            </w:r>
            <w:r w:rsidR="00C01631" w:rsidRPr="009E0ADE">
              <w:rPr>
                <w:b/>
                <w:sz w:val="16"/>
                <w:lang w:val="en-GB"/>
              </w:rPr>
              <w:t>in thousands</w:t>
            </w:r>
            <w:r w:rsidR="00AD16FC">
              <w:rPr>
                <w:b/>
                <w:sz w:val="16"/>
                <w:lang w:val="en-GB"/>
              </w:rPr>
              <w:t xml:space="preserve"> of $</w:t>
            </w:r>
            <w:r w:rsidR="008652F2" w:rsidRPr="009E0ADE">
              <w:rPr>
                <w:b/>
                <w:sz w:val="16"/>
                <w:lang w:val="en-GB"/>
              </w:rPr>
              <w:t>)</w:t>
            </w:r>
          </w:p>
        </w:tc>
      </w:tr>
      <w:tr w:rsidR="003B0902" w:rsidRPr="00B1333C" w14:paraId="66F9A9B1" w14:textId="77777777" w:rsidTr="005A37AF">
        <w:tc>
          <w:tcPr>
            <w:tcW w:w="2178" w:type="dxa"/>
            <w:vMerge w:val="restart"/>
          </w:tcPr>
          <w:p w14:paraId="66F9A98C" w14:textId="77777777" w:rsidR="003B0902" w:rsidRPr="00A969C3" w:rsidRDefault="003B0902">
            <w:pPr>
              <w:pStyle w:val="TableParagraph"/>
              <w:spacing w:before="66"/>
              <w:ind w:left="143" w:right="233"/>
              <w:jc w:val="both"/>
              <w:rPr>
                <w:sz w:val="16"/>
                <w:lang w:val="en-GB"/>
              </w:rPr>
            </w:pPr>
            <w:r w:rsidRPr="00A969C3">
              <w:rPr>
                <w:b/>
                <w:sz w:val="16"/>
                <w:lang w:val="en-GB"/>
              </w:rPr>
              <w:t xml:space="preserve">Indicator 2.b </w:t>
            </w:r>
            <w:r w:rsidRPr="00A969C3">
              <w:rPr>
                <w:sz w:val="16"/>
                <w:lang w:val="en-GB"/>
              </w:rPr>
              <w:t>Percentage of the population in a condition of vulnerability due to social deprivation.</w:t>
            </w:r>
          </w:p>
          <w:p w14:paraId="66F9A98D" w14:textId="77777777" w:rsidR="003B0902" w:rsidRPr="00A969C3" w:rsidRDefault="003B0902">
            <w:pPr>
              <w:pStyle w:val="TableParagraph"/>
              <w:spacing w:before="11"/>
              <w:rPr>
                <w:b/>
                <w:sz w:val="15"/>
                <w:lang w:val="en-GB"/>
              </w:rPr>
            </w:pPr>
          </w:p>
          <w:p w14:paraId="66F9A98E" w14:textId="77777777" w:rsidR="003B0902" w:rsidRPr="00A969C3" w:rsidRDefault="003B0902">
            <w:pPr>
              <w:pStyle w:val="TableParagraph"/>
              <w:ind w:left="143"/>
              <w:rPr>
                <w:sz w:val="16"/>
                <w:lang w:val="en-GB"/>
              </w:rPr>
            </w:pPr>
            <w:r w:rsidRPr="00A969C3">
              <w:rPr>
                <w:b/>
                <w:sz w:val="16"/>
                <w:lang w:val="en-GB"/>
              </w:rPr>
              <w:t xml:space="preserve">Baseline (BL) </w:t>
            </w:r>
            <w:r w:rsidRPr="00A969C3">
              <w:rPr>
                <w:sz w:val="16"/>
                <w:lang w:val="en-GB"/>
              </w:rPr>
              <w:t>2018:</w:t>
            </w:r>
          </w:p>
          <w:p w14:paraId="66F9A98F" w14:textId="099749F5" w:rsidR="003B0902" w:rsidRPr="00A969C3" w:rsidRDefault="003B0902">
            <w:pPr>
              <w:pStyle w:val="TableParagraph"/>
              <w:spacing w:before="1"/>
              <w:ind w:left="143"/>
              <w:rPr>
                <w:sz w:val="16"/>
                <w:lang w:val="en-GB"/>
              </w:rPr>
            </w:pPr>
            <w:r w:rsidRPr="00A969C3">
              <w:rPr>
                <w:sz w:val="16"/>
                <w:lang w:val="en-GB"/>
              </w:rPr>
              <w:t>Total: 29.3%</w:t>
            </w:r>
          </w:p>
          <w:p w14:paraId="66F9A990" w14:textId="60B6AAF1" w:rsidR="003B0902" w:rsidRPr="00A969C3" w:rsidRDefault="003B0902" w:rsidP="009E0ADE">
            <w:pPr>
              <w:pStyle w:val="TableParagraph"/>
              <w:numPr>
                <w:ilvl w:val="0"/>
                <w:numId w:val="17"/>
              </w:numPr>
              <w:tabs>
                <w:tab w:val="left" w:pos="361"/>
              </w:tabs>
              <w:spacing w:before="1"/>
              <w:ind w:left="146" w:right="276" w:firstLine="0"/>
              <w:rPr>
                <w:sz w:val="16"/>
                <w:lang w:val="en-GB"/>
              </w:rPr>
            </w:pPr>
            <w:r w:rsidRPr="00A969C3">
              <w:rPr>
                <w:sz w:val="16"/>
                <w:lang w:val="en-GB"/>
              </w:rPr>
              <w:t>Lack of access to social protection: 57.3%</w:t>
            </w:r>
          </w:p>
          <w:p w14:paraId="66F9A991" w14:textId="252F3539" w:rsidR="003B0902" w:rsidRPr="00A969C3" w:rsidRDefault="003B0902" w:rsidP="007F6062">
            <w:pPr>
              <w:pStyle w:val="TableParagraph"/>
              <w:numPr>
                <w:ilvl w:val="0"/>
                <w:numId w:val="17"/>
              </w:numPr>
              <w:tabs>
                <w:tab w:val="left" w:pos="361"/>
              </w:tabs>
              <w:ind w:left="146" w:right="238" w:firstLine="0"/>
              <w:rPr>
                <w:sz w:val="16"/>
                <w:lang w:val="en-GB"/>
              </w:rPr>
            </w:pPr>
            <w:r w:rsidRPr="00A969C3">
              <w:rPr>
                <w:sz w:val="16"/>
                <w:lang w:val="en-GB"/>
              </w:rPr>
              <w:t>Lack of housing quality and spaces: 11.1%</w:t>
            </w:r>
          </w:p>
          <w:p w14:paraId="66F9A992" w14:textId="758E02E6" w:rsidR="003B0902" w:rsidRPr="00A969C3" w:rsidRDefault="003B0902" w:rsidP="007F6062">
            <w:pPr>
              <w:pStyle w:val="TableParagraph"/>
              <w:numPr>
                <w:ilvl w:val="0"/>
                <w:numId w:val="17"/>
              </w:numPr>
              <w:tabs>
                <w:tab w:val="left" w:pos="361"/>
              </w:tabs>
              <w:ind w:left="146" w:right="321" w:firstLine="0"/>
              <w:rPr>
                <w:sz w:val="16"/>
                <w:lang w:val="en-GB"/>
              </w:rPr>
            </w:pPr>
            <w:r w:rsidRPr="00A969C3">
              <w:rPr>
                <w:sz w:val="16"/>
                <w:lang w:val="en-GB"/>
              </w:rPr>
              <w:t>Lack of access to basic services: 19.8%</w:t>
            </w:r>
          </w:p>
          <w:p w14:paraId="66F9A993" w14:textId="77777777" w:rsidR="003B0902" w:rsidRPr="00A969C3" w:rsidRDefault="003B0902">
            <w:pPr>
              <w:pStyle w:val="TableParagraph"/>
              <w:spacing w:before="10"/>
              <w:rPr>
                <w:b/>
                <w:sz w:val="15"/>
                <w:lang w:val="en-GB"/>
              </w:rPr>
            </w:pPr>
          </w:p>
          <w:p w14:paraId="66F9A994" w14:textId="17237CA4" w:rsidR="003B0902" w:rsidRPr="00A969C3" w:rsidRDefault="003B0902">
            <w:pPr>
              <w:pStyle w:val="TableParagraph"/>
              <w:ind w:left="143"/>
              <w:rPr>
                <w:sz w:val="16"/>
                <w:lang w:val="en-GB"/>
              </w:rPr>
            </w:pPr>
            <w:r w:rsidRPr="00A969C3">
              <w:rPr>
                <w:b/>
                <w:sz w:val="16"/>
                <w:lang w:val="en-GB"/>
              </w:rPr>
              <w:t xml:space="preserve">Goal </w:t>
            </w:r>
            <w:r w:rsidRPr="00A969C3">
              <w:rPr>
                <w:sz w:val="16"/>
                <w:lang w:val="en-GB"/>
              </w:rPr>
              <w:t>(2025)</w:t>
            </w:r>
          </w:p>
          <w:p w14:paraId="66F9A995" w14:textId="3E681DF3" w:rsidR="003B0902" w:rsidRPr="00A969C3" w:rsidRDefault="003B0902">
            <w:pPr>
              <w:pStyle w:val="TableParagraph"/>
              <w:spacing w:before="1"/>
              <w:ind w:left="143"/>
              <w:rPr>
                <w:sz w:val="16"/>
                <w:lang w:val="en-GB"/>
              </w:rPr>
            </w:pPr>
            <w:r w:rsidRPr="00A969C3">
              <w:rPr>
                <w:sz w:val="16"/>
                <w:lang w:val="en-GB"/>
              </w:rPr>
              <w:t>Total: 21.9%</w:t>
            </w:r>
          </w:p>
          <w:p w14:paraId="66F9A996" w14:textId="26848AB0" w:rsidR="003B0902" w:rsidRPr="00A969C3" w:rsidRDefault="003B0902" w:rsidP="009E0ADE">
            <w:pPr>
              <w:pStyle w:val="TableParagraph"/>
              <w:numPr>
                <w:ilvl w:val="0"/>
                <w:numId w:val="16"/>
              </w:numPr>
              <w:tabs>
                <w:tab w:val="left" w:pos="326"/>
              </w:tabs>
              <w:spacing w:before="1"/>
              <w:ind w:left="146" w:right="276" w:firstLine="0"/>
              <w:rPr>
                <w:sz w:val="16"/>
                <w:lang w:val="en-GB"/>
              </w:rPr>
            </w:pPr>
            <w:r w:rsidRPr="00A969C3">
              <w:rPr>
                <w:sz w:val="16"/>
                <w:lang w:val="en-GB"/>
              </w:rPr>
              <w:t xml:space="preserve"> Lack of access to social protection: 43%</w:t>
            </w:r>
          </w:p>
          <w:p w14:paraId="66F9A997" w14:textId="270C2629" w:rsidR="003B0902" w:rsidRPr="00A969C3" w:rsidRDefault="003B0902" w:rsidP="00671429">
            <w:pPr>
              <w:pStyle w:val="TableParagraph"/>
              <w:numPr>
                <w:ilvl w:val="0"/>
                <w:numId w:val="16"/>
              </w:numPr>
              <w:tabs>
                <w:tab w:val="left" w:pos="416"/>
              </w:tabs>
              <w:ind w:left="146" w:right="271" w:firstLine="0"/>
              <w:rPr>
                <w:sz w:val="16"/>
                <w:lang w:val="en-GB"/>
              </w:rPr>
            </w:pPr>
            <w:r w:rsidRPr="00A969C3">
              <w:rPr>
                <w:sz w:val="16"/>
                <w:lang w:val="en-GB"/>
              </w:rPr>
              <w:t>Lack of housing quality and spaces: 8.3%</w:t>
            </w:r>
          </w:p>
          <w:p w14:paraId="66F9A998" w14:textId="12873AA0" w:rsidR="003B0902" w:rsidRPr="0004064E" w:rsidRDefault="003B0902" w:rsidP="006D6675">
            <w:pPr>
              <w:pStyle w:val="TableParagraph"/>
              <w:numPr>
                <w:ilvl w:val="0"/>
                <w:numId w:val="16"/>
              </w:numPr>
              <w:tabs>
                <w:tab w:val="left" w:pos="326"/>
              </w:tabs>
              <w:ind w:left="146" w:right="321" w:firstLine="0"/>
              <w:rPr>
                <w:i/>
                <w:iCs/>
                <w:sz w:val="16"/>
                <w:lang w:val="en-GB"/>
              </w:rPr>
            </w:pPr>
            <w:r w:rsidRPr="00A969C3">
              <w:rPr>
                <w:sz w:val="16"/>
                <w:lang w:val="en-GB"/>
              </w:rPr>
              <w:t xml:space="preserve"> Lack of access to basic services: 14. 8%</w:t>
            </w:r>
          </w:p>
        </w:tc>
        <w:tc>
          <w:tcPr>
            <w:tcW w:w="2786" w:type="dxa"/>
            <w:vMerge w:val="restart"/>
          </w:tcPr>
          <w:p w14:paraId="66F9A99A" w14:textId="42D89802" w:rsidR="003B0902" w:rsidRPr="009E0ADE" w:rsidRDefault="003B0902" w:rsidP="009E0ADE">
            <w:pPr>
              <w:pStyle w:val="TableParagraph"/>
              <w:spacing w:before="66"/>
              <w:ind w:left="240" w:right="35"/>
              <w:rPr>
                <w:b/>
                <w:sz w:val="16"/>
                <w:lang w:val="en-GB"/>
              </w:rPr>
            </w:pPr>
            <w:r w:rsidRPr="009E0ADE">
              <w:rPr>
                <w:b/>
                <w:sz w:val="16"/>
                <w:lang w:val="en-GB"/>
              </w:rPr>
              <w:t xml:space="preserve">Source: </w:t>
            </w:r>
            <w:r w:rsidRPr="009E0ADE">
              <w:rPr>
                <w:sz w:val="16"/>
                <w:lang w:val="en-GB"/>
              </w:rPr>
              <w:t>National Council for Evaluation of Social Development Policy (CONEVAL), Methodology for multidimensional poverty measurement in Mexico</w:t>
            </w:r>
          </w:p>
          <w:p w14:paraId="66F9A99B" w14:textId="4FA2079B" w:rsidR="003B0902" w:rsidRPr="009E0ADE" w:rsidRDefault="003B0902" w:rsidP="003F0D60">
            <w:pPr>
              <w:pStyle w:val="TableParagraph"/>
              <w:ind w:left="240" w:right="206"/>
              <w:rPr>
                <w:sz w:val="16"/>
                <w:lang w:val="en-GB"/>
              </w:rPr>
            </w:pPr>
            <w:r w:rsidRPr="009E0ADE">
              <w:rPr>
                <w:b/>
                <w:sz w:val="16"/>
                <w:lang w:val="en-GB"/>
              </w:rPr>
              <w:t xml:space="preserve">Frequency: </w:t>
            </w:r>
            <w:r w:rsidRPr="009E0ADE">
              <w:rPr>
                <w:sz w:val="16"/>
                <w:lang w:val="en-GB"/>
              </w:rPr>
              <w:t>Biennial, at national and state levels; five-yearly at the municipal level</w:t>
            </w:r>
          </w:p>
        </w:tc>
        <w:tc>
          <w:tcPr>
            <w:tcW w:w="3356" w:type="dxa"/>
            <w:vMerge w:val="restart"/>
          </w:tcPr>
          <w:p w14:paraId="66F9A99C" w14:textId="2F185708" w:rsidR="003B0902" w:rsidRPr="009E0ADE" w:rsidRDefault="003B0902" w:rsidP="009E0ADE">
            <w:pPr>
              <w:pStyle w:val="TableParagraph"/>
              <w:spacing w:before="69"/>
              <w:ind w:left="139" w:right="136"/>
              <w:rPr>
                <w:b/>
                <w:sz w:val="16"/>
                <w:lang w:val="en-GB"/>
              </w:rPr>
            </w:pPr>
            <w:r w:rsidRPr="009E0ADE">
              <w:rPr>
                <w:b/>
                <w:sz w:val="16"/>
                <w:lang w:val="en-GB"/>
              </w:rPr>
              <w:t>Output 1. Strengthened institutional capacities to integrate 2030 Agenda into development plans, budgets and policies that combat inequalities and multidimensional poverty</w:t>
            </w:r>
          </w:p>
          <w:p w14:paraId="66F9A99D" w14:textId="77777777" w:rsidR="003B0902" w:rsidRPr="009E0ADE" w:rsidRDefault="003B0902" w:rsidP="003F0D60">
            <w:pPr>
              <w:pStyle w:val="TableParagraph"/>
              <w:spacing w:before="9"/>
              <w:rPr>
                <w:b/>
                <w:sz w:val="15"/>
                <w:lang w:val="en-GB"/>
              </w:rPr>
            </w:pPr>
          </w:p>
          <w:p w14:paraId="66F9A99E" w14:textId="09800799" w:rsidR="003B0902" w:rsidRPr="009E0ADE" w:rsidRDefault="003B0902" w:rsidP="009E0ADE">
            <w:pPr>
              <w:pStyle w:val="TableParagraph"/>
              <w:ind w:left="139" w:right="136"/>
              <w:rPr>
                <w:sz w:val="16"/>
                <w:lang w:val="en-GB"/>
              </w:rPr>
            </w:pPr>
            <w:r w:rsidRPr="009E0ADE">
              <w:rPr>
                <w:sz w:val="16"/>
                <w:lang w:val="en-GB"/>
              </w:rPr>
              <w:t>Indicator 1.1. Number of institutions that have strengthened capacities to integrate 2030 Agenda into plans, budgets and policies [IRRF SP 1.1.1.1] **</w:t>
            </w:r>
          </w:p>
          <w:p w14:paraId="66F9A99F" w14:textId="77777777" w:rsidR="003B0902" w:rsidRPr="009E0ADE" w:rsidRDefault="003B0902" w:rsidP="003F0D60">
            <w:pPr>
              <w:pStyle w:val="TableParagraph"/>
              <w:spacing w:before="2"/>
              <w:rPr>
                <w:b/>
                <w:sz w:val="16"/>
                <w:lang w:val="en-GB"/>
              </w:rPr>
            </w:pPr>
          </w:p>
          <w:p w14:paraId="66F9A9A0" w14:textId="77777777" w:rsidR="003B0902" w:rsidRPr="009E0ADE" w:rsidRDefault="003B0902" w:rsidP="003F0D60">
            <w:pPr>
              <w:pStyle w:val="TableParagraph"/>
              <w:spacing w:line="183" w:lineRule="exact"/>
              <w:ind w:left="139"/>
              <w:rPr>
                <w:b/>
                <w:sz w:val="16"/>
                <w:lang w:val="en-GB"/>
              </w:rPr>
            </w:pPr>
            <w:r w:rsidRPr="009E0ADE">
              <w:rPr>
                <w:b/>
                <w:sz w:val="16"/>
                <w:lang w:val="en-GB"/>
              </w:rPr>
              <w:t>BL:</w:t>
            </w:r>
          </w:p>
          <w:p w14:paraId="66F9A9A1" w14:textId="408C18AA" w:rsidR="003B0902" w:rsidRPr="009E0ADE" w:rsidRDefault="003B0902" w:rsidP="009E0ADE">
            <w:pPr>
              <w:pStyle w:val="TableParagraph"/>
              <w:numPr>
                <w:ilvl w:val="0"/>
                <w:numId w:val="23"/>
              </w:numPr>
              <w:tabs>
                <w:tab w:val="left" w:pos="356"/>
              </w:tabs>
              <w:spacing w:line="183" w:lineRule="exact"/>
              <w:rPr>
                <w:sz w:val="16"/>
                <w:lang w:val="en-GB"/>
              </w:rPr>
            </w:pPr>
            <w:r w:rsidRPr="009E0ADE">
              <w:rPr>
                <w:sz w:val="16"/>
                <w:lang w:val="en-GB"/>
              </w:rPr>
              <w:t>National level:</w:t>
            </w:r>
            <w:r w:rsidRPr="009E0ADE">
              <w:rPr>
                <w:spacing w:val="-2"/>
                <w:sz w:val="16"/>
                <w:lang w:val="en-GB"/>
              </w:rPr>
              <w:t xml:space="preserve"> </w:t>
            </w:r>
            <w:r w:rsidRPr="009E0ADE">
              <w:rPr>
                <w:sz w:val="16"/>
                <w:lang w:val="en-GB"/>
              </w:rPr>
              <w:t>0</w:t>
            </w:r>
          </w:p>
          <w:p w14:paraId="66F9A9A2" w14:textId="53CF9DB4" w:rsidR="003B0902" w:rsidRPr="009E0ADE" w:rsidRDefault="003B0902" w:rsidP="009E0ADE">
            <w:pPr>
              <w:pStyle w:val="TableParagraph"/>
              <w:numPr>
                <w:ilvl w:val="0"/>
                <w:numId w:val="23"/>
              </w:numPr>
              <w:tabs>
                <w:tab w:val="left" w:pos="356"/>
              </w:tabs>
              <w:spacing w:before="1"/>
              <w:rPr>
                <w:sz w:val="16"/>
                <w:lang w:val="en-GB"/>
              </w:rPr>
            </w:pPr>
            <w:r w:rsidRPr="009E0ADE">
              <w:rPr>
                <w:sz w:val="16"/>
                <w:lang w:val="en-GB"/>
              </w:rPr>
              <w:t>Subnational</w:t>
            </w:r>
            <w:r w:rsidRPr="009E0ADE">
              <w:rPr>
                <w:spacing w:val="-1"/>
                <w:sz w:val="16"/>
                <w:lang w:val="en-GB"/>
              </w:rPr>
              <w:t xml:space="preserve"> </w:t>
            </w:r>
            <w:r w:rsidRPr="009E0ADE">
              <w:rPr>
                <w:sz w:val="16"/>
                <w:lang w:val="en-GB"/>
              </w:rPr>
              <w:t>level</w:t>
            </w:r>
            <w:r w:rsidRPr="00B1333C">
              <w:rPr>
                <w:sz w:val="16"/>
                <w:lang w:val="en-GB"/>
              </w:rPr>
              <w:t>: 0</w:t>
            </w:r>
          </w:p>
          <w:p w14:paraId="66F9A9A3" w14:textId="77777777" w:rsidR="003B0902" w:rsidRPr="009E0ADE" w:rsidRDefault="003B0902" w:rsidP="003F0D60">
            <w:pPr>
              <w:pStyle w:val="TableParagraph"/>
              <w:spacing w:before="1"/>
              <w:rPr>
                <w:b/>
                <w:sz w:val="16"/>
                <w:lang w:val="en-GB"/>
              </w:rPr>
            </w:pPr>
          </w:p>
          <w:p w14:paraId="66F9A9A4" w14:textId="77777777" w:rsidR="003B0902" w:rsidRPr="009E0ADE" w:rsidRDefault="003B0902" w:rsidP="003F0D60">
            <w:pPr>
              <w:pStyle w:val="TableParagraph"/>
              <w:spacing w:line="183" w:lineRule="exact"/>
              <w:ind w:left="139"/>
              <w:rPr>
                <w:b/>
                <w:sz w:val="16"/>
                <w:lang w:val="en-GB"/>
              </w:rPr>
            </w:pPr>
            <w:r w:rsidRPr="009E0ADE">
              <w:rPr>
                <w:b/>
                <w:sz w:val="16"/>
                <w:lang w:val="en-GB"/>
              </w:rPr>
              <w:t>Goal:</w:t>
            </w:r>
          </w:p>
          <w:p w14:paraId="66F9A9A5" w14:textId="5FC6BE8E" w:rsidR="003B0902" w:rsidRPr="009E0ADE" w:rsidRDefault="003B0902" w:rsidP="009E0ADE">
            <w:pPr>
              <w:pStyle w:val="TableParagraph"/>
              <w:numPr>
                <w:ilvl w:val="0"/>
                <w:numId w:val="14"/>
              </w:numPr>
              <w:tabs>
                <w:tab w:val="left" w:pos="356"/>
              </w:tabs>
              <w:spacing w:line="182" w:lineRule="exact"/>
              <w:ind w:hanging="492"/>
              <w:rPr>
                <w:sz w:val="16"/>
                <w:lang w:val="en-GB"/>
              </w:rPr>
            </w:pPr>
            <w:r w:rsidRPr="009E0ADE">
              <w:rPr>
                <w:sz w:val="16"/>
                <w:lang w:val="en-GB"/>
              </w:rPr>
              <w:t>3</w:t>
            </w:r>
          </w:p>
          <w:p w14:paraId="66F9A9A6" w14:textId="77777777" w:rsidR="003B0902" w:rsidRPr="009E0ADE" w:rsidRDefault="003B0902" w:rsidP="009E0ADE">
            <w:pPr>
              <w:pStyle w:val="TableParagraph"/>
              <w:numPr>
                <w:ilvl w:val="0"/>
                <w:numId w:val="14"/>
              </w:numPr>
              <w:tabs>
                <w:tab w:val="left" w:pos="356"/>
              </w:tabs>
              <w:spacing w:after="60" w:line="183" w:lineRule="exact"/>
              <w:ind w:left="591" w:hanging="490"/>
              <w:rPr>
                <w:sz w:val="16"/>
                <w:lang w:val="en-GB"/>
              </w:rPr>
            </w:pPr>
            <w:r w:rsidRPr="009E0ADE">
              <w:rPr>
                <w:sz w:val="16"/>
                <w:lang w:val="en-GB"/>
              </w:rPr>
              <w:t>5</w:t>
            </w:r>
          </w:p>
        </w:tc>
        <w:tc>
          <w:tcPr>
            <w:tcW w:w="3698" w:type="dxa"/>
            <w:vMerge w:val="restart"/>
          </w:tcPr>
          <w:p w14:paraId="66F9A9A7" w14:textId="5EE1ED63" w:rsidR="003B0902" w:rsidRPr="009E0ADE" w:rsidRDefault="003B0902">
            <w:pPr>
              <w:pStyle w:val="TableParagraph"/>
              <w:spacing w:before="109" w:line="182" w:lineRule="exact"/>
              <w:ind w:left="23"/>
              <w:rPr>
                <w:b/>
                <w:sz w:val="16"/>
                <w:lang w:val="en-GB"/>
              </w:rPr>
            </w:pPr>
            <w:r w:rsidRPr="009E0ADE">
              <w:rPr>
                <w:b/>
                <w:sz w:val="16"/>
                <w:lang w:val="en-GB"/>
              </w:rPr>
              <w:t>United Nations system</w:t>
            </w:r>
          </w:p>
          <w:p w14:paraId="66F9A9A8" w14:textId="70EB5B7E" w:rsidR="003B0902" w:rsidRPr="009E0ADE" w:rsidRDefault="003B0902">
            <w:pPr>
              <w:pStyle w:val="TableParagraph"/>
              <w:ind w:left="23" w:right="8"/>
              <w:rPr>
                <w:sz w:val="16"/>
                <w:lang w:val="en-GB"/>
              </w:rPr>
            </w:pPr>
            <w:r w:rsidRPr="009E0ADE">
              <w:rPr>
                <w:sz w:val="16"/>
                <w:lang w:val="en-GB"/>
              </w:rPr>
              <w:t xml:space="preserve">Office of the High Commissioner for Human Rights (OHCHR), International </w:t>
            </w:r>
            <w:r w:rsidRPr="00B1333C">
              <w:rPr>
                <w:sz w:val="16"/>
                <w:lang w:val="en-GB"/>
              </w:rPr>
              <w:t>Labour</w:t>
            </w:r>
            <w:r w:rsidRPr="009E0ADE">
              <w:rPr>
                <w:sz w:val="16"/>
                <w:lang w:val="en-GB"/>
              </w:rPr>
              <w:t xml:space="preserve"> Organization (ILO), UN-Women, UNFPA, UNICEF</w:t>
            </w:r>
          </w:p>
          <w:p w14:paraId="66F9A9A9" w14:textId="77777777" w:rsidR="003B0902" w:rsidRPr="009E0ADE" w:rsidRDefault="003B0902">
            <w:pPr>
              <w:pStyle w:val="TableParagraph"/>
              <w:spacing w:before="2"/>
              <w:rPr>
                <w:b/>
                <w:sz w:val="16"/>
                <w:lang w:val="en-GB"/>
              </w:rPr>
            </w:pPr>
          </w:p>
          <w:p w14:paraId="66F9A9AA" w14:textId="77777777" w:rsidR="003B0902" w:rsidRPr="009E0ADE" w:rsidRDefault="003B0902">
            <w:pPr>
              <w:pStyle w:val="TableParagraph"/>
              <w:spacing w:line="183" w:lineRule="exact"/>
              <w:ind w:left="23"/>
              <w:rPr>
                <w:b/>
                <w:sz w:val="16"/>
                <w:lang w:val="en-GB"/>
              </w:rPr>
            </w:pPr>
            <w:r w:rsidRPr="009E0ADE">
              <w:rPr>
                <w:b/>
                <w:sz w:val="16"/>
                <w:lang w:val="en-GB"/>
              </w:rPr>
              <w:t>Public sector</w:t>
            </w:r>
          </w:p>
          <w:p w14:paraId="66F9A9AB" w14:textId="7F82CB72" w:rsidR="003B0902" w:rsidRPr="009E0ADE" w:rsidRDefault="003B0902">
            <w:pPr>
              <w:pStyle w:val="TableParagraph"/>
              <w:ind w:left="23" w:right="55"/>
              <w:jc w:val="both"/>
              <w:rPr>
                <w:sz w:val="16"/>
                <w:lang w:val="en-GB"/>
              </w:rPr>
            </w:pPr>
            <w:r w:rsidRPr="009E0ADE">
              <w:rPr>
                <w:sz w:val="16"/>
                <w:lang w:val="en-GB"/>
              </w:rPr>
              <w:t xml:space="preserve">Mexican Agency for International Development Cooperation (AMEXCID), Ministry of Social Welfare (BIENESTAR), Ministry of Economy (ECONOMIA), Ministry of </w:t>
            </w:r>
            <w:r w:rsidRPr="00B1333C">
              <w:rPr>
                <w:sz w:val="16"/>
                <w:lang w:val="en-GB"/>
              </w:rPr>
              <w:t>Labour</w:t>
            </w:r>
            <w:r w:rsidRPr="009E0ADE">
              <w:rPr>
                <w:sz w:val="16"/>
                <w:lang w:val="en-GB"/>
              </w:rPr>
              <w:t xml:space="preserve"> and Social Welfare (TRABAJO), CONEVAL</w:t>
            </w:r>
          </w:p>
          <w:p w14:paraId="66F9A9AC" w14:textId="77777777" w:rsidR="003B0902" w:rsidRPr="009E0ADE" w:rsidRDefault="003B0902">
            <w:pPr>
              <w:pStyle w:val="TableParagraph"/>
              <w:rPr>
                <w:b/>
                <w:sz w:val="16"/>
                <w:lang w:val="en-GB"/>
              </w:rPr>
            </w:pPr>
          </w:p>
          <w:p w14:paraId="66F9A9AD" w14:textId="57C3CEFF" w:rsidR="003B0902" w:rsidRPr="009E0ADE" w:rsidRDefault="003B0902">
            <w:pPr>
              <w:pStyle w:val="TableParagraph"/>
              <w:spacing w:line="183" w:lineRule="exact"/>
              <w:ind w:left="23"/>
              <w:rPr>
                <w:b/>
                <w:sz w:val="16"/>
                <w:lang w:val="en-GB"/>
              </w:rPr>
            </w:pPr>
            <w:r w:rsidRPr="009E0ADE">
              <w:rPr>
                <w:b/>
                <w:sz w:val="16"/>
                <w:lang w:val="en-GB"/>
              </w:rPr>
              <w:t>Academia</w:t>
            </w:r>
          </w:p>
          <w:p w14:paraId="66F9A9AE" w14:textId="3BD01D21" w:rsidR="003B0902" w:rsidRPr="009E0ADE" w:rsidRDefault="003B0902">
            <w:pPr>
              <w:pStyle w:val="TableParagraph"/>
              <w:ind w:left="23" w:right="49"/>
              <w:rPr>
                <w:sz w:val="16"/>
                <w:lang w:val="en-GB"/>
              </w:rPr>
            </w:pPr>
            <w:r w:rsidRPr="00B1333C">
              <w:rPr>
                <w:sz w:val="16"/>
                <w:lang w:val="en-GB"/>
              </w:rPr>
              <w:t>Centre</w:t>
            </w:r>
            <w:r w:rsidRPr="009E0ADE">
              <w:rPr>
                <w:sz w:val="16"/>
                <w:lang w:val="en-GB"/>
              </w:rPr>
              <w:t xml:space="preserve"> for Economic Research and Teaching (CIDE), El Colegio de México (COLMEX), Latin American Faculty of Social Sciences (FLACSO), National Polytechnic Institute (IPN), Autonomous National University of Mexico</w:t>
            </w:r>
            <w:r w:rsidRPr="009E0ADE">
              <w:rPr>
                <w:spacing w:val="-5"/>
                <w:sz w:val="16"/>
                <w:lang w:val="en-GB"/>
              </w:rPr>
              <w:t xml:space="preserve"> </w:t>
            </w:r>
            <w:r w:rsidRPr="009E0ADE">
              <w:rPr>
                <w:sz w:val="16"/>
                <w:lang w:val="en-GB"/>
              </w:rPr>
              <w:t>(UNAM)</w:t>
            </w:r>
          </w:p>
        </w:tc>
        <w:tc>
          <w:tcPr>
            <w:tcW w:w="1615" w:type="dxa"/>
          </w:tcPr>
          <w:p w14:paraId="66F9A9AF" w14:textId="77777777" w:rsidR="003B0902" w:rsidRPr="00477B55" w:rsidRDefault="003B0902">
            <w:pPr>
              <w:pStyle w:val="TableParagraph"/>
              <w:spacing w:before="69"/>
              <w:ind w:left="103"/>
              <w:rPr>
                <w:b/>
                <w:sz w:val="16"/>
                <w:lang w:val="en-GB"/>
              </w:rPr>
            </w:pPr>
            <w:r w:rsidRPr="00477B55">
              <w:rPr>
                <w:b/>
                <w:sz w:val="16"/>
                <w:lang w:val="en-GB"/>
              </w:rPr>
              <w:t>Regular</w:t>
            </w:r>
          </w:p>
          <w:p w14:paraId="66F9A9B0" w14:textId="53615D04" w:rsidR="003B0902" w:rsidRPr="009E0ADE" w:rsidRDefault="003B0902">
            <w:pPr>
              <w:pStyle w:val="TableParagraph"/>
              <w:ind w:left="103"/>
              <w:rPr>
                <w:b/>
                <w:sz w:val="16"/>
                <w:lang w:val="en-GB"/>
              </w:rPr>
            </w:pPr>
            <w:r w:rsidRPr="00477B55">
              <w:rPr>
                <w:b/>
                <w:sz w:val="16"/>
                <w:lang w:val="en-GB"/>
              </w:rPr>
              <w:t>$238</w:t>
            </w:r>
          </w:p>
        </w:tc>
      </w:tr>
      <w:tr w:rsidR="003B0902" w:rsidRPr="00B1333C" w14:paraId="66F9A9B8" w14:textId="77777777" w:rsidTr="005A37AF">
        <w:trPr>
          <w:trHeight w:val="23"/>
        </w:trPr>
        <w:tc>
          <w:tcPr>
            <w:tcW w:w="2178" w:type="dxa"/>
            <w:vMerge/>
          </w:tcPr>
          <w:p w14:paraId="66F9A9B2" w14:textId="77777777" w:rsidR="003B0902" w:rsidRPr="00783003" w:rsidRDefault="003B0902">
            <w:pPr>
              <w:rPr>
                <w:i/>
                <w:iCs/>
                <w:sz w:val="2"/>
                <w:szCs w:val="2"/>
                <w:lang w:val="en-GB"/>
              </w:rPr>
            </w:pPr>
          </w:p>
        </w:tc>
        <w:tc>
          <w:tcPr>
            <w:tcW w:w="2786" w:type="dxa"/>
            <w:vMerge/>
          </w:tcPr>
          <w:p w14:paraId="66F9A9B3" w14:textId="77777777" w:rsidR="003B0902" w:rsidRPr="00477B55" w:rsidRDefault="003B0902">
            <w:pPr>
              <w:rPr>
                <w:sz w:val="2"/>
                <w:szCs w:val="2"/>
                <w:lang w:val="en-GB"/>
              </w:rPr>
            </w:pPr>
          </w:p>
        </w:tc>
        <w:tc>
          <w:tcPr>
            <w:tcW w:w="3356" w:type="dxa"/>
            <w:vMerge/>
          </w:tcPr>
          <w:p w14:paraId="66F9A9B4" w14:textId="77777777" w:rsidR="003B0902" w:rsidRPr="00477B55" w:rsidRDefault="003B0902" w:rsidP="003F0D60">
            <w:pPr>
              <w:rPr>
                <w:sz w:val="2"/>
                <w:szCs w:val="2"/>
                <w:lang w:val="en-GB"/>
              </w:rPr>
            </w:pPr>
          </w:p>
        </w:tc>
        <w:tc>
          <w:tcPr>
            <w:tcW w:w="3698" w:type="dxa"/>
            <w:vMerge/>
          </w:tcPr>
          <w:p w14:paraId="66F9A9B5" w14:textId="77777777" w:rsidR="003B0902" w:rsidRPr="00477B55" w:rsidRDefault="003B0902">
            <w:pPr>
              <w:rPr>
                <w:sz w:val="2"/>
                <w:szCs w:val="2"/>
                <w:lang w:val="en-GB"/>
              </w:rPr>
            </w:pPr>
          </w:p>
        </w:tc>
        <w:tc>
          <w:tcPr>
            <w:tcW w:w="1615" w:type="dxa"/>
            <w:vMerge w:val="restart"/>
          </w:tcPr>
          <w:p w14:paraId="66F9A9B6" w14:textId="77777777" w:rsidR="003B0902" w:rsidRPr="00477B55" w:rsidRDefault="003B0902">
            <w:pPr>
              <w:pStyle w:val="TableParagraph"/>
              <w:spacing w:before="71" w:line="183" w:lineRule="exact"/>
              <w:ind w:left="103"/>
              <w:rPr>
                <w:b/>
                <w:sz w:val="16"/>
                <w:lang w:val="en-GB"/>
              </w:rPr>
            </w:pPr>
            <w:r w:rsidRPr="00477B55">
              <w:rPr>
                <w:b/>
                <w:sz w:val="16"/>
                <w:lang w:val="en-GB"/>
              </w:rPr>
              <w:t>Other</w:t>
            </w:r>
          </w:p>
          <w:p w14:paraId="66F9A9B7" w14:textId="593A394B" w:rsidR="003B0902" w:rsidRPr="00477B55" w:rsidRDefault="003B0902">
            <w:pPr>
              <w:pStyle w:val="TableParagraph"/>
              <w:spacing w:line="183" w:lineRule="exact"/>
              <w:ind w:left="103"/>
              <w:rPr>
                <w:b/>
                <w:sz w:val="16"/>
                <w:lang w:val="en-GB"/>
              </w:rPr>
            </w:pPr>
            <w:r w:rsidRPr="00477B55">
              <w:rPr>
                <w:b/>
                <w:sz w:val="16"/>
                <w:lang w:val="en-GB"/>
              </w:rPr>
              <w:t>$9,30</w:t>
            </w:r>
            <w:r>
              <w:rPr>
                <w:b/>
                <w:sz w:val="16"/>
                <w:lang w:val="en-GB"/>
              </w:rPr>
              <w:t>3</w:t>
            </w:r>
          </w:p>
        </w:tc>
      </w:tr>
      <w:tr w:rsidR="003B0902" w:rsidRPr="00B1333C" w14:paraId="66F9A9BE" w14:textId="77777777" w:rsidTr="005A37AF">
        <w:trPr>
          <w:trHeight w:val="3458"/>
        </w:trPr>
        <w:tc>
          <w:tcPr>
            <w:tcW w:w="2178" w:type="dxa"/>
            <w:vMerge/>
            <w:tcBorders>
              <w:bottom w:val="single" w:sz="4" w:space="0" w:color="auto"/>
            </w:tcBorders>
          </w:tcPr>
          <w:p w14:paraId="66F9A9B9" w14:textId="77777777" w:rsidR="003B0902" w:rsidRPr="00783003" w:rsidRDefault="003B0902">
            <w:pPr>
              <w:rPr>
                <w:i/>
                <w:iCs/>
                <w:sz w:val="2"/>
                <w:szCs w:val="2"/>
                <w:lang w:val="en-GB"/>
              </w:rPr>
            </w:pPr>
          </w:p>
        </w:tc>
        <w:tc>
          <w:tcPr>
            <w:tcW w:w="2786" w:type="dxa"/>
            <w:vMerge/>
            <w:tcBorders>
              <w:bottom w:val="single" w:sz="4" w:space="0" w:color="auto"/>
            </w:tcBorders>
          </w:tcPr>
          <w:p w14:paraId="66F9A9BA" w14:textId="77777777" w:rsidR="003B0902" w:rsidRPr="00477B55" w:rsidRDefault="003B0902">
            <w:pPr>
              <w:rPr>
                <w:sz w:val="2"/>
                <w:szCs w:val="2"/>
                <w:lang w:val="en-GB"/>
              </w:rPr>
            </w:pPr>
          </w:p>
        </w:tc>
        <w:tc>
          <w:tcPr>
            <w:tcW w:w="3356" w:type="dxa"/>
            <w:tcBorders>
              <w:bottom w:val="single" w:sz="4" w:space="0" w:color="auto"/>
            </w:tcBorders>
          </w:tcPr>
          <w:p w14:paraId="4597C301" w14:textId="77777777" w:rsidR="003B0902" w:rsidRPr="00477B55" w:rsidRDefault="003B0902" w:rsidP="009E0ADE">
            <w:pPr>
              <w:pStyle w:val="TableParagraph"/>
              <w:spacing w:before="69"/>
              <w:ind w:left="139" w:right="134"/>
              <w:rPr>
                <w:b/>
                <w:sz w:val="16"/>
                <w:lang w:val="en-GB"/>
              </w:rPr>
            </w:pPr>
            <w:r w:rsidRPr="00477B55">
              <w:rPr>
                <w:b/>
                <w:sz w:val="16"/>
                <w:lang w:val="en-GB"/>
              </w:rPr>
              <w:t>Output 2. Strengthened programmatic structures at all levels of government based on evidence for good planning and comprehensive regulations</w:t>
            </w:r>
          </w:p>
          <w:p w14:paraId="6A20D746" w14:textId="77777777" w:rsidR="003B0902" w:rsidRPr="006D6675" w:rsidRDefault="003B0902" w:rsidP="006D6675">
            <w:pPr>
              <w:pStyle w:val="TableParagraph"/>
              <w:spacing w:before="87"/>
              <w:ind w:left="139" w:right="137"/>
              <w:rPr>
                <w:sz w:val="16"/>
                <w:lang w:val="en-GB"/>
              </w:rPr>
            </w:pPr>
            <w:r w:rsidRPr="006D6675">
              <w:rPr>
                <w:sz w:val="16"/>
                <w:lang w:val="en-GB"/>
              </w:rPr>
              <w:t>Indicator 2.1. Number of policy instruments that strengthen capacities to plan, budget, manage and</w:t>
            </w:r>
            <w:r w:rsidRPr="006D6675">
              <w:rPr>
                <w:spacing w:val="-10"/>
                <w:sz w:val="16"/>
                <w:lang w:val="en-GB"/>
              </w:rPr>
              <w:t xml:space="preserve"> </w:t>
            </w:r>
            <w:r w:rsidRPr="006D6675">
              <w:rPr>
                <w:sz w:val="16"/>
                <w:lang w:val="en-GB"/>
              </w:rPr>
              <w:t>monitor</w:t>
            </w:r>
            <w:r w:rsidRPr="006D6675">
              <w:rPr>
                <w:spacing w:val="-13"/>
                <w:sz w:val="16"/>
                <w:lang w:val="en-GB"/>
              </w:rPr>
              <w:t xml:space="preserve"> </w:t>
            </w:r>
            <w:r w:rsidRPr="006D6675">
              <w:rPr>
                <w:sz w:val="16"/>
                <w:lang w:val="en-GB"/>
              </w:rPr>
              <w:t>actions</w:t>
            </w:r>
            <w:r w:rsidRPr="006D6675">
              <w:rPr>
                <w:spacing w:val="-13"/>
                <w:sz w:val="16"/>
                <w:lang w:val="en-GB"/>
              </w:rPr>
              <w:t xml:space="preserve"> </w:t>
            </w:r>
            <w:r w:rsidRPr="006D6675">
              <w:rPr>
                <w:sz w:val="16"/>
                <w:lang w:val="en-GB"/>
              </w:rPr>
              <w:t>that</w:t>
            </w:r>
            <w:r w:rsidRPr="006D6675">
              <w:rPr>
                <w:spacing w:val="-9"/>
                <w:sz w:val="16"/>
                <w:lang w:val="en-GB"/>
              </w:rPr>
              <w:t xml:space="preserve"> </w:t>
            </w:r>
            <w:r w:rsidRPr="006D6675">
              <w:rPr>
                <w:sz w:val="16"/>
                <w:lang w:val="en-GB"/>
              </w:rPr>
              <w:t>combat</w:t>
            </w:r>
            <w:r w:rsidRPr="006D6675">
              <w:rPr>
                <w:spacing w:val="-9"/>
                <w:sz w:val="16"/>
                <w:lang w:val="en-GB"/>
              </w:rPr>
              <w:t xml:space="preserve"> </w:t>
            </w:r>
            <w:r w:rsidRPr="006D6675">
              <w:rPr>
                <w:sz w:val="16"/>
                <w:lang w:val="en-GB"/>
              </w:rPr>
              <w:t>inequalities</w:t>
            </w:r>
            <w:r w:rsidRPr="006D6675">
              <w:rPr>
                <w:spacing w:val="-11"/>
                <w:sz w:val="16"/>
                <w:lang w:val="en-GB"/>
              </w:rPr>
              <w:t xml:space="preserve"> </w:t>
            </w:r>
            <w:r w:rsidRPr="006D6675">
              <w:rPr>
                <w:sz w:val="16"/>
                <w:lang w:val="en-GB"/>
              </w:rPr>
              <w:t>and multidimensional poverty, including access to basic services [IRRF SP</w:t>
            </w:r>
            <w:r w:rsidRPr="006D6675">
              <w:rPr>
                <w:spacing w:val="-5"/>
                <w:sz w:val="16"/>
                <w:lang w:val="en-GB"/>
              </w:rPr>
              <w:t xml:space="preserve"> </w:t>
            </w:r>
            <w:r w:rsidRPr="006D6675">
              <w:rPr>
                <w:sz w:val="16"/>
                <w:lang w:val="en-GB"/>
              </w:rPr>
              <w:t>1.2.1.1].</w:t>
            </w:r>
          </w:p>
          <w:p w14:paraId="08EF9770" w14:textId="77777777" w:rsidR="003B0902" w:rsidRPr="006D6675" w:rsidRDefault="003B0902">
            <w:pPr>
              <w:pStyle w:val="TableParagraph"/>
              <w:spacing w:before="89" w:line="183" w:lineRule="exact"/>
              <w:ind w:left="139"/>
              <w:rPr>
                <w:b/>
                <w:sz w:val="16"/>
                <w:lang w:val="en-GB"/>
              </w:rPr>
            </w:pPr>
            <w:r w:rsidRPr="006D6675">
              <w:rPr>
                <w:b/>
                <w:sz w:val="16"/>
                <w:lang w:val="en-GB"/>
              </w:rPr>
              <w:t>BL:</w:t>
            </w:r>
          </w:p>
          <w:p w14:paraId="6A915297" w14:textId="77777777" w:rsidR="003B0902" w:rsidRPr="006D6675" w:rsidRDefault="003B0902" w:rsidP="006D6675">
            <w:pPr>
              <w:pStyle w:val="TableParagraph"/>
              <w:spacing w:line="183" w:lineRule="exact"/>
              <w:rPr>
                <w:sz w:val="16"/>
                <w:lang w:val="en-GB"/>
              </w:rPr>
            </w:pPr>
            <w:r w:rsidRPr="006D6675">
              <w:rPr>
                <w:sz w:val="16"/>
                <w:lang w:val="en-GB"/>
              </w:rPr>
              <w:t xml:space="preserve"> (a) Public sector: 0</w:t>
            </w:r>
          </w:p>
          <w:p w14:paraId="641A5FD1" w14:textId="77777777" w:rsidR="003B0902" w:rsidRPr="006D6675" w:rsidRDefault="003B0902" w:rsidP="006D6675">
            <w:pPr>
              <w:pStyle w:val="TableParagraph"/>
              <w:spacing w:line="183" w:lineRule="exact"/>
              <w:rPr>
                <w:sz w:val="16"/>
                <w:lang w:val="en-GB"/>
              </w:rPr>
            </w:pPr>
            <w:r w:rsidRPr="006D6675">
              <w:rPr>
                <w:sz w:val="16"/>
                <w:lang w:val="en-GB"/>
              </w:rPr>
              <w:t xml:space="preserve"> (b) Other: 0</w:t>
            </w:r>
          </w:p>
          <w:p w14:paraId="62DAC385" w14:textId="77777777" w:rsidR="003B0902" w:rsidRPr="006D6675" w:rsidRDefault="003B0902" w:rsidP="002B21D6">
            <w:pPr>
              <w:pStyle w:val="TableParagraph"/>
              <w:spacing w:before="89" w:line="183" w:lineRule="exact"/>
              <w:ind w:left="139"/>
              <w:rPr>
                <w:b/>
                <w:sz w:val="16"/>
                <w:lang w:val="en-GB"/>
              </w:rPr>
            </w:pPr>
            <w:r w:rsidRPr="006D6675">
              <w:rPr>
                <w:b/>
                <w:sz w:val="16"/>
                <w:lang w:val="en-GB"/>
              </w:rPr>
              <w:t>Goal:</w:t>
            </w:r>
          </w:p>
          <w:p w14:paraId="7D8BA30C" w14:textId="77777777" w:rsidR="003B0902" w:rsidRPr="006D6675" w:rsidRDefault="003B0902" w:rsidP="006D6675">
            <w:pPr>
              <w:pStyle w:val="TableParagraph"/>
              <w:tabs>
                <w:tab w:val="left" w:pos="164"/>
              </w:tabs>
              <w:spacing w:line="182" w:lineRule="exact"/>
              <w:ind w:right="2765"/>
              <w:rPr>
                <w:sz w:val="16"/>
                <w:lang w:val="en-GB"/>
              </w:rPr>
            </w:pPr>
            <w:r w:rsidRPr="006D6675">
              <w:rPr>
                <w:sz w:val="16"/>
                <w:lang w:val="en-GB"/>
              </w:rPr>
              <w:t xml:space="preserve"> (a) 10</w:t>
            </w:r>
          </w:p>
          <w:p w14:paraId="70FB0C7A" w14:textId="77777777" w:rsidR="003B0902" w:rsidRPr="006D6675" w:rsidRDefault="003B0902" w:rsidP="006D6675">
            <w:pPr>
              <w:pStyle w:val="TableParagraph"/>
              <w:tabs>
                <w:tab w:val="left" w:pos="164"/>
              </w:tabs>
              <w:spacing w:before="1"/>
              <w:ind w:right="2849"/>
              <w:rPr>
                <w:sz w:val="16"/>
                <w:lang w:val="en-GB"/>
              </w:rPr>
            </w:pPr>
            <w:r w:rsidRPr="006D6675">
              <w:rPr>
                <w:sz w:val="16"/>
                <w:lang w:val="en-GB"/>
              </w:rPr>
              <w:t xml:space="preserve"> (b) 5</w:t>
            </w:r>
          </w:p>
          <w:p w14:paraId="66F9A9BB" w14:textId="454F78F4" w:rsidR="003B0902" w:rsidRPr="00477B55" w:rsidRDefault="003B0902" w:rsidP="006D6675">
            <w:pPr>
              <w:pStyle w:val="TableParagraph"/>
              <w:tabs>
                <w:tab w:val="left" w:pos="164"/>
              </w:tabs>
              <w:spacing w:before="1"/>
              <w:ind w:right="2849"/>
              <w:rPr>
                <w:b/>
                <w:sz w:val="16"/>
                <w:lang w:val="en-GB"/>
              </w:rPr>
            </w:pPr>
          </w:p>
        </w:tc>
        <w:tc>
          <w:tcPr>
            <w:tcW w:w="3698" w:type="dxa"/>
            <w:vMerge/>
            <w:tcBorders>
              <w:bottom w:val="single" w:sz="4" w:space="0" w:color="auto"/>
            </w:tcBorders>
          </w:tcPr>
          <w:p w14:paraId="66F9A9BC" w14:textId="77777777" w:rsidR="003B0902" w:rsidRPr="00477B55" w:rsidRDefault="003B0902">
            <w:pPr>
              <w:rPr>
                <w:sz w:val="2"/>
                <w:szCs w:val="2"/>
                <w:lang w:val="en-GB"/>
              </w:rPr>
            </w:pPr>
          </w:p>
        </w:tc>
        <w:tc>
          <w:tcPr>
            <w:tcW w:w="1615" w:type="dxa"/>
            <w:vMerge/>
            <w:tcBorders>
              <w:bottom w:val="single" w:sz="4" w:space="0" w:color="auto"/>
            </w:tcBorders>
          </w:tcPr>
          <w:p w14:paraId="66F9A9BD" w14:textId="77777777" w:rsidR="003B0902" w:rsidRPr="00477B55" w:rsidRDefault="003B0902">
            <w:pPr>
              <w:rPr>
                <w:sz w:val="2"/>
                <w:szCs w:val="2"/>
                <w:lang w:val="en-GB"/>
              </w:rPr>
            </w:pPr>
          </w:p>
        </w:tc>
      </w:tr>
    </w:tbl>
    <w:p w14:paraId="41ED718F" w14:textId="77777777" w:rsidR="00A969C3" w:rsidRDefault="00A969C3">
      <w:r>
        <w:br w:type="page"/>
      </w:r>
    </w:p>
    <w:tbl>
      <w:tblPr>
        <w:tblStyle w:val="TableNormal1"/>
        <w:tblW w:w="1363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2359"/>
        <w:gridCol w:w="3524"/>
        <w:gridCol w:w="2994"/>
        <w:gridCol w:w="1679"/>
      </w:tblGrid>
      <w:tr w:rsidR="00314EB9" w:rsidRPr="00B1333C" w14:paraId="66F9A9DA" w14:textId="77777777" w:rsidTr="003B0902">
        <w:tc>
          <w:tcPr>
            <w:tcW w:w="13633" w:type="dxa"/>
            <w:gridSpan w:val="5"/>
            <w:tcBorders>
              <w:top w:val="single" w:sz="4" w:space="0" w:color="auto"/>
              <w:left w:val="single" w:sz="4" w:space="0" w:color="auto"/>
              <w:bottom w:val="single" w:sz="4" w:space="0" w:color="auto"/>
              <w:right w:val="single" w:sz="4" w:space="0" w:color="auto"/>
            </w:tcBorders>
            <w:shd w:val="clear" w:color="auto" w:fill="auto"/>
          </w:tcPr>
          <w:p w14:paraId="66F9A9D9" w14:textId="1B2A5437" w:rsidR="00314EB9" w:rsidRPr="009E0ADE" w:rsidRDefault="00D727F2">
            <w:pPr>
              <w:pStyle w:val="TableParagraph"/>
              <w:spacing w:before="66"/>
              <w:ind w:left="143"/>
              <w:rPr>
                <w:sz w:val="16"/>
                <w:lang w:val="en-GB"/>
              </w:rPr>
            </w:pPr>
            <w:r w:rsidRPr="009E0ADE">
              <w:rPr>
                <w:b/>
                <w:sz w:val="16"/>
                <w:lang w:val="en-GB"/>
              </w:rPr>
              <w:lastRenderedPageBreak/>
              <w:t xml:space="preserve">NATIONAL PRIORITY: PND 2019-2024, </w:t>
            </w:r>
            <w:r w:rsidR="005F7C5D" w:rsidRPr="009E0ADE">
              <w:rPr>
                <w:b/>
                <w:sz w:val="16"/>
                <w:lang w:val="en-GB"/>
              </w:rPr>
              <w:t>a</w:t>
            </w:r>
            <w:r w:rsidRPr="00477B55">
              <w:rPr>
                <w:b/>
                <w:sz w:val="16"/>
                <w:lang w:val="en-GB"/>
              </w:rPr>
              <w:t>xis 2</w:t>
            </w:r>
            <w:r w:rsidR="008652F2" w:rsidRPr="009E0ADE">
              <w:rPr>
                <w:b/>
                <w:sz w:val="16"/>
                <w:lang w:val="en-GB"/>
              </w:rPr>
              <w:t>.</w:t>
            </w:r>
            <w:r w:rsidRPr="00477B55">
              <w:rPr>
                <w:b/>
                <w:sz w:val="16"/>
                <w:lang w:val="en-GB"/>
              </w:rPr>
              <w:t xml:space="preserve"> Social policy</w:t>
            </w:r>
          </w:p>
        </w:tc>
      </w:tr>
      <w:tr w:rsidR="00314EB9" w:rsidRPr="00B1333C" w14:paraId="66F9A9DC" w14:textId="77777777" w:rsidTr="003B0902">
        <w:tc>
          <w:tcPr>
            <w:tcW w:w="13633" w:type="dxa"/>
            <w:gridSpan w:val="5"/>
            <w:tcBorders>
              <w:top w:val="single" w:sz="4" w:space="0" w:color="auto"/>
              <w:left w:val="single" w:sz="4" w:space="0" w:color="auto"/>
              <w:bottom w:val="single" w:sz="4" w:space="0" w:color="auto"/>
              <w:right w:val="single" w:sz="4" w:space="0" w:color="auto"/>
            </w:tcBorders>
            <w:shd w:val="clear" w:color="auto" w:fill="auto"/>
          </w:tcPr>
          <w:p w14:paraId="66F9A9DB" w14:textId="746C9B05" w:rsidR="00314EB9" w:rsidRPr="009E0ADE" w:rsidRDefault="00D727F2">
            <w:pPr>
              <w:pStyle w:val="TableParagraph"/>
              <w:spacing w:before="66"/>
              <w:ind w:left="143"/>
              <w:rPr>
                <w:b/>
                <w:sz w:val="16"/>
                <w:lang w:val="en-GB"/>
              </w:rPr>
            </w:pPr>
            <w:r w:rsidRPr="009E0ADE">
              <w:rPr>
                <w:b/>
                <w:sz w:val="16"/>
                <w:lang w:val="en-GB"/>
              </w:rPr>
              <w:t>SDG</w:t>
            </w:r>
            <w:r w:rsidR="004F53D7" w:rsidRPr="009E0ADE">
              <w:rPr>
                <w:b/>
                <w:sz w:val="16"/>
                <w:lang w:val="en-GB"/>
              </w:rPr>
              <w:t>s</w:t>
            </w:r>
            <w:r w:rsidRPr="009E0ADE">
              <w:rPr>
                <w:b/>
                <w:sz w:val="16"/>
                <w:lang w:val="en-GB"/>
              </w:rPr>
              <w:t xml:space="preserve"> 1, 2, 4, 5, 8, 9, 10, 11, 12, 16, 17</w:t>
            </w:r>
          </w:p>
        </w:tc>
      </w:tr>
      <w:tr w:rsidR="00314EB9" w:rsidRPr="00B1333C" w14:paraId="66F9A9DE" w14:textId="77777777" w:rsidTr="003B0902">
        <w:tc>
          <w:tcPr>
            <w:tcW w:w="13633" w:type="dxa"/>
            <w:gridSpan w:val="5"/>
            <w:tcBorders>
              <w:top w:val="single" w:sz="4" w:space="0" w:color="auto"/>
              <w:left w:val="single" w:sz="4" w:space="0" w:color="auto"/>
              <w:bottom w:val="single" w:sz="4" w:space="0" w:color="auto"/>
              <w:right w:val="single" w:sz="4" w:space="0" w:color="auto"/>
            </w:tcBorders>
            <w:shd w:val="clear" w:color="auto" w:fill="auto"/>
          </w:tcPr>
          <w:p w14:paraId="66F9A9DD" w14:textId="1BCEC564" w:rsidR="00314EB9" w:rsidRPr="00477B55" w:rsidRDefault="00D727F2" w:rsidP="00B1333C">
            <w:pPr>
              <w:pStyle w:val="TableParagraph"/>
              <w:spacing w:before="66"/>
              <w:ind w:left="143" w:right="64"/>
              <w:rPr>
                <w:sz w:val="16"/>
                <w:lang w:val="en-GB"/>
              </w:rPr>
            </w:pPr>
            <w:r w:rsidRPr="009E0ADE">
              <w:rPr>
                <w:b/>
                <w:sz w:val="16"/>
                <w:lang w:val="en-GB"/>
              </w:rPr>
              <w:t>COOPERATION FRAMEWORK OUTCOME 4</w:t>
            </w:r>
            <w:r w:rsidR="004F53D7" w:rsidRPr="009E0ADE">
              <w:rPr>
                <w:b/>
                <w:sz w:val="16"/>
                <w:lang w:val="en-GB"/>
              </w:rPr>
              <w:t>.</w:t>
            </w:r>
            <w:r w:rsidRPr="009E0ADE">
              <w:rPr>
                <w:b/>
                <w:sz w:val="16"/>
                <w:lang w:val="en-GB"/>
              </w:rPr>
              <w:t xml:space="preserve"> By 2025, the Mexican State has a strategy for productive development that promotes associativity, innovation, productivity and competitiveness, as well as higher levels of national inputs in </w:t>
            </w:r>
            <w:r w:rsidR="00960B2D" w:rsidRPr="009E0ADE">
              <w:rPr>
                <w:b/>
                <w:sz w:val="16"/>
                <w:lang w:val="en-GB"/>
              </w:rPr>
              <w:t xml:space="preserve">production </w:t>
            </w:r>
            <w:r w:rsidRPr="009E0ADE">
              <w:rPr>
                <w:b/>
                <w:sz w:val="16"/>
                <w:lang w:val="en-GB"/>
              </w:rPr>
              <w:t>chains</w:t>
            </w:r>
            <w:r w:rsidR="004F53D7" w:rsidRPr="009E0ADE">
              <w:rPr>
                <w:b/>
                <w:sz w:val="16"/>
                <w:lang w:val="en-GB"/>
              </w:rPr>
              <w:t>,</w:t>
            </w:r>
            <w:r w:rsidRPr="009E0ADE">
              <w:rPr>
                <w:b/>
                <w:sz w:val="16"/>
                <w:lang w:val="en-GB"/>
              </w:rPr>
              <w:t xml:space="preserve"> with better governance for equality based on a human rights framework</w:t>
            </w:r>
            <w:r w:rsidR="00960B2D" w:rsidRPr="009E0ADE">
              <w:rPr>
                <w:b/>
                <w:sz w:val="16"/>
                <w:lang w:val="en-GB"/>
              </w:rPr>
              <w:t>,</w:t>
            </w:r>
            <w:r w:rsidRPr="009E0ADE">
              <w:rPr>
                <w:b/>
                <w:sz w:val="16"/>
                <w:lang w:val="en-GB"/>
              </w:rPr>
              <w:t xml:space="preserve"> with gender perspective</w:t>
            </w:r>
          </w:p>
        </w:tc>
      </w:tr>
      <w:tr w:rsidR="00314EB9" w:rsidRPr="00B1333C" w14:paraId="66F9A9E0" w14:textId="77777777" w:rsidTr="003B0902">
        <w:tc>
          <w:tcPr>
            <w:tcW w:w="13633" w:type="dxa"/>
            <w:gridSpan w:val="5"/>
            <w:tcBorders>
              <w:top w:val="single" w:sz="4" w:space="0" w:color="auto"/>
              <w:left w:val="single" w:sz="4" w:space="0" w:color="auto"/>
              <w:bottom w:val="single" w:sz="4" w:space="0" w:color="auto"/>
              <w:right w:val="single" w:sz="4" w:space="0" w:color="auto"/>
            </w:tcBorders>
            <w:shd w:val="clear" w:color="auto" w:fill="auto"/>
          </w:tcPr>
          <w:p w14:paraId="66F9A9DF" w14:textId="7BC103AC" w:rsidR="00314EB9" w:rsidRPr="009E163E" w:rsidRDefault="00D727F2">
            <w:pPr>
              <w:pStyle w:val="TableParagraph"/>
              <w:spacing w:before="66"/>
              <w:ind w:left="143"/>
              <w:rPr>
                <w:sz w:val="16"/>
                <w:lang w:val="en-GB"/>
              </w:rPr>
            </w:pPr>
            <w:r w:rsidRPr="009E163E">
              <w:rPr>
                <w:b/>
                <w:sz w:val="16"/>
                <w:lang w:val="en-GB"/>
              </w:rPr>
              <w:t>RELATED STRATEGIC PLAN</w:t>
            </w:r>
            <w:r w:rsidR="005F0D6D" w:rsidRPr="009E163E">
              <w:rPr>
                <w:b/>
                <w:sz w:val="16"/>
                <w:lang w:val="en-GB"/>
              </w:rPr>
              <w:t>.</w:t>
            </w:r>
            <w:r w:rsidRPr="009E163E">
              <w:rPr>
                <w:b/>
                <w:sz w:val="16"/>
                <w:lang w:val="en-GB"/>
              </w:rPr>
              <w:t xml:space="preserve"> 2018-2021</w:t>
            </w:r>
            <w:r w:rsidR="005F0D6D" w:rsidRPr="009E163E">
              <w:rPr>
                <w:b/>
                <w:sz w:val="16"/>
                <w:lang w:val="en-GB"/>
              </w:rPr>
              <w:t>.</w:t>
            </w:r>
            <w:r w:rsidRPr="009E163E">
              <w:rPr>
                <w:b/>
                <w:sz w:val="16"/>
                <w:lang w:val="en-GB"/>
              </w:rPr>
              <w:t xml:space="preserve"> OUTCOME A. Eradicate poverty in all its forms and dimensions</w:t>
            </w:r>
            <w:r w:rsidRPr="009E163E">
              <w:rPr>
                <w:sz w:val="16"/>
                <w:lang w:val="en-GB"/>
              </w:rPr>
              <w:t>.</w:t>
            </w:r>
          </w:p>
        </w:tc>
      </w:tr>
      <w:tr w:rsidR="00772E18" w:rsidRPr="00B1333C" w14:paraId="66F9AA0F" w14:textId="77777777" w:rsidTr="00A969C3">
        <w:trPr>
          <w:trHeight w:val="518"/>
        </w:trPr>
        <w:tc>
          <w:tcPr>
            <w:tcW w:w="3077" w:type="dxa"/>
            <w:vMerge w:val="restart"/>
            <w:tcBorders>
              <w:top w:val="single" w:sz="4" w:space="0" w:color="auto"/>
              <w:left w:val="single" w:sz="4" w:space="0" w:color="auto"/>
              <w:right w:val="single" w:sz="4" w:space="0" w:color="auto"/>
            </w:tcBorders>
          </w:tcPr>
          <w:p w14:paraId="66F9A9EB" w14:textId="6E849BD0" w:rsidR="00772E18" w:rsidRPr="009E163E" w:rsidRDefault="00772E18">
            <w:pPr>
              <w:pStyle w:val="TableParagraph"/>
              <w:spacing w:before="66"/>
              <w:ind w:left="143" w:right="201"/>
              <w:rPr>
                <w:sz w:val="16"/>
                <w:lang w:val="en-GB"/>
              </w:rPr>
            </w:pPr>
            <w:r w:rsidRPr="009E163E">
              <w:rPr>
                <w:b/>
                <w:sz w:val="16"/>
                <w:lang w:val="en-GB"/>
              </w:rPr>
              <w:t xml:space="preserve">Indicator 4.b. </w:t>
            </w:r>
            <w:r w:rsidRPr="009E163E">
              <w:rPr>
                <w:sz w:val="16"/>
                <w:lang w:val="en-GB"/>
              </w:rPr>
              <w:t>Annual rate of change in the number of jobs held by women over 30 years old and youth (men and women) between 15 and 29 years old</w:t>
            </w:r>
          </w:p>
          <w:p w14:paraId="66F9A9EC" w14:textId="77777777" w:rsidR="00772E18" w:rsidRPr="009E163E" w:rsidRDefault="00772E18">
            <w:pPr>
              <w:pStyle w:val="TableParagraph"/>
              <w:rPr>
                <w:b/>
                <w:sz w:val="18"/>
                <w:lang w:val="en-GB"/>
              </w:rPr>
            </w:pPr>
          </w:p>
          <w:p w14:paraId="66F9A9ED" w14:textId="77777777" w:rsidR="00772E18" w:rsidRPr="009E163E" w:rsidRDefault="00772E18">
            <w:pPr>
              <w:pStyle w:val="TableParagraph"/>
              <w:spacing w:before="162"/>
              <w:ind w:left="143"/>
              <w:rPr>
                <w:sz w:val="16"/>
                <w:lang w:val="en-GB"/>
              </w:rPr>
            </w:pPr>
            <w:r w:rsidRPr="009E163E">
              <w:rPr>
                <w:b/>
                <w:sz w:val="16"/>
                <w:lang w:val="en-GB"/>
              </w:rPr>
              <w:t xml:space="preserve">BL </w:t>
            </w:r>
            <w:r w:rsidRPr="009E163E">
              <w:rPr>
                <w:sz w:val="16"/>
                <w:lang w:val="en-GB"/>
              </w:rPr>
              <w:t>(2017):</w:t>
            </w:r>
          </w:p>
          <w:p w14:paraId="66F9A9EE" w14:textId="77777777" w:rsidR="00772E18" w:rsidRPr="009E163E" w:rsidRDefault="00772E18">
            <w:pPr>
              <w:pStyle w:val="TableParagraph"/>
              <w:spacing w:before="10"/>
              <w:rPr>
                <w:b/>
                <w:sz w:val="15"/>
                <w:lang w:val="en-GB"/>
              </w:rPr>
            </w:pPr>
          </w:p>
          <w:p w14:paraId="66F9A9EF" w14:textId="01B7D244" w:rsidR="00772E18" w:rsidRPr="009E163E" w:rsidRDefault="00772E18" w:rsidP="009E163E">
            <w:pPr>
              <w:pStyle w:val="TableParagraph"/>
              <w:tabs>
                <w:tab w:val="left" w:pos="258"/>
              </w:tabs>
              <w:rPr>
                <w:sz w:val="16"/>
                <w:lang w:val="en-GB"/>
              </w:rPr>
            </w:pPr>
            <w:r w:rsidRPr="009E163E">
              <w:rPr>
                <w:sz w:val="16"/>
                <w:lang w:val="en-GB"/>
              </w:rPr>
              <w:t xml:space="preserve"> (a) Women over 30: 9,627,117</w:t>
            </w:r>
            <w:r w:rsidRPr="009E163E">
              <w:rPr>
                <w:spacing w:val="-4"/>
                <w:sz w:val="16"/>
                <w:lang w:val="en-GB"/>
              </w:rPr>
              <w:t xml:space="preserve"> </w:t>
            </w:r>
            <w:r w:rsidRPr="009E163E">
              <w:rPr>
                <w:sz w:val="16"/>
                <w:lang w:val="en-GB"/>
              </w:rPr>
              <w:t>jobs</w:t>
            </w:r>
          </w:p>
          <w:p w14:paraId="66F9A9F0" w14:textId="77777777" w:rsidR="00772E18" w:rsidRPr="009E163E" w:rsidRDefault="00772E18" w:rsidP="004F53D7">
            <w:pPr>
              <w:pStyle w:val="TableParagraph"/>
              <w:tabs>
                <w:tab w:val="left" w:pos="258"/>
              </w:tabs>
              <w:spacing w:before="2"/>
              <w:rPr>
                <w:b/>
                <w:sz w:val="16"/>
                <w:lang w:val="en-GB"/>
              </w:rPr>
            </w:pPr>
          </w:p>
          <w:p w14:paraId="66F9A9F1" w14:textId="67F97D24" w:rsidR="00772E18" w:rsidRPr="009E163E" w:rsidRDefault="00772E18" w:rsidP="009E163E">
            <w:pPr>
              <w:pStyle w:val="TableParagraph"/>
              <w:tabs>
                <w:tab w:val="left" w:pos="258"/>
              </w:tabs>
              <w:rPr>
                <w:sz w:val="16"/>
                <w:lang w:val="en-GB"/>
              </w:rPr>
            </w:pPr>
            <w:r w:rsidRPr="009E163E">
              <w:rPr>
                <w:sz w:val="16"/>
                <w:lang w:val="en-GB"/>
              </w:rPr>
              <w:t xml:space="preserve"> (b) Youths between 15 and</w:t>
            </w:r>
            <w:r w:rsidRPr="009E163E">
              <w:rPr>
                <w:spacing w:val="-5"/>
                <w:sz w:val="16"/>
                <w:lang w:val="en-GB"/>
              </w:rPr>
              <w:t xml:space="preserve"> </w:t>
            </w:r>
            <w:r w:rsidRPr="009E163E">
              <w:rPr>
                <w:sz w:val="16"/>
                <w:lang w:val="en-GB"/>
              </w:rPr>
              <w:t>29:</w:t>
            </w:r>
          </w:p>
          <w:p w14:paraId="66F9A9F3" w14:textId="05671FBB" w:rsidR="00772E18" w:rsidRPr="009E163E" w:rsidRDefault="00772E18" w:rsidP="004F53D7">
            <w:pPr>
              <w:pStyle w:val="TableParagraph"/>
              <w:tabs>
                <w:tab w:val="left" w:pos="258"/>
              </w:tabs>
              <w:ind w:left="991" w:right="201" w:hanging="745"/>
              <w:rPr>
                <w:sz w:val="16"/>
                <w:lang w:val="en-GB"/>
              </w:rPr>
            </w:pPr>
            <w:r w:rsidRPr="009E163E">
              <w:rPr>
                <w:sz w:val="16"/>
                <w:lang w:val="en-GB"/>
              </w:rPr>
              <w:t>- Women: 4,783,163 jobs (37.3%)</w:t>
            </w:r>
          </w:p>
          <w:p w14:paraId="66F9A9F4" w14:textId="54D5A16A" w:rsidR="00772E18" w:rsidRPr="00314436" w:rsidRDefault="00772E18" w:rsidP="004F53D7">
            <w:pPr>
              <w:pStyle w:val="TableParagraph"/>
              <w:tabs>
                <w:tab w:val="left" w:pos="258"/>
              </w:tabs>
              <w:ind w:left="991" w:hanging="745"/>
              <w:rPr>
                <w:sz w:val="16"/>
                <w:lang w:val="en-GB"/>
              </w:rPr>
            </w:pPr>
            <w:r w:rsidRPr="009E163E">
              <w:rPr>
                <w:sz w:val="16"/>
                <w:lang w:val="en-GB"/>
              </w:rPr>
              <w:t>- Men: 8,030,512 jobs (62.</w:t>
            </w:r>
            <w:r w:rsidRPr="00B1333C">
              <w:rPr>
                <w:sz w:val="16"/>
                <w:lang w:val="en-GB"/>
              </w:rPr>
              <w:t xml:space="preserve">7 </w:t>
            </w:r>
            <w:r w:rsidRPr="00314436">
              <w:rPr>
                <w:sz w:val="16"/>
                <w:lang w:val="en-GB"/>
              </w:rPr>
              <w:t>%)</w:t>
            </w:r>
          </w:p>
          <w:p w14:paraId="66F9A9F5" w14:textId="77777777" w:rsidR="00772E18" w:rsidRPr="00314436" w:rsidRDefault="00772E18">
            <w:pPr>
              <w:pStyle w:val="TableParagraph"/>
              <w:spacing w:before="10"/>
              <w:rPr>
                <w:b/>
                <w:sz w:val="15"/>
                <w:lang w:val="en-GB"/>
              </w:rPr>
            </w:pPr>
          </w:p>
          <w:p w14:paraId="66F9A9F6" w14:textId="463FD905" w:rsidR="00772E18" w:rsidRPr="00314436" w:rsidRDefault="00772E18">
            <w:pPr>
              <w:pStyle w:val="TableParagraph"/>
              <w:ind w:left="143"/>
              <w:rPr>
                <w:sz w:val="16"/>
                <w:lang w:val="en-GB"/>
              </w:rPr>
            </w:pPr>
            <w:r w:rsidRPr="00314436">
              <w:rPr>
                <w:b/>
                <w:sz w:val="16"/>
                <w:lang w:val="en-GB"/>
              </w:rPr>
              <w:t xml:space="preserve">Goal: </w:t>
            </w:r>
            <w:r w:rsidRPr="00314436">
              <w:rPr>
                <w:sz w:val="16"/>
                <w:lang w:val="en-GB"/>
              </w:rPr>
              <w:t>(2025):</w:t>
            </w:r>
          </w:p>
          <w:p w14:paraId="66F9A9F7" w14:textId="77777777" w:rsidR="00772E18" w:rsidRPr="00314436" w:rsidRDefault="00772E18">
            <w:pPr>
              <w:pStyle w:val="TableParagraph"/>
              <w:spacing w:before="2"/>
              <w:rPr>
                <w:b/>
                <w:sz w:val="16"/>
                <w:lang w:val="en-GB"/>
              </w:rPr>
            </w:pPr>
          </w:p>
          <w:p w14:paraId="66F9A9F8" w14:textId="5D05552D" w:rsidR="00772E18" w:rsidRPr="00314436" w:rsidRDefault="00772E18" w:rsidP="009E163E">
            <w:pPr>
              <w:pStyle w:val="TableParagraph"/>
              <w:tabs>
                <w:tab w:val="left" w:pos="421"/>
              </w:tabs>
              <w:rPr>
                <w:sz w:val="16"/>
                <w:lang w:val="en-GB"/>
              </w:rPr>
            </w:pPr>
            <w:r w:rsidRPr="00314436">
              <w:rPr>
                <w:sz w:val="16"/>
                <w:lang w:val="en-GB"/>
              </w:rPr>
              <w:t xml:space="preserve"> (a) Women over 30: 13.42 %</w:t>
            </w:r>
          </w:p>
          <w:p w14:paraId="66F9A9F9" w14:textId="77777777" w:rsidR="00772E18" w:rsidRPr="00314436" w:rsidRDefault="00772E18">
            <w:pPr>
              <w:pStyle w:val="TableParagraph"/>
              <w:rPr>
                <w:b/>
                <w:sz w:val="16"/>
                <w:lang w:val="en-GB"/>
              </w:rPr>
            </w:pPr>
          </w:p>
          <w:p w14:paraId="66F9A9FA" w14:textId="1B739E88" w:rsidR="00772E18" w:rsidRPr="00314436" w:rsidRDefault="00772E18" w:rsidP="009E163E">
            <w:pPr>
              <w:pStyle w:val="TableParagraph"/>
              <w:tabs>
                <w:tab w:val="left" w:pos="421"/>
              </w:tabs>
              <w:rPr>
                <w:sz w:val="16"/>
                <w:lang w:val="en-GB"/>
              </w:rPr>
            </w:pPr>
            <w:r w:rsidRPr="00314436">
              <w:rPr>
                <w:sz w:val="16"/>
                <w:lang w:val="en-GB"/>
              </w:rPr>
              <w:t xml:space="preserve"> (b) Youths between 15 and</w:t>
            </w:r>
            <w:r w:rsidRPr="00314436">
              <w:rPr>
                <w:spacing w:val="-5"/>
                <w:sz w:val="16"/>
                <w:lang w:val="en-GB"/>
              </w:rPr>
              <w:t xml:space="preserve"> </w:t>
            </w:r>
            <w:r w:rsidRPr="00314436">
              <w:rPr>
                <w:sz w:val="16"/>
                <w:lang w:val="en-GB"/>
              </w:rPr>
              <w:t>29:</w:t>
            </w:r>
          </w:p>
          <w:p w14:paraId="66F9A9FC" w14:textId="1637E165" w:rsidR="00772E18" w:rsidRPr="00314436" w:rsidRDefault="00772E18" w:rsidP="009E163E">
            <w:pPr>
              <w:pStyle w:val="TableParagraph"/>
              <w:tabs>
                <w:tab w:val="left" w:pos="707"/>
              </w:tabs>
              <w:spacing w:before="1"/>
              <w:ind w:right="241"/>
              <w:rPr>
                <w:sz w:val="16"/>
                <w:lang w:val="en-GB"/>
              </w:rPr>
            </w:pPr>
            <w:r w:rsidRPr="00314436">
              <w:rPr>
                <w:b/>
                <w:sz w:val="15"/>
                <w:lang w:val="en-GB"/>
              </w:rPr>
              <w:t xml:space="preserve">       - </w:t>
            </w:r>
            <w:r w:rsidRPr="00314436">
              <w:rPr>
                <w:sz w:val="16"/>
                <w:lang w:val="en-GB"/>
              </w:rPr>
              <w:t>Women: 15.52 % (38.7%)</w:t>
            </w:r>
          </w:p>
          <w:p w14:paraId="66F9A9FD" w14:textId="2B2A7B95" w:rsidR="00772E18" w:rsidRPr="00314436" w:rsidRDefault="00772E18" w:rsidP="009E163E">
            <w:pPr>
              <w:pStyle w:val="TableParagraph"/>
              <w:tabs>
                <w:tab w:val="left" w:pos="707"/>
              </w:tabs>
              <w:spacing w:before="1"/>
              <w:ind w:right="369"/>
              <w:rPr>
                <w:sz w:val="16"/>
                <w:lang w:val="en-GB"/>
              </w:rPr>
            </w:pPr>
            <w:r w:rsidRPr="00314436">
              <w:rPr>
                <w:sz w:val="16"/>
                <w:lang w:val="en-GB"/>
              </w:rPr>
              <w:t xml:space="preserve">      - Men: 8.9 % (61.3 %)</w:t>
            </w:r>
          </w:p>
        </w:tc>
        <w:tc>
          <w:tcPr>
            <w:tcW w:w="2359" w:type="dxa"/>
            <w:vMerge w:val="restart"/>
            <w:tcBorders>
              <w:top w:val="single" w:sz="4" w:space="0" w:color="auto"/>
              <w:left w:val="single" w:sz="4" w:space="0" w:color="auto"/>
              <w:right w:val="single" w:sz="4" w:space="0" w:color="auto"/>
            </w:tcBorders>
          </w:tcPr>
          <w:p w14:paraId="66F9A9FE" w14:textId="393DE8A3" w:rsidR="00772E18" w:rsidRPr="009E163E" w:rsidRDefault="00772E18">
            <w:pPr>
              <w:pStyle w:val="TableParagraph"/>
              <w:spacing w:before="66"/>
              <w:ind w:left="239" w:right="700"/>
              <w:rPr>
                <w:sz w:val="16"/>
                <w:lang w:val="en-GB"/>
              </w:rPr>
            </w:pPr>
            <w:r w:rsidRPr="00314436">
              <w:rPr>
                <w:b/>
                <w:sz w:val="16"/>
                <w:lang w:val="en-GB"/>
              </w:rPr>
              <w:t xml:space="preserve">Source: </w:t>
            </w:r>
            <w:r w:rsidRPr="00314436">
              <w:rPr>
                <w:sz w:val="16"/>
                <w:lang w:val="en-GB"/>
              </w:rPr>
              <w:t>Total factor productivity</w:t>
            </w:r>
            <w:r w:rsidRPr="00314436">
              <w:rPr>
                <w:spacing w:val="-14"/>
                <w:sz w:val="16"/>
                <w:lang w:val="en-GB"/>
              </w:rPr>
              <w:t xml:space="preserve"> </w:t>
            </w:r>
            <w:r w:rsidRPr="00314436">
              <w:rPr>
                <w:sz w:val="16"/>
                <w:lang w:val="en-GB"/>
              </w:rPr>
              <w:t>(</w:t>
            </w:r>
            <w:r w:rsidRPr="009E163E">
              <w:rPr>
                <w:sz w:val="16"/>
                <w:lang w:val="en-GB"/>
              </w:rPr>
              <w:t>National Institute of Statistics and Geography – INEGI)</w:t>
            </w:r>
          </w:p>
          <w:p w14:paraId="66F9A9FF" w14:textId="77777777" w:rsidR="00772E18" w:rsidRPr="009E163E" w:rsidRDefault="00772E18">
            <w:pPr>
              <w:pStyle w:val="TableParagraph"/>
              <w:rPr>
                <w:b/>
                <w:sz w:val="16"/>
                <w:lang w:val="en-GB"/>
              </w:rPr>
            </w:pPr>
          </w:p>
          <w:p w14:paraId="66F9AA00" w14:textId="745EE452" w:rsidR="00772E18" w:rsidRPr="009E163E" w:rsidRDefault="00772E18">
            <w:pPr>
              <w:pStyle w:val="TableParagraph"/>
              <w:ind w:left="239"/>
              <w:rPr>
                <w:sz w:val="16"/>
                <w:lang w:val="en-GB"/>
              </w:rPr>
            </w:pPr>
            <w:r w:rsidRPr="009E163E">
              <w:rPr>
                <w:b/>
                <w:sz w:val="16"/>
                <w:lang w:val="en-GB"/>
              </w:rPr>
              <w:t>Frequency:</w:t>
            </w:r>
            <w:r w:rsidRPr="009E163E">
              <w:rPr>
                <w:b/>
                <w:spacing w:val="-9"/>
                <w:sz w:val="16"/>
                <w:lang w:val="en-GB"/>
              </w:rPr>
              <w:t xml:space="preserve"> </w:t>
            </w:r>
            <w:r w:rsidRPr="009E163E">
              <w:rPr>
                <w:sz w:val="16"/>
                <w:lang w:val="en-GB"/>
              </w:rPr>
              <w:t>Biennial</w:t>
            </w:r>
          </w:p>
        </w:tc>
        <w:tc>
          <w:tcPr>
            <w:tcW w:w="3524" w:type="dxa"/>
            <w:vMerge w:val="restart"/>
            <w:tcBorders>
              <w:top w:val="single" w:sz="4" w:space="0" w:color="auto"/>
              <w:left w:val="single" w:sz="4" w:space="0" w:color="auto"/>
              <w:right w:val="single" w:sz="4" w:space="0" w:color="auto"/>
            </w:tcBorders>
          </w:tcPr>
          <w:p w14:paraId="44DCDD32" w14:textId="77777777" w:rsidR="00772E18" w:rsidRPr="009E163E" w:rsidRDefault="00772E18" w:rsidP="009E163E">
            <w:pPr>
              <w:pStyle w:val="TableParagraph"/>
              <w:spacing w:before="69"/>
              <w:ind w:left="138" w:right="138"/>
              <w:rPr>
                <w:b/>
                <w:sz w:val="16"/>
                <w:lang w:val="en-GB"/>
              </w:rPr>
            </w:pPr>
            <w:r w:rsidRPr="009E163E">
              <w:rPr>
                <w:b/>
                <w:sz w:val="16"/>
                <w:lang w:val="en-GB"/>
              </w:rPr>
              <w:t>Output 3. Strengthened inclusion of women, youth,</w:t>
            </w:r>
            <w:r w:rsidRPr="009E163E">
              <w:rPr>
                <w:b/>
                <w:spacing w:val="-12"/>
                <w:sz w:val="16"/>
                <w:lang w:val="en-GB"/>
              </w:rPr>
              <w:t xml:space="preserve"> </w:t>
            </w:r>
            <w:r w:rsidRPr="009E163E">
              <w:rPr>
                <w:b/>
                <w:sz w:val="16"/>
                <w:lang w:val="en-GB"/>
              </w:rPr>
              <w:t>and</w:t>
            </w:r>
            <w:r w:rsidRPr="009E163E">
              <w:rPr>
                <w:b/>
                <w:spacing w:val="-10"/>
                <w:sz w:val="16"/>
                <w:lang w:val="en-GB"/>
              </w:rPr>
              <w:t xml:space="preserve"> </w:t>
            </w:r>
            <w:r w:rsidRPr="009E163E">
              <w:rPr>
                <w:b/>
                <w:sz w:val="16"/>
                <w:lang w:val="en-GB"/>
              </w:rPr>
              <w:t>migrants</w:t>
            </w:r>
            <w:r w:rsidRPr="009E163E">
              <w:rPr>
                <w:b/>
                <w:spacing w:val="-11"/>
                <w:sz w:val="16"/>
                <w:lang w:val="en-GB"/>
              </w:rPr>
              <w:t xml:space="preserve"> </w:t>
            </w:r>
            <w:r w:rsidRPr="009E163E">
              <w:rPr>
                <w:b/>
                <w:sz w:val="16"/>
                <w:lang w:val="en-GB"/>
              </w:rPr>
              <w:t>in</w:t>
            </w:r>
            <w:r w:rsidRPr="009E163E">
              <w:rPr>
                <w:b/>
                <w:spacing w:val="-10"/>
                <w:sz w:val="16"/>
                <w:lang w:val="en-GB"/>
              </w:rPr>
              <w:t xml:space="preserve"> </w:t>
            </w:r>
            <w:r w:rsidRPr="009E163E">
              <w:rPr>
                <w:b/>
                <w:sz w:val="16"/>
                <w:lang w:val="en-GB"/>
              </w:rPr>
              <w:t>production</w:t>
            </w:r>
            <w:r w:rsidRPr="009E163E">
              <w:rPr>
                <w:b/>
                <w:spacing w:val="-12"/>
                <w:sz w:val="16"/>
                <w:lang w:val="en-GB"/>
              </w:rPr>
              <w:t xml:space="preserve"> </w:t>
            </w:r>
            <w:r w:rsidRPr="009E163E">
              <w:rPr>
                <w:b/>
                <w:sz w:val="16"/>
                <w:lang w:val="en-GB"/>
              </w:rPr>
              <w:t>chains,</w:t>
            </w:r>
            <w:r w:rsidRPr="009E163E">
              <w:rPr>
                <w:b/>
                <w:spacing w:val="-11"/>
                <w:sz w:val="16"/>
                <w:lang w:val="en-GB"/>
              </w:rPr>
              <w:t xml:space="preserve"> </w:t>
            </w:r>
            <w:r w:rsidRPr="009E163E">
              <w:rPr>
                <w:b/>
                <w:sz w:val="16"/>
                <w:lang w:val="en-GB"/>
              </w:rPr>
              <w:t>labour markets, and financial and educational services</w:t>
            </w:r>
          </w:p>
          <w:p w14:paraId="681EB30F" w14:textId="77777777" w:rsidR="00772E18" w:rsidRPr="00477B55" w:rsidRDefault="00772E18" w:rsidP="009E163E">
            <w:pPr>
              <w:pStyle w:val="TableParagraph"/>
              <w:spacing w:before="5"/>
              <w:ind w:left="138" w:right="137"/>
              <w:rPr>
                <w:sz w:val="16"/>
                <w:lang w:val="en-GB"/>
              </w:rPr>
            </w:pPr>
            <w:r w:rsidRPr="00477B55">
              <w:rPr>
                <w:sz w:val="16"/>
                <w:lang w:val="en-GB"/>
              </w:rPr>
              <w:t>Indicator 3.1. Number of inclusion initiatives and/or models adopted or implemented by</w:t>
            </w:r>
            <w:r w:rsidRPr="00477B55">
              <w:rPr>
                <w:spacing w:val="-30"/>
                <w:sz w:val="16"/>
                <w:lang w:val="en-GB"/>
              </w:rPr>
              <w:t xml:space="preserve"> </w:t>
            </w:r>
            <w:r w:rsidRPr="00477B55">
              <w:rPr>
                <w:sz w:val="16"/>
                <w:lang w:val="en-GB"/>
              </w:rPr>
              <w:t>various agents (public and private sector, academia, civil society organizations, international organizations) for [IRRF SP</w:t>
            </w:r>
            <w:r w:rsidRPr="00477B55">
              <w:rPr>
                <w:spacing w:val="-4"/>
                <w:sz w:val="16"/>
                <w:lang w:val="en-GB"/>
              </w:rPr>
              <w:t xml:space="preserve"> </w:t>
            </w:r>
            <w:r w:rsidRPr="00477B55">
              <w:rPr>
                <w:sz w:val="16"/>
                <w:lang w:val="en-GB"/>
              </w:rPr>
              <w:t>1.1.2.2]:</w:t>
            </w:r>
          </w:p>
          <w:p w14:paraId="7CC835DD" w14:textId="77777777" w:rsidR="00772E18" w:rsidRPr="00477B55" w:rsidRDefault="00772E18" w:rsidP="00B1333C">
            <w:pPr>
              <w:pStyle w:val="TableParagraph"/>
              <w:numPr>
                <w:ilvl w:val="0"/>
                <w:numId w:val="10"/>
              </w:numPr>
              <w:tabs>
                <w:tab w:val="left" w:pos="556"/>
              </w:tabs>
              <w:spacing w:before="83"/>
              <w:rPr>
                <w:sz w:val="16"/>
                <w:lang w:val="en-GB"/>
              </w:rPr>
            </w:pPr>
            <w:r w:rsidRPr="00477B55">
              <w:rPr>
                <w:sz w:val="16"/>
                <w:lang w:val="en-GB"/>
              </w:rPr>
              <w:t>Women</w:t>
            </w:r>
          </w:p>
          <w:p w14:paraId="27C76350" w14:textId="77777777" w:rsidR="00772E18" w:rsidRPr="00477B55" w:rsidRDefault="00772E18" w:rsidP="00B1333C">
            <w:pPr>
              <w:pStyle w:val="TableParagraph"/>
              <w:numPr>
                <w:ilvl w:val="0"/>
                <w:numId w:val="10"/>
              </w:numPr>
              <w:tabs>
                <w:tab w:val="left" w:pos="556"/>
              </w:tabs>
              <w:spacing w:before="1"/>
              <w:rPr>
                <w:sz w:val="16"/>
                <w:lang w:val="en-GB"/>
              </w:rPr>
            </w:pPr>
            <w:r w:rsidRPr="00477B55">
              <w:rPr>
                <w:sz w:val="16"/>
                <w:lang w:val="en-GB"/>
              </w:rPr>
              <w:t>Migrants and/or</w:t>
            </w:r>
            <w:r w:rsidRPr="00477B55">
              <w:rPr>
                <w:spacing w:val="-4"/>
                <w:sz w:val="16"/>
                <w:lang w:val="en-GB"/>
              </w:rPr>
              <w:t xml:space="preserve"> </w:t>
            </w:r>
            <w:r w:rsidRPr="00477B55">
              <w:rPr>
                <w:sz w:val="16"/>
                <w:lang w:val="en-GB"/>
              </w:rPr>
              <w:t>youth</w:t>
            </w:r>
          </w:p>
          <w:p w14:paraId="2739A9A3" w14:textId="77777777" w:rsidR="00772E18" w:rsidRPr="00477B55" w:rsidRDefault="00772E18" w:rsidP="00B1333C">
            <w:pPr>
              <w:pStyle w:val="TableParagraph"/>
              <w:spacing w:before="84" w:line="183" w:lineRule="exact"/>
              <w:ind w:left="138"/>
              <w:rPr>
                <w:b/>
                <w:sz w:val="16"/>
                <w:lang w:val="en-GB"/>
              </w:rPr>
            </w:pPr>
            <w:r w:rsidRPr="00477B55">
              <w:rPr>
                <w:b/>
                <w:sz w:val="16"/>
                <w:lang w:val="en-GB"/>
              </w:rPr>
              <w:t>BL:</w:t>
            </w:r>
          </w:p>
          <w:p w14:paraId="6A2DA72E" w14:textId="77777777" w:rsidR="00772E18" w:rsidRPr="00477B55" w:rsidRDefault="00772E18" w:rsidP="009E163E">
            <w:pPr>
              <w:pStyle w:val="TableParagraph"/>
              <w:numPr>
                <w:ilvl w:val="0"/>
                <w:numId w:val="9"/>
              </w:numPr>
              <w:tabs>
                <w:tab w:val="left" w:pos="527"/>
              </w:tabs>
              <w:spacing w:line="183" w:lineRule="exact"/>
              <w:rPr>
                <w:sz w:val="16"/>
                <w:lang w:val="en-GB"/>
              </w:rPr>
            </w:pPr>
            <w:r w:rsidRPr="00477B55">
              <w:rPr>
                <w:sz w:val="16"/>
                <w:lang w:val="en-GB"/>
              </w:rPr>
              <w:t>0</w:t>
            </w:r>
          </w:p>
          <w:p w14:paraId="74738F29" w14:textId="77777777" w:rsidR="00772E18" w:rsidRPr="00477B55" w:rsidRDefault="00772E18" w:rsidP="00B1333C">
            <w:pPr>
              <w:pStyle w:val="TableParagraph"/>
              <w:numPr>
                <w:ilvl w:val="0"/>
                <w:numId w:val="9"/>
              </w:numPr>
              <w:tabs>
                <w:tab w:val="left" w:pos="527"/>
              </w:tabs>
              <w:spacing w:before="1"/>
              <w:rPr>
                <w:sz w:val="16"/>
                <w:lang w:val="en-GB"/>
              </w:rPr>
            </w:pPr>
            <w:r w:rsidRPr="00477B55">
              <w:rPr>
                <w:sz w:val="16"/>
                <w:lang w:val="en-GB"/>
              </w:rPr>
              <w:t>0</w:t>
            </w:r>
          </w:p>
          <w:p w14:paraId="104816FA" w14:textId="77777777" w:rsidR="00772E18" w:rsidRPr="00314436" w:rsidRDefault="00772E18" w:rsidP="00102491">
            <w:pPr>
              <w:pStyle w:val="TableParagraph"/>
              <w:spacing w:before="84" w:line="183" w:lineRule="exact"/>
              <w:ind w:left="138"/>
              <w:rPr>
                <w:b/>
                <w:sz w:val="16"/>
                <w:lang w:val="en-GB"/>
              </w:rPr>
            </w:pPr>
            <w:r w:rsidRPr="00314436">
              <w:rPr>
                <w:b/>
                <w:sz w:val="16"/>
                <w:lang w:val="en-GB"/>
              </w:rPr>
              <w:t>Goal:</w:t>
            </w:r>
          </w:p>
          <w:p w14:paraId="38A62AB2" w14:textId="77777777" w:rsidR="00772E18" w:rsidRPr="00314436" w:rsidRDefault="00772E18" w:rsidP="009E163E">
            <w:pPr>
              <w:pStyle w:val="TableParagraph"/>
              <w:tabs>
                <w:tab w:val="left" w:pos="527"/>
              </w:tabs>
              <w:spacing w:line="183" w:lineRule="exact"/>
              <w:ind w:left="248"/>
              <w:rPr>
                <w:sz w:val="16"/>
                <w:lang w:val="en-GB"/>
              </w:rPr>
            </w:pPr>
            <w:r w:rsidRPr="00314436">
              <w:rPr>
                <w:sz w:val="16"/>
                <w:lang w:val="en-GB"/>
              </w:rPr>
              <w:t>(a)   5</w:t>
            </w:r>
          </w:p>
          <w:p w14:paraId="25872D62" w14:textId="77777777" w:rsidR="00772E18" w:rsidRPr="009E163E" w:rsidRDefault="00772E18" w:rsidP="009E163E">
            <w:pPr>
              <w:pStyle w:val="TableParagraph"/>
              <w:numPr>
                <w:ilvl w:val="0"/>
                <w:numId w:val="10"/>
              </w:numPr>
              <w:tabs>
                <w:tab w:val="left" w:pos="527"/>
              </w:tabs>
              <w:spacing w:line="183" w:lineRule="exact"/>
              <w:rPr>
                <w:b/>
                <w:sz w:val="16"/>
                <w:lang w:val="en-GB"/>
              </w:rPr>
            </w:pPr>
            <w:r w:rsidRPr="00314436">
              <w:rPr>
                <w:sz w:val="16"/>
                <w:lang w:val="en-GB"/>
              </w:rPr>
              <w:t>8</w:t>
            </w:r>
          </w:p>
          <w:p w14:paraId="4DE4DD0C" w14:textId="77777777" w:rsidR="00772E18" w:rsidRPr="00477B55" w:rsidRDefault="00772E18" w:rsidP="009E163E">
            <w:pPr>
              <w:pStyle w:val="TableParagraph"/>
              <w:spacing w:before="86"/>
              <w:ind w:left="138" w:right="135"/>
              <w:rPr>
                <w:b/>
                <w:sz w:val="16"/>
                <w:lang w:val="en-GB"/>
              </w:rPr>
            </w:pPr>
            <w:r w:rsidRPr="00477B55">
              <w:rPr>
                <w:b/>
                <w:sz w:val="16"/>
                <w:lang w:val="en-GB"/>
              </w:rPr>
              <w:t>Output 4. Increased capacities of local businesses and productive organizations to implement inclusive and sustainable business models that lead to sustainable livelihoods</w:t>
            </w:r>
          </w:p>
          <w:p w14:paraId="6000E408" w14:textId="77777777" w:rsidR="00772E18" w:rsidRPr="00C8557D" w:rsidRDefault="00772E18" w:rsidP="00B1333C">
            <w:pPr>
              <w:pStyle w:val="TableParagraph"/>
              <w:spacing w:before="82"/>
              <w:ind w:left="138" w:right="57"/>
              <w:rPr>
                <w:sz w:val="16"/>
                <w:lang w:val="en-GB"/>
              </w:rPr>
            </w:pPr>
            <w:r w:rsidRPr="00477B55">
              <w:rPr>
                <w:sz w:val="16"/>
                <w:lang w:val="en-GB"/>
              </w:rPr>
              <w:t>Indicator 4.1.</w:t>
            </w:r>
            <w:r w:rsidRPr="00C8557D">
              <w:rPr>
                <w:sz w:val="16"/>
                <w:lang w:val="en-GB"/>
              </w:rPr>
              <w:t xml:space="preserve"> Number of organizations that improve their commercial performance and/or are</w:t>
            </w:r>
          </w:p>
          <w:p w14:paraId="1D38FC79" w14:textId="77777777" w:rsidR="00772E18" w:rsidRPr="009E163E" w:rsidRDefault="00772E18" w:rsidP="009E163E">
            <w:pPr>
              <w:pStyle w:val="TableParagraph"/>
              <w:ind w:left="144" w:right="245"/>
              <w:rPr>
                <w:sz w:val="16"/>
                <w:lang w:val="en-GB"/>
              </w:rPr>
            </w:pPr>
            <w:r w:rsidRPr="009E163E">
              <w:rPr>
                <w:sz w:val="16"/>
                <w:lang w:val="en-GB"/>
              </w:rPr>
              <w:t>positively empowered by capacity development for better management. [IRRF SP 1.4.1.1]**</w:t>
            </w:r>
          </w:p>
          <w:p w14:paraId="2E3A6136" w14:textId="77777777" w:rsidR="00772E18" w:rsidRPr="009E163E" w:rsidRDefault="00772E18" w:rsidP="00B1333C">
            <w:pPr>
              <w:pStyle w:val="TableParagraph"/>
              <w:spacing w:before="2"/>
              <w:rPr>
                <w:b/>
                <w:sz w:val="16"/>
                <w:lang w:val="en-GB"/>
              </w:rPr>
            </w:pPr>
          </w:p>
          <w:p w14:paraId="10B01163" w14:textId="77777777" w:rsidR="00772E18" w:rsidRPr="009E163E" w:rsidRDefault="00772E18" w:rsidP="00B1333C">
            <w:pPr>
              <w:pStyle w:val="TableParagraph"/>
              <w:spacing w:before="1" w:line="183" w:lineRule="exact"/>
              <w:ind w:left="143"/>
              <w:rPr>
                <w:b/>
                <w:sz w:val="16"/>
                <w:lang w:val="en-GB"/>
              </w:rPr>
            </w:pPr>
            <w:r w:rsidRPr="009E163E">
              <w:rPr>
                <w:b/>
                <w:sz w:val="16"/>
                <w:lang w:val="en-GB"/>
              </w:rPr>
              <w:t>BL:</w:t>
            </w:r>
          </w:p>
          <w:p w14:paraId="4D97C25B" w14:textId="77777777" w:rsidR="00772E18" w:rsidRPr="009E163E" w:rsidRDefault="00772E18" w:rsidP="009E163E">
            <w:pPr>
              <w:pStyle w:val="TableParagraph"/>
              <w:numPr>
                <w:ilvl w:val="0"/>
                <w:numId w:val="7"/>
              </w:numPr>
              <w:tabs>
                <w:tab w:val="left" w:pos="309"/>
                <w:tab w:val="left" w:pos="437"/>
              </w:tabs>
              <w:spacing w:line="182" w:lineRule="exact"/>
              <w:rPr>
                <w:sz w:val="16"/>
                <w:lang w:val="en-GB"/>
              </w:rPr>
            </w:pPr>
            <w:r w:rsidRPr="009E163E">
              <w:rPr>
                <w:sz w:val="16"/>
                <w:lang w:val="en-GB"/>
              </w:rPr>
              <w:t>Total</w:t>
            </w:r>
            <w:r w:rsidRPr="009E163E">
              <w:rPr>
                <w:spacing w:val="-2"/>
                <w:sz w:val="16"/>
                <w:lang w:val="en-GB"/>
              </w:rPr>
              <w:t xml:space="preserve"> </w:t>
            </w:r>
            <w:r w:rsidRPr="009E163E">
              <w:rPr>
                <w:sz w:val="16"/>
                <w:lang w:val="en-GB"/>
              </w:rPr>
              <w:t>0</w:t>
            </w:r>
          </w:p>
          <w:p w14:paraId="5207EA29" w14:textId="77777777" w:rsidR="00772E18" w:rsidRPr="009E163E" w:rsidRDefault="00772E18" w:rsidP="00B1333C">
            <w:pPr>
              <w:pStyle w:val="TableParagraph"/>
              <w:numPr>
                <w:ilvl w:val="0"/>
                <w:numId w:val="7"/>
              </w:numPr>
              <w:tabs>
                <w:tab w:val="left" w:pos="437"/>
              </w:tabs>
              <w:spacing w:line="183" w:lineRule="exact"/>
              <w:ind w:left="317" w:hanging="175"/>
              <w:rPr>
                <w:sz w:val="16"/>
                <w:lang w:val="en-GB"/>
              </w:rPr>
            </w:pPr>
            <w:r w:rsidRPr="009E163E">
              <w:rPr>
                <w:sz w:val="16"/>
                <w:lang w:val="en-GB"/>
              </w:rPr>
              <w:t>Led by women 0</w:t>
            </w:r>
          </w:p>
          <w:p w14:paraId="14AEFD37" w14:textId="77777777" w:rsidR="00772E18" w:rsidRPr="009E163E" w:rsidRDefault="00772E18" w:rsidP="00B1333C">
            <w:pPr>
              <w:pStyle w:val="TableParagraph"/>
              <w:spacing w:before="3"/>
              <w:rPr>
                <w:b/>
                <w:sz w:val="16"/>
                <w:lang w:val="en-GB"/>
              </w:rPr>
            </w:pPr>
          </w:p>
          <w:p w14:paraId="1834E40D" w14:textId="77777777" w:rsidR="00772E18" w:rsidRPr="009E163E" w:rsidRDefault="00772E18" w:rsidP="00B1333C">
            <w:pPr>
              <w:pStyle w:val="TableParagraph"/>
              <w:spacing w:before="1" w:line="182" w:lineRule="exact"/>
              <w:ind w:left="143"/>
              <w:rPr>
                <w:b/>
                <w:sz w:val="16"/>
                <w:lang w:val="en-GB"/>
              </w:rPr>
            </w:pPr>
            <w:r w:rsidRPr="009E163E">
              <w:rPr>
                <w:b/>
                <w:sz w:val="16"/>
                <w:lang w:val="en-GB"/>
              </w:rPr>
              <w:t>Goal:</w:t>
            </w:r>
          </w:p>
          <w:p w14:paraId="401D7B9F" w14:textId="77777777" w:rsidR="00772E18" w:rsidRPr="009E163E" w:rsidRDefault="00772E18" w:rsidP="009E163E">
            <w:pPr>
              <w:pStyle w:val="TableParagraph"/>
              <w:numPr>
                <w:ilvl w:val="0"/>
                <w:numId w:val="6"/>
              </w:numPr>
              <w:tabs>
                <w:tab w:val="left" w:pos="437"/>
              </w:tabs>
              <w:spacing w:line="182" w:lineRule="exact"/>
              <w:rPr>
                <w:sz w:val="16"/>
                <w:lang w:val="en-GB"/>
              </w:rPr>
            </w:pPr>
            <w:r w:rsidRPr="009E163E">
              <w:rPr>
                <w:sz w:val="16"/>
                <w:lang w:val="en-GB"/>
              </w:rPr>
              <w:t>240</w:t>
            </w:r>
            <w:r w:rsidRPr="009E163E">
              <w:rPr>
                <w:spacing w:val="1"/>
                <w:sz w:val="16"/>
                <w:lang w:val="en-GB"/>
              </w:rPr>
              <w:t xml:space="preserve"> </w:t>
            </w:r>
            <w:r w:rsidRPr="009E163E">
              <w:rPr>
                <w:sz w:val="16"/>
                <w:lang w:val="en-GB"/>
              </w:rPr>
              <w:t>organizations</w:t>
            </w:r>
          </w:p>
          <w:p w14:paraId="66F9AA01" w14:textId="461C65BE" w:rsidR="00772E18" w:rsidRPr="009E163E" w:rsidRDefault="00772E18" w:rsidP="009E163E">
            <w:pPr>
              <w:pStyle w:val="TableParagraph"/>
              <w:numPr>
                <w:ilvl w:val="0"/>
                <w:numId w:val="6"/>
              </w:numPr>
              <w:tabs>
                <w:tab w:val="left" w:pos="437"/>
              </w:tabs>
              <w:spacing w:after="120"/>
              <w:ind w:left="317" w:hanging="173"/>
              <w:rPr>
                <w:b/>
                <w:sz w:val="16"/>
                <w:lang w:val="en-GB"/>
              </w:rPr>
            </w:pPr>
            <w:r w:rsidRPr="009E163E">
              <w:rPr>
                <w:sz w:val="16"/>
                <w:lang w:val="en-GB"/>
              </w:rPr>
              <w:t>100 organizations led by</w:t>
            </w:r>
            <w:r w:rsidRPr="009E163E">
              <w:rPr>
                <w:spacing w:val="-5"/>
                <w:sz w:val="16"/>
                <w:lang w:val="en-GB"/>
              </w:rPr>
              <w:t xml:space="preserve"> </w:t>
            </w:r>
            <w:r w:rsidRPr="009E163E">
              <w:rPr>
                <w:sz w:val="16"/>
                <w:lang w:val="en-GB"/>
              </w:rPr>
              <w:t>women.</w:t>
            </w:r>
          </w:p>
        </w:tc>
        <w:tc>
          <w:tcPr>
            <w:tcW w:w="2994" w:type="dxa"/>
            <w:vMerge w:val="restart"/>
            <w:tcBorders>
              <w:top w:val="single" w:sz="4" w:space="0" w:color="auto"/>
              <w:left w:val="single" w:sz="4" w:space="0" w:color="auto"/>
              <w:right w:val="single" w:sz="4" w:space="0" w:color="auto"/>
            </w:tcBorders>
          </w:tcPr>
          <w:p w14:paraId="66F9AA02" w14:textId="585D1F46" w:rsidR="00772E18" w:rsidRPr="009E163E" w:rsidRDefault="00772E18">
            <w:pPr>
              <w:pStyle w:val="TableParagraph"/>
              <w:spacing w:before="109"/>
              <w:ind w:left="22"/>
              <w:rPr>
                <w:b/>
                <w:sz w:val="16"/>
                <w:lang w:val="en-GB"/>
              </w:rPr>
            </w:pPr>
            <w:r w:rsidRPr="009E163E">
              <w:rPr>
                <w:b/>
                <w:sz w:val="16"/>
                <w:lang w:val="en-GB"/>
              </w:rPr>
              <w:t>United Nations system</w:t>
            </w:r>
          </w:p>
          <w:p w14:paraId="66F9AA03" w14:textId="2EEE9309" w:rsidR="00772E18" w:rsidRPr="009E163E" w:rsidRDefault="00772E18">
            <w:pPr>
              <w:pStyle w:val="TableParagraph"/>
              <w:spacing w:before="37"/>
              <w:ind w:left="22" w:right="309"/>
              <w:rPr>
                <w:sz w:val="16"/>
                <w:lang w:val="en-GB"/>
              </w:rPr>
            </w:pPr>
            <w:r w:rsidRPr="009E163E">
              <w:rPr>
                <w:sz w:val="16"/>
                <w:lang w:val="en-GB"/>
              </w:rPr>
              <w:t>Food and Agriculture Organization of the United Nations (FAO), United Nations Industrial Development Organization (UNIDO), ILO, UN-Women, UNFPA</w:t>
            </w:r>
          </w:p>
          <w:p w14:paraId="66F9AA04" w14:textId="77777777" w:rsidR="00772E18" w:rsidRPr="009E163E" w:rsidRDefault="00772E18">
            <w:pPr>
              <w:pStyle w:val="TableParagraph"/>
              <w:spacing w:before="3"/>
              <w:rPr>
                <w:b/>
                <w:sz w:val="23"/>
                <w:lang w:val="en-GB"/>
              </w:rPr>
            </w:pPr>
          </w:p>
          <w:p w14:paraId="66F9AA05" w14:textId="77777777" w:rsidR="00772E18" w:rsidRPr="009E163E" w:rsidRDefault="00772E18">
            <w:pPr>
              <w:pStyle w:val="TableParagraph"/>
              <w:spacing w:line="182" w:lineRule="exact"/>
              <w:ind w:left="22"/>
              <w:rPr>
                <w:b/>
                <w:sz w:val="16"/>
                <w:lang w:val="en-GB"/>
              </w:rPr>
            </w:pPr>
            <w:r w:rsidRPr="009E163E">
              <w:rPr>
                <w:b/>
                <w:sz w:val="16"/>
                <w:lang w:val="en-GB"/>
              </w:rPr>
              <w:t>Public sector</w:t>
            </w:r>
          </w:p>
          <w:p w14:paraId="66F9AA06" w14:textId="77777777" w:rsidR="00772E18" w:rsidRPr="009E163E" w:rsidRDefault="00772E18">
            <w:pPr>
              <w:pStyle w:val="TableParagraph"/>
              <w:ind w:left="22" w:right="282"/>
              <w:rPr>
                <w:sz w:val="16"/>
                <w:lang w:val="en-GB"/>
              </w:rPr>
            </w:pPr>
            <w:r w:rsidRPr="009E163E">
              <w:rPr>
                <w:sz w:val="16"/>
                <w:lang w:val="en-GB"/>
              </w:rPr>
              <w:t>AMEXCID, BIENESTAR, ECONOMIA, TRABAJO, SEMARNAT, INMUJERES</w:t>
            </w:r>
          </w:p>
          <w:p w14:paraId="66F9AA07" w14:textId="77777777" w:rsidR="00772E18" w:rsidRPr="009E163E" w:rsidRDefault="00772E18" w:rsidP="00A969C3">
            <w:pPr>
              <w:pStyle w:val="TableParagraph"/>
              <w:rPr>
                <w:sz w:val="16"/>
                <w:lang w:val="en-GB"/>
              </w:rPr>
            </w:pPr>
            <w:r w:rsidRPr="009E163E">
              <w:rPr>
                <w:sz w:val="16"/>
                <w:lang w:val="en-GB"/>
              </w:rPr>
              <w:t>Ministry of Public Education</w:t>
            </w:r>
          </w:p>
          <w:p w14:paraId="66F9AA08" w14:textId="77777777" w:rsidR="00772E18" w:rsidRPr="009E163E" w:rsidRDefault="00772E18">
            <w:pPr>
              <w:pStyle w:val="TableParagraph"/>
              <w:spacing w:before="8"/>
              <w:rPr>
                <w:b/>
                <w:sz w:val="19"/>
                <w:lang w:val="en-GB"/>
              </w:rPr>
            </w:pPr>
          </w:p>
          <w:p w14:paraId="66F9AA09" w14:textId="77777777" w:rsidR="00772E18" w:rsidRPr="009E163E" w:rsidRDefault="00772E18">
            <w:pPr>
              <w:pStyle w:val="TableParagraph"/>
              <w:ind w:left="22"/>
              <w:rPr>
                <w:b/>
                <w:sz w:val="16"/>
                <w:lang w:val="en-GB"/>
              </w:rPr>
            </w:pPr>
            <w:r w:rsidRPr="009E163E">
              <w:rPr>
                <w:b/>
                <w:sz w:val="16"/>
                <w:lang w:val="en-GB"/>
              </w:rPr>
              <w:t>Private Sector</w:t>
            </w:r>
          </w:p>
          <w:p w14:paraId="66F9AA0A" w14:textId="33B25533" w:rsidR="00772E18" w:rsidRPr="009E163E" w:rsidRDefault="00772E18">
            <w:pPr>
              <w:pStyle w:val="TableParagraph"/>
              <w:spacing w:before="37"/>
              <w:ind w:left="22" w:right="398"/>
              <w:rPr>
                <w:sz w:val="16"/>
                <w:lang w:val="en-GB"/>
              </w:rPr>
            </w:pPr>
            <w:r w:rsidRPr="009E163E">
              <w:rPr>
                <w:sz w:val="16"/>
                <w:lang w:val="en-GB"/>
              </w:rPr>
              <w:t>Mexican Chamber of Industry, Mexican Confederation of Savings and Loan Cooperatives, Executive Council of Global Enterprises, Mexican Employers’ Confederation (COPARMEX),</w:t>
            </w:r>
          </w:p>
          <w:p w14:paraId="66F9AA0B" w14:textId="77777777" w:rsidR="00772E18" w:rsidRPr="009E163E" w:rsidRDefault="00772E18">
            <w:pPr>
              <w:pStyle w:val="TableParagraph"/>
              <w:spacing w:before="8"/>
              <w:rPr>
                <w:b/>
                <w:sz w:val="19"/>
                <w:lang w:val="en-GB"/>
              </w:rPr>
            </w:pPr>
          </w:p>
          <w:p w14:paraId="66F9AA0C" w14:textId="1CE00141" w:rsidR="00772E18" w:rsidRPr="009E163E" w:rsidRDefault="00772E18">
            <w:pPr>
              <w:pStyle w:val="TableParagraph"/>
              <w:spacing w:before="1"/>
              <w:ind w:left="22"/>
              <w:rPr>
                <w:b/>
                <w:sz w:val="16"/>
                <w:lang w:val="en-GB"/>
              </w:rPr>
            </w:pPr>
            <w:r w:rsidRPr="009E163E">
              <w:rPr>
                <w:b/>
                <w:sz w:val="16"/>
                <w:lang w:val="en-GB"/>
              </w:rPr>
              <w:t>CSOs</w:t>
            </w:r>
          </w:p>
        </w:tc>
        <w:tc>
          <w:tcPr>
            <w:tcW w:w="1679" w:type="dxa"/>
            <w:tcBorders>
              <w:top w:val="single" w:sz="4" w:space="0" w:color="auto"/>
              <w:left w:val="single" w:sz="4" w:space="0" w:color="auto"/>
              <w:bottom w:val="single" w:sz="4" w:space="0" w:color="auto"/>
              <w:right w:val="single" w:sz="4" w:space="0" w:color="auto"/>
            </w:tcBorders>
          </w:tcPr>
          <w:p w14:paraId="66F9AA0D" w14:textId="77777777" w:rsidR="00772E18" w:rsidRPr="00477B55" w:rsidRDefault="00772E18">
            <w:pPr>
              <w:pStyle w:val="TableParagraph"/>
              <w:spacing w:before="69"/>
              <w:ind w:left="101"/>
              <w:rPr>
                <w:b/>
                <w:sz w:val="16"/>
                <w:lang w:val="en-GB"/>
              </w:rPr>
            </w:pPr>
            <w:r w:rsidRPr="00477B55">
              <w:rPr>
                <w:b/>
                <w:sz w:val="16"/>
                <w:lang w:val="en-GB"/>
              </w:rPr>
              <w:t>Regular</w:t>
            </w:r>
          </w:p>
          <w:p w14:paraId="66F9AA0E" w14:textId="3B85A7C3" w:rsidR="00772E18" w:rsidRPr="009E163E" w:rsidRDefault="00772E18" w:rsidP="00A969C3">
            <w:pPr>
              <w:pStyle w:val="TableParagraph"/>
              <w:ind w:left="101"/>
              <w:rPr>
                <w:b/>
                <w:sz w:val="16"/>
                <w:lang w:val="en-GB"/>
              </w:rPr>
            </w:pPr>
            <w:r w:rsidRPr="00477B55">
              <w:rPr>
                <w:b/>
                <w:sz w:val="16"/>
                <w:lang w:val="en-GB"/>
              </w:rPr>
              <w:t>$238</w:t>
            </w:r>
          </w:p>
        </w:tc>
      </w:tr>
      <w:tr w:rsidR="00772E18" w:rsidRPr="00B1333C" w14:paraId="7B9A4EFC" w14:textId="77777777" w:rsidTr="00C03093">
        <w:trPr>
          <w:trHeight w:val="4797"/>
        </w:trPr>
        <w:tc>
          <w:tcPr>
            <w:tcW w:w="3077" w:type="dxa"/>
            <w:vMerge/>
            <w:tcBorders>
              <w:left w:val="single" w:sz="4" w:space="0" w:color="auto"/>
              <w:right w:val="single" w:sz="4" w:space="0" w:color="auto"/>
            </w:tcBorders>
          </w:tcPr>
          <w:p w14:paraId="56779832" w14:textId="77777777" w:rsidR="00772E18" w:rsidRPr="009E163E" w:rsidRDefault="00772E18">
            <w:pPr>
              <w:pStyle w:val="TableParagraph"/>
              <w:spacing w:before="66"/>
              <w:ind w:left="143" w:right="201"/>
              <w:rPr>
                <w:b/>
                <w:sz w:val="16"/>
                <w:lang w:val="en-GB"/>
              </w:rPr>
            </w:pPr>
          </w:p>
        </w:tc>
        <w:tc>
          <w:tcPr>
            <w:tcW w:w="2359" w:type="dxa"/>
            <w:vMerge/>
            <w:tcBorders>
              <w:left w:val="single" w:sz="4" w:space="0" w:color="auto"/>
              <w:right w:val="single" w:sz="4" w:space="0" w:color="auto"/>
            </w:tcBorders>
          </w:tcPr>
          <w:p w14:paraId="45169699" w14:textId="77777777" w:rsidR="00772E18" w:rsidRPr="00314436" w:rsidRDefault="00772E18">
            <w:pPr>
              <w:pStyle w:val="TableParagraph"/>
              <w:spacing w:before="66"/>
              <w:ind w:left="239" w:right="700"/>
              <w:rPr>
                <w:b/>
                <w:sz w:val="16"/>
                <w:lang w:val="en-GB"/>
              </w:rPr>
            </w:pPr>
          </w:p>
        </w:tc>
        <w:tc>
          <w:tcPr>
            <w:tcW w:w="3524" w:type="dxa"/>
            <w:vMerge/>
            <w:tcBorders>
              <w:left w:val="single" w:sz="4" w:space="0" w:color="auto"/>
              <w:right w:val="single" w:sz="4" w:space="0" w:color="auto"/>
            </w:tcBorders>
          </w:tcPr>
          <w:p w14:paraId="0E9C3CA8" w14:textId="77777777" w:rsidR="00772E18" w:rsidRPr="009E163E" w:rsidRDefault="00772E18" w:rsidP="009E163E">
            <w:pPr>
              <w:pStyle w:val="TableParagraph"/>
              <w:spacing w:before="69"/>
              <w:ind w:left="138" w:right="138"/>
              <w:rPr>
                <w:b/>
                <w:sz w:val="16"/>
                <w:lang w:val="en-GB"/>
              </w:rPr>
            </w:pPr>
          </w:p>
        </w:tc>
        <w:tc>
          <w:tcPr>
            <w:tcW w:w="2994" w:type="dxa"/>
            <w:vMerge/>
            <w:tcBorders>
              <w:left w:val="single" w:sz="4" w:space="0" w:color="auto"/>
              <w:right w:val="single" w:sz="4" w:space="0" w:color="auto"/>
            </w:tcBorders>
          </w:tcPr>
          <w:p w14:paraId="1ACFC10A" w14:textId="77777777" w:rsidR="00772E18" w:rsidRPr="009E163E" w:rsidRDefault="00772E18">
            <w:pPr>
              <w:pStyle w:val="TableParagraph"/>
              <w:spacing w:before="109"/>
              <w:ind w:left="22"/>
              <w:rPr>
                <w:b/>
                <w:sz w:val="16"/>
                <w:lang w:val="en-GB"/>
              </w:rPr>
            </w:pPr>
          </w:p>
        </w:tc>
        <w:tc>
          <w:tcPr>
            <w:tcW w:w="1679" w:type="dxa"/>
            <w:tcBorders>
              <w:top w:val="single" w:sz="4" w:space="0" w:color="auto"/>
              <w:left w:val="single" w:sz="4" w:space="0" w:color="auto"/>
              <w:bottom w:val="single" w:sz="4" w:space="0" w:color="000000"/>
              <w:right w:val="single" w:sz="4" w:space="0" w:color="auto"/>
            </w:tcBorders>
          </w:tcPr>
          <w:p w14:paraId="2252D2BA" w14:textId="77777777" w:rsidR="00772E18" w:rsidRPr="009E163E" w:rsidRDefault="00772E18" w:rsidP="00A969C3">
            <w:pPr>
              <w:pStyle w:val="TableParagraph"/>
              <w:spacing w:before="60" w:line="183" w:lineRule="exact"/>
              <w:ind w:left="101"/>
              <w:rPr>
                <w:b/>
                <w:sz w:val="16"/>
                <w:lang w:val="en-GB"/>
              </w:rPr>
            </w:pPr>
            <w:r w:rsidRPr="009E163E">
              <w:rPr>
                <w:b/>
                <w:sz w:val="16"/>
                <w:lang w:val="en-GB"/>
              </w:rPr>
              <w:t>Other</w:t>
            </w:r>
          </w:p>
          <w:p w14:paraId="2F2D6577" w14:textId="5E6ADD92" w:rsidR="00772E18" w:rsidRPr="00477B55" w:rsidRDefault="00772E18" w:rsidP="00A969C3">
            <w:pPr>
              <w:pStyle w:val="TableParagraph"/>
              <w:ind w:left="101"/>
              <w:rPr>
                <w:b/>
                <w:sz w:val="16"/>
                <w:lang w:val="en-GB"/>
              </w:rPr>
            </w:pPr>
            <w:r w:rsidRPr="009E163E">
              <w:rPr>
                <w:b/>
                <w:sz w:val="16"/>
                <w:lang w:val="en-GB"/>
              </w:rPr>
              <w:t>$14,74</w:t>
            </w:r>
            <w:r>
              <w:rPr>
                <w:b/>
                <w:sz w:val="16"/>
                <w:lang w:val="en-GB"/>
              </w:rPr>
              <w:t>3</w:t>
            </w:r>
          </w:p>
        </w:tc>
      </w:tr>
    </w:tbl>
    <w:p w14:paraId="004D57EF" w14:textId="77777777" w:rsidR="008652F2" w:rsidRPr="009E163E" w:rsidRDefault="008652F2">
      <w:pPr>
        <w:rPr>
          <w:lang w:val="en-GB"/>
        </w:rPr>
      </w:pPr>
      <w:r w:rsidRPr="009E163E">
        <w:rPr>
          <w:lang w:val="en-GB"/>
        </w:rPr>
        <w:br w:type="page"/>
      </w:r>
    </w:p>
    <w:tbl>
      <w:tblPr>
        <w:tblStyle w:val="TableNormal1"/>
        <w:tblW w:w="1365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
        <w:gridCol w:w="2333"/>
        <w:gridCol w:w="7"/>
        <w:gridCol w:w="3537"/>
        <w:gridCol w:w="3033"/>
        <w:gridCol w:w="1620"/>
      </w:tblGrid>
      <w:tr w:rsidR="00314EB9" w:rsidRPr="00B1333C" w14:paraId="66F9AA52" w14:textId="77777777" w:rsidTr="00645490">
        <w:tc>
          <w:tcPr>
            <w:tcW w:w="13656" w:type="dxa"/>
            <w:gridSpan w:val="7"/>
            <w:shd w:val="clear" w:color="auto" w:fill="auto"/>
          </w:tcPr>
          <w:p w14:paraId="66F9AA51" w14:textId="7E9533C8" w:rsidR="00314EB9" w:rsidRPr="009E163E" w:rsidRDefault="00D727F2">
            <w:pPr>
              <w:pStyle w:val="TableParagraph"/>
              <w:spacing w:before="66"/>
              <w:ind w:left="143"/>
              <w:rPr>
                <w:sz w:val="16"/>
                <w:lang w:val="en-GB"/>
              </w:rPr>
            </w:pPr>
            <w:r w:rsidRPr="009E163E">
              <w:rPr>
                <w:b/>
                <w:sz w:val="16"/>
                <w:lang w:val="en-GB"/>
              </w:rPr>
              <w:lastRenderedPageBreak/>
              <w:t xml:space="preserve">NATIONAL PRIORITY: PND 2019-2024, </w:t>
            </w:r>
            <w:r w:rsidR="008652F2" w:rsidRPr="009E163E">
              <w:rPr>
                <w:b/>
                <w:sz w:val="16"/>
                <w:lang w:val="en-GB"/>
              </w:rPr>
              <w:t>a</w:t>
            </w:r>
            <w:r w:rsidRPr="00477B55">
              <w:rPr>
                <w:b/>
                <w:sz w:val="16"/>
                <w:lang w:val="en-GB"/>
              </w:rPr>
              <w:t>xis 2</w:t>
            </w:r>
            <w:r w:rsidR="008652F2" w:rsidRPr="009E163E">
              <w:rPr>
                <w:b/>
                <w:sz w:val="16"/>
                <w:lang w:val="en-GB"/>
              </w:rPr>
              <w:t>.</w:t>
            </w:r>
            <w:r w:rsidRPr="00477B55">
              <w:rPr>
                <w:b/>
                <w:sz w:val="16"/>
                <w:lang w:val="en-GB"/>
              </w:rPr>
              <w:t xml:space="preserve"> Social policy</w:t>
            </w:r>
          </w:p>
        </w:tc>
      </w:tr>
      <w:tr w:rsidR="00314EB9" w:rsidRPr="00B1333C" w14:paraId="66F9AA54" w14:textId="77777777" w:rsidTr="00645490">
        <w:tc>
          <w:tcPr>
            <w:tcW w:w="13656" w:type="dxa"/>
            <w:gridSpan w:val="7"/>
            <w:shd w:val="clear" w:color="auto" w:fill="auto"/>
          </w:tcPr>
          <w:p w14:paraId="66F9AA53" w14:textId="15D66805" w:rsidR="00314EB9" w:rsidRPr="00934D93" w:rsidRDefault="008652F2">
            <w:pPr>
              <w:pStyle w:val="TableParagraph"/>
              <w:spacing w:before="66"/>
              <w:ind w:left="143"/>
              <w:rPr>
                <w:sz w:val="16"/>
                <w:lang w:val="en-GB"/>
              </w:rPr>
            </w:pPr>
            <w:r w:rsidRPr="009E163E">
              <w:rPr>
                <w:b/>
                <w:sz w:val="16"/>
                <w:lang w:val="en-GB"/>
              </w:rPr>
              <w:t>S</w:t>
            </w:r>
            <w:r w:rsidR="00D727F2" w:rsidRPr="009E163E">
              <w:rPr>
                <w:b/>
                <w:sz w:val="16"/>
                <w:lang w:val="en-GB"/>
              </w:rPr>
              <w:t>DG</w:t>
            </w:r>
            <w:r w:rsidR="001263E3" w:rsidRPr="009E163E">
              <w:rPr>
                <w:b/>
                <w:sz w:val="16"/>
                <w:lang w:val="en-GB"/>
              </w:rPr>
              <w:t>s</w:t>
            </w:r>
            <w:r w:rsidR="00D727F2" w:rsidRPr="009E163E">
              <w:rPr>
                <w:b/>
                <w:sz w:val="16"/>
                <w:lang w:val="en-GB"/>
              </w:rPr>
              <w:t xml:space="preserve"> </w:t>
            </w:r>
            <w:r w:rsidR="00D727F2" w:rsidRPr="00934D93">
              <w:rPr>
                <w:b/>
                <w:sz w:val="16"/>
                <w:lang w:val="en-GB"/>
              </w:rPr>
              <w:t>5, 6, 7, 9, 10, 11, 12, 13, 14, 15, 16, 17</w:t>
            </w:r>
          </w:p>
        </w:tc>
      </w:tr>
      <w:tr w:rsidR="00314EB9" w:rsidRPr="00B1333C" w14:paraId="66F9AA56" w14:textId="77777777" w:rsidTr="00645490">
        <w:tc>
          <w:tcPr>
            <w:tcW w:w="13656" w:type="dxa"/>
            <w:gridSpan w:val="7"/>
            <w:shd w:val="clear" w:color="auto" w:fill="auto"/>
          </w:tcPr>
          <w:p w14:paraId="66F9AA55" w14:textId="6B4463C3" w:rsidR="00314EB9" w:rsidRPr="00934D93" w:rsidRDefault="00D727F2" w:rsidP="00B1333C">
            <w:pPr>
              <w:pStyle w:val="TableParagraph"/>
              <w:spacing w:before="66"/>
              <w:ind w:left="143" w:right="140"/>
              <w:jc w:val="both"/>
              <w:rPr>
                <w:sz w:val="16"/>
                <w:lang w:val="en-GB"/>
              </w:rPr>
            </w:pPr>
            <w:r w:rsidRPr="00934D93">
              <w:rPr>
                <w:b/>
                <w:sz w:val="16"/>
                <w:lang w:val="en-GB"/>
              </w:rPr>
              <w:t>COOPERATION</w:t>
            </w:r>
            <w:r w:rsidRPr="00934D93">
              <w:rPr>
                <w:b/>
                <w:spacing w:val="-10"/>
                <w:sz w:val="16"/>
                <w:lang w:val="en-GB"/>
              </w:rPr>
              <w:t xml:space="preserve"> </w:t>
            </w:r>
            <w:r w:rsidRPr="00934D93">
              <w:rPr>
                <w:b/>
                <w:sz w:val="16"/>
                <w:lang w:val="en-GB"/>
              </w:rPr>
              <w:t>FRAMEWORK</w:t>
            </w:r>
            <w:r w:rsidRPr="00934D93">
              <w:rPr>
                <w:b/>
                <w:spacing w:val="-9"/>
                <w:sz w:val="16"/>
                <w:lang w:val="en-GB"/>
              </w:rPr>
              <w:t xml:space="preserve"> </w:t>
            </w:r>
            <w:r w:rsidRPr="00934D93">
              <w:rPr>
                <w:b/>
                <w:sz w:val="16"/>
                <w:lang w:val="en-GB"/>
              </w:rPr>
              <w:t>OUTCOME</w:t>
            </w:r>
            <w:r w:rsidRPr="00934D93">
              <w:rPr>
                <w:b/>
                <w:spacing w:val="-8"/>
                <w:sz w:val="16"/>
                <w:lang w:val="en-GB"/>
              </w:rPr>
              <w:t xml:space="preserve"> </w:t>
            </w:r>
            <w:r w:rsidRPr="00934D93">
              <w:rPr>
                <w:b/>
                <w:sz w:val="16"/>
                <w:lang w:val="en-GB"/>
              </w:rPr>
              <w:t>6</w:t>
            </w:r>
            <w:r w:rsidR="001263E3" w:rsidRPr="00934D93">
              <w:rPr>
                <w:b/>
                <w:sz w:val="16"/>
                <w:lang w:val="en-GB"/>
              </w:rPr>
              <w:t>.</w:t>
            </w:r>
            <w:r w:rsidRPr="00934D93">
              <w:rPr>
                <w:b/>
                <w:spacing w:val="-10"/>
                <w:sz w:val="16"/>
                <w:lang w:val="en-GB"/>
              </w:rPr>
              <w:t xml:space="preserve"> </w:t>
            </w:r>
            <w:r w:rsidRPr="00934D93">
              <w:rPr>
                <w:b/>
                <w:sz w:val="16"/>
                <w:lang w:val="en-GB"/>
              </w:rPr>
              <w:t>By</w:t>
            </w:r>
            <w:r w:rsidRPr="00934D93">
              <w:rPr>
                <w:b/>
                <w:spacing w:val="-9"/>
                <w:sz w:val="16"/>
                <w:lang w:val="en-GB"/>
              </w:rPr>
              <w:t xml:space="preserve"> </w:t>
            </w:r>
            <w:r w:rsidRPr="00934D93">
              <w:rPr>
                <w:b/>
                <w:sz w:val="16"/>
                <w:lang w:val="en-GB"/>
              </w:rPr>
              <w:t>2025,</w:t>
            </w:r>
            <w:r w:rsidRPr="00934D93">
              <w:rPr>
                <w:b/>
                <w:spacing w:val="-8"/>
                <w:sz w:val="16"/>
                <w:lang w:val="en-GB"/>
              </w:rPr>
              <w:t xml:space="preserve"> </w:t>
            </w:r>
            <w:r w:rsidRPr="00934D93">
              <w:rPr>
                <w:b/>
                <w:sz w:val="16"/>
                <w:lang w:val="en-GB"/>
              </w:rPr>
              <w:t>the</w:t>
            </w:r>
            <w:r w:rsidRPr="00934D93">
              <w:rPr>
                <w:b/>
                <w:spacing w:val="-11"/>
                <w:sz w:val="16"/>
                <w:lang w:val="en-GB"/>
              </w:rPr>
              <w:t xml:space="preserve"> </w:t>
            </w:r>
            <w:r w:rsidRPr="00934D93">
              <w:rPr>
                <w:b/>
                <w:sz w:val="16"/>
                <w:lang w:val="en-GB"/>
              </w:rPr>
              <w:t>Mexican</w:t>
            </w:r>
            <w:r w:rsidRPr="00934D93">
              <w:rPr>
                <w:b/>
                <w:spacing w:val="-8"/>
                <w:sz w:val="16"/>
                <w:lang w:val="en-GB"/>
              </w:rPr>
              <w:t xml:space="preserve"> </w:t>
            </w:r>
            <w:r w:rsidRPr="00934D93">
              <w:rPr>
                <w:b/>
                <w:sz w:val="16"/>
                <w:lang w:val="en-GB"/>
              </w:rPr>
              <w:t>State</w:t>
            </w:r>
            <w:r w:rsidRPr="00934D93">
              <w:rPr>
                <w:b/>
                <w:spacing w:val="-8"/>
                <w:sz w:val="16"/>
                <w:lang w:val="en-GB"/>
              </w:rPr>
              <w:t xml:space="preserve"> </w:t>
            </w:r>
            <w:r w:rsidRPr="00934D93">
              <w:rPr>
                <w:b/>
                <w:sz w:val="16"/>
                <w:lang w:val="en-GB"/>
              </w:rPr>
              <w:t>implements</w:t>
            </w:r>
            <w:r w:rsidRPr="00934D93">
              <w:rPr>
                <w:b/>
                <w:spacing w:val="-9"/>
                <w:sz w:val="16"/>
                <w:lang w:val="en-GB"/>
              </w:rPr>
              <w:t xml:space="preserve"> </w:t>
            </w:r>
            <w:r w:rsidRPr="00934D93">
              <w:rPr>
                <w:b/>
                <w:sz w:val="16"/>
                <w:lang w:val="en-GB"/>
              </w:rPr>
              <w:t>policies,</w:t>
            </w:r>
            <w:r w:rsidRPr="00934D93">
              <w:rPr>
                <w:b/>
                <w:spacing w:val="-7"/>
                <w:sz w:val="16"/>
                <w:lang w:val="en-GB"/>
              </w:rPr>
              <w:t xml:space="preserve"> </w:t>
            </w:r>
            <w:r w:rsidRPr="00934D93">
              <w:rPr>
                <w:b/>
                <w:sz w:val="16"/>
                <w:lang w:val="en-GB"/>
              </w:rPr>
              <w:t>strategies,</w:t>
            </w:r>
            <w:r w:rsidRPr="00934D93">
              <w:rPr>
                <w:b/>
                <w:spacing w:val="-8"/>
                <w:sz w:val="16"/>
                <w:lang w:val="en-GB"/>
              </w:rPr>
              <w:t xml:space="preserve"> </w:t>
            </w:r>
            <w:r w:rsidRPr="00934D93">
              <w:rPr>
                <w:b/>
                <w:sz w:val="16"/>
                <w:lang w:val="en-GB"/>
              </w:rPr>
              <w:t>and</w:t>
            </w:r>
            <w:r w:rsidRPr="00934D93">
              <w:rPr>
                <w:b/>
                <w:spacing w:val="-8"/>
                <w:sz w:val="16"/>
                <w:lang w:val="en-GB"/>
              </w:rPr>
              <w:t xml:space="preserve"> </w:t>
            </w:r>
            <w:r w:rsidRPr="00934D93">
              <w:rPr>
                <w:b/>
                <w:sz w:val="16"/>
                <w:lang w:val="en-GB"/>
              </w:rPr>
              <w:t>program</w:t>
            </w:r>
            <w:r w:rsidR="001263E3" w:rsidRPr="00934D93">
              <w:rPr>
                <w:b/>
                <w:sz w:val="16"/>
                <w:lang w:val="en-GB"/>
              </w:rPr>
              <w:t>me</w:t>
            </w:r>
            <w:r w:rsidRPr="00934D93">
              <w:rPr>
                <w:b/>
                <w:sz w:val="16"/>
                <w:lang w:val="en-GB"/>
              </w:rPr>
              <w:t>s</w:t>
            </w:r>
            <w:r w:rsidRPr="00934D93">
              <w:rPr>
                <w:b/>
                <w:spacing w:val="-9"/>
                <w:sz w:val="16"/>
                <w:lang w:val="en-GB"/>
              </w:rPr>
              <w:t xml:space="preserve"> </w:t>
            </w:r>
            <w:r w:rsidRPr="00934D93">
              <w:rPr>
                <w:b/>
                <w:sz w:val="16"/>
                <w:lang w:val="en-GB"/>
              </w:rPr>
              <w:t>that</w:t>
            </w:r>
            <w:r w:rsidRPr="00934D93">
              <w:rPr>
                <w:b/>
                <w:spacing w:val="-8"/>
                <w:sz w:val="16"/>
                <w:lang w:val="en-GB"/>
              </w:rPr>
              <w:t xml:space="preserve"> </w:t>
            </w:r>
            <w:r w:rsidRPr="00934D93">
              <w:rPr>
                <w:b/>
                <w:sz w:val="16"/>
                <w:lang w:val="en-GB"/>
              </w:rPr>
              <w:t>allow</w:t>
            </w:r>
            <w:r w:rsidRPr="00934D93">
              <w:rPr>
                <w:b/>
                <w:spacing w:val="-10"/>
                <w:sz w:val="16"/>
                <w:lang w:val="en-GB"/>
              </w:rPr>
              <w:t xml:space="preserve"> </w:t>
            </w:r>
            <w:r w:rsidRPr="00934D93">
              <w:rPr>
                <w:b/>
                <w:sz w:val="16"/>
                <w:lang w:val="en-GB"/>
              </w:rPr>
              <w:t>moving</w:t>
            </w:r>
            <w:r w:rsidRPr="00934D93">
              <w:rPr>
                <w:b/>
                <w:spacing w:val="-7"/>
                <w:sz w:val="16"/>
                <w:lang w:val="en-GB"/>
              </w:rPr>
              <w:t xml:space="preserve"> </w:t>
            </w:r>
            <w:r w:rsidRPr="00934D93">
              <w:rPr>
                <w:b/>
                <w:sz w:val="16"/>
                <w:lang w:val="en-GB"/>
              </w:rPr>
              <w:t>towards</w:t>
            </w:r>
            <w:r w:rsidRPr="00934D93">
              <w:rPr>
                <w:b/>
                <w:spacing w:val="-7"/>
                <w:sz w:val="16"/>
                <w:lang w:val="en-GB"/>
              </w:rPr>
              <w:t xml:space="preserve"> </w:t>
            </w:r>
            <w:r w:rsidRPr="00934D93">
              <w:rPr>
                <w:b/>
                <w:sz w:val="16"/>
                <w:lang w:val="en-GB"/>
              </w:rPr>
              <w:t>a</w:t>
            </w:r>
            <w:r w:rsidRPr="00934D93">
              <w:rPr>
                <w:b/>
                <w:spacing w:val="-8"/>
                <w:sz w:val="16"/>
                <w:lang w:val="en-GB"/>
              </w:rPr>
              <w:t xml:space="preserve"> </w:t>
            </w:r>
            <w:r w:rsidRPr="00934D93">
              <w:rPr>
                <w:b/>
                <w:sz w:val="16"/>
                <w:lang w:val="en-GB"/>
              </w:rPr>
              <w:t>green</w:t>
            </w:r>
            <w:r w:rsidRPr="00934D93">
              <w:rPr>
                <w:b/>
                <w:spacing w:val="-6"/>
                <w:sz w:val="16"/>
                <w:lang w:val="en-GB"/>
              </w:rPr>
              <w:t xml:space="preserve"> </w:t>
            </w:r>
            <w:r w:rsidRPr="00934D93">
              <w:rPr>
                <w:b/>
                <w:sz w:val="16"/>
                <w:lang w:val="en-GB"/>
              </w:rPr>
              <w:t>economy</w:t>
            </w:r>
            <w:r w:rsidRPr="00934D93">
              <w:rPr>
                <w:b/>
                <w:spacing w:val="-10"/>
                <w:sz w:val="16"/>
                <w:lang w:val="en-GB"/>
              </w:rPr>
              <w:t xml:space="preserve"> </w:t>
            </w:r>
            <w:r w:rsidRPr="00934D93">
              <w:rPr>
                <w:b/>
                <w:sz w:val="16"/>
                <w:lang w:val="en-GB"/>
              </w:rPr>
              <w:t>that</w:t>
            </w:r>
            <w:r w:rsidRPr="00934D93">
              <w:rPr>
                <w:b/>
                <w:spacing w:val="-8"/>
                <w:sz w:val="16"/>
                <w:lang w:val="en-GB"/>
              </w:rPr>
              <w:t xml:space="preserve"> </w:t>
            </w:r>
            <w:r w:rsidRPr="00934D93">
              <w:rPr>
                <w:b/>
                <w:sz w:val="16"/>
                <w:lang w:val="en-GB"/>
              </w:rPr>
              <w:t>promotes</w:t>
            </w:r>
            <w:r w:rsidRPr="00934D93">
              <w:rPr>
                <w:b/>
                <w:spacing w:val="-7"/>
                <w:sz w:val="16"/>
                <w:lang w:val="en-GB"/>
              </w:rPr>
              <w:t xml:space="preserve"> </w:t>
            </w:r>
            <w:r w:rsidRPr="00934D93">
              <w:rPr>
                <w:b/>
                <w:sz w:val="16"/>
                <w:lang w:val="en-GB"/>
              </w:rPr>
              <w:t>the</w:t>
            </w:r>
            <w:r w:rsidRPr="00934D93">
              <w:rPr>
                <w:b/>
                <w:spacing w:val="-8"/>
                <w:sz w:val="16"/>
                <w:lang w:val="en-GB"/>
              </w:rPr>
              <w:t xml:space="preserve"> </w:t>
            </w:r>
            <w:r w:rsidRPr="00934D93">
              <w:rPr>
                <w:b/>
                <w:sz w:val="16"/>
                <w:lang w:val="en-GB"/>
              </w:rPr>
              <w:t>mitigation of</w:t>
            </w:r>
            <w:r w:rsidRPr="00934D93">
              <w:rPr>
                <w:b/>
                <w:spacing w:val="-5"/>
                <w:sz w:val="16"/>
                <w:lang w:val="en-GB"/>
              </w:rPr>
              <w:t xml:space="preserve"> </w:t>
            </w:r>
            <w:r w:rsidRPr="00934D93">
              <w:rPr>
                <w:b/>
                <w:sz w:val="16"/>
                <w:lang w:val="en-GB"/>
              </w:rPr>
              <w:t>climate</w:t>
            </w:r>
            <w:r w:rsidRPr="00934D93">
              <w:rPr>
                <w:b/>
                <w:spacing w:val="-7"/>
                <w:sz w:val="16"/>
                <w:lang w:val="en-GB"/>
              </w:rPr>
              <w:t xml:space="preserve"> </w:t>
            </w:r>
            <w:r w:rsidRPr="00934D93">
              <w:rPr>
                <w:b/>
                <w:sz w:val="16"/>
                <w:lang w:val="en-GB"/>
              </w:rPr>
              <w:t>change</w:t>
            </w:r>
            <w:r w:rsidRPr="00934D93">
              <w:rPr>
                <w:b/>
                <w:spacing w:val="-5"/>
                <w:sz w:val="16"/>
                <w:lang w:val="en-GB"/>
              </w:rPr>
              <w:t xml:space="preserve"> </w:t>
            </w:r>
            <w:r w:rsidRPr="00934D93">
              <w:rPr>
                <w:b/>
                <w:sz w:val="16"/>
                <w:lang w:val="en-GB"/>
              </w:rPr>
              <w:t>and</w:t>
            </w:r>
            <w:r w:rsidRPr="00934D93">
              <w:rPr>
                <w:b/>
                <w:spacing w:val="-4"/>
                <w:sz w:val="16"/>
                <w:lang w:val="en-GB"/>
              </w:rPr>
              <w:t xml:space="preserve"> </w:t>
            </w:r>
            <w:r w:rsidRPr="00934D93">
              <w:rPr>
                <w:b/>
                <w:sz w:val="16"/>
                <w:lang w:val="en-GB"/>
              </w:rPr>
              <w:t>the</w:t>
            </w:r>
            <w:r w:rsidRPr="00934D93">
              <w:rPr>
                <w:b/>
                <w:spacing w:val="-5"/>
                <w:sz w:val="16"/>
                <w:lang w:val="en-GB"/>
              </w:rPr>
              <w:t xml:space="preserve"> </w:t>
            </w:r>
            <w:r w:rsidRPr="00934D93">
              <w:rPr>
                <w:b/>
                <w:sz w:val="16"/>
                <w:lang w:val="en-GB"/>
              </w:rPr>
              <w:t>strengthening</w:t>
            </w:r>
            <w:r w:rsidRPr="00934D93">
              <w:rPr>
                <w:b/>
                <w:spacing w:val="-4"/>
                <w:sz w:val="16"/>
                <w:lang w:val="en-GB"/>
              </w:rPr>
              <w:t xml:space="preserve"> </w:t>
            </w:r>
            <w:r w:rsidRPr="00934D93">
              <w:rPr>
                <w:b/>
                <w:sz w:val="16"/>
                <w:lang w:val="en-GB"/>
              </w:rPr>
              <w:t>of</w:t>
            </w:r>
            <w:r w:rsidRPr="00934D93">
              <w:rPr>
                <w:b/>
                <w:spacing w:val="-5"/>
                <w:sz w:val="16"/>
                <w:lang w:val="en-GB"/>
              </w:rPr>
              <w:t xml:space="preserve"> </w:t>
            </w:r>
            <w:r w:rsidRPr="00934D93">
              <w:rPr>
                <w:b/>
                <w:sz w:val="16"/>
                <w:lang w:val="en-GB"/>
              </w:rPr>
              <w:t>the</w:t>
            </w:r>
            <w:r w:rsidRPr="00934D93">
              <w:rPr>
                <w:b/>
                <w:spacing w:val="-5"/>
                <w:sz w:val="16"/>
                <w:lang w:val="en-GB"/>
              </w:rPr>
              <w:t xml:space="preserve"> </w:t>
            </w:r>
            <w:r w:rsidRPr="00934D93">
              <w:rPr>
                <w:b/>
                <w:sz w:val="16"/>
                <w:lang w:val="en-GB"/>
              </w:rPr>
              <w:t>institutional</w:t>
            </w:r>
            <w:r w:rsidRPr="00934D93">
              <w:rPr>
                <w:b/>
                <w:spacing w:val="-4"/>
                <w:sz w:val="16"/>
                <w:lang w:val="en-GB"/>
              </w:rPr>
              <w:t xml:space="preserve"> </w:t>
            </w:r>
            <w:r w:rsidRPr="00934D93">
              <w:rPr>
                <w:b/>
                <w:sz w:val="16"/>
                <w:lang w:val="en-GB"/>
              </w:rPr>
              <w:t>framework,</w:t>
            </w:r>
            <w:r w:rsidRPr="00934D93">
              <w:rPr>
                <w:b/>
                <w:spacing w:val="-3"/>
                <w:sz w:val="16"/>
                <w:lang w:val="en-GB"/>
              </w:rPr>
              <w:t xml:space="preserve"> </w:t>
            </w:r>
            <w:r w:rsidR="008652F2" w:rsidRPr="00934D93">
              <w:rPr>
                <w:b/>
                <w:sz w:val="16"/>
                <w:lang w:val="en-GB"/>
              </w:rPr>
              <w:t>taking into consideration</w:t>
            </w:r>
            <w:r w:rsidR="008652F2" w:rsidRPr="00934D93">
              <w:rPr>
                <w:b/>
                <w:spacing w:val="-4"/>
                <w:sz w:val="16"/>
                <w:lang w:val="en-GB"/>
              </w:rPr>
              <w:t xml:space="preserve"> </w:t>
            </w:r>
            <w:r w:rsidRPr="00934D93">
              <w:rPr>
                <w:b/>
                <w:sz w:val="16"/>
                <w:lang w:val="en-GB"/>
              </w:rPr>
              <w:t>energy</w:t>
            </w:r>
            <w:r w:rsidRPr="00934D93">
              <w:rPr>
                <w:b/>
                <w:spacing w:val="-6"/>
                <w:sz w:val="16"/>
                <w:lang w:val="en-GB"/>
              </w:rPr>
              <w:t xml:space="preserve"> </w:t>
            </w:r>
            <w:r w:rsidRPr="00934D93">
              <w:rPr>
                <w:b/>
                <w:sz w:val="16"/>
                <w:lang w:val="en-GB"/>
              </w:rPr>
              <w:t>efficiency,</w:t>
            </w:r>
            <w:r w:rsidRPr="00934D93">
              <w:rPr>
                <w:b/>
                <w:spacing w:val="-2"/>
                <w:sz w:val="16"/>
                <w:lang w:val="en-GB"/>
              </w:rPr>
              <w:t xml:space="preserve"> </w:t>
            </w:r>
            <w:r w:rsidRPr="00934D93">
              <w:rPr>
                <w:b/>
                <w:sz w:val="16"/>
                <w:lang w:val="en-GB"/>
              </w:rPr>
              <w:t>promotion</w:t>
            </w:r>
            <w:r w:rsidRPr="00934D93">
              <w:rPr>
                <w:b/>
                <w:spacing w:val="-3"/>
                <w:sz w:val="16"/>
                <w:lang w:val="en-GB"/>
              </w:rPr>
              <w:t xml:space="preserve"> </w:t>
            </w:r>
            <w:r w:rsidRPr="00934D93">
              <w:rPr>
                <w:b/>
                <w:sz w:val="16"/>
                <w:lang w:val="en-GB"/>
              </w:rPr>
              <w:t>of</w:t>
            </w:r>
            <w:r w:rsidRPr="00934D93">
              <w:rPr>
                <w:b/>
                <w:spacing w:val="-6"/>
                <w:sz w:val="16"/>
                <w:lang w:val="en-GB"/>
              </w:rPr>
              <w:t xml:space="preserve"> </w:t>
            </w:r>
            <w:r w:rsidRPr="00934D93">
              <w:rPr>
                <w:b/>
                <w:sz w:val="16"/>
                <w:lang w:val="en-GB"/>
              </w:rPr>
              <w:t>clean</w:t>
            </w:r>
            <w:r w:rsidRPr="00934D93">
              <w:rPr>
                <w:b/>
                <w:spacing w:val="-4"/>
                <w:sz w:val="16"/>
                <w:lang w:val="en-GB"/>
              </w:rPr>
              <w:t xml:space="preserve"> </w:t>
            </w:r>
            <w:r w:rsidRPr="00934D93">
              <w:rPr>
                <w:b/>
                <w:sz w:val="16"/>
                <w:lang w:val="en-GB"/>
              </w:rPr>
              <w:t>and</w:t>
            </w:r>
            <w:r w:rsidRPr="00934D93">
              <w:rPr>
                <w:b/>
                <w:spacing w:val="-2"/>
                <w:sz w:val="16"/>
                <w:lang w:val="en-GB"/>
              </w:rPr>
              <w:t xml:space="preserve"> </w:t>
            </w:r>
            <w:r w:rsidRPr="00934D93">
              <w:rPr>
                <w:b/>
                <w:sz w:val="16"/>
                <w:lang w:val="en-GB"/>
              </w:rPr>
              <w:t>renewable</w:t>
            </w:r>
            <w:r w:rsidRPr="00934D93">
              <w:rPr>
                <w:b/>
                <w:spacing w:val="-5"/>
                <w:sz w:val="16"/>
                <w:lang w:val="en-GB"/>
              </w:rPr>
              <w:t xml:space="preserve"> </w:t>
            </w:r>
            <w:r w:rsidRPr="00934D93">
              <w:rPr>
                <w:b/>
                <w:sz w:val="16"/>
                <w:lang w:val="en-GB"/>
              </w:rPr>
              <w:t>energy,</w:t>
            </w:r>
            <w:r w:rsidRPr="00934D93">
              <w:rPr>
                <w:b/>
                <w:spacing w:val="-3"/>
                <w:sz w:val="16"/>
                <w:lang w:val="en-GB"/>
              </w:rPr>
              <w:t xml:space="preserve"> </w:t>
            </w:r>
            <w:r w:rsidRPr="00934D93">
              <w:rPr>
                <w:b/>
                <w:spacing w:val="-4"/>
                <w:sz w:val="16"/>
                <w:lang w:val="en-GB"/>
              </w:rPr>
              <w:t xml:space="preserve"> </w:t>
            </w:r>
            <w:r w:rsidRPr="00934D93">
              <w:rPr>
                <w:b/>
                <w:sz w:val="16"/>
                <w:lang w:val="en-GB"/>
              </w:rPr>
              <w:t>production,</w:t>
            </w:r>
            <w:r w:rsidRPr="00934D93">
              <w:rPr>
                <w:b/>
                <w:spacing w:val="-5"/>
                <w:sz w:val="16"/>
                <w:lang w:val="en-GB"/>
              </w:rPr>
              <w:t xml:space="preserve"> </w:t>
            </w:r>
            <w:r w:rsidRPr="00934D93">
              <w:rPr>
                <w:b/>
                <w:sz w:val="16"/>
                <w:lang w:val="en-GB"/>
              </w:rPr>
              <w:t>consumption,</w:t>
            </w:r>
            <w:r w:rsidRPr="00934D93">
              <w:rPr>
                <w:b/>
                <w:spacing w:val="-5"/>
                <w:sz w:val="16"/>
                <w:lang w:val="en-GB"/>
              </w:rPr>
              <w:t xml:space="preserve"> </w:t>
            </w:r>
            <w:r w:rsidRPr="00934D93">
              <w:rPr>
                <w:b/>
                <w:sz w:val="16"/>
                <w:lang w:val="en-GB"/>
              </w:rPr>
              <w:t>transportation, cities</w:t>
            </w:r>
            <w:r w:rsidR="008652F2" w:rsidRPr="00934D93">
              <w:rPr>
                <w:b/>
                <w:sz w:val="16"/>
                <w:lang w:val="en-GB"/>
              </w:rPr>
              <w:t>,</w:t>
            </w:r>
            <w:r w:rsidRPr="00934D93">
              <w:rPr>
                <w:b/>
                <w:sz w:val="16"/>
                <w:lang w:val="en-GB"/>
              </w:rPr>
              <w:t xml:space="preserve"> and sustainable agriculture</w:t>
            </w:r>
            <w:r w:rsidR="008652F2" w:rsidRPr="00934D93">
              <w:rPr>
                <w:b/>
                <w:sz w:val="16"/>
                <w:lang w:val="en-GB"/>
              </w:rPr>
              <w:t>,</w:t>
            </w:r>
            <w:r w:rsidRPr="00477B55">
              <w:rPr>
                <w:b/>
                <w:sz w:val="16"/>
                <w:lang w:val="en-GB"/>
              </w:rPr>
              <w:t xml:space="preserve"> with a focus on health, human rights, gender, interculturality, life cycle, and</w:t>
            </w:r>
            <w:r w:rsidRPr="00477B55">
              <w:rPr>
                <w:b/>
                <w:spacing w:val="-16"/>
                <w:sz w:val="16"/>
                <w:lang w:val="en-GB"/>
              </w:rPr>
              <w:t xml:space="preserve"> </w:t>
            </w:r>
            <w:r w:rsidRPr="00477B55">
              <w:rPr>
                <w:b/>
                <w:sz w:val="16"/>
                <w:lang w:val="en-GB"/>
              </w:rPr>
              <w:t>territory.</w:t>
            </w:r>
          </w:p>
        </w:tc>
      </w:tr>
      <w:tr w:rsidR="00314EB9" w:rsidRPr="00B1333C" w14:paraId="66F9AA58" w14:textId="77777777" w:rsidTr="00645490">
        <w:tc>
          <w:tcPr>
            <w:tcW w:w="13656" w:type="dxa"/>
            <w:gridSpan w:val="7"/>
            <w:shd w:val="clear" w:color="auto" w:fill="auto"/>
          </w:tcPr>
          <w:p w14:paraId="66F9AA57" w14:textId="4B8522B7" w:rsidR="00314EB9" w:rsidRPr="00477B55" w:rsidRDefault="00D727F2">
            <w:pPr>
              <w:pStyle w:val="TableParagraph"/>
              <w:spacing w:before="66"/>
              <w:ind w:left="143"/>
              <w:rPr>
                <w:sz w:val="16"/>
                <w:lang w:val="en-GB"/>
              </w:rPr>
            </w:pPr>
            <w:r w:rsidRPr="00934D93">
              <w:rPr>
                <w:b/>
                <w:sz w:val="16"/>
                <w:lang w:val="en-GB"/>
              </w:rPr>
              <w:t>RELATED STRATEGIC PLAN</w:t>
            </w:r>
            <w:r w:rsidR="005F0D6D" w:rsidRPr="00934D93">
              <w:rPr>
                <w:b/>
                <w:sz w:val="16"/>
                <w:lang w:val="en-GB"/>
              </w:rPr>
              <w:t>,</w:t>
            </w:r>
            <w:r w:rsidRPr="00934D93">
              <w:rPr>
                <w:b/>
                <w:sz w:val="16"/>
                <w:lang w:val="en-GB"/>
              </w:rPr>
              <w:t xml:space="preserve"> 2018-2021</w:t>
            </w:r>
            <w:r w:rsidR="005F0D6D" w:rsidRPr="00934D93">
              <w:rPr>
                <w:b/>
                <w:sz w:val="16"/>
                <w:lang w:val="en-GB"/>
              </w:rPr>
              <w:t>,</w:t>
            </w:r>
            <w:r w:rsidRPr="00934D93">
              <w:rPr>
                <w:b/>
                <w:sz w:val="16"/>
                <w:lang w:val="en-GB"/>
              </w:rPr>
              <w:t xml:space="preserve"> OUTCOME C. Build resilience to shocks and crises</w:t>
            </w:r>
          </w:p>
        </w:tc>
      </w:tr>
      <w:tr w:rsidR="0004064E" w:rsidRPr="00B1333C" w14:paraId="66F9AA7C" w14:textId="77777777" w:rsidTr="009949B2">
        <w:trPr>
          <w:trHeight w:val="428"/>
        </w:trPr>
        <w:tc>
          <w:tcPr>
            <w:tcW w:w="3120" w:type="dxa"/>
            <w:vMerge w:val="restart"/>
          </w:tcPr>
          <w:p w14:paraId="66F9AA61" w14:textId="7A9BA5DE" w:rsidR="0004064E" w:rsidRPr="00934D93" w:rsidRDefault="0004064E" w:rsidP="00E0402A">
            <w:pPr>
              <w:pStyle w:val="TableParagraph"/>
              <w:ind w:left="143" w:right="132"/>
              <w:rPr>
                <w:sz w:val="16"/>
                <w:lang w:val="en-GB"/>
              </w:rPr>
            </w:pPr>
            <w:r w:rsidRPr="00934D93">
              <w:rPr>
                <w:b/>
                <w:sz w:val="16"/>
                <w:lang w:val="en-GB"/>
              </w:rPr>
              <w:t xml:space="preserve">Indicator 6.a </w:t>
            </w:r>
            <w:r w:rsidRPr="00934D93">
              <w:rPr>
                <w:sz w:val="16"/>
                <w:lang w:val="en-GB"/>
              </w:rPr>
              <w:t>Proportion of total gases and compounds emitted into the atmosphere in relation to the gross domestic product (GDP) for energy use of fossil fuels</w:t>
            </w:r>
          </w:p>
          <w:p w14:paraId="66F9AA62" w14:textId="77777777" w:rsidR="0004064E" w:rsidRPr="00934D93" w:rsidRDefault="0004064E" w:rsidP="00E0402A">
            <w:pPr>
              <w:pStyle w:val="TableParagraph"/>
              <w:rPr>
                <w:b/>
                <w:sz w:val="16"/>
                <w:lang w:val="en-GB"/>
              </w:rPr>
            </w:pPr>
          </w:p>
          <w:p w14:paraId="66F9AA63" w14:textId="77777777" w:rsidR="0004064E" w:rsidRPr="00934D93" w:rsidRDefault="0004064E" w:rsidP="00E0402A">
            <w:pPr>
              <w:pStyle w:val="TableParagraph"/>
              <w:ind w:left="143"/>
              <w:rPr>
                <w:sz w:val="16"/>
                <w:lang w:val="en-GB"/>
              </w:rPr>
            </w:pPr>
            <w:r w:rsidRPr="00934D93">
              <w:rPr>
                <w:b/>
                <w:sz w:val="16"/>
                <w:lang w:val="en-GB"/>
              </w:rPr>
              <w:t xml:space="preserve">BL: </w:t>
            </w:r>
            <w:r w:rsidRPr="00934D93">
              <w:rPr>
                <w:sz w:val="16"/>
                <w:lang w:val="en-GB"/>
              </w:rPr>
              <w:t>(2015) 27.34 ton</w:t>
            </w:r>
            <w:r w:rsidRPr="00934D93">
              <w:rPr>
                <w:spacing w:val="-17"/>
                <w:sz w:val="16"/>
                <w:lang w:val="en-GB"/>
              </w:rPr>
              <w:t xml:space="preserve"> </w:t>
            </w:r>
            <w:r w:rsidRPr="00934D93">
              <w:rPr>
                <w:sz w:val="16"/>
                <w:lang w:val="en-GB"/>
              </w:rPr>
              <w:t>CO2eq*/GDP</w:t>
            </w:r>
          </w:p>
          <w:p w14:paraId="66F9AA64" w14:textId="77777777" w:rsidR="0004064E" w:rsidRPr="00934D93" w:rsidRDefault="0004064E" w:rsidP="00E0402A">
            <w:pPr>
              <w:pStyle w:val="TableParagraph"/>
              <w:rPr>
                <w:b/>
                <w:sz w:val="16"/>
                <w:lang w:val="en-GB"/>
              </w:rPr>
            </w:pPr>
          </w:p>
          <w:p w14:paraId="66F9AA65" w14:textId="46096510" w:rsidR="0004064E" w:rsidRPr="00934D93" w:rsidRDefault="0004064E" w:rsidP="00E0402A">
            <w:pPr>
              <w:pStyle w:val="TableParagraph"/>
              <w:ind w:left="143"/>
              <w:rPr>
                <w:sz w:val="16"/>
                <w:lang w:val="en-GB"/>
              </w:rPr>
            </w:pPr>
            <w:r w:rsidRPr="00934D93">
              <w:rPr>
                <w:b/>
                <w:sz w:val="16"/>
                <w:lang w:val="en-GB"/>
              </w:rPr>
              <w:t xml:space="preserve">Goal: </w:t>
            </w:r>
            <w:r w:rsidRPr="00934D93">
              <w:rPr>
                <w:sz w:val="16"/>
                <w:lang w:val="en-GB"/>
              </w:rPr>
              <w:t>(2025) 26.55 ton</w:t>
            </w:r>
            <w:r w:rsidRPr="00934D93">
              <w:rPr>
                <w:spacing w:val="-20"/>
                <w:sz w:val="16"/>
                <w:lang w:val="en-GB"/>
              </w:rPr>
              <w:t xml:space="preserve"> </w:t>
            </w:r>
            <w:r w:rsidRPr="00934D93">
              <w:rPr>
                <w:sz w:val="16"/>
                <w:lang w:val="en-GB"/>
              </w:rPr>
              <w:t>CO2eq*/GDP</w:t>
            </w:r>
          </w:p>
          <w:p w14:paraId="66F9AA66" w14:textId="77777777" w:rsidR="0004064E" w:rsidRPr="00934D93" w:rsidRDefault="0004064E" w:rsidP="00E0402A">
            <w:pPr>
              <w:pStyle w:val="TableParagraph"/>
              <w:rPr>
                <w:b/>
                <w:sz w:val="15"/>
                <w:lang w:val="en-GB"/>
              </w:rPr>
            </w:pPr>
          </w:p>
          <w:p w14:paraId="66F9AA67" w14:textId="77777777" w:rsidR="0004064E" w:rsidRPr="00934D93" w:rsidRDefault="0004064E" w:rsidP="00E0402A">
            <w:pPr>
              <w:pStyle w:val="TableParagraph"/>
              <w:ind w:left="143"/>
              <w:rPr>
                <w:sz w:val="16"/>
                <w:lang w:val="en-GB"/>
              </w:rPr>
            </w:pPr>
            <w:r w:rsidRPr="00934D93">
              <w:rPr>
                <w:sz w:val="16"/>
                <w:lang w:val="en-GB"/>
              </w:rPr>
              <w:t>*equivalent carbon dioxide emissions</w:t>
            </w:r>
          </w:p>
        </w:tc>
        <w:tc>
          <w:tcPr>
            <w:tcW w:w="2339" w:type="dxa"/>
            <w:gridSpan w:val="2"/>
            <w:vMerge w:val="restart"/>
          </w:tcPr>
          <w:p w14:paraId="66F9AA68" w14:textId="3E7CEEA5" w:rsidR="0004064E" w:rsidRPr="00934D93" w:rsidRDefault="0004064E" w:rsidP="00E0402A">
            <w:pPr>
              <w:pStyle w:val="TableParagraph"/>
              <w:ind w:left="240" w:right="177"/>
              <w:rPr>
                <w:sz w:val="16"/>
                <w:lang w:val="en-GB"/>
              </w:rPr>
            </w:pPr>
            <w:r w:rsidRPr="00934D93">
              <w:rPr>
                <w:b/>
                <w:sz w:val="16"/>
                <w:lang w:val="en-GB"/>
              </w:rPr>
              <w:t>Source</w:t>
            </w:r>
            <w:r w:rsidRPr="00934D93">
              <w:rPr>
                <w:sz w:val="16"/>
                <w:lang w:val="en-GB"/>
              </w:rPr>
              <w:t>: National Inventory of Emissions of Gases and Greenhouse Compounds</w:t>
            </w:r>
          </w:p>
          <w:p w14:paraId="66F9AA69" w14:textId="77777777" w:rsidR="0004064E" w:rsidRPr="00934D93" w:rsidRDefault="0004064E" w:rsidP="00E0402A">
            <w:pPr>
              <w:pStyle w:val="TableParagraph"/>
              <w:rPr>
                <w:b/>
                <w:sz w:val="16"/>
                <w:lang w:val="en-GB"/>
              </w:rPr>
            </w:pPr>
          </w:p>
          <w:p w14:paraId="66F9AA6A" w14:textId="77777777" w:rsidR="0004064E" w:rsidRPr="00934D93" w:rsidRDefault="0004064E" w:rsidP="00E0402A">
            <w:pPr>
              <w:pStyle w:val="TableParagraph"/>
              <w:ind w:left="240"/>
              <w:rPr>
                <w:sz w:val="16"/>
                <w:lang w:val="en-GB"/>
              </w:rPr>
            </w:pPr>
            <w:r w:rsidRPr="00934D93">
              <w:rPr>
                <w:b/>
                <w:sz w:val="16"/>
                <w:lang w:val="en-GB"/>
              </w:rPr>
              <w:t xml:space="preserve">Frequency: </w:t>
            </w:r>
            <w:r w:rsidRPr="00934D93">
              <w:rPr>
                <w:sz w:val="16"/>
                <w:lang w:val="en-GB"/>
              </w:rPr>
              <w:t>Annual</w:t>
            </w:r>
          </w:p>
          <w:p w14:paraId="66F9AA6B" w14:textId="77777777" w:rsidR="0004064E" w:rsidRPr="00934D93" w:rsidRDefault="0004064E" w:rsidP="00E0402A">
            <w:pPr>
              <w:pStyle w:val="TableParagraph"/>
              <w:rPr>
                <w:b/>
                <w:sz w:val="16"/>
                <w:lang w:val="en-GB"/>
              </w:rPr>
            </w:pPr>
          </w:p>
          <w:p w14:paraId="66F9AA6C" w14:textId="1D960680" w:rsidR="0004064E" w:rsidRPr="00934D93" w:rsidRDefault="0004064E" w:rsidP="00E0402A">
            <w:pPr>
              <w:pStyle w:val="TableParagraph"/>
              <w:ind w:left="240" w:right="386"/>
              <w:rPr>
                <w:sz w:val="16"/>
                <w:lang w:val="en-GB"/>
              </w:rPr>
            </w:pPr>
            <w:r w:rsidRPr="00934D93">
              <w:rPr>
                <w:b/>
                <w:sz w:val="16"/>
                <w:lang w:val="en-GB"/>
              </w:rPr>
              <w:t xml:space="preserve">Source: </w:t>
            </w:r>
            <w:r w:rsidRPr="00934D93">
              <w:rPr>
                <w:sz w:val="16"/>
                <w:lang w:val="en-GB"/>
              </w:rPr>
              <w:t>GDP and national accounts, INEGI</w:t>
            </w:r>
          </w:p>
          <w:p w14:paraId="66F9AA6D" w14:textId="77777777" w:rsidR="0004064E" w:rsidRPr="00934D93" w:rsidRDefault="0004064E" w:rsidP="00E0402A">
            <w:pPr>
              <w:pStyle w:val="TableParagraph"/>
              <w:rPr>
                <w:b/>
                <w:sz w:val="16"/>
                <w:lang w:val="en-GB"/>
              </w:rPr>
            </w:pPr>
          </w:p>
          <w:p w14:paraId="66F9AA6E" w14:textId="77777777" w:rsidR="0004064E" w:rsidRPr="00934D93" w:rsidRDefault="0004064E" w:rsidP="00E0402A">
            <w:pPr>
              <w:pStyle w:val="TableParagraph"/>
              <w:ind w:left="240" w:right="84"/>
              <w:rPr>
                <w:sz w:val="16"/>
                <w:lang w:val="en-GB"/>
              </w:rPr>
            </w:pPr>
            <w:r w:rsidRPr="00934D93">
              <w:rPr>
                <w:b/>
                <w:sz w:val="16"/>
                <w:lang w:val="en-GB"/>
              </w:rPr>
              <w:t xml:space="preserve">Frequency: </w:t>
            </w:r>
            <w:r w:rsidRPr="00934D93">
              <w:rPr>
                <w:sz w:val="16"/>
                <w:lang w:val="en-GB"/>
              </w:rPr>
              <w:t>Quarterly, semi-annually, and annually.</w:t>
            </w:r>
          </w:p>
        </w:tc>
        <w:tc>
          <w:tcPr>
            <w:tcW w:w="3544" w:type="dxa"/>
            <w:gridSpan w:val="2"/>
            <w:vMerge w:val="restart"/>
          </w:tcPr>
          <w:p w14:paraId="66F9AA6F" w14:textId="13A80001" w:rsidR="0004064E" w:rsidRPr="00934D93" w:rsidRDefault="0004064E" w:rsidP="00E0402A">
            <w:pPr>
              <w:pStyle w:val="TableParagraph"/>
              <w:ind w:left="130" w:right="130"/>
              <w:rPr>
                <w:b/>
                <w:sz w:val="16"/>
                <w:lang w:val="en-GB"/>
              </w:rPr>
            </w:pPr>
            <w:r w:rsidRPr="00934D93">
              <w:rPr>
                <w:b/>
                <w:sz w:val="16"/>
                <w:lang w:val="en-GB"/>
              </w:rPr>
              <w:t>Output 5. Strengthened capacities and partnerships between key actors for promotion of sustainable economies and strengthening institutional frameworks to create resilience to climate change</w:t>
            </w:r>
          </w:p>
          <w:p w14:paraId="3FAE1CD0" w14:textId="77777777" w:rsidR="0004064E" w:rsidRPr="00934D93" w:rsidRDefault="0004064E" w:rsidP="00E0402A">
            <w:pPr>
              <w:pStyle w:val="TableParagraph"/>
              <w:ind w:left="136" w:right="136"/>
              <w:rPr>
                <w:sz w:val="16"/>
                <w:lang w:val="en-GB"/>
              </w:rPr>
            </w:pPr>
            <w:r w:rsidRPr="00934D93">
              <w:rPr>
                <w:sz w:val="16"/>
                <w:lang w:val="en-GB"/>
              </w:rPr>
              <w:t>Indicator 5.1. Number of initiatives adopted, and/or partnerships established with the private sector and subnational governments, to promote and support the</w:t>
            </w:r>
            <w:r w:rsidRPr="00934D93">
              <w:rPr>
                <w:spacing w:val="-12"/>
                <w:sz w:val="16"/>
                <w:lang w:val="en-GB"/>
              </w:rPr>
              <w:t xml:space="preserve"> </w:t>
            </w:r>
            <w:r w:rsidRPr="00934D93">
              <w:rPr>
                <w:sz w:val="16"/>
                <w:lang w:val="en-GB"/>
              </w:rPr>
              <w:t>use</w:t>
            </w:r>
            <w:r w:rsidRPr="00934D93">
              <w:rPr>
                <w:spacing w:val="-11"/>
                <w:sz w:val="16"/>
                <w:lang w:val="en-GB"/>
              </w:rPr>
              <w:t xml:space="preserve"> </w:t>
            </w:r>
            <w:r w:rsidRPr="00934D93">
              <w:rPr>
                <w:sz w:val="16"/>
                <w:lang w:val="en-GB"/>
              </w:rPr>
              <w:t>and</w:t>
            </w:r>
            <w:r w:rsidRPr="00934D93">
              <w:rPr>
                <w:spacing w:val="-9"/>
                <w:sz w:val="16"/>
                <w:lang w:val="en-GB"/>
              </w:rPr>
              <w:t xml:space="preserve"> </w:t>
            </w:r>
            <w:r w:rsidRPr="00934D93">
              <w:rPr>
                <w:sz w:val="16"/>
                <w:lang w:val="en-GB"/>
              </w:rPr>
              <w:t>adoption</w:t>
            </w:r>
            <w:r w:rsidRPr="00934D93">
              <w:rPr>
                <w:spacing w:val="-7"/>
                <w:sz w:val="16"/>
                <w:lang w:val="en-GB"/>
              </w:rPr>
              <w:t xml:space="preserve"> </w:t>
            </w:r>
            <w:r w:rsidRPr="00934D93">
              <w:rPr>
                <w:sz w:val="16"/>
                <w:lang w:val="en-GB"/>
              </w:rPr>
              <w:t>of</w:t>
            </w:r>
            <w:r w:rsidRPr="00934D93">
              <w:rPr>
                <w:spacing w:val="-10"/>
                <w:sz w:val="16"/>
                <w:lang w:val="en-GB"/>
              </w:rPr>
              <w:t xml:space="preserve"> </w:t>
            </w:r>
            <w:r w:rsidRPr="00934D93">
              <w:rPr>
                <w:sz w:val="16"/>
                <w:lang w:val="en-GB"/>
              </w:rPr>
              <w:t>clean,</w:t>
            </w:r>
            <w:r w:rsidRPr="00934D93">
              <w:rPr>
                <w:spacing w:val="-9"/>
                <w:sz w:val="16"/>
                <w:lang w:val="en-GB"/>
              </w:rPr>
              <w:t xml:space="preserve"> </w:t>
            </w:r>
            <w:r w:rsidRPr="00934D93">
              <w:rPr>
                <w:sz w:val="16"/>
                <w:lang w:val="en-GB"/>
              </w:rPr>
              <w:t>renewable energies and environmentally appropriate disposal of waste. [IRRF SP</w:t>
            </w:r>
            <w:r w:rsidRPr="00934D93">
              <w:rPr>
                <w:spacing w:val="-1"/>
                <w:sz w:val="16"/>
                <w:lang w:val="en-GB"/>
              </w:rPr>
              <w:t xml:space="preserve"> </w:t>
            </w:r>
            <w:r w:rsidRPr="00934D93">
              <w:rPr>
                <w:sz w:val="16"/>
                <w:lang w:val="en-GB"/>
              </w:rPr>
              <w:t>1.5.1.1]**</w:t>
            </w:r>
          </w:p>
          <w:p w14:paraId="15941E73" w14:textId="77777777" w:rsidR="0004064E" w:rsidRPr="00934D93" w:rsidRDefault="0004064E" w:rsidP="00E0402A">
            <w:pPr>
              <w:pStyle w:val="TableParagraph"/>
              <w:ind w:left="136"/>
              <w:rPr>
                <w:b/>
                <w:sz w:val="16"/>
                <w:lang w:val="en-GB"/>
              </w:rPr>
            </w:pPr>
            <w:r w:rsidRPr="00934D93">
              <w:rPr>
                <w:b/>
                <w:sz w:val="16"/>
                <w:lang w:val="en-GB"/>
              </w:rPr>
              <w:t>BL:</w:t>
            </w:r>
          </w:p>
          <w:p w14:paraId="6E60CECF" w14:textId="77777777" w:rsidR="0004064E" w:rsidRPr="00934D93" w:rsidRDefault="0004064E" w:rsidP="00E0402A">
            <w:pPr>
              <w:pStyle w:val="TableParagraph"/>
              <w:numPr>
                <w:ilvl w:val="0"/>
                <w:numId w:val="5"/>
              </w:numPr>
              <w:tabs>
                <w:tab w:val="left" w:pos="579"/>
              </w:tabs>
              <w:rPr>
                <w:sz w:val="16"/>
                <w:lang w:val="en-GB"/>
              </w:rPr>
            </w:pPr>
            <w:r w:rsidRPr="00934D93">
              <w:rPr>
                <w:sz w:val="16"/>
                <w:lang w:val="en-GB"/>
              </w:rPr>
              <w:t>Initiatives:</w:t>
            </w:r>
            <w:r w:rsidRPr="00934D93">
              <w:rPr>
                <w:spacing w:val="-1"/>
                <w:sz w:val="16"/>
                <w:lang w:val="en-GB"/>
              </w:rPr>
              <w:t xml:space="preserve"> </w:t>
            </w:r>
            <w:r w:rsidRPr="00934D93">
              <w:rPr>
                <w:sz w:val="16"/>
                <w:lang w:val="en-GB"/>
              </w:rPr>
              <w:t>0</w:t>
            </w:r>
          </w:p>
          <w:p w14:paraId="12EABB69" w14:textId="77777777" w:rsidR="0004064E" w:rsidRPr="00934D93" w:rsidRDefault="0004064E" w:rsidP="00E0402A">
            <w:pPr>
              <w:pStyle w:val="TableParagraph"/>
              <w:numPr>
                <w:ilvl w:val="0"/>
                <w:numId w:val="5"/>
              </w:numPr>
              <w:tabs>
                <w:tab w:val="left" w:pos="586"/>
              </w:tabs>
              <w:ind w:left="585" w:hanging="176"/>
              <w:rPr>
                <w:sz w:val="16"/>
                <w:lang w:val="en-GB"/>
              </w:rPr>
            </w:pPr>
            <w:r w:rsidRPr="00934D93">
              <w:rPr>
                <w:sz w:val="16"/>
                <w:lang w:val="en-GB"/>
              </w:rPr>
              <w:t>Partnerships:</w:t>
            </w:r>
            <w:r w:rsidRPr="00934D93">
              <w:rPr>
                <w:spacing w:val="-5"/>
                <w:sz w:val="16"/>
                <w:lang w:val="en-GB"/>
              </w:rPr>
              <w:t xml:space="preserve"> </w:t>
            </w:r>
            <w:r w:rsidRPr="00934D93">
              <w:rPr>
                <w:sz w:val="16"/>
                <w:lang w:val="en-GB"/>
              </w:rPr>
              <w:t>0</w:t>
            </w:r>
          </w:p>
          <w:p w14:paraId="52246750" w14:textId="77777777" w:rsidR="0004064E" w:rsidRPr="00934D93" w:rsidRDefault="0004064E" w:rsidP="00E0402A">
            <w:pPr>
              <w:pStyle w:val="TableParagraph"/>
              <w:ind w:left="136"/>
              <w:rPr>
                <w:b/>
                <w:sz w:val="16"/>
                <w:lang w:val="en-GB"/>
              </w:rPr>
            </w:pPr>
            <w:r w:rsidRPr="00934D93">
              <w:rPr>
                <w:b/>
                <w:sz w:val="16"/>
                <w:lang w:val="en-GB"/>
              </w:rPr>
              <w:t>Goal:</w:t>
            </w:r>
          </w:p>
          <w:p w14:paraId="599C3C6E" w14:textId="77777777" w:rsidR="0004064E" w:rsidRPr="00934D93" w:rsidRDefault="0004064E" w:rsidP="00E0402A">
            <w:pPr>
              <w:pStyle w:val="TableParagraph"/>
              <w:numPr>
                <w:ilvl w:val="0"/>
                <w:numId w:val="4"/>
              </w:numPr>
              <w:tabs>
                <w:tab w:val="left" w:pos="576"/>
              </w:tabs>
              <w:rPr>
                <w:sz w:val="16"/>
                <w:lang w:val="en-GB"/>
              </w:rPr>
            </w:pPr>
            <w:r w:rsidRPr="00934D93">
              <w:rPr>
                <w:sz w:val="16"/>
                <w:lang w:val="en-GB"/>
              </w:rPr>
              <w:t>5</w:t>
            </w:r>
          </w:p>
          <w:p w14:paraId="59C73608" w14:textId="77777777" w:rsidR="0004064E" w:rsidRPr="00934D93" w:rsidRDefault="0004064E" w:rsidP="00E0402A">
            <w:pPr>
              <w:pStyle w:val="TableParagraph"/>
              <w:numPr>
                <w:ilvl w:val="0"/>
                <w:numId w:val="4"/>
              </w:numPr>
              <w:tabs>
                <w:tab w:val="left" w:pos="586"/>
              </w:tabs>
              <w:ind w:hanging="173"/>
              <w:rPr>
                <w:sz w:val="16"/>
                <w:lang w:val="en-GB"/>
              </w:rPr>
            </w:pPr>
            <w:r w:rsidRPr="00934D93">
              <w:rPr>
                <w:sz w:val="16"/>
                <w:lang w:val="en-GB"/>
              </w:rPr>
              <w:t>5</w:t>
            </w:r>
          </w:p>
          <w:p w14:paraId="4A70A43A" w14:textId="77777777" w:rsidR="0004064E" w:rsidRPr="00934D93" w:rsidRDefault="0004064E" w:rsidP="00E0402A">
            <w:pPr>
              <w:pStyle w:val="TableParagraph"/>
              <w:ind w:left="136" w:right="135"/>
              <w:rPr>
                <w:sz w:val="16"/>
                <w:lang w:val="en-GB"/>
              </w:rPr>
            </w:pPr>
            <w:r w:rsidRPr="00934D93">
              <w:rPr>
                <w:sz w:val="16"/>
                <w:lang w:val="en-GB"/>
              </w:rPr>
              <w:t>Indicator 5.2. Number of gender-responsive policies and/or measures applied at national and subnational levels to adapt and/or mitigate climate change and respond effectively to crisis [IRRF SP 2.4.1.1]**</w:t>
            </w:r>
          </w:p>
          <w:p w14:paraId="5E591E4F" w14:textId="77777777" w:rsidR="0004064E" w:rsidRPr="00477B55" w:rsidRDefault="0004064E" w:rsidP="00E0402A">
            <w:pPr>
              <w:pStyle w:val="TableParagraph"/>
              <w:ind w:left="136"/>
              <w:rPr>
                <w:sz w:val="16"/>
                <w:lang w:val="en-GB"/>
              </w:rPr>
            </w:pPr>
            <w:r w:rsidRPr="00477B55">
              <w:rPr>
                <w:b/>
                <w:sz w:val="16"/>
                <w:lang w:val="en-GB"/>
              </w:rPr>
              <w:t xml:space="preserve">BL: </w:t>
            </w:r>
            <w:r w:rsidRPr="00477B55">
              <w:rPr>
                <w:sz w:val="16"/>
                <w:lang w:val="en-GB"/>
              </w:rPr>
              <w:t>0</w:t>
            </w:r>
          </w:p>
          <w:p w14:paraId="66F9AA71" w14:textId="1BECA35A" w:rsidR="0004064E" w:rsidRPr="00934D93" w:rsidRDefault="0004064E" w:rsidP="00E0402A">
            <w:pPr>
              <w:pStyle w:val="TableParagraph"/>
              <w:ind w:left="136"/>
              <w:rPr>
                <w:sz w:val="16"/>
                <w:lang w:val="en-GB"/>
              </w:rPr>
            </w:pPr>
            <w:r w:rsidRPr="00477B55">
              <w:rPr>
                <w:b/>
                <w:sz w:val="16"/>
                <w:lang w:val="en-GB"/>
              </w:rPr>
              <w:t xml:space="preserve">Goal: </w:t>
            </w:r>
            <w:r w:rsidRPr="00477B55">
              <w:rPr>
                <w:sz w:val="16"/>
                <w:lang w:val="en-GB"/>
              </w:rPr>
              <w:t>15</w:t>
            </w:r>
          </w:p>
        </w:tc>
        <w:tc>
          <w:tcPr>
            <w:tcW w:w="3033" w:type="dxa"/>
            <w:vMerge w:val="restart"/>
          </w:tcPr>
          <w:p w14:paraId="66F9AA72" w14:textId="7E2B2F90" w:rsidR="0004064E" w:rsidRPr="00934D93" w:rsidRDefault="0004064E" w:rsidP="00E0402A">
            <w:pPr>
              <w:pStyle w:val="TableParagraph"/>
              <w:ind w:left="23"/>
              <w:rPr>
                <w:b/>
                <w:sz w:val="16"/>
                <w:lang w:val="en-GB"/>
              </w:rPr>
            </w:pPr>
            <w:r w:rsidRPr="00934D93">
              <w:rPr>
                <w:b/>
                <w:sz w:val="16"/>
                <w:lang w:val="en-GB"/>
              </w:rPr>
              <w:t>United Nations system</w:t>
            </w:r>
          </w:p>
          <w:p w14:paraId="66F9AA73" w14:textId="77777777" w:rsidR="0004064E" w:rsidRPr="00934D93" w:rsidRDefault="0004064E" w:rsidP="00E0402A">
            <w:pPr>
              <w:pStyle w:val="TableParagraph"/>
              <w:ind w:left="29"/>
              <w:rPr>
                <w:sz w:val="16"/>
                <w:lang w:val="en-GB"/>
              </w:rPr>
            </w:pPr>
            <w:r w:rsidRPr="00934D93">
              <w:rPr>
                <w:sz w:val="16"/>
                <w:lang w:val="en-GB"/>
              </w:rPr>
              <w:t>FAO, UNEP</w:t>
            </w:r>
          </w:p>
          <w:p w14:paraId="66F9AA75" w14:textId="77777777" w:rsidR="0004064E" w:rsidRPr="00934D93" w:rsidRDefault="0004064E" w:rsidP="00E0402A">
            <w:pPr>
              <w:pStyle w:val="TableParagraph"/>
              <w:ind w:left="23"/>
              <w:rPr>
                <w:b/>
                <w:sz w:val="16"/>
                <w:lang w:val="en-GB"/>
              </w:rPr>
            </w:pPr>
            <w:r w:rsidRPr="00934D93">
              <w:rPr>
                <w:b/>
                <w:sz w:val="16"/>
                <w:lang w:val="en-GB"/>
              </w:rPr>
              <w:t>Public sector</w:t>
            </w:r>
          </w:p>
          <w:p w14:paraId="66F9AA76" w14:textId="1A54AF5D" w:rsidR="0004064E" w:rsidRPr="00477B55" w:rsidRDefault="0004064E" w:rsidP="00E0402A">
            <w:pPr>
              <w:pStyle w:val="TableParagraph"/>
              <w:ind w:left="29" w:right="29"/>
              <w:rPr>
                <w:sz w:val="16"/>
                <w:lang w:val="en-GB"/>
              </w:rPr>
            </w:pPr>
            <w:r w:rsidRPr="00934D93">
              <w:rPr>
                <w:sz w:val="16"/>
                <w:lang w:val="en-GB"/>
              </w:rPr>
              <w:t>SEMARNAT, Ministry of Energy , CONABIO, Forestry Commission</w:t>
            </w:r>
            <w:r w:rsidRPr="00477B55">
              <w:rPr>
                <w:sz w:val="16"/>
                <w:lang w:val="en-GB"/>
              </w:rPr>
              <w:t xml:space="preserve">, </w:t>
            </w:r>
            <w:r w:rsidRPr="00934D93">
              <w:rPr>
                <w:sz w:val="16"/>
                <w:lang w:val="en-GB"/>
              </w:rPr>
              <w:t>Ministry of Finance and Public Credit</w:t>
            </w:r>
          </w:p>
          <w:p w14:paraId="66F9AA78" w14:textId="77777777" w:rsidR="0004064E" w:rsidRPr="00477B55" w:rsidRDefault="0004064E" w:rsidP="00E0402A">
            <w:pPr>
              <w:pStyle w:val="TableParagraph"/>
              <w:ind w:left="29"/>
              <w:rPr>
                <w:b/>
                <w:sz w:val="16"/>
                <w:lang w:val="en-GB"/>
              </w:rPr>
            </w:pPr>
            <w:r w:rsidRPr="00477B55">
              <w:rPr>
                <w:b/>
                <w:sz w:val="16"/>
                <w:lang w:val="en-GB"/>
              </w:rPr>
              <w:t>Private sector</w:t>
            </w:r>
          </w:p>
          <w:p w14:paraId="60FB3A41" w14:textId="77777777" w:rsidR="0004064E" w:rsidRPr="00477B55" w:rsidRDefault="0004064E" w:rsidP="00E0402A">
            <w:pPr>
              <w:pStyle w:val="TableParagraph"/>
              <w:ind w:left="29" w:right="139"/>
              <w:rPr>
                <w:sz w:val="16"/>
                <w:lang w:val="en-GB"/>
              </w:rPr>
            </w:pPr>
            <w:r w:rsidRPr="00477B55">
              <w:rPr>
                <w:sz w:val="16"/>
                <w:lang w:val="en-GB"/>
              </w:rPr>
              <w:t>National Association of Companies that Commercialize Products from the Countryside , COPARMEX, Zurich Foundation</w:t>
            </w:r>
          </w:p>
          <w:p w14:paraId="20F6B405" w14:textId="77777777" w:rsidR="0004064E" w:rsidRPr="00934D93" w:rsidRDefault="0004064E" w:rsidP="00E0402A">
            <w:pPr>
              <w:pStyle w:val="TableParagraph"/>
              <w:rPr>
                <w:b/>
                <w:sz w:val="20"/>
                <w:lang w:val="en-GB"/>
              </w:rPr>
            </w:pPr>
          </w:p>
          <w:p w14:paraId="3364E694" w14:textId="77777777" w:rsidR="0004064E" w:rsidRPr="00934D93" w:rsidRDefault="0004064E" w:rsidP="00E0402A">
            <w:pPr>
              <w:pStyle w:val="TableParagraph"/>
              <w:ind w:left="23" w:right="810"/>
              <w:rPr>
                <w:b/>
                <w:sz w:val="16"/>
                <w:lang w:val="en-GB"/>
              </w:rPr>
            </w:pPr>
            <w:r w:rsidRPr="00934D93">
              <w:rPr>
                <w:b/>
                <w:sz w:val="16"/>
                <w:lang w:val="en-GB"/>
              </w:rPr>
              <w:t>International cooperation</w:t>
            </w:r>
          </w:p>
          <w:p w14:paraId="40EE8F89" w14:textId="77777777" w:rsidR="0004064E" w:rsidRPr="00934D93" w:rsidRDefault="0004064E" w:rsidP="00E0402A">
            <w:pPr>
              <w:pStyle w:val="TableParagraph"/>
              <w:ind w:left="29" w:right="14"/>
              <w:rPr>
                <w:sz w:val="16"/>
                <w:lang w:val="en-GB"/>
              </w:rPr>
            </w:pPr>
            <w:r w:rsidRPr="00934D93">
              <w:rPr>
                <w:sz w:val="16"/>
                <w:lang w:val="en-GB"/>
              </w:rPr>
              <w:t xml:space="preserve">Inter-American Development Bank </w:t>
            </w:r>
          </w:p>
          <w:p w14:paraId="1B055775" w14:textId="77777777" w:rsidR="0004064E" w:rsidRPr="00934D93" w:rsidRDefault="0004064E" w:rsidP="00E0402A">
            <w:pPr>
              <w:pStyle w:val="TableParagraph"/>
              <w:ind w:left="29" w:right="14"/>
              <w:rPr>
                <w:sz w:val="16"/>
                <w:lang w:val="en-GB"/>
              </w:rPr>
            </w:pPr>
            <w:r w:rsidRPr="00934D93">
              <w:rPr>
                <w:sz w:val="16"/>
                <w:lang w:val="en-GB"/>
              </w:rPr>
              <w:t>Latin American Development Bank</w:t>
            </w:r>
          </w:p>
          <w:p w14:paraId="36F8F16E" w14:textId="77777777" w:rsidR="0004064E" w:rsidRPr="00934D93" w:rsidRDefault="0004064E" w:rsidP="00E0402A">
            <w:pPr>
              <w:pStyle w:val="TableParagraph"/>
              <w:ind w:left="29" w:right="14"/>
              <w:rPr>
                <w:sz w:val="16"/>
                <w:lang w:val="en-GB"/>
              </w:rPr>
            </w:pPr>
            <w:r w:rsidRPr="00934D93">
              <w:rPr>
                <w:sz w:val="16"/>
                <w:lang w:val="en-GB"/>
              </w:rPr>
              <w:t xml:space="preserve">GEF </w:t>
            </w:r>
          </w:p>
          <w:p w14:paraId="0752DF35" w14:textId="77777777" w:rsidR="0004064E" w:rsidRPr="00934D93" w:rsidRDefault="0004064E" w:rsidP="00E0402A">
            <w:pPr>
              <w:pStyle w:val="TableParagraph"/>
              <w:ind w:left="29" w:right="14"/>
              <w:rPr>
                <w:sz w:val="16"/>
                <w:lang w:val="en-GB"/>
              </w:rPr>
            </w:pPr>
            <w:r w:rsidRPr="00934D93">
              <w:rPr>
                <w:sz w:val="16"/>
                <w:lang w:val="en-GB"/>
              </w:rPr>
              <w:t xml:space="preserve">International Climate Protection Initiative </w:t>
            </w:r>
          </w:p>
          <w:p w14:paraId="66F9AA79" w14:textId="1149AA5B" w:rsidR="0004064E" w:rsidRPr="00477B55" w:rsidRDefault="0004064E" w:rsidP="00E0402A">
            <w:pPr>
              <w:pStyle w:val="TableParagraph"/>
              <w:ind w:left="29" w:right="14"/>
              <w:rPr>
                <w:sz w:val="16"/>
                <w:lang w:val="en-GB"/>
              </w:rPr>
            </w:pPr>
            <w:r w:rsidRPr="00934D93">
              <w:rPr>
                <w:sz w:val="16"/>
                <w:lang w:val="en-GB"/>
              </w:rPr>
              <w:t>NAMA Facility.</w:t>
            </w:r>
          </w:p>
        </w:tc>
        <w:tc>
          <w:tcPr>
            <w:tcW w:w="1620" w:type="dxa"/>
          </w:tcPr>
          <w:p w14:paraId="66F9AA7A" w14:textId="77777777" w:rsidR="0004064E" w:rsidRPr="00477B55" w:rsidRDefault="0004064E" w:rsidP="00E0402A">
            <w:pPr>
              <w:pStyle w:val="TableParagraph"/>
              <w:ind w:left="102"/>
              <w:rPr>
                <w:b/>
                <w:sz w:val="16"/>
                <w:lang w:val="en-GB"/>
              </w:rPr>
            </w:pPr>
            <w:r w:rsidRPr="00477B55">
              <w:rPr>
                <w:b/>
                <w:sz w:val="16"/>
                <w:lang w:val="en-GB"/>
              </w:rPr>
              <w:t>Regular</w:t>
            </w:r>
          </w:p>
          <w:p w14:paraId="66F9AA7B" w14:textId="2A19A05A" w:rsidR="0004064E" w:rsidRPr="00934D93" w:rsidRDefault="0004064E" w:rsidP="00E0402A">
            <w:pPr>
              <w:pStyle w:val="TableParagraph"/>
              <w:ind w:left="102"/>
              <w:rPr>
                <w:b/>
                <w:sz w:val="16"/>
                <w:lang w:val="en-GB"/>
              </w:rPr>
            </w:pPr>
            <w:r w:rsidRPr="00477B55">
              <w:rPr>
                <w:b/>
                <w:sz w:val="16"/>
                <w:lang w:val="en-GB"/>
              </w:rPr>
              <w:t>$238</w:t>
            </w:r>
          </w:p>
        </w:tc>
      </w:tr>
      <w:tr w:rsidR="0004064E" w:rsidRPr="00B1333C" w14:paraId="66F9AA83" w14:textId="77777777" w:rsidTr="007E6BBA">
        <w:trPr>
          <w:trHeight w:val="214"/>
        </w:trPr>
        <w:tc>
          <w:tcPr>
            <w:tcW w:w="3120" w:type="dxa"/>
            <w:vMerge/>
            <w:tcBorders>
              <w:bottom w:val="single" w:sz="4" w:space="0" w:color="auto"/>
            </w:tcBorders>
          </w:tcPr>
          <w:p w14:paraId="66F9AA7D" w14:textId="77777777" w:rsidR="0004064E" w:rsidRPr="00477B55" w:rsidRDefault="0004064E" w:rsidP="00E0402A">
            <w:pPr>
              <w:rPr>
                <w:sz w:val="2"/>
                <w:szCs w:val="2"/>
                <w:lang w:val="en-GB"/>
              </w:rPr>
            </w:pPr>
          </w:p>
        </w:tc>
        <w:tc>
          <w:tcPr>
            <w:tcW w:w="2339" w:type="dxa"/>
            <w:gridSpan w:val="2"/>
            <w:vMerge/>
            <w:tcBorders>
              <w:bottom w:val="single" w:sz="4" w:space="0" w:color="auto"/>
            </w:tcBorders>
          </w:tcPr>
          <w:p w14:paraId="66F9AA7E" w14:textId="77777777" w:rsidR="0004064E" w:rsidRPr="00477B55" w:rsidRDefault="0004064E" w:rsidP="00E0402A">
            <w:pPr>
              <w:rPr>
                <w:sz w:val="2"/>
                <w:szCs w:val="2"/>
                <w:lang w:val="en-GB"/>
              </w:rPr>
            </w:pPr>
          </w:p>
        </w:tc>
        <w:tc>
          <w:tcPr>
            <w:tcW w:w="3544" w:type="dxa"/>
            <w:gridSpan w:val="2"/>
            <w:vMerge/>
            <w:tcBorders>
              <w:bottom w:val="single" w:sz="4" w:space="0" w:color="auto"/>
            </w:tcBorders>
          </w:tcPr>
          <w:p w14:paraId="66F9AA7F" w14:textId="45E156C2" w:rsidR="0004064E" w:rsidRPr="00477B55" w:rsidRDefault="0004064E" w:rsidP="00E0402A">
            <w:pPr>
              <w:pStyle w:val="TableParagraph"/>
              <w:ind w:left="136"/>
              <w:rPr>
                <w:sz w:val="2"/>
                <w:szCs w:val="2"/>
                <w:lang w:val="en-GB"/>
              </w:rPr>
            </w:pPr>
          </w:p>
        </w:tc>
        <w:tc>
          <w:tcPr>
            <w:tcW w:w="3033" w:type="dxa"/>
            <w:vMerge/>
          </w:tcPr>
          <w:p w14:paraId="66F9AA80" w14:textId="615C0AB0" w:rsidR="0004064E" w:rsidRPr="00477B55" w:rsidRDefault="0004064E" w:rsidP="00E0402A">
            <w:pPr>
              <w:pStyle w:val="TableParagraph"/>
              <w:ind w:left="29" w:right="14"/>
              <w:rPr>
                <w:sz w:val="2"/>
                <w:szCs w:val="2"/>
                <w:lang w:val="en-GB"/>
              </w:rPr>
            </w:pPr>
          </w:p>
        </w:tc>
        <w:tc>
          <w:tcPr>
            <w:tcW w:w="1620" w:type="dxa"/>
            <w:vMerge w:val="restart"/>
            <w:tcBorders>
              <w:bottom w:val="single" w:sz="4" w:space="0" w:color="auto"/>
            </w:tcBorders>
          </w:tcPr>
          <w:p w14:paraId="66F9AA81" w14:textId="77777777" w:rsidR="0004064E" w:rsidRPr="00477B55" w:rsidRDefault="0004064E" w:rsidP="00E0402A">
            <w:pPr>
              <w:pStyle w:val="TableParagraph"/>
              <w:ind w:left="102"/>
              <w:rPr>
                <w:b/>
                <w:sz w:val="16"/>
                <w:lang w:val="en-GB"/>
              </w:rPr>
            </w:pPr>
            <w:r w:rsidRPr="00477B55">
              <w:rPr>
                <w:b/>
                <w:sz w:val="16"/>
                <w:lang w:val="en-GB"/>
              </w:rPr>
              <w:t>Other</w:t>
            </w:r>
          </w:p>
          <w:p w14:paraId="2F44CB10" w14:textId="342959D6" w:rsidR="0004064E" w:rsidRDefault="0004064E" w:rsidP="00E0402A">
            <w:pPr>
              <w:pStyle w:val="TableParagraph"/>
              <w:ind w:left="102"/>
              <w:rPr>
                <w:b/>
                <w:sz w:val="16"/>
                <w:lang w:val="en-GB"/>
              </w:rPr>
            </w:pPr>
            <w:r w:rsidRPr="00477B55">
              <w:rPr>
                <w:b/>
                <w:sz w:val="16"/>
                <w:lang w:val="en-GB"/>
              </w:rPr>
              <w:t>$60,830</w:t>
            </w:r>
          </w:p>
          <w:p w14:paraId="66F9AA82" w14:textId="74C7C7B1" w:rsidR="0004064E" w:rsidRPr="00477B55" w:rsidRDefault="0004064E" w:rsidP="00E0402A">
            <w:pPr>
              <w:pStyle w:val="TableParagraph"/>
              <w:ind w:left="102"/>
              <w:rPr>
                <w:b/>
                <w:sz w:val="16"/>
                <w:lang w:val="en-GB"/>
              </w:rPr>
            </w:pPr>
          </w:p>
        </w:tc>
      </w:tr>
      <w:tr w:rsidR="0004064E" w:rsidRPr="00B1333C" w14:paraId="66F9AAAF" w14:textId="77777777" w:rsidTr="00994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3120" w:type="dxa"/>
            <w:tcBorders>
              <w:top w:val="single" w:sz="4" w:space="0" w:color="auto"/>
              <w:left w:val="single" w:sz="4" w:space="0" w:color="auto"/>
              <w:bottom w:val="single" w:sz="4" w:space="0" w:color="000000"/>
              <w:right w:val="single" w:sz="4" w:space="0" w:color="auto"/>
            </w:tcBorders>
          </w:tcPr>
          <w:p w14:paraId="66F9AAA1" w14:textId="275C8A29" w:rsidR="0004064E" w:rsidRPr="00934D93" w:rsidRDefault="0004064E" w:rsidP="00E0402A">
            <w:pPr>
              <w:pStyle w:val="TableParagraph"/>
              <w:ind w:left="143" w:right="350"/>
              <w:rPr>
                <w:sz w:val="16"/>
                <w:lang w:val="en-GB"/>
              </w:rPr>
            </w:pPr>
            <w:r w:rsidRPr="00934D93">
              <w:rPr>
                <w:b/>
                <w:sz w:val="16"/>
                <w:lang w:val="en-GB"/>
              </w:rPr>
              <w:t xml:space="preserve">Indicator 6.c </w:t>
            </w:r>
            <w:r w:rsidRPr="00934D93">
              <w:rPr>
                <w:sz w:val="16"/>
                <w:lang w:val="en-GB"/>
              </w:rPr>
              <w:t>Economic value of the environment and natural resources impact derived from economic activities in relation to GDP</w:t>
            </w:r>
          </w:p>
          <w:p w14:paraId="66F9AAA2" w14:textId="77777777" w:rsidR="0004064E" w:rsidRPr="00934D93" w:rsidRDefault="0004064E" w:rsidP="00E0402A">
            <w:pPr>
              <w:pStyle w:val="TableParagraph"/>
              <w:rPr>
                <w:b/>
                <w:sz w:val="26"/>
                <w:lang w:val="en-GB"/>
              </w:rPr>
            </w:pPr>
          </w:p>
          <w:p w14:paraId="66F9AAA3" w14:textId="47AECAAD" w:rsidR="0004064E" w:rsidRPr="00934D93" w:rsidRDefault="0004064E" w:rsidP="00E0402A">
            <w:pPr>
              <w:pStyle w:val="TableParagraph"/>
              <w:ind w:left="143" w:right="150"/>
              <w:rPr>
                <w:sz w:val="16"/>
                <w:lang w:val="en-GB"/>
              </w:rPr>
            </w:pPr>
            <w:r w:rsidRPr="00934D93">
              <w:rPr>
                <w:b/>
                <w:position w:val="2"/>
                <w:sz w:val="16"/>
                <w:lang w:val="en-GB"/>
              </w:rPr>
              <w:t>TCEED</w:t>
            </w:r>
            <w:r w:rsidRPr="00934D93">
              <w:rPr>
                <w:b/>
                <w:sz w:val="10"/>
                <w:lang w:val="en-GB"/>
              </w:rPr>
              <w:t>GDP</w:t>
            </w:r>
            <w:r w:rsidRPr="00934D93">
              <w:rPr>
                <w:b/>
                <w:position w:val="2"/>
                <w:sz w:val="16"/>
                <w:lang w:val="en-GB"/>
              </w:rPr>
              <w:t xml:space="preserve">: </w:t>
            </w:r>
            <w:r w:rsidRPr="00934D93">
              <w:rPr>
                <w:sz w:val="16"/>
                <w:lang w:val="en-GB"/>
              </w:rPr>
              <w:t>Total cost of exhaustion and environmental damage in relation to GDP</w:t>
            </w:r>
          </w:p>
          <w:p w14:paraId="66F9AAA4" w14:textId="4B790C14" w:rsidR="0004064E" w:rsidRPr="00934D93" w:rsidRDefault="0004064E" w:rsidP="00E0402A">
            <w:pPr>
              <w:pStyle w:val="TableParagraph"/>
              <w:ind w:left="143"/>
              <w:rPr>
                <w:sz w:val="16"/>
                <w:lang w:val="en-GB"/>
              </w:rPr>
            </w:pPr>
            <w:r w:rsidRPr="00934D93">
              <w:rPr>
                <w:b/>
                <w:sz w:val="16"/>
                <w:lang w:val="en-GB"/>
              </w:rPr>
              <w:t>BL</w:t>
            </w:r>
            <w:r w:rsidRPr="00934D93">
              <w:rPr>
                <w:sz w:val="16"/>
                <w:lang w:val="en-GB"/>
              </w:rPr>
              <w:t>: (2016): 4.5%</w:t>
            </w:r>
          </w:p>
          <w:p w14:paraId="66F9AAA5" w14:textId="77777777" w:rsidR="0004064E" w:rsidRPr="00934D93" w:rsidRDefault="0004064E" w:rsidP="00E0402A">
            <w:pPr>
              <w:pStyle w:val="TableParagraph"/>
              <w:rPr>
                <w:b/>
                <w:sz w:val="19"/>
                <w:lang w:val="en-GB"/>
              </w:rPr>
            </w:pPr>
          </w:p>
          <w:p w14:paraId="66F9AAA6" w14:textId="78B75381" w:rsidR="0004064E" w:rsidRPr="008025F7" w:rsidRDefault="0004064E" w:rsidP="00E0402A">
            <w:pPr>
              <w:pStyle w:val="TableParagraph"/>
              <w:ind w:left="143"/>
              <w:rPr>
                <w:sz w:val="16"/>
                <w:lang w:val="en-GB"/>
              </w:rPr>
            </w:pPr>
            <w:r w:rsidRPr="00934D93">
              <w:rPr>
                <w:b/>
                <w:sz w:val="16"/>
                <w:lang w:val="en-GB"/>
              </w:rPr>
              <w:t xml:space="preserve">Goal </w:t>
            </w:r>
            <w:r w:rsidRPr="008025F7">
              <w:rPr>
                <w:b/>
                <w:sz w:val="16"/>
                <w:lang w:val="en-GB"/>
              </w:rPr>
              <w:t xml:space="preserve">(2025): </w:t>
            </w:r>
            <w:r w:rsidRPr="008025F7">
              <w:rPr>
                <w:sz w:val="16"/>
                <w:lang w:val="en-GB"/>
              </w:rPr>
              <w:t>6.2%</w:t>
            </w:r>
          </w:p>
        </w:tc>
        <w:tc>
          <w:tcPr>
            <w:tcW w:w="2339" w:type="dxa"/>
            <w:gridSpan w:val="2"/>
            <w:tcBorders>
              <w:top w:val="single" w:sz="4" w:space="0" w:color="auto"/>
              <w:left w:val="single" w:sz="4" w:space="0" w:color="auto"/>
              <w:bottom w:val="single" w:sz="4" w:space="0" w:color="000000"/>
              <w:right w:val="single" w:sz="4" w:space="0" w:color="auto"/>
            </w:tcBorders>
          </w:tcPr>
          <w:p w14:paraId="66F9AAA7" w14:textId="3B4A8F38" w:rsidR="0004064E" w:rsidRPr="008025F7" w:rsidRDefault="0004064E" w:rsidP="00E0402A">
            <w:pPr>
              <w:pStyle w:val="TableParagraph"/>
              <w:ind w:left="240" w:right="62"/>
              <w:rPr>
                <w:sz w:val="16"/>
                <w:lang w:val="en-GB"/>
              </w:rPr>
            </w:pPr>
            <w:r w:rsidRPr="008025F7">
              <w:rPr>
                <w:b/>
                <w:sz w:val="16"/>
                <w:lang w:val="en-GB"/>
              </w:rPr>
              <w:t xml:space="preserve">Source: </w:t>
            </w:r>
            <w:r w:rsidRPr="008025F7">
              <w:rPr>
                <w:sz w:val="16"/>
                <w:lang w:val="en-GB"/>
              </w:rPr>
              <w:t>Ecological and national accounts, INEGI</w:t>
            </w:r>
          </w:p>
          <w:p w14:paraId="66F9AAA8" w14:textId="77777777" w:rsidR="0004064E" w:rsidRPr="008025F7" w:rsidRDefault="0004064E" w:rsidP="00E0402A">
            <w:pPr>
              <w:pStyle w:val="TableParagraph"/>
              <w:rPr>
                <w:b/>
                <w:sz w:val="16"/>
                <w:lang w:val="en-GB"/>
              </w:rPr>
            </w:pPr>
          </w:p>
          <w:p w14:paraId="66F9AAA9" w14:textId="77777777" w:rsidR="0004064E" w:rsidRPr="008025F7" w:rsidRDefault="0004064E" w:rsidP="00E0402A">
            <w:pPr>
              <w:pStyle w:val="TableParagraph"/>
              <w:ind w:left="240"/>
              <w:rPr>
                <w:sz w:val="16"/>
                <w:lang w:val="en-GB"/>
              </w:rPr>
            </w:pPr>
            <w:r w:rsidRPr="008025F7">
              <w:rPr>
                <w:b/>
                <w:sz w:val="16"/>
                <w:lang w:val="en-GB"/>
              </w:rPr>
              <w:t xml:space="preserve">Frequency: </w:t>
            </w:r>
            <w:r w:rsidRPr="008025F7">
              <w:rPr>
                <w:sz w:val="16"/>
                <w:lang w:val="en-GB"/>
              </w:rPr>
              <w:t>Annual</w:t>
            </w:r>
          </w:p>
        </w:tc>
        <w:tc>
          <w:tcPr>
            <w:tcW w:w="3544" w:type="dxa"/>
            <w:gridSpan w:val="2"/>
            <w:tcBorders>
              <w:top w:val="single" w:sz="4" w:space="0" w:color="auto"/>
              <w:left w:val="single" w:sz="4" w:space="0" w:color="auto"/>
              <w:bottom w:val="single" w:sz="4" w:space="0" w:color="000000"/>
            </w:tcBorders>
          </w:tcPr>
          <w:p w14:paraId="66F9AAAA" w14:textId="64057F45" w:rsidR="0004064E" w:rsidRPr="008025F7" w:rsidRDefault="0004064E" w:rsidP="00E0402A">
            <w:pPr>
              <w:pStyle w:val="TableParagraph"/>
              <w:ind w:left="130" w:right="130"/>
              <w:rPr>
                <w:b/>
                <w:sz w:val="16"/>
                <w:lang w:val="en-GB"/>
              </w:rPr>
            </w:pPr>
            <w:r w:rsidRPr="008025F7">
              <w:rPr>
                <w:b/>
                <w:sz w:val="16"/>
                <w:lang w:val="en-GB"/>
              </w:rPr>
              <w:t>Output 6. Supported strategies focused on consolidating</w:t>
            </w:r>
            <w:r w:rsidRPr="008025F7">
              <w:rPr>
                <w:b/>
                <w:spacing w:val="-30"/>
                <w:sz w:val="16"/>
                <w:lang w:val="en-GB"/>
              </w:rPr>
              <w:t xml:space="preserve"> </w:t>
            </w:r>
            <w:r w:rsidRPr="008025F7">
              <w:rPr>
                <w:b/>
                <w:sz w:val="16"/>
                <w:lang w:val="en-GB"/>
              </w:rPr>
              <w:t>conservation policy</w:t>
            </w:r>
            <w:r w:rsidRPr="008025F7">
              <w:rPr>
                <w:b/>
                <w:spacing w:val="-12"/>
                <w:sz w:val="16"/>
                <w:lang w:val="en-GB"/>
              </w:rPr>
              <w:t xml:space="preserve"> </w:t>
            </w:r>
            <w:r w:rsidRPr="008025F7">
              <w:rPr>
                <w:b/>
                <w:sz w:val="16"/>
                <w:lang w:val="en-GB"/>
              </w:rPr>
              <w:t>and</w:t>
            </w:r>
            <w:r w:rsidRPr="008025F7">
              <w:rPr>
                <w:b/>
                <w:spacing w:val="-13"/>
                <w:sz w:val="16"/>
                <w:lang w:val="en-GB"/>
              </w:rPr>
              <w:t xml:space="preserve"> </w:t>
            </w:r>
            <w:r w:rsidRPr="008025F7">
              <w:rPr>
                <w:b/>
                <w:sz w:val="16"/>
                <w:lang w:val="en-GB"/>
              </w:rPr>
              <w:t>sustainable</w:t>
            </w:r>
            <w:r w:rsidRPr="008025F7">
              <w:rPr>
                <w:b/>
                <w:spacing w:val="-12"/>
                <w:sz w:val="16"/>
                <w:lang w:val="en-GB"/>
              </w:rPr>
              <w:t xml:space="preserve"> </w:t>
            </w:r>
            <w:r w:rsidRPr="008025F7">
              <w:rPr>
                <w:b/>
                <w:sz w:val="16"/>
                <w:lang w:val="en-GB"/>
              </w:rPr>
              <w:t>management</w:t>
            </w:r>
            <w:r w:rsidRPr="008025F7">
              <w:rPr>
                <w:b/>
                <w:spacing w:val="-13"/>
                <w:sz w:val="16"/>
                <w:lang w:val="en-GB"/>
              </w:rPr>
              <w:t xml:space="preserve"> </w:t>
            </w:r>
            <w:r w:rsidRPr="008025F7">
              <w:rPr>
                <w:b/>
                <w:sz w:val="16"/>
                <w:lang w:val="en-GB"/>
              </w:rPr>
              <w:t>of ecosystems and biodiversity from a perspective of green economy and inclusion</w:t>
            </w:r>
          </w:p>
          <w:p w14:paraId="71577E3F" w14:textId="77777777" w:rsidR="0004064E" w:rsidRPr="008025F7" w:rsidRDefault="0004064E" w:rsidP="00E0402A">
            <w:pPr>
              <w:pStyle w:val="TableParagraph"/>
              <w:ind w:left="136" w:right="131"/>
              <w:rPr>
                <w:sz w:val="16"/>
                <w:lang w:val="en-GB"/>
              </w:rPr>
            </w:pPr>
            <w:r w:rsidRPr="008025F7">
              <w:rPr>
                <w:sz w:val="16"/>
                <w:lang w:val="en-GB"/>
              </w:rPr>
              <w:t>Indicator 6.1. Percentage increase of funds mobilized by UNDP from the public (external to Federal</w:t>
            </w:r>
            <w:r w:rsidRPr="008025F7">
              <w:rPr>
                <w:spacing w:val="-27"/>
                <w:sz w:val="16"/>
                <w:lang w:val="en-GB"/>
              </w:rPr>
              <w:t xml:space="preserve"> </w:t>
            </w:r>
            <w:r w:rsidRPr="008025F7">
              <w:rPr>
                <w:sz w:val="16"/>
                <w:lang w:val="en-GB"/>
              </w:rPr>
              <w:t>Government) and private sources, to support conservation and sustainable use of biodiversity and ecosystems, with measures focused on closing gender, cultural and/or age gaps [IRRF SP 1.2.2.2].</w:t>
            </w:r>
          </w:p>
          <w:p w14:paraId="44931ED0" w14:textId="77777777" w:rsidR="0004064E" w:rsidRPr="008025F7" w:rsidRDefault="0004064E" w:rsidP="00E0402A">
            <w:pPr>
              <w:pStyle w:val="TableParagraph"/>
              <w:ind w:left="130"/>
              <w:rPr>
                <w:sz w:val="16"/>
                <w:lang w:val="en-GB"/>
              </w:rPr>
            </w:pPr>
            <w:r w:rsidRPr="008025F7">
              <w:rPr>
                <w:b/>
                <w:sz w:val="16"/>
                <w:lang w:val="en-GB"/>
              </w:rPr>
              <w:t xml:space="preserve">BL: </w:t>
            </w:r>
            <w:r w:rsidRPr="008025F7">
              <w:rPr>
                <w:sz w:val="16"/>
                <w:lang w:val="en-GB"/>
              </w:rPr>
              <w:t>0%.</w:t>
            </w:r>
          </w:p>
          <w:p w14:paraId="5B11E901" w14:textId="77777777" w:rsidR="0004064E" w:rsidRPr="008025F7" w:rsidRDefault="0004064E" w:rsidP="00E0402A">
            <w:pPr>
              <w:pStyle w:val="TableParagraph"/>
              <w:ind w:left="130"/>
              <w:rPr>
                <w:sz w:val="16"/>
                <w:lang w:val="en-GB"/>
              </w:rPr>
            </w:pPr>
            <w:r w:rsidRPr="008025F7">
              <w:rPr>
                <w:b/>
                <w:sz w:val="16"/>
                <w:lang w:val="en-GB"/>
              </w:rPr>
              <w:t xml:space="preserve">Goal: </w:t>
            </w:r>
            <w:r w:rsidRPr="008025F7">
              <w:rPr>
                <w:sz w:val="16"/>
                <w:lang w:val="en-GB"/>
              </w:rPr>
              <w:t>30 %</w:t>
            </w:r>
          </w:p>
          <w:p w14:paraId="5924A43A" w14:textId="77777777" w:rsidR="0004064E" w:rsidRPr="008025F7" w:rsidRDefault="0004064E" w:rsidP="00E0402A">
            <w:pPr>
              <w:pStyle w:val="TableParagraph"/>
              <w:ind w:left="136" w:right="131"/>
              <w:rPr>
                <w:sz w:val="16"/>
                <w:lang w:val="en-GB"/>
              </w:rPr>
            </w:pPr>
            <w:r w:rsidRPr="008025F7">
              <w:rPr>
                <w:sz w:val="16"/>
                <w:lang w:val="en-GB"/>
              </w:rPr>
              <w:t>Indicator 6.2. Number of sectors where the environmental dimension is mainstreamed to strengthen the sustainable development perspective in productive environments</w:t>
            </w:r>
          </w:p>
          <w:p w14:paraId="6DBD2F3E" w14:textId="77777777" w:rsidR="0004064E" w:rsidRPr="008025F7" w:rsidRDefault="0004064E" w:rsidP="00E0402A">
            <w:pPr>
              <w:pStyle w:val="TableParagraph"/>
              <w:ind w:left="136"/>
              <w:rPr>
                <w:sz w:val="16"/>
                <w:lang w:val="en-GB"/>
              </w:rPr>
            </w:pPr>
            <w:r w:rsidRPr="008025F7">
              <w:rPr>
                <w:b/>
                <w:sz w:val="16"/>
                <w:lang w:val="en-GB"/>
              </w:rPr>
              <w:t xml:space="preserve">BL: </w:t>
            </w:r>
            <w:r w:rsidRPr="008025F7">
              <w:rPr>
                <w:sz w:val="16"/>
                <w:lang w:val="en-GB"/>
              </w:rPr>
              <w:t>0</w:t>
            </w:r>
          </w:p>
          <w:p w14:paraId="66F9AAAC" w14:textId="0DCA4620" w:rsidR="0004064E" w:rsidRPr="008025F7" w:rsidRDefault="0004064E" w:rsidP="00E0402A">
            <w:pPr>
              <w:pStyle w:val="TableParagraph"/>
              <w:ind w:left="136"/>
              <w:rPr>
                <w:sz w:val="16"/>
                <w:lang w:val="en-GB"/>
              </w:rPr>
            </w:pPr>
            <w:r w:rsidRPr="008025F7">
              <w:rPr>
                <w:b/>
                <w:sz w:val="16"/>
                <w:lang w:val="en-GB"/>
              </w:rPr>
              <w:lastRenderedPageBreak/>
              <w:t>Goal</w:t>
            </w:r>
            <w:r w:rsidRPr="008025F7">
              <w:rPr>
                <w:sz w:val="16"/>
                <w:lang w:val="en-GB"/>
              </w:rPr>
              <w:t>: 3</w:t>
            </w:r>
          </w:p>
        </w:tc>
        <w:tc>
          <w:tcPr>
            <w:tcW w:w="3033" w:type="dxa"/>
            <w:vMerge/>
            <w:tcBorders>
              <w:bottom w:val="single" w:sz="4" w:space="0" w:color="000000"/>
            </w:tcBorders>
          </w:tcPr>
          <w:p w14:paraId="66F9AAAD" w14:textId="77777777" w:rsidR="0004064E" w:rsidRPr="008025F7" w:rsidRDefault="0004064E" w:rsidP="00E0402A">
            <w:pPr>
              <w:pStyle w:val="TableParagraph"/>
              <w:rPr>
                <w:sz w:val="16"/>
                <w:lang w:val="en-GB"/>
              </w:rPr>
            </w:pPr>
          </w:p>
        </w:tc>
        <w:tc>
          <w:tcPr>
            <w:tcW w:w="1620" w:type="dxa"/>
            <w:vMerge/>
            <w:tcBorders>
              <w:bottom w:val="single" w:sz="4" w:space="0" w:color="000000"/>
            </w:tcBorders>
          </w:tcPr>
          <w:p w14:paraId="66F9AAAE" w14:textId="77777777" w:rsidR="0004064E" w:rsidRPr="008025F7" w:rsidRDefault="0004064E" w:rsidP="00E0402A">
            <w:pPr>
              <w:rPr>
                <w:sz w:val="2"/>
                <w:szCs w:val="2"/>
                <w:lang w:val="en-GB"/>
              </w:rPr>
            </w:pPr>
          </w:p>
        </w:tc>
      </w:tr>
      <w:tr w:rsidR="004565D3" w:rsidRPr="00B1333C" w14:paraId="6B9A1783" w14:textId="77777777" w:rsidTr="0064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56" w:type="dxa"/>
            <w:gridSpan w:val="7"/>
            <w:tcBorders>
              <w:top w:val="single" w:sz="4" w:space="0" w:color="auto"/>
              <w:left w:val="single" w:sz="4" w:space="0" w:color="auto"/>
              <w:bottom w:val="single" w:sz="4" w:space="0" w:color="auto"/>
              <w:right w:val="single" w:sz="4" w:space="0" w:color="auto"/>
            </w:tcBorders>
            <w:shd w:val="clear" w:color="auto" w:fill="auto"/>
          </w:tcPr>
          <w:p w14:paraId="7E7BB9F6" w14:textId="7DFF83F4" w:rsidR="004565D3" w:rsidRPr="008025F7" w:rsidRDefault="00645490" w:rsidP="00E54BFE">
            <w:pPr>
              <w:pStyle w:val="TableParagraph"/>
              <w:ind w:left="143"/>
              <w:rPr>
                <w:b/>
                <w:sz w:val="16"/>
                <w:lang w:val="en-GB"/>
              </w:rPr>
            </w:pPr>
            <w:r w:rsidRPr="008025F7">
              <w:rPr>
                <w:b/>
                <w:sz w:val="16"/>
                <w:lang w:val="en-GB"/>
              </w:rPr>
              <w:t xml:space="preserve">NATIONAL PRIORITY: PND 2019-2024, </w:t>
            </w:r>
            <w:r w:rsidR="005F0D6D" w:rsidRPr="008025F7">
              <w:rPr>
                <w:b/>
                <w:sz w:val="16"/>
                <w:lang w:val="en-GB"/>
              </w:rPr>
              <w:t>a</w:t>
            </w:r>
            <w:r w:rsidRPr="00477B55">
              <w:rPr>
                <w:b/>
                <w:sz w:val="16"/>
                <w:lang w:val="en-GB"/>
              </w:rPr>
              <w:t>xis 1</w:t>
            </w:r>
            <w:r w:rsidR="00A3528D" w:rsidRPr="008025F7">
              <w:rPr>
                <w:b/>
                <w:sz w:val="16"/>
                <w:lang w:val="en-GB"/>
              </w:rPr>
              <w:t>.</w:t>
            </w:r>
            <w:r w:rsidRPr="00477B55">
              <w:rPr>
                <w:b/>
                <w:sz w:val="16"/>
                <w:lang w:val="en-GB"/>
              </w:rPr>
              <w:t xml:space="preserve"> Politics and </w:t>
            </w:r>
            <w:r w:rsidR="00A3528D" w:rsidRPr="008025F7">
              <w:rPr>
                <w:b/>
                <w:sz w:val="16"/>
                <w:lang w:val="en-GB"/>
              </w:rPr>
              <w:t>g</w:t>
            </w:r>
            <w:r w:rsidRPr="00477B55">
              <w:rPr>
                <w:b/>
                <w:sz w:val="16"/>
                <w:lang w:val="en-GB"/>
              </w:rPr>
              <w:t>overnment</w:t>
            </w:r>
          </w:p>
        </w:tc>
      </w:tr>
      <w:tr w:rsidR="00314EB9" w:rsidRPr="00B1333C" w14:paraId="66F9AAC9" w14:textId="77777777" w:rsidTr="0064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56" w:type="dxa"/>
            <w:gridSpan w:val="7"/>
            <w:tcBorders>
              <w:top w:val="single" w:sz="4" w:space="0" w:color="auto"/>
              <w:left w:val="single" w:sz="4" w:space="0" w:color="auto"/>
              <w:bottom w:val="single" w:sz="4" w:space="0" w:color="auto"/>
              <w:right w:val="single" w:sz="4" w:space="0" w:color="auto"/>
            </w:tcBorders>
            <w:shd w:val="clear" w:color="auto" w:fill="auto"/>
          </w:tcPr>
          <w:p w14:paraId="66F9AAC8" w14:textId="68E34DE7" w:rsidR="00C518EE" w:rsidRPr="008025F7" w:rsidRDefault="00D727F2" w:rsidP="00645490">
            <w:pPr>
              <w:pStyle w:val="TableParagraph"/>
              <w:ind w:left="143"/>
              <w:rPr>
                <w:b/>
                <w:sz w:val="16"/>
                <w:lang w:val="en-GB"/>
              </w:rPr>
            </w:pPr>
            <w:r w:rsidRPr="008025F7">
              <w:rPr>
                <w:b/>
                <w:sz w:val="16"/>
                <w:lang w:val="en-GB"/>
              </w:rPr>
              <w:t>SDG</w:t>
            </w:r>
            <w:r w:rsidR="00A3528D" w:rsidRPr="008025F7">
              <w:rPr>
                <w:b/>
                <w:sz w:val="16"/>
                <w:lang w:val="en-GB"/>
              </w:rPr>
              <w:t>s</w:t>
            </w:r>
            <w:r w:rsidRPr="008025F7">
              <w:rPr>
                <w:b/>
                <w:sz w:val="16"/>
                <w:lang w:val="en-GB"/>
              </w:rPr>
              <w:t xml:space="preserve"> 10, 16, 17</w:t>
            </w:r>
          </w:p>
        </w:tc>
      </w:tr>
      <w:tr w:rsidR="00314EB9" w:rsidRPr="00B1333C" w14:paraId="66F9AACB" w14:textId="77777777" w:rsidTr="0064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56" w:type="dxa"/>
            <w:gridSpan w:val="7"/>
            <w:tcBorders>
              <w:top w:val="single" w:sz="4" w:space="0" w:color="auto"/>
              <w:left w:val="single" w:sz="4" w:space="0" w:color="auto"/>
              <w:bottom w:val="single" w:sz="4" w:space="0" w:color="auto"/>
              <w:right w:val="single" w:sz="4" w:space="0" w:color="auto"/>
            </w:tcBorders>
            <w:shd w:val="clear" w:color="auto" w:fill="auto"/>
          </w:tcPr>
          <w:p w14:paraId="66F9AACA" w14:textId="22DDB9C0" w:rsidR="00314EB9" w:rsidRPr="008025F7" w:rsidRDefault="00D727F2" w:rsidP="00A3528D">
            <w:pPr>
              <w:pStyle w:val="TableParagraph"/>
              <w:ind w:left="143" w:right="54"/>
              <w:rPr>
                <w:sz w:val="16"/>
                <w:lang w:val="en-GB"/>
              </w:rPr>
            </w:pPr>
            <w:r w:rsidRPr="008025F7">
              <w:rPr>
                <w:b/>
                <w:sz w:val="16"/>
                <w:lang w:val="en-GB"/>
              </w:rPr>
              <w:t>COOPERATION FRAMEWORK OUTCOME 9</w:t>
            </w:r>
            <w:r w:rsidR="003F0D60" w:rsidRPr="008025F7">
              <w:rPr>
                <w:b/>
                <w:sz w:val="16"/>
                <w:lang w:val="en-GB"/>
              </w:rPr>
              <w:t>.</w:t>
            </w:r>
            <w:r w:rsidRPr="008025F7">
              <w:rPr>
                <w:b/>
                <w:sz w:val="16"/>
                <w:lang w:val="en-GB"/>
              </w:rPr>
              <w:t xml:space="preserve"> By 2025, Mexican State institutions and civil society </w:t>
            </w:r>
            <w:r w:rsidR="00A3528D" w:rsidRPr="008025F7">
              <w:rPr>
                <w:b/>
                <w:sz w:val="16"/>
                <w:lang w:val="en-GB"/>
              </w:rPr>
              <w:t xml:space="preserve">have </w:t>
            </w:r>
            <w:r w:rsidRPr="008025F7">
              <w:rPr>
                <w:b/>
                <w:sz w:val="16"/>
                <w:lang w:val="en-GB"/>
              </w:rPr>
              <w:t>articulated and installed capacities to prevent, denounce and sanction acts of corruption, promote accountability mechanisms</w:t>
            </w:r>
            <w:r w:rsidR="003F0D60" w:rsidRPr="008025F7">
              <w:rPr>
                <w:b/>
                <w:sz w:val="16"/>
                <w:lang w:val="en-GB"/>
              </w:rPr>
              <w:t>,</w:t>
            </w:r>
            <w:r w:rsidRPr="008025F7">
              <w:rPr>
                <w:b/>
                <w:sz w:val="16"/>
                <w:lang w:val="en-GB"/>
              </w:rPr>
              <w:t xml:space="preserve"> and guarantee social and political participation in inclusive decision-making, in a transparent manner, on equal terms</w:t>
            </w:r>
            <w:r w:rsidR="005F0D6D" w:rsidRPr="008025F7">
              <w:rPr>
                <w:b/>
                <w:sz w:val="16"/>
                <w:lang w:val="en-GB"/>
              </w:rPr>
              <w:t>,</w:t>
            </w:r>
            <w:r w:rsidRPr="008025F7">
              <w:rPr>
                <w:b/>
                <w:sz w:val="16"/>
                <w:lang w:val="en-GB"/>
              </w:rPr>
              <w:t xml:space="preserve"> and leaving no one behind</w:t>
            </w:r>
            <w:r w:rsidR="005F0D6D" w:rsidRPr="008025F7">
              <w:rPr>
                <w:b/>
                <w:sz w:val="16"/>
                <w:lang w:val="en-GB"/>
              </w:rPr>
              <w:t>.</w:t>
            </w:r>
          </w:p>
        </w:tc>
      </w:tr>
      <w:tr w:rsidR="00314EB9" w:rsidRPr="00B1333C" w14:paraId="66F9AACD" w14:textId="77777777" w:rsidTr="0064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56" w:type="dxa"/>
            <w:gridSpan w:val="7"/>
            <w:tcBorders>
              <w:top w:val="single" w:sz="4" w:space="0" w:color="auto"/>
              <w:left w:val="single" w:sz="4" w:space="0" w:color="auto"/>
              <w:bottom w:val="single" w:sz="4" w:space="0" w:color="auto"/>
              <w:right w:val="single" w:sz="4" w:space="0" w:color="auto"/>
            </w:tcBorders>
            <w:shd w:val="clear" w:color="auto" w:fill="auto"/>
          </w:tcPr>
          <w:p w14:paraId="66F9AACC" w14:textId="6B4E7429" w:rsidR="00314EB9" w:rsidRPr="008025F7" w:rsidRDefault="00D727F2" w:rsidP="00E54BFE">
            <w:pPr>
              <w:pStyle w:val="TableParagraph"/>
              <w:ind w:left="143"/>
              <w:rPr>
                <w:sz w:val="16"/>
                <w:lang w:val="en-GB"/>
              </w:rPr>
            </w:pPr>
            <w:r w:rsidRPr="008025F7">
              <w:rPr>
                <w:b/>
                <w:sz w:val="16"/>
                <w:lang w:val="en-GB"/>
              </w:rPr>
              <w:t>RELATED STRATEGIC PLAN</w:t>
            </w:r>
            <w:r w:rsidR="005F0D6D" w:rsidRPr="008025F7">
              <w:rPr>
                <w:b/>
                <w:sz w:val="16"/>
                <w:lang w:val="en-GB"/>
              </w:rPr>
              <w:t>,</w:t>
            </w:r>
            <w:r w:rsidRPr="008025F7">
              <w:rPr>
                <w:b/>
                <w:sz w:val="16"/>
                <w:lang w:val="en-GB"/>
              </w:rPr>
              <w:t xml:space="preserve"> 2018-2021</w:t>
            </w:r>
            <w:r w:rsidR="005F0D6D" w:rsidRPr="008025F7">
              <w:rPr>
                <w:b/>
                <w:sz w:val="16"/>
                <w:lang w:val="en-GB"/>
              </w:rPr>
              <w:t>,</w:t>
            </w:r>
            <w:r w:rsidRPr="008025F7">
              <w:rPr>
                <w:b/>
                <w:sz w:val="16"/>
                <w:lang w:val="en-GB"/>
              </w:rPr>
              <w:t xml:space="preserve"> OUTCOME B. Accelerate structural transformations for sustainable development.</w:t>
            </w:r>
          </w:p>
        </w:tc>
      </w:tr>
      <w:tr w:rsidR="0004064E" w:rsidRPr="00B1333C" w14:paraId="66F9AAE9" w14:textId="77777777" w:rsidTr="006434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4"/>
        </w:trPr>
        <w:tc>
          <w:tcPr>
            <w:tcW w:w="3126" w:type="dxa"/>
            <w:gridSpan w:val="2"/>
            <w:tcBorders>
              <w:top w:val="single" w:sz="4" w:space="0" w:color="auto"/>
              <w:left w:val="single" w:sz="4" w:space="0" w:color="auto"/>
              <w:right w:val="single" w:sz="4" w:space="0" w:color="auto"/>
            </w:tcBorders>
          </w:tcPr>
          <w:p w14:paraId="66F9AAD4" w14:textId="1E0295A5" w:rsidR="0004064E" w:rsidRPr="008025F7" w:rsidRDefault="0004064E" w:rsidP="00E54BFE">
            <w:pPr>
              <w:pStyle w:val="TableParagraph"/>
              <w:ind w:left="143" w:right="136"/>
              <w:rPr>
                <w:sz w:val="16"/>
                <w:lang w:val="en-GB"/>
              </w:rPr>
            </w:pPr>
            <w:r w:rsidRPr="008025F7">
              <w:rPr>
                <w:b/>
                <w:sz w:val="16"/>
                <w:lang w:val="en-GB"/>
              </w:rPr>
              <w:t xml:space="preserve">Indicator 9.a. </w:t>
            </w:r>
            <w:r w:rsidRPr="008025F7">
              <w:rPr>
                <w:sz w:val="16"/>
                <w:lang w:val="en-GB"/>
              </w:rPr>
              <w:t>Percentage of state public administrations with spaces for citizen participation and/or consultation regarding:</w:t>
            </w:r>
          </w:p>
          <w:p w14:paraId="66F9AAD6" w14:textId="0B9FEF54"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(a) Transparency</w:t>
            </w:r>
          </w:p>
          <w:p w14:paraId="66F9AAD7" w14:textId="266AB95C" w:rsidR="0004064E" w:rsidRPr="008025F7" w:rsidRDefault="0004064E" w:rsidP="0030380D">
            <w:pPr>
              <w:pStyle w:val="TableParagraph"/>
              <w:tabs>
                <w:tab w:val="left" w:pos="421"/>
              </w:tabs>
              <w:ind w:left="160" w:right="317"/>
              <w:rPr>
                <w:sz w:val="16"/>
                <w:lang w:val="en-GB"/>
              </w:rPr>
            </w:pPr>
            <w:r w:rsidRPr="008025F7">
              <w:rPr>
                <w:sz w:val="16"/>
                <w:lang w:val="en-GB"/>
              </w:rPr>
              <w:t xml:space="preserve"> (b) Surveillance and / or reporting of public</w:t>
            </w:r>
            <w:r w:rsidRPr="008025F7">
              <w:rPr>
                <w:spacing w:val="-3"/>
                <w:sz w:val="16"/>
                <w:lang w:val="en-GB"/>
              </w:rPr>
              <w:t xml:space="preserve"> </w:t>
            </w:r>
            <w:r w:rsidRPr="008025F7">
              <w:rPr>
                <w:sz w:val="16"/>
                <w:lang w:val="en-GB"/>
              </w:rPr>
              <w:t>servants.</w:t>
            </w:r>
          </w:p>
          <w:p w14:paraId="66F9AAD8" w14:textId="01FC1D33" w:rsidR="0004064E" w:rsidRPr="008025F7" w:rsidRDefault="0004064E" w:rsidP="0030380D">
            <w:pPr>
              <w:pStyle w:val="TableParagraph"/>
              <w:tabs>
                <w:tab w:val="left" w:pos="99"/>
                <w:tab w:val="left" w:pos="421"/>
              </w:tabs>
              <w:spacing w:line="183" w:lineRule="exact"/>
              <w:ind w:left="160"/>
              <w:rPr>
                <w:sz w:val="16"/>
                <w:lang w:val="en-GB"/>
              </w:rPr>
            </w:pPr>
            <w:r w:rsidRPr="008025F7">
              <w:rPr>
                <w:sz w:val="16"/>
                <w:lang w:val="en-GB"/>
              </w:rPr>
              <w:t xml:space="preserve"> (c) Comptroller</w:t>
            </w:r>
          </w:p>
          <w:p w14:paraId="66F9AAD9" w14:textId="25428571"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(d) Planning and</w:t>
            </w:r>
            <w:r w:rsidRPr="008025F7">
              <w:rPr>
                <w:spacing w:val="-3"/>
                <w:sz w:val="16"/>
                <w:lang w:val="en-GB"/>
              </w:rPr>
              <w:t xml:space="preserve"> </w:t>
            </w:r>
            <w:r w:rsidRPr="008025F7">
              <w:rPr>
                <w:sz w:val="16"/>
                <w:lang w:val="en-GB"/>
              </w:rPr>
              <w:t>evaluation.</w:t>
            </w:r>
          </w:p>
          <w:p w14:paraId="66F9AADA" w14:textId="1B37F324" w:rsidR="0004064E" w:rsidRPr="008025F7" w:rsidRDefault="0004064E" w:rsidP="0030380D">
            <w:pPr>
              <w:pStyle w:val="TableParagraph"/>
              <w:tabs>
                <w:tab w:val="left" w:pos="421"/>
              </w:tabs>
              <w:ind w:left="160" w:right="414"/>
              <w:rPr>
                <w:sz w:val="16"/>
                <w:lang w:val="en-GB"/>
              </w:rPr>
            </w:pPr>
            <w:r w:rsidRPr="008025F7">
              <w:rPr>
                <w:sz w:val="16"/>
                <w:lang w:val="en-GB"/>
              </w:rPr>
              <w:t xml:space="preserve"> (e) Design of regulatory provisions initiatives</w:t>
            </w:r>
          </w:p>
          <w:p w14:paraId="62BEC9E0"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(f) Participatory</w:t>
            </w:r>
            <w:r w:rsidRPr="008025F7">
              <w:rPr>
                <w:spacing w:val="-4"/>
                <w:sz w:val="16"/>
                <w:lang w:val="en-GB"/>
              </w:rPr>
              <w:t xml:space="preserve"> </w:t>
            </w:r>
            <w:r w:rsidRPr="008025F7">
              <w:rPr>
                <w:sz w:val="16"/>
                <w:lang w:val="en-GB"/>
              </w:rPr>
              <w:t>budgeting</w:t>
            </w:r>
          </w:p>
          <w:p w14:paraId="4C539082" w14:textId="77777777" w:rsidR="0004064E" w:rsidRPr="008025F7" w:rsidRDefault="0004064E" w:rsidP="0030380D">
            <w:pPr>
              <w:pStyle w:val="TableParagraph"/>
              <w:spacing w:line="183" w:lineRule="exact"/>
              <w:ind w:left="160"/>
              <w:rPr>
                <w:b/>
                <w:sz w:val="16"/>
                <w:lang w:val="en-GB"/>
              </w:rPr>
            </w:pPr>
            <w:r w:rsidRPr="008025F7">
              <w:rPr>
                <w:b/>
                <w:sz w:val="16"/>
                <w:lang w:val="en-GB"/>
              </w:rPr>
              <w:t xml:space="preserve">BL (2018) </w:t>
            </w:r>
          </w:p>
          <w:p w14:paraId="3CDBA7EA"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(a) 75% (24 state</w:t>
            </w:r>
            <w:r w:rsidRPr="008025F7">
              <w:rPr>
                <w:spacing w:val="-6"/>
                <w:sz w:val="16"/>
                <w:lang w:val="en-GB"/>
              </w:rPr>
              <w:t xml:space="preserve"> </w:t>
            </w:r>
            <w:r w:rsidRPr="008025F7">
              <w:rPr>
                <w:sz w:val="16"/>
                <w:lang w:val="en-GB"/>
              </w:rPr>
              <w:t>entities)</w:t>
            </w:r>
          </w:p>
          <w:p w14:paraId="51C589EF" w14:textId="77777777" w:rsidR="0004064E" w:rsidRPr="008025F7" w:rsidRDefault="0004064E" w:rsidP="0030380D">
            <w:pPr>
              <w:pStyle w:val="TableParagraph"/>
              <w:tabs>
                <w:tab w:val="left" w:pos="421"/>
              </w:tabs>
              <w:ind w:left="160"/>
              <w:rPr>
                <w:sz w:val="16"/>
                <w:lang w:val="en-GB"/>
              </w:rPr>
            </w:pPr>
            <w:r w:rsidRPr="008025F7">
              <w:rPr>
                <w:sz w:val="16"/>
                <w:lang w:val="en-GB"/>
              </w:rPr>
              <w:t xml:space="preserve"> (b) 53.12 % (17)</w:t>
            </w:r>
          </w:p>
          <w:p w14:paraId="22496C12"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(c) 71.87% (23)</w:t>
            </w:r>
          </w:p>
          <w:p w14:paraId="75C3A4A2"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(d) 62.5% (20)</w:t>
            </w:r>
          </w:p>
          <w:p w14:paraId="6D8FE099"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(e)40.62% (13)</w:t>
            </w:r>
          </w:p>
          <w:p w14:paraId="43A83043" w14:textId="16F11474"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w:t>
            </w:r>
            <w:r w:rsidR="0030380D">
              <w:rPr>
                <w:sz w:val="16"/>
                <w:lang w:val="en-GB"/>
              </w:rPr>
              <w:t>f</w:t>
            </w:r>
            <w:r w:rsidRPr="008025F7">
              <w:rPr>
                <w:sz w:val="16"/>
                <w:lang w:val="en-GB"/>
              </w:rPr>
              <w:t>) 28.12% (9)</w:t>
            </w:r>
          </w:p>
          <w:p w14:paraId="26505CB9" w14:textId="77777777" w:rsidR="0004064E" w:rsidRPr="008025F7" w:rsidRDefault="0004064E" w:rsidP="0030380D">
            <w:pPr>
              <w:pStyle w:val="TableParagraph"/>
              <w:spacing w:line="182" w:lineRule="exact"/>
              <w:ind w:left="160"/>
              <w:rPr>
                <w:b/>
                <w:sz w:val="16"/>
                <w:lang w:val="en-GB"/>
              </w:rPr>
            </w:pPr>
            <w:r w:rsidRPr="008025F7">
              <w:rPr>
                <w:b/>
                <w:sz w:val="16"/>
                <w:lang w:val="en-GB"/>
              </w:rPr>
              <w:t>Goal (2025)</w:t>
            </w:r>
          </w:p>
          <w:p w14:paraId="7401EBA3" w14:textId="77777777" w:rsidR="0004064E" w:rsidRPr="008025F7" w:rsidRDefault="0004064E" w:rsidP="0030380D">
            <w:pPr>
              <w:pStyle w:val="TableParagraph"/>
              <w:tabs>
                <w:tab w:val="left" w:pos="421"/>
              </w:tabs>
              <w:spacing w:line="182" w:lineRule="exact"/>
              <w:ind w:left="160"/>
              <w:rPr>
                <w:sz w:val="16"/>
                <w:lang w:val="en-GB"/>
              </w:rPr>
            </w:pPr>
            <w:r w:rsidRPr="008025F7">
              <w:rPr>
                <w:sz w:val="16"/>
                <w:lang w:val="en-GB"/>
              </w:rPr>
              <w:t xml:space="preserve"> (a) 93.75% (30)</w:t>
            </w:r>
          </w:p>
          <w:p w14:paraId="08B9C288" w14:textId="77777777" w:rsidR="0004064E" w:rsidRPr="008025F7" w:rsidRDefault="0004064E" w:rsidP="0030380D">
            <w:pPr>
              <w:pStyle w:val="TableParagraph"/>
              <w:tabs>
                <w:tab w:val="left" w:pos="421"/>
              </w:tabs>
              <w:ind w:left="160"/>
              <w:rPr>
                <w:sz w:val="16"/>
                <w:lang w:val="en-GB"/>
              </w:rPr>
            </w:pPr>
            <w:r w:rsidRPr="008025F7">
              <w:rPr>
                <w:sz w:val="16"/>
                <w:lang w:val="en-GB"/>
              </w:rPr>
              <w:t xml:space="preserve"> (b) 71.87% (23)</w:t>
            </w:r>
          </w:p>
          <w:p w14:paraId="596887B0"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(c) 90.62% (29)</w:t>
            </w:r>
          </w:p>
          <w:p w14:paraId="1A2A5231" w14:textId="77777777" w:rsidR="0004064E" w:rsidRPr="008025F7" w:rsidRDefault="0004064E" w:rsidP="0030380D">
            <w:pPr>
              <w:pStyle w:val="TableParagraph"/>
              <w:tabs>
                <w:tab w:val="left" w:pos="421"/>
              </w:tabs>
              <w:spacing w:line="183" w:lineRule="exact"/>
              <w:ind w:left="160"/>
              <w:rPr>
                <w:sz w:val="16"/>
                <w:lang w:val="en-GB"/>
              </w:rPr>
            </w:pPr>
            <w:r w:rsidRPr="008025F7">
              <w:rPr>
                <w:sz w:val="16"/>
                <w:lang w:val="en-GB"/>
              </w:rPr>
              <w:t xml:space="preserve"> (d) 81.25% (26)</w:t>
            </w:r>
          </w:p>
          <w:p w14:paraId="649FE0D0" w14:textId="77777777" w:rsidR="0004064E" w:rsidRPr="008025F7" w:rsidRDefault="0004064E" w:rsidP="0030380D">
            <w:pPr>
              <w:pStyle w:val="TableParagraph"/>
              <w:tabs>
                <w:tab w:val="left" w:pos="421"/>
              </w:tabs>
              <w:ind w:left="160"/>
              <w:rPr>
                <w:sz w:val="16"/>
                <w:lang w:val="en-GB"/>
              </w:rPr>
            </w:pPr>
            <w:r w:rsidRPr="008025F7">
              <w:rPr>
                <w:sz w:val="16"/>
                <w:lang w:val="en-GB"/>
              </w:rPr>
              <w:t xml:space="preserve"> (e) 59.37% (19)</w:t>
            </w:r>
          </w:p>
          <w:p w14:paraId="66F9AADB" w14:textId="6480828C" w:rsidR="0004064E" w:rsidRPr="008025F7" w:rsidRDefault="0004064E" w:rsidP="0030380D">
            <w:pPr>
              <w:pStyle w:val="TableParagraph"/>
              <w:tabs>
                <w:tab w:val="left" w:pos="421"/>
              </w:tabs>
              <w:ind w:left="160"/>
              <w:rPr>
                <w:sz w:val="16"/>
                <w:lang w:val="en-GB"/>
              </w:rPr>
            </w:pPr>
            <w:r w:rsidRPr="008025F7">
              <w:rPr>
                <w:sz w:val="16"/>
                <w:lang w:val="en-GB"/>
              </w:rPr>
              <w:t xml:space="preserve"> (f) 46.87% (15)</w:t>
            </w:r>
          </w:p>
        </w:tc>
        <w:tc>
          <w:tcPr>
            <w:tcW w:w="2340" w:type="dxa"/>
            <w:gridSpan w:val="2"/>
            <w:tcBorders>
              <w:top w:val="single" w:sz="4" w:space="0" w:color="auto"/>
              <w:left w:val="single" w:sz="4" w:space="0" w:color="auto"/>
              <w:right w:val="single" w:sz="4" w:space="0" w:color="auto"/>
            </w:tcBorders>
          </w:tcPr>
          <w:p w14:paraId="66F9AADC" w14:textId="510C130D" w:rsidR="0004064E" w:rsidRPr="008025F7" w:rsidRDefault="0004064E" w:rsidP="00E54BFE">
            <w:pPr>
              <w:pStyle w:val="TableParagraph"/>
              <w:ind w:left="240" w:right="146"/>
              <w:rPr>
                <w:sz w:val="16"/>
                <w:lang w:val="en-GB"/>
              </w:rPr>
            </w:pPr>
            <w:r w:rsidRPr="008025F7">
              <w:rPr>
                <w:b/>
                <w:sz w:val="16"/>
                <w:lang w:val="en-GB"/>
              </w:rPr>
              <w:t xml:space="preserve">Source: </w:t>
            </w:r>
            <w:r w:rsidRPr="008025F7">
              <w:rPr>
                <w:sz w:val="16"/>
                <w:lang w:val="en-GB"/>
              </w:rPr>
              <w:t>National Census of Government, Public Security, and State Penitentiary System, INEGI</w:t>
            </w:r>
          </w:p>
          <w:p w14:paraId="66F9AADD" w14:textId="77777777" w:rsidR="0004064E" w:rsidRPr="008025F7" w:rsidRDefault="0004064E" w:rsidP="00E54BFE">
            <w:pPr>
              <w:pStyle w:val="TableParagraph"/>
              <w:rPr>
                <w:b/>
                <w:sz w:val="16"/>
                <w:lang w:val="en-GB"/>
              </w:rPr>
            </w:pPr>
          </w:p>
          <w:p w14:paraId="66F9AADE" w14:textId="77777777" w:rsidR="0004064E" w:rsidRPr="008025F7" w:rsidRDefault="0004064E" w:rsidP="00E54BFE">
            <w:pPr>
              <w:pStyle w:val="TableParagraph"/>
              <w:ind w:left="240"/>
              <w:rPr>
                <w:sz w:val="16"/>
                <w:lang w:val="en-GB"/>
              </w:rPr>
            </w:pPr>
            <w:r w:rsidRPr="008025F7">
              <w:rPr>
                <w:b/>
                <w:sz w:val="16"/>
                <w:lang w:val="en-GB"/>
              </w:rPr>
              <w:t xml:space="preserve">Frequency: </w:t>
            </w:r>
            <w:r w:rsidRPr="008025F7">
              <w:rPr>
                <w:sz w:val="16"/>
                <w:lang w:val="en-GB"/>
              </w:rPr>
              <w:t>Annual.</w:t>
            </w:r>
          </w:p>
        </w:tc>
        <w:tc>
          <w:tcPr>
            <w:tcW w:w="3537" w:type="dxa"/>
            <w:tcBorders>
              <w:top w:val="single" w:sz="4" w:space="0" w:color="auto"/>
              <w:left w:val="single" w:sz="4" w:space="0" w:color="auto"/>
              <w:right w:val="single" w:sz="4" w:space="0" w:color="auto"/>
            </w:tcBorders>
          </w:tcPr>
          <w:p w14:paraId="66F9AADF" w14:textId="11F8EF06" w:rsidR="0004064E" w:rsidRPr="008025F7" w:rsidRDefault="0004064E" w:rsidP="008025F7">
            <w:pPr>
              <w:pStyle w:val="TableParagraph"/>
              <w:ind w:left="136" w:right="137"/>
              <w:rPr>
                <w:b/>
                <w:sz w:val="16"/>
                <w:lang w:val="en-GB"/>
              </w:rPr>
            </w:pPr>
            <w:r w:rsidRPr="008025F7">
              <w:rPr>
                <w:b/>
                <w:sz w:val="16"/>
                <w:lang w:val="en-GB"/>
              </w:rPr>
              <w:t>Output 7. Increased social participation in public decision-making fostered by accessible, democratic mechanisms put forward by transparent, trustworthy public institutions</w:t>
            </w:r>
          </w:p>
          <w:p w14:paraId="66F9AAE0" w14:textId="77777777" w:rsidR="0004064E" w:rsidRPr="008025F7" w:rsidRDefault="0004064E" w:rsidP="00A16120">
            <w:pPr>
              <w:pStyle w:val="TableParagraph"/>
              <w:rPr>
                <w:b/>
                <w:sz w:val="15"/>
                <w:lang w:val="en-GB"/>
              </w:rPr>
            </w:pPr>
          </w:p>
          <w:p w14:paraId="2A51FFF8" w14:textId="77777777" w:rsidR="0004064E" w:rsidRPr="008025F7" w:rsidRDefault="0004064E" w:rsidP="008025F7">
            <w:pPr>
              <w:pStyle w:val="TableParagraph"/>
              <w:ind w:left="136" w:right="135"/>
              <w:rPr>
                <w:sz w:val="16"/>
                <w:lang w:val="en-GB"/>
              </w:rPr>
            </w:pPr>
            <w:r w:rsidRPr="008025F7">
              <w:rPr>
                <w:sz w:val="16"/>
                <w:lang w:val="en-GB"/>
              </w:rPr>
              <w:t>Indicator 7.1. Number of policy instruments implemented by public institutions that allow civil society to participate in public decision-making and foster transparency/accountability [IRRF SP 2.2.2.5]</w:t>
            </w:r>
          </w:p>
          <w:p w14:paraId="26D59C5F" w14:textId="77777777" w:rsidR="0004064E" w:rsidRPr="008025F7" w:rsidRDefault="0004064E" w:rsidP="00A16120">
            <w:pPr>
              <w:pStyle w:val="TableParagraph"/>
              <w:spacing w:line="183" w:lineRule="exact"/>
              <w:ind w:left="136"/>
              <w:rPr>
                <w:sz w:val="16"/>
                <w:lang w:val="en-GB"/>
              </w:rPr>
            </w:pPr>
            <w:r w:rsidRPr="008025F7">
              <w:rPr>
                <w:b/>
                <w:sz w:val="16"/>
                <w:lang w:val="en-GB"/>
              </w:rPr>
              <w:t xml:space="preserve">BL: </w:t>
            </w:r>
            <w:r w:rsidRPr="008025F7">
              <w:rPr>
                <w:sz w:val="16"/>
                <w:lang w:val="en-GB"/>
              </w:rPr>
              <w:t>0</w:t>
            </w:r>
          </w:p>
          <w:p w14:paraId="66F9AAE1" w14:textId="6BDCA2BB" w:rsidR="0004064E" w:rsidRPr="008025F7" w:rsidRDefault="0004064E" w:rsidP="00A16120">
            <w:pPr>
              <w:pStyle w:val="TableParagraph"/>
              <w:spacing w:line="183" w:lineRule="exact"/>
              <w:ind w:left="136"/>
              <w:rPr>
                <w:sz w:val="16"/>
                <w:lang w:val="en-GB"/>
              </w:rPr>
            </w:pPr>
            <w:r w:rsidRPr="008025F7">
              <w:rPr>
                <w:b/>
                <w:sz w:val="16"/>
                <w:lang w:val="en-GB"/>
              </w:rPr>
              <w:t xml:space="preserve">Goal: </w:t>
            </w:r>
            <w:r w:rsidRPr="008025F7">
              <w:rPr>
                <w:sz w:val="16"/>
                <w:lang w:val="en-GB"/>
              </w:rPr>
              <w:t>6</w:t>
            </w:r>
          </w:p>
        </w:tc>
        <w:tc>
          <w:tcPr>
            <w:tcW w:w="3033" w:type="dxa"/>
            <w:vMerge w:val="restart"/>
            <w:tcBorders>
              <w:top w:val="single" w:sz="4" w:space="0" w:color="auto"/>
              <w:left w:val="single" w:sz="4" w:space="0" w:color="auto"/>
              <w:right w:val="single" w:sz="4" w:space="0" w:color="auto"/>
            </w:tcBorders>
          </w:tcPr>
          <w:p w14:paraId="66F9AAE2" w14:textId="3493F8D6" w:rsidR="0004064E" w:rsidRPr="008025F7" w:rsidRDefault="0004064E" w:rsidP="00E54BFE">
            <w:pPr>
              <w:pStyle w:val="TableParagraph"/>
              <w:ind w:left="23"/>
              <w:rPr>
                <w:b/>
                <w:sz w:val="16"/>
                <w:lang w:val="en-GB"/>
              </w:rPr>
            </w:pPr>
            <w:r w:rsidRPr="008025F7">
              <w:rPr>
                <w:b/>
                <w:sz w:val="16"/>
                <w:lang w:val="en-GB"/>
              </w:rPr>
              <w:t>United Nations system</w:t>
            </w:r>
          </w:p>
          <w:p w14:paraId="66F9AAE3" w14:textId="349091CF" w:rsidR="0004064E" w:rsidRPr="008025F7" w:rsidRDefault="0004064E" w:rsidP="00E54BFE">
            <w:pPr>
              <w:pStyle w:val="TableParagraph"/>
              <w:ind w:left="23" w:right="23"/>
              <w:rPr>
                <w:sz w:val="16"/>
                <w:lang w:val="en-GB"/>
              </w:rPr>
            </w:pPr>
            <w:r w:rsidRPr="008025F7">
              <w:rPr>
                <w:sz w:val="16"/>
                <w:lang w:val="en-GB"/>
              </w:rPr>
              <w:t xml:space="preserve">OHCHR, UN-Women, the United Nations Office on Drugs and Crime </w:t>
            </w:r>
          </w:p>
          <w:p w14:paraId="66F9AAE4" w14:textId="77777777" w:rsidR="0004064E" w:rsidRPr="008025F7" w:rsidRDefault="0004064E" w:rsidP="00E54BFE">
            <w:pPr>
              <w:pStyle w:val="TableParagraph"/>
              <w:rPr>
                <w:b/>
                <w:sz w:val="23"/>
                <w:lang w:val="en-GB"/>
              </w:rPr>
            </w:pPr>
          </w:p>
          <w:p w14:paraId="66F9AAE5" w14:textId="77777777" w:rsidR="0004064E" w:rsidRPr="008025F7" w:rsidRDefault="0004064E" w:rsidP="00E54BFE">
            <w:pPr>
              <w:pStyle w:val="TableParagraph"/>
              <w:ind w:left="23"/>
              <w:rPr>
                <w:b/>
                <w:sz w:val="16"/>
                <w:lang w:val="en-GB"/>
              </w:rPr>
            </w:pPr>
            <w:r w:rsidRPr="008025F7">
              <w:rPr>
                <w:b/>
                <w:sz w:val="16"/>
                <w:lang w:val="en-GB"/>
              </w:rPr>
              <w:t>Public</w:t>
            </w:r>
            <w:r w:rsidRPr="008025F7">
              <w:rPr>
                <w:b/>
                <w:spacing w:val="-5"/>
                <w:sz w:val="16"/>
                <w:lang w:val="en-GB"/>
              </w:rPr>
              <w:t xml:space="preserve"> </w:t>
            </w:r>
            <w:r w:rsidRPr="008025F7">
              <w:rPr>
                <w:b/>
                <w:sz w:val="16"/>
                <w:lang w:val="en-GB"/>
              </w:rPr>
              <w:t>sector</w:t>
            </w:r>
          </w:p>
          <w:p w14:paraId="12C036F8" w14:textId="77777777" w:rsidR="0004064E" w:rsidRPr="00477B55" w:rsidRDefault="0004064E" w:rsidP="00E54BFE">
            <w:pPr>
              <w:pStyle w:val="TableParagraph"/>
              <w:ind w:left="23" w:right="77"/>
              <w:rPr>
                <w:sz w:val="16"/>
                <w:lang w:val="en-GB"/>
              </w:rPr>
            </w:pPr>
            <w:r w:rsidRPr="008025F7">
              <w:rPr>
                <w:sz w:val="16"/>
                <w:lang w:val="en-GB"/>
              </w:rPr>
              <w:t>AMEXCID, National Human Rights Commission, Ministry</w:t>
            </w:r>
            <w:r w:rsidRPr="008025F7">
              <w:rPr>
                <w:spacing w:val="-14"/>
                <w:sz w:val="16"/>
                <w:lang w:val="en-GB"/>
              </w:rPr>
              <w:t xml:space="preserve"> </w:t>
            </w:r>
            <w:r w:rsidRPr="008025F7">
              <w:rPr>
                <w:sz w:val="16"/>
                <w:lang w:val="en-GB"/>
              </w:rPr>
              <w:t>of the Interior, Ministry of Public Management</w:t>
            </w:r>
            <w:r w:rsidRPr="00477B55">
              <w:rPr>
                <w:sz w:val="16"/>
                <w:lang w:val="en-GB"/>
              </w:rPr>
              <w:t>, National Anticorruption system , National Transparency s</w:t>
            </w:r>
            <w:r w:rsidRPr="008025F7">
              <w:rPr>
                <w:sz w:val="16"/>
                <w:lang w:val="en-GB"/>
              </w:rPr>
              <w:t>ystem</w:t>
            </w:r>
          </w:p>
          <w:p w14:paraId="73098036" w14:textId="77777777" w:rsidR="0004064E" w:rsidRPr="008025F7" w:rsidRDefault="0004064E" w:rsidP="00E54BFE">
            <w:pPr>
              <w:pStyle w:val="TableParagraph"/>
              <w:ind w:left="23"/>
              <w:rPr>
                <w:b/>
                <w:sz w:val="16"/>
                <w:lang w:val="en-GB"/>
              </w:rPr>
            </w:pPr>
            <w:r w:rsidRPr="008025F7">
              <w:rPr>
                <w:b/>
                <w:sz w:val="16"/>
                <w:lang w:val="en-GB"/>
              </w:rPr>
              <w:t>Academia</w:t>
            </w:r>
          </w:p>
          <w:p w14:paraId="4E8899B1" w14:textId="77777777" w:rsidR="0004064E" w:rsidRPr="008025F7" w:rsidRDefault="0004064E" w:rsidP="00E54BFE">
            <w:pPr>
              <w:pStyle w:val="TableParagraph"/>
              <w:ind w:left="23" w:right="281"/>
              <w:rPr>
                <w:sz w:val="16"/>
                <w:lang w:val="en-GB"/>
              </w:rPr>
            </w:pPr>
            <w:r w:rsidRPr="008025F7">
              <w:rPr>
                <w:sz w:val="16"/>
                <w:lang w:val="en-GB"/>
              </w:rPr>
              <w:t xml:space="preserve">Colegio de la Frontera Norte </w:t>
            </w:r>
          </w:p>
          <w:p w14:paraId="697D01BA" w14:textId="77777777" w:rsidR="0004064E" w:rsidRPr="008025F7" w:rsidRDefault="0004064E" w:rsidP="00E54BFE">
            <w:pPr>
              <w:pStyle w:val="TableParagraph"/>
              <w:ind w:left="23" w:right="281"/>
              <w:rPr>
                <w:sz w:val="16"/>
                <w:lang w:val="en-GB"/>
              </w:rPr>
            </w:pPr>
            <w:r w:rsidRPr="008025F7">
              <w:rPr>
                <w:sz w:val="16"/>
                <w:lang w:val="en-GB"/>
              </w:rPr>
              <w:t>COLMEX</w:t>
            </w:r>
          </w:p>
          <w:p w14:paraId="66F9AAE6" w14:textId="7BB82205" w:rsidR="0004064E" w:rsidRPr="00477B55" w:rsidRDefault="0004064E" w:rsidP="00B1333C">
            <w:pPr>
              <w:pStyle w:val="TableParagraph"/>
              <w:spacing w:line="183" w:lineRule="exact"/>
              <w:ind w:left="23"/>
              <w:rPr>
                <w:sz w:val="16"/>
                <w:lang w:val="en-GB"/>
              </w:rPr>
            </w:pPr>
            <w:r w:rsidRPr="008025F7">
              <w:rPr>
                <w:sz w:val="16"/>
                <w:lang w:val="en-GB"/>
              </w:rPr>
              <w:t>National Autonomous University of Mexico</w:t>
            </w:r>
          </w:p>
        </w:tc>
        <w:tc>
          <w:tcPr>
            <w:tcW w:w="1620" w:type="dxa"/>
            <w:vMerge w:val="restart"/>
            <w:tcBorders>
              <w:top w:val="single" w:sz="4" w:space="0" w:color="auto"/>
              <w:left w:val="single" w:sz="4" w:space="0" w:color="auto"/>
              <w:right w:val="single" w:sz="4" w:space="0" w:color="auto"/>
            </w:tcBorders>
          </w:tcPr>
          <w:p w14:paraId="66F9AAE7" w14:textId="77777777" w:rsidR="0004064E" w:rsidRPr="00477B55" w:rsidRDefault="0004064E" w:rsidP="00E54BFE">
            <w:pPr>
              <w:pStyle w:val="TableParagraph"/>
              <w:ind w:left="102"/>
              <w:rPr>
                <w:b/>
                <w:sz w:val="16"/>
                <w:lang w:val="en-GB"/>
              </w:rPr>
            </w:pPr>
            <w:r w:rsidRPr="00477B55">
              <w:rPr>
                <w:b/>
                <w:sz w:val="16"/>
                <w:lang w:val="en-GB"/>
              </w:rPr>
              <w:t>Regular</w:t>
            </w:r>
          </w:p>
          <w:p w14:paraId="43E7254F" w14:textId="2755DE18" w:rsidR="0004064E" w:rsidRPr="00477B55" w:rsidRDefault="0004064E" w:rsidP="00E54BFE">
            <w:pPr>
              <w:pStyle w:val="TableParagraph"/>
              <w:ind w:left="102"/>
              <w:rPr>
                <w:b/>
                <w:sz w:val="16"/>
                <w:lang w:val="en-GB"/>
              </w:rPr>
            </w:pPr>
            <w:r w:rsidRPr="00477B55">
              <w:rPr>
                <w:b/>
                <w:sz w:val="16"/>
                <w:lang w:val="en-GB"/>
              </w:rPr>
              <w:t>$238</w:t>
            </w:r>
          </w:p>
          <w:p w14:paraId="30904B17" w14:textId="77777777" w:rsidR="0004064E" w:rsidRPr="00477B55" w:rsidRDefault="0004064E" w:rsidP="00E54BFE">
            <w:pPr>
              <w:pStyle w:val="TableParagraph"/>
              <w:ind w:left="102"/>
              <w:rPr>
                <w:b/>
                <w:sz w:val="16"/>
                <w:lang w:val="en-GB"/>
              </w:rPr>
            </w:pPr>
          </w:p>
          <w:p w14:paraId="2A9D6F3F" w14:textId="77777777" w:rsidR="0004064E" w:rsidRPr="00477B55" w:rsidRDefault="0004064E" w:rsidP="00E54BFE">
            <w:pPr>
              <w:pStyle w:val="TableParagraph"/>
              <w:spacing w:line="183" w:lineRule="exact"/>
              <w:ind w:left="102"/>
              <w:rPr>
                <w:b/>
                <w:sz w:val="16"/>
                <w:lang w:val="en-GB"/>
              </w:rPr>
            </w:pPr>
            <w:r w:rsidRPr="00477B55">
              <w:rPr>
                <w:b/>
                <w:sz w:val="16"/>
                <w:lang w:val="en-GB"/>
              </w:rPr>
              <w:t>Other</w:t>
            </w:r>
          </w:p>
          <w:p w14:paraId="66F9AAE8" w14:textId="243609F3" w:rsidR="0004064E" w:rsidRPr="00477B55" w:rsidRDefault="0004064E" w:rsidP="00E54BFE">
            <w:pPr>
              <w:pStyle w:val="TableParagraph"/>
              <w:ind w:left="102"/>
              <w:rPr>
                <w:b/>
                <w:sz w:val="16"/>
                <w:lang w:val="en-GB"/>
              </w:rPr>
            </w:pPr>
            <w:r w:rsidRPr="00477B55">
              <w:rPr>
                <w:b/>
                <w:sz w:val="16"/>
                <w:lang w:val="en-GB"/>
              </w:rPr>
              <w:t>$4,31</w:t>
            </w:r>
            <w:r>
              <w:rPr>
                <w:b/>
                <w:sz w:val="16"/>
                <w:lang w:val="en-GB"/>
              </w:rPr>
              <w:t>1</w:t>
            </w:r>
          </w:p>
        </w:tc>
      </w:tr>
      <w:tr w:rsidR="0004064E" w:rsidRPr="00B1333C" w14:paraId="66F9AB1F" w14:textId="77777777" w:rsidTr="008D1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10"/>
        </w:trPr>
        <w:tc>
          <w:tcPr>
            <w:tcW w:w="3126" w:type="dxa"/>
            <w:gridSpan w:val="2"/>
            <w:tcBorders>
              <w:top w:val="single" w:sz="4" w:space="0" w:color="auto"/>
              <w:left w:val="single" w:sz="4" w:space="0" w:color="auto"/>
              <w:bottom w:val="single" w:sz="4" w:space="0" w:color="auto"/>
              <w:right w:val="single" w:sz="4" w:space="0" w:color="auto"/>
            </w:tcBorders>
          </w:tcPr>
          <w:p w14:paraId="66F9AB0F" w14:textId="77777777" w:rsidR="0004064E" w:rsidRPr="008025F7" w:rsidRDefault="0004064E">
            <w:pPr>
              <w:pStyle w:val="TableParagraph"/>
              <w:spacing w:before="66"/>
              <w:ind w:left="143" w:right="159"/>
              <w:rPr>
                <w:sz w:val="16"/>
                <w:lang w:val="en-GB"/>
              </w:rPr>
            </w:pPr>
            <w:r w:rsidRPr="008025F7">
              <w:rPr>
                <w:b/>
                <w:sz w:val="16"/>
                <w:lang w:val="en-GB"/>
              </w:rPr>
              <w:t xml:space="preserve">Indicator 9.c </w:t>
            </w:r>
            <w:r w:rsidRPr="008025F7">
              <w:rPr>
                <w:sz w:val="16"/>
                <w:lang w:val="en-GB"/>
              </w:rPr>
              <w:t>Corruption incidence rate per hundred thousand inhabitants</w:t>
            </w:r>
          </w:p>
          <w:p w14:paraId="66F9AB10" w14:textId="77777777" w:rsidR="0004064E" w:rsidRPr="008025F7" w:rsidRDefault="0004064E">
            <w:pPr>
              <w:pStyle w:val="TableParagraph"/>
              <w:rPr>
                <w:b/>
                <w:sz w:val="16"/>
                <w:lang w:val="en-GB"/>
              </w:rPr>
            </w:pPr>
          </w:p>
          <w:p w14:paraId="66F9AB11" w14:textId="1C92EADC" w:rsidR="0004064E" w:rsidRPr="008025F7" w:rsidRDefault="0004064E">
            <w:pPr>
              <w:pStyle w:val="TableParagraph"/>
              <w:ind w:left="143" w:right="283"/>
              <w:rPr>
                <w:sz w:val="16"/>
                <w:lang w:val="en-GB"/>
              </w:rPr>
            </w:pPr>
            <w:r w:rsidRPr="008025F7">
              <w:rPr>
                <w:b/>
                <w:sz w:val="16"/>
                <w:lang w:val="en-GB"/>
              </w:rPr>
              <w:t>BL (2017):</w:t>
            </w:r>
            <w:r w:rsidRPr="008025F7">
              <w:rPr>
                <w:sz w:val="16"/>
                <w:lang w:val="en-GB"/>
              </w:rPr>
              <w:t xml:space="preserve"> 25,541 acts of bribery per hundred thousand inhabitants</w:t>
            </w:r>
          </w:p>
          <w:p w14:paraId="66F9AB12" w14:textId="77777777" w:rsidR="0004064E" w:rsidRPr="008025F7" w:rsidRDefault="0004064E">
            <w:pPr>
              <w:pStyle w:val="TableParagraph"/>
              <w:rPr>
                <w:b/>
                <w:sz w:val="16"/>
                <w:lang w:val="en-GB"/>
              </w:rPr>
            </w:pPr>
          </w:p>
          <w:p w14:paraId="66F9AB13" w14:textId="07FCA58D" w:rsidR="0004064E" w:rsidRPr="008025F7" w:rsidRDefault="0004064E">
            <w:pPr>
              <w:pStyle w:val="TableParagraph"/>
              <w:ind w:left="143" w:right="359"/>
              <w:rPr>
                <w:sz w:val="16"/>
                <w:lang w:val="en-GB"/>
              </w:rPr>
            </w:pPr>
            <w:r w:rsidRPr="008025F7">
              <w:rPr>
                <w:b/>
                <w:sz w:val="16"/>
                <w:lang w:val="en-GB"/>
              </w:rPr>
              <w:t>Target (2025):</w:t>
            </w:r>
            <w:r w:rsidRPr="008025F7">
              <w:rPr>
                <w:sz w:val="16"/>
                <w:lang w:val="en-GB"/>
              </w:rPr>
              <w:t xml:space="preserve"> 7,026 acts of bribery per hundred thousand inhabitants</w:t>
            </w:r>
          </w:p>
        </w:tc>
        <w:tc>
          <w:tcPr>
            <w:tcW w:w="2340" w:type="dxa"/>
            <w:gridSpan w:val="2"/>
            <w:tcBorders>
              <w:top w:val="single" w:sz="4" w:space="0" w:color="auto"/>
              <w:left w:val="single" w:sz="4" w:space="0" w:color="auto"/>
              <w:bottom w:val="single" w:sz="4" w:space="0" w:color="auto"/>
              <w:right w:val="single" w:sz="4" w:space="0" w:color="auto"/>
            </w:tcBorders>
          </w:tcPr>
          <w:p w14:paraId="66F9AB14" w14:textId="1E8C4018" w:rsidR="0004064E" w:rsidRPr="008025F7" w:rsidRDefault="0004064E">
            <w:pPr>
              <w:pStyle w:val="TableParagraph"/>
              <w:spacing w:before="66"/>
              <w:ind w:left="240" w:right="177"/>
              <w:rPr>
                <w:sz w:val="16"/>
                <w:lang w:val="en-GB"/>
              </w:rPr>
            </w:pPr>
            <w:r w:rsidRPr="008025F7">
              <w:rPr>
                <w:b/>
                <w:sz w:val="16"/>
                <w:lang w:val="en-GB"/>
              </w:rPr>
              <w:t xml:space="preserve">Source: </w:t>
            </w:r>
            <w:r w:rsidRPr="008025F7">
              <w:rPr>
                <w:sz w:val="16"/>
                <w:lang w:val="en-GB"/>
              </w:rPr>
              <w:t>National Survey of Quality and Governmental Impact, INEGI</w:t>
            </w:r>
          </w:p>
          <w:p w14:paraId="66F9AB15" w14:textId="77777777" w:rsidR="0004064E" w:rsidRPr="008025F7" w:rsidRDefault="0004064E">
            <w:pPr>
              <w:pStyle w:val="TableParagraph"/>
              <w:rPr>
                <w:b/>
                <w:sz w:val="16"/>
                <w:lang w:val="en-GB"/>
              </w:rPr>
            </w:pPr>
          </w:p>
          <w:p w14:paraId="66F9AB16" w14:textId="77777777" w:rsidR="0004064E" w:rsidRPr="008025F7" w:rsidRDefault="0004064E">
            <w:pPr>
              <w:pStyle w:val="TableParagraph"/>
              <w:ind w:left="240"/>
              <w:rPr>
                <w:sz w:val="16"/>
                <w:lang w:val="en-GB"/>
              </w:rPr>
            </w:pPr>
            <w:r w:rsidRPr="008025F7">
              <w:rPr>
                <w:b/>
                <w:sz w:val="16"/>
                <w:lang w:val="en-GB"/>
              </w:rPr>
              <w:t xml:space="preserve">Frequency: </w:t>
            </w:r>
            <w:r w:rsidRPr="008025F7">
              <w:rPr>
                <w:sz w:val="16"/>
                <w:lang w:val="en-GB"/>
              </w:rPr>
              <w:t>Biennial</w:t>
            </w:r>
          </w:p>
        </w:tc>
        <w:tc>
          <w:tcPr>
            <w:tcW w:w="3537" w:type="dxa"/>
            <w:tcBorders>
              <w:top w:val="single" w:sz="4" w:space="0" w:color="auto"/>
              <w:left w:val="single" w:sz="4" w:space="0" w:color="auto"/>
              <w:bottom w:val="single" w:sz="4" w:space="0" w:color="auto"/>
              <w:right w:val="single" w:sz="4" w:space="0" w:color="auto"/>
            </w:tcBorders>
          </w:tcPr>
          <w:p w14:paraId="66F9AB17" w14:textId="28CB762B" w:rsidR="0004064E" w:rsidRPr="008025F7" w:rsidRDefault="0004064E" w:rsidP="008025F7">
            <w:pPr>
              <w:pStyle w:val="TableParagraph"/>
              <w:tabs>
                <w:tab w:val="left" w:pos="1340"/>
                <w:tab w:val="left" w:pos="2453"/>
              </w:tabs>
              <w:spacing w:before="69"/>
              <w:ind w:left="136" w:right="136"/>
              <w:rPr>
                <w:b/>
                <w:sz w:val="16"/>
                <w:lang w:val="en-GB"/>
              </w:rPr>
            </w:pPr>
            <w:r w:rsidRPr="008025F7">
              <w:rPr>
                <w:b/>
                <w:sz w:val="16"/>
                <w:lang w:val="en-GB"/>
              </w:rPr>
              <w:t xml:space="preserve">Output 8. Strengthened capacities in the public sector for effective prevention, denunciation </w:t>
            </w:r>
            <w:r w:rsidRPr="008025F7">
              <w:rPr>
                <w:b/>
                <w:spacing w:val="-7"/>
                <w:sz w:val="16"/>
                <w:lang w:val="en-GB"/>
              </w:rPr>
              <w:t xml:space="preserve">and </w:t>
            </w:r>
            <w:r w:rsidRPr="008025F7">
              <w:rPr>
                <w:b/>
                <w:sz w:val="16"/>
                <w:lang w:val="en-GB"/>
              </w:rPr>
              <w:t>prosecution of corruption at all government</w:t>
            </w:r>
            <w:r w:rsidRPr="008025F7">
              <w:rPr>
                <w:b/>
                <w:spacing w:val="-5"/>
                <w:sz w:val="16"/>
                <w:lang w:val="en-GB"/>
              </w:rPr>
              <w:t xml:space="preserve"> </w:t>
            </w:r>
            <w:r w:rsidRPr="008025F7">
              <w:rPr>
                <w:b/>
                <w:sz w:val="16"/>
                <w:lang w:val="en-GB"/>
              </w:rPr>
              <w:t>levels</w:t>
            </w:r>
          </w:p>
          <w:p w14:paraId="66F9AB18" w14:textId="77777777" w:rsidR="0004064E" w:rsidRPr="008025F7" w:rsidRDefault="0004064E" w:rsidP="00A16120">
            <w:pPr>
              <w:pStyle w:val="TableParagraph"/>
              <w:spacing w:before="9"/>
              <w:rPr>
                <w:b/>
                <w:sz w:val="15"/>
                <w:lang w:val="en-GB"/>
              </w:rPr>
            </w:pPr>
          </w:p>
          <w:p w14:paraId="66F9AB19" w14:textId="4A7C2167" w:rsidR="0004064E" w:rsidRPr="008025F7" w:rsidRDefault="0004064E" w:rsidP="008025F7">
            <w:pPr>
              <w:pStyle w:val="TableParagraph"/>
              <w:ind w:left="136" w:right="138"/>
              <w:rPr>
                <w:sz w:val="16"/>
                <w:lang w:val="en-GB"/>
              </w:rPr>
            </w:pPr>
            <w:r w:rsidRPr="008025F7">
              <w:rPr>
                <w:sz w:val="16"/>
                <w:lang w:val="en-GB"/>
              </w:rPr>
              <w:t>Indicator 8.1. Number of public institutions with strengthened capacities to prevent and denounce corruption [IRRF SP 1.2.3.1]</w:t>
            </w:r>
          </w:p>
          <w:p w14:paraId="66F9AB1A" w14:textId="77777777" w:rsidR="0004064E" w:rsidRPr="008025F7" w:rsidRDefault="0004064E" w:rsidP="00A16120">
            <w:pPr>
              <w:pStyle w:val="TableParagraph"/>
              <w:spacing w:before="10"/>
              <w:rPr>
                <w:b/>
                <w:sz w:val="15"/>
                <w:lang w:val="en-GB"/>
              </w:rPr>
            </w:pPr>
          </w:p>
          <w:p w14:paraId="66F9AB1B" w14:textId="77777777" w:rsidR="0004064E" w:rsidRPr="008025F7" w:rsidRDefault="0004064E" w:rsidP="008025F7">
            <w:pPr>
              <w:pStyle w:val="TableParagraph"/>
              <w:ind w:left="136"/>
              <w:rPr>
                <w:sz w:val="16"/>
                <w:lang w:val="en-GB"/>
              </w:rPr>
            </w:pPr>
            <w:r w:rsidRPr="008025F7">
              <w:rPr>
                <w:b/>
                <w:sz w:val="16"/>
                <w:lang w:val="en-GB"/>
              </w:rPr>
              <w:t xml:space="preserve">BL: </w:t>
            </w:r>
            <w:r w:rsidRPr="008025F7">
              <w:rPr>
                <w:sz w:val="16"/>
                <w:lang w:val="en-GB"/>
              </w:rPr>
              <w:t>0</w:t>
            </w:r>
          </w:p>
          <w:p w14:paraId="66F9AB1C" w14:textId="77777777" w:rsidR="0004064E" w:rsidRPr="008025F7" w:rsidRDefault="0004064E" w:rsidP="008025F7">
            <w:pPr>
              <w:pStyle w:val="TableParagraph"/>
              <w:spacing w:before="2"/>
              <w:ind w:left="136"/>
              <w:rPr>
                <w:sz w:val="16"/>
                <w:lang w:val="en-GB"/>
              </w:rPr>
            </w:pPr>
            <w:r w:rsidRPr="008025F7">
              <w:rPr>
                <w:b/>
                <w:sz w:val="16"/>
                <w:lang w:val="en-GB"/>
              </w:rPr>
              <w:t xml:space="preserve">Goal: </w:t>
            </w:r>
            <w:r w:rsidRPr="008025F7">
              <w:rPr>
                <w:sz w:val="16"/>
                <w:lang w:val="en-GB"/>
              </w:rPr>
              <w:t>4</w:t>
            </w:r>
          </w:p>
        </w:tc>
        <w:tc>
          <w:tcPr>
            <w:tcW w:w="3033" w:type="dxa"/>
            <w:vMerge/>
            <w:tcBorders>
              <w:left w:val="single" w:sz="4" w:space="0" w:color="auto"/>
              <w:bottom w:val="single" w:sz="4" w:space="0" w:color="auto"/>
              <w:right w:val="single" w:sz="4" w:space="0" w:color="auto"/>
            </w:tcBorders>
          </w:tcPr>
          <w:p w14:paraId="66F9AB1D" w14:textId="77777777" w:rsidR="0004064E" w:rsidRPr="008025F7" w:rsidRDefault="0004064E">
            <w:pPr>
              <w:pStyle w:val="TableParagraph"/>
              <w:rPr>
                <w:sz w:val="16"/>
                <w:lang w:val="en-GB"/>
              </w:rPr>
            </w:pPr>
          </w:p>
        </w:tc>
        <w:tc>
          <w:tcPr>
            <w:tcW w:w="1620" w:type="dxa"/>
            <w:vMerge/>
            <w:tcBorders>
              <w:left w:val="single" w:sz="4" w:space="0" w:color="auto"/>
              <w:bottom w:val="single" w:sz="4" w:space="0" w:color="auto"/>
              <w:right w:val="single" w:sz="4" w:space="0" w:color="auto"/>
            </w:tcBorders>
          </w:tcPr>
          <w:p w14:paraId="66F9AB1E" w14:textId="77777777" w:rsidR="0004064E" w:rsidRPr="008025F7" w:rsidRDefault="0004064E">
            <w:pPr>
              <w:pStyle w:val="TableParagraph"/>
              <w:rPr>
                <w:sz w:val="16"/>
                <w:lang w:val="en-GB"/>
              </w:rPr>
            </w:pPr>
          </w:p>
        </w:tc>
      </w:tr>
    </w:tbl>
    <w:p w14:paraId="66F9AB20" w14:textId="77777777" w:rsidR="00314EB9" w:rsidRPr="00A106B0" w:rsidRDefault="00314EB9">
      <w:pPr>
        <w:pStyle w:val="BodyText"/>
        <w:spacing w:before="6"/>
        <w:ind w:left="0"/>
        <w:jc w:val="left"/>
        <w:rPr>
          <w:b/>
          <w:sz w:val="7"/>
          <w:lang w:val="en-GB"/>
        </w:rPr>
      </w:pPr>
    </w:p>
    <w:p w14:paraId="4B8B6D18" w14:textId="705D70BB" w:rsidR="00C77923" w:rsidRPr="00A106B0" w:rsidRDefault="008D1377">
      <w:pPr>
        <w:pStyle w:val="BodyText"/>
        <w:spacing w:before="91"/>
        <w:ind w:left="112"/>
        <w:jc w:val="left"/>
        <w:rPr>
          <w:lang w:val="en-GB"/>
        </w:rPr>
      </w:pPr>
      <w:r w:rsidRPr="00A106B0">
        <w:rPr>
          <w:rFonts w:eastAsia="MS Mincho"/>
          <w:noProof/>
          <w:sz w:val="22"/>
          <w:szCs w:val="22"/>
          <w:lang w:val="en-GB"/>
        </w:rPr>
        <mc:AlternateContent>
          <mc:Choice Requires="wps">
            <w:drawing>
              <wp:anchor distT="0" distB="0" distL="114300" distR="114300" simplePos="0" relativeHeight="251658240" behindDoc="0" locked="0" layoutInCell="1" allowOverlap="1" wp14:anchorId="62350664" wp14:editId="1A77DFE3">
                <wp:simplePos x="0" y="0"/>
                <wp:positionH relativeFrom="column">
                  <wp:posOffset>3848100</wp:posOffset>
                </wp:positionH>
                <wp:positionV relativeFrom="paragraph">
                  <wp:posOffset>437515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7C5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34.45pt" to="3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" strokeweight=".25pt"/>
            </w:pict>
          </mc:Fallback>
        </mc:AlternateContent>
      </w:r>
      <w:r w:rsidR="00D727F2" w:rsidRPr="00A106B0">
        <w:rPr>
          <w:sz w:val="16"/>
          <w:szCs w:val="16"/>
          <w:lang w:val="en-GB"/>
        </w:rPr>
        <w:t>**[Contributes to the Strategic Plan</w:t>
      </w:r>
      <w:r w:rsidR="00A16120" w:rsidRPr="00A106B0">
        <w:rPr>
          <w:sz w:val="16"/>
          <w:szCs w:val="16"/>
          <w:lang w:val="en-GB"/>
        </w:rPr>
        <w:t>,</w:t>
      </w:r>
      <w:r w:rsidR="00D727F2" w:rsidRPr="00A106B0">
        <w:rPr>
          <w:sz w:val="16"/>
          <w:szCs w:val="16"/>
          <w:lang w:val="en-GB"/>
        </w:rPr>
        <w:t xml:space="preserve"> 2018 -2021</w:t>
      </w:r>
      <w:r w:rsidR="00A16120" w:rsidRPr="00A106B0">
        <w:rPr>
          <w:sz w:val="16"/>
          <w:szCs w:val="16"/>
          <w:lang w:val="en-GB"/>
        </w:rPr>
        <w:t>,</w:t>
      </w:r>
      <w:r w:rsidR="00D727F2" w:rsidRPr="00A106B0">
        <w:rPr>
          <w:sz w:val="16"/>
          <w:szCs w:val="16"/>
          <w:lang w:val="en-GB"/>
        </w:rPr>
        <w:t xml:space="preserve"> Integrated Results and Resources Framework]</w:t>
      </w:r>
    </w:p>
    <w:sectPr w:rsidR="00C77923" w:rsidRPr="00A106B0">
      <w:headerReference w:type="even" r:id="rId17"/>
      <w:headerReference w:type="default" r:id="rId18"/>
      <w:footerReference w:type="even" r:id="rId19"/>
      <w:footerReference w:type="default" r:id="rId20"/>
      <w:headerReference w:type="first" r:id="rId21"/>
      <w:pgSz w:w="15840" w:h="12240" w:orient="landscape"/>
      <w:pgMar w:top="1200" w:right="1040" w:bottom="900" w:left="1040" w:header="83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A0E7" w14:textId="77777777" w:rsidR="00524AD0" w:rsidRDefault="00524AD0">
      <w:r>
        <w:separator/>
      </w:r>
    </w:p>
  </w:endnote>
  <w:endnote w:type="continuationSeparator" w:id="0">
    <w:p w14:paraId="1ADA03BC" w14:textId="77777777" w:rsidR="00524AD0" w:rsidRDefault="00524AD0">
      <w:r>
        <w:continuationSeparator/>
      </w:r>
    </w:p>
  </w:endnote>
  <w:endnote w:type="continuationNotice" w:id="1">
    <w:p w14:paraId="54D9498D" w14:textId="77777777" w:rsidR="00524AD0" w:rsidRDefault="0052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MS Mincho"/>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358550"/>
      <w:docPartObj>
        <w:docPartGallery w:val="Page Numbers (Bottom of Page)"/>
        <w:docPartUnique/>
      </w:docPartObj>
    </w:sdtPr>
    <w:sdtEndPr>
      <w:rPr>
        <w:b/>
        <w:bCs/>
        <w:noProof/>
        <w:sz w:val="17"/>
        <w:szCs w:val="17"/>
      </w:rPr>
    </w:sdtEndPr>
    <w:sdtContent>
      <w:p w14:paraId="7E84E441" w14:textId="1EF20A59" w:rsidR="00C01631" w:rsidRPr="00D42A37" w:rsidRDefault="00C01631" w:rsidP="00636CE3">
        <w:pPr>
          <w:pStyle w:val="Footer"/>
          <w:ind w:firstLine="810"/>
          <w:rPr>
            <w:b/>
            <w:bCs/>
            <w:sz w:val="17"/>
            <w:szCs w:val="17"/>
          </w:rPr>
        </w:pPr>
        <w:r w:rsidRPr="00D42A37">
          <w:rPr>
            <w:b/>
            <w:bCs/>
            <w:sz w:val="17"/>
            <w:szCs w:val="17"/>
          </w:rPr>
          <w:fldChar w:fldCharType="begin"/>
        </w:r>
        <w:r w:rsidRPr="00D42A37">
          <w:rPr>
            <w:b/>
            <w:bCs/>
            <w:sz w:val="17"/>
            <w:szCs w:val="17"/>
          </w:rPr>
          <w:instrText xml:space="preserve"> PAGE   \* MERGEFORMAT </w:instrText>
        </w:r>
        <w:r w:rsidRPr="00D42A37">
          <w:rPr>
            <w:b/>
            <w:bCs/>
            <w:sz w:val="17"/>
            <w:szCs w:val="17"/>
          </w:rPr>
          <w:fldChar w:fldCharType="separate"/>
        </w:r>
        <w:r w:rsidR="00B1333C">
          <w:rPr>
            <w:b/>
            <w:bCs/>
            <w:noProof/>
            <w:sz w:val="17"/>
            <w:szCs w:val="17"/>
          </w:rPr>
          <w:t>4</w:t>
        </w:r>
        <w:r w:rsidRPr="00D42A37">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39465"/>
      <w:docPartObj>
        <w:docPartGallery w:val="Page Numbers (Bottom of Page)"/>
        <w:docPartUnique/>
      </w:docPartObj>
    </w:sdtPr>
    <w:sdtEndPr>
      <w:rPr>
        <w:b/>
        <w:bCs/>
        <w:noProof/>
        <w:sz w:val="17"/>
        <w:szCs w:val="17"/>
      </w:rPr>
    </w:sdtEndPr>
    <w:sdtContent>
      <w:p w14:paraId="29592E57" w14:textId="62E38172" w:rsidR="00C01631" w:rsidRPr="00D42A37" w:rsidRDefault="00C01631" w:rsidP="00636CE3">
        <w:pPr>
          <w:pStyle w:val="Footer"/>
          <w:ind w:right="210"/>
          <w:jc w:val="right"/>
          <w:rPr>
            <w:b/>
            <w:bCs/>
            <w:sz w:val="17"/>
            <w:szCs w:val="17"/>
          </w:rPr>
        </w:pPr>
        <w:r w:rsidRPr="00D42A37">
          <w:rPr>
            <w:b/>
            <w:bCs/>
            <w:sz w:val="17"/>
            <w:szCs w:val="17"/>
          </w:rPr>
          <w:fldChar w:fldCharType="begin"/>
        </w:r>
        <w:r w:rsidRPr="00D42A37">
          <w:rPr>
            <w:b/>
            <w:bCs/>
            <w:sz w:val="17"/>
            <w:szCs w:val="17"/>
          </w:rPr>
          <w:instrText xml:space="preserve"> PAGE   \* MERGEFORMAT </w:instrText>
        </w:r>
        <w:r w:rsidRPr="00D42A37">
          <w:rPr>
            <w:b/>
            <w:bCs/>
            <w:sz w:val="17"/>
            <w:szCs w:val="17"/>
          </w:rPr>
          <w:fldChar w:fldCharType="separate"/>
        </w:r>
        <w:r w:rsidR="00B1333C">
          <w:rPr>
            <w:b/>
            <w:bCs/>
            <w:noProof/>
            <w:sz w:val="17"/>
            <w:szCs w:val="17"/>
          </w:rPr>
          <w:t>3</w:t>
        </w:r>
        <w:r w:rsidRPr="00D42A37">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AB36" w14:textId="6197668B" w:rsidR="00C01631" w:rsidRDefault="00C01631">
    <w:pPr>
      <w:pStyle w:val="BodyText"/>
      <w:spacing w:line="14" w:lineRule="auto"/>
      <w:ind w:left="0"/>
      <w:jc w:val="left"/>
    </w:pPr>
    <w:r>
      <w:rPr>
        <w:noProof/>
        <w:lang w:val="en-US"/>
      </w:rPr>
      <mc:AlternateContent>
        <mc:Choice Requires="wps">
          <w:drawing>
            <wp:anchor distT="0" distB="0" distL="114300" distR="114300" simplePos="0" relativeHeight="251658242" behindDoc="1" locked="0" layoutInCell="1" allowOverlap="1" wp14:anchorId="66F9AB44" wp14:editId="2ADC5436">
              <wp:simplePos x="0" y="0"/>
              <wp:positionH relativeFrom="page">
                <wp:posOffset>693420</wp:posOffset>
              </wp:positionH>
              <wp:positionV relativeFrom="page">
                <wp:posOffset>7183120</wp:posOffset>
              </wp:positionV>
              <wp:extent cx="186055" cy="1454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AB4F" w14:textId="77777777" w:rsidR="00C01631" w:rsidRDefault="00C01631">
                          <w:pPr>
                            <w:spacing w:before="13"/>
                            <w:ind w:left="60"/>
                            <w:rPr>
                              <w:b/>
                              <w:sz w:val="17"/>
                            </w:rPr>
                          </w:pPr>
                          <w:r>
                            <w:fldChar w:fldCharType="begin"/>
                          </w:r>
                          <w:r>
                            <w:rPr>
                              <w:b/>
                              <w:sz w:val="17"/>
                            </w:rPr>
                            <w:instrText xml:space="preserve"> PAGE </w:instrText>
                          </w:r>
                          <w:r>
                            <w:fldChar w:fldCharType="separate"/>
                          </w:r>
                          <w:r w:rsidR="00B1333C">
                            <w:rPr>
                              <w:b/>
                              <w:noProof/>
                              <w:sz w:val="1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AB44" id="_x0000_t202" coordsize="21600,21600" o:spt="202" path="m,l,21600r21600,l21600,xe">
              <v:stroke joinstyle="miter"/>
              <v:path gradientshapeok="t" o:connecttype="rect"/>
            </v:shapetype>
            <v:shape id="Text Box 1" o:spid="_x0000_s1026" type="#_x0000_t202" style="position:absolute;margin-left:54.6pt;margin-top:565.6pt;width:14.65pt;height:11.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" filled="f" stroked="f">
              <v:textbox inset="0,0,0,0">
                <w:txbxContent>
                  <w:p w14:paraId="66F9AB4F" w14:textId="77777777" w:rsidR="00C01631" w:rsidRDefault="00C01631">
                    <w:pPr>
                      <w:spacing w:before="13"/>
                      <w:ind w:left="60"/>
                      <w:rPr>
                        <w:b/>
                        <w:sz w:val="17"/>
                      </w:rPr>
                    </w:pPr>
                    <w:r>
                      <w:fldChar w:fldCharType="begin"/>
                    </w:r>
                    <w:r>
                      <w:rPr>
                        <w:b/>
                        <w:sz w:val="17"/>
                      </w:rPr>
                      <w:instrText xml:space="preserve"> PAGE </w:instrText>
                    </w:r>
                    <w:r>
                      <w:fldChar w:fldCharType="separate"/>
                    </w:r>
                    <w:r w:rsidR="00B1333C">
                      <w:rPr>
                        <w:b/>
                        <w:noProof/>
                        <w:sz w:val="17"/>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252562"/>
      <w:docPartObj>
        <w:docPartGallery w:val="Page Numbers (Bottom of Page)"/>
        <w:docPartUnique/>
      </w:docPartObj>
    </w:sdtPr>
    <w:sdtEndPr>
      <w:rPr>
        <w:b/>
        <w:bCs/>
        <w:noProof/>
        <w:sz w:val="17"/>
        <w:szCs w:val="17"/>
      </w:rPr>
    </w:sdtEndPr>
    <w:sdtContent>
      <w:p w14:paraId="6FFE34C7" w14:textId="37DB65AA" w:rsidR="008D1377" w:rsidRPr="008D1377" w:rsidRDefault="008D1377">
        <w:pPr>
          <w:pStyle w:val="Footer"/>
          <w:jc w:val="right"/>
          <w:rPr>
            <w:b/>
            <w:bCs/>
            <w:sz w:val="17"/>
            <w:szCs w:val="17"/>
          </w:rPr>
        </w:pPr>
        <w:r w:rsidRPr="008D1377">
          <w:rPr>
            <w:b/>
            <w:bCs/>
            <w:sz w:val="17"/>
            <w:szCs w:val="17"/>
          </w:rPr>
          <w:fldChar w:fldCharType="begin"/>
        </w:r>
        <w:r w:rsidRPr="008D1377">
          <w:rPr>
            <w:b/>
            <w:bCs/>
            <w:sz w:val="17"/>
            <w:szCs w:val="17"/>
          </w:rPr>
          <w:instrText xml:space="preserve"> PAGE   \* MERGEFORMAT </w:instrText>
        </w:r>
        <w:r w:rsidRPr="008D1377">
          <w:rPr>
            <w:b/>
            <w:bCs/>
            <w:sz w:val="17"/>
            <w:szCs w:val="17"/>
          </w:rPr>
          <w:fldChar w:fldCharType="separate"/>
        </w:r>
        <w:r w:rsidRPr="008D1377">
          <w:rPr>
            <w:b/>
            <w:bCs/>
            <w:noProof/>
            <w:sz w:val="17"/>
            <w:szCs w:val="17"/>
          </w:rPr>
          <w:t>2</w:t>
        </w:r>
        <w:r w:rsidRPr="008D1377">
          <w:rPr>
            <w:b/>
            <w:bCs/>
            <w:noProof/>
            <w:sz w:val="17"/>
            <w:szCs w:val="17"/>
          </w:rPr>
          <w:fldChar w:fldCharType="end"/>
        </w:r>
      </w:p>
    </w:sdtContent>
  </w:sdt>
  <w:p w14:paraId="66F9AB37" w14:textId="2E6F2F85" w:rsidR="00C01631" w:rsidRDefault="00C01631">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83410" w14:textId="77777777" w:rsidR="00524AD0" w:rsidRDefault="00524AD0">
      <w:r>
        <w:separator/>
      </w:r>
    </w:p>
  </w:footnote>
  <w:footnote w:type="continuationSeparator" w:id="0">
    <w:p w14:paraId="66FC4CF4" w14:textId="77777777" w:rsidR="00524AD0" w:rsidRDefault="00524AD0">
      <w:r>
        <w:continuationSeparator/>
      </w:r>
    </w:p>
  </w:footnote>
  <w:footnote w:type="continuationNotice" w:id="1">
    <w:p w14:paraId="2963A76E" w14:textId="77777777" w:rsidR="00524AD0" w:rsidRDefault="00524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01631" w:rsidRPr="00636CE3" w14:paraId="5362ECDB" w14:textId="77777777" w:rsidTr="0056431C">
      <w:trPr>
        <w:trHeight w:hRule="exact" w:val="864"/>
      </w:trPr>
      <w:tc>
        <w:tcPr>
          <w:tcW w:w="4838" w:type="dxa"/>
          <w:tcBorders>
            <w:bottom w:val="single" w:sz="4" w:space="0" w:color="auto"/>
          </w:tcBorders>
          <w:vAlign w:val="bottom"/>
        </w:tcPr>
        <w:p w14:paraId="4826F217" w14:textId="313A8089" w:rsidR="00C01631" w:rsidRPr="00636CE3" w:rsidRDefault="00C01631" w:rsidP="00636CE3">
          <w:pPr>
            <w:tabs>
              <w:tab w:val="center" w:pos="4320"/>
              <w:tab w:val="right" w:pos="8640"/>
            </w:tabs>
            <w:autoSpaceDE/>
            <w:autoSpaceDN/>
            <w:spacing w:after="80"/>
            <w:rPr>
              <w:b/>
              <w:sz w:val="17"/>
              <w:szCs w:val="17"/>
              <w:lang w:val="en-US"/>
            </w:rPr>
          </w:pPr>
          <w:r w:rsidRPr="00636CE3">
            <w:rPr>
              <w:b/>
              <w:sz w:val="17"/>
              <w:szCs w:val="17"/>
              <w:lang w:val="en-US"/>
            </w:rPr>
            <w:t>DP/DCP/</w:t>
          </w:r>
          <w:r>
            <w:rPr>
              <w:b/>
              <w:sz w:val="17"/>
              <w:szCs w:val="17"/>
              <w:lang w:val="en-US"/>
            </w:rPr>
            <w:t>MEX</w:t>
          </w:r>
          <w:r w:rsidRPr="00636CE3">
            <w:rPr>
              <w:b/>
              <w:sz w:val="17"/>
              <w:szCs w:val="17"/>
              <w:lang w:val="en-US"/>
            </w:rPr>
            <w:t>/</w:t>
          </w:r>
          <w:r>
            <w:rPr>
              <w:b/>
              <w:sz w:val="17"/>
              <w:szCs w:val="17"/>
              <w:lang w:val="en-US"/>
            </w:rPr>
            <w:t>3</w:t>
          </w:r>
        </w:p>
      </w:tc>
      <w:tc>
        <w:tcPr>
          <w:tcW w:w="5047" w:type="dxa"/>
          <w:tcBorders>
            <w:bottom w:val="single" w:sz="4" w:space="0" w:color="auto"/>
          </w:tcBorders>
          <w:vAlign w:val="bottom"/>
        </w:tcPr>
        <w:p w14:paraId="1922494E" w14:textId="77777777" w:rsidR="00C01631" w:rsidRPr="00636CE3" w:rsidRDefault="00C01631" w:rsidP="00636CE3">
          <w:pPr>
            <w:tabs>
              <w:tab w:val="center" w:pos="4320"/>
              <w:tab w:val="right" w:pos="8640"/>
            </w:tabs>
            <w:autoSpaceDE/>
            <w:autoSpaceDN/>
            <w:rPr>
              <w:sz w:val="17"/>
              <w:szCs w:val="17"/>
              <w:lang w:val="en-US"/>
            </w:rPr>
          </w:pPr>
        </w:p>
      </w:tc>
    </w:tr>
  </w:tbl>
  <w:p w14:paraId="7D5D0C7A" w14:textId="77777777" w:rsidR="00C01631" w:rsidRDefault="00C01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01631" w:rsidRPr="00771311" w14:paraId="60F1C8C5" w14:textId="77777777" w:rsidTr="0056431C">
      <w:trPr>
        <w:trHeight w:hRule="exact" w:val="864"/>
      </w:trPr>
      <w:tc>
        <w:tcPr>
          <w:tcW w:w="4838" w:type="dxa"/>
          <w:tcBorders>
            <w:bottom w:val="single" w:sz="4" w:space="0" w:color="auto"/>
          </w:tcBorders>
          <w:vAlign w:val="bottom"/>
        </w:tcPr>
        <w:p w14:paraId="62490763" w14:textId="77777777" w:rsidR="00C01631" w:rsidRPr="00771311" w:rsidRDefault="00C01631" w:rsidP="00771311">
          <w:pPr>
            <w:tabs>
              <w:tab w:val="center" w:pos="4320"/>
              <w:tab w:val="right" w:pos="8640"/>
            </w:tabs>
            <w:autoSpaceDE/>
            <w:autoSpaceDN/>
            <w:spacing w:after="80"/>
            <w:rPr>
              <w:b/>
              <w:sz w:val="17"/>
              <w:szCs w:val="17"/>
              <w:lang w:val="en-US"/>
            </w:rPr>
          </w:pPr>
        </w:p>
      </w:tc>
      <w:tc>
        <w:tcPr>
          <w:tcW w:w="5047" w:type="dxa"/>
          <w:tcBorders>
            <w:bottom w:val="single" w:sz="4" w:space="0" w:color="auto"/>
          </w:tcBorders>
          <w:vAlign w:val="bottom"/>
        </w:tcPr>
        <w:p w14:paraId="26AD49B7" w14:textId="07113C31" w:rsidR="00C01631" w:rsidRPr="00771311" w:rsidRDefault="00C01631" w:rsidP="00771311">
          <w:pPr>
            <w:tabs>
              <w:tab w:val="center" w:pos="4320"/>
              <w:tab w:val="right" w:pos="8640"/>
            </w:tabs>
            <w:autoSpaceDE/>
            <w:autoSpaceDN/>
            <w:spacing w:after="60"/>
            <w:jc w:val="right"/>
            <w:rPr>
              <w:sz w:val="17"/>
              <w:szCs w:val="17"/>
              <w:lang w:val="en-US"/>
            </w:rPr>
          </w:pPr>
          <w:r w:rsidRPr="00771311">
            <w:rPr>
              <w:b/>
              <w:sz w:val="17"/>
              <w:szCs w:val="17"/>
              <w:lang w:val="en-US"/>
            </w:rPr>
            <w:t>DP/DCP/</w:t>
          </w:r>
          <w:r>
            <w:rPr>
              <w:b/>
              <w:sz w:val="17"/>
              <w:szCs w:val="17"/>
              <w:lang w:val="en-US"/>
            </w:rPr>
            <w:t>MEX</w:t>
          </w:r>
          <w:r w:rsidRPr="00771311">
            <w:rPr>
              <w:b/>
              <w:sz w:val="17"/>
              <w:szCs w:val="17"/>
              <w:lang w:val="en-US"/>
            </w:rPr>
            <w:t>/</w:t>
          </w:r>
          <w:r>
            <w:rPr>
              <w:b/>
              <w:sz w:val="17"/>
              <w:szCs w:val="17"/>
              <w:lang w:val="en-US"/>
            </w:rPr>
            <w:t>3</w:t>
          </w:r>
        </w:p>
      </w:tc>
    </w:tr>
  </w:tbl>
  <w:p w14:paraId="568531E9" w14:textId="77777777" w:rsidR="00C01631" w:rsidRPr="00771311" w:rsidRDefault="00C01631">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01631" w:rsidRPr="00C00AD8" w14:paraId="6EF8BF4C" w14:textId="77777777" w:rsidTr="0056431C">
      <w:trPr>
        <w:trHeight w:hRule="exact" w:val="864"/>
      </w:trPr>
      <w:tc>
        <w:tcPr>
          <w:tcW w:w="1267" w:type="dxa"/>
          <w:tcBorders>
            <w:bottom w:val="single" w:sz="4" w:space="0" w:color="auto"/>
          </w:tcBorders>
          <w:shd w:val="clear" w:color="auto" w:fill="auto"/>
          <w:vAlign w:val="bottom"/>
        </w:tcPr>
        <w:p w14:paraId="22D95FDA" w14:textId="77777777" w:rsidR="00C01631" w:rsidRPr="00C00AD8" w:rsidRDefault="00C01631" w:rsidP="00C00AD8">
          <w:pPr>
            <w:widowControl/>
            <w:tabs>
              <w:tab w:val="center" w:pos="4320"/>
              <w:tab w:val="right" w:pos="8640"/>
            </w:tabs>
            <w:autoSpaceDE/>
            <w:autoSpaceDN/>
            <w:spacing w:after="120"/>
            <w:rPr>
              <w:rFonts w:eastAsia="Calibri"/>
              <w:noProof/>
              <w:sz w:val="17"/>
              <w:szCs w:val="20"/>
              <w:lang w:val="en-US"/>
            </w:rPr>
          </w:pPr>
        </w:p>
      </w:tc>
      <w:tc>
        <w:tcPr>
          <w:tcW w:w="1872" w:type="dxa"/>
          <w:tcBorders>
            <w:bottom w:val="single" w:sz="4" w:space="0" w:color="auto"/>
          </w:tcBorders>
          <w:shd w:val="clear" w:color="auto" w:fill="auto"/>
          <w:vAlign w:val="bottom"/>
        </w:tcPr>
        <w:p w14:paraId="083EF1A2" w14:textId="77777777" w:rsidR="00C01631" w:rsidRPr="00C00AD8" w:rsidRDefault="00C01631" w:rsidP="00C00AD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80" w:line="300" w:lineRule="exact"/>
            <w:outlineLvl w:val="0"/>
            <w:rPr>
              <w:rFonts w:eastAsia="Calibri"/>
              <w:spacing w:val="2"/>
              <w:w w:val="96"/>
              <w:kern w:val="14"/>
              <w:sz w:val="28"/>
              <w:szCs w:val="20"/>
              <w:lang w:val="en-GB"/>
            </w:rPr>
          </w:pPr>
          <w:r w:rsidRPr="00C00AD8">
            <w:rPr>
              <w:rFonts w:eastAsia="Calibri"/>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71C8999B" w14:textId="77777777" w:rsidR="00C01631" w:rsidRPr="00C00AD8" w:rsidRDefault="00C01631" w:rsidP="00C00AD8">
          <w:pPr>
            <w:widowControl/>
            <w:tabs>
              <w:tab w:val="center" w:pos="4320"/>
              <w:tab w:val="right" w:pos="8640"/>
            </w:tabs>
            <w:autoSpaceDE/>
            <w:autoSpaceDN/>
            <w:spacing w:after="120"/>
            <w:rPr>
              <w:rFonts w:eastAsia="Calibri"/>
              <w:noProof/>
              <w:sz w:val="17"/>
              <w:szCs w:val="20"/>
              <w:lang w:val="en-US"/>
            </w:rPr>
          </w:pPr>
        </w:p>
      </w:tc>
      <w:tc>
        <w:tcPr>
          <w:tcW w:w="6523" w:type="dxa"/>
          <w:gridSpan w:val="4"/>
          <w:tcBorders>
            <w:bottom w:val="single" w:sz="4" w:space="0" w:color="auto"/>
          </w:tcBorders>
          <w:shd w:val="clear" w:color="auto" w:fill="auto"/>
          <w:vAlign w:val="bottom"/>
        </w:tcPr>
        <w:p w14:paraId="37B9D3A2" w14:textId="24E7E0FA" w:rsidR="00C01631" w:rsidRPr="00C00AD8" w:rsidRDefault="00C01631" w:rsidP="00C00AD8">
          <w:pPr>
            <w:widowControl/>
            <w:suppressAutoHyphens/>
            <w:autoSpaceDE/>
            <w:autoSpaceDN/>
            <w:spacing w:after="80"/>
            <w:jc w:val="right"/>
            <w:rPr>
              <w:rFonts w:eastAsia="Calibri"/>
              <w:spacing w:val="4"/>
              <w:w w:val="103"/>
              <w:kern w:val="14"/>
              <w:position w:val="-4"/>
              <w:sz w:val="20"/>
              <w:szCs w:val="20"/>
              <w:lang w:val="en-GB"/>
            </w:rPr>
          </w:pPr>
          <w:r w:rsidRPr="00C00AD8">
            <w:rPr>
              <w:rFonts w:eastAsia="Calibri"/>
              <w:spacing w:val="4"/>
              <w:w w:val="103"/>
              <w:kern w:val="14"/>
              <w:position w:val="-4"/>
              <w:sz w:val="40"/>
              <w:szCs w:val="20"/>
              <w:lang w:val="en-GB"/>
            </w:rPr>
            <w:t>DP</w:t>
          </w:r>
          <w:r w:rsidRPr="00C00AD8">
            <w:rPr>
              <w:rFonts w:eastAsia="Calibri"/>
              <w:spacing w:val="4"/>
              <w:w w:val="103"/>
              <w:kern w:val="14"/>
              <w:position w:val="-4"/>
              <w:sz w:val="20"/>
              <w:szCs w:val="20"/>
              <w:lang w:val="en-GB"/>
            </w:rPr>
            <w:t>/DCP/</w:t>
          </w:r>
          <w:r>
            <w:rPr>
              <w:rFonts w:eastAsia="Calibri"/>
              <w:spacing w:val="4"/>
              <w:w w:val="103"/>
              <w:kern w:val="14"/>
              <w:position w:val="-4"/>
              <w:sz w:val="20"/>
              <w:szCs w:val="20"/>
              <w:lang w:val="en-GB"/>
            </w:rPr>
            <w:t>MEX</w:t>
          </w:r>
          <w:r w:rsidRPr="00C00AD8">
            <w:rPr>
              <w:rFonts w:eastAsia="Calibri"/>
              <w:spacing w:val="4"/>
              <w:w w:val="103"/>
              <w:kern w:val="14"/>
              <w:position w:val="-4"/>
              <w:sz w:val="20"/>
              <w:szCs w:val="20"/>
              <w:lang w:val="en-GB"/>
            </w:rPr>
            <w:t>/</w:t>
          </w:r>
          <w:r>
            <w:rPr>
              <w:rFonts w:eastAsia="Calibri"/>
              <w:spacing w:val="4"/>
              <w:w w:val="103"/>
              <w:kern w:val="14"/>
              <w:position w:val="-4"/>
              <w:sz w:val="20"/>
              <w:szCs w:val="20"/>
              <w:lang w:val="en-GB"/>
            </w:rPr>
            <w:t>3</w:t>
          </w:r>
        </w:p>
      </w:tc>
    </w:tr>
    <w:tr w:rsidR="00C01631" w:rsidRPr="00C00AD8" w14:paraId="3C79D2B4" w14:textId="77777777" w:rsidTr="0056431C">
      <w:trPr>
        <w:gridAfter w:val="1"/>
        <w:wAfter w:w="28" w:type="dxa"/>
        <w:trHeight w:hRule="exact" w:val="2880"/>
      </w:trPr>
      <w:tc>
        <w:tcPr>
          <w:tcW w:w="1267" w:type="dxa"/>
          <w:tcBorders>
            <w:top w:val="single" w:sz="4" w:space="0" w:color="auto"/>
            <w:bottom w:val="single" w:sz="12" w:space="0" w:color="auto"/>
          </w:tcBorders>
          <w:shd w:val="clear" w:color="auto" w:fill="auto"/>
        </w:tcPr>
        <w:p w14:paraId="57CFB175" w14:textId="77777777" w:rsidR="00C01631" w:rsidRPr="00C00AD8" w:rsidRDefault="00C01631" w:rsidP="00C00AD8">
          <w:pPr>
            <w:widowControl/>
            <w:tabs>
              <w:tab w:val="center" w:pos="4320"/>
              <w:tab w:val="right" w:pos="8640"/>
            </w:tabs>
            <w:autoSpaceDE/>
            <w:autoSpaceDN/>
            <w:spacing w:before="120"/>
            <w:jc w:val="center"/>
            <w:rPr>
              <w:rFonts w:eastAsia="Calibri"/>
              <w:noProof/>
              <w:sz w:val="17"/>
              <w:szCs w:val="20"/>
              <w:lang w:val="en-US"/>
            </w:rPr>
          </w:pPr>
          <w:r w:rsidRPr="00C00AD8">
            <w:rPr>
              <w:rFonts w:eastAsia="Calibri"/>
              <w:noProof/>
              <w:sz w:val="17"/>
              <w:szCs w:val="20"/>
              <w:lang w:val="en-US"/>
            </w:rPr>
            <w:t xml:space="preserve"> </w:t>
          </w:r>
          <w:r w:rsidRPr="00C00AD8">
            <w:rPr>
              <w:rFonts w:eastAsia="Calibri"/>
              <w:noProof/>
              <w:sz w:val="17"/>
              <w:szCs w:val="20"/>
              <w:lang w:val="en-US"/>
            </w:rPr>
            <w:drawing>
              <wp:inline distT="0" distB="0" distL="0" distR="0" wp14:anchorId="28951058" wp14:editId="79A0C859">
                <wp:extent cx="713232" cy="59710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D7B03E" w14:textId="77777777" w:rsidR="00C01631" w:rsidRPr="00C00AD8" w:rsidRDefault="00C01631" w:rsidP="00C00AD8">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109" w:line="330" w:lineRule="exact"/>
            <w:outlineLvl w:val="0"/>
            <w:rPr>
              <w:rFonts w:eastAsia="Calibri"/>
              <w:b/>
              <w:spacing w:val="-4"/>
              <w:w w:val="98"/>
              <w:kern w:val="14"/>
              <w:sz w:val="34"/>
              <w:szCs w:val="20"/>
              <w:lang w:val="en-GB"/>
            </w:rPr>
          </w:pPr>
          <w:r w:rsidRPr="00C00AD8">
            <w:rPr>
              <w:rFonts w:eastAsia="Calibri"/>
              <w:b/>
              <w:spacing w:val="-4"/>
              <w:w w:val="98"/>
              <w:kern w:val="14"/>
              <w:sz w:val="34"/>
              <w:szCs w:val="20"/>
              <w:lang w:val="en-GB"/>
            </w:rPr>
            <w:t>Executive Board of the</w:t>
          </w:r>
          <w:r w:rsidRPr="00C00AD8">
            <w:rPr>
              <w:rFonts w:eastAsia="Calibri"/>
              <w:b/>
              <w:spacing w:val="-4"/>
              <w:w w:val="98"/>
              <w:kern w:val="14"/>
              <w:sz w:val="34"/>
              <w:szCs w:val="20"/>
              <w:lang w:val="en-GB"/>
            </w:rPr>
            <w:br/>
            <w:t>United Nations Development</w:t>
          </w:r>
          <w:r w:rsidRPr="00C00AD8">
            <w:rPr>
              <w:rFonts w:eastAsia="Calibri"/>
              <w:b/>
              <w:spacing w:val="-4"/>
              <w:w w:val="98"/>
              <w:kern w:val="14"/>
              <w:sz w:val="34"/>
              <w:szCs w:val="20"/>
              <w:lang w:val="en-GB"/>
            </w:rPr>
            <w:br/>
            <w:t>Programme, the United Nations</w:t>
          </w:r>
          <w:r w:rsidRPr="00C00AD8">
            <w:rPr>
              <w:rFonts w:eastAsia="Calibri"/>
              <w:b/>
              <w:spacing w:val="-4"/>
              <w:w w:val="98"/>
              <w:kern w:val="14"/>
              <w:sz w:val="34"/>
              <w:szCs w:val="20"/>
              <w:lang w:val="en-GB"/>
            </w:rPr>
            <w:br/>
            <w:t xml:space="preserve">Population Fund and the </w:t>
          </w:r>
          <w:r w:rsidRPr="00C00AD8">
            <w:rPr>
              <w:rFonts w:eastAsia="Calibri"/>
              <w:b/>
              <w:spacing w:val="-4"/>
              <w:w w:val="98"/>
              <w:kern w:val="14"/>
              <w:sz w:val="34"/>
              <w:szCs w:val="20"/>
              <w:lang w:val="en-GB"/>
            </w:rPr>
            <w:br/>
            <w:t>United Nations Office for</w:t>
          </w:r>
          <w:r w:rsidRPr="00C00AD8">
            <w:rPr>
              <w:rFonts w:eastAsia="Calibri"/>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4E911317" w14:textId="77777777" w:rsidR="00C01631" w:rsidRPr="00C00AD8" w:rsidRDefault="00C01631" w:rsidP="00C00AD8">
          <w:pPr>
            <w:widowControl/>
            <w:tabs>
              <w:tab w:val="center" w:pos="4320"/>
              <w:tab w:val="right" w:pos="8640"/>
            </w:tabs>
            <w:autoSpaceDE/>
            <w:autoSpaceDN/>
            <w:spacing w:before="109"/>
            <w:rPr>
              <w:rFonts w:eastAsia="Calibri"/>
              <w:noProof/>
              <w:sz w:val="17"/>
              <w:szCs w:val="20"/>
              <w:lang w:val="en-US"/>
            </w:rPr>
          </w:pPr>
        </w:p>
      </w:tc>
      <w:tc>
        <w:tcPr>
          <w:tcW w:w="3140" w:type="dxa"/>
          <w:tcBorders>
            <w:top w:val="single" w:sz="4" w:space="0" w:color="auto"/>
            <w:bottom w:val="single" w:sz="12" w:space="0" w:color="auto"/>
          </w:tcBorders>
          <w:shd w:val="clear" w:color="auto" w:fill="auto"/>
        </w:tcPr>
        <w:p w14:paraId="2E9627A8" w14:textId="77777777" w:rsidR="00C01631" w:rsidRPr="00C00AD8" w:rsidRDefault="00C01631" w:rsidP="00C00AD8">
          <w:pPr>
            <w:widowControl/>
            <w:autoSpaceDE/>
            <w:autoSpaceDN/>
            <w:spacing w:before="240"/>
            <w:rPr>
              <w:rFonts w:eastAsia="Calibri"/>
              <w:color w:val="010000"/>
              <w:spacing w:val="4"/>
              <w:w w:val="103"/>
              <w:kern w:val="14"/>
              <w:sz w:val="20"/>
              <w:szCs w:val="20"/>
              <w:lang w:val="en-GB"/>
            </w:rPr>
          </w:pPr>
          <w:r w:rsidRPr="00C00AD8">
            <w:rPr>
              <w:rFonts w:eastAsia="Calibri"/>
              <w:color w:val="010000"/>
              <w:spacing w:val="4"/>
              <w:w w:val="103"/>
              <w:kern w:val="14"/>
              <w:sz w:val="20"/>
              <w:szCs w:val="20"/>
              <w:lang w:val="en-GB"/>
            </w:rPr>
            <w:t>Distr.: General</w:t>
          </w:r>
        </w:p>
        <w:p w14:paraId="517C2AC0" w14:textId="06F717F6" w:rsidR="00C01631" w:rsidRPr="00C00AD8" w:rsidRDefault="008D1377" w:rsidP="00C00AD8">
          <w:pPr>
            <w:widowControl/>
            <w:autoSpaceDE/>
            <w:autoSpaceDN/>
            <w:rPr>
              <w:rFonts w:eastAsia="Calibri"/>
              <w:color w:val="010000"/>
              <w:spacing w:val="4"/>
              <w:w w:val="103"/>
              <w:kern w:val="14"/>
              <w:sz w:val="20"/>
              <w:szCs w:val="20"/>
              <w:lang w:val="en-GB"/>
            </w:rPr>
          </w:pPr>
          <w:r>
            <w:rPr>
              <w:rFonts w:eastAsia="Calibri"/>
              <w:color w:val="010000"/>
              <w:spacing w:val="4"/>
              <w:w w:val="103"/>
              <w:kern w:val="14"/>
              <w:sz w:val="20"/>
              <w:szCs w:val="20"/>
              <w:lang w:val="en-GB"/>
            </w:rPr>
            <w:t>9 November</w:t>
          </w:r>
          <w:r w:rsidR="00C01631" w:rsidRPr="00C00AD8">
            <w:rPr>
              <w:rFonts w:eastAsia="Calibri"/>
              <w:color w:val="010000"/>
              <w:spacing w:val="4"/>
              <w:w w:val="103"/>
              <w:kern w:val="14"/>
              <w:sz w:val="20"/>
              <w:szCs w:val="20"/>
              <w:lang w:val="en-GB"/>
            </w:rPr>
            <w:t xml:space="preserve"> 2020</w:t>
          </w:r>
        </w:p>
        <w:p w14:paraId="2380F5F9" w14:textId="77777777" w:rsidR="00C01631" w:rsidRPr="00C00AD8" w:rsidRDefault="00C01631" w:rsidP="00C00AD8">
          <w:pPr>
            <w:widowControl/>
            <w:suppressAutoHyphens/>
            <w:autoSpaceDE/>
            <w:autoSpaceDN/>
            <w:spacing w:line="240" w:lineRule="exact"/>
            <w:rPr>
              <w:rFonts w:eastAsia="Calibri"/>
              <w:spacing w:val="4"/>
              <w:w w:val="103"/>
              <w:kern w:val="14"/>
              <w:sz w:val="20"/>
              <w:szCs w:val="20"/>
              <w:lang w:val="en-GB"/>
            </w:rPr>
          </w:pPr>
        </w:p>
        <w:p w14:paraId="25690C5A" w14:textId="77777777" w:rsidR="00C01631" w:rsidRPr="00C00AD8" w:rsidRDefault="00C01631" w:rsidP="00C00AD8">
          <w:pPr>
            <w:widowControl/>
            <w:autoSpaceDE/>
            <w:autoSpaceDN/>
            <w:rPr>
              <w:rFonts w:eastAsia="Calibri"/>
              <w:color w:val="010000"/>
              <w:spacing w:val="4"/>
              <w:w w:val="103"/>
              <w:kern w:val="14"/>
              <w:sz w:val="20"/>
              <w:szCs w:val="20"/>
              <w:lang w:val="en-GB"/>
            </w:rPr>
          </w:pPr>
          <w:r w:rsidRPr="00C00AD8">
            <w:rPr>
              <w:rFonts w:eastAsia="Calibri"/>
              <w:color w:val="010000"/>
              <w:spacing w:val="4"/>
              <w:w w:val="103"/>
              <w:kern w:val="14"/>
              <w:sz w:val="20"/>
              <w:szCs w:val="20"/>
              <w:lang w:val="en-GB"/>
            </w:rPr>
            <w:t>Original: English</w:t>
          </w:r>
        </w:p>
        <w:p w14:paraId="4A0BA9B1" w14:textId="77777777" w:rsidR="00C01631" w:rsidRPr="00C00AD8" w:rsidRDefault="00C01631" w:rsidP="00C00AD8">
          <w:pPr>
            <w:widowControl/>
            <w:suppressAutoHyphens/>
            <w:autoSpaceDE/>
            <w:autoSpaceDN/>
            <w:spacing w:line="240" w:lineRule="exact"/>
            <w:rPr>
              <w:rFonts w:eastAsia="Calibri"/>
              <w:spacing w:val="4"/>
              <w:w w:val="103"/>
              <w:kern w:val="14"/>
              <w:sz w:val="20"/>
              <w:szCs w:val="20"/>
              <w:lang w:val="en-GB"/>
            </w:rPr>
          </w:pPr>
        </w:p>
      </w:tc>
    </w:tr>
  </w:tbl>
  <w:p w14:paraId="49C43E8E" w14:textId="77777777" w:rsidR="00C01631" w:rsidRPr="00771311" w:rsidRDefault="00C01631">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01631" w:rsidRPr="00E54BFE" w14:paraId="22DE7862" w14:textId="77777777" w:rsidTr="0056431C">
      <w:trPr>
        <w:trHeight w:hRule="exact" w:val="864"/>
      </w:trPr>
      <w:tc>
        <w:tcPr>
          <w:tcW w:w="4838" w:type="dxa"/>
          <w:tcBorders>
            <w:bottom w:val="single" w:sz="4" w:space="0" w:color="auto"/>
          </w:tcBorders>
          <w:vAlign w:val="bottom"/>
        </w:tcPr>
        <w:p w14:paraId="63FFF1B2" w14:textId="7D566C70" w:rsidR="00C01631" w:rsidRPr="00E54BFE" w:rsidRDefault="00C01631" w:rsidP="00E54BFE">
          <w:pPr>
            <w:tabs>
              <w:tab w:val="center" w:pos="4320"/>
              <w:tab w:val="right" w:pos="8640"/>
            </w:tabs>
            <w:autoSpaceDE/>
            <w:autoSpaceDN/>
            <w:spacing w:after="80"/>
            <w:rPr>
              <w:b/>
              <w:sz w:val="17"/>
              <w:szCs w:val="17"/>
              <w:lang w:val="en-US"/>
            </w:rPr>
          </w:pPr>
          <w:r w:rsidRPr="00E54BFE">
            <w:rPr>
              <w:b/>
              <w:sz w:val="17"/>
              <w:szCs w:val="17"/>
              <w:lang w:val="en-US"/>
            </w:rPr>
            <w:t>DP/DCP/</w:t>
          </w:r>
          <w:r>
            <w:rPr>
              <w:b/>
              <w:sz w:val="17"/>
              <w:szCs w:val="17"/>
              <w:lang w:val="en-US"/>
            </w:rPr>
            <w:t>MEX</w:t>
          </w:r>
          <w:r w:rsidRPr="00E54BFE">
            <w:rPr>
              <w:b/>
              <w:sz w:val="17"/>
              <w:szCs w:val="17"/>
              <w:lang w:val="en-US"/>
            </w:rPr>
            <w:t>/</w:t>
          </w:r>
          <w:r>
            <w:rPr>
              <w:b/>
              <w:sz w:val="17"/>
              <w:szCs w:val="17"/>
              <w:lang w:val="en-US"/>
            </w:rPr>
            <w:t>3</w:t>
          </w:r>
        </w:p>
      </w:tc>
      <w:tc>
        <w:tcPr>
          <w:tcW w:w="5047" w:type="dxa"/>
          <w:tcBorders>
            <w:bottom w:val="single" w:sz="4" w:space="0" w:color="auto"/>
          </w:tcBorders>
          <w:vAlign w:val="bottom"/>
        </w:tcPr>
        <w:p w14:paraId="6CE8324C" w14:textId="77777777" w:rsidR="00C01631" w:rsidRPr="00E54BFE" w:rsidRDefault="00C01631" w:rsidP="00E54BFE">
          <w:pPr>
            <w:tabs>
              <w:tab w:val="center" w:pos="4320"/>
              <w:tab w:val="right" w:pos="8640"/>
            </w:tabs>
            <w:autoSpaceDE/>
            <w:autoSpaceDN/>
            <w:rPr>
              <w:sz w:val="17"/>
              <w:szCs w:val="17"/>
              <w:lang w:val="en-US"/>
            </w:rPr>
          </w:pPr>
        </w:p>
      </w:tc>
    </w:tr>
  </w:tbl>
  <w:p w14:paraId="66F9AB33" w14:textId="77777777" w:rsidR="00C01631" w:rsidRPr="00771311" w:rsidRDefault="00C01631">
    <w:pPr>
      <w:pStyle w:val="BodyText"/>
      <w:spacing w:line="14" w:lineRule="auto"/>
      <w:ind w:left="0"/>
      <w:jc w:val="left"/>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C01631" w:rsidRPr="00482B96" w14:paraId="78DEB3CA" w14:textId="77777777" w:rsidTr="008D1377">
      <w:trPr>
        <w:trHeight w:hRule="exact" w:val="864"/>
      </w:trPr>
      <w:tc>
        <w:tcPr>
          <w:tcW w:w="4838" w:type="dxa"/>
          <w:tcBorders>
            <w:bottom w:val="single" w:sz="4" w:space="0" w:color="auto"/>
          </w:tcBorders>
          <w:vAlign w:val="bottom"/>
        </w:tcPr>
        <w:p w14:paraId="06D201C9" w14:textId="6E656C5E" w:rsidR="00C01631" w:rsidRPr="00482B96" w:rsidRDefault="00C01631" w:rsidP="00482B96">
          <w:pPr>
            <w:tabs>
              <w:tab w:val="center" w:pos="4320"/>
              <w:tab w:val="right" w:pos="8640"/>
            </w:tabs>
            <w:autoSpaceDE/>
            <w:autoSpaceDN/>
            <w:spacing w:after="80"/>
            <w:rPr>
              <w:b/>
              <w:sz w:val="17"/>
              <w:szCs w:val="17"/>
              <w:lang w:val="en-US"/>
            </w:rPr>
          </w:pPr>
          <w:r w:rsidRPr="00482B96">
            <w:rPr>
              <w:b/>
              <w:sz w:val="17"/>
              <w:szCs w:val="17"/>
              <w:lang w:val="en-US"/>
            </w:rPr>
            <w:t>DP/DCP/</w:t>
          </w:r>
          <w:r>
            <w:rPr>
              <w:b/>
              <w:sz w:val="17"/>
              <w:szCs w:val="17"/>
              <w:lang w:val="en-US"/>
            </w:rPr>
            <w:t>MEX</w:t>
          </w:r>
          <w:r w:rsidRPr="00482B96">
            <w:rPr>
              <w:b/>
              <w:sz w:val="17"/>
              <w:szCs w:val="17"/>
              <w:lang w:val="en-US"/>
            </w:rPr>
            <w:t>/</w:t>
          </w:r>
          <w:r>
            <w:rPr>
              <w:b/>
              <w:sz w:val="17"/>
              <w:szCs w:val="17"/>
              <w:lang w:val="en-US"/>
            </w:rPr>
            <w:t>3</w:t>
          </w:r>
        </w:p>
      </w:tc>
      <w:tc>
        <w:tcPr>
          <w:tcW w:w="8752" w:type="dxa"/>
          <w:tcBorders>
            <w:bottom w:val="single" w:sz="4" w:space="0" w:color="auto"/>
          </w:tcBorders>
          <w:vAlign w:val="bottom"/>
        </w:tcPr>
        <w:p w14:paraId="419B2B73" w14:textId="77777777" w:rsidR="00C01631" w:rsidRPr="00482B96" w:rsidRDefault="00C01631" w:rsidP="00482B96">
          <w:pPr>
            <w:tabs>
              <w:tab w:val="center" w:pos="4320"/>
              <w:tab w:val="right" w:pos="8640"/>
            </w:tabs>
            <w:autoSpaceDE/>
            <w:autoSpaceDN/>
            <w:rPr>
              <w:sz w:val="17"/>
              <w:szCs w:val="17"/>
              <w:lang w:val="en-US"/>
            </w:rPr>
          </w:pPr>
        </w:p>
      </w:tc>
    </w:tr>
  </w:tbl>
  <w:p w14:paraId="66F9AB34" w14:textId="2D4BA2C0" w:rsidR="00C01631" w:rsidRPr="008D1377" w:rsidRDefault="00C01631" w:rsidP="00482B96">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50" w:type="dxa"/>
      <w:tblInd w:w="2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12"/>
    </w:tblGrid>
    <w:tr w:rsidR="00C01631" w:rsidRPr="00C518EE" w14:paraId="652DB606" w14:textId="77777777" w:rsidTr="004565D3">
      <w:trPr>
        <w:trHeight w:hRule="exact" w:val="864"/>
      </w:trPr>
      <w:tc>
        <w:tcPr>
          <w:tcW w:w="4838" w:type="dxa"/>
          <w:tcBorders>
            <w:bottom w:val="single" w:sz="4" w:space="0" w:color="auto"/>
          </w:tcBorders>
          <w:vAlign w:val="bottom"/>
        </w:tcPr>
        <w:p w14:paraId="20A7A745" w14:textId="77777777" w:rsidR="00C01631" w:rsidRPr="00C518EE" w:rsidRDefault="00C01631" w:rsidP="00C518EE">
          <w:pPr>
            <w:tabs>
              <w:tab w:val="center" w:pos="4320"/>
              <w:tab w:val="right" w:pos="8640"/>
            </w:tabs>
            <w:autoSpaceDE/>
            <w:autoSpaceDN/>
            <w:spacing w:after="80"/>
            <w:rPr>
              <w:b/>
              <w:sz w:val="17"/>
              <w:szCs w:val="17"/>
              <w:lang w:val="en-US"/>
            </w:rPr>
          </w:pPr>
        </w:p>
      </w:tc>
      <w:tc>
        <w:tcPr>
          <w:tcW w:w="8712" w:type="dxa"/>
          <w:tcBorders>
            <w:bottom w:val="single" w:sz="4" w:space="0" w:color="auto"/>
          </w:tcBorders>
          <w:vAlign w:val="bottom"/>
        </w:tcPr>
        <w:p w14:paraId="5AC8D203" w14:textId="4543438F" w:rsidR="00C01631" w:rsidRPr="00C518EE" w:rsidRDefault="00C01631" w:rsidP="00C518EE">
          <w:pPr>
            <w:tabs>
              <w:tab w:val="center" w:pos="4320"/>
              <w:tab w:val="right" w:pos="8640"/>
            </w:tabs>
            <w:autoSpaceDE/>
            <w:autoSpaceDN/>
            <w:spacing w:after="60"/>
            <w:jc w:val="right"/>
            <w:rPr>
              <w:sz w:val="17"/>
              <w:szCs w:val="17"/>
              <w:lang w:val="en-US"/>
            </w:rPr>
          </w:pPr>
          <w:r w:rsidRPr="00C518EE">
            <w:rPr>
              <w:b/>
              <w:sz w:val="17"/>
              <w:szCs w:val="17"/>
              <w:lang w:val="en-US"/>
            </w:rPr>
            <w:t>DP/DCP/</w:t>
          </w:r>
          <w:r>
            <w:rPr>
              <w:b/>
              <w:sz w:val="17"/>
              <w:szCs w:val="17"/>
              <w:lang w:val="en-US"/>
            </w:rPr>
            <w:t>MEX</w:t>
          </w:r>
          <w:r w:rsidRPr="00C518EE">
            <w:rPr>
              <w:b/>
              <w:sz w:val="17"/>
              <w:szCs w:val="17"/>
              <w:lang w:val="en-US"/>
            </w:rPr>
            <w:t>/</w:t>
          </w:r>
          <w:r>
            <w:rPr>
              <w:b/>
              <w:sz w:val="17"/>
              <w:szCs w:val="17"/>
              <w:lang w:val="en-US"/>
            </w:rPr>
            <w:t>3</w:t>
          </w:r>
        </w:p>
      </w:tc>
    </w:tr>
  </w:tbl>
  <w:p w14:paraId="66F9AB35" w14:textId="552BE260" w:rsidR="00C01631" w:rsidRPr="00C518EE" w:rsidRDefault="00C01631" w:rsidP="00AC4743">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EC3D" w14:textId="77777777" w:rsidR="00C01631" w:rsidRDefault="00C01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64A1"/>
    <w:multiLevelType w:val="hybridMultilevel"/>
    <w:tmpl w:val="1C0411F8"/>
    <w:lvl w:ilvl="0" w:tplc="A44CA77E">
      <w:start w:val="1"/>
      <w:numFmt w:val="lowerLetter"/>
      <w:lvlText w:val="(%1)"/>
      <w:lvlJc w:val="left"/>
      <w:pPr>
        <w:ind w:left="252" w:hanging="162"/>
      </w:pPr>
      <w:rPr>
        <w:rFonts w:ascii="Times New Roman" w:eastAsia="Times New Roman" w:hAnsi="Times New Roman" w:cs="Times New Roman"/>
        <w:w w:val="100"/>
        <w:sz w:val="16"/>
        <w:szCs w:val="16"/>
        <w:lang w:val="es-MX" w:eastAsia="en-US" w:bidi="ar-SA"/>
      </w:rPr>
    </w:lvl>
    <w:lvl w:ilvl="1" w:tplc="48DC84A2">
      <w:numFmt w:val="bullet"/>
      <w:lvlText w:val="•"/>
      <w:lvlJc w:val="left"/>
      <w:pPr>
        <w:ind w:left="432" w:hanging="162"/>
      </w:pPr>
      <w:rPr>
        <w:rFonts w:hint="default"/>
        <w:lang w:val="es-MX" w:eastAsia="en-US" w:bidi="ar-SA"/>
      </w:rPr>
    </w:lvl>
    <w:lvl w:ilvl="2" w:tplc="C590ABB0">
      <w:numFmt w:val="bullet"/>
      <w:lvlText w:val="•"/>
      <w:lvlJc w:val="left"/>
      <w:pPr>
        <w:ind w:left="612" w:hanging="162"/>
      </w:pPr>
      <w:rPr>
        <w:rFonts w:hint="default"/>
        <w:lang w:val="es-MX" w:eastAsia="en-US" w:bidi="ar-SA"/>
      </w:rPr>
    </w:lvl>
    <w:lvl w:ilvl="3" w:tplc="03E25A2C">
      <w:numFmt w:val="bullet"/>
      <w:lvlText w:val="•"/>
      <w:lvlJc w:val="left"/>
      <w:pPr>
        <w:ind w:left="792" w:hanging="162"/>
      </w:pPr>
      <w:rPr>
        <w:rFonts w:hint="default"/>
        <w:lang w:val="es-MX" w:eastAsia="en-US" w:bidi="ar-SA"/>
      </w:rPr>
    </w:lvl>
    <w:lvl w:ilvl="4" w:tplc="E4B0F36C">
      <w:numFmt w:val="bullet"/>
      <w:lvlText w:val="•"/>
      <w:lvlJc w:val="left"/>
      <w:pPr>
        <w:ind w:left="972" w:hanging="162"/>
      </w:pPr>
      <w:rPr>
        <w:rFonts w:hint="default"/>
        <w:lang w:val="es-MX" w:eastAsia="en-US" w:bidi="ar-SA"/>
      </w:rPr>
    </w:lvl>
    <w:lvl w:ilvl="5" w:tplc="09F8C248">
      <w:numFmt w:val="bullet"/>
      <w:lvlText w:val="•"/>
      <w:lvlJc w:val="left"/>
      <w:pPr>
        <w:ind w:left="1152" w:hanging="162"/>
      </w:pPr>
      <w:rPr>
        <w:rFonts w:hint="default"/>
        <w:lang w:val="es-MX" w:eastAsia="en-US" w:bidi="ar-SA"/>
      </w:rPr>
    </w:lvl>
    <w:lvl w:ilvl="6" w:tplc="BFACDFC0">
      <w:numFmt w:val="bullet"/>
      <w:lvlText w:val="•"/>
      <w:lvlJc w:val="left"/>
      <w:pPr>
        <w:ind w:left="1332" w:hanging="162"/>
      </w:pPr>
      <w:rPr>
        <w:rFonts w:hint="default"/>
        <w:lang w:val="es-MX" w:eastAsia="en-US" w:bidi="ar-SA"/>
      </w:rPr>
    </w:lvl>
    <w:lvl w:ilvl="7" w:tplc="69344DAC">
      <w:numFmt w:val="bullet"/>
      <w:lvlText w:val="•"/>
      <w:lvlJc w:val="left"/>
      <w:pPr>
        <w:ind w:left="1512" w:hanging="162"/>
      </w:pPr>
      <w:rPr>
        <w:rFonts w:hint="default"/>
        <w:lang w:val="es-MX" w:eastAsia="en-US" w:bidi="ar-SA"/>
      </w:rPr>
    </w:lvl>
    <w:lvl w:ilvl="8" w:tplc="253A685A">
      <w:numFmt w:val="bullet"/>
      <w:lvlText w:val="•"/>
      <w:lvlJc w:val="left"/>
      <w:pPr>
        <w:ind w:left="1692" w:hanging="162"/>
      </w:pPr>
      <w:rPr>
        <w:rFonts w:hint="default"/>
        <w:lang w:val="es-MX" w:eastAsia="en-US" w:bidi="ar-SA"/>
      </w:rPr>
    </w:lvl>
  </w:abstractNum>
  <w:abstractNum w:abstractNumId="1" w15:restartNumberingAfterBreak="0">
    <w:nsid w:val="090127DC"/>
    <w:multiLevelType w:val="hybridMultilevel"/>
    <w:tmpl w:val="A2202AE6"/>
    <w:lvl w:ilvl="0" w:tplc="04090001">
      <w:start w:val="1"/>
      <w:numFmt w:val="bullet"/>
      <w:lvlText w:val=""/>
      <w:lvlJc w:val="left"/>
      <w:pPr>
        <w:ind w:left="420" w:hanging="284"/>
      </w:pPr>
      <w:rPr>
        <w:rFonts w:ascii="Symbol" w:hAnsi="Symbol" w:hint="default"/>
        <w:w w:val="100"/>
        <w:sz w:val="16"/>
        <w:szCs w:val="16"/>
        <w:lang w:val="es-MX" w:eastAsia="en-US" w:bidi="ar-SA"/>
      </w:rPr>
    </w:lvl>
    <w:lvl w:ilvl="1" w:tplc="F3D49BCE">
      <w:numFmt w:val="bullet"/>
      <w:lvlText w:val="•"/>
      <w:lvlJc w:val="left"/>
      <w:pPr>
        <w:ind w:left="664" w:hanging="284"/>
      </w:pPr>
      <w:rPr>
        <w:rFonts w:hint="default"/>
        <w:lang w:val="es-MX" w:eastAsia="en-US" w:bidi="ar-SA"/>
      </w:rPr>
    </w:lvl>
    <w:lvl w:ilvl="2" w:tplc="9400621A">
      <w:numFmt w:val="bullet"/>
      <w:lvlText w:val="•"/>
      <w:lvlJc w:val="left"/>
      <w:pPr>
        <w:ind w:left="909" w:hanging="284"/>
      </w:pPr>
      <w:rPr>
        <w:rFonts w:hint="default"/>
        <w:lang w:val="es-MX" w:eastAsia="en-US" w:bidi="ar-SA"/>
      </w:rPr>
    </w:lvl>
    <w:lvl w:ilvl="3" w:tplc="EB409262">
      <w:numFmt w:val="bullet"/>
      <w:lvlText w:val="•"/>
      <w:lvlJc w:val="left"/>
      <w:pPr>
        <w:ind w:left="1154" w:hanging="284"/>
      </w:pPr>
      <w:rPr>
        <w:rFonts w:hint="default"/>
        <w:lang w:val="es-MX" w:eastAsia="en-US" w:bidi="ar-SA"/>
      </w:rPr>
    </w:lvl>
    <w:lvl w:ilvl="4" w:tplc="5568F5E4">
      <w:numFmt w:val="bullet"/>
      <w:lvlText w:val="•"/>
      <w:lvlJc w:val="left"/>
      <w:pPr>
        <w:ind w:left="1399" w:hanging="284"/>
      </w:pPr>
      <w:rPr>
        <w:rFonts w:hint="default"/>
        <w:lang w:val="es-MX" w:eastAsia="en-US" w:bidi="ar-SA"/>
      </w:rPr>
    </w:lvl>
    <w:lvl w:ilvl="5" w:tplc="ABD6BEFC">
      <w:numFmt w:val="bullet"/>
      <w:lvlText w:val="•"/>
      <w:lvlJc w:val="left"/>
      <w:pPr>
        <w:ind w:left="1644" w:hanging="284"/>
      </w:pPr>
      <w:rPr>
        <w:rFonts w:hint="default"/>
        <w:lang w:val="es-MX" w:eastAsia="en-US" w:bidi="ar-SA"/>
      </w:rPr>
    </w:lvl>
    <w:lvl w:ilvl="6" w:tplc="70026528">
      <w:numFmt w:val="bullet"/>
      <w:lvlText w:val="•"/>
      <w:lvlJc w:val="left"/>
      <w:pPr>
        <w:ind w:left="1888" w:hanging="284"/>
      </w:pPr>
      <w:rPr>
        <w:rFonts w:hint="default"/>
        <w:lang w:val="es-MX" w:eastAsia="en-US" w:bidi="ar-SA"/>
      </w:rPr>
    </w:lvl>
    <w:lvl w:ilvl="7" w:tplc="3954C438">
      <w:numFmt w:val="bullet"/>
      <w:lvlText w:val="•"/>
      <w:lvlJc w:val="left"/>
      <w:pPr>
        <w:ind w:left="2133" w:hanging="284"/>
      </w:pPr>
      <w:rPr>
        <w:rFonts w:hint="default"/>
        <w:lang w:val="es-MX" w:eastAsia="en-US" w:bidi="ar-SA"/>
      </w:rPr>
    </w:lvl>
    <w:lvl w:ilvl="8" w:tplc="26CEF744">
      <w:numFmt w:val="bullet"/>
      <w:lvlText w:val="•"/>
      <w:lvlJc w:val="left"/>
      <w:pPr>
        <w:ind w:left="2378" w:hanging="284"/>
      </w:pPr>
      <w:rPr>
        <w:rFonts w:hint="default"/>
        <w:lang w:val="es-MX" w:eastAsia="en-US" w:bidi="ar-SA"/>
      </w:rPr>
    </w:lvl>
  </w:abstractNum>
  <w:abstractNum w:abstractNumId="2" w15:restartNumberingAfterBreak="0">
    <w:nsid w:val="11B033B0"/>
    <w:multiLevelType w:val="hybridMultilevel"/>
    <w:tmpl w:val="52C48478"/>
    <w:lvl w:ilvl="0" w:tplc="5E6480EA">
      <w:start w:val="1"/>
      <w:numFmt w:val="lowerLetter"/>
      <w:lvlText w:val="%1)"/>
      <w:lvlJc w:val="left"/>
      <w:pPr>
        <w:ind w:left="578" w:hanging="166"/>
      </w:pPr>
      <w:rPr>
        <w:rFonts w:ascii="Times New Roman" w:eastAsia="Times New Roman" w:hAnsi="Times New Roman" w:cs="Times New Roman" w:hint="default"/>
        <w:w w:val="100"/>
        <w:sz w:val="16"/>
        <w:szCs w:val="16"/>
        <w:lang w:val="es-MX" w:eastAsia="en-US" w:bidi="ar-SA"/>
      </w:rPr>
    </w:lvl>
    <w:lvl w:ilvl="1" w:tplc="EFB2098C">
      <w:numFmt w:val="bullet"/>
      <w:lvlText w:val="•"/>
      <w:lvlJc w:val="left"/>
      <w:pPr>
        <w:ind w:left="856" w:hanging="166"/>
      </w:pPr>
      <w:rPr>
        <w:rFonts w:hint="default"/>
        <w:lang w:val="es-MX" w:eastAsia="en-US" w:bidi="ar-SA"/>
      </w:rPr>
    </w:lvl>
    <w:lvl w:ilvl="2" w:tplc="8D8CA42A">
      <w:numFmt w:val="bullet"/>
      <w:lvlText w:val="•"/>
      <w:lvlJc w:val="left"/>
      <w:pPr>
        <w:ind w:left="1133" w:hanging="166"/>
      </w:pPr>
      <w:rPr>
        <w:rFonts w:hint="default"/>
        <w:lang w:val="es-MX" w:eastAsia="en-US" w:bidi="ar-SA"/>
      </w:rPr>
    </w:lvl>
    <w:lvl w:ilvl="3" w:tplc="77102D34">
      <w:numFmt w:val="bullet"/>
      <w:lvlText w:val="•"/>
      <w:lvlJc w:val="left"/>
      <w:pPr>
        <w:ind w:left="1410" w:hanging="166"/>
      </w:pPr>
      <w:rPr>
        <w:rFonts w:hint="default"/>
        <w:lang w:val="es-MX" w:eastAsia="en-US" w:bidi="ar-SA"/>
      </w:rPr>
    </w:lvl>
    <w:lvl w:ilvl="4" w:tplc="9D0ED3C4">
      <w:numFmt w:val="bullet"/>
      <w:lvlText w:val="•"/>
      <w:lvlJc w:val="left"/>
      <w:pPr>
        <w:ind w:left="1687" w:hanging="166"/>
      </w:pPr>
      <w:rPr>
        <w:rFonts w:hint="default"/>
        <w:lang w:val="es-MX" w:eastAsia="en-US" w:bidi="ar-SA"/>
      </w:rPr>
    </w:lvl>
    <w:lvl w:ilvl="5" w:tplc="93B034E6">
      <w:numFmt w:val="bullet"/>
      <w:lvlText w:val="•"/>
      <w:lvlJc w:val="left"/>
      <w:pPr>
        <w:ind w:left="1964" w:hanging="166"/>
      </w:pPr>
      <w:rPr>
        <w:rFonts w:hint="default"/>
        <w:lang w:val="es-MX" w:eastAsia="en-US" w:bidi="ar-SA"/>
      </w:rPr>
    </w:lvl>
    <w:lvl w:ilvl="6" w:tplc="E5EE82C0">
      <w:numFmt w:val="bullet"/>
      <w:lvlText w:val="•"/>
      <w:lvlJc w:val="left"/>
      <w:pPr>
        <w:ind w:left="2240" w:hanging="166"/>
      </w:pPr>
      <w:rPr>
        <w:rFonts w:hint="default"/>
        <w:lang w:val="es-MX" w:eastAsia="en-US" w:bidi="ar-SA"/>
      </w:rPr>
    </w:lvl>
    <w:lvl w:ilvl="7" w:tplc="A950F1F0">
      <w:numFmt w:val="bullet"/>
      <w:lvlText w:val="•"/>
      <w:lvlJc w:val="left"/>
      <w:pPr>
        <w:ind w:left="2517" w:hanging="166"/>
      </w:pPr>
      <w:rPr>
        <w:rFonts w:hint="default"/>
        <w:lang w:val="es-MX" w:eastAsia="en-US" w:bidi="ar-SA"/>
      </w:rPr>
    </w:lvl>
    <w:lvl w:ilvl="8" w:tplc="35B00136">
      <w:numFmt w:val="bullet"/>
      <w:lvlText w:val="•"/>
      <w:lvlJc w:val="left"/>
      <w:pPr>
        <w:ind w:left="2794" w:hanging="166"/>
      </w:pPr>
      <w:rPr>
        <w:rFonts w:hint="default"/>
        <w:lang w:val="es-MX" w:eastAsia="en-US" w:bidi="ar-SA"/>
      </w:rPr>
    </w:lvl>
  </w:abstractNum>
  <w:abstractNum w:abstractNumId="3" w15:restartNumberingAfterBreak="0">
    <w:nsid w:val="12D4749B"/>
    <w:multiLevelType w:val="hybridMultilevel"/>
    <w:tmpl w:val="77F8E848"/>
    <w:lvl w:ilvl="0" w:tplc="BF62AB74">
      <w:start w:val="1"/>
      <w:numFmt w:val="lowerLetter"/>
      <w:lvlText w:val="%1."/>
      <w:lvlJc w:val="left"/>
      <w:pPr>
        <w:ind w:left="420" w:hanging="284"/>
      </w:pPr>
      <w:rPr>
        <w:rFonts w:ascii="Times New Roman" w:eastAsia="Times New Roman" w:hAnsi="Times New Roman" w:cs="Times New Roman" w:hint="default"/>
        <w:w w:val="100"/>
        <w:sz w:val="16"/>
        <w:szCs w:val="16"/>
        <w:lang w:val="es-MX" w:eastAsia="en-US" w:bidi="ar-SA"/>
      </w:rPr>
    </w:lvl>
    <w:lvl w:ilvl="1" w:tplc="F3D49BCE">
      <w:numFmt w:val="bullet"/>
      <w:lvlText w:val="•"/>
      <w:lvlJc w:val="left"/>
      <w:pPr>
        <w:ind w:left="664" w:hanging="284"/>
      </w:pPr>
      <w:rPr>
        <w:rFonts w:hint="default"/>
        <w:lang w:val="es-MX" w:eastAsia="en-US" w:bidi="ar-SA"/>
      </w:rPr>
    </w:lvl>
    <w:lvl w:ilvl="2" w:tplc="9400621A">
      <w:numFmt w:val="bullet"/>
      <w:lvlText w:val="•"/>
      <w:lvlJc w:val="left"/>
      <w:pPr>
        <w:ind w:left="909" w:hanging="284"/>
      </w:pPr>
      <w:rPr>
        <w:rFonts w:hint="default"/>
        <w:lang w:val="es-MX" w:eastAsia="en-US" w:bidi="ar-SA"/>
      </w:rPr>
    </w:lvl>
    <w:lvl w:ilvl="3" w:tplc="EB409262">
      <w:numFmt w:val="bullet"/>
      <w:lvlText w:val="•"/>
      <w:lvlJc w:val="left"/>
      <w:pPr>
        <w:ind w:left="1154" w:hanging="284"/>
      </w:pPr>
      <w:rPr>
        <w:rFonts w:hint="default"/>
        <w:lang w:val="es-MX" w:eastAsia="en-US" w:bidi="ar-SA"/>
      </w:rPr>
    </w:lvl>
    <w:lvl w:ilvl="4" w:tplc="5568F5E4">
      <w:numFmt w:val="bullet"/>
      <w:lvlText w:val="•"/>
      <w:lvlJc w:val="left"/>
      <w:pPr>
        <w:ind w:left="1399" w:hanging="284"/>
      </w:pPr>
      <w:rPr>
        <w:rFonts w:hint="default"/>
        <w:lang w:val="es-MX" w:eastAsia="en-US" w:bidi="ar-SA"/>
      </w:rPr>
    </w:lvl>
    <w:lvl w:ilvl="5" w:tplc="ABD6BEFC">
      <w:numFmt w:val="bullet"/>
      <w:lvlText w:val="•"/>
      <w:lvlJc w:val="left"/>
      <w:pPr>
        <w:ind w:left="1644" w:hanging="284"/>
      </w:pPr>
      <w:rPr>
        <w:rFonts w:hint="default"/>
        <w:lang w:val="es-MX" w:eastAsia="en-US" w:bidi="ar-SA"/>
      </w:rPr>
    </w:lvl>
    <w:lvl w:ilvl="6" w:tplc="70026528">
      <w:numFmt w:val="bullet"/>
      <w:lvlText w:val="•"/>
      <w:lvlJc w:val="left"/>
      <w:pPr>
        <w:ind w:left="1888" w:hanging="284"/>
      </w:pPr>
      <w:rPr>
        <w:rFonts w:hint="default"/>
        <w:lang w:val="es-MX" w:eastAsia="en-US" w:bidi="ar-SA"/>
      </w:rPr>
    </w:lvl>
    <w:lvl w:ilvl="7" w:tplc="3954C438">
      <w:numFmt w:val="bullet"/>
      <w:lvlText w:val="•"/>
      <w:lvlJc w:val="left"/>
      <w:pPr>
        <w:ind w:left="2133" w:hanging="284"/>
      </w:pPr>
      <w:rPr>
        <w:rFonts w:hint="default"/>
        <w:lang w:val="es-MX" w:eastAsia="en-US" w:bidi="ar-SA"/>
      </w:rPr>
    </w:lvl>
    <w:lvl w:ilvl="8" w:tplc="26CEF744">
      <w:numFmt w:val="bullet"/>
      <w:lvlText w:val="•"/>
      <w:lvlJc w:val="left"/>
      <w:pPr>
        <w:ind w:left="2378" w:hanging="284"/>
      </w:pPr>
      <w:rPr>
        <w:rFonts w:hint="default"/>
        <w:lang w:val="es-MX" w:eastAsia="en-US" w:bidi="ar-SA"/>
      </w:rPr>
    </w:lvl>
  </w:abstractNum>
  <w:abstractNum w:abstractNumId="4" w15:restartNumberingAfterBreak="0">
    <w:nsid w:val="22AB2B7C"/>
    <w:multiLevelType w:val="hybridMultilevel"/>
    <w:tmpl w:val="4390617C"/>
    <w:lvl w:ilvl="0" w:tplc="4C12A6AA">
      <w:start w:val="2"/>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32C857EF"/>
    <w:multiLevelType w:val="hybridMultilevel"/>
    <w:tmpl w:val="8592BB5C"/>
    <w:lvl w:ilvl="0" w:tplc="50621144">
      <w:start w:val="1"/>
      <w:numFmt w:val="lowerLetter"/>
      <w:lvlText w:val="%1."/>
      <w:lvlJc w:val="left"/>
      <w:pPr>
        <w:ind w:left="420" w:hanging="239"/>
      </w:pPr>
      <w:rPr>
        <w:rFonts w:ascii="Times New Roman" w:eastAsia="Times New Roman" w:hAnsi="Times New Roman" w:cs="Times New Roman" w:hint="default"/>
        <w:w w:val="100"/>
        <w:sz w:val="16"/>
        <w:szCs w:val="16"/>
        <w:lang w:val="es-MX" w:eastAsia="en-US" w:bidi="ar-SA"/>
      </w:rPr>
    </w:lvl>
    <w:lvl w:ilvl="1" w:tplc="E4622BE8">
      <w:numFmt w:val="bullet"/>
      <w:lvlText w:val="•"/>
      <w:lvlJc w:val="left"/>
      <w:pPr>
        <w:ind w:left="664" w:hanging="239"/>
      </w:pPr>
      <w:rPr>
        <w:rFonts w:hint="default"/>
        <w:lang w:val="es-MX" w:eastAsia="en-US" w:bidi="ar-SA"/>
      </w:rPr>
    </w:lvl>
    <w:lvl w:ilvl="2" w:tplc="D326FF38">
      <w:numFmt w:val="bullet"/>
      <w:lvlText w:val="•"/>
      <w:lvlJc w:val="left"/>
      <w:pPr>
        <w:ind w:left="909" w:hanging="239"/>
      </w:pPr>
      <w:rPr>
        <w:rFonts w:hint="default"/>
        <w:lang w:val="es-MX" w:eastAsia="en-US" w:bidi="ar-SA"/>
      </w:rPr>
    </w:lvl>
    <w:lvl w:ilvl="3" w:tplc="A33CCDCE">
      <w:numFmt w:val="bullet"/>
      <w:lvlText w:val="•"/>
      <w:lvlJc w:val="left"/>
      <w:pPr>
        <w:ind w:left="1154" w:hanging="239"/>
      </w:pPr>
      <w:rPr>
        <w:rFonts w:hint="default"/>
        <w:lang w:val="es-MX" w:eastAsia="en-US" w:bidi="ar-SA"/>
      </w:rPr>
    </w:lvl>
    <w:lvl w:ilvl="4" w:tplc="F8F6A68E">
      <w:numFmt w:val="bullet"/>
      <w:lvlText w:val="•"/>
      <w:lvlJc w:val="left"/>
      <w:pPr>
        <w:ind w:left="1399" w:hanging="239"/>
      </w:pPr>
      <w:rPr>
        <w:rFonts w:hint="default"/>
        <w:lang w:val="es-MX" w:eastAsia="en-US" w:bidi="ar-SA"/>
      </w:rPr>
    </w:lvl>
    <w:lvl w:ilvl="5" w:tplc="434AF9A0">
      <w:numFmt w:val="bullet"/>
      <w:lvlText w:val="•"/>
      <w:lvlJc w:val="left"/>
      <w:pPr>
        <w:ind w:left="1644" w:hanging="239"/>
      </w:pPr>
      <w:rPr>
        <w:rFonts w:hint="default"/>
        <w:lang w:val="es-MX" w:eastAsia="en-US" w:bidi="ar-SA"/>
      </w:rPr>
    </w:lvl>
    <w:lvl w:ilvl="6" w:tplc="FF481E1A">
      <w:numFmt w:val="bullet"/>
      <w:lvlText w:val="•"/>
      <w:lvlJc w:val="left"/>
      <w:pPr>
        <w:ind w:left="1888" w:hanging="239"/>
      </w:pPr>
      <w:rPr>
        <w:rFonts w:hint="default"/>
        <w:lang w:val="es-MX" w:eastAsia="en-US" w:bidi="ar-SA"/>
      </w:rPr>
    </w:lvl>
    <w:lvl w:ilvl="7" w:tplc="3F0C1992">
      <w:numFmt w:val="bullet"/>
      <w:lvlText w:val="•"/>
      <w:lvlJc w:val="left"/>
      <w:pPr>
        <w:ind w:left="2133" w:hanging="239"/>
      </w:pPr>
      <w:rPr>
        <w:rFonts w:hint="default"/>
        <w:lang w:val="es-MX" w:eastAsia="en-US" w:bidi="ar-SA"/>
      </w:rPr>
    </w:lvl>
    <w:lvl w:ilvl="8" w:tplc="719A9362">
      <w:numFmt w:val="bullet"/>
      <w:lvlText w:val="•"/>
      <w:lvlJc w:val="left"/>
      <w:pPr>
        <w:ind w:left="2378" w:hanging="239"/>
      </w:pPr>
      <w:rPr>
        <w:rFonts w:hint="default"/>
        <w:lang w:val="es-MX" w:eastAsia="en-US" w:bidi="ar-SA"/>
      </w:rPr>
    </w:lvl>
  </w:abstractNum>
  <w:abstractNum w:abstractNumId="6" w15:restartNumberingAfterBreak="0">
    <w:nsid w:val="3C57069E"/>
    <w:multiLevelType w:val="hybridMultilevel"/>
    <w:tmpl w:val="A5E49A5C"/>
    <w:lvl w:ilvl="0" w:tplc="B8DA0FF8">
      <w:start w:val="1"/>
      <w:numFmt w:val="upperRoman"/>
      <w:lvlText w:val="%1."/>
      <w:lvlJc w:val="left"/>
      <w:pPr>
        <w:ind w:left="3058" w:hanging="178"/>
      </w:pPr>
      <w:rPr>
        <w:rFonts w:ascii="Times New Roman" w:eastAsia="Times New Roman" w:hAnsi="Times New Roman" w:cs="Times New Roman" w:hint="default"/>
        <w:b/>
        <w:bCs/>
        <w:spacing w:val="-1"/>
        <w:w w:val="99"/>
        <w:sz w:val="24"/>
        <w:szCs w:val="24"/>
        <w:lang w:val="es-MX" w:eastAsia="en-US" w:bidi="ar-SA"/>
      </w:rPr>
    </w:lvl>
    <w:lvl w:ilvl="1" w:tplc="6B0868C0">
      <w:start w:val="1"/>
      <w:numFmt w:val="decimal"/>
      <w:lvlText w:val="%2."/>
      <w:lvlJc w:val="left"/>
      <w:pPr>
        <w:ind w:left="1235" w:hanging="360"/>
      </w:pPr>
      <w:rPr>
        <w:rFonts w:ascii="Times New Roman" w:eastAsia="Times New Roman" w:hAnsi="Times New Roman" w:cs="Times New Roman" w:hint="default"/>
        <w:spacing w:val="0"/>
        <w:w w:val="99"/>
        <w:sz w:val="20"/>
        <w:szCs w:val="20"/>
        <w:lang w:val="es-MX" w:eastAsia="en-US" w:bidi="ar-SA"/>
      </w:rPr>
    </w:lvl>
    <w:lvl w:ilvl="2" w:tplc="46360AFA">
      <w:numFmt w:val="bullet"/>
      <w:lvlText w:val="•"/>
      <w:lvlJc w:val="left"/>
      <w:pPr>
        <w:ind w:left="2155" w:hanging="360"/>
      </w:pPr>
      <w:rPr>
        <w:rFonts w:hint="default"/>
        <w:lang w:val="es-MX" w:eastAsia="en-US" w:bidi="ar-SA"/>
      </w:rPr>
    </w:lvl>
    <w:lvl w:ilvl="3" w:tplc="5F7ED5C0">
      <w:numFmt w:val="bullet"/>
      <w:lvlText w:val="•"/>
      <w:lvlJc w:val="left"/>
      <w:pPr>
        <w:ind w:left="3071" w:hanging="360"/>
      </w:pPr>
      <w:rPr>
        <w:rFonts w:hint="default"/>
        <w:lang w:val="es-MX" w:eastAsia="en-US" w:bidi="ar-SA"/>
      </w:rPr>
    </w:lvl>
    <w:lvl w:ilvl="4" w:tplc="E9064FE2">
      <w:numFmt w:val="bullet"/>
      <w:lvlText w:val="•"/>
      <w:lvlJc w:val="left"/>
      <w:pPr>
        <w:ind w:left="3986" w:hanging="360"/>
      </w:pPr>
      <w:rPr>
        <w:rFonts w:hint="default"/>
        <w:lang w:val="es-MX" w:eastAsia="en-US" w:bidi="ar-SA"/>
      </w:rPr>
    </w:lvl>
    <w:lvl w:ilvl="5" w:tplc="FEA0FE4C">
      <w:numFmt w:val="bullet"/>
      <w:lvlText w:val="•"/>
      <w:lvlJc w:val="left"/>
      <w:pPr>
        <w:ind w:left="4902" w:hanging="360"/>
      </w:pPr>
      <w:rPr>
        <w:rFonts w:hint="default"/>
        <w:lang w:val="es-MX" w:eastAsia="en-US" w:bidi="ar-SA"/>
      </w:rPr>
    </w:lvl>
    <w:lvl w:ilvl="6" w:tplc="6CF2FB1E">
      <w:numFmt w:val="bullet"/>
      <w:lvlText w:val="•"/>
      <w:lvlJc w:val="left"/>
      <w:pPr>
        <w:ind w:left="5817" w:hanging="360"/>
      </w:pPr>
      <w:rPr>
        <w:rFonts w:hint="default"/>
        <w:lang w:val="es-MX" w:eastAsia="en-US" w:bidi="ar-SA"/>
      </w:rPr>
    </w:lvl>
    <w:lvl w:ilvl="7" w:tplc="583ECAA8">
      <w:numFmt w:val="bullet"/>
      <w:lvlText w:val="•"/>
      <w:lvlJc w:val="left"/>
      <w:pPr>
        <w:ind w:left="6733" w:hanging="360"/>
      </w:pPr>
      <w:rPr>
        <w:rFonts w:hint="default"/>
        <w:lang w:val="es-MX" w:eastAsia="en-US" w:bidi="ar-SA"/>
      </w:rPr>
    </w:lvl>
    <w:lvl w:ilvl="8" w:tplc="032E463C">
      <w:numFmt w:val="bullet"/>
      <w:lvlText w:val="•"/>
      <w:lvlJc w:val="left"/>
      <w:pPr>
        <w:ind w:left="7648" w:hanging="360"/>
      </w:pPr>
      <w:rPr>
        <w:rFonts w:hint="default"/>
        <w:lang w:val="es-MX" w:eastAsia="en-US" w:bidi="ar-SA"/>
      </w:rPr>
    </w:lvl>
  </w:abstractNum>
  <w:abstractNum w:abstractNumId="7" w15:restartNumberingAfterBreak="0">
    <w:nsid w:val="3C57129E"/>
    <w:multiLevelType w:val="hybridMultilevel"/>
    <w:tmpl w:val="2D8EFDBE"/>
    <w:lvl w:ilvl="0" w:tplc="0B72989C">
      <w:start w:val="1"/>
      <w:numFmt w:val="lowerLetter"/>
      <w:lvlText w:val="(%1)"/>
      <w:lvlJc w:val="left"/>
      <w:pPr>
        <w:ind w:left="412" w:hanging="164"/>
      </w:pPr>
      <w:rPr>
        <w:rFonts w:ascii="Times New Roman" w:eastAsia="Times New Roman" w:hAnsi="Times New Roman" w:cs="Times New Roman"/>
        <w:w w:val="100"/>
        <w:sz w:val="16"/>
        <w:szCs w:val="16"/>
        <w:lang w:val="es-MX" w:eastAsia="en-US" w:bidi="ar-SA"/>
      </w:rPr>
    </w:lvl>
    <w:lvl w:ilvl="1" w:tplc="0CD49DB4">
      <w:numFmt w:val="bullet"/>
      <w:lvlText w:val="•"/>
      <w:lvlJc w:val="left"/>
      <w:pPr>
        <w:ind w:left="727" w:hanging="164"/>
      </w:pPr>
      <w:rPr>
        <w:rFonts w:hint="default"/>
        <w:lang w:val="es-MX" w:eastAsia="en-US" w:bidi="ar-SA"/>
      </w:rPr>
    </w:lvl>
    <w:lvl w:ilvl="2" w:tplc="8BDCDC90">
      <w:numFmt w:val="bullet"/>
      <w:lvlText w:val="•"/>
      <w:lvlJc w:val="left"/>
      <w:pPr>
        <w:ind w:left="1034" w:hanging="164"/>
      </w:pPr>
      <w:rPr>
        <w:rFonts w:hint="default"/>
        <w:lang w:val="es-MX" w:eastAsia="en-US" w:bidi="ar-SA"/>
      </w:rPr>
    </w:lvl>
    <w:lvl w:ilvl="3" w:tplc="1BDC2ED4">
      <w:numFmt w:val="bullet"/>
      <w:lvlText w:val="•"/>
      <w:lvlJc w:val="left"/>
      <w:pPr>
        <w:ind w:left="1341" w:hanging="164"/>
      </w:pPr>
      <w:rPr>
        <w:rFonts w:hint="default"/>
        <w:lang w:val="es-MX" w:eastAsia="en-US" w:bidi="ar-SA"/>
      </w:rPr>
    </w:lvl>
    <w:lvl w:ilvl="4" w:tplc="031ECFAE">
      <w:numFmt w:val="bullet"/>
      <w:lvlText w:val="•"/>
      <w:lvlJc w:val="left"/>
      <w:pPr>
        <w:ind w:left="1648" w:hanging="164"/>
      </w:pPr>
      <w:rPr>
        <w:rFonts w:hint="default"/>
        <w:lang w:val="es-MX" w:eastAsia="en-US" w:bidi="ar-SA"/>
      </w:rPr>
    </w:lvl>
    <w:lvl w:ilvl="5" w:tplc="F7AE5C10">
      <w:numFmt w:val="bullet"/>
      <w:lvlText w:val="•"/>
      <w:lvlJc w:val="left"/>
      <w:pPr>
        <w:ind w:left="1955" w:hanging="164"/>
      </w:pPr>
      <w:rPr>
        <w:rFonts w:hint="default"/>
        <w:lang w:val="es-MX" w:eastAsia="en-US" w:bidi="ar-SA"/>
      </w:rPr>
    </w:lvl>
    <w:lvl w:ilvl="6" w:tplc="240AEE3A">
      <w:numFmt w:val="bullet"/>
      <w:lvlText w:val="•"/>
      <w:lvlJc w:val="left"/>
      <w:pPr>
        <w:ind w:left="2262" w:hanging="164"/>
      </w:pPr>
      <w:rPr>
        <w:rFonts w:hint="default"/>
        <w:lang w:val="es-MX" w:eastAsia="en-US" w:bidi="ar-SA"/>
      </w:rPr>
    </w:lvl>
    <w:lvl w:ilvl="7" w:tplc="B9E63180">
      <w:numFmt w:val="bullet"/>
      <w:lvlText w:val="•"/>
      <w:lvlJc w:val="left"/>
      <w:pPr>
        <w:ind w:left="2569" w:hanging="164"/>
      </w:pPr>
      <w:rPr>
        <w:rFonts w:hint="default"/>
        <w:lang w:val="es-MX" w:eastAsia="en-US" w:bidi="ar-SA"/>
      </w:rPr>
    </w:lvl>
    <w:lvl w:ilvl="8" w:tplc="6B38B880">
      <w:numFmt w:val="bullet"/>
      <w:lvlText w:val="•"/>
      <w:lvlJc w:val="left"/>
      <w:pPr>
        <w:ind w:left="2876" w:hanging="164"/>
      </w:pPr>
      <w:rPr>
        <w:rFonts w:hint="default"/>
        <w:lang w:val="es-MX" w:eastAsia="en-US" w:bidi="ar-SA"/>
      </w:rPr>
    </w:lvl>
  </w:abstractNum>
  <w:abstractNum w:abstractNumId="8" w15:restartNumberingAfterBreak="0">
    <w:nsid w:val="3F0E2F57"/>
    <w:multiLevelType w:val="hybridMultilevel"/>
    <w:tmpl w:val="6BE0F10A"/>
    <w:lvl w:ilvl="0" w:tplc="9198FBFA">
      <w:start w:val="1"/>
      <w:numFmt w:val="lowerLetter"/>
      <w:lvlText w:val="(%1)"/>
      <w:lvlJc w:val="left"/>
      <w:pPr>
        <w:ind w:left="556" w:hanging="284"/>
      </w:pPr>
      <w:rPr>
        <w:rFonts w:ascii="Times New Roman" w:eastAsia="Times New Roman" w:hAnsi="Times New Roman" w:cs="Times New Roman"/>
        <w:w w:val="100"/>
        <w:sz w:val="16"/>
        <w:szCs w:val="16"/>
        <w:lang w:val="es-MX" w:eastAsia="en-US" w:bidi="ar-SA"/>
      </w:rPr>
    </w:lvl>
    <w:lvl w:ilvl="1" w:tplc="5BF0709E">
      <w:numFmt w:val="bullet"/>
      <w:lvlText w:val="•"/>
      <w:lvlJc w:val="left"/>
      <w:pPr>
        <w:ind w:left="853" w:hanging="284"/>
      </w:pPr>
      <w:rPr>
        <w:rFonts w:hint="default"/>
        <w:lang w:val="es-MX" w:eastAsia="en-US" w:bidi="ar-SA"/>
      </w:rPr>
    </w:lvl>
    <w:lvl w:ilvl="2" w:tplc="C396C612">
      <w:numFmt w:val="bullet"/>
      <w:lvlText w:val="•"/>
      <w:lvlJc w:val="left"/>
      <w:pPr>
        <w:ind w:left="1146" w:hanging="284"/>
      </w:pPr>
      <w:rPr>
        <w:rFonts w:hint="default"/>
        <w:lang w:val="es-MX" w:eastAsia="en-US" w:bidi="ar-SA"/>
      </w:rPr>
    </w:lvl>
    <w:lvl w:ilvl="3" w:tplc="3CC476DA">
      <w:numFmt w:val="bullet"/>
      <w:lvlText w:val="•"/>
      <w:lvlJc w:val="left"/>
      <w:pPr>
        <w:ind w:left="1439" w:hanging="284"/>
      </w:pPr>
      <w:rPr>
        <w:rFonts w:hint="default"/>
        <w:lang w:val="es-MX" w:eastAsia="en-US" w:bidi="ar-SA"/>
      </w:rPr>
    </w:lvl>
    <w:lvl w:ilvl="4" w:tplc="227085DC">
      <w:numFmt w:val="bullet"/>
      <w:lvlText w:val="•"/>
      <w:lvlJc w:val="left"/>
      <w:pPr>
        <w:ind w:left="1732" w:hanging="284"/>
      </w:pPr>
      <w:rPr>
        <w:rFonts w:hint="default"/>
        <w:lang w:val="es-MX" w:eastAsia="en-US" w:bidi="ar-SA"/>
      </w:rPr>
    </w:lvl>
    <w:lvl w:ilvl="5" w:tplc="BFB88370">
      <w:numFmt w:val="bullet"/>
      <w:lvlText w:val="•"/>
      <w:lvlJc w:val="left"/>
      <w:pPr>
        <w:ind w:left="2025" w:hanging="284"/>
      </w:pPr>
      <w:rPr>
        <w:rFonts w:hint="default"/>
        <w:lang w:val="es-MX" w:eastAsia="en-US" w:bidi="ar-SA"/>
      </w:rPr>
    </w:lvl>
    <w:lvl w:ilvl="6" w:tplc="C02AA054">
      <w:numFmt w:val="bullet"/>
      <w:lvlText w:val="•"/>
      <w:lvlJc w:val="left"/>
      <w:pPr>
        <w:ind w:left="2318" w:hanging="284"/>
      </w:pPr>
      <w:rPr>
        <w:rFonts w:hint="default"/>
        <w:lang w:val="es-MX" w:eastAsia="en-US" w:bidi="ar-SA"/>
      </w:rPr>
    </w:lvl>
    <w:lvl w:ilvl="7" w:tplc="509020A4">
      <w:numFmt w:val="bullet"/>
      <w:lvlText w:val="•"/>
      <w:lvlJc w:val="left"/>
      <w:pPr>
        <w:ind w:left="2611" w:hanging="284"/>
      </w:pPr>
      <w:rPr>
        <w:rFonts w:hint="default"/>
        <w:lang w:val="es-MX" w:eastAsia="en-US" w:bidi="ar-SA"/>
      </w:rPr>
    </w:lvl>
    <w:lvl w:ilvl="8" w:tplc="A336C5AC">
      <w:numFmt w:val="bullet"/>
      <w:lvlText w:val="•"/>
      <w:lvlJc w:val="left"/>
      <w:pPr>
        <w:ind w:left="2904" w:hanging="284"/>
      </w:pPr>
      <w:rPr>
        <w:rFonts w:hint="default"/>
        <w:lang w:val="es-MX" w:eastAsia="en-US" w:bidi="ar-SA"/>
      </w:rPr>
    </w:lvl>
  </w:abstractNum>
  <w:abstractNum w:abstractNumId="9" w15:restartNumberingAfterBreak="0">
    <w:nsid w:val="407A5B02"/>
    <w:multiLevelType w:val="hybridMultilevel"/>
    <w:tmpl w:val="654A2E98"/>
    <w:lvl w:ilvl="0" w:tplc="C4127A16">
      <w:start w:val="1"/>
      <w:numFmt w:val="lowerLetter"/>
      <w:lvlText w:val="(%1)"/>
      <w:lvlJc w:val="left"/>
      <w:pPr>
        <w:ind w:left="576" w:hanging="166"/>
      </w:pPr>
      <w:rPr>
        <w:rFonts w:ascii="Times New Roman" w:eastAsia="Times New Roman" w:hAnsi="Times New Roman" w:cs="Times New Roman"/>
        <w:w w:val="100"/>
        <w:sz w:val="16"/>
        <w:szCs w:val="16"/>
        <w:lang w:val="es-MX" w:eastAsia="en-US" w:bidi="ar-SA"/>
      </w:rPr>
    </w:lvl>
    <w:lvl w:ilvl="1" w:tplc="159C7EF2">
      <w:numFmt w:val="bullet"/>
      <w:lvlText w:val="•"/>
      <w:lvlJc w:val="left"/>
      <w:pPr>
        <w:ind w:left="806" w:hanging="166"/>
      </w:pPr>
      <w:rPr>
        <w:rFonts w:hint="default"/>
        <w:lang w:val="es-MX" w:eastAsia="en-US" w:bidi="ar-SA"/>
      </w:rPr>
    </w:lvl>
    <w:lvl w:ilvl="2" w:tplc="9D14A42A">
      <w:numFmt w:val="bullet"/>
      <w:lvlText w:val="•"/>
      <w:lvlJc w:val="left"/>
      <w:pPr>
        <w:ind w:left="1033" w:hanging="166"/>
      </w:pPr>
      <w:rPr>
        <w:rFonts w:hint="default"/>
        <w:lang w:val="es-MX" w:eastAsia="en-US" w:bidi="ar-SA"/>
      </w:rPr>
    </w:lvl>
    <w:lvl w:ilvl="3" w:tplc="635AD140">
      <w:numFmt w:val="bullet"/>
      <w:lvlText w:val="•"/>
      <w:lvlJc w:val="left"/>
      <w:pPr>
        <w:ind w:left="1259" w:hanging="166"/>
      </w:pPr>
      <w:rPr>
        <w:rFonts w:hint="default"/>
        <w:lang w:val="es-MX" w:eastAsia="en-US" w:bidi="ar-SA"/>
      </w:rPr>
    </w:lvl>
    <w:lvl w:ilvl="4" w:tplc="362C9FF2">
      <w:numFmt w:val="bullet"/>
      <w:lvlText w:val="•"/>
      <w:lvlJc w:val="left"/>
      <w:pPr>
        <w:ind w:left="1486" w:hanging="166"/>
      </w:pPr>
      <w:rPr>
        <w:rFonts w:hint="default"/>
        <w:lang w:val="es-MX" w:eastAsia="en-US" w:bidi="ar-SA"/>
      </w:rPr>
    </w:lvl>
    <w:lvl w:ilvl="5" w:tplc="A824E9D6">
      <w:numFmt w:val="bullet"/>
      <w:lvlText w:val="•"/>
      <w:lvlJc w:val="left"/>
      <w:pPr>
        <w:ind w:left="1713" w:hanging="166"/>
      </w:pPr>
      <w:rPr>
        <w:rFonts w:hint="default"/>
        <w:lang w:val="es-MX" w:eastAsia="en-US" w:bidi="ar-SA"/>
      </w:rPr>
    </w:lvl>
    <w:lvl w:ilvl="6" w:tplc="47084B96">
      <w:numFmt w:val="bullet"/>
      <w:lvlText w:val="•"/>
      <w:lvlJc w:val="left"/>
      <w:pPr>
        <w:ind w:left="1939" w:hanging="166"/>
      </w:pPr>
      <w:rPr>
        <w:rFonts w:hint="default"/>
        <w:lang w:val="es-MX" w:eastAsia="en-US" w:bidi="ar-SA"/>
      </w:rPr>
    </w:lvl>
    <w:lvl w:ilvl="7" w:tplc="37EA9CCA">
      <w:numFmt w:val="bullet"/>
      <w:lvlText w:val="•"/>
      <w:lvlJc w:val="left"/>
      <w:pPr>
        <w:ind w:left="2166" w:hanging="166"/>
      </w:pPr>
      <w:rPr>
        <w:rFonts w:hint="default"/>
        <w:lang w:val="es-MX" w:eastAsia="en-US" w:bidi="ar-SA"/>
      </w:rPr>
    </w:lvl>
    <w:lvl w:ilvl="8" w:tplc="6D3C3988">
      <w:numFmt w:val="bullet"/>
      <w:lvlText w:val="•"/>
      <w:lvlJc w:val="left"/>
      <w:pPr>
        <w:ind w:left="2392" w:hanging="166"/>
      </w:pPr>
      <w:rPr>
        <w:rFonts w:hint="default"/>
        <w:lang w:val="es-MX" w:eastAsia="en-US" w:bidi="ar-SA"/>
      </w:rPr>
    </w:lvl>
  </w:abstractNum>
  <w:abstractNum w:abstractNumId="10" w15:restartNumberingAfterBreak="0">
    <w:nsid w:val="42F73EC0"/>
    <w:multiLevelType w:val="hybridMultilevel"/>
    <w:tmpl w:val="3D9E45B8"/>
    <w:lvl w:ilvl="0" w:tplc="B2D0859C">
      <w:start w:val="52"/>
      <w:numFmt w:val="decimal"/>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1"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6F56BA1"/>
    <w:multiLevelType w:val="hybridMultilevel"/>
    <w:tmpl w:val="ADD68DAA"/>
    <w:lvl w:ilvl="0" w:tplc="3BC692EA">
      <w:start w:val="1"/>
      <w:numFmt w:val="lowerLetter"/>
      <w:lvlText w:val="%1."/>
      <w:lvlJc w:val="left"/>
      <w:pPr>
        <w:ind w:left="417" w:hanging="164"/>
      </w:pPr>
      <w:rPr>
        <w:rFonts w:ascii="Times New Roman" w:eastAsia="Times New Roman" w:hAnsi="Times New Roman" w:cs="Times New Roman" w:hint="default"/>
        <w:w w:val="100"/>
        <w:sz w:val="16"/>
        <w:szCs w:val="16"/>
        <w:lang w:val="es-MX" w:eastAsia="en-US" w:bidi="ar-SA"/>
      </w:rPr>
    </w:lvl>
    <w:lvl w:ilvl="1" w:tplc="B2562B74">
      <w:numFmt w:val="bullet"/>
      <w:lvlText w:val="•"/>
      <w:lvlJc w:val="left"/>
      <w:pPr>
        <w:ind w:left="712" w:hanging="164"/>
      </w:pPr>
      <w:rPr>
        <w:rFonts w:hint="default"/>
        <w:lang w:val="es-MX" w:eastAsia="en-US" w:bidi="ar-SA"/>
      </w:rPr>
    </w:lvl>
    <w:lvl w:ilvl="2" w:tplc="8E3E6692">
      <w:numFmt w:val="bullet"/>
      <w:lvlText w:val="•"/>
      <w:lvlJc w:val="left"/>
      <w:pPr>
        <w:ind w:left="1005" w:hanging="164"/>
      </w:pPr>
      <w:rPr>
        <w:rFonts w:hint="default"/>
        <w:lang w:val="es-MX" w:eastAsia="en-US" w:bidi="ar-SA"/>
      </w:rPr>
    </w:lvl>
    <w:lvl w:ilvl="3" w:tplc="5F1AE756">
      <w:numFmt w:val="bullet"/>
      <w:lvlText w:val="•"/>
      <w:lvlJc w:val="left"/>
      <w:pPr>
        <w:ind w:left="1298" w:hanging="164"/>
      </w:pPr>
      <w:rPr>
        <w:rFonts w:hint="default"/>
        <w:lang w:val="es-MX" w:eastAsia="en-US" w:bidi="ar-SA"/>
      </w:rPr>
    </w:lvl>
    <w:lvl w:ilvl="4" w:tplc="5FB89582">
      <w:numFmt w:val="bullet"/>
      <w:lvlText w:val="•"/>
      <w:lvlJc w:val="left"/>
      <w:pPr>
        <w:ind w:left="1591" w:hanging="164"/>
      </w:pPr>
      <w:rPr>
        <w:rFonts w:hint="default"/>
        <w:lang w:val="es-MX" w:eastAsia="en-US" w:bidi="ar-SA"/>
      </w:rPr>
    </w:lvl>
    <w:lvl w:ilvl="5" w:tplc="12F45F1A">
      <w:numFmt w:val="bullet"/>
      <w:lvlText w:val="•"/>
      <w:lvlJc w:val="left"/>
      <w:pPr>
        <w:ind w:left="1884" w:hanging="164"/>
      </w:pPr>
      <w:rPr>
        <w:rFonts w:hint="default"/>
        <w:lang w:val="es-MX" w:eastAsia="en-US" w:bidi="ar-SA"/>
      </w:rPr>
    </w:lvl>
    <w:lvl w:ilvl="6" w:tplc="C37CFA8E">
      <w:numFmt w:val="bullet"/>
      <w:lvlText w:val="•"/>
      <w:lvlJc w:val="left"/>
      <w:pPr>
        <w:ind w:left="2176" w:hanging="164"/>
      </w:pPr>
      <w:rPr>
        <w:rFonts w:hint="default"/>
        <w:lang w:val="es-MX" w:eastAsia="en-US" w:bidi="ar-SA"/>
      </w:rPr>
    </w:lvl>
    <w:lvl w:ilvl="7" w:tplc="C23C07E4">
      <w:numFmt w:val="bullet"/>
      <w:lvlText w:val="•"/>
      <w:lvlJc w:val="left"/>
      <w:pPr>
        <w:ind w:left="2469" w:hanging="164"/>
      </w:pPr>
      <w:rPr>
        <w:rFonts w:hint="default"/>
        <w:lang w:val="es-MX" w:eastAsia="en-US" w:bidi="ar-SA"/>
      </w:rPr>
    </w:lvl>
    <w:lvl w:ilvl="8" w:tplc="F904BDA2">
      <w:numFmt w:val="bullet"/>
      <w:lvlText w:val="•"/>
      <w:lvlJc w:val="left"/>
      <w:pPr>
        <w:ind w:left="2762" w:hanging="164"/>
      </w:pPr>
      <w:rPr>
        <w:rFonts w:hint="default"/>
        <w:lang w:val="es-MX" w:eastAsia="en-US" w:bidi="ar-SA"/>
      </w:rPr>
    </w:lvl>
  </w:abstractNum>
  <w:abstractNum w:abstractNumId="13" w15:restartNumberingAfterBreak="0">
    <w:nsid w:val="4B5674AE"/>
    <w:multiLevelType w:val="hybridMultilevel"/>
    <w:tmpl w:val="F79013E4"/>
    <w:lvl w:ilvl="0" w:tplc="68D8C7AA">
      <w:start w:val="1"/>
      <w:numFmt w:val="lowerLetter"/>
      <w:lvlText w:val="%1."/>
      <w:lvlJc w:val="left"/>
      <w:pPr>
        <w:ind w:left="420" w:hanging="284"/>
      </w:pPr>
      <w:rPr>
        <w:rFonts w:ascii="Times New Roman" w:eastAsia="Times New Roman" w:hAnsi="Times New Roman" w:cs="Times New Roman" w:hint="default"/>
        <w:w w:val="100"/>
        <w:sz w:val="16"/>
        <w:szCs w:val="16"/>
        <w:lang w:val="es-MX" w:eastAsia="en-US" w:bidi="ar-SA"/>
      </w:rPr>
    </w:lvl>
    <w:lvl w:ilvl="1" w:tplc="747C19F6">
      <w:numFmt w:val="bullet"/>
      <w:lvlText w:val="•"/>
      <w:lvlJc w:val="left"/>
      <w:pPr>
        <w:ind w:left="664" w:hanging="284"/>
      </w:pPr>
      <w:rPr>
        <w:rFonts w:hint="default"/>
        <w:lang w:val="es-MX" w:eastAsia="en-US" w:bidi="ar-SA"/>
      </w:rPr>
    </w:lvl>
    <w:lvl w:ilvl="2" w:tplc="3080EFAA">
      <w:numFmt w:val="bullet"/>
      <w:lvlText w:val="•"/>
      <w:lvlJc w:val="left"/>
      <w:pPr>
        <w:ind w:left="909" w:hanging="284"/>
      </w:pPr>
      <w:rPr>
        <w:rFonts w:hint="default"/>
        <w:lang w:val="es-MX" w:eastAsia="en-US" w:bidi="ar-SA"/>
      </w:rPr>
    </w:lvl>
    <w:lvl w:ilvl="3" w:tplc="DD70D5E4">
      <w:numFmt w:val="bullet"/>
      <w:lvlText w:val="•"/>
      <w:lvlJc w:val="left"/>
      <w:pPr>
        <w:ind w:left="1154" w:hanging="284"/>
      </w:pPr>
      <w:rPr>
        <w:rFonts w:hint="default"/>
        <w:lang w:val="es-MX" w:eastAsia="en-US" w:bidi="ar-SA"/>
      </w:rPr>
    </w:lvl>
    <w:lvl w:ilvl="4" w:tplc="3338560E">
      <w:numFmt w:val="bullet"/>
      <w:lvlText w:val="•"/>
      <w:lvlJc w:val="left"/>
      <w:pPr>
        <w:ind w:left="1399" w:hanging="284"/>
      </w:pPr>
      <w:rPr>
        <w:rFonts w:hint="default"/>
        <w:lang w:val="es-MX" w:eastAsia="en-US" w:bidi="ar-SA"/>
      </w:rPr>
    </w:lvl>
    <w:lvl w:ilvl="5" w:tplc="DB8C4606">
      <w:numFmt w:val="bullet"/>
      <w:lvlText w:val="•"/>
      <w:lvlJc w:val="left"/>
      <w:pPr>
        <w:ind w:left="1644" w:hanging="284"/>
      </w:pPr>
      <w:rPr>
        <w:rFonts w:hint="default"/>
        <w:lang w:val="es-MX" w:eastAsia="en-US" w:bidi="ar-SA"/>
      </w:rPr>
    </w:lvl>
    <w:lvl w:ilvl="6" w:tplc="E952B64C">
      <w:numFmt w:val="bullet"/>
      <w:lvlText w:val="•"/>
      <w:lvlJc w:val="left"/>
      <w:pPr>
        <w:ind w:left="1888" w:hanging="284"/>
      </w:pPr>
      <w:rPr>
        <w:rFonts w:hint="default"/>
        <w:lang w:val="es-MX" w:eastAsia="en-US" w:bidi="ar-SA"/>
      </w:rPr>
    </w:lvl>
    <w:lvl w:ilvl="7" w:tplc="3322E7A4">
      <w:numFmt w:val="bullet"/>
      <w:lvlText w:val="•"/>
      <w:lvlJc w:val="left"/>
      <w:pPr>
        <w:ind w:left="2133" w:hanging="284"/>
      </w:pPr>
      <w:rPr>
        <w:rFonts w:hint="default"/>
        <w:lang w:val="es-MX" w:eastAsia="en-US" w:bidi="ar-SA"/>
      </w:rPr>
    </w:lvl>
    <w:lvl w:ilvl="8" w:tplc="225C654A">
      <w:numFmt w:val="bullet"/>
      <w:lvlText w:val="•"/>
      <w:lvlJc w:val="left"/>
      <w:pPr>
        <w:ind w:left="2378" w:hanging="284"/>
      </w:pPr>
      <w:rPr>
        <w:rFonts w:hint="default"/>
        <w:lang w:val="es-MX" w:eastAsia="en-US" w:bidi="ar-SA"/>
      </w:rPr>
    </w:lvl>
  </w:abstractNum>
  <w:abstractNum w:abstractNumId="14" w15:restartNumberingAfterBreak="0">
    <w:nsid w:val="4B6F3011"/>
    <w:multiLevelType w:val="hybridMultilevel"/>
    <w:tmpl w:val="CD107704"/>
    <w:lvl w:ilvl="0" w:tplc="4C3C2AF8">
      <w:start w:val="1"/>
      <w:numFmt w:val="lowerLetter"/>
      <w:lvlText w:val="(%1)"/>
      <w:lvlJc w:val="left"/>
      <w:pPr>
        <w:ind w:left="578" w:hanging="166"/>
      </w:pPr>
      <w:rPr>
        <w:rFonts w:ascii="Times New Roman" w:eastAsia="Times New Roman" w:hAnsi="Times New Roman" w:cs="Times New Roman"/>
        <w:w w:val="100"/>
        <w:sz w:val="16"/>
        <w:szCs w:val="16"/>
        <w:lang w:val="es-MX" w:eastAsia="en-US" w:bidi="ar-SA"/>
      </w:rPr>
    </w:lvl>
    <w:lvl w:ilvl="1" w:tplc="CEAE6A62">
      <w:numFmt w:val="bullet"/>
      <w:lvlText w:val="•"/>
      <w:lvlJc w:val="left"/>
      <w:pPr>
        <w:ind w:left="856" w:hanging="166"/>
      </w:pPr>
      <w:rPr>
        <w:rFonts w:hint="default"/>
        <w:lang w:val="es-MX" w:eastAsia="en-US" w:bidi="ar-SA"/>
      </w:rPr>
    </w:lvl>
    <w:lvl w:ilvl="2" w:tplc="B7AA6C12">
      <w:numFmt w:val="bullet"/>
      <w:lvlText w:val="•"/>
      <w:lvlJc w:val="left"/>
      <w:pPr>
        <w:ind w:left="1133" w:hanging="166"/>
      </w:pPr>
      <w:rPr>
        <w:rFonts w:hint="default"/>
        <w:lang w:val="es-MX" w:eastAsia="en-US" w:bidi="ar-SA"/>
      </w:rPr>
    </w:lvl>
    <w:lvl w:ilvl="3" w:tplc="649AF77E">
      <w:numFmt w:val="bullet"/>
      <w:lvlText w:val="•"/>
      <w:lvlJc w:val="left"/>
      <w:pPr>
        <w:ind w:left="1410" w:hanging="166"/>
      </w:pPr>
      <w:rPr>
        <w:rFonts w:hint="default"/>
        <w:lang w:val="es-MX" w:eastAsia="en-US" w:bidi="ar-SA"/>
      </w:rPr>
    </w:lvl>
    <w:lvl w:ilvl="4" w:tplc="62DE6778">
      <w:numFmt w:val="bullet"/>
      <w:lvlText w:val="•"/>
      <w:lvlJc w:val="left"/>
      <w:pPr>
        <w:ind w:left="1687" w:hanging="166"/>
      </w:pPr>
      <w:rPr>
        <w:rFonts w:hint="default"/>
        <w:lang w:val="es-MX" w:eastAsia="en-US" w:bidi="ar-SA"/>
      </w:rPr>
    </w:lvl>
    <w:lvl w:ilvl="5" w:tplc="D110C9D6">
      <w:numFmt w:val="bullet"/>
      <w:lvlText w:val="•"/>
      <w:lvlJc w:val="left"/>
      <w:pPr>
        <w:ind w:left="1964" w:hanging="166"/>
      </w:pPr>
      <w:rPr>
        <w:rFonts w:hint="default"/>
        <w:lang w:val="es-MX" w:eastAsia="en-US" w:bidi="ar-SA"/>
      </w:rPr>
    </w:lvl>
    <w:lvl w:ilvl="6" w:tplc="CDC6DCC8">
      <w:numFmt w:val="bullet"/>
      <w:lvlText w:val="•"/>
      <w:lvlJc w:val="left"/>
      <w:pPr>
        <w:ind w:left="2240" w:hanging="166"/>
      </w:pPr>
      <w:rPr>
        <w:rFonts w:hint="default"/>
        <w:lang w:val="es-MX" w:eastAsia="en-US" w:bidi="ar-SA"/>
      </w:rPr>
    </w:lvl>
    <w:lvl w:ilvl="7" w:tplc="783879CC">
      <w:numFmt w:val="bullet"/>
      <w:lvlText w:val="•"/>
      <w:lvlJc w:val="left"/>
      <w:pPr>
        <w:ind w:left="2517" w:hanging="166"/>
      </w:pPr>
      <w:rPr>
        <w:rFonts w:hint="default"/>
        <w:lang w:val="es-MX" w:eastAsia="en-US" w:bidi="ar-SA"/>
      </w:rPr>
    </w:lvl>
    <w:lvl w:ilvl="8" w:tplc="21004E2A">
      <w:numFmt w:val="bullet"/>
      <w:lvlText w:val="•"/>
      <w:lvlJc w:val="left"/>
      <w:pPr>
        <w:ind w:left="2794" w:hanging="166"/>
      </w:pPr>
      <w:rPr>
        <w:rFonts w:hint="default"/>
        <w:lang w:val="es-MX" w:eastAsia="en-US" w:bidi="ar-SA"/>
      </w:rPr>
    </w:lvl>
  </w:abstractNum>
  <w:abstractNum w:abstractNumId="15" w15:restartNumberingAfterBreak="0">
    <w:nsid w:val="4D631154"/>
    <w:multiLevelType w:val="hybridMultilevel"/>
    <w:tmpl w:val="D08AFB32"/>
    <w:lvl w:ilvl="0" w:tplc="6F9C1A9E">
      <w:start w:val="1"/>
      <w:numFmt w:val="lowerLetter"/>
      <w:lvlText w:val="%1."/>
      <w:lvlJc w:val="left"/>
      <w:pPr>
        <w:ind w:left="412" w:hanging="164"/>
      </w:pPr>
      <w:rPr>
        <w:rFonts w:ascii="Times New Roman" w:eastAsia="Times New Roman" w:hAnsi="Times New Roman" w:cs="Times New Roman" w:hint="default"/>
        <w:w w:val="100"/>
        <w:sz w:val="16"/>
        <w:szCs w:val="16"/>
        <w:lang w:val="es-MX" w:eastAsia="en-US" w:bidi="ar-SA"/>
      </w:rPr>
    </w:lvl>
    <w:lvl w:ilvl="1" w:tplc="5DE0DD50">
      <w:numFmt w:val="bullet"/>
      <w:lvlText w:val="•"/>
      <w:lvlJc w:val="left"/>
      <w:pPr>
        <w:ind w:left="727" w:hanging="164"/>
      </w:pPr>
      <w:rPr>
        <w:rFonts w:hint="default"/>
        <w:lang w:val="es-MX" w:eastAsia="en-US" w:bidi="ar-SA"/>
      </w:rPr>
    </w:lvl>
    <w:lvl w:ilvl="2" w:tplc="01D48D34">
      <w:numFmt w:val="bullet"/>
      <w:lvlText w:val="•"/>
      <w:lvlJc w:val="left"/>
      <w:pPr>
        <w:ind w:left="1034" w:hanging="164"/>
      </w:pPr>
      <w:rPr>
        <w:rFonts w:hint="default"/>
        <w:lang w:val="es-MX" w:eastAsia="en-US" w:bidi="ar-SA"/>
      </w:rPr>
    </w:lvl>
    <w:lvl w:ilvl="3" w:tplc="9918CA40">
      <w:numFmt w:val="bullet"/>
      <w:lvlText w:val="•"/>
      <w:lvlJc w:val="left"/>
      <w:pPr>
        <w:ind w:left="1341" w:hanging="164"/>
      </w:pPr>
      <w:rPr>
        <w:rFonts w:hint="default"/>
        <w:lang w:val="es-MX" w:eastAsia="en-US" w:bidi="ar-SA"/>
      </w:rPr>
    </w:lvl>
    <w:lvl w:ilvl="4" w:tplc="9D9E4B12">
      <w:numFmt w:val="bullet"/>
      <w:lvlText w:val="•"/>
      <w:lvlJc w:val="left"/>
      <w:pPr>
        <w:ind w:left="1648" w:hanging="164"/>
      </w:pPr>
      <w:rPr>
        <w:rFonts w:hint="default"/>
        <w:lang w:val="es-MX" w:eastAsia="en-US" w:bidi="ar-SA"/>
      </w:rPr>
    </w:lvl>
    <w:lvl w:ilvl="5" w:tplc="50E01B84">
      <w:numFmt w:val="bullet"/>
      <w:lvlText w:val="•"/>
      <w:lvlJc w:val="left"/>
      <w:pPr>
        <w:ind w:left="1955" w:hanging="164"/>
      </w:pPr>
      <w:rPr>
        <w:rFonts w:hint="default"/>
        <w:lang w:val="es-MX" w:eastAsia="en-US" w:bidi="ar-SA"/>
      </w:rPr>
    </w:lvl>
    <w:lvl w:ilvl="6" w:tplc="08D07F64">
      <w:numFmt w:val="bullet"/>
      <w:lvlText w:val="•"/>
      <w:lvlJc w:val="left"/>
      <w:pPr>
        <w:ind w:left="2262" w:hanging="164"/>
      </w:pPr>
      <w:rPr>
        <w:rFonts w:hint="default"/>
        <w:lang w:val="es-MX" w:eastAsia="en-US" w:bidi="ar-SA"/>
      </w:rPr>
    </w:lvl>
    <w:lvl w:ilvl="7" w:tplc="7D047FB4">
      <w:numFmt w:val="bullet"/>
      <w:lvlText w:val="•"/>
      <w:lvlJc w:val="left"/>
      <w:pPr>
        <w:ind w:left="2569" w:hanging="164"/>
      </w:pPr>
      <w:rPr>
        <w:rFonts w:hint="default"/>
        <w:lang w:val="es-MX" w:eastAsia="en-US" w:bidi="ar-SA"/>
      </w:rPr>
    </w:lvl>
    <w:lvl w:ilvl="8" w:tplc="BD6EB692">
      <w:numFmt w:val="bullet"/>
      <w:lvlText w:val="•"/>
      <w:lvlJc w:val="left"/>
      <w:pPr>
        <w:ind w:left="2876" w:hanging="164"/>
      </w:pPr>
      <w:rPr>
        <w:rFonts w:hint="default"/>
        <w:lang w:val="es-MX" w:eastAsia="en-US" w:bidi="ar-SA"/>
      </w:rPr>
    </w:lvl>
  </w:abstractNum>
  <w:abstractNum w:abstractNumId="16" w15:restartNumberingAfterBreak="0">
    <w:nsid w:val="50BF0372"/>
    <w:multiLevelType w:val="hybridMultilevel"/>
    <w:tmpl w:val="BEF4497A"/>
    <w:lvl w:ilvl="0" w:tplc="3D5EAA6A">
      <w:start w:val="1"/>
      <w:numFmt w:val="lowerLetter"/>
      <w:lvlText w:val="(%1)"/>
      <w:lvlJc w:val="left"/>
      <w:pPr>
        <w:ind w:left="578" w:hanging="168"/>
      </w:pPr>
      <w:rPr>
        <w:rFonts w:ascii="Times New Roman" w:eastAsia="Times New Roman" w:hAnsi="Times New Roman" w:cs="Times New Roman"/>
        <w:w w:val="100"/>
        <w:sz w:val="16"/>
        <w:szCs w:val="16"/>
        <w:lang w:val="es-MX" w:eastAsia="en-US" w:bidi="ar-SA"/>
      </w:rPr>
    </w:lvl>
    <w:lvl w:ilvl="1" w:tplc="D3A857D0">
      <w:numFmt w:val="bullet"/>
      <w:lvlText w:val="•"/>
      <w:lvlJc w:val="left"/>
      <w:pPr>
        <w:ind w:left="806" w:hanging="168"/>
      </w:pPr>
      <w:rPr>
        <w:rFonts w:hint="default"/>
        <w:lang w:val="es-MX" w:eastAsia="en-US" w:bidi="ar-SA"/>
      </w:rPr>
    </w:lvl>
    <w:lvl w:ilvl="2" w:tplc="1F685C5A">
      <w:numFmt w:val="bullet"/>
      <w:lvlText w:val="•"/>
      <w:lvlJc w:val="left"/>
      <w:pPr>
        <w:ind w:left="1033" w:hanging="168"/>
      </w:pPr>
      <w:rPr>
        <w:rFonts w:hint="default"/>
        <w:lang w:val="es-MX" w:eastAsia="en-US" w:bidi="ar-SA"/>
      </w:rPr>
    </w:lvl>
    <w:lvl w:ilvl="3" w:tplc="57DE57AE">
      <w:numFmt w:val="bullet"/>
      <w:lvlText w:val="•"/>
      <w:lvlJc w:val="left"/>
      <w:pPr>
        <w:ind w:left="1260" w:hanging="168"/>
      </w:pPr>
      <w:rPr>
        <w:rFonts w:hint="default"/>
        <w:lang w:val="es-MX" w:eastAsia="en-US" w:bidi="ar-SA"/>
      </w:rPr>
    </w:lvl>
    <w:lvl w:ilvl="4" w:tplc="2634052A">
      <w:numFmt w:val="bullet"/>
      <w:lvlText w:val="•"/>
      <w:lvlJc w:val="left"/>
      <w:pPr>
        <w:ind w:left="1487" w:hanging="168"/>
      </w:pPr>
      <w:rPr>
        <w:rFonts w:hint="default"/>
        <w:lang w:val="es-MX" w:eastAsia="en-US" w:bidi="ar-SA"/>
      </w:rPr>
    </w:lvl>
    <w:lvl w:ilvl="5" w:tplc="63984E5A">
      <w:numFmt w:val="bullet"/>
      <w:lvlText w:val="•"/>
      <w:lvlJc w:val="left"/>
      <w:pPr>
        <w:ind w:left="1714" w:hanging="168"/>
      </w:pPr>
      <w:rPr>
        <w:rFonts w:hint="default"/>
        <w:lang w:val="es-MX" w:eastAsia="en-US" w:bidi="ar-SA"/>
      </w:rPr>
    </w:lvl>
    <w:lvl w:ilvl="6" w:tplc="3BF47D3A">
      <w:numFmt w:val="bullet"/>
      <w:lvlText w:val="•"/>
      <w:lvlJc w:val="left"/>
      <w:pPr>
        <w:ind w:left="1941" w:hanging="168"/>
      </w:pPr>
      <w:rPr>
        <w:rFonts w:hint="default"/>
        <w:lang w:val="es-MX" w:eastAsia="en-US" w:bidi="ar-SA"/>
      </w:rPr>
    </w:lvl>
    <w:lvl w:ilvl="7" w:tplc="AB429F3C">
      <w:numFmt w:val="bullet"/>
      <w:lvlText w:val="•"/>
      <w:lvlJc w:val="left"/>
      <w:pPr>
        <w:ind w:left="2168" w:hanging="168"/>
      </w:pPr>
      <w:rPr>
        <w:rFonts w:hint="default"/>
        <w:lang w:val="es-MX" w:eastAsia="en-US" w:bidi="ar-SA"/>
      </w:rPr>
    </w:lvl>
    <w:lvl w:ilvl="8" w:tplc="2B7A5260">
      <w:numFmt w:val="bullet"/>
      <w:lvlText w:val="•"/>
      <w:lvlJc w:val="left"/>
      <w:pPr>
        <w:ind w:left="2395" w:hanging="168"/>
      </w:pPr>
      <w:rPr>
        <w:rFonts w:hint="default"/>
        <w:lang w:val="es-MX" w:eastAsia="en-US" w:bidi="ar-SA"/>
      </w:rPr>
    </w:lvl>
  </w:abstractNum>
  <w:abstractNum w:abstractNumId="17" w15:restartNumberingAfterBreak="0">
    <w:nsid w:val="56D03508"/>
    <w:multiLevelType w:val="hybridMultilevel"/>
    <w:tmpl w:val="ACC48C60"/>
    <w:lvl w:ilvl="0" w:tplc="B442EE14">
      <w:start w:val="1"/>
      <w:numFmt w:val="lowerLetter"/>
      <w:lvlText w:val="(%1)"/>
      <w:lvlJc w:val="left"/>
      <w:pPr>
        <w:ind w:left="308" w:hanging="166"/>
      </w:pPr>
      <w:rPr>
        <w:rFonts w:ascii="Times New Roman" w:eastAsia="Times New Roman" w:hAnsi="Times New Roman" w:cs="Times New Roman"/>
        <w:w w:val="100"/>
        <w:sz w:val="16"/>
        <w:szCs w:val="16"/>
        <w:lang w:val="es-MX" w:eastAsia="en-US" w:bidi="ar-SA"/>
      </w:rPr>
    </w:lvl>
    <w:lvl w:ilvl="1" w:tplc="516AD7B4">
      <w:numFmt w:val="bullet"/>
      <w:lvlText w:val="•"/>
      <w:lvlJc w:val="left"/>
      <w:pPr>
        <w:ind w:left="619" w:hanging="166"/>
      </w:pPr>
      <w:rPr>
        <w:rFonts w:hint="default"/>
        <w:lang w:val="es-MX" w:eastAsia="en-US" w:bidi="ar-SA"/>
      </w:rPr>
    </w:lvl>
    <w:lvl w:ilvl="2" w:tplc="CFEE54F2">
      <w:numFmt w:val="bullet"/>
      <w:lvlText w:val="•"/>
      <w:lvlJc w:val="left"/>
      <w:pPr>
        <w:ind w:left="938" w:hanging="166"/>
      </w:pPr>
      <w:rPr>
        <w:rFonts w:hint="default"/>
        <w:lang w:val="es-MX" w:eastAsia="en-US" w:bidi="ar-SA"/>
      </w:rPr>
    </w:lvl>
    <w:lvl w:ilvl="3" w:tplc="38E64D42">
      <w:numFmt w:val="bullet"/>
      <w:lvlText w:val="•"/>
      <w:lvlJc w:val="left"/>
      <w:pPr>
        <w:ind w:left="1257" w:hanging="166"/>
      </w:pPr>
      <w:rPr>
        <w:rFonts w:hint="default"/>
        <w:lang w:val="es-MX" w:eastAsia="en-US" w:bidi="ar-SA"/>
      </w:rPr>
    </w:lvl>
    <w:lvl w:ilvl="4" w:tplc="76D668B6">
      <w:numFmt w:val="bullet"/>
      <w:lvlText w:val="•"/>
      <w:lvlJc w:val="left"/>
      <w:pPr>
        <w:ind w:left="1576" w:hanging="166"/>
      </w:pPr>
      <w:rPr>
        <w:rFonts w:hint="default"/>
        <w:lang w:val="es-MX" w:eastAsia="en-US" w:bidi="ar-SA"/>
      </w:rPr>
    </w:lvl>
    <w:lvl w:ilvl="5" w:tplc="7DB60D8A">
      <w:numFmt w:val="bullet"/>
      <w:lvlText w:val="•"/>
      <w:lvlJc w:val="left"/>
      <w:pPr>
        <w:ind w:left="1895" w:hanging="166"/>
      </w:pPr>
      <w:rPr>
        <w:rFonts w:hint="default"/>
        <w:lang w:val="es-MX" w:eastAsia="en-US" w:bidi="ar-SA"/>
      </w:rPr>
    </w:lvl>
    <w:lvl w:ilvl="6" w:tplc="D5548CAC">
      <w:numFmt w:val="bullet"/>
      <w:lvlText w:val="•"/>
      <w:lvlJc w:val="left"/>
      <w:pPr>
        <w:ind w:left="2214" w:hanging="166"/>
      </w:pPr>
      <w:rPr>
        <w:rFonts w:hint="default"/>
        <w:lang w:val="es-MX" w:eastAsia="en-US" w:bidi="ar-SA"/>
      </w:rPr>
    </w:lvl>
    <w:lvl w:ilvl="7" w:tplc="34E23988">
      <w:numFmt w:val="bullet"/>
      <w:lvlText w:val="•"/>
      <w:lvlJc w:val="left"/>
      <w:pPr>
        <w:ind w:left="2533" w:hanging="166"/>
      </w:pPr>
      <w:rPr>
        <w:rFonts w:hint="default"/>
        <w:lang w:val="es-MX" w:eastAsia="en-US" w:bidi="ar-SA"/>
      </w:rPr>
    </w:lvl>
    <w:lvl w:ilvl="8" w:tplc="6818BAD4">
      <w:numFmt w:val="bullet"/>
      <w:lvlText w:val="•"/>
      <w:lvlJc w:val="left"/>
      <w:pPr>
        <w:ind w:left="2852" w:hanging="166"/>
      </w:pPr>
      <w:rPr>
        <w:rFonts w:hint="default"/>
        <w:lang w:val="es-MX" w:eastAsia="en-US" w:bidi="ar-SA"/>
      </w:rPr>
    </w:lvl>
  </w:abstractNum>
  <w:abstractNum w:abstractNumId="18" w15:restartNumberingAfterBreak="0">
    <w:nsid w:val="5A55446A"/>
    <w:multiLevelType w:val="hybridMultilevel"/>
    <w:tmpl w:val="A8DECB00"/>
    <w:lvl w:ilvl="0" w:tplc="62860336">
      <w:start w:val="1"/>
      <w:numFmt w:val="upperLetter"/>
      <w:lvlText w:val="%1."/>
      <w:lvlJc w:val="left"/>
      <w:pPr>
        <w:ind w:left="1595" w:hanging="360"/>
      </w:pPr>
      <w:rPr>
        <w:rFonts w:ascii="Times New Roman" w:eastAsia="Times New Roman" w:hAnsi="Times New Roman" w:cs="Times New Roman" w:hint="default"/>
        <w:b/>
        <w:bCs/>
        <w:w w:val="99"/>
        <w:sz w:val="20"/>
        <w:szCs w:val="20"/>
        <w:lang w:val="es-MX" w:eastAsia="en-US" w:bidi="ar-SA"/>
      </w:rPr>
    </w:lvl>
    <w:lvl w:ilvl="1" w:tplc="8C10C2C8">
      <w:numFmt w:val="bullet"/>
      <w:lvlText w:val="•"/>
      <w:lvlJc w:val="left"/>
      <w:pPr>
        <w:ind w:left="2388" w:hanging="360"/>
      </w:pPr>
      <w:rPr>
        <w:rFonts w:hint="default"/>
        <w:lang w:val="es-MX" w:eastAsia="en-US" w:bidi="ar-SA"/>
      </w:rPr>
    </w:lvl>
    <w:lvl w:ilvl="2" w:tplc="17521128">
      <w:numFmt w:val="bullet"/>
      <w:lvlText w:val="•"/>
      <w:lvlJc w:val="left"/>
      <w:pPr>
        <w:ind w:left="3176" w:hanging="360"/>
      </w:pPr>
      <w:rPr>
        <w:rFonts w:hint="default"/>
        <w:lang w:val="es-MX" w:eastAsia="en-US" w:bidi="ar-SA"/>
      </w:rPr>
    </w:lvl>
    <w:lvl w:ilvl="3" w:tplc="7CF8C14C">
      <w:numFmt w:val="bullet"/>
      <w:lvlText w:val="•"/>
      <w:lvlJc w:val="left"/>
      <w:pPr>
        <w:ind w:left="3964" w:hanging="360"/>
      </w:pPr>
      <w:rPr>
        <w:rFonts w:hint="default"/>
        <w:lang w:val="es-MX" w:eastAsia="en-US" w:bidi="ar-SA"/>
      </w:rPr>
    </w:lvl>
    <w:lvl w:ilvl="4" w:tplc="253E16CA">
      <w:numFmt w:val="bullet"/>
      <w:lvlText w:val="•"/>
      <w:lvlJc w:val="left"/>
      <w:pPr>
        <w:ind w:left="4752" w:hanging="360"/>
      </w:pPr>
      <w:rPr>
        <w:rFonts w:hint="default"/>
        <w:lang w:val="es-MX" w:eastAsia="en-US" w:bidi="ar-SA"/>
      </w:rPr>
    </w:lvl>
    <w:lvl w:ilvl="5" w:tplc="849CE520">
      <w:numFmt w:val="bullet"/>
      <w:lvlText w:val="•"/>
      <w:lvlJc w:val="left"/>
      <w:pPr>
        <w:ind w:left="5540" w:hanging="360"/>
      </w:pPr>
      <w:rPr>
        <w:rFonts w:hint="default"/>
        <w:lang w:val="es-MX" w:eastAsia="en-US" w:bidi="ar-SA"/>
      </w:rPr>
    </w:lvl>
    <w:lvl w:ilvl="6" w:tplc="939C6AE6">
      <w:numFmt w:val="bullet"/>
      <w:lvlText w:val="•"/>
      <w:lvlJc w:val="left"/>
      <w:pPr>
        <w:ind w:left="6328" w:hanging="360"/>
      </w:pPr>
      <w:rPr>
        <w:rFonts w:hint="default"/>
        <w:lang w:val="es-MX" w:eastAsia="en-US" w:bidi="ar-SA"/>
      </w:rPr>
    </w:lvl>
    <w:lvl w:ilvl="7" w:tplc="967A63C6">
      <w:numFmt w:val="bullet"/>
      <w:lvlText w:val="•"/>
      <w:lvlJc w:val="left"/>
      <w:pPr>
        <w:ind w:left="7116" w:hanging="360"/>
      </w:pPr>
      <w:rPr>
        <w:rFonts w:hint="default"/>
        <w:lang w:val="es-MX" w:eastAsia="en-US" w:bidi="ar-SA"/>
      </w:rPr>
    </w:lvl>
    <w:lvl w:ilvl="8" w:tplc="195C38DC">
      <w:numFmt w:val="bullet"/>
      <w:lvlText w:val="•"/>
      <w:lvlJc w:val="left"/>
      <w:pPr>
        <w:ind w:left="7904" w:hanging="360"/>
      </w:pPr>
      <w:rPr>
        <w:rFonts w:hint="default"/>
        <w:lang w:val="es-MX" w:eastAsia="en-US" w:bidi="ar-SA"/>
      </w:rPr>
    </w:lvl>
  </w:abstractNum>
  <w:abstractNum w:abstractNumId="19" w15:restartNumberingAfterBreak="0">
    <w:nsid w:val="63B43DFC"/>
    <w:multiLevelType w:val="hybridMultilevel"/>
    <w:tmpl w:val="6C14A5BC"/>
    <w:lvl w:ilvl="0" w:tplc="89365086">
      <w:start w:val="1"/>
      <w:numFmt w:val="lowerLetter"/>
      <w:lvlText w:val="%1."/>
      <w:lvlJc w:val="left"/>
      <w:pPr>
        <w:ind w:left="420" w:hanging="162"/>
      </w:pPr>
      <w:rPr>
        <w:rFonts w:ascii="Times New Roman" w:eastAsia="Times New Roman" w:hAnsi="Times New Roman" w:cs="Times New Roman" w:hint="default"/>
        <w:w w:val="100"/>
        <w:sz w:val="16"/>
        <w:szCs w:val="16"/>
        <w:lang w:val="es-MX" w:eastAsia="en-US" w:bidi="ar-SA"/>
      </w:rPr>
    </w:lvl>
    <w:lvl w:ilvl="1" w:tplc="A306AAA2">
      <w:numFmt w:val="bullet"/>
      <w:lvlText w:val="•"/>
      <w:lvlJc w:val="left"/>
      <w:pPr>
        <w:ind w:left="689" w:hanging="162"/>
      </w:pPr>
      <w:rPr>
        <w:rFonts w:hint="default"/>
        <w:lang w:val="es-MX" w:eastAsia="en-US" w:bidi="ar-SA"/>
      </w:rPr>
    </w:lvl>
    <w:lvl w:ilvl="2" w:tplc="B192AB8C">
      <w:numFmt w:val="bullet"/>
      <w:lvlText w:val="•"/>
      <w:lvlJc w:val="left"/>
      <w:pPr>
        <w:ind w:left="958" w:hanging="162"/>
      </w:pPr>
      <w:rPr>
        <w:rFonts w:hint="default"/>
        <w:lang w:val="es-MX" w:eastAsia="en-US" w:bidi="ar-SA"/>
      </w:rPr>
    </w:lvl>
    <w:lvl w:ilvl="3" w:tplc="8DA8CC4A">
      <w:numFmt w:val="bullet"/>
      <w:lvlText w:val="•"/>
      <w:lvlJc w:val="left"/>
      <w:pPr>
        <w:ind w:left="1227" w:hanging="162"/>
      </w:pPr>
      <w:rPr>
        <w:rFonts w:hint="default"/>
        <w:lang w:val="es-MX" w:eastAsia="en-US" w:bidi="ar-SA"/>
      </w:rPr>
    </w:lvl>
    <w:lvl w:ilvl="4" w:tplc="B35A38BE">
      <w:numFmt w:val="bullet"/>
      <w:lvlText w:val="•"/>
      <w:lvlJc w:val="left"/>
      <w:pPr>
        <w:ind w:left="1496" w:hanging="162"/>
      </w:pPr>
      <w:rPr>
        <w:rFonts w:hint="default"/>
        <w:lang w:val="es-MX" w:eastAsia="en-US" w:bidi="ar-SA"/>
      </w:rPr>
    </w:lvl>
    <w:lvl w:ilvl="5" w:tplc="247C1908">
      <w:numFmt w:val="bullet"/>
      <w:lvlText w:val="•"/>
      <w:lvlJc w:val="left"/>
      <w:pPr>
        <w:ind w:left="1765" w:hanging="162"/>
      </w:pPr>
      <w:rPr>
        <w:rFonts w:hint="default"/>
        <w:lang w:val="es-MX" w:eastAsia="en-US" w:bidi="ar-SA"/>
      </w:rPr>
    </w:lvl>
    <w:lvl w:ilvl="6" w:tplc="89283050">
      <w:numFmt w:val="bullet"/>
      <w:lvlText w:val="•"/>
      <w:lvlJc w:val="left"/>
      <w:pPr>
        <w:ind w:left="2034" w:hanging="162"/>
      </w:pPr>
      <w:rPr>
        <w:rFonts w:hint="default"/>
        <w:lang w:val="es-MX" w:eastAsia="en-US" w:bidi="ar-SA"/>
      </w:rPr>
    </w:lvl>
    <w:lvl w:ilvl="7" w:tplc="B74C5B30">
      <w:numFmt w:val="bullet"/>
      <w:lvlText w:val="•"/>
      <w:lvlJc w:val="left"/>
      <w:pPr>
        <w:ind w:left="2303" w:hanging="162"/>
      </w:pPr>
      <w:rPr>
        <w:rFonts w:hint="default"/>
        <w:lang w:val="es-MX" w:eastAsia="en-US" w:bidi="ar-SA"/>
      </w:rPr>
    </w:lvl>
    <w:lvl w:ilvl="8" w:tplc="B108F6B2">
      <w:numFmt w:val="bullet"/>
      <w:lvlText w:val="•"/>
      <w:lvlJc w:val="left"/>
      <w:pPr>
        <w:ind w:left="2572" w:hanging="162"/>
      </w:pPr>
      <w:rPr>
        <w:rFonts w:hint="default"/>
        <w:lang w:val="es-MX" w:eastAsia="en-US" w:bidi="ar-SA"/>
      </w:rPr>
    </w:lvl>
  </w:abstractNum>
  <w:abstractNum w:abstractNumId="20" w15:restartNumberingAfterBreak="0">
    <w:nsid w:val="65594AA9"/>
    <w:multiLevelType w:val="hybridMultilevel"/>
    <w:tmpl w:val="C010B782"/>
    <w:lvl w:ilvl="0" w:tplc="E116CB96">
      <w:start w:val="1"/>
      <w:numFmt w:val="lowerLetter"/>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1" w15:restartNumberingAfterBreak="0">
    <w:nsid w:val="6C3E5769"/>
    <w:multiLevelType w:val="hybridMultilevel"/>
    <w:tmpl w:val="3F4E0E86"/>
    <w:lvl w:ilvl="0" w:tplc="6C624814">
      <w:start w:val="21"/>
      <w:numFmt w:val="decimal"/>
      <w:lvlText w:val="%1."/>
      <w:lvlJc w:val="left"/>
      <w:pPr>
        <w:ind w:left="1235" w:hanging="360"/>
      </w:pPr>
      <w:rPr>
        <w:rFonts w:ascii="Times New Roman" w:eastAsia="Times New Roman" w:hAnsi="Times New Roman" w:cs="Times New Roman" w:hint="default"/>
        <w:spacing w:val="0"/>
        <w:w w:val="99"/>
        <w:sz w:val="20"/>
        <w:szCs w:val="20"/>
        <w:lang w:val="es-MX" w:eastAsia="en-US" w:bidi="ar-SA"/>
      </w:rPr>
    </w:lvl>
    <w:lvl w:ilvl="1" w:tplc="A224B684">
      <w:numFmt w:val="bullet"/>
      <w:lvlText w:val="•"/>
      <w:lvlJc w:val="left"/>
      <w:pPr>
        <w:ind w:left="2064" w:hanging="360"/>
      </w:pPr>
      <w:rPr>
        <w:rFonts w:hint="default"/>
        <w:lang w:val="es-MX" w:eastAsia="en-US" w:bidi="ar-SA"/>
      </w:rPr>
    </w:lvl>
    <w:lvl w:ilvl="2" w:tplc="7898C7BE">
      <w:numFmt w:val="bullet"/>
      <w:lvlText w:val="•"/>
      <w:lvlJc w:val="left"/>
      <w:pPr>
        <w:ind w:left="2888" w:hanging="360"/>
      </w:pPr>
      <w:rPr>
        <w:rFonts w:hint="default"/>
        <w:lang w:val="es-MX" w:eastAsia="en-US" w:bidi="ar-SA"/>
      </w:rPr>
    </w:lvl>
    <w:lvl w:ilvl="3" w:tplc="3892BC90">
      <w:numFmt w:val="bullet"/>
      <w:lvlText w:val="•"/>
      <w:lvlJc w:val="left"/>
      <w:pPr>
        <w:ind w:left="3712" w:hanging="360"/>
      </w:pPr>
      <w:rPr>
        <w:rFonts w:hint="default"/>
        <w:lang w:val="es-MX" w:eastAsia="en-US" w:bidi="ar-SA"/>
      </w:rPr>
    </w:lvl>
    <w:lvl w:ilvl="4" w:tplc="88C427A4">
      <w:numFmt w:val="bullet"/>
      <w:lvlText w:val="•"/>
      <w:lvlJc w:val="left"/>
      <w:pPr>
        <w:ind w:left="4536" w:hanging="360"/>
      </w:pPr>
      <w:rPr>
        <w:rFonts w:hint="default"/>
        <w:lang w:val="es-MX" w:eastAsia="en-US" w:bidi="ar-SA"/>
      </w:rPr>
    </w:lvl>
    <w:lvl w:ilvl="5" w:tplc="1C58B2D2">
      <w:numFmt w:val="bullet"/>
      <w:lvlText w:val="•"/>
      <w:lvlJc w:val="left"/>
      <w:pPr>
        <w:ind w:left="5360" w:hanging="360"/>
      </w:pPr>
      <w:rPr>
        <w:rFonts w:hint="default"/>
        <w:lang w:val="es-MX" w:eastAsia="en-US" w:bidi="ar-SA"/>
      </w:rPr>
    </w:lvl>
    <w:lvl w:ilvl="6" w:tplc="A4F01902">
      <w:numFmt w:val="bullet"/>
      <w:lvlText w:val="•"/>
      <w:lvlJc w:val="left"/>
      <w:pPr>
        <w:ind w:left="6184" w:hanging="360"/>
      </w:pPr>
      <w:rPr>
        <w:rFonts w:hint="default"/>
        <w:lang w:val="es-MX" w:eastAsia="en-US" w:bidi="ar-SA"/>
      </w:rPr>
    </w:lvl>
    <w:lvl w:ilvl="7" w:tplc="EB3E5D20">
      <w:numFmt w:val="bullet"/>
      <w:lvlText w:val="•"/>
      <w:lvlJc w:val="left"/>
      <w:pPr>
        <w:ind w:left="7008" w:hanging="360"/>
      </w:pPr>
      <w:rPr>
        <w:rFonts w:hint="default"/>
        <w:lang w:val="es-MX" w:eastAsia="en-US" w:bidi="ar-SA"/>
      </w:rPr>
    </w:lvl>
    <w:lvl w:ilvl="8" w:tplc="0AFCE100">
      <w:numFmt w:val="bullet"/>
      <w:lvlText w:val="•"/>
      <w:lvlJc w:val="left"/>
      <w:pPr>
        <w:ind w:left="7832" w:hanging="360"/>
      </w:pPr>
      <w:rPr>
        <w:rFonts w:hint="default"/>
        <w:lang w:val="es-MX" w:eastAsia="en-US" w:bidi="ar-SA"/>
      </w:rPr>
    </w:lvl>
  </w:abstractNum>
  <w:abstractNum w:abstractNumId="22" w15:restartNumberingAfterBreak="0">
    <w:nsid w:val="6EF5736C"/>
    <w:multiLevelType w:val="hybridMultilevel"/>
    <w:tmpl w:val="B0B48C1A"/>
    <w:lvl w:ilvl="0" w:tplc="286C2512">
      <w:start w:val="1"/>
      <w:numFmt w:val="lowerLetter"/>
      <w:lvlText w:val="%1."/>
      <w:lvlJc w:val="left"/>
      <w:pPr>
        <w:ind w:left="420" w:hanging="162"/>
      </w:pPr>
      <w:rPr>
        <w:rFonts w:ascii="Times New Roman" w:eastAsia="Times New Roman" w:hAnsi="Times New Roman" w:cs="Times New Roman" w:hint="default"/>
        <w:w w:val="100"/>
        <w:sz w:val="16"/>
        <w:szCs w:val="16"/>
        <w:lang w:val="es-MX" w:eastAsia="en-US" w:bidi="ar-SA"/>
      </w:rPr>
    </w:lvl>
    <w:lvl w:ilvl="1" w:tplc="65B66DB6">
      <w:numFmt w:val="bullet"/>
      <w:lvlText w:val="-"/>
      <w:lvlJc w:val="left"/>
      <w:pPr>
        <w:ind w:left="991" w:hanging="284"/>
      </w:pPr>
      <w:rPr>
        <w:rFonts w:ascii="Times New Roman" w:eastAsia="Times New Roman" w:hAnsi="Times New Roman" w:cs="Times New Roman" w:hint="default"/>
        <w:w w:val="100"/>
        <w:sz w:val="16"/>
        <w:szCs w:val="16"/>
        <w:lang w:val="es-MX" w:eastAsia="en-US" w:bidi="ar-SA"/>
      </w:rPr>
    </w:lvl>
    <w:lvl w:ilvl="2" w:tplc="584A6C50">
      <w:numFmt w:val="bullet"/>
      <w:lvlText w:val="•"/>
      <w:lvlJc w:val="left"/>
      <w:pPr>
        <w:ind w:left="1234" w:hanging="284"/>
      </w:pPr>
      <w:rPr>
        <w:rFonts w:hint="default"/>
        <w:lang w:val="es-MX" w:eastAsia="en-US" w:bidi="ar-SA"/>
      </w:rPr>
    </w:lvl>
    <w:lvl w:ilvl="3" w:tplc="C9F08B4E">
      <w:numFmt w:val="bullet"/>
      <w:lvlText w:val="•"/>
      <w:lvlJc w:val="left"/>
      <w:pPr>
        <w:ind w:left="1469" w:hanging="284"/>
      </w:pPr>
      <w:rPr>
        <w:rFonts w:hint="default"/>
        <w:lang w:val="es-MX" w:eastAsia="en-US" w:bidi="ar-SA"/>
      </w:rPr>
    </w:lvl>
    <w:lvl w:ilvl="4" w:tplc="BD54F3CE">
      <w:numFmt w:val="bullet"/>
      <w:lvlText w:val="•"/>
      <w:lvlJc w:val="left"/>
      <w:pPr>
        <w:ind w:left="1703" w:hanging="284"/>
      </w:pPr>
      <w:rPr>
        <w:rFonts w:hint="default"/>
        <w:lang w:val="es-MX" w:eastAsia="en-US" w:bidi="ar-SA"/>
      </w:rPr>
    </w:lvl>
    <w:lvl w:ilvl="5" w:tplc="F1AAC0AC">
      <w:numFmt w:val="bullet"/>
      <w:lvlText w:val="•"/>
      <w:lvlJc w:val="left"/>
      <w:pPr>
        <w:ind w:left="1938" w:hanging="284"/>
      </w:pPr>
      <w:rPr>
        <w:rFonts w:hint="default"/>
        <w:lang w:val="es-MX" w:eastAsia="en-US" w:bidi="ar-SA"/>
      </w:rPr>
    </w:lvl>
    <w:lvl w:ilvl="6" w:tplc="2208034E">
      <w:numFmt w:val="bullet"/>
      <w:lvlText w:val="•"/>
      <w:lvlJc w:val="left"/>
      <w:pPr>
        <w:ind w:left="2172" w:hanging="284"/>
      </w:pPr>
      <w:rPr>
        <w:rFonts w:hint="default"/>
        <w:lang w:val="es-MX" w:eastAsia="en-US" w:bidi="ar-SA"/>
      </w:rPr>
    </w:lvl>
    <w:lvl w:ilvl="7" w:tplc="067033FE">
      <w:numFmt w:val="bullet"/>
      <w:lvlText w:val="•"/>
      <w:lvlJc w:val="left"/>
      <w:pPr>
        <w:ind w:left="2407" w:hanging="284"/>
      </w:pPr>
      <w:rPr>
        <w:rFonts w:hint="default"/>
        <w:lang w:val="es-MX" w:eastAsia="en-US" w:bidi="ar-SA"/>
      </w:rPr>
    </w:lvl>
    <w:lvl w:ilvl="8" w:tplc="0EE81F08">
      <w:numFmt w:val="bullet"/>
      <w:lvlText w:val="•"/>
      <w:lvlJc w:val="left"/>
      <w:pPr>
        <w:ind w:left="2641" w:hanging="284"/>
      </w:pPr>
      <w:rPr>
        <w:rFonts w:hint="default"/>
        <w:lang w:val="es-MX" w:eastAsia="en-US" w:bidi="ar-SA"/>
      </w:rPr>
    </w:lvl>
  </w:abstractNum>
  <w:abstractNum w:abstractNumId="23" w15:restartNumberingAfterBreak="0">
    <w:nsid w:val="6F904496"/>
    <w:multiLevelType w:val="hybridMultilevel"/>
    <w:tmpl w:val="B3345926"/>
    <w:lvl w:ilvl="0" w:tplc="E1529594">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15:restartNumberingAfterBreak="0">
    <w:nsid w:val="74233560"/>
    <w:multiLevelType w:val="hybridMultilevel"/>
    <w:tmpl w:val="2ABA6EF0"/>
    <w:lvl w:ilvl="0" w:tplc="834202C6">
      <w:start w:val="1"/>
      <w:numFmt w:val="lowerLetter"/>
      <w:lvlText w:val="(%1)"/>
      <w:lvlJc w:val="left"/>
      <w:pPr>
        <w:ind w:left="308" w:hanging="166"/>
      </w:pPr>
      <w:rPr>
        <w:rFonts w:ascii="Times New Roman" w:eastAsia="Times New Roman" w:hAnsi="Times New Roman" w:cs="Times New Roman"/>
        <w:w w:val="100"/>
        <w:sz w:val="16"/>
        <w:szCs w:val="16"/>
        <w:lang w:val="es-MX" w:eastAsia="en-US" w:bidi="ar-SA"/>
      </w:rPr>
    </w:lvl>
    <w:lvl w:ilvl="1" w:tplc="CC72F06E">
      <w:numFmt w:val="bullet"/>
      <w:lvlText w:val="•"/>
      <w:lvlJc w:val="left"/>
      <w:pPr>
        <w:ind w:left="619" w:hanging="166"/>
      </w:pPr>
      <w:rPr>
        <w:rFonts w:hint="default"/>
        <w:lang w:val="es-MX" w:eastAsia="en-US" w:bidi="ar-SA"/>
      </w:rPr>
    </w:lvl>
    <w:lvl w:ilvl="2" w:tplc="5B8454FE">
      <w:numFmt w:val="bullet"/>
      <w:lvlText w:val="•"/>
      <w:lvlJc w:val="left"/>
      <w:pPr>
        <w:ind w:left="938" w:hanging="166"/>
      </w:pPr>
      <w:rPr>
        <w:rFonts w:hint="default"/>
        <w:lang w:val="es-MX" w:eastAsia="en-US" w:bidi="ar-SA"/>
      </w:rPr>
    </w:lvl>
    <w:lvl w:ilvl="3" w:tplc="1114A04E">
      <w:numFmt w:val="bullet"/>
      <w:lvlText w:val="•"/>
      <w:lvlJc w:val="left"/>
      <w:pPr>
        <w:ind w:left="1257" w:hanging="166"/>
      </w:pPr>
      <w:rPr>
        <w:rFonts w:hint="default"/>
        <w:lang w:val="es-MX" w:eastAsia="en-US" w:bidi="ar-SA"/>
      </w:rPr>
    </w:lvl>
    <w:lvl w:ilvl="4" w:tplc="6CFED7E6">
      <w:numFmt w:val="bullet"/>
      <w:lvlText w:val="•"/>
      <w:lvlJc w:val="left"/>
      <w:pPr>
        <w:ind w:left="1576" w:hanging="166"/>
      </w:pPr>
      <w:rPr>
        <w:rFonts w:hint="default"/>
        <w:lang w:val="es-MX" w:eastAsia="en-US" w:bidi="ar-SA"/>
      </w:rPr>
    </w:lvl>
    <w:lvl w:ilvl="5" w:tplc="490814B0">
      <w:numFmt w:val="bullet"/>
      <w:lvlText w:val="•"/>
      <w:lvlJc w:val="left"/>
      <w:pPr>
        <w:ind w:left="1895" w:hanging="166"/>
      </w:pPr>
      <w:rPr>
        <w:rFonts w:hint="default"/>
        <w:lang w:val="es-MX" w:eastAsia="en-US" w:bidi="ar-SA"/>
      </w:rPr>
    </w:lvl>
    <w:lvl w:ilvl="6" w:tplc="2B908644">
      <w:numFmt w:val="bullet"/>
      <w:lvlText w:val="•"/>
      <w:lvlJc w:val="left"/>
      <w:pPr>
        <w:ind w:left="2214" w:hanging="166"/>
      </w:pPr>
      <w:rPr>
        <w:rFonts w:hint="default"/>
        <w:lang w:val="es-MX" w:eastAsia="en-US" w:bidi="ar-SA"/>
      </w:rPr>
    </w:lvl>
    <w:lvl w:ilvl="7" w:tplc="544C5DAE">
      <w:numFmt w:val="bullet"/>
      <w:lvlText w:val="•"/>
      <w:lvlJc w:val="left"/>
      <w:pPr>
        <w:ind w:left="2533" w:hanging="166"/>
      </w:pPr>
      <w:rPr>
        <w:rFonts w:hint="default"/>
        <w:lang w:val="es-MX" w:eastAsia="en-US" w:bidi="ar-SA"/>
      </w:rPr>
    </w:lvl>
    <w:lvl w:ilvl="8" w:tplc="2FD6A77A">
      <w:numFmt w:val="bullet"/>
      <w:lvlText w:val="•"/>
      <w:lvlJc w:val="left"/>
      <w:pPr>
        <w:ind w:left="2852" w:hanging="166"/>
      </w:pPr>
      <w:rPr>
        <w:rFonts w:hint="default"/>
        <w:lang w:val="es-MX" w:eastAsia="en-US" w:bidi="ar-SA"/>
      </w:rPr>
    </w:lvl>
  </w:abstractNum>
  <w:abstractNum w:abstractNumId="25" w15:restartNumberingAfterBreak="0">
    <w:nsid w:val="746048F1"/>
    <w:multiLevelType w:val="hybridMultilevel"/>
    <w:tmpl w:val="1F3E15A4"/>
    <w:lvl w:ilvl="0" w:tplc="8E225308">
      <w:start w:val="3"/>
      <w:numFmt w:val="upperRoman"/>
      <w:lvlText w:val="%1."/>
      <w:lvlJc w:val="left"/>
      <w:pPr>
        <w:ind w:left="2597" w:hanging="610"/>
      </w:pPr>
      <w:rPr>
        <w:rFonts w:ascii="Times New Roman" w:eastAsia="Times New Roman" w:hAnsi="Times New Roman" w:cs="Times New Roman" w:hint="default"/>
        <w:w w:val="99"/>
        <w:sz w:val="20"/>
        <w:szCs w:val="20"/>
        <w:lang w:val="es-MX" w:eastAsia="en-US" w:bidi="ar-SA"/>
      </w:rPr>
    </w:lvl>
    <w:lvl w:ilvl="1" w:tplc="CE08A6F0">
      <w:numFmt w:val="bullet"/>
      <w:lvlText w:val="•"/>
      <w:lvlJc w:val="left"/>
      <w:pPr>
        <w:ind w:left="2960" w:hanging="610"/>
      </w:pPr>
      <w:rPr>
        <w:rFonts w:hint="default"/>
        <w:lang w:val="es-MX" w:eastAsia="en-US" w:bidi="ar-SA"/>
      </w:rPr>
    </w:lvl>
    <w:lvl w:ilvl="2" w:tplc="F5E0407E">
      <w:numFmt w:val="bullet"/>
      <w:lvlText w:val="•"/>
      <w:lvlJc w:val="left"/>
      <w:pPr>
        <w:ind w:left="3321" w:hanging="610"/>
      </w:pPr>
      <w:rPr>
        <w:rFonts w:hint="default"/>
        <w:lang w:val="es-MX" w:eastAsia="en-US" w:bidi="ar-SA"/>
      </w:rPr>
    </w:lvl>
    <w:lvl w:ilvl="3" w:tplc="A9FE16D0">
      <w:numFmt w:val="bullet"/>
      <w:lvlText w:val="•"/>
      <w:lvlJc w:val="left"/>
      <w:pPr>
        <w:ind w:left="3681" w:hanging="610"/>
      </w:pPr>
      <w:rPr>
        <w:rFonts w:hint="default"/>
        <w:lang w:val="es-MX" w:eastAsia="en-US" w:bidi="ar-SA"/>
      </w:rPr>
    </w:lvl>
    <w:lvl w:ilvl="4" w:tplc="99E6B8CE">
      <w:numFmt w:val="bullet"/>
      <w:lvlText w:val="•"/>
      <w:lvlJc w:val="left"/>
      <w:pPr>
        <w:ind w:left="4042" w:hanging="610"/>
      </w:pPr>
      <w:rPr>
        <w:rFonts w:hint="default"/>
        <w:lang w:val="es-MX" w:eastAsia="en-US" w:bidi="ar-SA"/>
      </w:rPr>
    </w:lvl>
    <w:lvl w:ilvl="5" w:tplc="6A70A258">
      <w:numFmt w:val="bullet"/>
      <w:lvlText w:val="•"/>
      <w:lvlJc w:val="left"/>
      <w:pPr>
        <w:ind w:left="4402" w:hanging="610"/>
      </w:pPr>
      <w:rPr>
        <w:rFonts w:hint="default"/>
        <w:lang w:val="es-MX" w:eastAsia="en-US" w:bidi="ar-SA"/>
      </w:rPr>
    </w:lvl>
    <w:lvl w:ilvl="6" w:tplc="B0C64924">
      <w:numFmt w:val="bullet"/>
      <w:lvlText w:val="•"/>
      <w:lvlJc w:val="left"/>
      <w:pPr>
        <w:ind w:left="4763" w:hanging="610"/>
      </w:pPr>
      <w:rPr>
        <w:rFonts w:hint="default"/>
        <w:lang w:val="es-MX" w:eastAsia="en-US" w:bidi="ar-SA"/>
      </w:rPr>
    </w:lvl>
    <w:lvl w:ilvl="7" w:tplc="449EC8DE">
      <w:numFmt w:val="bullet"/>
      <w:lvlText w:val="•"/>
      <w:lvlJc w:val="left"/>
      <w:pPr>
        <w:ind w:left="5123" w:hanging="610"/>
      </w:pPr>
      <w:rPr>
        <w:rFonts w:hint="default"/>
        <w:lang w:val="es-MX" w:eastAsia="en-US" w:bidi="ar-SA"/>
      </w:rPr>
    </w:lvl>
    <w:lvl w:ilvl="8" w:tplc="6C682F82">
      <w:numFmt w:val="bullet"/>
      <w:lvlText w:val="•"/>
      <w:lvlJc w:val="left"/>
      <w:pPr>
        <w:ind w:left="5484" w:hanging="610"/>
      </w:pPr>
      <w:rPr>
        <w:rFonts w:hint="default"/>
        <w:lang w:val="es-MX" w:eastAsia="en-US" w:bidi="ar-SA"/>
      </w:rPr>
    </w:lvl>
  </w:abstractNum>
  <w:abstractNum w:abstractNumId="26" w15:restartNumberingAfterBreak="0">
    <w:nsid w:val="74C02C39"/>
    <w:multiLevelType w:val="hybridMultilevel"/>
    <w:tmpl w:val="8F2C1838"/>
    <w:lvl w:ilvl="0" w:tplc="930CAD42">
      <w:start w:val="1"/>
      <w:numFmt w:val="lowerLetter"/>
      <w:lvlText w:val="(%1)"/>
      <w:lvlJc w:val="left"/>
      <w:pPr>
        <w:ind w:left="420" w:hanging="162"/>
      </w:pPr>
      <w:rPr>
        <w:rFonts w:ascii="Times New Roman" w:eastAsia="Times New Roman" w:hAnsi="Times New Roman" w:cs="Times New Roman"/>
        <w:w w:val="100"/>
        <w:lang w:val="es-MX" w:eastAsia="en-US" w:bidi="ar-SA"/>
      </w:rPr>
    </w:lvl>
    <w:lvl w:ilvl="1" w:tplc="3398CED8">
      <w:numFmt w:val="bullet"/>
      <w:lvlText w:val="•"/>
      <w:lvlJc w:val="left"/>
      <w:pPr>
        <w:ind w:left="600" w:hanging="162"/>
      </w:pPr>
      <w:rPr>
        <w:rFonts w:hint="default"/>
        <w:lang w:val="es-MX" w:eastAsia="en-US" w:bidi="ar-SA"/>
      </w:rPr>
    </w:lvl>
    <w:lvl w:ilvl="2" w:tplc="DD84B120">
      <w:numFmt w:val="bullet"/>
      <w:lvlText w:val="•"/>
      <w:lvlJc w:val="left"/>
      <w:pPr>
        <w:ind w:left="780" w:hanging="162"/>
      </w:pPr>
      <w:rPr>
        <w:rFonts w:hint="default"/>
        <w:lang w:val="es-MX" w:eastAsia="en-US" w:bidi="ar-SA"/>
      </w:rPr>
    </w:lvl>
    <w:lvl w:ilvl="3" w:tplc="BAB44578">
      <w:numFmt w:val="bullet"/>
      <w:lvlText w:val="•"/>
      <w:lvlJc w:val="left"/>
      <w:pPr>
        <w:ind w:left="960" w:hanging="162"/>
      </w:pPr>
      <w:rPr>
        <w:rFonts w:hint="default"/>
        <w:lang w:val="es-MX" w:eastAsia="en-US" w:bidi="ar-SA"/>
      </w:rPr>
    </w:lvl>
    <w:lvl w:ilvl="4" w:tplc="9BE2D5B4">
      <w:numFmt w:val="bullet"/>
      <w:lvlText w:val="•"/>
      <w:lvlJc w:val="left"/>
      <w:pPr>
        <w:ind w:left="1140" w:hanging="162"/>
      </w:pPr>
      <w:rPr>
        <w:rFonts w:hint="default"/>
        <w:lang w:val="es-MX" w:eastAsia="en-US" w:bidi="ar-SA"/>
      </w:rPr>
    </w:lvl>
    <w:lvl w:ilvl="5" w:tplc="F61AC762">
      <w:numFmt w:val="bullet"/>
      <w:lvlText w:val="•"/>
      <w:lvlJc w:val="left"/>
      <w:pPr>
        <w:ind w:left="1320" w:hanging="162"/>
      </w:pPr>
      <w:rPr>
        <w:rFonts w:hint="default"/>
        <w:lang w:val="es-MX" w:eastAsia="en-US" w:bidi="ar-SA"/>
      </w:rPr>
    </w:lvl>
    <w:lvl w:ilvl="6" w:tplc="A8EAB42E">
      <w:numFmt w:val="bullet"/>
      <w:lvlText w:val="•"/>
      <w:lvlJc w:val="left"/>
      <w:pPr>
        <w:ind w:left="1500" w:hanging="162"/>
      </w:pPr>
      <w:rPr>
        <w:rFonts w:hint="default"/>
        <w:lang w:val="es-MX" w:eastAsia="en-US" w:bidi="ar-SA"/>
      </w:rPr>
    </w:lvl>
    <w:lvl w:ilvl="7" w:tplc="EDFC8872">
      <w:numFmt w:val="bullet"/>
      <w:lvlText w:val="•"/>
      <w:lvlJc w:val="left"/>
      <w:pPr>
        <w:ind w:left="1680" w:hanging="162"/>
      </w:pPr>
      <w:rPr>
        <w:rFonts w:hint="default"/>
        <w:lang w:val="es-MX" w:eastAsia="en-US" w:bidi="ar-SA"/>
      </w:rPr>
    </w:lvl>
    <w:lvl w:ilvl="8" w:tplc="F0DA61E6">
      <w:numFmt w:val="bullet"/>
      <w:lvlText w:val="•"/>
      <w:lvlJc w:val="left"/>
      <w:pPr>
        <w:ind w:left="1860" w:hanging="162"/>
      </w:pPr>
      <w:rPr>
        <w:rFonts w:hint="default"/>
        <w:lang w:val="es-MX" w:eastAsia="en-US" w:bidi="ar-SA"/>
      </w:rPr>
    </w:lvl>
  </w:abstractNum>
  <w:num w:numId="1">
    <w:abstractNumId w:val="3"/>
  </w:num>
  <w:num w:numId="2">
    <w:abstractNumId w:val="13"/>
  </w:num>
  <w:num w:numId="3">
    <w:abstractNumId w:val="5"/>
  </w:num>
  <w:num w:numId="4">
    <w:abstractNumId w:val="9"/>
  </w:num>
  <w:num w:numId="5">
    <w:abstractNumId w:val="16"/>
  </w:num>
  <w:num w:numId="6">
    <w:abstractNumId w:val="17"/>
  </w:num>
  <w:num w:numId="7">
    <w:abstractNumId w:val="24"/>
  </w:num>
  <w:num w:numId="8">
    <w:abstractNumId w:val="15"/>
  </w:num>
  <w:num w:numId="9">
    <w:abstractNumId w:val="7"/>
  </w:num>
  <w:num w:numId="10">
    <w:abstractNumId w:val="8"/>
  </w:num>
  <w:num w:numId="11">
    <w:abstractNumId w:val="22"/>
  </w:num>
  <w:num w:numId="12">
    <w:abstractNumId w:val="19"/>
  </w:num>
  <w:num w:numId="13">
    <w:abstractNumId w:val="12"/>
  </w:num>
  <w:num w:numId="14">
    <w:abstractNumId w:val="14"/>
  </w:num>
  <w:num w:numId="15">
    <w:abstractNumId w:val="2"/>
  </w:num>
  <w:num w:numId="16">
    <w:abstractNumId w:val="26"/>
  </w:num>
  <w:num w:numId="17">
    <w:abstractNumId w:val="0"/>
  </w:num>
  <w:num w:numId="18">
    <w:abstractNumId w:val="18"/>
  </w:num>
  <w:num w:numId="19">
    <w:abstractNumId w:val="21"/>
  </w:num>
  <w:num w:numId="20">
    <w:abstractNumId w:val="6"/>
  </w:num>
  <w:num w:numId="21">
    <w:abstractNumId w:val="25"/>
  </w:num>
  <w:num w:numId="22">
    <w:abstractNumId w:val="11"/>
  </w:num>
  <w:num w:numId="23">
    <w:abstractNumId w:val="23"/>
  </w:num>
  <w:num w:numId="24">
    <w:abstractNumId w:val="20"/>
  </w:num>
  <w:num w:numId="25">
    <w:abstractNumId w:val="4"/>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DW2sLC0MLQwMbNU0lEKTi0uzszPAykwrQUAitaRhSwAAAA="/>
  </w:docVars>
  <w:rsids>
    <w:rsidRoot w:val="00314EB9"/>
    <w:rsid w:val="00000A88"/>
    <w:rsid w:val="00017352"/>
    <w:rsid w:val="0004064E"/>
    <w:rsid w:val="00051BF0"/>
    <w:rsid w:val="00061351"/>
    <w:rsid w:val="00091EAC"/>
    <w:rsid w:val="00091F48"/>
    <w:rsid w:val="000A6909"/>
    <w:rsid w:val="000B5D6C"/>
    <w:rsid w:val="00102491"/>
    <w:rsid w:val="001263E3"/>
    <w:rsid w:val="00146E10"/>
    <w:rsid w:val="00147A42"/>
    <w:rsid w:val="00157858"/>
    <w:rsid w:val="001579EE"/>
    <w:rsid w:val="00171644"/>
    <w:rsid w:val="00176B61"/>
    <w:rsid w:val="00185EC6"/>
    <w:rsid w:val="001A00A2"/>
    <w:rsid w:val="001D7AE5"/>
    <w:rsid w:val="001E2D0C"/>
    <w:rsid w:val="00222519"/>
    <w:rsid w:val="00243412"/>
    <w:rsid w:val="00245CB3"/>
    <w:rsid w:val="00256748"/>
    <w:rsid w:val="00261553"/>
    <w:rsid w:val="00266596"/>
    <w:rsid w:val="002737BB"/>
    <w:rsid w:val="00296940"/>
    <w:rsid w:val="002A076E"/>
    <w:rsid w:val="002B1D49"/>
    <w:rsid w:val="002B21D6"/>
    <w:rsid w:val="002C2A48"/>
    <w:rsid w:val="002C2BCF"/>
    <w:rsid w:val="002E6E41"/>
    <w:rsid w:val="0030380D"/>
    <w:rsid w:val="00306C94"/>
    <w:rsid w:val="00312529"/>
    <w:rsid w:val="00314436"/>
    <w:rsid w:val="00314EB9"/>
    <w:rsid w:val="00315CA4"/>
    <w:rsid w:val="003230B6"/>
    <w:rsid w:val="00334BE1"/>
    <w:rsid w:val="003448F1"/>
    <w:rsid w:val="00352C63"/>
    <w:rsid w:val="003574AB"/>
    <w:rsid w:val="00382386"/>
    <w:rsid w:val="003873E8"/>
    <w:rsid w:val="003A70B1"/>
    <w:rsid w:val="003B0902"/>
    <w:rsid w:val="003B73A3"/>
    <w:rsid w:val="003C2684"/>
    <w:rsid w:val="003E7EE0"/>
    <w:rsid w:val="003F0D60"/>
    <w:rsid w:val="0040218C"/>
    <w:rsid w:val="00404325"/>
    <w:rsid w:val="00437F72"/>
    <w:rsid w:val="004565D3"/>
    <w:rsid w:val="00477B55"/>
    <w:rsid w:val="00482B96"/>
    <w:rsid w:val="004A397E"/>
    <w:rsid w:val="004B5265"/>
    <w:rsid w:val="004D72C4"/>
    <w:rsid w:val="004E7168"/>
    <w:rsid w:val="004F53D7"/>
    <w:rsid w:val="00524AD0"/>
    <w:rsid w:val="0055274A"/>
    <w:rsid w:val="0056431C"/>
    <w:rsid w:val="005807C5"/>
    <w:rsid w:val="00591A21"/>
    <w:rsid w:val="005B5906"/>
    <w:rsid w:val="005D25DE"/>
    <w:rsid w:val="005E4892"/>
    <w:rsid w:val="005F0573"/>
    <w:rsid w:val="005F0D6D"/>
    <w:rsid w:val="005F7C5D"/>
    <w:rsid w:val="00624722"/>
    <w:rsid w:val="00636CE3"/>
    <w:rsid w:val="00645490"/>
    <w:rsid w:val="006457B2"/>
    <w:rsid w:val="00655EEE"/>
    <w:rsid w:val="00660F33"/>
    <w:rsid w:val="00662678"/>
    <w:rsid w:val="00671429"/>
    <w:rsid w:val="006840CC"/>
    <w:rsid w:val="006864EE"/>
    <w:rsid w:val="0068653B"/>
    <w:rsid w:val="00686554"/>
    <w:rsid w:val="00693239"/>
    <w:rsid w:val="00696D69"/>
    <w:rsid w:val="006B640A"/>
    <w:rsid w:val="006D0075"/>
    <w:rsid w:val="006D4339"/>
    <w:rsid w:val="006D6675"/>
    <w:rsid w:val="00721DDC"/>
    <w:rsid w:val="007353C2"/>
    <w:rsid w:val="007420C1"/>
    <w:rsid w:val="00745BCD"/>
    <w:rsid w:val="0075480D"/>
    <w:rsid w:val="00771311"/>
    <w:rsid w:val="007729B5"/>
    <w:rsid w:val="00772E18"/>
    <w:rsid w:val="00773C25"/>
    <w:rsid w:val="00783003"/>
    <w:rsid w:val="00791C34"/>
    <w:rsid w:val="007934DD"/>
    <w:rsid w:val="007A287A"/>
    <w:rsid w:val="007A6E54"/>
    <w:rsid w:val="007B5069"/>
    <w:rsid w:val="007C67A3"/>
    <w:rsid w:val="007F6062"/>
    <w:rsid w:val="008025F7"/>
    <w:rsid w:val="00802E9E"/>
    <w:rsid w:val="008314D2"/>
    <w:rsid w:val="0083209C"/>
    <w:rsid w:val="008501B1"/>
    <w:rsid w:val="00856E35"/>
    <w:rsid w:val="0086311B"/>
    <w:rsid w:val="008652F2"/>
    <w:rsid w:val="008703A2"/>
    <w:rsid w:val="00880F86"/>
    <w:rsid w:val="008974A4"/>
    <w:rsid w:val="008B5DEC"/>
    <w:rsid w:val="008D1377"/>
    <w:rsid w:val="008E18BC"/>
    <w:rsid w:val="009000B7"/>
    <w:rsid w:val="009076B2"/>
    <w:rsid w:val="0092164B"/>
    <w:rsid w:val="00926DF7"/>
    <w:rsid w:val="00927905"/>
    <w:rsid w:val="00934D93"/>
    <w:rsid w:val="0093518A"/>
    <w:rsid w:val="00960B2D"/>
    <w:rsid w:val="0096354F"/>
    <w:rsid w:val="009642D1"/>
    <w:rsid w:val="00974C6B"/>
    <w:rsid w:val="009821B9"/>
    <w:rsid w:val="00982811"/>
    <w:rsid w:val="009829C0"/>
    <w:rsid w:val="00984A42"/>
    <w:rsid w:val="009949B2"/>
    <w:rsid w:val="009B648B"/>
    <w:rsid w:val="009B6F91"/>
    <w:rsid w:val="009E0ADE"/>
    <w:rsid w:val="009E163E"/>
    <w:rsid w:val="009E20FB"/>
    <w:rsid w:val="009E7BC8"/>
    <w:rsid w:val="00A00280"/>
    <w:rsid w:val="00A106B0"/>
    <w:rsid w:val="00A13BB3"/>
    <w:rsid w:val="00A1419F"/>
    <w:rsid w:val="00A16120"/>
    <w:rsid w:val="00A35204"/>
    <w:rsid w:val="00A3528D"/>
    <w:rsid w:val="00A36445"/>
    <w:rsid w:val="00A66C70"/>
    <w:rsid w:val="00A713CC"/>
    <w:rsid w:val="00A7452C"/>
    <w:rsid w:val="00A75BB5"/>
    <w:rsid w:val="00A95956"/>
    <w:rsid w:val="00A969C3"/>
    <w:rsid w:val="00AB7927"/>
    <w:rsid w:val="00AC103D"/>
    <w:rsid w:val="00AC4743"/>
    <w:rsid w:val="00AD11B3"/>
    <w:rsid w:val="00AD16FC"/>
    <w:rsid w:val="00AD2C96"/>
    <w:rsid w:val="00AF0E14"/>
    <w:rsid w:val="00B115C5"/>
    <w:rsid w:val="00B1333C"/>
    <w:rsid w:val="00B16E67"/>
    <w:rsid w:val="00B1767B"/>
    <w:rsid w:val="00B33D79"/>
    <w:rsid w:val="00B46BA3"/>
    <w:rsid w:val="00B50037"/>
    <w:rsid w:val="00B61B39"/>
    <w:rsid w:val="00B63070"/>
    <w:rsid w:val="00B64162"/>
    <w:rsid w:val="00B771B8"/>
    <w:rsid w:val="00B77D8B"/>
    <w:rsid w:val="00B815E6"/>
    <w:rsid w:val="00B8705E"/>
    <w:rsid w:val="00B96CBF"/>
    <w:rsid w:val="00BC219B"/>
    <w:rsid w:val="00BC2CFD"/>
    <w:rsid w:val="00BD2303"/>
    <w:rsid w:val="00BE725A"/>
    <w:rsid w:val="00C00AD8"/>
    <w:rsid w:val="00C01631"/>
    <w:rsid w:val="00C058A5"/>
    <w:rsid w:val="00C203F5"/>
    <w:rsid w:val="00C368A5"/>
    <w:rsid w:val="00C37EF8"/>
    <w:rsid w:val="00C43019"/>
    <w:rsid w:val="00C45400"/>
    <w:rsid w:val="00C4787A"/>
    <w:rsid w:val="00C518EE"/>
    <w:rsid w:val="00C55990"/>
    <w:rsid w:val="00C60FA0"/>
    <w:rsid w:val="00C677A7"/>
    <w:rsid w:val="00C7630F"/>
    <w:rsid w:val="00C77923"/>
    <w:rsid w:val="00C8557D"/>
    <w:rsid w:val="00C90862"/>
    <w:rsid w:val="00CA3ED4"/>
    <w:rsid w:val="00CD3EA0"/>
    <w:rsid w:val="00CF6451"/>
    <w:rsid w:val="00D42A37"/>
    <w:rsid w:val="00D5054F"/>
    <w:rsid w:val="00D56892"/>
    <w:rsid w:val="00D576DA"/>
    <w:rsid w:val="00D727F2"/>
    <w:rsid w:val="00D83566"/>
    <w:rsid w:val="00DC08B4"/>
    <w:rsid w:val="00DD28EF"/>
    <w:rsid w:val="00DF54F4"/>
    <w:rsid w:val="00E0402A"/>
    <w:rsid w:val="00E045FB"/>
    <w:rsid w:val="00E2475F"/>
    <w:rsid w:val="00E249AC"/>
    <w:rsid w:val="00E40AD3"/>
    <w:rsid w:val="00E51C44"/>
    <w:rsid w:val="00E54BFE"/>
    <w:rsid w:val="00E73BD6"/>
    <w:rsid w:val="00E75E37"/>
    <w:rsid w:val="00E83504"/>
    <w:rsid w:val="00E84ED0"/>
    <w:rsid w:val="00E96461"/>
    <w:rsid w:val="00EB3C4F"/>
    <w:rsid w:val="00EC2D76"/>
    <w:rsid w:val="00ED344E"/>
    <w:rsid w:val="00ED6D65"/>
    <w:rsid w:val="00F31814"/>
    <w:rsid w:val="00F351C8"/>
    <w:rsid w:val="00F474DA"/>
    <w:rsid w:val="00F547C9"/>
    <w:rsid w:val="00F662C9"/>
    <w:rsid w:val="00F77459"/>
    <w:rsid w:val="00FA6F0A"/>
    <w:rsid w:val="00FB6F03"/>
    <w:rsid w:val="00FC430B"/>
    <w:rsid w:val="00FD114C"/>
    <w:rsid w:val="00FF5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A8F9"/>
  <w15:docId w15:val="{7361A511-CA74-4B5C-A0CD-68F0B4E3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MX"/>
    </w:rPr>
  </w:style>
  <w:style w:type="paragraph" w:styleId="Heading1">
    <w:name w:val="heading 1"/>
    <w:basedOn w:val="Normal"/>
    <w:uiPriority w:val="9"/>
    <w:qFormat/>
    <w:pPr>
      <w:ind w:left="155"/>
      <w:outlineLvl w:val="0"/>
    </w:pPr>
    <w:rPr>
      <w:b/>
      <w:bCs/>
      <w:sz w:val="20"/>
      <w:szCs w:val="20"/>
    </w:rPr>
  </w:style>
  <w:style w:type="paragraph" w:styleId="Heading3">
    <w:name w:val="heading 3"/>
    <w:basedOn w:val="Normal"/>
    <w:next w:val="Normal"/>
    <w:link w:val="Heading3Char"/>
    <w:uiPriority w:val="9"/>
    <w:semiHidden/>
    <w:unhideWhenUsed/>
    <w:qFormat/>
    <w:rsid w:val="0096354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65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35"/>
      <w:jc w:val="both"/>
    </w:pPr>
    <w:rPr>
      <w:sz w:val="20"/>
      <w:szCs w:val="20"/>
    </w:rPr>
  </w:style>
  <w:style w:type="paragraph" w:styleId="Title">
    <w:name w:val="Title"/>
    <w:basedOn w:val="Normal"/>
    <w:uiPriority w:val="10"/>
    <w:qFormat/>
    <w:pPr>
      <w:spacing w:before="1"/>
      <w:ind w:left="1422" w:right="28"/>
    </w:pPr>
    <w:rPr>
      <w:b/>
      <w:bCs/>
      <w:sz w:val="34"/>
      <w:szCs w:val="34"/>
    </w:rPr>
  </w:style>
  <w:style w:type="paragraph" w:styleId="ListParagraph">
    <w:name w:val="List Paragraph"/>
    <w:basedOn w:val="Normal"/>
    <w:uiPriority w:val="1"/>
    <w:qFormat/>
    <w:pPr>
      <w:spacing w:before="120"/>
      <w:ind w:left="1235" w:right="68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6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0A"/>
    <w:rPr>
      <w:rFonts w:ascii="Segoe UI" w:eastAsia="Times New Roman" w:hAnsi="Segoe UI" w:cs="Segoe UI"/>
      <w:sz w:val="18"/>
      <w:szCs w:val="18"/>
      <w:lang w:val="es-MX"/>
    </w:rPr>
  </w:style>
  <w:style w:type="character" w:customStyle="1" w:styleId="Heading3Char">
    <w:name w:val="Heading 3 Char"/>
    <w:basedOn w:val="DefaultParagraphFont"/>
    <w:link w:val="Heading3"/>
    <w:uiPriority w:val="9"/>
    <w:semiHidden/>
    <w:rsid w:val="0096354F"/>
    <w:rPr>
      <w:rFonts w:asciiTheme="majorHAnsi" w:eastAsiaTheme="majorEastAsia" w:hAnsiTheme="majorHAnsi" w:cstheme="majorBidi"/>
      <w:color w:val="243F60" w:themeColor="accent1" w:themeShade="7F"/>
      <w:sz w:val="24"/>
      <w:szCs w:val="24"/>
      <w:lang w:val="es-MX"/>
    </w:rPr>
  </w:style>
  <w:style w:type="paragraph" w:styleId="Header">
    <w:name w:val="header"/>
    <w:basedOn w:val="Normal"/>
    <w:link w:val="HeaderChar"/>
    <w:uiPriority w:val="99"/>
    <w:unhideWhenUsed/>
    <w:rsid w:val="000B5D6C"/>
    <w:pPr>
      <w:tabs>
        <w:tab w:val="center" w:pos="4680"/>
        <w:tab w:val="right" w:pos="9360"/>
      </w:tabs>
    </w:pPr>
  </w:style>
  <w:style w:type="character" w:customStyle="1" w:styleId="HeaderChar">
    <w:name w:val="Header Char"/>
    <w:basedOn w:val="DefaultParagraphFont"/>
    <w:link w:val="Header"/>
    <w:uiPriority w:val="99"/>
    <w:rsid w:val="000B5D6C"/>
    <w:rPr>
      <w:rFonts w:ascii="Times New Roman" w:eastAsia="Times New Roman" w:hAnsi="Times New Roman" w:cs="Times New Roman"/>
      <w:lang w:val="es-MX"/>
    </w:rPr>
  </w:style>
  <w:style w:type="paragraph" w:styleId="Footer">
    <w:name w:val="footer"/>
    <w:basedOn w:val="Normal"/>
    <w:link w:val="FooterChar"/>
    <w:uiPriority w:val="99"/>
    <w:unhideWhenUsed/>
    <w:rsid w:val="000B5D6C"/>
    <w:pPr>
      <w:tabs>
        <w:tab w:val="center" w:pos="4680"/>
        <w:tab w:val="right" w:pos="9360"/>
      </w:tabs>
    </w:pPr>
  </w:style>
  <w:style w:type="character" w:customStyle="1" w:styleId="FooterChar">
    <w:name w:val="Footer Char"/>
    <w:basedOn w:val="DefaultParagraphFont"/>
    <w:link w:val="Footer"/>
    <w:uiPriority w:val="99"/>
    <w:rsid w:val="000B5D6C"/>
    <w:rPr>
      <w:rFonts w:ascii="Times New Roman" w:eastAsia="Times New Roman" w:hAnsi="Times New Roman" w:cs="Times New Roman"/>
      <w:lang w:val="es-MX"/>
    </w:rPr>
  </w:style>
  <w:style w:type="character" w:customStyle="1" w:styleId="Heading4Char">
    <w:name w:val="Heading 4 Char"/>
    <w:basedOn w:val="DefaultParagraphFont"/>
    <w:link w:val="Heading4"/>
    <w:uiPriority w:val="9"/>
    <w:semiHidden/>
    <w:rsid w:val="004565D3"/>
    <w:rPr>
      <w:rFonts w:asciiTheme="majorHAnsi" w:eastAsiaTheme="majorEastAsia" w:hAnsiTheme="majorHAnsi" w:cstheme="majorBidi"/>
      <w:i/>
      <w:iCs/>
      <w:color w:val="365F91" w:themeColor="accent1" w:themeShade="BF"/>
      <w:lang w:val="es-MX"/>
    </w:rPr>
  </w:style>
  <w:style w:type="character" w:styleId="CommentReference">
    <w:name w:val="annotation reference"/>
    <w:basedOn w:val="DefaultParagraphFont"/>
    <w:uiPriority w:val="99"/>
    <w:semiHidden/>
    <w:unhideWhenUsed/>
    <w:rsid w:val="002E6E41"/>
    <w:rPr>
      <w:sz w:val="16"/>
      <w:szCs w:val="16"/>
    </w:rPr>
  </w:style>
  <w:style w:type="paragraph" w:styleId="CommentText">
    <w:name w:val="annotation text"/>
    <w:basedOn w:val="Normal"/>
    <w:link w:val="CommentTextChar"/>
    <w:uiPriority w:val="99"/>
    <w:semiHidden/>
    <w:unhideWhenUsed/>
    <w:rsid w:val="002E6E41"/>
    <w:rPr>
      <w:sz w:val="20"/>
      <w:szCs w:val="20"/>
    </w:rPr>
  </w:style>
  <w:style w:type="character" w:customStyle="1" w:styleId="CommentTextChar">
    <w:name w:val="Comment Text Char"/>
    <w:basedOn w:val="DefaultParagraphFont"/>
    <w:link w:val="CommentText"/>
    <w:uiPriority w:val="99"/>
    <w:semiHidden/>
    <w:rsid w:val="002E6E41"/>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2E6E41"/>
    <w:rPr>
      <w:b/>
      <w:bCs/>
    </w:rPr>
  </w:style>
  <w:style w:type="character" w:customStyle="1" w:styleId="CommentSubjectChar">
    <w:name w:val="Comment Subject Char"/>
    <w:basedOn w:val="CommentTextChar"/>
    <w:link w:val="CommentSubject"/>
    <w:uiPriority w:val="99"/>
    <w:semiHidden/>
    <w:rsid w:val="002E6E41"/>
    <w:rPr>
      <w:rFonts w:ascii="Times New Roman" w:eastAsia="Times New Roman" w:hAnsi="Times New Roman" w:cs="Times New Roman"/>
      <w:b/>
      <w:bCs/>
      <w:sz w:val="20"/>
      <w:szCs w:val="20"/>
      <w:lang w:val="es-MX"/>
    </w:rPr>
  </w:style>
  <w:style w:type="paragraph" w:styleId="Revision">
    <w:name w:val="Revision"/>
    <w:hidden/>
    <w:uiPriority w:val="99"/>
    <w:semiHidden/>
    <w:rsid w:val="003F0D60"/>
    <w:pPr>
      <w:widowControl/>
      <w:autoSpaceDE/>
      <w:autoSpaceDN/>
    </w:pPr>
    <w:rPr>
      <w:rFonts w:ascii="Times New Roman" w:eastAsia="Times New Roman" w:hAnsi="Times New Roman" w:cs="Times New Roman"/>
      <w:lang w:val="es-MX"/>
    </w:rPr>
  </w:style>
  <w:style w:type="character" w:styleId="Emphasis">
    <w:name w:val="Emphasis"/>
    <w:basedOn w:val="DefaultParagraphFont"/>
    <w:uiPriority w:val="20"/>
    <w:qFormat/>
    <w:rsid w:val="00C76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162">
      <w:bodyDiv w:val="1"/>
      <w:marLeft w:val="0"/>
      <w:marRight w:val="0"/>
      <w:marTop w:val="0"/>
      <w:marBottom w:val="0"/>
      <w:divBdr>
        <w:top w:val="none" w:sz="0" w:space="0" w:color="auto"/>
        <w:left w:val="none" w:sz="0" w:space="0" w:color="auto"/>
        <w:bottom w:val="none" w:sz="0" w:space="0" w:color="auto"/>
        <w:right w:val="none" w:sz="0" w:space="0" w:color="auto"/>
      </w:divBdr>
    </w:div>
    <w:div w:id="91196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8C4C8F38390449A1A816B4B0D0D29A" ma:contentTypeVersion="12" ma:contentTypeDescription="Create a new document." ma:contentTypeScope="" ma:versionID="c5197213f21b494ca5a28a489258b585">
  <xsd:schema xmlns:xsd="http://www.w3.org/2001/XMLSchema" xmlns:xs="http://www.w3.org/2001/XMLSchema" xmlns:p="http://schemas.microsoft.com/office/2006/metadata/properties" xmlns:ns2="d12e2897-4d8b-4e23-a4ef-b1b5c62323c5" xmlns:ns3="1fd09c93-2d12-48ab-b43f-b08351a2fe28" targetNamespace="http://schemas.microsoft.com/office/2006/metadata/properties" ma:root="true" ma:fieldsID="10f7bfff089eba90f999274e05ec57a5" ns2:_="" ns3:_="">
    <xsd:import namespace="d12e2897-4d8b-4e23-a4ef-b1b5c62323c5"/>
    <xsd:import namespace="1fd09c93-2d12-48ab-b43f-b08351a2f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2897-4d8b-4e23-a4ef-b1b5c6232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09c93-2d12-48ab-b43f-b08351a2fe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D0816-F45C-4196-9D24-F63935F5B583}">
  <ds:schemaRefs>
    <ds:schemaRef ds:uri="http://schemas.microsoft.com/sharepoint/v3/contenttype/forms"/>
  </ds:schemaRefs>
</ds:datastoreItem>
</file>

<file path=customXml/itemProps2.xml><?xml version="1.0" encoding="utf-8"?>
<ds:datastoreItem xmlns:ds="http://schemas.openxmlformats.org/officeDocument/2006/customXml" ds:itemID="{305E2940-0FB8-48EC-A33C-731FA8132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F4F1F-7486-467B-9C90-AB46EAC7ACA2}">
  <ds:schemaRefs>
    <ds:schemaRef ds:uri="http://schemas.openxmlformats.org/officeDocument/2006/bibliography"/>
  </ds:schemaRefs>
</ds:datastoreItem>
</file>

<file path=customXml/itemProps4.xml><?xml version="1.0" encoding="utf-8"?>
<ds:datastoreItem xmlns:ds="http://schemas.openxmlformats.org/officeDocument/2006/customXml" ds:itemID="{6530A667-920F-4A86-8157-DBE7DABF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2897-4d8b-4e23-a4ef-b1b5c62323c5"/>
    <ds:schemaRef ds:uri="1fd09c93-2d12-48ab-b43f-b08351a2f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6131</Words>
  <Characters>34951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Magoha</dc:creator>
  <cp:lastModifiedBy>Svetlana Iazykova</cp:lastModifiedBy>
  <cp:revision>7</cp:revision>
  <cp:lastPrinted>2020-10-10T23:47:00Z</cp:lastPrinted>
  <dcterms:created xsi:type="dcterms:W3CDTF">2020-10-15T16:39:00Z</dcterms:created>
  <dcterms:modified xsi:type="dcterms:W3CDTF">2020-10-23T18:19:00Z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2016</vt:lpwstr>
  </property>
  <property fmtid="{D5CDD505-2E9C-101B-9397-08002B2CF9AE}" pid="4" name="LastSaved">
    <vt:filetime>2020-09-25T00:00:00Z</vt:filetime>
  </property>
  <property fmtid="{D5CDD505-2E9C-101B-9397-08002B2CF9AE}" pid="5" name="ContentTypeId">
    <vt:lpwstr>0x010100408C4C8F38390449A1A816B4B0D0D29A</vt:lpwstr>
  </property>
  <property fmtid="{D5CDD505-2E9C-101B-9397-08002B2CF9AE}" pid="6" name="_dlc_DocIdItemGuid">
    <vt:lpwstr>2df7ff2e-dd45-4718-ae77-108e2f607b8b</vt:lpwstr>
  </property>
</Properties>
</file>