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0A56" w14:textId="0D286C55" w:rsidR="00D26D2A" w:rsidRPr="002F3844" w:rsidRDefault="00845223" w:rsidP="00D26D2A">
      <w:pPr>
        <w:spacing w:after="0" w:line="240" w:lineRule="auto"/>
        <w:rPr>
          <w:rFonts w:ascii="Times New Roman" w:eastAsia="SimSun" w:hAnsi="Times New Roman" w:cs="Times New Roman"/>
          <w:sz w:val="20"/>
          <w:szCs w:val="24"/>
        </w:rPr>
      </w:pPr>
      <w:r w:rsidRPr="002F3844">
        <w:rPr>
          <w:rFonts w:ascii="Times New Roman" w:eastAsia="SimSun" w:hAnsi="Times New Roman" w:cs="Times New Roman"/>
          <w:b/>
          <w:sz w:val="20"/>
          <w:szCs w:val="24"/>
        </w:rPr>
        <w:t>Deuxième session ordinaire de 2018</w:t>
      </w:r>
    </w:p>
    <w:p w14:paraId="1FE46A53" w14:textId="4594039E" w:rsidR="00D26D2A" w:rsidRPr="002F3844" w:rsidRDefault="00845223" w:rsidP="00D26D2A">
      <w:pPr>
        <w:spacing w:after="0" w:line="240" w:lineRule="auto"/>
        <w:rPr>
          <w:rFonts w:ascii="Times New Roman" w:eastAsia="SimSun" w:hAnsi="Times New Roman" w:cs="Times New Roman"/>
          <w:sz w:val="20"/>
          <w:szCs w:val="20"/>
        </w:rPr>
      </w:pPr>
      <w:r w:rsidRPr="002F3844">
        <w:rPr>
          <w:rFonts w:ascii="Times New Roman" w:eastAsia="SimSun" w:hAnsi="Times New Roman" w:cs="Times New Roman"/>
          <w:sz w:val="20"/>
          <w:szCs w:val="20"/>
        </w:rPr>
        <w:t>4-7 septembre 2018, New York</w:t>
      </w:r>
    </w:p>
    <w:p w14:paraId="18CFA6E8" w14:textId="4A168E02" w:rsidR="00D26D2A" w:rsidRPr="002F3844" w:rsidRDefault="00845223" w:rsidP="00D26D2A">
      <w:pPr>
        <w:spacing w:after="0" w:line="240" w:lineRule="auto"/>
        <w:rPr>
          <w:rFonts w:ascii="Times New Roman" w:eastAsia="SimSun" w:hAnsi="Times New Roman" w:cs="Times New Roman"/>
          <w:sz w:val="20"/>
          <w:szCs w:val="24"/>
        </w:rPr>
      </w:pPr>
      <w:r w:rsidRPr="002F3844">
        <w:rPr>
          <w:rFonts w:ascii="Times New Roman" w:eastAsia="SimSun" w:hAnsi="Times New Roman" w:cs="Times New Roman"/>
          <w:sz w:val="20"/>
          <w:szCs w:val="24"/>
        </w:rPr>
        <w:t>Point 13 de l’ordre du jour provisoire</w:t>
      </w:r>
    </w:p>
    <w:p w14:paraId="7142C0F5" w14:textId="76F985EE" w:rsidR="00D26D2A" w:rsidRPr="002F3844" w:rsidRDefault="00845223" w:rsidP="00D26D2A">
      <w:pPr>
        <w:spacing w:after="0" w:line="240" w:lineRule="auto"/>
        <w:rPr>
          <w:rFonts w:ascii="Times New Roman" w:eastAsia="SimSun" w:hAnsi="Times New Roman" w:cs="Times New Roman"/>
          <w:b/>
          <w:sz w:val="20"/>
          <w:szCs w:val="24"/>
        </w:rPr>
      </w:pPr>
      <w:r w:rsidRPr="002F3844">
        <w:rPr>
          <w:rFonts w:ascii="Times New Roman" w:eastAsia="SimSun" w:hAnsi="Times New Roman" w:cs="Times New Roman"/>
          <w:b/>
          <w:sz w:val="20"/>
          <w:szCs w:val="24"/>
        </w:rPr>
        <w:t>Visites sur le terrain</w:t>
      </w:r>
    </w:p>
    <w:p w14:paraId="58806877" w14:textId="77777777" w:rsidR="00F54CF4" w:rsidRPr="002F3844" w:rsidRDefault="00F54CF4" w:rsidP="00F54CF4">
      <w:pPr>
        <w:pStyle w:val="Default"/>
        <w:rPr>
          <w:lang w:val="fr-FR"/>
        </w:rPr>
      </w:pPr>
    </w:p>
    <w:p w14:paraId="2215C490" w14:textId="77777777" w:rsidR="00C75E03" w:rsidRPr="002F3844" w:rsidRDefault="00C75E03" w:rsidP="00F54CF4">
      <w:pPr>
        <w:pStyle w:val="Default"/>
        <w:rPr>
          <w:rFonts w:eastAsia="Times New Roman"/>
          <w:b/>
          <w:color w:val="auto"/>
          <w:sz w:val="28"/>
          <w:szCs w:val="28"/>
          <w:lang w:val="fr-FR"/>
        </w:rPr>
      </w:pPr>
    </w:p>
    <w:p w14:paraId="352D07BD" w14:textId="0805CF53" w:rsidR="009104D4" w:rsidRPr="002F3844" w:rsidRDefault="00845223" w:rsidP="004D2F80">
      <w:pPr>
        <w:pStyle w:val="Default"/>
        <w:ind w:left="1260" w:right="1656"/>
        <w:rPr>
          <w:rFonts w:eastAsia="Times New Roman"/>
          <w:b/>
          <w:color w:val="auto"/>
          <w:sz w:val="32"/>
          <w:szCs w:val="32"/>
          <w:lang w:val="fr-FR"/>
        </w:rPr>
      </w:pPr>
      <w:r w:rsidRPr="002F3844">
        <w:rPr>
          <w:rFonts w:eastAsia="Times New Roman"/>
          <w:b/>
          <w:color w:val="auto"/>
          <w:sz w:val="32"/>
          <w:szCs w:val="32"/>
          <w:lang w:val="fr-FR"/>
        </w:rPr>
        <w:t xml:space="preserve">Rapport de la visite sur le terrain, en </w:t>
      </w:r>
      <w:r w:rsidR="0057419B" w:rsidRPr="002F3844">
        <w:rPr>
          <w:rFonts w:eastAsia="Times New Roman"/>
          <w:b/>
          <w:color w:val="auto"/>
          <w:sz w:val="32"/>
          <w:szCs w:val="32"/>
          <w:lang w:val="fr-FR"/>
        </w:rPr>
        <w:t>Haïti</w:t>
      </w:r>
      <w:r w:rsidRPr="002F3844">
        <w:rPr>
          <w:rFonts w:eastAsia="Times New Roman"/>
          <w:b/>
          <w:color w:val="auto"/>
          <w:sz w:val="32"/>
          <w:szCs w:val="32"/>
          <w:lang w:val="fr-FR"/>
        </w:rPr>
        <w:t xml:space="preserve">, </w:t>
      </w:r>
      <w:proofErr w:type="gramStart"/>
      <w:r w:rsidRPr="002F3844">
        <w:rPr>
          <w:rFonts w:eastAsia="Times New Roman"/>
          <w:b/>
          <w:color w:val="auto"/>
          <w:sz w:val="32"/>
          <w:szCs w:val="32"/>
          <w:lang w:val="fr-FR"/>
        </w:rPr>
        <w:t>d</w:t>
      </w:r>
      <w:r w:rsidR="003615D3" w:rsidRPr="002F3844">
        <w:rPr>
          <w:rFonts w:eastAsia="Times New Roman"/>
          <w:b/>
          <w:color w:val="auto"/>
          <w:sz w:val="32"/>
          <w:szCs w:val="32"/>
          <w:lang w:val="fr-FR"/>
        </w:rPr>
        <w:t>u  Conseil</w:t>
      </w:r>
      <w:proofErr w:type="gramEnd"/>
      <w:r w:rsidRPr="002F3844">
        <w:rPr>
          <w:rFonts w:eastAsia="Times New Roman"/>
          <w:b/>
          <w:color w:val="auto"/>
          <w:sz w:val="32"/>
          <w:szCs w:val="32"/>
          <w:lang w:val="fr-FR"/>
        </w:rPr>
        <w:t xml:space="preserve"> d’administration du PNUD, du FNUAP et de l’UNOPS</w:t>
      </w:r>
      <w:r w:rsidR="00D41D6C" w:rsidRPr="002F3844">
        <w:rPr>
          <w:rFonts w:eastAsia="Times New Roman"/>
          <w:b/>
          <w:color w:val="auto"/>
          <w:sz w:val="32"/>
          <w:szCs w:val="32"/>
          <w:lang w:val="fr-FR"/>
        </w:rPr>
        <w:t>,</w:t>
      </w:r>
    </w:p>
    <w:p w14:paraId="513484C8" w14:textId="6CE60464" w:rsidR="00F54CF4" w:rsidRPr="002F3844" w:rsidRDefault="00845223" w:rsidP="004D2F80">
      <w:pPr>
        <w:pStyle w:val="Default"/>
        <w:ind w:left="1260" w:right="1656"/>
        <w:rPr>
          <w:sz w:val="32"/>
          <w:szCs w:val="32"/>
          <w:lang w:val="fr-FR"/>
        </w:rPr>
      </w:pPr>
      <w:r w:rsidRPr="002F3844">
        <w:rPr>
          <w:rFonts w:eastAsia="Times New Roman"/>
          <w:b/>
          <w:color w:val="auto"/>
          <w:sz w:val="32"/>
          <w:szCs w:val="32"/>
          <w:lang w:val="fr-FR"/>
        </w:rPr>
        <w:t>25-29 juin 2018</w:t>
      </w:r>
    </w:p>
    <w:p w14:paraId="30F27689" w14:textId="77777777" w:rsidR="00C75E03" w:rsidRPr="002F3844" w:rsidRDefault="00C75E03" w:rsidP="00FF6C73">
      <w:pPr>
        <w:rPr>
          <w:sz w:val="28"/>
          <w:szCs w:val="28"/>
        </w:rPr>
      </w:pPr>
    </w:p>
    <w:p w14:paraId="66D6C78B" w14:textId="3C15E0DE" w:rsidR="00F54CF4" w:rsidRPr="002F3844" w:rsidRDefault="00845223" w:rsidP="00386DF2">
      <w:pPr>
        <w:pStyle w:val="ListParagraph"/>
        <w:tabs>
          <w:tab w:val="left" w:pos="1260"/>
        </w:tabs>
        <w:spacing w:after="240"/>
        <w:ind w:right="1656"/>
        <w:jc w:val="both"/>
        <w:rPr>
          <w:rFonts w:ascii="Times New Roman" w:hAnsi="Times New Roman" w:cs="Times New Roman"/>
          <w:b/>
          <w:sz w:val="28"/>
          <w:szCs w:val="28"/>
          <w:lang w:val="fr-FR"/>
        </w:rPr>
      </w:pPr>
      <w:r w:rsidRPr="002F3844">
        <w:rPr>
          <w:rFonts w:ascii="Times New Roman" w:hAnsi="Times New Roman" w:cs="Times New Roman"/>
          <w:b/>
          <w:sz w:val="28"/>
          <w:szCs w:val="28"/>
          <w:lang w:val="fr-FR"/>
        </w:rPr>
        <w:t>I.</w:t>
      </w:r>
      <w:r w:rsidR="009104D4" w:rsidRPr="002F3844">
        <w:rPr>
          <w:rFonts w:ascii="Times New Roman" w:hAnsi="Times New Roman" w:cs="Times New Roman"/>
          <w:b/>
          <w:sz w:val="28"/>
          <w:szCs w:val="28"/>
          <w:lang w:val="fr-FR"/>
        </w:rPr>
        <w:tab/>
      </w:r>
      <w:r w:rsidRPr="002F3844">
        <w:rPr>
          <w:rFonts w:ascii="Times New Roman" w:hAnsi="Times New Roman" w:cs="Times New Roman"/>
          <w:b/>
          <w:sz w:val="28"/>
          <w:szCs w:val="28"/>
          <w:lang w:val="fr-FR"/>
        </w:rPr>
        <w:t>Introduction</w:t>
      </w:r>
    </w:p>
    <w:p w14:paraId="11A82057" w14:textId="77777777" w:rsidR="00D0464E" w:rsidRPr="002F3844" w:rsidRDefault="00D0464E" w:rsidP="00D0464E">
      <w:pPr>
        <w:pStyle w:val="ListParagraph"/>
        <w:tabs>
          <w:tab w:val="left" w:pos="1260"/>
        </w:tabs>
        <w:spacing w:after="240"/>
        <w:ind w:left="1980" w:right="1656"/>
        <w:jc w:val="both"/>
        <w:rPr>
          <w:rFonts w:ascii="Times New Roman" w:hAnsi="Times New Roman" w:cs="Times New Roman"/>
          <w:sz w:val="20"/>
          <w:szCs w:val="20"/>
          <w:lang w:val="fr-FR"/>
        </w:rPr>
      </w:pPr>
    </w:p>
    <w:p w14:paraId="3564B015" w14:textId="28605AEB" w:rsidR="00D0464E" w:rsidRPr="002F3844" w:rsidRDefault="00845223" w:rsidP="005B389B">
      <w:pPr>
        <w:pStyle w:val="ListParagraph"/>
        <w:numPr>
          <w:ilvl w:val="0"/>
          <w:numId w:val="11"/>
        </w:numPr>
        <w:tabs>
          <w:tab w:val="left" w:pos="1530"/>
        </w:tabs>
        <w:spacing w:after="12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Pour la visite annuelle sur le terrain d</w:t>
      </w:r>
      <w:r w:rsidR="00D41D6C" w:rsidRPr="002F3844">
        <w:rPr>
          <w:rFonts w:ascii="Times New Roman" w:hAnsi="Times New Roman" w:cs="Times New Roman"/>
          <w:sz w:val="20"/>
          <w:szCs w:val="20"/>
          <w:lang w:val="fr-FR"/>
        </w:rPr>
        <w:t xml:space="preserve">u </w:t>
      </w:r>
      <w:r w:rsidRPr="002F3844">
        <w:rPr>
          <w:rFonts w:ascii="Times New Roman" w:hAnsi="Times New Roman" w:cs="Times New Roman"/>
          <w:sz w:val="20"/>
          <w:szCs w:val="20"/>
          <w:lang w:val="fr-FR"/>
        </w:rPr>
        <w:t>Conseil d'administration du PNUD, du FNUAP et de l'UNOPS, une délégation de six membres</w:t>
      </w:r>
      <w:r w:rsidR="00435FE7" w:rsidRPr="002F3844">
        <w:rPr>
          <w:rFonts w:ascii="Times New Roman" w:hAnsi="Times New Roman" w:cs="Times New Roman"/>
          <w:sz w:val="20"/>
          <w:szCs w:val="20"/>
          <w:lang w:val="fr-FR"/>
        </w:rPr>
        <w:t xml:space="preserve"> d</w:t>
      </w:r>
      <w:r w:rsidR="0068154B">
        <w:rPr>
          <w:rFonts w:ascii="Times New Roman" w:hAnsi="Times New Roman" w:cs="Times New Roman"/>
          <w:sz w:val="20"/>
          <w:szCs w:val="20"/>
          <w:lang w:val="fr-FR"/>
        </w:rPr>
        <w:t xml:space="preserve">e l’organe </w:t>
      </w:r>
      <w:r w:rsidRPr="002F3844">
        <w:rPr>
          <w:rFonts w:ascii="Times New Roman" w:hAnsi="Times New Roman" w:cs="Times New Roman"/>
          <w:sz w:val="20"/>
          <w:szCs w:val="20"/>
          <w:lang w:val="fr-FR"/>
        </w:rPr>
        <w:t>s'est rendue en République d'Haïti du 24 au 28 juin 2018</w:t>
      </w:r>
      <w:r w:rsidR="00435FE7" w:rsidRPr="002F3844">
        <w:rPr>
          <w:rFonts w:ascii="Times New Roman" w:hAnsi="Times New Roman" w:cs="Times New Roman"/>
          <w:sz w:val="20"/>
          <w:szCs w:val="20"/>
          <w:lang w:val="fr-FR"/>
        </w:rPr>
        <w:t xml:space="preserve">. L’objectif de cette visite était </w:t>
      </w:r>
      <w:r w:rsidRPr="002F3844">
        <w:rPr>
          <w:rFonts w:ascii="Times New Roman" w:hAnsi="Times New Roman" w:cs="Times New Roman"/>
          <w:sz w:val="20"/>
          <w:szCs w:val="20"/>
          <w:lang w:val="fr-FR"/>
        </w:rPr>
        <w:t xml:space="preserve">de </w:t>
      </w:r>
      <w:r w:rsidR="00435FE7" w:rsidRPr="002F3844">
        <w:rPr>
          <w:rFonts w:ascii="Times New Roman" w:hAnsi="Times New Roman" w:cs="Times New Roman"/>
          <w:sz w:val="20"/>
          <w:szCs w:val="20"/>
          <w:lang w:val="fr-FR"/>
        </w:rPr>
        <w:t xml:space="preserve">permettre aux </w:t>
      </w:r>
      <w:r w:rsidR="003615D3" w:rsidRPr="002F3844">
        <w:rPr>
          <w:rFonts w:ascii="Times New Roman" w:hAnsi="Times New Roman" w:cs="Times New Roman"/>
          <w:sz w:val="20"/>
          <w:szCs w:val="20"/>
          <w:lang w:val="fr-FR"/>
        </w:rPr>
        <w:t xml:space="preserve">participants </w:t>
      </w:r>
      <w:r w:rsidR="00435FE7" w:rsidRPr="002F3844">
        <w:rPr>
          <w:rFonts w:ascii="Times New Roman" w:hAnsi="Times New Roman" w:cs="Times New Roman"/>
          <w:sz w:val="20"/>
          <w:szCs w:val="20"/>
          <w:lang w:val="fr-FR"/>
        </w:rPr>
        <w:t xml:space="preserve"> de </w:t>
      </w:r>
      <w:r w:rsidRPr="002F3844">
        <w:rPr>
          <w:rFonts w:ascii="Times New Roman" w:hAnsi="Times New Roman" w:cs="Times New Roman"/>
          <w:sz w:val="20"/>
          <w:szCs w:val="20"/>
          <w:lang w:val="fr-FR"/>
        </w:rPr>
        <w:t xml:space="preserve">mieux comprendre comment les Nations Unies collaborent avec le gouvernement haïtien </w:t>
      </w:r>
      <w:r w:rsidR="005B389B" w:rsidRPr="002F3844">
        <w:rPr>
          <w:rFonts w:ascii="Times New Roman" w:hAnsi="Times New Roman" w:cs="Times New Roman"/>
          <w:sz w:val="20"/>
          <w:szCs w:val="20"/>
          <w:lang w:val="fr-FR"/>
        </w:rPr>
        <w:t xml:space="preserve">à la </w:t>
      </w:r>
      <w:r w:rsidRPr="002F3844">
        <w:rPr>
          <w:rFonts w:ascii="Times New Roman" w:hAnsi="Times New Roman" w:cs="Times New Roman"/>
          <w:sz w:val="20"/>
          <w:szCs w:val="20"/>
          <w:lang w:val="fr-FR"/>
        </w:rPr>
        <w:t xml:space="preserve"> réalis</w:t>
      </w:r>
      <w:r w:rsidR="005B389B" w:rsidRPr="002F3844">
        <w:rPr>
          <w:rFonts w:ascii="Times New Roman" w:hAnsi="Times New Roman" w:cs="Times New Roman"/>
          <w:sz w:val="20"/>
          <w:szCs w:val="20"/>
          <w:lang w:val="fr-FR"/>
        </w:rPr>
        <w:t>ation d</w:t>
      </w:r>
      <w:r w:rsidRPr="002F3844">
        <w:rPr>
          <w:rFonts w:ascii="Times New Roman" w:hAnsi="Times New Roman" w:cs="Times New Roman"/>
          <w:sz w:val="20"/>
          <w:szCs w:val="20"/>
          <w:lang w:val="fr-FR"/>
        </w:rPr>
        <w:t xml:space="preserve">es priorités nationales en matière de développement dans le contexte du programme de réforme </w:t>
      </w:r>
      <w:r w:rsidR="00AD6B01" w:rsidRPr="002F3844">
        <w:rPr>
          <w:rFonts w:ascii="Times New Roman" w:hAnsi="Times New Roman" w:cs="Times New Roman"/>
          <w:sz w:val="20"/>
          <w:szCs w:val="20"/>
          <w:lang w:val="fr-FR"/>
        </w:rPr>
        <w:t xml:space="preserve">générale </w:t>
      </w:r>
      <w:r w:rsidRPr="002F3844">
        <w:rPr>
          <w:rFonts w:ascii="Times New Roman" w:hAnsi="Times New Roman" w:cs="Times New Roman"/>
          <w:sz w:val="20"/>
          <w:szCs w:val="20"/>
          <w:lang w:val="fr-FR"/>
        </w:rPr>
        <w:t>de l’ONU et du Programme de développement durable à l'horizon 2030, mais aussi de la transition de la Mission des Nations Unies pour l’appui à la justice en Haïti</w:t>
      </w:r>
      <w:r w:rsidR="005B389B" w:rsidRPr="002F3844">
        <w:rPr>
          <w:rFonts w:ascii="Times New Roman" w:hAnsi="Times New Roman" w:cs="Times New Roman"/>
          <w:sz w:val="20"/>
          <w:szCs w:val="20"/>
          <w:lang w:val="fr-FR"/>
        </w:rPr>
        <w:t xml:space="preserve"> (MINUJUSTH)</w:t>
      </w:r>
      <w:r w:rsidRPr="002F3844">
        <w:rPr>
          <w:rFonts w:ascii="Times New Roman" w:hAnsi="Times New Roman" w:cs="Times New Roman"/>
          <w:sz w:val="20"/>
          <w:szCs w:val="20"/>
          <w:lang w:val="fr-FR"/>
        </w:rPr>
        <w:t>.</w:t>
      </w:r>
    </w:p>
    <w:p w14:paraId="60063470" w14:textId="77777777" w:rsidR="00D0464E" w:rsidRPr="002F3844" w:rsidRDefault="00D0464E" w:rsidP="005B1EEA">
      <w:pPr>
        <w:pStyle w:val="ListParagraph"/>
        <w:tabs>
          <w:tab w:val="left" w:pos="1530"/>
        </w:tabs>
        <w:spacing w:after="120" w:line="240" w:lineRule="auto"/>
        <w:ind w:left="1260" w:right="1656"/>
        <w:jc w:val="both"/>
        <w:rPr>
          <w:rFonts w:ascii="Times New Roman" w:hAnsi="Times New Roman" w:cs="Times New Roman"/>
          <w:sz w:val="12"/>
          <w:szCs w:val="12"/>
          <w:lang w:val="fr-FR"/>
        </w:rPr>
      </w:pPr>
    </w:p>
    <w:p w14:paraId="45311C00" w14:textId="2769572A" w:rsidR="00D0464E" w:rsidRPr="002F3844" w:rsidRDefault="009B1A76" w:rsidP="007A40B4">
      <w:pPr>
        <w:pStyle w:val="ListParagraph"/>
        <w:numPr>
          <w:ilvl w:val="0"/>
          <w:numId w:val="11"/>
        </w:numPr>
        <w:tabs>
          <w:tab w:val="left" w:pos="153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 La délégation </w:t>
      </w:r>
      <w:r w:rsidR="00DE69FB" w:rsidRPr="002F3844">
        <w:rPr>
          <w:rFonts w:ascii="Times New Roman" w:hAnsi="Times New Roman" w:cs="Times New Roman"/>
          <w:sz w:val="20"/>
          <w:szCs w:val="20"/>
          <w:lang w:val="fr-FR"/>
        </w:rPr>
        <w:t>tient à</w:t>
      </w:r>
      <w:r w:rsidR="00AD6B01"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remercie</w:t>
      </w:r>
      <w:r w:rsidR="005B389B" w:rsidRPr="002F3844">
        <w:rPr>
          <w:rFonts w:ascii="Times New Roman" w:hAnsi="Times New Roman" w:cs="Times New Roman"/>
          <w:sz w:val="20"/>
          <w:szCs w:val="20"/>
          <w:lang w:val="fr-FR"/>
        </w:rPr>
        <w:t>r le</w:t>
      </w:r>
      <w:r w:rsidR="00091744" w:rsidRPr="002F3844">
        <w:rPr>
          <w:rFonts w:ascii="Times New Roman" w:hAnsi="Times New Roman" w:cs="Times New Roman"/>
          <w:sz w:val="20"/>
          <w:szCs w:val="20"/>
          <w:lang w:val="fr-FR"/>
        </w:rPr>
        <w:t xml:space="preserve"> secrétariat</w:t>
      </w:r>
      <w:r w:rsidR="005B389B" w:rsidRPr="002F3844">
        <w:rPr>
          <w:rFonts w:ascii="Times New Roman" w:hAnsi="Times New Roman" w:cs="Times New Roman"/>
          <w:sz w:val="20"/>
          <w:szCs w:val="20"/>
          <w:lang w:val="fr-FR"/>
        </w:rPr>
        <w:t xml:space="preserve"> d</w:t>
      </w:r>
      <w:r w:rsidR="0081769A" w:rsidRPr="002F3844">
        <w:rPr>
          <w:rFonts w:ascii="Times New Roman" w:hAnsi="Times New Roman" w:cs="Times New Roman"/>
          <w:sz w:val="20"/>
          <w:szCs w:val="20"/>
          <w:lang w:val="fr-FR"/>
        </w:rPr>
        <w:t xml:space="preserve">u </w:t>
      </w:r>
      <w:r w:rsidRPr="002F3844">
        <w:rPr>
          <w:rFonts w:ascii="Times New Roman" w:hAnsi="Times New Roman" w:cs="Times New Roman"/>
          <w:sz w:val="20"/>
          <w:szCs w:val="20"/>
          <w:lang w:val="fr-FR"/>
        </w:rPr>
        <w:t xml:space="preserve">Conseil d’administration </w:t>
      </w:r>
      <w:r w:rsidR="00DE69FB" w:rsidRPr="002F3844">
        <w:rPr>
          <w:rFonts w:ascii="Times New Roman" w:hAnsi="Times New Roman" w:cs="Times New Roman"/>
          <w:sz w:val="20"/>
          <w:szCs w:val="20"/>
          <w:lang w:val="fr-FR"/>
        </w:rPr>
        <w:t xml:space="preserve">du choix de la </w:t>
      </w:r>
      <w:r w:rsidR="0057419B" w:rsidRPr="002F3844">
        <w:rPr>
          <w:rFonts w:ascii="Times New Roman" w:hAnsi="Times New Roman" w:cs="Times New Roman"/>
          <w:sz w:val="20"/>
          <w:szCs w:val="20"/>
          <w:lang w:val="fr-FR"/>
        </w:rPr>
        <w:t>République</w:t>
      </w:r>
      <w:r w:rsidRPr="002F3844">
        <w:rPr>
          <w:rFonts w:ascii="Times New Roman" w:hAnsi="Times New Roman" w:cs="Times New Roman"/>
          <w:sz w:val="20"/>
          <w:szCs w:val="20"/>
          <w:lang w:val="fr-FR"/>
        </w:rPr>
        <w:t xml:space="preserve"> </w:t>
      </w:r>
      <w:r w:rsidR="00DE69FB" w:rsidRPr="002F3844">
        <w:rPr>
          <w:rFonts w:ascii="Times New Roman" w:hAnsi="Times New Roman" w:cs="Times New Roman"/>
          <w:sz w:val="20"/>
          <w:szCs w:val="20"/>
          <w:lang w:val="fr-FR"/>
        </w:rPr>
        <w:t>d’</w:t>
      </w:r>
      <w:r w:rsidRPr="002F3844">
        <w:rPr>
          <w:rFonts w:ascii="Times New Roman" w:hAnsi="Times New Roman" w:cs="Times New Roman"/>
          <w:sz w:val="20"/>
          <w:szCs w:val="20"/>
          <w:lang w:val="fr-FR"/>
        </w:rPr>
        <w:t xml:space="preserve">Haïti </w:t>
      </w:r>
      <w:r w:rsidR="005B389B" w:rsidRPr="002F3844">
        <w:rPr>
          <w:rFonts w:ascii="Times New Roman" w:hAnsi="Times New Roman" w:cs="Times New Roman"/>
          <w:sz w:val="20"/>
          <w:szCs w:val="20"/>
          <w:lang w:val="fr-FR"/>
        </w:rPr>
        <w:t xml:space="preserve">pour </w:t>
      </w:r>
      <w:r w:rsidRPr="002F3844">
        <w:rPr>
          <w:rFonts w:ascii="Times New Roman" w:hAnsi="Times New Roman" w:cs="Times New Roman"/>
          <w:sz w:val="20"/>
          <w:szCs w:val="20"/>
          <w:lang w:val="fr-FR"/>
        </w:rPr>
        <w:t xml:space="preserve">la visite </w:t>
      </w:r>
      <w:r w:rsidR="00DC0E67" w:rsidRPr="002F3844">
        <w:rPr>
          <w:rFonts w:ascii="Times New Roman" w:hAnsi="Times New Roman" w:cs="Times New Roman"/>
          <w:sz w:val="20"/>
          <w:szCs w:val="20"/>
          <w:lang w:val="fr-FR"/>
        </w:rPr>
        <w:t>de terrain</w:t>
      </w:r>
      <w:r w:rsidR="00DE69FB"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de 2018</w:t>
      </w:r>
      <w:r w:rsidR="005B389B" w:rsidRPr="002F3844">
        <w:rPr>
          <w:rFonts w:ascii="Times New Roman" w:hAnsi="Times New Roman" w:cs="Times New Roman"/>
          <w:sz w:val="20"/>
          <w:szCs w:val="20"/>
          <w:lang w:val="fr-FR"/>
        </w:rPr>
        <w:t xml:space="preserve">, ainsi que </w:t>
      </w:r>
      <w:r w:rsidRPr="002F3844">
        <w:rPr>
          <w:rFonts w:ascii="Times New Roman" w:hAnsi="Times New Roman" w:cs="Times New Roman"/>
          <w:sz w:val="20"/>
          <w:szCs w:val="20"/>
          <w:lang w:val="fr-FR"/>
        </w:rPr>
        <w:t xml:space="preserve"> l’équipe de pays des Nations Unies pour la </w:t>
      </w:r>
      <w:r w:rsidR="003A2575">
        <w:rPr>
          <w:rFonts w:ascii="Times New Roman" w:hAnsi="Times New Roman" w:cs="Times New Roman"/>
          <w:sz w:val="20"/>
          <w:szCs w:val="20"/>
          <w:lang w:val="fr-FR"/>
        </w:rPr>
        <w:t>diversité</w:t>
      </w:r>
      <w:r w:rsidRPr="002F3844">
        <w:rPr>
          <w:rFonts w:ascii="Times New Roman" w:hAnsi="Times New Roman" w:cs="Times New Roman"/>
          <w:sz w:val="20"/>
          <w:szCs w:val="20"/>
          <w:lang w:val="fr-FR"/>
        </w:rPr>
        <w:t xml:space="preserve"> et la pertinence des projets présentés et des </w:t>
      </w:r>
      <w:r w:rsidR="005B389B" w:rsidRPr="002F3844">
        <w:rPr>
          <w:rFonts w:ascii="Times New Roman" w:hAnsi="Times New Roman" w:cs="Times New Roman"/>
          <w:sz w:val="20"/>
          <w:szCs w:val="20"/>
          <w:lang w:val="fr-FR"/>
        </w:rPr>
        <w:t>rencontres</w:t>
      </w:r>
      <w:r w:rsidRPr="002F3844">
        <w:rPr>
          <w:rFonts w:ascii="Times New Roman" w:hAnsi="Times New Roman" w:cs="Times New Roman"/>
          <w:sz w:val="20"/>
          <w:szCs w:val="20"/>
          <w:lang w:val="fr-FR"/>
        </w:rPr>
        <w:t xml:space="preserve"> organisées.</w:t>
      </w:r>
      <w:r w:rsidR="00F54CF4" w:rsidRPr="002F3844">
        <w:rPr>
          <w:rFonts w:ascii="Times New Roman" w:hAnsi="Times New Roman" w:cs="Times New Roman"/>
          <w:sz w:val="20"/>
          <w:szCs w:val="20"/>
          <w:lang w:val="fr-FR"/>
        </w:rPr>
        <w:t xml:space="preserve"> </w:t>
      </w:r>
      <w:r w:rsidR="00B70A7C" w:rsidRPr="002F3844">
        <w:rPr>
          <w:rFonts w:ascii="Times New Roman" w:hAnsi="Times New Roman" w:cs="Times New Roman"/>
          <w:sz w:val="20"/>
          <w:szCs w:val="20"/>
          <w:lang w:val="fr-FR"/>
        </w:rPr>
        <w:t>L</w:t>
      </w:r>
      <w:r w:rsidRPr="002F3844">
        <w:rPr>
          <w:rFonts w:ascii="Times New Roman" w:hAnsi="Times New Roman" w:cs="Times New Roman"/>
          <w:sz w:val="20"/>
          <w:szCs w:val="20"/>
          <w:lang w:val="fr-FR"/>
        </w:rPr>
        <w:t xml:space="preserve">’équilibre entre </w:t>
      </w:r>
      <w:r w:rsidR="00DE69FB" w:rsidRPr="002F3844">
        <w:rPr>
          <w:rFonts w:ascii="Times New Roman" w:hAnsi="Times New Roman" w:cs="Times New Roman"/>
          <w:sz w:val="20"/>
          <w:szCs w:val="20"/>
          <w:lang w:val="fr-FR"/>
        </w:rPr>
        <w:t xml:space="preserve">les </w:t>
      </w:r>
      <w:r w:rsidRPr="002F3844">
        <w:rPr>
          <w:rFonts w:ascii="Times New Roman" w:hAnsi="Times New Roman" w:cs="Times New Roman"/>
          <w:sz w:val="20"/>
          <w:szCs w:val="20"/>
          <w:lang w:val="fr-FR"/>
        </w:rPr>
        <w:t>visites</w:t>
      </w:r>
      <w:r w:rsidR="00B70A7C" w:rsidRPr="002F3844">
        <w:rPr>
          <w:rFonts w:ascii="Times New Roman" w:hAnsi="Times New Roman" w:cs="Times New Roman"/>
          <w:sz w:val="20"/>
          <w:szCs w:val="20"/>
          <w:lang w:val="fr-FR"/>
        </w:rPr>
        <w:t xml:space="preserve"> de sites</w:t>
      </w:r>
      <w:r w:rsidRPr="002F3844">
        <w:rPr>
          <w:rFonts w:ascii="Times New Roman" w:hAnsi="Times New Roman" w:cs="Times New Roman"/>
          <w:sz w:val="20"/>
          <w:szCs w:val="20"/>
          <w:lang w:val="fr-FR"/>
        </w:rPr>
        <w:t xml:space="preserve"> </w:t>
      </w:r>
      <w:r w:rsidR="00B70A7C" w:rsidRPr="002F3844">
        <w:rPr>
          <w:rFonts w:ascii="Times New Roman" w:hAnsi="Times New Roman" w:cs="Times New Roman"/>
          <w:sz w:val="20"/>
          <w:szCs w:val="20"/>
          <w:lang w:val="fr-FR"/>
        </w:rPr>
        <w:t xml:space="preserve">dans les zones </w:t>
      </w:r>
      <w:r w:rsidR="0057419B" w:rsidRPr="002F3844">
        <w:rPr>
          <w:rFonts w:ascii="Times New Roman" w:hAnsi="Times New Roman" w:cs="Times New Roman"/>
          <w:sz w:val="20"/>
          <w:szCs w:val="20"/>
          <w:lang w:val="fr-FR"/>
        </w:rPr>
        <w:t>reculées</w:t>
      </w:r>
      <w:r w:rsidR="00DE69FB"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et le temps passé à Port-au-Prince </w:t>
      </w:r>
      <w:r w:rsidR="00DE69FB" w:rsidRPr="002F3844">
        <w:rPr>
          <w:rFonts w:ascii="Times New Roman" w:hAnsi="Times New Roman" w:cs="Times New Roman"/>
          <w:sz w:val="20"/>
          <w:szCs w:val="20"/>
          <w:lang w:val="fr-FR"/>
        </w:rPr>
        <w:t>a été</w:t>
      </w:r>
      <w:r w:rsidRPr="002F3844">
        <w:rPr>
          <w:rFonts w:ascii="Times New Roman" w:hAnsi="Times New Roman" w:cs="Times New Roman"/>
          <w:sz w:val="20"/>
          <w:szCs w:val="20"/>
          <w:lang w:val="fr-FR"/>
        </w:rPr>
        <w:t xml:space="preserve"> </w:t>
      </w:r>
      <w:r w:rsidR="00DC0E67" w:rsidRPr="002F3844">
        <w:rPr>
          <w:rFonts w:ascii="Times New Roman" w:hAnsi="Times New Roman" w:cs="Times New Roman"/>
          <w:sz w:val="20"/>
          <w:szCs w:val="20"/>
          <w:lang w:val="fr-FR"/>
        </w:rPr>
        <w:t xml:space="preserve">particulièrement </w:t>
      </w:r>
      <w:r w:rsidRPr="002F3844">
        <w:rPr>
          <w:rFonts w:ascii="Times New Roman" w:hAnsi="Times New Roman" w:cs="Times New Roman"/>
          <w:sz w:val="20"/>
          <w:szCs w:val="20"/>
          <w:lang w:val="fr-FR"/>
        </w:rPr>
        <w:t>utile</w:t>
      </w:r>
      <w:r w:rsidR="00DC0E67" w:rsidRPr="002F3844">
        <w:rPr>
          <w:rFonts w:ascii="Times New Roman" w:hAnsi="Times New Roman" w:cs="Times New Roman"/>
          <w:sz w:val="20"/>
          <w:szCs w:val="20"/>
          <w:lang w:val="fr-FR"/>
        </w:rPr>
        <w:t xml:space="preserve"> </w:t>
      </w:r>
      <w:r w:rsidR="00B70A7C" w:rsidRPr="002F3844">
        <w:rPr>
          <w:rFonts w:ascii="Times New Roman" w:hAnsi="Times New Roman" w:cs="Times New Roman"/>
          <w:sz w:val="20"/>
          <w:szCs w:val="20"/>
          <w:lang w:val="fr-FR"/>
        </w:rPr>
        <w:t xml:space="preserve">pour </w:t>
      </w:r>
      <w:r w:rsidR="00DC0E67" w:rsidRPr="002F3844">
        <w:rPr>
          <w:rFonts w:ascii="Times New Roman" w:hAnsi="Times New Roman" w:cs="Times New Roman"/>
          <w:sz w:val="20"/>
          <w:szCs w:val="20"/>
          <w:lang w:val="fr-FR"/>
        </w:rPr>
        <w:t>perm</w:t>
      </w:r>
      <w:r w:rsidR="00360C5B">
        <w:rPr>
          <w:rFonts w:ascii="Times New Roman" w:hAnsi="Times New Roman" w:cs="Times New Roman"/>
          <w:sz w:val="20"/>
          <w:szCs w:val="20"/>
          <w:lang w:val="fr-FR"/>
        </w:rPr>
        <w:t xml:space="preserve">ettre </w:t>
      </w:r>
      <w:r w:rsidR="00DE69FB" w:rsidRPr="002F3844">
        <w:rPr>
          <w:rFonts w:ascii="Times New Roman" w:hAnsi="Times New Roman" w:cs="Times New Roman"/>
          <w:sz w:val="20"/>
          <w:szCs w:val="20"/>
          <w:lang w:val="fr-FR"/>
        </w:rPr>
        <w:t xml:space="preserve">d’observer de visu  </w:t>
      </w:r>
      <w:r w:rsidR="00A90AC9" w:rsidRPr="002F3844">
        <w:rPr>
          <w:rFonts w:ascii="Times New Roman" w:hAnsi="Times New Roman" w:cs="Times New Roman"/>
          <w:sz w:val="20"/>
          <w:szCs w:val="20"/>
          <w:lang w:val="fr-FR"/>
        </w:rPr>
        <w:t>d</w:t>
      </w:r>
      <w:r w:rsidR="00DE69FB" w:rsidRPr="002F3844">
        <w:rPr>
          <w:rFonts w:ascii="Times New Roman" w:hAnsi="Times New Roman" w:cs="Times New Roman"/>
          <w:sz w:val="20"/>
          <w:szCs w:val="20"/>
          <w:lang w:val="fr-FR"/>
        </w:rPr>
        <w:t xml:space="preserve">es </w:t>
      </w:r>
      <w:r w:rsidR="00A90AC9" w:rsidRPr="002F3844">
        <w:rPr>
          <w:rFonts w:ascii="Times New Roman" w:hAnsi="Times New Roman" w:cs="Times New Roman"/>
          <w:sz w:val="20"/>
          <w:szCs w:val="20"/>
          <w:lang w:val="fr-FR"/>
        </w:rPr>
        <w:t xml:space="preserve">prestations de </w:t>
      </w:r>
      <w:r w:rsidR="00DE69FB" w:rsidRPr="002F3844">
        <w:rPr>
          <w:rFonts w:ascii="Times New Roman" w:hAnsi="Times New Roman" w:cs="Times New Roman"/>
          <w:sz w:val="20"/>
          <w:szCs w:val="20"/>
          <w:lang w:val="fr-FR"/>
        </w:rPr>
        <w:t xml:space="preserve">services </w:t>
      </w:r>
      <w:r w:rsidRPr="002F3844">
        <w:rPr>
          <w:rFonts w:ascii="Times New Roman" w:hAnsi="Times New Roman" w:cs="Times New Roman"/>
          <w:sz w:val="20"/>
          <w:szCs w:val="20"/>
          <w:lang w:val="fr-FR"/>
        </w:rPr>
        <w:t xml:space="preserve">dans </w:t>
      </w:r>
      <w:r w:rsidR="00B70A7C" w:rsidRPr="002F3844">
        <w:rPr>
          <w:rFonts w:ascii="Times New Roman" w:hAnsi="Times New Roman" w:cs="Times New Roman"/>
          <w:sz w:val="20"/>
          <w:szCs w:val="20"/>
          <w:lang w:val="fr-FR"/>
        </w:rPr>
        <w:t xml:space="preserve">divers </w:t>
      </w:r>
      <w:r w:rsidRPr="002F3844">
        <w:rPr>
          <w:rFonts w:ascii="Times New Roman" w:hAnsi="Times New Roman" w:cs="Times New Roman"/>
          <w:sz w:val="20"/>
          <w:szCs w:val="20"/>
          <w:lang w:val="fr-FR"/>
        </w:rPr>
        <w:t>cadres spécifiques au pays.</w:t>
      </w:r>
      <w:r w:rsidR="00F54CF4"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La délégation </w:t>
      </w:r>
      <w:r w:rsidR="00B70A7C" w:rsidRPr="002F3844">
        <w:rPr>
          <w:rFonts w:ascii="Times New Roman" w:hAnsi="Times New Roman" w:cs="Times New Roman"/>
          <w:sz w:val="20"/>
          <w:szCs w:val="20"/>
          <w:lang w:val="fr-FR"/>
        </w:rPr>
        <w:t>souhaite</w:t>
      </w:r>
      <w:r w:rsidRPr="002F3844">
        <w:rPr>
          <w:rFonts w:ascii="Times New Roman" w:hAnsi="Times New Roman" w:cs="Times New Roman"/>
          <w:sz w:val="20"/>
          <w:szCs w:val="20"/>
          <w:lang w:val="fr-FR"/>
        </w:rPr>
        <w:t xml:space="preserve"> également </w:t>
      </w:r>
      <w:r w:rsidR="00B70A7C" w:rsidRPr="002F3844">
        <w:rPr>
          <w:rFonts w:ascii="Times New Roman" w:hAnsi="Times New Roman" w:cs="Times New Roman"/>
          <w:sz w:val="20"/>
          <w:szCs w:val="20"/>
          <w:lang w:val="fr-FR"/>
        </w:rPr>
        <w:t xml:space="preserve">exprimer sa reconnaissance </w:t>
      </w:r>
      <w:r w:rsidRPr="002F3844">
        <w:rPr>
          <w:rFonts w:ascii="Times New Roman" w:hAnsi="Times New Roman" w:cs="Times New Roman"/>
          <w:sz w:val="20"/>
          <w:szCs w:val="20"/>
          <w:lang w:val="fr-FR"/>
        </w:rPr>
        <w:t xml:space="preserve">à l’équipe de pays pour </w:t>
      </w:r>
      <w:r w:rsidR="007A40B4" w:rsidRPr="002F3844">
        <w:rPr>
          <w:rFonts w:ascii="Times New Roman" w:hAnsi="Times New Roman" w:cs="Times New Roman"/>
          <w:sz w:val="20"/>
          <w:szCs w:val="20"/>
          <w:lang w:val="fr-FR"/>
        </w:rPr>
        <w:t>l'excellent  travail de préparation et d'organisation de la visite</w:t>
      </w:r>
      <w:r w:rsidRPr="002F3844">
        <w:rPr>
          <w:rFonts w:ascii="Times New Roman" w:hAnsi="Times New Roman" w:cs="Times New Roman"/>
          <w:sz w:val="20"/>
          <w:szCs w:val="20"/>
          <w:lang w:val="fr-FR"/>
        </w:rPr>
        <w:t xml:space="preserve"> </w:t>
      </w:r>
      <w:r w:rsidR="007A40B4" w:rsidRPr="002F3844">
        <w:rPr>
          <w:rFonts w:ascii="Times New Roman" w:hAnsi="Times New Roman" w:cs="Times New Roman"/>
          <w:sz w:val="20"/>
          <w:szCs w:val="20"/>
          <w:lang w:val="fr-FR"/>
        </w:rPr>
        <w:t>conjointe</w:t>
      </w:r>
      <w:r w:rsidRPr="002F3844">
        <w:rPr>
          <w:rFonts w:ascii="Times New Roman" w:hAnsi="Times New Roman" w:cs="Times New Roman"/>
          <w:sz w:val="20"/>
          <w:szCs w:val="20"/>
          <w:lang w:val="fr-FR"/>
        </w:rPr>
        <w:t xml:space="preserve">, </w:t>
      </w:r>
      <w:r w:rsidR="007A40B4" w:rsidRPr="002F3844">
        <w:rPr>
          <w:rFonts w:ascii="Times New Roman" w:hAnsi="Times New Roman" w:cs="Times New Roman"/>
          <w:sz w:val="20"/>
          <w:szCs w:val="20"/>
          <w:lang w:val="fr-FR"/>
        </w:rPr>
        <w:t>ainsi qu’au secrétariat d</w:t>
      </w:r>
      <w:r w:rsidR="00C17DAB" w:rsidRPr="002F3844">
        <w:rPr>
          <w:rFonts w:ascii="Times New Roman" w:hAnsi="Times New Roman" w:cs="Times New Roman"/>
          <w:sz w:val="20"/>
          <w:szCs w:val="20"/>
          <w:lang w:val="fr-FR"/>
        </w:rPr>
        <w:t xml:space="preserve">u </w:t>
      </w:r>
      <w:r w:rsidRPr="002F3844">
        <w:rPr>
          <w:rFonts w:ascii="Times New Roman" w:hAnsi="Times New Roman" w:cs="Times New Roman"/>
          <w:sz w:val="20"/>
          <w:szCs w:val="20"/>
          <w:lang w:val="fr-FR"/>
        </w:rPr>
        <w:t xml:space="preserve">Conseil d’administration pour </w:t>
      </w:r>
      <w:r w:rsidR="00091744" w:rsidRPr="002F3844">
        <w:rPr>
          <w:rFonts w:ascii="Times New Roman" w:hAnsi="Times New Roman" w:cs="Times New Roman"/>
          <w:sz w:val="20"/>
          <w:szCs w:val="20"/>
          <w:lang w:val="fr-FR"/>
        </w:rPr>
        <w:t>son</w:t>
      </w:r>
      <w:r w:rsidRPr="002F3844">
        <w:rPr>
          <w:rFonts w:ascii="Times New Roman" w:hAnsi="Times New Roman" w:cs="Times New Roman"/>
          <w:sz w:val="20"/>
          <w:szCs w:val="20"/>
          <w:lang w:val="fr-FR"/>
        </w:rPr>
        <w:t xml:space="preserve"> soutien </w:t>
      </w:r>
      <w:r w:rsidR="007A40B4" w:rsidRPr="002F3844">
        <w:rPr>
          <w:rFonts w:ascii="Times New Roman" w:hAnsi="Times New Roman" w:cs="Times New Roman"/>
          <w:sz w:val="20"/>
          <w:szCs w:val="20"/>
          <w:lang w:val="fr-FR"/>
        </w:rPr>
        <w:t xml:space="preserve">sans faille, </w:t>
      </w:r>
      <w:r w:rsidRPr="002F3844">
        <w:rPr>
          <w:rFonts w:ascii="Times New Roman" w:hAnsi="Times New Roman" w:cs="Times New Roman"/>
          <w:sz w:val="20"/>
          <w:szCs w:val="20"/>
          <w:lang w:val="fr-FR"/>
        </w:rPr>
        <w:t xml:space="preserve">et </w:t>
      </w:r>
      <w:r w:rsidR="007A40B4" w:rsidRPr="002F3844">
        <w:rPr>
          <w:rFonts w:ascii="Times New Roman" w:hAnsi="Times New Roman" w:cs="Times New Roman"/>
          <w:sz w:val="20"/>
          <w:szCs w:val="20"/>
          <w:lang w:val="fr-FR"/>
        </w:rPr>
        <w:t>à</w:t>
      </w:r>
      <w:r w:rsidRPr="002F3844">
        <w:rPr>
          <w:rFonts w:ascii="Times New Roman" w:hAnsi="Times New Roman" w:cs="Times New Roman"/>
          <w:sz w:val="20"/>
          <w:szCs w:val="20"/>
          <w:lang w:val="fr-FR"/>
        </w:rPr>
        <w:t xml:space="preserve"> tous les partenaires </w:t>
      </w:r>
      <w:r w:rsidR="007A40B4" w:rsidRPr="002F3844">
        <w:rPr>
          <w:rFonts w:ascii="Times New Roman" w:hAnsi="Times New Roman" w:cs="Times New Roman"/>
          <w:sz w:val="20"/>
          <w:szCs w:val="20"/>
          <w:lang w:val="fr-FR"/>
        </w:rPr>
        <w:t xml:space="preserve">qui ont pris de leur  temps pour </w:t>
      </w:r>
      <w:r w:rsidR="00324BB8" w:rsidRPr="002F3844">
        <w:rPr>
          <w:rFonts w:ascii="Times New Roman" w:hAnsi="Times New Roman" w:cs="Times New Roman"/>
          <w:sz w:val="20"/>
          <w:szCs w:val="20"/>
          <w:lang w:val="fr-FR"/>
        </w:rPr>
        <w:t xml:space="preserve">participer </w:t>
      </w:r>
      <w:r w:rsidR="007A40B4" w:rsidRPr="002F3844">
        <w:rPr>
          <w:rFonts w:ascii="Times New Roman" w:hAnsi="Times New Roman" w:cs="Times New Roman"/>
          <w:sz w:val="20"/>
          <w:szCs w:val="20"/>
          <w:lang w:val="fr-FR"/>
        </w:rPr>
        <w:t>aux échanges</w:t>
      </w:r>
      <w:r w:rsidRPr="002F3844">
        <w:rPr>
          <w:rFonts w:ascii="Times New Roman" w:hAnsi="Times New Roman" w:cs="Times New Roman"/>
          <w:sz w:val="20"/>
          <w:szCs w:val="20"/>
          <w:lang w:val="fr-FR"/>
        </w:rPr>
        <w:t>.</w:t>
      </w:r>
    </w:p>
    <w:p w14:paraId="080C01F2" w14:textId="77777777" w:rsidR="00D0464E" w:rsidRPr="002F3844" w:rsidRDefault="00D0464E" w:rsidP="005B1EEA">
      <w:pPr>
        <w:pStyle w:val="ListParagraph"/>
        <w:tabs>
          <w:tab w:val="left" w:pos="1530"/>
        </w:tabs>
        <w:spacing w:line="240" w:lineRule="auto"/>
        <w:rPr>
          <w:rFonts w:ascii="Times New Roman" w:hAnsi="Times New Roman" w:cs="Times New Roman"/>
          <w:sz w:val="12"/>
          <w:szCs w:val="12"/>
          <w:lang w:val="fr-FR"/>
        </w:rPr>
      </w:pPr>
    </w:p>
    <w:p w14:paraId="604BB6EB" w14:textId="2021E04F" w:rsidR="00F54CF4" w:rsidRPr="002F3844" w:rsidRDefault="007A40B4" w:rsidP="008B3B84">
      <w:pPr>
        <w:pStyle w:val="ListParagraph"/>
        <w:numPr>
          <w:ilvl w:val="0"/>
          <w:numId w:val="11"/>
        </w:numPr>
        <w:tabs>
          <w:tab w:val="left" w:pos="1530"/>
        </w:tabs>
        <w:spacing w:after="24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Le présent</w:t>
      </w:r>
      <w:r w:rsidR="008F1EB3" w:rsidRPr="002F3844">
        <w:rPr>
          <w:rFonts w:ascii="Times New Roman" w:hAnsi="Times New Roman" w:cs="Times New Roman"/>
          <w:sz w:val="20"/>
          <w:szCs w:val="20"/>
          <w:lang w:val="fr-FR"/>
        </w:rPr>
        <w:t xml:space="preserve"> rapport </w:t>
      </w:r>
      <w:r w:rsidR="000A1EFE">
        <w:rPr>
          <w:rFonts w:ascii="Times New Roman" w:hAnsi="Times New Roman" w:cs="Times New Roman"/>
          <w:sz w:val="20"/>
          <w:szCs w:val="20"/>
          <w:lang w:val="fr-FR"/>
        </w:rPr>
        <w:t>rend compte d</w:t>
      </w:r>
      <w:r w:rsidR="00324BB8" w:rsidRPr="002F3844">
        <w:rPr>
          <w:rFonts w:ascii="Times New Roman" w:hAnsi="Times New Roman" w:cs="Times New Roman"/>
          <w:sz w:val="20"/>
          <w:szCs w:val="20"/>
          <w:lang w:val="fr-FR"/>
        </w:rPr>
        <w:t xml:space="preserve">es </w:t>
      </w:r>
      <w:r w:rsidR="008F1EB3" w:rsidRPr="002F3844">
        <w:rPr>
          <w:rFonts w:ascii="Times New Roman" w:hAnsi="Times New Roman" w:cs="Times New Roman"/>
          <w:sz w:val="20"/>
          <w:szCs w:val="20"/>
          <w:lang w:val="fr-FR"/>
        </w:rPr>
        <w:t>principales réflexions de la délégation d</w:t>
      </w:r>
      <w:r w:rsidR="00D94789" w:rsidRPr="002F3844">
        <w:rPr>
          <w:rFonts w:ascii="Times New Roman" w:hAnsi="Times New Roman" w:cs="Times New Roman"/>
          <w:sz w:val="20"/>
          <w:szCs w:val="20"/>
          <w:lang w:val="fr-FR"/>
        </w:rPr>
        <w:t xml:space="preserve">u </w:t>
      </w:r>
      <w:r w:rsidR="008F1EB3" w:rsidRPr="002F3844">
        <w:rPr>
          <w:rFonts w:ascii="Times New Roman" w:hAnsi="Times New Roman" w:cs="Times New Roman"/>
          <w:sz w:val="20"/>
          <w:szCs w:val="20"/>
          <w:lang w:val="fr-FR"/>
        </w:rPr>
        <w:t>Conseil d’administration sur les trois thèmes centraux de la visite</w:t>
      </w:r>
      <w:r w:rsidR="007A3E6D" w:rsidRPr="002F3844">
        <w:rPr>
          <w:rFonts w:ascii="Times New Roman" w:hAnsi="Times New Roman" w:cs="Times New Roman"/>
          <w:sz w:val="20"/>
          <w:szCs w:val="20"/>
          <w:lang w:val="fr-FR"/>
        </w:rPr>
        <w:t xml:space="preserve">, à savoir </w:t>
      </w:r>
      <w:r w:rsidR="001A1670" w:rsidRPr="002F3844">
        <w:rPr>
          <w:rFonts w:ascii="Times New Roman" w:hAnsi="Times New Roman" w:cs="Times New Roman"/>
          <w:sz w:val="20"/>
          <w:szCs w:val="20"/>
          <w:lang w:val="fr-FR"/>
        </w:rPr>
        <w:t xml:space="preserve"> </w:t>
      </w:r>
      <w:r w:rsidR="0057419B" w:rsidRPr="002F3844">
        <w:rPr>
          <w:rFonts w:ascii="Times New Roman" w:hAnsi="Times New Roman" w:cs="Times New Roman"/>
          <w:sz w:val="20"/>
          <w:szCs w:val="20"/>
          <w:lang w:val="fr-FR"/>
        </w:rPr>
        <w:t>(a</w:t>
      </w:r>
      <w:r w:rsidR="008F1EB3" w:rsidRPr="002F3844">
        <w:rPr>
          <w:rFonts w:ascii="Times New Roman" w:hAnsi="Times New Roman" w:cs="Times New Roman"/>
          <w:sz w:val="20"/>
          <w:szCs w:val="20"/>
          <w:lang w:val="fr-FR"/>
        </w:rPr>
        <w:t xml:space="preserve">) </w:t>
      </w:r>
      <w:r w:rsidR="007A3E6D" w:rsidRPr="002F3844">
        <w:rPr>
          <w:rFonts w:ascii="Times New Roman" w:hAnsi="Times New Roman" w:cs="Times New Roman"/>
          <w:sz w:val="20"/>
          <w:szCs w:val="20"/>
          <w:lang w:val="fr-FR"/>
        </w:rPr>
        <w:t xml:space="preserve">la </w:t>
      </w:r>
      <w:r w:rsidR="008F1EB3" w:rsidRPr="002F3844">
        <w:rPr>
          <w:rFonts w:ascii="Times New Roman" w:hAnsi="Times New Roman" w:cs="Times New Roman"/>
          <w:sz w:val="20"/>
          <w:szCs w:val="20"/>
          <w:lang w:val="fr-FR"/>
        </w:rPr>
        <w:t xml:space="preserve">santé; b) </w:t>
      </w:r>
      <w:r w:rsidR="007A3E6D" w:rsidRPr="002F3844">
        <w:rPr>
          <w:rFonts w:ascii="Times New Roman" w:hAnsi="Times New Roman" w:cs="Times New Roman"/>
          <w:sz w:val="20"/>
          <w:szCs w:val="20"/>
          <w:lang w:val="fr-FR"/>
        </w:rPr>
        <w:t xml:space="preserve">la </w:t>
      </w:r>
      <w:r w:rsidR="008F1EB3" w:rsidRPr="002F3844">
        <w:rPr>
          <w:rFonts w:ascii="Times New Roman" w:hAnsi="Times New Roman" w:cs="Times New Roman"/>
          <w:sz w:val="20"/>
          <w:szCs w:val="20"/>
          <w:lang w:val="fr-FR"/>
        </w:rPr>
        <w:t xml:space="preserve">réduction de la pauvreté et </w:t>
      </w:r>
      <w:r w:rsidR="007A3E6D" w:rsidRPr="002F3844">
        <w:rPr>
          <w:rFonts w:ascii="Times New Roman" w:hAnsi="Times New Roman" w:cs="Times New Roman"/>
          <w:sz w:val="20"/>
          <w:szCs w:val="20"/>
          <w:lang w:val="fr-FR"/>
        </w:rPr>
        <w:t>l’</w:t>
      </w:r>
      <w:r w:rsidR="008F1EB3" w:rsidRPr="002F3844">
        <w:rPr>
          <w:rFonts w:ascii="Times New Roman" w:hAnsi="Times New Roman" w:cs="Times New Roman"/>
          <w:sz w:val="20"/>
          <w:szCs w:val="20"/>
          <w:lang w:val="fr-FR"/>
        </w:rPr>
        <w:t xml:space="preserve">emploi; et c) </w:t>
      </w:r>
      <w:r w:rsidR="007A3E6D" w:rsidRPr="002F3844">
        <w:rPr>
          <w:rFonts w:ascii="Times New Roman" w:hAnsi="Times New Roman" w:cs="Times New Roman"/>
          <w:sz w:val="20"/>
          <w:szCs w:val="20"/>
          <w:lang w:val="fr-FR"/>
        </w:rPr>
        <w:t xml:space="preserve">le </w:t>
      </w:r>
      <w:r w:rsidR="008F1EB3" w:rsidRPr="002F3844">
        <w:rPr>
          <w:rFonts w:ascii="Times New Roman" w:hAnsi="Times New Roman" w:cs="Times New Roman"/>
          <w:sz w:val="20"/>
          <w:szCs w:val="20"/>
          <w:lang w:val="fr-FR"/>
        </w:rPr>
        <w:t xml:space="preserve">relèvement </w:t>
      </w:r>
      <w:r w:rsidR="007A3E6D" w:rsidRPr="002F3844">
        <w:rPr>
          <w:rFonts w:ascii="Times New Roman" w:hAnsi="Times New Roman" w:cs="Times New Roman"/>
          <w:sz w:val="20"/>
          <w:szCs w:val="20"/>
          <w:lang w:val="fr-FR"/>
        </w:rPr>
        <w:t>post-</w:t>
      </w:r>
      <w:r w:rsidR="0075497B" w:rsidRPr="002F3844">
        <w:rPr>
          <w:rFonts w:ascii="Times New Roman" w:hAnsi="Times New Roman" w:cs="Times New Roman"/>
          <w:sz w:val="20"/>
          <w:szCs w:val="20"/>
          <w:lang w:val="fr-FR"/>
        </w:rPr>
        <w:t>c</w:t>
      </w:r>
      <w:r w:rsidR="008F1EB3" w:rsidRPr="002F3844">
        <w:rPr>
          <w:rFonts w:ascii="Times New Roman" w:hAnsi="Times New Roman" w:cs="Times New Roman"/>
          <w:sz w:val="20"/>
          <w:szCs w:val="20"/>
          <w:lang w:val="fr-FR"/>
        </w:rPr>
        <w:t xml:space="preserve">atastrophe, </w:t>
      </w:r>
      <w:r w:rsidR="000C29DE" w:rsidRPr="002F3844">
        <w:rPr>
          <w:rFonts w:ascii="Times New Roman" w:hAnsi="Times New Roman" w:cs="Times New Roman"/>
          <w:sz w:val="20"/>
          <w:szCs w:val="20"/>
          <w:lang w:val="fr-FR"/>
        </w:rPr>
        <w:t xml:space="preserve">tout en </w:t>
      </w:r>
      <w:r w:rsidR="00066477" w:rsidRPr="002F3844">
        <w:rPr>
          <w:rFonts w:ascii="Times New Roman" w:hAnsi="Times New Roman" w:cs="Times New Roman"/>
          <w:sz w:val="20"/>
          <w:szCs w:val="20"/>
          <w:lang w:val="fr-FR"/>
        </w:rPr>
        <w:t xml:space="preserve">abordant </w:t>
      </w:r>
      <w:r w:rsidR="000C29DE" w:rsidRPr="002F3844">
        <w:rPr>
          <w:rFonts w:ascii="Times New Roman" w:hAnsi="Times New Roman" w:cs="Times New Roman"/>
          <w:sz w:val="20"/>
          <w:szCs w:val="20"/>
          <w:lang w:val="fr-FR"/>
        </w:rPr>
        <w:t xml:space="preserve"> de</w:t>
      </w:r>
      <w:r w:rsidR="00C67F97" w:rsidRPr="002F3844">
        <w:rPr>
          <w:rFonts w:ascii="Times New Roman" w:hAnsi="Times New Roman" w:cs="Times New Roman"/>
          <w:sz w:val="20"/>
          <w:szCs w:val="20"/>
          <w:lang w:val="fr-FR"/>
        </w:rPr>
        <w:t xml:space="preserve">s </w:t>
      </w:r>
      <w:r w:rsidR="007A3E6D" w:rsidRPr="002F3844">
        <w:rPr>
          <w:rFonts w:ascii="Times New Roman" w:hAnsi="Times New Roman" w:cs="Times New Roman"/>
          <w:sz w:val="20"/>
          <w:szCs w:val="20"/>
          <w:lang w:val="fr-FR"/>
        </w:rPr>
        <w:t>questions transversales</w:t>
      </w:r>
      <w:r w:rsidR="00C67F97" w:rsidRPr="002F3844">
        <w:rPr>
          <w:rFonts w:ascii="Times New Roman" w:hAnsi="Times New Roman" w:cs="Times New Roman"/>
          <w:sz w:val="20"/>
          <w:szCs w:val="20"/>
          <w:lang w:val="fr-FR"/>
        </w:rPr>
        <w:t xml:space="preserve"> comme l</w:t>
      </w:r>
      <w:r w:rsidR="007A3E6D" w:rsidRPr="002F3844">
        <w:rPr>
          <w:rFonts w:ascii="Times New Roman" w:hAnsi="Times New Roman" w:cs="Times New Roman"/>
          <w:sz w:val="20"/>
          <w:szCs w:val="20"/>
          <w:lang w:val="fr-FR"/>
        </w:rPr>
        <w:t>e genre, l</w:t>
      </w:r>
      <w:r w:rsidR="0075497B" w:rsidRPr="002F3844">
        <w:rPr>
          <w:rFonts w:ascii="Times New Roman" w:hAnsi="Times New Roman" w:cs="Times New Roman"/>
          <w:sz w:val="20"/>
          <w:szCs w:val="20"/>
          <w:lang w:val="fr-FR"/>
        </w:rPr>
        <w:t>’</w:t>
      </w:r>
      <w:r w:rsidR="0057419B" w:rsidRPr="002F3844">
        <w:rPr>
          <w:rFonts w:ascii="Times New Roman" w:hAnsi="Times New Roman" w:cs="Times New Roman"/>
          <w:sz w:val="20"/>
          <w:szCs w:val="20"/>
          <w:lang w:val="fr-FR"/>
        </w:rPr>
        <w:t>État</w:t>
      </w:r>
      <w:r w:rsidR="0075497B" w:rsidRPr="002F3844">
        <w:rPr>
          <w:rFonts w:ascii="Times New Roman" w:hAnsi="Times New Roman" w:cs="Times New Roman"/>
          <w:sz w:val="20"/>
          <w:szCs w:val="20"/>
          <w:lang w:val="fr-FR"/>
        </w:rPr>
        <w:t xml:space="preserve"> de</w:t>
      </w:r>
      <w:r w:rsidR="008F1EB3" w:rsidRPr="002F3844">
        <w:rPr>
          <w:rFonts w:ascii="Times New Roman" w:hAnsi="Times New Roman" w:cs="Times New Roman"/>
          <w:sz w:val="20"/>
          <w:szCs w:val="20"/>
          <w:lang w:val="fr-FR"/>
        </w:rPr>
        <w:t xml:space="preserve"> droit et </w:t>
      </w:r>
      <w:r w:rsidR="007A3E6D" w:rsidRPr="002F3844">
        <w:rPr>
          <w:rFonts w:ascii="Times New Roman" w:hAnsi="Times New Roman" w:cs="Times New Roman"/>
          <w:sz w:val="20"/>
          <w:szCs w:val="20"/>
          <w:lang w:val="fr-FR"/>
        </w:rPr>
        <w:t xml:space="preserve">les priorités en matière de </w:t>
      </w:r>
      <w:r w:rsidR="008F1EB3" w:rsidRPr="002F3844">
        <w:rPr>
          <w:rFonts w:ascii="Times New Roman" w:hAnsi="Times New Roman" w:cs="Times New Roman"/>
          <w:sz w:val="20"/>
          <w:szCs w:val="20"/>
          <w:lang w:val="fr-FR"/>
        </w:rPr>
        <w:t>gouvernance</w:t>
      </w:r>
      <w:r w:rsidR="0075497B" w:rsidRPr="002F3844">
        <w:rPr>
          <w:rFonts w:ascii="Times New Roman" w:hAnsi="Times New Roman" w:cs="Times New Roman"/>
          <w:sz w:val="20"/>
          <w:szCs w:val="20"/>
          <w:lang w:val="fr-FR"/>
        </w:rPr>
        <w:t>.</w:t>
      </w:r>
      <w:r w:rsidR="00F54CF4" w:rsidRPr="002F3844">
        <w:rPr>
          <w:rFonts w:ascii="Times New Roman" w:hAnsi="Times New Roman" w:cs="Times New Roman"/>
          <w:sz w:val="20"/>
          <w:szCs w:val="20"/>
          <w:lang w:val="fr-FR"/>
        </w:rPr>
        <w:t xml:space="preserve"> </w:t>
      </w:r>
      <w:r w:rsidR="0075497B" w:rsidRPr="002F3844">
        <w:rPr>
          <w:rFonts w:ascii="Times New Roman" w:hAnsi="Times New Roman" w:cs="Times New Roman"/>
          <w:sz w:val="20"/>
          <w:szCs w:val="20"/>
          <w:lang w:val="fr-FR"/>
        </w:rPr>
        <w:t xml:space="preserve">Le cas échéant, il est fait </w:t>
      </w:r>
      <w:r w:rsidR="00066477" w:rsidRPr="002F3844">
        <w:rPr>
          <w:rFonts w:ascii="Times New Roman" w:hAnsi="Times New Roman" w:cs="Times New Roman"/>
          <w:sz w:val="20"/>
          <w:szCs w:val="20"/>
          <w:lang w:val="fr-FR"/>
        </w:rPr>
        <w:t xml:space="preserve">référence aux </w:t>
      </w:r>
      <w:r w:rsidR="0075497B" w:rsidRPr="002F3844">
        <w:rPr>
          <w:rFonts w:ascii="Times New Roman" w:hAnsi="Times New Roman" w:cs="Times New Roman"/>
          <w:sz w:val="20"/>
          <w:szCs w:val="20"/>
          <w:lang w:val="fr-FR"/>
        </w:rPr>
        <w:t xml:space="preserve">contextes régional et mondial plus larges, </w:t>
      </w:r>
      <w:r w:rsidR="00066477" w:rsidRPr="002F3844">
        <w:rPr>
          <w:rFonts w:ascii="Times New Roman" w:hAnsi="Times New Roman" w:cs="Times New Roman"/>
          <w:sz w:val="20"/>
          <w:szCs w:val="20"/>
          <w:lang w:val="fr-FR"/>
        </w:rPr>
        <w:t>notamment en ce qui concerne l</w:t>
      </w:r>
      <w:r w:rsidR="0075497B" w:rsidRPr="002F3844">
        <w:rPr>
          <w:rFonts w:ascii="Times New Roman" w:hAnsi="Times New Roman" w:cs="Times New Roman"/>
          <w:sz w:val="20"/>
          <w:szCs w:val="20"/>
          <w:lang w:val="fr-FR"/>
        </w:rPr>
        <w:t xml:space="preserve">es priorités de </w:t>
      </w:r>
      <w:r w:rsidR="00C67F97" w:rsidRPr="002F3844">
        <w:rPr>
          <w:rFonts w:ascii="Times New Roman" w:hAnsi="Times New Roman" w:cs="Times New Roman"/>
          <w:sz w:val="20"/>
          <w:szCs w:val="20"/>
          <w:lang w:val="fr-FR"/>
        </w:rPr>
        <w:t xml:space="preserve">la </w:t>
      </w:r>
      <w:r w:rsidR="0075497B" w:rsidRPr="002F3844">
        <w:rPr>
          <w:rFonts w:ascii="Times New Roman" w:hAnsi="Times New Roman" w:cs="Times New Roman"/>
          <w:sz w:val="20"/>
          <w:szCs w:val="20"/>
          <w:lang w:val="fr-FR"/>
        </w:rPr>
        <w:t>réforme de</w:t>
      </w:r>
      <w:r w:rsidR="00C67F97" w:rsidRPr="002F3844">
        <w:rPr>
          <w:rFonts w:ascii="Times New Roman" w:hAnsi="Times New Roman" w:cs="Times New Roman"/>
          <w:sz w:val="20"/>
          <w:szCs w:val="20"/>
          <w:lang w:val="fr-FR"/>
        </w:rPr>
        <w:t xml:space="preserve"> l’ONU, </w:t>
      </w:r>
      <w:r w:rsidR="000A1EFE">
        <w:rPr>
          <w:rFonts w:ascii="Times New Roman" w:hAnsi="Times New Roman" w:cs="Times New Roman"/>
          <w:sz w:val="20"/>
          <w:szCs w:val="20"/>
          <w:lang w:val="fr-FR"/>
        </w:rPr>
        <w:t>mais aussi</w:t>
      </w:r>
      <w:r w:rsidR="0075497B" w:rsidRPr="002F3844">
        <w:rPr>
          <w:rFonts w:ascii="Times New Roman" w:hAnsi="Times New Roman" w:cs="Times New Roman"/>
          <w:sz w:val="20"/>
          <w:szCs w:val="20"/>
          <w:lang w:val="fr-FR"/>
        </w:rPr>
        <w:t xml:space="preserve"> </w:t>
      </w:r>
      <w:r w:rsidR="00C67F97" w:rsidRPr="002F3844">
        <w:rPr>
          <w:rFonts w:ascii="Times New Roman" w:hAnsi="Times New Roman" w:cs="Times New Roman"/>
          <w:sz w:val="20"/>
          <w:szCs w:val="20"/>
          <w:lang w:val="fr-FR"/>
        </w:rPr>
        <w:t xml:space="preserve">à </w:t>
      </w:r>
      <w:r w:rsidR="0075497B" w:rsidRPr="002F3844">
        <w:rPr>
          <w:rFonts w:ascii="Times New Roman" w:hAnsi="Times New Roman" w:cs="Times New Roman"/>
          <w:sz w:val="20"/>
          <w:szCs w:val="20"/>
          <w:lang w:val="fr-FR"/>
        </w:rPr>
        <w:t>l’importance croissante de la collaboration et de l’unité d’action entre les différent</w:t>
      </w:r>
      <w:r w:rsidR="00C67F97" w:rsidRPr="002F3844">
        <w:rPr>
          <w:rFonts w:ascii="Times New Roman" w:hAnsi="Times New Roman" w:cs="Times New Roman"/>
          <w:sz w:val="20"/>
          <w:szCs w:val="20"/>
          <w:lang w:val="fr-FR"/>
        </w:rPr>
        <w:t>e</w:t>
      </w:r>
      <w:r w:rsidR="0075497B" w:rsidRPr="002F3844">
        <w:rPr>
          <w:rFonts w:ascii="Times New Roman" w:hAnsi="Times New Roman" w:cs="Times New Roman"/>
          <w:sz w:val="20"/>
          <w:szCs w:val="20"/>
          <w:lang w:val="fr-FR"/>
        </w:rPr>
        <w:t xml:space="preserve">s </w:t>
      </w:r>
      <w:r w:rsidR="00C67F97" w:rsidRPr="002F3844">
        <w:rPr>
          <w:rFonts w:ascii="Times New Roman" w:hAnsi="Times New Roman" w:cs="Times New Roman"/>
          <w:sz w:val="20"/>
          <w:szCs w:val="20"/>
          <w:lang w:val="fr-FR"/>
        </w:rPr>
        <w:t xml:space="preserve">entités </w:t>
      </w:r>
      <w:r w:rsidR="0075497B" w:rsidRPr="002F3844">
        <w:rPr>
          <w:rFonts w:ascii="Times New Roman" w:hAnsi="Times New Roman" w:cs="Times New Roman"/>
          <w:sz w:val="20"/>
          <w:szCs w:val="20"/>
          <w:lang w:val="fr-FR"/>
        </w:rPr>
        <w:t>du système des Nations Unies.</w:t>
      </w:r>
      <w:r w:rsidR="00F54CF4" w:rsidRPr="002F3844">
        <w:rPr>
          <w:rFonts w:ascii="Times New Roman" w:hAnsi="Times New Roman" w:cs="Times New Roman"/>
          <w:sz w:val="20"/>
          <w:szCs w:val="20"/>
          <w:lang w:val="fr-FR"/>
        </w:rPr>
        <w:t xml:space="preserve"> </w:t>
      </w:r>
      <w:r w:rsidR="00C67F97" w:rsidRPr="002F3844">
        <w:rPr>
          <w:rFonts w:ascii="Times New Roman" w:hAnsi="Times New Roman" w:cs="Times New Roman"/>
          <w:sz w:val="20"/>
          <w:szCs w:val="20"/>
          <w:lang w:val="fr-FR"/>
        </w:rPr>
        <w:t>Enfin</w:t>
      </w:r>
      <w:r w:rsidR="0075497B" w:rsidRPr="002F3844">
        <w:rPr>
          <w:rFonts w:ascii="Times New Roman" w:hAnsi="Times New Roman" w:cs="Times New Roman"/>
          <w:sz w:val="20"/>
          <w:szCs w:val="20"/>
          <w:lang w:val="fr-FR"/>
        </w:rPr>
        <w:t xml:space="preserve">, le rapport </w:t>
      </w:r>
      <w:r w:rsidR="008B3B84" w:rsidRPr="002F3844">
        <w:rPr>
          <w:rFonts w:ascii="Times New Roman" w:hAnsi="Times New Roman" w:cs="Times New Roman"/>
          <w:sz w:val="20"/>
          <w:szCs w:val="20"/>
          <w:lang w:val="fr-FR"/>
        </w:rPr>
        <w:t>présente</w:t>
      </w:r>
      <w:r w:rsidR="00BD27C2">
        <w:rPr>
          <w:rFonts w:ascii="Times New Roman" w:hAnsi="Times New Roman" w:cs="Times New Roman"/>
          <w:sz w:val="20"/>
          <w:szCs w:val="20"/>
          <w:lang w:val="fr-FR"/>
        </w:rPr>
        <w:t xml:space="preserve"> </w:t>
      </w:r>
      <w:r w:rsidR="0075497B" w:rsidRPr="002F3844">
        <w:rPr>
          <w:rFonts w:ascii="Times New Roman" w:hAnsi="Times New Roman" w:cs="Times New Roman"/>
          <w:sz w:val="20"/>
          <w:szCs w:val="20"/>
          <w:lang w:val="fr-FR"/>
        </w:rPr>
        <w:t>quelques observations et recommandations</w:t>
      </w:r>
      <w:r w:rsidR="008B3B84" w:rsidRPr="002F3844">
        <w:rPr>
          <w:rFonts w:ascii="Times New Roman" w:hAnsi="Times New Roman" w:cs="Times New Roman"/>
          <w:sz w:val="20"/>
          <w:szCs w:val="20"/>
          <w:lang w:val="fr-FR"/>
        </w:rPr>
        <w:t xml:space="preserve"> clés résultant </w:t>
      </w:r>
      <w:r w:rsidR="0075497B" w:rsidRPr="002F3844">
        <w:rPr>
          <w:rFonts w:ascii="Times New Roman" w:hAnsi="Times New Roman" w:cs="Times New Roman"/>
          <w:sz w:val="20"/>
          <w:szCs w:val="20"/>
          <w:lang w:val="fr-FR"/>
        </w:rPr>
        <w:t>de la visite.</w:t>
      </w:r>
      <w:r w:rsidR="00F54CF4" w:rsidRPr="002F3844">
        <w:rPr>
          <w:rFonts w:ascii="Times New Roman" w:hAnsi="Times New Roman" w:cs="Times New Roman"/>
          <w:sz w:val="20"/>
          <w:szCs w:val="20"/>
          <w:lang w:val="fr-FR"/>
        </w:rPr>
        <w:t xml:space="preserve"> </w:t>
      </w:r>
    </w:p>
    <w:p w14:paraId="7FD884FF" w14:textId="61EF46BE" w:rsidR="00976BC1" w:rsidRDefault="00976BC1">
      <w:pPr>
        <w:rPr>
          <w:rFonts w:ascii="Times New Roman" w:hAnsi="Times New Roman" w:cs="Times New Roman"/>
          <w:sz w:val="20"/>
          <w:szCs w:val="20"/>
        </w:rPr>
      </w:pPr>
      <w:r>
        <w:rPr>
          <w:rFonts w:ascii="Times New Roman" w:hAnsi="Times New Roman" w:cs="Times New Roman"/>
          <w:sz w:val="20"/>
          <w:szCs w:val="20"/>
        </w:rPr>
        <w:br w:type="page"/>
      </w:r>
    </w:p>
    <w:p w14:paraId="53B53C8C" w14:textId="13303286" w:rsidR="00F54CF4" w:rsidRPr="002F3844" w:rsidRDefault="0075497B" w:rsidP="000F6B42">
      <w:pPr>
        <w:pStyle w:val="ListParagraph"/>
        <w:spacing w:after="240"/>
        <w:ind w:left="1260" w:right="1656" w:hanging="540"/>
        <w:jc w:val="both"/>
        <w:rPr>
          <w:rFonts w:ascii="Times New Roman" w:hAnsi="Times New Roman" w:cs="Times New Roman"/>
          <w:b/>
          <w:sz w:val="28"/>
          <w:szCs w:val="28"/>
          <w:lang w:val="fr-FR"/>
        </w:rPr>
      </w:pPr>
      <w:r w:rsidRPr="002F3844">
        <w:rPr>
          <w:rFonts w:ascii="Times New Roman" w:hAnsi="Times New Roman" w:cs="Times New Roman"/>
          <w:b/>
          <w:sz w:val="28"/>
          <w:szCs w:val="28"/>
          <w:lang w:val="fr-FR"/>
        </w:rPr>
        <w:lastRenderedPageBreak/>
        <w:t>II.</w:t>
      </w:r>
      <w:r w:rsidR="009104D4" w:rsidRPr="002F3844">
        <w:rPr>
          <w:rFonts w:ascii="Times New Roman" w:hAnsi="Times New Roman" w:cs="Times New Roman"/>
          <w:b/>
          <w:sz w:val="28"/>
          <w:szCs w:val="28"/>
          <w:lang w:val="fr-FR"/>
        </w:rPr>
        <w:tab/>
      </w:r>
      <w:r w:rsidRPr="002F3844">
        <w:rPr>
          <w:rFonts w:ascii="Times New Roman" w:hAnsi="Times New Roman" w:cs="Times New Roman"/>
          <w:b/>
          <w:sz w:val="28"/>
          <w:szCs w:val="28"/>
          <w:lang w:val="fr-FR"/>
        </w:rPr>
        <w:t>Contexte</w:t>
      </w:r>
    </w:p>
    <w:p w14:paraId="3556AA97" w14:textId="77777777" w:rsidR="000F6B42" w:rsidRPr="002F3844" w:rsidRDefault="000F6B42" w:rsidP="000F6B42">
      <w:pPr>
        <w:pStyle w:val="ListParagraph"/>
        <w:spacing w:after="240"/>
        <w:ind w:left="1260" w:right="1656" w:hanging="540"/>
        <w:jc w:val="both"/>
        <w:rPr>
          <w:rFonts w:ascii="Times New Roman" w:hAnsi="Times New Roman" w:cs="Times New Roman"/>
          <w:sz w:val="16"/>
          <w:szCs w:val="16"/>
          <w:lang w:val="fr-FR"/>
        </w:rPr>
      </w:pPr>
    </w:p>
    <w:p w14:paraId="6B2A8228" w14:textId="64FDD1B2" w:rsidR="001D4CD3" w:rsidRPr="002F3844" w:rsidRDefault="0075497B" w:rsidP="00BF0DEC">
      <w:pPr>
        <w:pStyle w:val="ListParagraph"/>
        <w:numPr>
          <w:ilvl w:val="0"/>
          <w:numId w:val="11"/>
        </w:numPr>
        <w:tabs>
          <w:tab w:val="left" w:pos="1530"/>
        </w:tabs>
        <w:spacing w:after="120"/>
        <w:ind w:left="1260" w:right="1656" w:firstLine="0"/>
        <w:jc w:val="both"/>
        <w:rPr>
          <w:rFonts w:ascii="Times New Roman" w:hAnsi="Times New Roman" w:cs="Times New Roman"/>
          <w:bCs/>
          <w:sz w:val="20"/>
          <w:szCs w:val="20"/>
          <w:lang w:val="fr-FR"/>
        </w:rPr>
      </w:pPr>
      <w:r w:rsidRPr="002F3844">
        <w:rPr>
          <w:rFonts w:ascii="Times New Roman" w:hAnsi="Times New Roman" w:cs="Times New Roman"/>
          <w:bCs/>
          <w:sz w:val="20"/>
          <w:szCs w:val="20"/>
          <w:lang w:val="fr-FR"/>
        </w:rPr>
        <w:t xml:space="preserve"> </w:t>
      </w:r>
      <w:r w:rsidR="0002038C" w:rsidRPr="002F3844">
        <w:rPr>
          <w:rFonts w:ascii="Times New Roman" w:hAnsi="Times New Roman" w:cs="Times New Roman"/>
          <w:bCs/>
          <w:sz w:val="20"/>
          <w:szCs w:val="20"/>
          <w:lang w:val="fr-FR"/>
        </w:rPr>
        <w:t>La République d’Haïti a enregistré, c</w:t>
      </w:r>
      <w:r w:rsidRPr="002F3844">
        <w:rPr>
          <w:rFonts w:ascii="Times New Roman" w:hAnsi="Times New Roman" w:cs="Times New Roman"/>
          <w:bCs/>
          <w:sz w:val="20"/>
          <w:szCs w:val="20"/>
          <w:lang w:val="fr-FR"/>
        </w:rPr>
        <w:t>es dernières années,  des progrès significatifs dans la consolidation de sa démocratie</w:t>
      </w:r>
      <w:r w:rsidR="00AE6F0A" w:rsidRPr="002F3844">
        <w:rPr>
          <w:rFonts w:ascii="Times New Roman" w:hAnsi="Times New Roman" w:cs="Times New Roman"/>
          <w:bCs/>
          <w:sz w:val="20"/>
          <w:szCs w:val="20"/>
          <w:lang w:val="fr-FR"/>
        </w:rPr>
        <w:t>,</w:t>
      </w:r>
      <w:r w:rsidRPr="002F3844">
        <w:rPr>
          <w:rFonts w:ascii="Times New Roman" w:hAnsi="Times New Roman" w:cs="Times New Roman"/>
          <w:bCs/>
          <w:sz w:val="20"/>
          <w:szCs w:val="20"/>
          <w:lang w:val="fr-FR"/>
        </w:rPr>
        <w:t xml:space="preserve"> après </w:t>
      </w:r>
      <w:r w:rsidR="00AE6F0A" w:rsidRPr="002F3844">
        <w:rPr>
          <w:rFonts w:ascii="Times New Roman" w:hAnsi="Times New Roman" w:cs="Times New Roman"/>
          <w:bCs/>
          <w:sz w:val="20"/>
          <w:szCs w:val="20"/>
          <w:lang w:val="fr-FR"/>
        </w:rPr>
        <w:t xml:space="preserve">avoir omis à </w:t>
      </w:r>
      <w:r w:rsidRPr="002F3844">
        <w:rPr>
          <w:rFonts w:ascii="Times New Roman" w:hAnsi="Times New Roman" w:cs="Times New Roman"/>
          <w:bCs/>
          <w:sz w:val="20"/>
          <w:szCs w:val="20"/>
          <w:lang w:val="fr-FR"/>
        </w:rPr>
        <w:t xml:space="preserve">plusieurs </w:t>
      </w:r>
      <w:r w:rsidR="00AE6F0A" w:rsidRPr="002F3844">
        <w:rPr>
          <w:rFonts w:ascii="Times New Roman" w:hAnsi="Times New Roman" w:cs="Times New Roman"/>
          <w:bCs/>
          <w:sz w:val="20"/>
          <w:szCs w:val="20"/>
          <w:lang w:val="fr-FR"/>
        </w:rPr>
        <w:t>reprises</w:t>
      </w:r>
      <w:r w:rsidR="008B3B84" w:rsidRPr="002F3844">
        <w:rPr>
          <w:rFonts w:ascii="Times New Roman" w:hAnsi="Times New Roman" w:cs="Times New Roman"/>
          <w:bCs/>
          <w:sz w:val="20"/>
          <w:szCs w:val="20"/>
          <w:lang w:val="fr-FR"/>
        </w:rPr>
        <w:t>,</w:t>
      </w:r>
      <w:r w:rsidRPr="002F3844">
        <w:rPr>
          <w:rFonts w:ascii="Times New Roman" w:hAnsi="Times New Roman" w:cs="Times New Roman"/>
          <w:bCs/>
          <w:sz w:val="20"/>
          <w:szCs w:val="20"/>
          <w:lang w:val="fr-FR"/>
        </w:rPr>
        <w:t xml:space="preserve"> depuis 2011</w:t>
      </w:r>
      <w:r w:rsidR="008B3B84" w:rsidRPr="002F3844">
        <w:rPr>
          <w:rFonts w:ascii="Times New Roman" w:hAnsi="Times New Roman" w:cs="Times New Roman"/>
          <w:bCs/>
          <w:sz w:val="20"/>
          <w:szCs w:val="20"/>
          <w:lang w:val="fr-FR"/>
        </w:rPr>
        <w:t>,</w:t>
      </w:r>
      <w:r w:rsidRPr="002F3844">
        <w:rPr>
          <w:rFonts w:ascii="Times New Roman" w:hAnsi="Times New Roman" w:cs="Times New Roman"/>
          <w:bCs/>
          <w:sz w:val="20"/>
          <w:szCs w:val="20"/>
          <w:lang w:val="fr-FR"/>
        </w:rPr>
        <w:t xml:space="preserve"> d</w:t>
      </w:r>
      <w:r w:rsidR="008B3B84" w:rsidRPr="002F3844">
        <w:rPr>
          <w:rFonts w:ascii="Times New Roman" w:hAnsi="Times New Roman" w:cs="Times New Roman"/>
          <w:bCs/>
          <w:sz w:val="20"/>
          <w:szCs w:val="20"/>
          <w:lang w:val="fr-FR"/>
        </w:rPr>
        <w:t xml:space="preserve">e tenir </w:t>
      </w:r>
      <w:r w:rsidRPr="002F3844">
        <w:rPr>
          <w:rFonts w:ascii="Times New Roman" w:hAnsi="Times New Roman" w:cs="Times New Roman"/>
          <w:bCs/>
          <w:sz w:val="20"/>
          <w:szCs w:val="20"/>
          <w:lang w:val="fr-FR"/>
        </w:rPr>
        <w:t>des élections dans les délais constitutionnels</w:t>
      </w:r>
      <w:r w:rsidR="008B3B84" w:rsidRPr="002F3844">
        <w:rPr>
          <w:rFonts w:ascii="Times New Roman" w:hAnsi="Times New Roman" w:cs="Times New Roman"/>
          <w:bCs/>
          <w:sz w:val="20"/>
          <w:szCs w:val="20"/>
          <w:lang w:val="fr-FR"/>
        </w:rPr>
        <w:t xml:space="preserve"> impartis</w:t>
      </w:r>
      <w:r w:rsidRPr="002F3844">
        <w:rPr>
          <w:rFonts w:ascii="Times New Roman" w:hAnsi="Times New Roman" w:cs="Times New Roman"/>
          <w:bCs/>
          <w:sz w:val="20"/>
          <w:szCs w:val="20"/>
          <w:lang w:val="fr-FR"/>
        </w:rPr>
        <w:t>.</w:t>
      </w:r>
      <w:r w:rsidR="00031BE3" w:rsidRPr="002F3844">
        <w:rPr>
          <w:rFonts w:ascii="Times New Roman" w:hAnsi="Times New Roman" w:cs="Times New Roman"/>
          <w:bCs/>
          <w:sz w:val="20"/>
          <w:szCs w:val="20"/>
          <w:lang w:val="fr-FR"/>
        </w:rPr>
        <w:t xml:space="preserve"> </w:t>
      </w:r>
      <w:r w:rsidR="009B2160" w:rsidRPr="002F3844">
        <w:rPr>
          <w:rFonts w:ascii="Times New Roman" w:hAnsi="Times New Roman" w:cs="Times New Roman"/>
          <w:bCs/>
          <w:sz w:val="20"/>
          <w:szCs w:val="20"/>
          <w:lang w:val="fr-FR"/>
        </w:rPr>
        <w:t>L</w:t>
      </w:r>
      <w:r w:rsidR="008B3B84" w:rsidRPr="002F3844">
        <w:rPr>
          <w:rFonts w:ascii="Times New Roman" w:hAnsi="Times New Roman" w:cs="Times New Roman"/>
          <w:bCs/>
          <w:sz w:val="20"/>
          <w:szCs w:val="20"/>
          <w:lang w:val="fr-FR"/>
        </w:rPr>
        <w:t>’</w:t>
      </w:r>
      <w:r w:rsidR="009B2160" w:rsidRPr="002F3844">
        <w:rPr>
          <w:rFonts w:ascii="Times New Roman" w:hAnsi="Times New Roman" w:cs="Times New Roman"/>
          <w:bCs/>
          <w:sz w:val="20"/>
          <w:szCs w:val="20"/>
          <w:lang w:val="fr-FR"/>
        </w:rPr>
        <w:t>installation en 2016 et 2017 de représentants élus démocratiquement à tous le</w:t>
      </w:r>
      <w:r w:rsidR="008B3B84" w:rsidRPr="002F3844">
        <w:rPr>
          <w:rFonts w:ascii="Times New Roman" w:hAnsi="Times New Roman" w:cs="Times New Roman"/>
          <w:bCs/>
          <w:sz w:val="20"/>
          <w:szCs w:val="20"/>
          <w:lang w:val="fr-FR"/>
        </w:rPr>
        <w:t xml:space="preserve">s </w:t>
      </w:r>
      <w:r w:rsidR="00BF0DEC" w:rsidRPr="002F3844">
        <w:rPr>
          <w:rFonts w:ascii="Times New Roman" w:hAnsi="Times New Roman" w:cs="Times New Roman"/>
          <w:bCs/>
          <w:sz w:val="20"/>
          <w:szCs w:val="20"/>
          <w:lang w:val="fr-FR"/>
        </w:rPr>
        <w:t>échelons</w:t>
      </w:r>
      <w:r w:rsidR="008B3B84" w:rsidRPr="002F3844">
        <w:rPr>
          <w:rFonts w:ascii="Times New Roman" w:hAnsi="Times New Roman" w:cs="Times New Roman"/>
          <w:bCs/>
          <w:sz w:val="20"/>
          <w:szCs w:val="20"/>
          <w:lang w:val="fr-FR"/>
        </w:rPr>
        <w:t xml:space="preserve"> </w:t>
      </w:r>
      <w:r w:rsidR="009B2160" w:rsidRPr="002F3844">
        <w:rPr>
          <w:rFonts w:ascii="Times New Roman" w:hAnsi="Times New Roman" w:cs="Times New Roman"/>
          <w:bCs/>
          <w:sz w:val="20"/>
          <w:szCs w:val="20"/>
          <w:lang w:val="fr-FR"/>
        </w:rPr>
        <w:t>de la structure de gouvernance</w:t>
      </w:r>
      <w:r w:rsidR="008B3B84" w:rsidRPr="002F3844">
        <w:rPr>
          <w:rFonts w:ascii="Times New Roman" w:hAnsi="Times New Roman" w:cs="Times New Roman"/>
          <w:bCs/>
          <w:sz w:val="20"/>
          <w:szCs w:val="20"/>
          <w:lang w:val="fr-FR"/>
        </w:rPr>
        <w:t>,</w:t>
      </w:r>
      <w:r w:rsidR="009B2160" w:rsidRPr="002F3844">
        <w:rPr>
          <w:rFonts w:ascii="Times New Roman" w:hAnsi="Times New Roman" w:cs="Times New Roman"/>
          <w:bCs/>
          <w:sz w:val="20"/>
          <w:szCs w:val="20"/>
          <w:lang w:val="fr-FR"/>
        </w:rPr>
        <w:t xml:space="preserve"> pour la première fois </w:t>
      </w:r>
      <w:r w:rsidR="008B3B84" w:rsidRPr="002F3844">
        <w:rPr>
          <w:rFonts w:ascii="Times New Roman" w:hAnsi="Times New Roman" w:cs="Times New Roman"/>
          <w:bCs/>
          <w:sz w:val="20"/>
          <w:szCs w:val="20"/>
          <w:lang w:val="fr-FR"/>
        </w:rPr>
        <w:t>en</w:t>
      </w:r>
      <w:r w:rsidR="009B2160" w:rsidRPr="002F3844">
        <w:rPr>
          <w:rFonts w:ascii="Times New Roman" w:hAnsi="Times New Roman" w:cs="Times New Roman"/>
          <w:bCs/>
          <w:sz w:val="20"/>
          <w:szCs w:val="20"/>
          <w:lang w:val="fr-FR"/>
        </w:rPr>
        <w:t xml:space="preserve"> plus de </w:t>
      </w:r>
      <w:r w:rsidR="008B3B84" w:rsidRPr="002F3844">
        <w:rPr>
          <w:rFonts w:ascii="Times New Roman" w:hAnsi="Times New Roman" w:cs="Times New Roman"/>
          <w:bCs/>
          <w:sz w:val="20"/>
          <w:szCs w:val="20"/>
          <w:lang w:val="fr-FR"/>
        </w:rPr>
        <w:t>10</w:t>
      </w:r>
      <w:r w:rsidR="009B2160" w:rsidRPr="002F3844">
        <w:rPr>
          <w:rFonts w:ascii="Times New Roman" w:hAnsi="Times New Roman" w:cs="Times New Roman"/>
          <w:bCs/>
          <w:sz w:val="20"/>
          <w:szCs w:val="20"/>
          <w:lang w:val="fr-FR"/>
        </w:rPr>
        <w:t xml:space="preserve"> ans</w:t>
      </w:r>
      <w:r w:rsidR="008B3B84" w:rsidRPr="002F3844">
        <w:rPr>
          <w:rFonts w:ascii="Times New Roman" w:hAnsi="Times New Roman" w:cs="Times New Roman"/>
          <w:bCs/>
          <w:sz w:val="20"/>
          <w:szCs w:val="20"/>
          <w:lang w:val="fr-FR"/>
        </w:rPr>
        <w:t>,</w:t>
      </w:r>
      <w:r w:rsidR="009B2160" w:rsidRPr="002F3844">
        <w:rPr>
          <w:rFonts w:ascii="Times New Roman" w:hAnsi="Times New Roman" w:cs="Times New Roman"/>
          <w:bCs/>
          <w:sz w:val="20"/>
          <w:szCs w:val="20"/>
          <w:lang w:val="fr-FR"/>
        </w:rPr>
        <w:t xml:space="preserve"> a </w:t>
      </w:r>
      <w:r w:rsidR="008B3B84" w:rsidRPr="002F3844">
        <w:rPr>
          <w:rFonts w:ascii="Times New Roman" w:hAnsi="Times New Roman" w:cs="Times New Roman"/>
          <w:bCs/>
          <w:sz w:val="20"/>
          <w:szCs w:val="20"/>
          <w:lang w:val="fr-FR"/>
        </w:rPr>
        <w:t xml:space="preserve">contribué au </w:t>
      </w:r>
      <w:r w:rsidR="009B2160" w:rsidRPr="002F3844">
        <w:rPr>
          <w:rFonts w:ascii="Times New Roman" w:hAnsi="Times New Roman" w:cs="Times New Roman"/>
          <w:bCs/>
          <w:sz w:val="20"/>
          <w:szCs w:val="20"/>
          <w:lang w:val="fr-FR"/>
        </w:rPr>
        <w:t>renforc</w:t>
      </w:r>
      <w:r w:rsidR="008B3B84" w:rsidRPr="002F3844">
        <w:rPr>
          <w:rFonts w:ascii="Times New Roman" w:hAnsi="Times New Roman" w:cs="Times New Roman"/>
          <w:bCs/>
          <w:sz w:val="20"/>
          <w:szCs w:val="20"/>
          <w:lang w:val="fr-FR"/>
        </w:rPr>
        <w:t xml:space="preserve">ement de </w:t>
      </w:r>
      <w:r w:rsidR="009B2160" w:rsidRPr="002F3844">
        <w:rPr>
          <w:rFonts w:ascii="Times New Roman" w:hAnsi="Times New Roman" w:cs="Times New Roman"/>
          <w:bCs/>
          <w:sz w:val="20"/>
          <w:szCs w:val="20"/>
          <w:lang w:val="fr-FR"/>
        </w:rPr>
        <w:t xml:space="preserve">la stabilité </w:t>
      </w:r>
      <w:r w:rsidR="00AE6F0A" w:rsidRPr="002F3844">
        <w:rPr>
          <w:rFonts w:ascii="Times New Roman" w:hAnsi="Times New Roman" w:cs="Times New Roman"/>
          <w:bCs/>
          <w:sz w:val="20"/>
          <w:szCs w:val="20"/>
          <w:lang w:val="fr-FR"/>
        </w:rPr>
        <w:t xml:space="preserve">des </w:t>
      </w:r>
      <w:r w:rsidR="009B2160" w:rsidRPr="002F3844">
        <w:rPr>
          <w:rFonts w:ascii="Times New Roman" w:hAnsi="Times New Roman" w:cs="Times New Roman"/>
          <w:bCs/>
          <w:sz w:val="20"/>
          <w:szCs w:val="20"/>
          <w:lang w:val="fr-FR"/>
        </w:rPr>
        <w:t>institution</w:t>
      </w:r>
      <w:r w:rsidR="00AE6F0A" w:rsidRPr="002F3844">
        <w:rPr>
          <w:rFonts w:ascii="Times New Roman" w:hAnsi="Times New Roman" w:cs="Times New Roman"/>
          <w:bCs/>
          <w:sz w:val="20"/>
          <w:szCs w:val="20"/>
          <w:lang w:val="fr-FR"/>
        </w:rPr>
        <w:t>s,</w:t>
      </w:r>
      <w:r w:rsidR="009B2160" w:rsidRPr="002F3844">
        <w:rPr>
          <w:rFonts w:ascii="Times New Roman" w:hAnsi="Times New Roman" w:cs="Times New Roman"/>
          <w:bCs/>
          <w:sz w:val="20"/>
          <w:szCs w:val="20"/>
          <w:lang w:val="fr-FR"/>
        </w:rPr>
        <w:t xml:space="preserve"> </w:t>
      </w:r>
      <w:r w:rsidR="00BF0DEC" w:rsidRPr="002F3844">
        <w:rPr>
          <w:rFonts w:ascii="Times New Roman" w:hAnsi="Times New Roman" w:cs="Times New Roman"/>
          <w:bCs/>
          <w:sz w:val="20"/>
          <w:szCs w:val="20"/>
          <w:lang w:val="fr-FR"/>
        </w:rPr>
        <w:t>aussi bien</w:t>
      </w:r>
      <w:r w:rsidR="009B2160" w:rsidRPr="002F3844">
        <w:rPr>
          <w:rFonts w:ascii="Times New Roman" w:hAnsi="Times New Roman" w:cs="Times New Roman"/>
          <w:bCs/>
          <w:sz w:val="20"/>
          <w:szCs w:val="20"/>
          <w:lang w:val="fr-FR"/>
        </w:rPr>
        <w:t xml:space="preserve"> au niveau central que </w:t>
      </w:r>
      <w:r w:rsidR="008B3B84" w:rsidRPr="002F3844">
        <w:rPr>
          <w:rFonts w:ascii="Times New Roman" w:hAnsi="Times New Roman" w:cs="Times New Roman"/>
          <w:bCs/>
          <w:sz w:val="20"/>
          <w:szCs w:val="20"/>
          <w:lang w:val="fr-FR"/>
        </w:rPr>
        <w:t>local</w:t>
      </w:r>
      <w:r w:rsidR="009B2160" w:rsidRPr="002F3844">
        <w:rPr>
          <w:rFonts w:ascii="Times New Roman" w:hAnsi="Times New Roman" w:cs="Times New Roman"/>
          <w:bCs/>
          <w:sz w:val="20"/>
          <w:szCs w:val="20"/>
          <w:lang w:val="fr-FR"/>
        </w:rPr>
        <w:t>.</w:t>
      </w:r>
      <w:r w:rsidR="00031BE3" w:rsidRPr="002F3844">
        <w:rPr>
          <w:rFonts w:ascii="Times New Roman" w:hAnsi="Times New Roman" w:cs="Times New Roman"/>
          <w:bCs/>
          <w:sz w:val="20"/>
          <w:szCs w:val="20"/>
          <w:lang w:val="fr-FR"/>
        </w:rPr>
        <w:t xml:space="preserve"> </w:t>
      </w:r>
      <w:r w:rsidR="009B2160" w:rsidRPr="002F3844">
        <w:rPr>
          <w:rFonts w:ascii="Times New Roman" w:hAnsi="Times New Roman" w:cs="Times New Roman"/>
          <w:bCs/>
          <w:sz w:val="20"/>
          <w:szCs w:val="20"/>
          <w:lang w:val="fr-FR"/>
        </w:rPr>
        <w:t>Les perspectives politiques du pays se sont ainsi améliorées</w:t>
      </w:r>
      <w:r w:rsidR="00AD13A0" w:rsidRPr="002F3844">
        <w:rPr>
          <w:rFonts w:ascii="Times New Roman" w:hAnsi="Times New Roman" w:cs="Times New Roman"/>
          <w:bCs/>
          <w:sz w:val="20"/>
          <w:szCs w:val="20"/>
          <w:lang w:val="fr-FR"/>
        </w:rPr>
        <w:t>,</w:t>
      </w:r>
      <w:r w:rsidR="009B2160" w:rsidRPr="002F3844">
        <w:rPr>
          <w:rFonts w:ascii="Times New Roman" w:hAnsi="Times New Roman" w:cs="Times New Roman"/>
          <w:bCs/>
          <w:sz w:val="20"/>
          <w:szCs w:val="20"/>
          <w:lang w:val="fr-FR"/>
        </w:rPr>
        <w:t xml:space="preserve"> et il existe une</w:t>
      </w:r>
      <w:r w:rsidR="00BF0DEC" w:rsidRPr="002F3844">
        <w:rPr>
          <w:rFonts w:ascii="Times New Roman" w:hAnsi="Times New Roman" w:cs="Times New Roman"/>
          <w:bCs/>
          <w:sz w:val="20"/>
          <w:szCs w:val="20"/>
          <w:lang w:val="fr-FR"/>
        </w:rPr>
        <w:t xml:space="preserve"> occasion</w:t>
      </w:r>
      <w:r w:rsidR="009B2160" w:rsidRPr="002F3844">
        <w:rPr>
          <w:rFonts w:ascii="Times New Roman" w:hAnsi="Times New Roman" w:cs="Times New Roman"/>
          <w:bCs/>
          <w:sz w:val="20"/>
          <w:szCs w:val="20"/>
          <w:lang w:val="fr-FR"/>
        </w:rPr>
        <w:t xml:space="preserve"> réelle de s’attaquer aux causes profondes des crises politiques récurrentes </w:t>
      </w:r>
      <w:r w:rsidR="00BF0DEC" w:rsidRPr="002F3844">
        <w:rPr>
          <w:rFonts w:ascii="Times New Roman" w:hAnsi="Times New Roman" w:cs="Times New Roman"/>
          <w:bCs/>
          <w:sz w:val="20"/>
          <w:szCs w:val="20"/>
          <w:lang w:val="fr-FR"/>
        </w:rPr>
        <w:t>ainsi qu’</w:t>
      </w:r>
      <w:r w:rsidR="009B2160" w:rsidRPr="002F3844">
        <w:rPr>
          <w:rFonts w:ascii="Times New Roman" w:hAnsi="Times New Roman" w:cs="Times New Roman"/>
          <w:bCs/>
          <w:sz w:val="20"/>
          <w:szCs w:val="20"/>
          <w:lang w:val="fr-FR"/>
        </w:rPr>
        <w:t xml:space="preserve">autres obstacles </w:t>
      </w:r>
      <w:r w:rsidR="00BF0DEC" w:rsidRPr="002F3844">
        <w:rPr>
          <w:rFonts w:ascii="Times New Roman" w:hAnsi="Times New Roman" w:cs="Times New Roman"/>
          <w:bCs/>
          <w:sz w:val="20"/>
          <w:szCs w:val="20"/>
          <w:lang w:val="fr-FR"/>
        </w:rPr>
        <w:t>à un</w:t>
      </w:r>
      <w:r w:rsidR="009B2160" w:rsidRPr="002F3844">
        <w:rPr>
          <w:rFonts w:ascii="Times New Roman" w:hAnsi="Times New Roman" w:cs="Times New Roman"/>
          <w:bCs/>
          <w:sz w:val="20"/>
          <w:szCs w:val="20"/>
          <w:lang w:val="fr-FR"/>
        </w:rPr>
        <w:t xml:space="preserve"> développement durable.</w:t>
      </w:r>
    </w:p>
    <w:p w14:paraId="3C6F805A" w14:textId="77777777" w:rsidR="005B1EEA" w:rsidRPr="002F3844" w:rsidRDefault="005B1EEA" w:rsidP="005B1EEA">
      <w:pPr>
        <w:pStyle w:val="ListParagraph"/>
        <w:tabs>
          <w:tab w:val="left" w:pos="1530"/>
        </w:tabs>
        <w:spacing w:after="120"/>
        <w:ind w:left="1260" w:right="1656"/>
        <w:jc w:val="both"/>
        <w:rPr>
          <w:rFonts w:ascii="Times New Roman" w:hAnsi="Times New Roman" w:cs="Times New Roman"/>
          <w:bCs/>
          <w:sz w:val="12"/>
          <w:szCs w:val="12"/>
          <w:lang w:val="fr-FR"/>
        </w:rPr>
      </w:pPr>
    </w:p>
    <w:p w14:paraId="4ED89C50" w14:textId="094C02FB" w:rsidR="001D4CD3" w:rsidRPr="002F3844" w:rsidRDefault="00AD13A0" w:rsidP="00BF2947">
      <w:pPr>
        <w:pStyle w:val="ListParagraph"/>
        <w:numPr>
          <w:ilvl w:val="0"/>
          <w:numId w:val="11"/>
        </w:numPr>
        <w:tabs>
          <w:tab w:val="left" w:pos="1530"/>
        </w:tabs>
        <w:ind w:left="1260" w:right="1656" w:firstLine="0"/>
        <w:jc w:val="both"/>
        <w:rPr>
          <w:rFonts w:ascii="Times New Roman" w:hAnsi="Times New Roman" w:cs="Times New Roman"/>
          <w:bCs/>
          <w:sz w:val="20"/>
          <w:szCs w:val="20"/>
          <w:lang w:val="fr-FR"/>
        </w:rPr>
      </w:pPr>
      <w:r w:rsidRPr="002F3844">
        <w:rPr>
          <w:rFonts w:ascii="Times New Roman" w:hAnsi="Times New Roman" w:cs="Times New Roman"/>
          <w:bCs/>
          <w:sz w:val="20"/>
          <w:szCs w:val="20"/>
          <w:lang w:val="fr-FR"/>
        </w:rPr>
        <w:t xml:space="preserve">Le Président a réitéré sa détermination à transformer et à moderniser l'État pour mieux servir la population, et a pris  une première série de mesures destinées à traduire cet objectif global en résultats, </w:t>
      </w:r>
      <w:r w:rsidR="00BF0DEC" w:rsidRPr="002F3844">
        <w:rPr>
          <w:rFonts w:ascii="Times New Roman" w:hAnsi="Times New Roman" w:cs="Times New Roman"/>
          <w:bCs/>
          <w:sz w:val="20"/>
          <w:szCs w:val="20"/>
          <w:lang w:val="fr-FR"/>
        </w:rPr>
        <w:t>grâce, notamment, à l</w:t>
      </w:r>
      <w:r w:rsidRPr="002F3844">
        <w:rPr>
          <w:rFonts w:ascii="Times New Roman" w:hAnsi="Times New Roman" w:cs="Times New Roman"/>
          <w:bCs/>
          <w:sz w:val="20"/>
          <w:szCs w:val="20"/>
          <w:lang w:val="fr-FR"/>
        </w:rPr>
        <w:t xml:space="preserve">a stratégie gouvernementale phare </w:t>
      </w:r>
      <w:r w:rsidR="00BF0DEC" w:rsidRPr="002F3844">
        <w:rPr>
          <w:rFonts w:ascii="Times New Roman" w:hAnsi="Times New Roman" w:cs="Times New Roman"/>
          <w:bCs/>
          <w:sz w:val="20"/>
          <w:szCs w:val="20"/>
          <w:lang w:val="fr-FR"/>
        </w:rPr>
        <w:t xml:space="preserve">dénommée </w:t>
      </w:r>
      <w:r w:rsidRPr="002F3844">
        <w:rPr>
          <w:rFonts w:ascii="Times New Roman" w:hAnsi="Times New Roman" w:cs="Times New Roman"/>
          <w:bCs/>
          <w:sz w:val="20"/>
          <w:szCs w:val="20"/>
          <w:lang w:val="fr-FR"/>
        </w:rPr>
        <w:t xml:space="preserve"> </w:t>
      </w:r>
      <w:r w:rsidR="006F6A7A" w:rsidRPr="002F3844">
        <w:rPr>
          <w:rFonts w:ascii="Times New Roman" w:hAnsi="Times New Roman" w:cs="Times New Roman"/>
          <w:bCs/>
          <w:sz w:val="20"/>
          <w:szCs w:val="20"/>
          <w:lang w:val="fr-FR"/>
        </w:rPr>
        <w:t>« </w:t>
      </w:r>
      <w:r w:rsidRPr="002F3844">
        <w:rPr>
          <w:rFonts w:ascii="Times New Roman" w:hAnsi="Times New Roman" w:cs="Times New Roman"/>
          <w:bCs/>
          <w:sz w:val="20"/>
          <w:szCs w:val="20"/>
          <w:lang w:val="fr-FR"/>
        </w:rPr>
        <w:t>Caravane du changement</w:t>
      </w:r>
      <w:r w:rsidR="006F6A7A" w:rsidRPr="002F3844">
        <w:rPr>
          <w:rFonts w:ascii="Times New Roman" w:hAnsi="Times New Roman" w:cs="Times New Roman"/>
          <w:bCs/>
          <w:sz w:val="20"/>
          <w:szCs w:val="20"/>
          <w:lang w:val="fr-FR"/>
        </w:rPr>
        <w:t> »</w:t>
      </w:r>
      <w:r w:rsidRPr="002F3844">
        <w:rPr>
          <w:rFonts w:ascii="Times New Roman" w:hAnsi="Times New Roman" w:cs="Times New Roman"/>
          <w:bCs/>
          <w:sz w:val="20"/>
          <w:szCs w:val="20"/>
          <w:lang w:val="fr-FR"/>
        </w:rPr>
        <w:t>.</w:t>
      </w:r>
      <w:r w:rsidR="00031BE3" w:rsidRPr="002F3844">
        <w:rPr>
          <w:rFonts w:ascii="Times New Roman" w:hAnsi="Times New Roman" w:cs="Times New Roman"/>
          <w:bCs/>
          <w:sz w:val="20"/>
          <w:szCs w:val="20"/>
          <w:lang w:val="fr-FR"/>
        </w:rPr>
        <w:t xml:space="preserve"> </w:t>
      </w:r>
      <w:r w:rsidR="00BF0DEC" w:rsidRPr="002F3844">
        <w:rPr>
          <w:rFonts w:ascii="Times New Roman" w:hAnsi="Times New Roman" w:cs="Times New Roman"/>
          <w:bCs/>
          <w:sz w:val="20"/>
          <w:szCs w:val="20"/>
          <w:lang w:val="fr-FR"/>
        </w:rPr>
        <w:t xml:space="preserve">Cette </w:t>
      </w:r>
      <w:r w:rsidR="00102EC1" w:rsidRPr="002F3844">
        <w:rPr>
          <w:rFonts w:ascii="Times New Roman" w:hAnsi="Times New Roman" w:cs="Times New Roman"/>
          <w:bCs/>
          <w:sz w:val="20"/>
          <w:szCs w:val="20"/>
          <w:lang w:val="fr-FR"/>
        </w:rPr>
        <w:t xml:space="preserve">initiative, lancée il y a un an et couvrant aujourd’hui l'ensemble des 10 départements du pays, vise à </w:t>
      </w:r>
      <w:r w:rsidR="00BF0DEC" w:rsidRPr="002F3844">
        <w:rPr>
          <w:rFonts w:ascii="Times New Roman" w:hAnsi="Times New Roman" w:cs="Times New Roman"/>
          <w:bCs/>
          <w:sz w:val="20"/>
          <w:szCs w:val="20"/>
          <w:lang w:val="fr-FR"/>
        </w:rPr>
        <w:t>renforcer</w:t>
      </w:r>
      <w:r w:rsidR="00102EC1" w:rsidRPr="002F3844">
        <w:rPr>
          <w:rFonts w:ascii="Times New Roman" w:hAnsi="Times New Roman" w:cs="Times New Roman"/>
          <w:bCs/>
          <w:sz w:val="20"/>
          <w:szCs w:val="20"/>
          <w:lang w:val="fr-FR"/>
        </w:rPr>
        <w:t xml:space="preserve"> l’action de l'État et à relancer l'économie en augmentant la production agricole et en améliorant les conditions de vie, en particulier dans les zones rurales. La stratégie </w:t>
      </w:r>
      <w:r w:rsidR="006F6A7A" w:rsidRPr="002F3844">
        <w:rPr>
          <w:rFonts w:ascii="Times New Roman" w:hAnsi="Times New Roman" w:cs="Times New Roman"/>
          <w:bCs/>
          <w:sz w:val="20"/>
          <w:szCs w:val="20"/>
          <w:lang w:val="fr-FR"/>
        </w:rPr>
        <w:t>s’appuie</w:t>
      </w:r>
      <w:r w:rsidR="00BF0DEC" w:rsidRPr="002F3844">
        <w:rPr>
          <w:rFonts w:ascii="Times New Roman" w:hAnsi="Times New Roman" w:cs="Times New Roman"/>
          <w:bCs/>
          <w:sz w:val="20"/>
          <w:szCs w:val="20"/>
          <w:lang w:val="fr-FR"/>
        </w:rPr>
        <w:t xml:space="preserve"> sur </w:t>
      </w:r>
      <w:r w:rsidR="00102EC1" w:rsidRPr="002F3844">
        <w:rPr>
          <w:rFonts w:ascii="Times New Roman" w:hAnsi="Times New Roman" w:cs="Times New Roman"/>
          <w:bCs/>
          <w:sz w:val="20"/>
          <w:szCs w:val="20"/>
          <w:lang w:val="fr-FR"/>
        </w:rPr>
        <w:t xml:space="preserve">des interventions clés </w:t>
      </w:r>
      <w:r w:rsidR="006F6A7A" w:rsidRPr="002F3844">
        <w:rPr>
          <w:rFonts w:ascii="Times New Roman" w:hAnsi="Times New Roman" w:cs="Times New Roman"/>
          <w:bCs/>
          <w:sz w:val="20"/>
          <w:szCs w:val="20"/>
          <w:lang w:val="fr-FR"/>
        </w:rPr>
        <w:t xml:space="preserve">dans divers </w:t>
      </w:r>
      <w:r w:rsidR="00102EC1" w:rsidRPr="002F3844">
        <w:rPr>
          <w:rFonts w:ascii="Times New Roman" w:hAnsi="Times New Roman" w:cs="Times New Roman"/>
          <w:bCs/>
          <w:sz w:val="20"/>
          <w:szCs w:val="20"/>
          <w:lang w:val="fr-FR"/>
        </w:rPr>
        <w:t xml:space="preserve"> secteurs</w:t>
      </w:r>
      <w:r w:rsidR="00197719" w:rsidRPr="002F3844">
        <w:rPr>
          <w:rFonts w:ascii="Times New Roman" w:hAnsi="Times New Roman" w:cs="Times New Roman"/>
          <w:bCs/>
          <w:sz w:val="20"/>
          <w:szCs w:val="20"/>
          <w:lang w:val="fr-FR"/>
        </w:rPr>
        <w:t>,</w:t>
      </w:r>
      <w:r w:rsidR="00102EC1" w:rsidRPr="002F3844">
        <w:rPr>
          <w:rFonts w:ascii="Times New Roman" w:hAnsi="Times New Roman" w:cs="Times New Roman"/>
          <w:bCs/>
          <w:sz w:val="20"/>
          <w:szCs w:val="20"/>
          <w:lang w:val="fr-FR"/>
        </w:rPr>
        <w:t xml:space="preserve"> allant du renforcement des institutions à la santé, en passant par l’accès à l’eau potable et à l’assainissement, l’éducation, la création d’emplois, le développement agricole, la réhabilitation </w:t>
      </w:r>
      <w:r w:rsidR="00197719" w:rsidRPr="002F3844">
        <w:rPr>
          <w:rFonts w:ascii="Times New Roman" w:hAnsi="Times New Roman" w:cs="Times New Roman"/>
          <w:bCs/>
          <w:sz w:val="20"/>
          <w:szCs w:val="20"/>
          <w:lang w:val="fr-FR"/>
        </w:rPr>
        <w:t>de l’</w:t>
      </w:r>
      <w:r w:rsidR="00102EC1" w:rsidRPr="002F3844">
        <w:rPr>
          <w:rFonts w:ascii="Times New Roman" w:hAnsi="Times New Roman" w:cs="Times New Roman"/>
          <w:bCs/>
          <w:sz w:val="20"/>
          <w:szCs w:val="20"/>
          <w:lang w:val="fr-FR"/>
        </w:rPr>
        <w:t>environnement</w:t>
      </w:r>
      <w:r w:rsidR="00197719" w:rsidRPr="002F3844">
        <w:rPr>
          <w:rFonts w:ascii="Times New Roman" w:hAnsi="Times New Roman" w:cs="Times New Roman"/>
          <w:bCs/>
          <w:sz w:val="20"/>
          <w:szCs w:val="20"/>
          <w:lang w:val="fr-FR"/>
        </w:rPr>
        <w:t>,</w:t>
      </w:r>
      <w:r w:rsidR="00102EC1" w:rsidRPr="002F3844">
        <w:rPr>
          <w:rFonts w:ascii="Times New Roman" w:hAnsi="Times New Roman" w:cs="Times New Roman"/>
          <w:bCs/>
          <w:sz w:val="20"/>
          <w:szCs w:val="20"/>
          <w:lang w:val="fr-FR"/>
        </w:rPr>
        <w:t xml:space="preserve"> et </w:t>
      </w:r>
      <w:r w:rsidR="00197719" w:rsidRPr="002F3844">
        <w:rPr>
          <w:rFonts w:ascii="Times New Roman" w:hAnsi="Times New Roman" w:cs="Times New Roman"/>
          <w:bCs/>
          <w:sz w:val="20"/>
          <w:szCs w:val="20"/>
          <w:lang w:val="fr-FR"/>
        </w:rPr>
        <w:t>les</w:t>
      </w:r>
      <w:r w:rsidR="00102EC1" w:rsidRPr="002F3844">
        <w:rPr>
          <w:rFonts w:ascii="Times New Roman" w:hAnsi="Times New Roman" w:cs="Times New Roman"/>
          <w:bCs/>
          <w:sz w:val="20"/>
          <w:szCs w:val="20"/>
          <w:lang w:val="fr-FR"/>
        </w:rPr>
        <w:t xml:space="preserve"> énergies propres. </w:t>
      </w:r>
      <w:r w:rsidR="00031BE3" w:rsidRPr="002F3844">
        <w:rPr>
          <w:rFonts w:ascii="Times New Roman" w:hAnsi="Times New Roman" w:cs="Times New Roman"/>
          <w:bCs/>
          <w:sz w:val="20"/>
          <w:szCs w:val="20"/>
          <w:lang w:val="fr-FR"/>
        </w:rPr>
        <w:t xml:space="preserve"> </w:t>
      </w:r>
      <w:r w:rsidR="00197719" w:rsidRPr="002F3844">
        <w:rPr>
          <w:rFonts w:ascii="Times New Roman" w:hAnsi="Times New Roman" w:cs="Times New Roman"/>
          <w:bCs/>
          <w:sz w:val="20"/>
          <w:szCs w:val="20"/>
          <w:lang w:val="fr-FR"/>
        </w:rPr>
        <w:t>Haïti s'est</w:t>
      </w:r>
      <w:r w:rsidR="00F42268" w:rsidRPr="002F3844">
        <w:rPr>
          <w:rFonts w:ascii="Times New Roman" w:hAnsi="Times New Roman" w:cs="Times New Roman"/>
          <w:bCs/>
          <w:sz w:val="20"/>
          <w:szCs w:val="20"/>
          <w:lang w:val="fr-FR"/>
        </w:rPr>
        <w:t xml:space="preserve"> également</w:t>
      </w:r>
      <w:r w:rsidR="00197719" w:rsidRPr="002F3844">
        <w:rPr>
          <w:rFonts w:ascii="Times New Roman" w:hAnsi="Times New Roman" w:cs="Times New Roman"/>
          <w:bCs/>
          <w:sz w:val="20"/>
          <w:szCs w:val="20"/>
          <w:lang w:val="fr-FR"/>
        </w:rPr>
        <w:t xml:space="preserve"> </w:t>
      </w:r>
      <w:r w:rsidR="0057419B" w:rsidRPr="002F3844">
        <w:rPr>
          <w:rFonts w:ascii="Times New Roman" w:hAnsi="Times New Roman" w:cs="Times New Roman"/>
          <w:bCs/>
          <w:sz w:val="20"/>
          <w:szCs w:val="20"/>
          <w:lang w:val="fr-FR"/>
        </w:rPr>
        <w:t>engagé</w:t>
      </w:r>
      <w:r w:rsidR="00197719" w:rsidRPr="002F3844">
        <w:rPr>
          <w:rFonts w:ascii="Times New Roman" w:hAnsi="Times New Roman" w:cs="Times New Roman"/>
          <w:bCs/>
          <w:sz w:val="20"/>
          <w:szCs w:val="20"/>
          <w:lang w:val="fr-FR"/>
        </w:rPr>
        <w:t xml:space="preserve"> à intégrer l’Agenda 2030 dans sa stratégie de développement national, </w:t>
      </w:r>
      <w:r w:rsidR="00BF2947" w:rsidRPr="002F3844">
        <w:rPr>
          <w:rFonts w:ascii="Times New Roman" w:hAnsi="Times New Roman" w:cs="Times New Roman"/>
          <w:bCs/>
          <w:sz w:val="20"/>
          <w:szCs w:val="20"/>
          <w:lang w:val="fr-FR"/>
        </w:rPr>
        <w:t xml:space="preserve">incarnée par  la </w:t>
      </w:r>
      <w:r w:rsidR="00F42268" w:rsidRPr="002F3844">
        <w:rPr>
          <w:rFonts w:ascii="Times New Roman" w:hAnsi="Times New Roman" w:cs="Times New Roman"/>
          <w:bCs/>
          <w:sz w:val="20"/>
          <w:szCs w:val="20"/>
          <w:lang w:val="fr-FR"/>
        </w:rPr>
        <w:t>« </w:t>
      </w:r>
      <w:r w:rsidR="00197719" w:rsidRPr="002F3844">
        <w:rPr>
          <w:rFonts w:ascii="Times New Roman" w:hAnsi="Times New Roman" w:cs="Times New Roman"/>
          <w:bCs/>
          <w:sz w:val="20"/>
          <w:szCs w:val="20"/>
          <w:lang w:val="fr-FR"/>
        </w:rPr>
        <w:t>Caravane</w:t>
      </w:r>
      <w:r w:rsidR="00BF2947" w:rsidRPr="002F3844">
        <w:rPr>
          <w:rFonts w:ascii="Times New Roman" w:hAnsi="Times New Roman" w:cs="Times New Roman"/>
          <w:bCs/>
          <w:sz w:val="20"/>
          <w:szCs w:val="20"/>
          <w:lang w:val="fr-FR"/>
        </w:rPr>
        <w:t xml:space="preserve"> du changement</w:t>
      </w:r>
      <w:r w:rsidR="00F42268" w:rsidRPr="002F3844">
        <w:rPr>
          <w:rFonts w:ascii="Times New Roman" w:hAnsi="Times New Roman" w:cs="Times New Roman"/>
          <w:bCs/>
          <w:sz w:val="20"/>
          <w:szCs w:val="20"/>
          <w:lang w:val="fr-FR"/>
        </w:rPr>
        <w:t> »</w:t>
      </w:r>
      <w:r w:rsidR="00197719" w:rsidRPr="002F3844">
        <w:rPr>
          <w:rFonts w:ascii="Times New Roman" w:hAnsi="Times New Roman" w:cs="Times New Roman"/>
          <w:bCs/>
          <w:sz w:val="20"/>
          <w:szCs w:val="20"/>
          <w:lang w:val="fr-FR"/>
        </w:rPr>
        <w:t xml:space="preserve">. </w:t>
      </w:r>
      <w:r w:rsidR="00031BE3" w:rsidRPr="002F3844">
        <w:rPr>
          <w:rFonts w:ascii="Times New Roman" w:hAnsi="Times New Roman" w:cs="Times New Roman"/>
          <w:bCs/>
          <w:sz w:val="20"/>
          <w:szCs w:val="20"/>
          <w:lang w:val="fr-FR"/>
        </w:rPr>
        <w:t xml:space="preserve"> </w:t>
      </w:r>
      <w:r w:rsidR="008E1F78" w:rsidRPr="002F3844">
        <w:rPr>
          <w:rFonts w:ascii="Times New Roman" w:hAnsi="Times New Roman" w:cs="Times New Roman"/>
          <w:bCs/>
          <w:sz w:val="20"/>
          <w:szCs w:val="20"/>
          <w:lang w:val="fr-FR"/>
        </w:rPr>
        <w:t>La paix, la justice et des institutions solides sont</w:t>
      </w:r>
      <w:r w:rsidR="00BF2947" w:rsidRPr="002F3844">
        <w:rPr>
          <w:rFonts w:ascii="Times New Roman" w:hAnsi="Times New Roman" w:cs="Times New Roman"/>
          <w:bCs/>
          <w:sz w:val="20"/>
          <w:szCs w:val="20"/>
          <w:lang w:val="fr-FR"/>
        </w:rPr>
        <w:t xml:space="preserve"> </w:t>
      </w:r>
      <w:r w:rsidR="008E1F78" w:rsidRPr="002F3844">
        <w:rPr>
          <w:rFonts w:ascii="Times New Roman" w:hAnsi="Times New Roman" w:cs="Times New Roman"/>
          <w:bCs/>
          <w:sz w:val="20"/>
          <w:szCs w:val="20"/>
          <w:lang w:val="fr-FR"/>
        </w:rPr>
        <w:t xml:space="preserve">des objectifs explicitement inscrits dans l’Agenda 2030, et </w:t>
      </w:r>
      <w:r w:rsidR="00BF2947" w:rsidRPr="002F3844">
        <w:rPr>
          <w:rFonts w:ascii="Times New Roman" w:hAnsi="Times New Roman" w:cs="Times New Roman"/>
          <w:bCs/>
          <w:sz w:val="20"/>
          <w:szCs w:val="20"/>
          <w:lang w:val="fr-FR"/>
        </w:rPr>
        <w:t>restent</w:t>
      </w:r>
      <w:r w:rsidR="00F82AC5" w:rsidRPr="002F3844">
        <w:rPr>
          <w:rFonts w:ascii="Times New Roman" w:hAnsi="Times New Roman" w:cs="Times New Roman"/>
          <w:bCs/>
          <w:sz w:val="20"/>
          <w:szCs w:val="20"/>
          <w:lang w:val="fr-FR"/>
        </w:rPr>
        <w:t xml:space="preserve"> au </w:t>
      </w:r>
      <w:r w:rsidR="0057419B" w:rsidRPr="002F3844">
        <w:rPr>
          <w:rFonts w:ascii="Times New Roman" w:hAnsi="Times New Roman" w:cs="Times New Roman"/>
          <w:bCs/>
          <w:sz w:val="20"/>
          <w:szCs w:val="20"/>
          <w:lang w:val="fr-FR"/>
        </w:rPr>
        <w:t>cœur</w:t>
      </w:r>
      <w:r w:rsidR="00F82AC5" w:rsidRPr="002F3844">
        <w:rPr>
          <w:rFonts w:ascii="Times New Roman" w:hAnsi="Times New Roman" w:cs="Times New Roman"/>
          <w:bCs/>
          <w:sz w:val="20"/>
          <w:szCs w:val="20"/>
          <w:lang w:val="fr-FR"/>
        </w:rPr>
        <w:t xml:space="preserve"> </w:t>
      </w:r>
      <w:r w:rsidR="008E1F78" w:rsidRPr="002F3844">
        <w:rPr>
          <w:rFonts w:ascii="Times New Roman" w:hAnsi="Times New Roman" w:cs="Times New Roman"/>
          <w:bCs/>
          <w:sz w:val="20"/>
          <w:szCs w:val="20"/>
          <w:lang w:val="fr-FR"/>
        </w:rPr>
        <w:t xml:space="preserve">des </w:t>
      </w:r>
      <w:r w:rsidR="00447BC5" w:rsidRPr="002F3844">
        <w:rPr>
          <w:rFonts w:ascii="Times New Roman" w:hAnsi="Times New Roman" w:cs="Times New Roman"/>
          <w:bCs/>
          <w:sz w:val="20"/>
          <w:szCs w:val="20"/>
          <w:lang w:val="fr-FR"/>
        </w:rPr>
        <w:t>priorités</w:t>
      </w:r>
      <w:r w:rsidR="008E1F78" w:rsidRPr="002F3844">
        <w:rPr>
          <w:rFonts w:ascii="Times New Roman" w:hAnsi="Times New Roman" w:cs="Times New Roman"/>
          <w:bCs/>
          <w:sz w:val="20"/>
          <w:szCs w:val="20"/>
          <w:lang w:val="fr-FR"/>
        </w:rPr>
        <w:t xml:space="preserve"> assignées à la MINUJUSTH, en partenariat avec l’équipe de pays des Nations Unies.</w:t>
      </w:r>
    </w:p>
    <w:p w14:paraId="1FBBEBE1" w14:textId="77777777" w:rsidR="005B1EEA" w:rsidRPr="002F3844" w:rsidRDefault="005B1EEA" w:rsidP="005B1EEA">
      <w:pPr>
        <w:pStyle w:val="ListParagraph"/>
        <w:tabs>
          <w:tab w:val="left" w:pos="1530"/>
        </w:tabs>
        <w:ind w:left="1260" w:right="1656"/>
        <w:jc w:val="both"/>
        <w:rPr>
          <w:rFonts w:ascii="Times New Roman" w:hAnsi="Times New Roman" w:cs="Times New Roman"/>
          <w:bCs/>
          <w:sz w:val="12"/>
          <w:szCs w:val="12"/>
          <w:lang w:val="fr-FR"/>
        </w:rPr>
      </w:pPr>
    </w:p>
    <w:p w14:paraId="111AA275" w14:textId="732DE806" w:rsidR="001D4CD3" w:rsidRPr="002F3844" w:rsidRDefault="00F82AC5" w:rsidP="006D365D">
      <w:pPr>
        <w:pStyle w:val="ListParagraph"/>
        <w:numPr>
          <w:ilvl w:val="0"/>
          <w:numId w:val="11"/>
        </w:numPr>
        <w:tabs>
          <w:tab w:val="left" w:pos="1530"/>
        </w:tabs>
        <w:ind w:left="1260" w:right="1656" w:firstLine="0"/>
        <w:jc w:val="both"/>
        <w:rPr>
          <w:rFonts w:ascii="Times New Roman" w:hAnsi="Times New Roman" w:cs="Times New Roman"/>
          <w:bCs/>
          <w:sz w:val="20"/>
          <w:szCs w:val="20"/>
          <w:lang w:val="fr-FR"/>
        </w:rPr>
      </w:pPr>
      <w:r w:rsidRPr="002F3844">
        <w:rPr>
          <w:rFonts w:ascii="Times New Roman" w:hAnsi="Times New Roman" w:cs="Times New Roman"/>
          <w:bCs/>
          <w:sz w:val="20"/>
          <w:szCs w:val="20"/>
          <w:lang w:val="fr-FR"/>
        </w:rPr>
        <w:t xml:space="preserve">La croissance du Produit intérieur brut </w:t>
      </w:r>
      <w:r w:rsidR="00D535EF" w:rsidRPr="002F3844">
        <w:rPr>
          <w:rFonts w:ascii="Times New Roman" w:hAnsi="Times New Roman" w:cs="Times New Roman"/>
          <w:bCs/>
          <w:sz w:val="20"/>
          <w:szCs w:val="20"/>
          <w:lang w:val="fr-FR"/>
        </w:rPr>
        <w:t>devra</w:t>
      </w:r>
      <w:r w:rsidR="00390C9D" w:rsidRPr="002F3844">
        <w:rPr>
          <w:rFonts w:ascii="Times New Roman" w:hAnsi="Times New Roman" w:cs="Times New Roman"/>
          <w:bCs/>
          <w:sz w:val="20"/>
          <w:szCs w:val="20"/>
          <w:lang w:val="fr-FR"/>
        </w:rPr>
        <w:t xml:space="preserve">it </w:t>
      </w:r>
      <w:r w:rsidRPr="002F3844">
        <w:rPr>
          <w:rFonts w:ascii="Times New Roman" w:hAnsi="Times New Roman" w:cs="Times New Roman"/>
          <w:bCs/>
          <w:sz w:val="20"/>
          <w:szCs w:val="20"/>
          <w:lang w:val="fr-FR"/>
        </w:rPr>
        <w:t xml:space="preserve">progressivement </w:t>
      </w:r>
      <w:r w:rsidR="00D535EF" w:rsidRPr="002F3844">
        <w:rPr>
          <w:rFonts w:ascii="Times New Roman" w:hAnsi="Times New Roman" w:cs="Times New Roman"/>
          <w:bCs/>
          <w:sz w:val="20"/>
          <w:szCs w:val="20"/>
          <w:lang w:val="fr-FR"/>
        </w:rPr>
        <w:t xml:space="preserve">atteindre </w:t>
      </w:r>
      <w:r w:rsidRPr="002F3844">
        <w:rPr>
          <w:rFonts w:ascii="Times New Roman" w:hAnsi="Times New Roman" w:cs="Times New Roman"/>
          <w:bCs/>
          <w:sz w:val="20"/>
          <w:szCs w:val="20"/>
          <w:lang w:val="fr-FR"/>
        </w:rPr>
        <w:t xml:space="preserve">2,4% en 2019-2020, </w:t>
      </w:r>
      <w:r w:rsidR="00D535EF" w:rsidRPr="002F3844">
        <w:rPr>
          <w:rFonts w:ascii="Times New Roman" w:hAnsi="Times New Roman" w:cs="Times New Roman"/>
          <w:bCs/>
          <w:sz w:val="20"/>
          <w:szCs w:val="20"/>
          <w:lang w:val="fr-FR"/>
        </w:rPr>
        <w:t>à la faveur de</w:t>
      </w:r>
      <w:r w:rsidRPr="002F3844">
        <w:rPr>
          <w:rFonts w:ascii="Times New Roman" w:hAnsi="Times New Roman" w:cs="Times New Roman"/>
          <w:bCs/>
          <w:sz w:val="20"/>
          <w:szCs w:val="20"/>
          <w:lang w:val="fr-FR"/>
        </w:rPr>
        <w:t xml:space="preserve"> la consommation et </w:t>
      </w:r>
      <w:r w:rsidR="00390C9D" w:rsidRPr="002F3844">
        <w:rPr>
          <w:rFonts w:ascii="Times New Roman" w:hAnsi="Times New Roman" w:cs="Times New Roman"/>
          <w:bCs/>
          <w:sz w:val="20"/>
          <w:szCs w:val="20"/>
          <w:lang w:val="fr-FR"/>
        </w:rPr>
        <w:t>de</w:t>
      </w:r>
      <w:r w:rsidRPr="002F3844">
        <w:rPr>
          <w:rFonts w:ascii="Times New Roman" w:hAnsi="Times New Roman" w:cs="Times New Roman"/>
          <w:bCs/>
          <w:sz w:val="20"/>
          <w:szCs w:val="20"/>
          <w:lang w:val="fr-FR"/>
        </w:rPr>
        <w:t xml:space="preserve"> l'investissement publics. </w:t>
      </w:r>
      <w:r w:rsidR="006D39C0" w:rsidRPr="002F3844">
        <w:rPr>
          <w:rFonts w:ascii="Times New Roman" w:hAnsi="Times New Roman" w:cs="Times New Roman"/>
          <w:bCs/>
          <w:sz w:val="20"/>
          <w:szCs w:val="20"/>
          <w:lang w:val="fr-FR"/>
        </w:rPr>
        <w:t xml:space="preserve"> </w:t>
      </w:r>
      <w:r w:rsidR="00724B02" w:rsidRPr="002F3844">
        <w:rPr>
          <w:rFonts w:ascii="Times New Roman" w:hAnsi="Times New Roman" w:cs="Times New Roman"/>
          <w:bCs/>
          <w:sz w:val="20"/>
          <w:szCs w:val="20"/>
          <w:lang w:val="fr-FR"/>
        </w:rPr>
        <w:t>Cependant, avec la fin du</w:t>
      </w:r>
      <w:r w:rsidR="00390C9D" w:rsidRPr="002F3844">
        <w:rPr>
          <w:rFonts w:ascii="Times New Roman" w:hAnsi="Times New Roman" w:cs="Times New Roman"/>
          <w:bCs/>
          <w:sz w:val="20"/>
          <w:szCs w:val="20"/>
          <w:lang w:val="fr-FR"/>
        </w:rPr>
        <w:t xml:space="preserve"> programme </w:t>
      </w:r>
      <w:proofErr w:type="spellStart"/>
      <w:r w:rsidR="00390C9D" w:rsidRPr="002F3844">
        <w:rPr>
          <w:rFonts w:ascii="Times New Roman" w:hAnsi="Times New Roman" w:cs="Times New Roman"/>
          <w:bCs/>
          <w:sz w:val="20"/>
          <w:szCs w:val="20"/>
          <w:lang w:val="fr-FR"/>
        </w:rPr>
        <w:t>Petrocaribe</w:t>
      </w:r>
      <w:proofErr w:type="spellEnd"/>
      <w:r w:rsidR="00390C9D" w:rsidRPr="002F3844">
        <w:rPr>
          <w:rFonts w:ascii="Times New Roman" w:hAnsi="Times New Roman" w:cs="Times New Roman"/>
          <w:bCs/>
          <w:sz w:val="20"/>
          <w:szCs w:val="20"/>
          <w:lang w:val="fr-FR"/>
        </w:rPr>
        <w:t xml:space="preserve"> en Haïti et</w:t>
      </w:r>
      <w:r w:rsidR="00724B02" w:rsidRPr="002F3844">
        <w:rPr>
          <w:rFonts w:ascii="Times New Roman" w:hAnsi="Times New Roman" w:cs="Times New Roman"/>
          <w:bCs/>
          <w:sz w:val="20"/>
          <w:szCs w:val="20"/>
          <w:lang w:val="fr-FR"/>
        </w:rPr>
        <w:t xml:space="preserve"> </w:t>
      </w:r>
      <w:r w:rsidR="00390C9D" w:rsidRPr="002F3844">
        <w:rPr>
          <w:rFonts w:ascii="Times New Roman" w:hAnsi="Times New Roman" w:cs="Times New Roman"/>
          <w:bCs/>
          <w:sz w:val="20"/>
          <w:szCs w:val="20"/>
          <w:lang w:val="fr-FR"/>
        </w:rPr>
        <w:t>la stagnation d</w:t>
      </w:r>
      <w:r w:rsidR="00BF2947" w:rsidRPr="002F3844">
        <w:rPr>
          <w:rFonts w:ascii="Times New Roman" w:hAnsi="Times New Roman" w:cs="Times New Roman"/>
          <w:bCs/>
          <w:sz w:val="20"/>
          <w:szCs w:val="20"/>
          <w:lang w:val="fr-FR"/>
        </w:rPr>
        <w:t xml:space="preserve">u </w:t>
      </w:r>
      <w:r w:rsidR="00390C9D" w:rsidRPr="002F3844">
        <w:rPr>
          <w:rFonts w:ascii="Times New Roman" w:hAnsi="Times New Roman" w:cs="Times New Roman"/>
          <w:bCs/>
          <w:sz w:val="20"/>
          <w:szCs w:val="20"/>
          <w:lang w:val="fr-FR"/>
        </w:rPr>
        <w:t xml:space="preserve">financement </w:t>
      </w:r>
      <w:r w:rsidR="00724B02" w:rsidRPr="002F3844">
        <w:rPr>
          <w:rFonts w:ascii="Times New Roman" w:hAnsi="Times New Roman" w:cs="Times New Roman"/>
          <w:bCs/>
          <w:sz w:val="20"/>
          <w:szCs w:val="20"/>
          <w:lang w:val="fr-FR"/>
        </w:rPr>
        <w:t xml:space="preserve">des </w:t>
      </w:r>
      <w:r w:rsidR="00390C9D" w:rsidRPr="002F3844">
        <w:rPr>
          <w:rFonts w:ascii="Times New Roman" w:hAnsi="Times New Roman" w:cs="Times New Roman"/>
          <w:bCs/>
          <w:sz w:val="20"/>
          <w:szCs w:val="20"/>
          <w:lang w:val="fr-FR"/>
        </w:rPr>
        <w:t>donateurs, l</w:t>
      </w:r>
      <w:r w:rsidR="006D365D" w:rsidRPr="002F3844">
        <w:rPr>
          <w:rFonts w:ascii="Times New Roman" w:hAnsi="Times New Roman" w:cs="Times New Roman"/>
          <w:bCs/>
          <w:sz w:val="20"/>
          <w:szCs w:val="20"/>
          <w:lang w:val="fr-FR"/>
        </w:rPr>
        <w:t xml:space="preserve">a mobilisation de </w:t>
      </w:r>
      <w:r w:rsidR="00390C9D" w:rsidRPr="002F3844">
        <w:rPr>
          <w:rFonts w:ascii="Times New Roman" w:hAnsi="Times New Roman" w:cs="Times New Roman"/>
          <w:bCs/>
          <w:sz w:val="20"/>
          <w:szCs w:val="20"/>
          <w:lang w:val="fr-FR"/>
        </w:rPr>
        <w:t>financement</w:t>
      </w:r>
      <w:r w:rsidR="00BF2947" w:rsidRPr="002F3844">
        <w:rPr>
          <w:rFonts w:ascii="Times New Roman" w:hAnsi="Times New Roman" w:cs="Times New Roman"/>
          <w:bCs/>
          <w:sz w:val="20"/>
          <w:szCs w:val="20"/>
          <w:lang w:val="fr-FR"/>
        </w:rPr>
        <w:t>s</w:t>
      </w:r>
      <w:r w:rsidR="00390C9D" w:rsidRPr="002F3844">
        <w:rPr>
          <w:rFonts w:ascii="Times New Roman" w:hAnsi="Times New Roman" w:cs="Times New Roman"/>
          <w:bCs/>
          <w:sz w:val="20"/>
          <w:szCs w:val="20"/>
          <w:lang w:val="fr-FR"/>
        </w:rPr>
        <w:t xml:space="preserve"> extérieur</w:t>
      </w:r>
      <w:r w:rsidR="00BF2947" w:rsidRPr="002F3844">
        <w:rPr>
          <w:rFonts w:ascii="Times New Roman" w:hAnsi="Times New Roman" w:cs="Times New Roman"/>
          <w:bCs/>
          <w:sz w:val="20"/>
          <w:szCs w:val="20"/>
          <w:lang w:val="fr-FR"/>
        </w:rPr>
        <w:t>s</w:t>
      </w:r>
      <w:r w:rsidR="00390C9D" w:rsidRPr="002F3844">
        <w:rPr>
          <w:rFonts w:ascii="Times New Roman" w:hAnsi="Times New Roman" w:cs="Times New Roman"/>
          <w:bCs/>
          <w:sz w:val="20"/>
          <w:szCs w:val="20"/>
          <w:lang w:val="fr-FR"/>
        </w:rPr>
        <w:t xml:space="preserve"> et </w:t>
      </w:r>
      <w:r w:rsidR="00724B02" w:rsidRPr="002F3844">
        <w:rPr>
          <w:rFonts w:ascii="Times New Roman" w:hAnsi="Times New Roman" w:cs="Times New Roman"/>
          <w:bCs/>
          <w:sz w:val="20"/>
          <w:szCs w:val="20"/>
          <w:lang w:val="fr-FR"/>
        </w:rPr>
        <w:t>budgétaire</w:t>
      </w:r>
      <w:r w:rsidR="00BF2947" w:rsidRPr="002F3844">
        <w:rPr>
          <w:rFonts w:ascii="Times New Roman" w:hAnsi="Times New Roman" w:cs="Times New Roman"/>
          <w:bCs/>
          <w:sz w:val="20"/>
          <w:szCs w:val="20"/>
          <w:lang w:val="fr-FR"/>
        </w:rPr>
        <w:t>s</w:t>
      </w:r>
      <w:r w:rsidR="00390C9D" w:rsidRPr="002F3844">
        <w:rPr>
          <w:rFonts w:ascii="Times New Roman" w:hAnsi="Times New Roman" w:cs="Times New Roman"/>
          <w:bCs/>
          <w:sz w:val="20"/>
          <w:szCs w:val="20"/>
          <w:lang w:val="fr-FR"/>
        </w:rPr>
        <w:t xml:space="preserve"> </w:t>
      </w:r>
      <w:r w:rsidR="002A4A2B" w:rsidRPr="002F3844">
        <w:rPr>
          <w:rFonts w:ascii="Times New Roman" w:hAnsi="Times New Roman" w:cs="Times New Roman"/>
          <w:bCs/>
          <w:sz w:val="20"/>
          <w:szCs w:val="20"/>
          <w:lang w:val="fr-FR"/>
        </w:rPr>
        <w:t>représente</w:t>
      </w:r>
      <w:r w:rsidR="00F42268" w:rsidRPr="002F3844">
        <w:rPr>
          <w:rFonts w:ascii="Times New Roman" w:hAnsi="Times New Roman" w:cs="Times New Roman"/>
          <w:bCs/>
          <w:sz w:val="20"/>
          <w:szCs w:val="20"/>
          <w:lang w:val="fr-FR"/>
        </w:rPr>
        <w:t xml:space="preserve"> </w:t>
      </w:r>
      <w:r w:rsidR="00390C9D" w:rsidRPr="002F3844">
        <w:rPr>
          <w:rFonts w:ascii="Times New Roman" w:hAnsi="Times New Roman" w:cs="Times New Roman"/>
          <w:bCs/>
          <w:sz w:val="20"/>
          <w:szCs w:val="20"/>
          <w:lang w:val="fr-FR"/>
        </w:rPr>
        <w:t>un défi croissant</w:t>
      </w:r>
      <w:r w:rsidR="00724B02" w:rsidRPr="002F3844">
        <w:rPr>
          <w:rFonts w:ascii="Times New Roman" w:hAnsi="Times New Roman" w:cs="Times New Roman"/>
          <w:bCs/>
          <w:sz w:val="20"/>
          <w:szCs w:val="20"/>
          <w:lang w:val="fr-FR"/>
        </w:rPr>
        <w:t>.</w:t>
      </w:r>
    </w:p>
    <w:p w14:paraId="053AA740" w14:textId="77777777" w:rsidR="005B1EEA" w:rsidRPr="002F3844" w:rsidRDefault="005B1EEA" w:rsidP="005B1EEA">
      <w:pPr>
        <w:pStyle w:val="ListParagraph"/>
        <w:rPr>
          <w:rFonts w:ascii="Times New Roman" w:hAnsi="Times New Roman" w:cs="Times New Roman"/>
          <w:bCs/>
          <w:sz w:val="12"/>
          <w:szCs w:val="12"/>
          <w:lang w:val="fr-FR"/>
        </w:rPr>
      </w:pPr>
    </w:p>
    <w:p w14:paraId="1C96B1EA" w14:textId="754EDE03" w:rsidR="006D39C0" w:rsidRPr="002F3844" w:rsidRDefault="0071171C" w:rsidP="00F53234">
      <w:pPr>
        <w:pStyle w:val="ListParagraph"/>
        <w:numPr>
          <w:ilvl w:val="0"/>
          <w:numId w:val="11"/>
        </w:numPr>
        <w:tabs>
          <w:tab w:val="left" w:pos="1530"/>
        </w:tabs>
        <w:spacing w:after="0"/>
        <w:ind w:left="1260" w:right="1656" w:firstLine="0"/>
        <w:jc w:val="both"/>
        <w:rPr>
          <w:rFonts w:ascii="Times New Roman" w:hAnsi="Times New Roman" w:cs="Times New Roman"/>
          <w:sz w:val="20"/>
          <w:szCs w:val="20"/>
          <w:lang w:val="fr-FR"/>
        </w:rPr>
      </w:pPr>
      <w:r w:rsidRPr="002F3844">
        <w:rPr>
          <w:rFonts w:ascii="Times New Roman" w:hAnsi="Times New Roman" w:cs="Times New Roman"/>
          <w:bCs/>
          <w:sz w:val="20"/>
          <w:szCs w:val="20"/>
          <w:lang w:val="fr-FR"/>
        </w:rPr>
        <w:t>Le</w:t>
      </w:r>
      <w:r w:rsidR="006D365D" w:rsidRPr="002F3844">
        <w:rPr>
          <w:rFonts w:ascii="Times New Roman" w:hAnsi="Times New Roman" w:cs="Times New Roman"/>
          <w:bCs/>
          <w:sz w:val="20"/>
          <w:szCs w:val="20"/>
          <w:lang w:val="fr-FR"/>
        </w:rPr>
        <w:t xml:space="preserve">s </w:t>
      </w:r>
      <w:r w:rsidRPr="002F3844">
        <w:rPr>
          <w:rFonts w:ascii="Times New Roman" w:hAnsi="Times New Roman" w:cs="Times New Roman"/>
          <w:bCs/>
          <w:sz w:val="20"/>
          <w:szCs w:val="20"/>
          <w:lang w:val="fr-FR"/>
        </w:rPr>
        <w:t xml:space="preserve">subventions à l'énergie (environ 3,5% du produit intérieur brut) </w:t>
      </w:r>
      <w:r w:rsidR="006D365D" w:rsidRPr="002F3844">
        <w:rPr>
          <w:rFonts w:ascii="Times New Roman" w:hAnsi="Times New Roman" w:cs="Times New Roman"/>
          <w:bCs/>
          <w:sz w:val="20"/>
          <w:szCs w:val="20"/>
          <w:lang w:val="fr-FR"/>
        </w:rPr>
        <w:t xml:space="preserve">dépassent le montant total </w:t>
      </w:r>
      <w:r w:rsidR="00F516BE" w:rsidRPr="002F3844">
        <w:rPr>
          <w:rFonts w:ascii="Times New Roman" w:hAnsi="Times New Roman" w:cs="Times New Roman"/>
          <w:bCs/>
          <w:sz w:val="20"/>
          <w:szCs w:val="20"/>
          <w:lang w:val="fr-FR"/>
        </w:rPr>
        <w:t xml:space="preserve">des </w:t>
      </w:r>
      <w:r w:rsidRPr="002F3844">
        <w:rPr>
          <w:rFonts w:ascii="Times New Roman" w:hAnsi="Times New Roman" w:cs="Times New Roman"/>
          <w:bCs/>
          <w:sz w:val="20"/>
          <w:szCs w:val="20"/>
          <w:lang w:val="fr-FR"/>
        </w:rPr>
        <w:t xml:space="preserve">dépenses </w:t>
      </w:r>
      <w:r w:rsidR="006D365D" w:rsidRPr="002F3844">
        <w:rPr>
          <w:rFonts w:ascii="Times New Roman" w:hAnsi="Times New Roman" w:cs="Times New Roman"/>
          <w:bCs/>
          <w:sz w:val="20"/>
          <w:szCs w:val="20"/>
          <w:lang w:val="fr-FR"/>
        </w:rPr>
        <w:t xml:space="preserve">consacrées aux services sociaux </w:t>
      </w:r>
      <w:r w:rsidRPr="002F3844">
        <w:rPr>
          <w:rFonts w:ascii="Times New Roman" w:hAnsi="Times New Roman" w:cs="Times New Roman"/>
          <w:bCs/>
          <w:sz w:val="20"/>
          <w:szCs w:val="20"/>
          <w:lang w:val="fr-FR"/>
        </w:rPr>
        <w:t>(éducation, santé et affaires sociales</w:t>
      </w:r>
      <w:r w:rsidR="006D365D" w:rsidRPr="002F3844">
        <w:rPr>
          <w:rFonts w:ascii="Times New Roman" w:hAnsi="Times New Roman" w:cs="Times New Roman"/>
          <w:bCs/>
          <w:sz w:val="20"/>
          <w:szCs w:val="20"/>
          <w:lang w:val="fr-FR"/>
        </w:rPr>
        <w:t>, etc.</w:t>
      </w:r>
      <w:r w:rsidRPr="002F3844">
        <w:rPr>
          <w:rFonts w:ascii="Times New Roman" w:hAnsi="Times New Roman" w:cs="Times New Roman"/>
          <w:bCs/>
          <w:sz w:val="20"/>
          <w:szCs w:val="20"/>
          <w:lang w:val="fr-FR"/>
        </w:rPr>
        <w:t xml:space="preserve">). </w:t>
      </w:r>
      <w:r w:rsidR="00F516BE" w:rsidRPr="002F3844">
        <w:rPr>
          <w:rFonts w:ascii="Times New Roman" w:hAnsi="Times New Roman" w:cs="Times New Roman"/>
          <w:bCs/>
          <w:sz w:val="20"/>
          <w:szCs w:val="20"/>
          <w:lang w:val="fr-FR"/>
        </w:rPr>
        <w:t>Les dépenses sociales soutiennent principalement les ménages les plus pauvres, tandis que les subventions à l’énergie bénéficient surtout aux plus riches.</w:t>
      </w:r>
      <w:r w:rsidR="00DF1304" w:rsidRPr="002F3844">
        <w:rPr>
          <w:rFonts w:ascii="Times New Roman" w:hAnsi="Times New Roman" w:cs="Times New Roman"/>
          <w:bCs/>
          <w:sz w:val="20"/>
          <w:szCs w:val="20"/>
          <w:lang w:val="fr-FR"/>
        </w:rPr>
        <w:t xml:space="preserve"> </w:t>
      </w:r>
      <w:r w:rsidR="00F516BE" w:rsidRPr="002F3844">
        <w:rPr>
          <w:rFonts w:ascii="Times New Roman" w:hAnsi="Times New Roman" w:cs="Times New Roman"/>
          <w:bCs/>
          <w:sz w:val="20"/>
          <w:szCs w:val="20"/>
          <w:lang w:val="fr-FR"/>
        </w:rPr>
        <w:t xml:space="preserve">Le </w:t>
      </w:r>
      <w:r w:rsidR="002A4A2B" w:rsidRPr="002F3844">
        <w:rPr>
          <w:rFonts w:ascii="Times New Roman" w:hAnsi="Times New Roman" w:cs="Times New Roman"/>
          <w:bCs/>
          <w:sz w:val="20"/>
          <w:szCs w:val="20"/>
          <w:lang w:val="fr-FR"/>
        </w:rPr>
        <w:t>P</w:t>
      </w:r>
      <w:r w:rsidR="00F516BE" w:rsidRPr="002F3844">
        <w:rPr>
          <w:rFonts w:ascii="Times New Roman" w:hAnsi="Times New Roman" w:cs="Times New Roman"/>
          <w:bCs/>
          <w:sz w:val="20"/>
          <w:szCs w:val="20"/>
          <w:lang w:val="fr-FR"/>
        </w:rPr>
        <w:t xml:space="preserve">rogramme </w:t>
      </w:r>
      <w:r w:rsidR="00DD2301" w:rsidRPr="002F3844">
        <w:rPr>
          <w:rFonts w:ascii="Times New Roman" w:hAnsi="Times New Roman" w:cs="Times New Roman"/>
          <w:bCs/>
          <w:sz w:val="20"/>
          <w:szCs w:val="20"/>
          <w:lang w:val="fr-FR"/>
        </w:rPr>
        <w:t>de référence</w:t>
      </w:r>
      <w:r w:rsidR="00F516BE" w:rsidRPr="002F3844">
        <w:rPr>
          <w:rFonts w:ascii="Times New Roman" w:hAnsi="Times New Roman" w:cs="Times New Roman"/>
          <w:bCs/>
          <w:sz w:val="20"/>
          <w:szCs w:val="20"/>
          <w:lang w:val="fr-FR"/>
        </w:rPr>
        <w:t xml:space="preserve">, signé entre le Fonds monétaire international et le </w:t>
      </w:r>
      <w:r w:rsidR="00DD2301" w:rsidRPr="002F3844">
        <w:rPr>
          <w:rFonts w:ascii="Times New Roman" w:hAnsi="Times New Roman" w:cs="Times New Roman"/>
          <w:bCs/>
          <w:sz w:val="20"/>
          <w:szCs w:val="20"/>
          <w:lang w:val="fr-FR"/>
        </w:rPr>
        <w:t>G</w:t>
      </w:r>
      <w:r w:rsidR="00F516BE" w:rsidRPr="002F3844">
        <w:rPr>
          <w:rFonts w:ascii="Times New Roman" w:hAnsi="Times New Roman" w:cs="Times New Roman"/>
          <w:bCs/>
          <w:sz w:val="20"/>
          <w:szCs w:val="20"/>
          <w:lang w:val="fr-FR"/>
        </w:rPr>
        <w:t xml:space="preserve">ouvernement, vise à </w:t>
      </w:r>
      <w:r w:rsidR="000C0817" w:rsidRPr="002F3844">
        <w:rPr>
          <w:rFonts w:ascii="Times New Roman" w:hAnsi="Times New Roman" w:cs="Times New Roman"/>
          <w:bCs/>
          <w:sz w:val="20"/>
          <w:szCs w:val="20"/>
          <w:lang w:val="fr-FR"/>
        </w:rPr>
        <w:t xml:space="preserve">accroitre </w:t>
      </w:r>
      <w:r w:rsidR="00F516BE" w:rsidRPr="002F3844">
        <w:rPr>
          <w:rFonts w:ascii="Times New Roman" w:hAnsi="Times New Roman" w:cs="Times New Roman"/>
          <w:bCs/>
          <w:sz w:val="20"/>
          <w:szCs w:val="20"/>
          <w:lang w:val="fr-FR"/>
        </w:rPr>
        <w:t xml:space="preserve"> la crédibilité </w:t>
      </w:r>
      <w:r w:rsidR="00DD2301" w:rsidRPr="002F3844">
        <w:rPr>
          <w:rFonts w:ascii="Times New Roman" w:hAnsi="Times New Roman" w:cs="Times New Roman"/>
          <w:bCs/>
          <w:sz w:val="20"/>
          <w:szCs w:val="20"/>
          <w:lang w:val="fr-FR"/>
        </w:rPr>
        <w:t>de la politique budgétaire du pays,</w:t>
      </w:r>
      <w:r w:rsidR="00F516BE" w:rsidRPr="002F3844">
        <w:rPr>
          <w:rFonts w:ascii="Times New Roman" w:hAnsi="Times New Roman" w:cs="Times New Roman"/>
          <w:bCs/>
          <w:sz w:val="20"/>
          <w:szCs w:val="20"/>
          <w:lang w:val="fr-FR"/>
        </w:rPr>
        <w:t xml:space="preserve"> et </w:t>
      </w:r>
      <w:r w:rsidR="00DD2301" w:rsidRPr="002F3844">
        <w:rPr>
          <w:rFonts w:ascii="Times New Roman" w:hAnsi="Times New Roman" w:cs="Times New Roman"/>
          <w:bCs/>
          <w:sz w:val="20"/>
          <w:szCs w:val="20"/>
          <w:lang w:val="fr-FR"/>
        </w:rPr>
        <w:t>aura un effet attra</w:t>
      </w:r>
      <w:r w:rsidR="000C0817" w:rsidRPr="002F3844">
        <w:rPr>
          <w:rFonts w:ascii="Times New Roman" w:hAnsi="Times New Roman" w:cs="Times New Roman"/>
          <w:bCs/>
          <w:sz w:val="20"/>
          <w:szCs w:val="20"/>
          <w:lang w:val="fr-FR"/>
        </w:rPr>
        <w:t xml:space="preserve">ctif sur les bailleurs de fonds, </w:t>
      </w:r>
      <w:r w:rsidR="00F516BE" w:rsidRPr="002F3844">
        <w:rPr>
          <w:rFonts w:ascii="Times New Roman" w:hAnsi="Times New Roman" w:cs="Times New Roman"/>
          <w:bCs/>
          <w:sz w:val="20"/>
          <w:szCs w:val="20"/>
          <w:lang w:val="fr-FR"/>
        </w:rPr>
        <w:t xml:space="preserve">s’il est </w:t>
      </w:r>
      <w:r w:rsidR="00DD2301" w:rsidRPr="002F3844">
        <w:rPr>
          <w:rFonts w:ascii="Times New Roman" w:hAnsi="Times New Roman" w:cs="Times New Roman"/>
          <w:bCs/>
          <w:sz w:val="20"/>
          <w:szCs w:val="20"/>
          <w:lang w:val="fr-FR"/>
        </w:rPr>
        <w:t xml:space="preserve">correctement </w:t>
      </w:r>
      <w:r w:rsidR="00F516BE" w:rsidRPr="002F3844">
        <w:rPr>
          <w:rFonts w:ascii="Times New Roman" w:hAnsi="Times New Roman" w:cs="Times New Roman"/>
          <w:bCs/>
          <w:sz w:val="20"/>
          <w:szCs w:val="20"/>
          <w:lang w:val="fr-FR"/>
        </w:rPr>
        <w:t xml:space="preserve">mis en œuvre. </w:t>
      </w:r>
      <w:r w:rsidR="00DD2301" w:rsidRPr="002F3844">
        <w:rPr>
          <w:rFonts w:ascii="Times New Roman" w:hAnsi="Times New Roman" w:cs="Times New Roman"/>
          <w:bCs/>
          <w:sz w:val="20"/>
          <w:szCs w:val="20"/>
          <w:lang w:val="fr-FR"/>
        </w:rPr>
        <w:t xml:space="preserve">L'inflation a commencé à </w:t>
      </w:r>
      <w:r w:rsidR="006102B1" w:rsidRPr="002F3844">
        <w:rPr>
          <w:rFonts w:ascii="Times New Roman" w:hAnsi="Times New Roman" w:cs="Times New Roman"/>
          <w:bCs/>
          <w:sz w:val="20"/>
          <w:szCs w:val="20"/>
          <w:lang w:val="fr-FR"/>
        </w:rPr>
        <w:t>baisser</w:t>
      </w:r>
      <w:r w:rsidR="00DD2301" w:rsidRPr="002F3844">
        <w:rPr>
          <w:rFonts w:ascii="Times New Roman" w:hAnsi="Times New Roman" w:cs="Times New Roman"/>
          <w:bCs/>
          <w:sz w:val="20"/>
          <w:szCs w:val="20"/>
          <w:lang w:val="fr-FR"/>
        </w:rPr>
        <w:t xml:space="preserve"> au premier trimestre de 2018, mais les prix devraient </w:t>
      </w:r>
      <w:r w:rsidR="000C0817" w:rsidRPr="002F3844">
        <w:rPr>
          <w:rFonts w:ascii="Times New Roman" w:hAnsi="Times New Roman" w:cs="Times New Roman"/>
          <w:bCs/>
          <w:sz w:val="20"/>
          <w:szCs w:val="20"/>
          <w:lang w:val="fr-FR"/>
        </w:rPr>
        <w:t xml:space="preserve">remonter de nouveau </w:t>
      </w:r>
      <w:r w:rsidR="00DD2301" w:rsidRPr="002F3844">
        <w:rPr>
          <w:rFonts w:ascii="Times New Roman" w:hAnsi="Times New Roman" w:cs="Times New Roman"/>
          <w:bCs/>
          <w:sz w:val="20"/>
          <w:szCs w:val="20"/>
          <w:lang w:val="fr-FR"/>
        </w:rPr>
        <w:t xml:space="preserve">au troisième trimestre, le mécanisme d'ajustement automatique </w:t>
      </w:r>
      <w:r w:rsidR="006102B1" w:rsidRPr="002F3844">
        <w:rPr>
          <w:rFonts w:ascii="Times New Roman" w:hAnsi="Times New Roman" w:cs="Times New Roman"/>
          <w:bCs/>
          <w:sz w:val="20"/>
          <w:szCs w:val="20"/>
          <w:lang w:val="fr-FR"/>
        </w:rPr>
        <w:t>d</w:t>
      </w:r>
      <w:r w:rsidR="00DD2301" w:rsidRPr="002F3844">
        <w:rPr>
          <w:rFonts w:ascii="Times New Roman" w:hAnsi="Times New Roman" w:cs="Times New Roman"/>
          <w:bCs/>
          <w:sz w:val="20"/>
          <w:szCs w:val="20"/>
          <w:lang w:val="fr-FR"/>
        </w:rPr>
        <w:t xml:space="preserve">es prix de </w:t>
      </w:r>
      <w:r w:rsidR="006102B1" w:rsidRPr="002F3844">
        <w:rPr>
          <w:rFonts w:ascii="Times New Roman" w:hAnsi="Times New Roman" w:cs="Times New Roman"/>
          <w:bCs/>
          <w:sz w:val="20"/>
          <w:szCs w:val="20"/>
          <w:lang w:val="fr-FR"/>
        </w:rPr>
        <w:t xml:space="preserve">vente au </w:t>
      </w:r>
      <w:r w:rsidR="00DD2301" w:rsidRPr="002F3844">
        <w:rPr>
          <w:rFonts w:ascii="Times New Roman" w:hAnsi="Times New Roman" w:cs="Times New Roman"/>
          <w:bCs/>
          <w:sz w:val="20"/>
          <w:szCs w:val="20"/>
          <w:lang w:val="fr-FR"/>
        </w:rPr>
        <w:t>détail des carburants</w:t>
      </w:r>
      <w:r w:rsidR="000C0817" w:rsidRPr="002F3844">
        <w:rPr>
          <w:rFonts w:ascii="Times New Roman" w:hAnsi="Times New Roman" w:cs="Times New Roman"/>
          <w:bCs/>
          <w:sz w:val="20"/>
          <w:szCs w:val="20"/>
          <w:lang w:val="fr-FR"/>
        </w:rPr>
        <w:t xml:space="preserve"> </w:t>
      </w:r>
      <w:r w:rsidR="00DD2301" w:rsidRPr="002F3844">
        <w:rPr>
          <w:rFonts w:ascii="Times New Roman" w:hAnsi="Times New Roman" w:cs="Times New Roman"/>
          <w:bCs/>
          <w:sz w:val="20"/>
          <w:szCs w:val="20"/>
          <w:lang w:val="fr-FR"/>
        </w:rPr>
        <w:t xml:space="preserve">ayant été pleinement mis en œuvre en juin-juillet 2018. </w:t>
      </w:r>
      <w:r w:rsidR="00F53234" w:rsidRPr="002F3844">
        <w:rPr>
          <w:rFonts w:ascii="Times New Roman" w:hAnsi="Times New Roman" w:cs="Times New Roman"/>
          <w:bCs/>
          <w:sz w:val="20"/>
          <w:szCs w:val="20"/>
          <w:lang w:val="fr-FR"/>
        </w:rPr>
        <w:t>C</w:t>
      </w:r>
      <w:r w:rsidR="00D112D8" w:rsidRPr="002F3844">
        <w:rPr>
          <w:rFonts w:ascii="Times New Roman" w:hAnsi="Times New Roman" w:cs="Times New Roman"/>
          <w:bCs/>
          <w:sz w:val="20"/>
          <w:szCs w:val="20"/>
          <w:lang w:val="fr-FR"/>
        </w:rPr>
        <w:t xml:space="preserve">ette </w:t>
      </w:r>
      <w:r w:rsidR="006102B1" w:rsidRPr="002F3844">
        <w:rPr>
          <w:rFonts w:ascii="Times New Roman" w:hAnsi="Times New Roman" w:cs="Times New Roman"/>
          <w:bCs/>
          <w:sz w:val="20"/>
          <w:szCs w:val="20"/>
          <w:lang w:val="fr-FR"/>
        </w:rPr>
        <w:t>mesure</w:t>
      </w:r>
      <w:r w:rsidR="00D112D8" w:rsidRPr="002F3844">
        <w:rPr>
          <w:rFonts w:ascii="Times New Roman" w:hAnsi="Times New Roman" w:cs="Times New Roman"/>
          <w:bCs/>
          <w:sz w:val="20"/>
          <w:szCs w:val="20"/>
          <w:lang w:val="fr-FR"/>
        </w:rPr>
        <w:t>,</w:t>
      </w:r>
      <w:r w:rsidR="006102B1" w:rsidRPr="002F3844">
        <w:rPr>
          <w:rFonts w:ascii="Times New Roman" w:hAnsi="Times New Roman" w:cs="Times New Roman"/>
          <w:bCs/>
          <w:sz w:val="20"/>
          <w:szCs w:val="20"/>
          <w:lang w:val="fr-FR"/>
        </w:rPr>
        <w:t xml:space="preserve"> </w:t>
      </w:r>
      <w:r w:rsidR="00D112D8" w:rsidRPr="002F3844">
        <w:rPr>
          <w:rFonts w:ascii="Times New Roman" w:hAnsi="Times New Roman" w:cs="Times New Roman"/>
          <w:bCs/>
          <w:sz w:val="20"/>
          <w:szCs w:val="20"/>
          <w:lang w:val="fr-FR"/>
        </w:rPr>
        <w:t xml:space="preserve">qui </w:t>
      </w:r>
      <w:r w:rsidR="006102B1" w:rsidRPr="002F3844">
        <w:rPr>
          <w:rFonts w:ascii="Times New Roman" w:hAnsi="Times New Roman" w:cs="Times New Roman"/>
          <w:bCs/>
          <w:sz w:val="20"/>
          <w:szCs w:val="20"/>
          <w:lang w:val="fr-FR"/>
        </w:rPr>
        <w:t>n’était pas encore effective au moment où l</w:t>
      </w:r>
      <w:r w:rsidR="00DD2301" w:rsidRPr="002F3844">
        <w:rPr>
          <w:rFonts w:ascii="Times New Roman" w:hAnsi="Times New Roman" w:cs="Times New Roman"/>
          <w:bCs/>
          <w:sz w:val="20"/>
          <w:szCs w:val="20"/>
          <w:lang w:val="fr-FR"/>
        </w:rPr>
        <w:t xml:space="preserve">a délégation </w:t>
      </w:r>
      <w:r w:rsidR="00D112D8" w:rsidRPr="002F3844">
        <w:rPr>
          <w:rFonts w:ascii="Times New Roman" w:hAnsi="Times New Roman" w:cs="Times New Roman"/>
          <w:bCs/>
          <w:sz w:val="20"/>
          <w:szCs w:val="20"/>
          <w:lang w:val="fr-FR"/>
        </w:rPr>
        <w:t xml:space="preserve">quittait le pays </w:t>
      </w:r>
      <w:r w:rsidR="00DD2301" w:rsidRPr="002F3844">
        <w:rPr>
          <w:rFonts w:ascii="Times New Roman" w:hAnsi="Times New Roman" w:cs="Times New Roman"/>
          <w:bCs/>
          <w:sz w:val="20"/>
          <w:szCs w:val="20"/>
          <w:lang w:val="fr-FR"/>
        </w:rPr>
        <w:t xml:space="preserve">le 30 juin, </w:t>
      </w:r>
      <w:r w:rsidR="00D112D8" w:rsidRPr="002F3844">
        <w:rPr>
          <w:rFonts w:ascii="Times New Roman" w:hAnsi="Times New Roman" w:cs="Times New Roman"/>
          <w:bCs/>
          <w:sz w:val="20"/>
          <w:szCs w:val="20"/>
          <w:lang w:val="fr-FR"/>
        </w:rPr>
        <w:t xml:space="preserve"> </w:t>
      </w:r>
      <w:r w:rsidR="00314D92" w:rsidRPr="002F3844">
        <w:rPr>
          <w:rFonts w:ascii="Times New Roman" w:hAnsi="Times New Roman" w:cs="Times New Roman"/>
          <w:bCs/>
          <w:sz w:val="20"/>
          <w:szCs w:val="20"/>
          <w:lang w:val="fr-FR"/>
        </w:rPr>
        <w:t>est entrée en vigueur</w:t>
      </w:r>
      <w:r w:rsidR="00DD2301" w:rsidRPr="002F3844">
        <w:rPr>
          <w:rFonts w:ascii="Times New Roman" w:hAnsi="Times New Roman" w:cs="Times New Roman"/>
          <w:bCs/>
          <w:sz w:val="20"/>
          <w:szCs w:val="20"/>
          <w:lang w:val="fr-FR"/>
        </w:rPr>
        <w:t xml:space="preserve"> une semaine plus tard, provoquant des troubles et des protestations contre la hausse d</w:t>
      </w:r>
      <w:r w:rsidR="00D112D8" w:rsidRPr="002F3844">
        <w:rPr>
          <w:rFonts w:ascii="Times New Roman" w:hAnsi="Times New Roman" w:cs="Times New Roman"/>
          <w:bCs/>
          <w:sz w:val="20"/>
          <w:szCs w:val="20"/>
          <w:lang w:val="fr-FR"/>
        </w:rPr>
        <w:t>es</w:t>
      </w:r>
      <w:r w:rsidR="00DD2301" w:rsidRPr="002F3844">
        <w:rPr>
          <w:rFonts w:ascii="Times New Roman" w:hAnsi="Times New Roman" w:cs="Times New Roman"/>
          <w:bCs/>
          <w:sz w:val="20"/>
          <w:szCs w:val="20"/>
          <w:lang w:val="fr-FR"/>
        </w:rPr>
        <w:t xml:space="preserve"> prix du carburant</w:t>
      </w:r>
      <w:r w:rsidR="00D112D8" w:rsidRPr="002F3844">
        <w:rPr>
          <w:rFonts w:ascii="Times New Roman" w:hAnsi="Times New Roman" w:cs="Times New Roman"/>
          <w:bCs/>
          <w:sz w:val="20"/>
          <w:szCs w:val="20"/>
          <w:lang w:val="fr-FR"/>
        </w:rPr>
        <w:t>.</w:t>
      </w:r>
    </w:p>
    <w:p w14:paraId="09569E59" w14:textId="7CEF4F3A" w:rsidR="006D39C0" w:rsidRPr="002F3844" w:rsidRDefault="006D39C0" w:rsidP="007530B8">
      <w:pPr>
        <w:spacing w:after="0"/>
        <w:ind w:left="1260" w:right="1656"/>
        <w:jc w:val="both"/>
        <w:rPr>
          <w:rFonts w:ascii="Times New Roman" w:eastAsia="Calibri" w:hAnsi="Times New Roman" w:cs="Times New Roman"/>
          <w:sz w:val="20"/>
          <w:szCs w:val="20"/>
        </w:rPr>
      </w:pPr>
    </w:p>
    <w:p w14:paraId="03BF5EE2" w14:textId="133F9BD7" w:rsidR="006D39C0" w:rsidRPr="002F3844" w:rsidRDefault="00314D92" w:rsidP="00386DF2">
      <w:pPr>
        <w:pStyle w:val="ListParagraph"/>
        <w:ind w:left="1267" w:right="1656" w:hanging="547"/>
        <w:contextualSpacing w:val="0"/>
        <w:jc w:val="both"/>
        <w:rPr>
          <w:rFonts w:ascii="Times New Roman" w:hAnsi="Times New Roman" w:cs="Times New Roman"/>
          <w:b/>
          <w:sz w:val="28"/>
          <w:szCs w:val="28"/>
          <w:lang w:val="fr-FR"/>
        </w:rPr>
      </w:pPr>
      <w:r w:rsidRPr="002F3844">
        <w:rPr>
          <w:rFonts w:ascii="Times New Roman" w:eastAsia="Calibri" w:hAnsi="Times New Roman" w:cs="Times New Roman"/>
          <w:b/>
          <w:sz w:val="28"/>
          <w:szCs w:val="28"/>
          <w:lang w:val="fr-FR"/>
        </w:rPr>
        <w:t xml:space="preserve">III. </w:t>
      </w:r>
      <w:r w:rsidR="00845EE3" w:rsidRPr="002F3844">
        <w:rPr>
          <w:rFonts w:ascii="Times New Roman" w:eastAsia="Calibri" w:hAnsi="Times New Roman" w:cs="Times New Roman"/>
          <w:b/>
          <w:sz w:val="28"/>
          <w:szCs w:val="28"/>
          <w:lang w:val="fr-FR"/>
        </w:rPr>
        <w:tab/>
      </w:r>
      <w:r w:rsidRPr="002F3844">
        <w:rPr>
          <w:rFonts w:ascii="Times New Roman" w:eastAsia="Calibri" w:hAnsi="Times New Roman" w:cs="Times New Roman"/>
          <w:b/>
          <w:sz w:val="28"/>
          <w:szCs w:val="28"/>
          <w:lang w:val="fr-FR"/>
        </w:rPr>
        <w:t>Principaux thèmes de la visite sur le terrain</w:t>
      </w:r>
    </w:p>
    <w:p w14:paraId="422B1BD3" w14:textId="2A8395E3" w:rsidR="000B69D7" w:rsidRPr="002F3844" w:rsidRDefault="00314D92" w:rsidP="00F53234">
      <w:pPr>
        <w:pStyle w:val="ListParagraph"/>
        <w:numPr>
          <w:ilvl w:val="0"/>
          <w:numId w:val="12"/>
        </w:numPr>
        <w:spacing w:after="120"/>
        <w:ind w:left="1627" w:right="1656"/>
        <w:contextualSpacing w:val="0"/>
        <w:jc w:val="both"/>
        <w:rPr>
          <w:rFonts w:ascii="Times New Roman" w:hAnsi="Times New Roman" w:cs="Times New Roman"/>
          <w:b/>
          <w:sz w:val="24"/>
          <w:szCs w:val="24"/>
          <w:lang w:val="fr-FR"/>
        </w:rPr>
      </w:pPr>
      <w:r w:rsidRPr="002F3844">
        <w:rPr>
          <w:rFonts w:ascii="Times New Roman" w:hAnsi="Times New Roman" w:cs="Times New Roman"/>
          <w:b/>
          <w:sz w:val="24"/>
          <w:szCs w:val="24"/>
          <w:lang w:val="fr-FR"/>
        </w:rPr>
        <w:t>Santé</w:t>
      </w:r>
    </w:p>
    <w:p w14:paraId="647089A1" w14:textId="1816CB8A" w:rsidR="00F01620" w:rsidRPr="002F3844" w:rsidRDefault="00314D92" w:rsidP="00F53234">
      <w:pPr>
        <w:pStyle w:val="ListParagraph"/>
        <w:numPr>
          <w:ilvl w:val="0"/>
          <w:numId w:val="11"/>
        </w:numPr>
        <w:tabs>
          <w:tab w:val="left" w:pos="1530"/>
        </w:tabs>
        <w:spacing w:line="240" w:lineRule="auto"/>
        <w:ind w:left="1267"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L'accès aux services de santé reste un défi </w:t>
      </w:r>
      <w:r w:rsidR="002A4A2B" w:rsidRPr="002F3844">
        <w:rPr>
          <w:rFonts w:ascii="Times New Roman" w:hAnsi="Times New Roman" w:cs="Times New Roman"/>
          <w:sz w:val="20"/>
          <w:szCs w:val="20"/>
          <w:lang w:val="fr-FR"/>
        </w:rPr>
        <w:t xml:space="preserve">en Haïti, </w:t>
      </w:r>
      <w:r w:rsidRPr="002F3844">
        <w:rPr>
          <w:rFonts w:ascii="Times New Roman" w:hAnsi="Times New Roman" w:cs="Times New Roman"/>
          <w:sz w:val="20"/>
          <w:szCs w:val="20"/>
          <w:lang w:val="fr-FR"/>
        </w:rPr>
        <w:t>et</w:t>
      </w:r>
      <w:r w:rsidR="009801EE" w:rsidRPr="002F3844">
        <w:rPr>
          <w:rFonts w:ascii="Times New Roman" w:hAnsi="Times New Roman" w:cs="Times New Roman"/>
          <w:sz w:val="20"/>
          <w:szCs w:val="20"/>
          <w:lang w:val="fr-FR"/>
        </w:rPr>
        <w:t xml:space="preserve">, </w:t>
      </w:r>
      <w:r w:rsidR="003F54BD" w:rsidRPr="002F3844">
        <w:rPr>
          <w:rFonts w:ascii="Times New Roman" w:hAnsi="Times New Roman" w:cs="Times New Roman"/>
          <w:sz w:val="20"/>
          <w:szCs w:val="20"/>
          <w:lang w:val="fr-FR"/>
        </w:rPr>
        <w:t xml:space="preserve">en règle </w:t>
      </w:r>
      <w:r w:rsidR="009801EE" w:rsidRPr="002F3844">
        <w:rPr>
          <w:rFonts w:ascii="Times New Roman" w:hAnsi="Times New Roman" w:cs="Times New Roman"/>
          <w:sz w:val="20"/>
          <w:szCs w:val="20"/>
          <w:lang w:val="fr-FR"/>
        </w:rPr>
        <w:t>générale,</w:t>
      </w:r>
      <w:r w:rsidRPr="002F3844">
        <w:rPr>
          <w:rFonts w:ascii="Times New Roman" w:hAnsi="Times New Roman" w:cs="Times New Roman"/>
          <w:sz w:val="20"/>
          <w:szCs w:val="20"/>
          <w:lang w:val="fr-FR"/>
        </w:rPr>
        <w:t xml:space="preserve"> les femmes</w:t>
      </w:r>
      <w:r w:rsidR="002A4A2B" w:rsidRPr="002F3844">
        <w:rPr>
          <w:rFonts w:ascii="Times New Roman" w:hAnsi="Times New Roman" w:cs="Times New Roman"/>
          <w:sz w:val="20"/>
          <w:szCs w:val="20"/>
          <w:lang w:val="fr-FR"/>
        </w:rPr>
        <w:t xml:space="preserve"> enceintes</w:t>
      </w:r>
      <w:r w:rsidRPr="002F3844">
        <w:rPr>
          <w:rFonts w:ascii="Times New Roman" w:hAnsi="Times New Roman" w:cs="Times New Roman"/>
          <w:sz w:val="20"/>
          <w:szCs w:val="20"/>
          <w:lang w:val="fr-FR"/>
        </w:rPr>
        <w:t xml:space="preserve"> ont un accès très limité aux soins prénatals. Le taux de fécondité reste l'un des plus élevés de la région, avec 3,1 enfants par femme. L’utilisation des méthodes modernes de planification familiale se situe à 31,4% chez les femmes âgées de 15 à 49 ans</w:t>
      </w:r>
      <w:r w:rsidR="00F53234" w:rsidRPr="002F3844">
        <w:rPr>
          <w:rFonts w:ascii="Times New Roman" w:hAnsi="Times New Roman" w:cs="Times New Roman"/>
          <w:sz w:val="20"/>
          <w:szCs w:val="20"/>
          <w:lang w:val="fr-FR"/>
        </w:rPr>
        <w:t xml:space="preserve"> vivant en couple</w:t>
      </w:r>
      <w:r w:rsidRPr="002F3844">
        <w:rPr>
          <w:rFonts w:ascii="Times New Roman" w:hAnsi="Times New Roman" w:cs="Times New Roman"/>
          <w:sz w:val="20"/>
          <w:szCs w:val="20"/>
          <w:lang w:val="fr-FR"/>
        </w:rPr>
        <w:t xml:space="preserve">, </w:t>
      </w:r>
      <w:r w:rsidR="0072237F" w:rsidRPr="002F3844">
        <w:rPr>
          <w:rFonts w:ascii="Times New Roman" w:hAnsi="Times New Roman" w:cs="Times New Roman"/>
          <w:sz w:val="20"/>
          <w:szCs w:val="20"/>
          <w:lang w:val="fr-FR"/>
        </w:rPr>
        <w:t>et</w:t>
      </w:r>
      <w:r w:rsidRPr="002F3844">
        <w:rPr>
          <w:rFonts w:ascii="Times New Roman" w:hAnsi="Times New Roman" w:cs="Times New Roman"/>
          <w:sz w:val="20"/>
          <w:szCs w:val="20"/>
          <w:lang w:val="fr-FR"/>
        </w:rPr>
        <w:t xml:space="preserve"> </w:t>
      </w:r>
      <w:r w:rsidR="00191088" w:rsidRPr="002F3844">
        <w:rPr>
          <w:rFonts w:ascii="Times New Roman" w:hAnsi="Times New Roman" w:cs="Times New Roman"/>
          <w:sz w:val="20"/>
          <w:szCs w:val="20"/>
          <w:lang w:val="fr-FR"/>
        </w:rPr>
        <w:t xml:space="preserve">35% des besoins </w:t>
      </w:r>
      <w:r w:rsidR="00CF695F" w:rsidRPr="002F3844">
        <w:rPr>
          <w:rFonts w:ascii="Times New Roman" w:hAnsi="Times New Roman" w:cs="Times New Roman"/>
          <w:sz w:val="20"/>
          <w:szCs w:val="20"/>
          <w:lang w:val="fr-FR"/>
        </w:rPr>
        <w:t xml:space="preserve">en contraceptifs  </w:t>
      </w:r>
      <w:r w:rsidRPr="002F3844">
        <w:rPr>
          <w:rFonts w:ascii="Times New Roman" w:hAnsi="Times New Roman" w:cs="Times New Roman"/>
          <w:sz w:val="20"/>
          <w:szCs w:val="20"/>
          <w:lang w:val="fr-FR"/>
        </w:rPr>
        <w:t>(50% chez les filles âgées de 15 à 24 ans)</w:t>
      </w:r>
      <w:r w:rsidR="0072237F" w:rsidRPr="002F3844">
        <w:rPr>
          <w:rFonts w:ascii="Times New Roman" w:hAnsi="Times New Roman" w:cs="Times New Roman"/>
          <w:sz w:val="20"/>
          <w:szCs w:val="20"/>
          <w:lang w:val="fr-FR"/>
        </w:rPr>
        <w:t xml:space="preserve"> ne sont pas satisfaits</w:t>
      </w:r>
      <w:r w:rsidRPr="002F3844">
        <w:rPr>
          <w:rFonts w:ascii="Times New Roman" w:hAnsi="Times New Roman" w:cs="Times New Roman"/>
          <w:sz w:val="20"/>
          <w:szCs w:val="20"/>
          <w:lang w:val="fr-FR"/>
        </w:rPr>
        <w:t xml:space="preserve">. </w:t>
      </w:r>
      <w:r w:rsidR="0072237F" w:rsidRPr="002F3844">
        <w:rPr>
          <w:rFonts w:ascii="Times New Roman" w:hAnsi="Times New Roman" w:cs="Times New Roman"/>
          <w:sz w:val="20"/>
          <w:szCs w:val="20"/>
          <w:lang w:val="fr-FR"/>
        </w:rPr>
        <w:t xml:space="preserve">L'absence d'un système de logistique intégré et fonctionnel entrave l'accès </w:t>
      </w:r>
      <w:r w:rsidR="0072237F" w:rsidRPr="002F3844">
        <w:rPr>
          <w:rFonts w:ascii="Times New Roman" w:hAnsi="Times New Roman" w:cs="Times New Roman"/>
          <w:sz w:val="20"/>
          <w:szCs w:val="20"/>
          <w:lang w:val="fr-FR"/>
        </w:rPr>
        <w:lastRenderedPageBreak/>
        <w:t xml:space="preserve">aux services au niveau local, </w:t>
      </w:r>
      <w:r w:rsidR="00CC5F91">
        <w:rPr>
          <w:rFonts w:ascii="Times New Roman" w:hAnsi="Times New Roman" w:cs="Times New Roman"/>
          <w:sz w:val="20"/>
          <w:szCs w:val="20"/>
          <w:lang w:val="fr-FR"/>
        </w:rPr>
        <w:t xml:space="preserve">surtout </w:t>
      </w:r>
      <w:r w:rsidR="0072237F" w:rsidRPr="002F3844">
        <w:rPr>
          <w:rFonts w:ascii="Times New Roman" w:hAnsi="Times New Roman" w:cs="Times New Roman"/>
          <w:sz w:val="20"/>
          <w:szCs w:val="20"/>
          <w:lang w:val="fr-FR"/>
        </w:rPr>
        <w:t>dans les zones rurales. Dans le département du Sud, seules 25% des femmes accouchent à l’hôpital, et 35%</w:t>
      </w:r>
      <w:r w:rsidR="00C05C8F" w:rsidRPr="002F3844">
        <w:rPr>
          <w:rFonts w:ascii="Times New Roman" w:hAnsi="Times New Roman" w:cs="Times New Roman"/>
          <w:sz w:val="20"/>
          <w:szCs w:val="20"/>
          <w:lang w:val="fr-FR"/>
        </w:rPr>
        <w:t xml:space="preserve"> d</w:t>
      </w:r>
      <w:r w:rsidR="00F53234" w:rsidRPr="002F3844">
        <w:rPr>
          <w:rFonts w:ascii="Times New Roman" w:hAnsi="Times New Roman" w:cs="Times New Roman"/>
          <w:sz w:val="20"/>
          <w:szCs w:val="20"/>
          <w:lang w:val="fr-FR"/>
        </w:rPr>
        <w:t xml:space="preserve">es besoins en </w:t>
      </w:r>
      <w:r w:rsidR="0072237F" w:rsidRPr="002F3844">
        <w:rPr>
          <w:rFonts w:ascii="Times New Roman" w:hAnsi="Times New Roman" w:cs="Times New Roman"/>
          <w:sz w:val="20"/>
          <w:szCs w:val="20"/>
          <w:lang w:val="fr-FR"/>
        </w:rPr>
        <w:t xml:space="preserve">méthodes modernes de planification familiale ne </w:t>
      </w:r>
      <w:r w:rsidR="00C05C8F" w:rsidRPr="002F3844">
        <w:rPr>
          <w:rFonts w:ascii="Times New Roman" w:hAnsi="Times New Roman" w:cs="Times New Roman"/>
          <w:sz w:val="20"/>
          <w:szCs w:val="20"/>
          <w:lang w:val="fr-FR"/>
        </w:rPr>
        <w:t xml:space="preserve">sont </w:t>
      </w:r>
      <w:r w:rsidR="0072237F" w:rsidRPr="002F3844">
        <w:rPr>
          <w:rFonts w:ascii="Times New Roman" w:hAnsi="Times New Roman" w:cs="Times New Roman"/>
          <w:sz w:val="20"/>
          <w:szCs w:val="20"/>
          <w:lang w:val="fr-FR"/>
        </w:rPr>
        <w:t xml:space="preserve">pas </w:t>
      </w:r>
      <w:r w:rsidR="003F54BD" w:rsidRPr="002F3844">
        <w:rPr>
          <w:rFonts w:ascii="Times New Roman" w:hAnsi="Times New Roman" w:cs="Times New Roman"/>
          <w:sz w:val="20"/>
          <w:szCs w:val="20"/>
          <w:lang w:val="fr-FR"/>
        </w:rPr>
        <w:t>satisfaits.</w:t>
      </w:r>
      <w:r w:rsidR="00D5148D" w:rsidRPr="002F3844">
        <w:rPr>
          <w:rFonts w:ascii="Times New Roman" w:hAnsi="Times New Roman" w:cs="Times New Roman"/>
          <w:sz w:val="20"/>
          <w:szCs w:val="20"/>
          <w:lang w:val="fr-FR"/>
        </w:rPr>
        <w:t xml:space="preserve"> </w:t>
      </w:r>
      <w:r w:rsidR="00C05C8F" w:rsidRPr="002F3844">
        <w:rPr>
          <w:rFonts w:ascii="Times New Roman" w:hAnsi="Times New Roman" w:cs="Times New Roman"/>
          <w:sz w:val="20"/>
          <w:szCs w:val="20"/>
          <w:lang w:val="fr-FR"/>
        </w:rPr>
        <w:t xml:space="preserve">L’un des principaux résultats attendus de l’action du FNUAP est </w:t>
      </w:r>
      <w:r w:rsidR="00F53234" w:rsidRPr="002F3844">
        <w:rPr>
          <w:rFonts w:ascii="Times New Roman" w:hAnsi="Times New Roman" w:cs="Times New Roman"/>
          <w:sz w:val="20"/>
          <w:szCs w:val="20"/>
          <w:lang w:val="fr-FR"/>
        </w:rPr>
        <w:t>le</w:t>
      </w:r>
      <w:r w:rsidR="00845BCC" w:rsidRPr="002F3844">
        <w:rPr>
          <w:rFonts w:ascii="Times New Roman" w:hAnsi="Times New Roman" w:cs="Times New Roman"/>
          <w:sz w:val="20"/>
          <w:szCs w:val="20"/>
          <w:lang w:val="fr-FR"/>
        </w:rPr>
        <w:t xml:space="preserve"> renforce</w:t>
      </w:r>
      <w:r w:rsidR="00F53234" w:rsidRPr="002F3844">
        <w:rPr>
          <w:rFonts w:ascii="Times New Roman" w:hAnsi="Times New Roman" w:cs="Times New Roman"/>
          <w:sz w:val="20"/>
          <w:szCs w:val="20"/>
          <w:lang w:val="fr-FR"/>
        </w:rPr>
        <w:t xml:space="preserve">ment de </w:t>
      </w:r>
      <w:r w:rsidR="00C05C8F" w:rsidRPr="002F3844">
        <w:rPr>
          <w:rFonts w:ascii="Times New Roman" w:hAnsi="Times New Roman" w:cs="Times New Roman"/>
          <w:sz w:val="20"/>
          <w:szCs w:val="20"/>
          <w:lang w:val="fr-FR"/>
        </w:rPr>
        <w:t xml:space="preserve">la capacité </w:t>
      </w:r>
      <w:r w:rsidR="00845BCC" w:rsidRPr="002F3844">
        <w:rPr>
          <w:rFonts w:ascii="Times New Roman" w:hAnsi="Times New Roman" w:cs="Times New Roman"/>
          <w:sz w:val="20"/>
          <w:szCs w:val="20"/>
          <w:lang w:val="fr-FR"/>
        </w:rPr>
        <w:t xml:space="preserve">du pays à </w:t>
      </w:r>
      <w:r w:rsidR="004E54F2" w:rsidRPr="002F3844">
        <w:rPr>
          <w:rFonts w:ascii="Times New Roman" w:hAnsi="Times New Roman" w:cs="Times New Roman"/>
          <w:sz w:val="20"/>
          <w:szCs w:val="20"/>
          <w:lang w:val="fr-FR"/>
        </w:rPr>
        <w:t>assurer des</w:t>
      </w:r>
      <w:r w:rsidR="00F53234" w:rsidRPr="002F3844">
        <w:rPr>
          <w:rFonts w:ascii="Times New Roman" w:hAnsi="Times New Roman" w:cs="Times New Roman"/>
          <w:sz w:val="20"/>
          <w:szCs w:val="20"/>
          <w:lang w:val="fr-FR"/>
        </w:rPr>
        <w:t xml:space="preserve"> </w:t>
      </w:r>
      <w:r w:rsidR="00C05C8F" w:rsidRPr="002F3844">
        <w:rPr>
          <w:rFonts w:ascii="Times New Roman" w:hAnsi="Times New Roman" w:cs="Times New Roman"/>
          <w:sz w:val="20"/>
          <w:szCs w:val="20"/>
          <w:lang w:val="fr-FR"/>
        </w:rPr>
        <w:t>services de santé maternelle et néonatale complets et de qualité</w:t>
      </w:r>
      <w:r w:rsidR="004E54F2" w:rsidRPr="002F3844">
        <w:rPr>
          <w:rFonts w:ascii="Times New Roman" w:hAnsi="Times New Roman" w:cs="Times New Roman"/>
          <w:sz w:val="20"/>
          <w:szCs w:val="20"/>
          <w:lang w:val="fr-FR"/>
        </w:rPr>
        <w:t>.</w:t>
      </w:r>
      <w:r w:rsidR="009D6725" w:rsidRPr="002F3844">
        <w:rPr>
          <w:rFonts w:ascii="Times New Roman" w:hAnsi="Times New Roman" w:cs="Times New Roman"/>
          <w:sz w:val="20"/>
          <w:szCs w:val="20"/>
          <w:lang w:val="fr-FR"/>
        </w:rPr>
        <w:t xml:space="preserve">  </w:t>
      </w:r>
    </w:p>
    <w:p w14:paraId="20CB0129" w14:textId="77777777" w:rsidR="00F01620" w:rsidRPr="002F3844" w:rsidRDefault="00F01620" w:rsidP="005B1EEA">
      <w:pPr>
        <w:pStyle w:val="ListParagraph"/>
        <w:tabs>
          <w:tab w:val="left" w:pos="1530"/>
        </w:tabs>
        <w:spacing w:line="240" w:lineRule="auto"/>
        <w:ind w:left="1267" w:right="1656"/>
        <w:jc w:val="both"/>
        <w:rPr>
          <w:rFonts w:ascii="Times New Roman" w:hAnsi="Times New Roman" w:cs="Times New Roman"/>
          <w:sz w:val="12"/>
          <w:szCs w:val="12"/>
          <w:lang w:val="fr-FR"/>
        </w:rPr>
      </w:pPr>
    </w:p>
    <w:p w14:paraId="55C333EA" w14:textId="3D367426" w:rsidR="00F01620" w:rsidRPr="002F3844" w:rsidRDefault="00845BCC" w:rsidP="004A485C">
      <w:pPr>
        <w:pStyle w:val="ListParagraph"/>
        <w:numPr>
          <w:ilvl w:val="0"/>
          <w:numId w:val="11"/>
        </w:numPr>
        <w:tabs>
          <w:tab w:val="left" w:pos="1530"/>
        </w:tabs>
        <w:spacing w:line="240" w:lineRule="auto"/>
        <w:ind w:left="1267" w:right="1656" w:firstLine="0"/>
        <w:jc w:val="both"/>
        <w:rPr>
          <w:rFonts w:ascii="Times New Roman" w:hAnsi="Times New Roman" w:cs="Times New Roman"/>
          <w:color w:val="000000" w:themeColor="text1"/>
          <w:sz w:val="20"/>
          <w:szCs w:val="20"/>
          <w:lang w:val="fr-FR"/>
        </w:rPr>
      </w:pPr>
      <w:r w:rsidRPr="002F3844">
        <w:rPr>
          <w:rFonts w:ascii="Times New Roman" w:hAnsi="Times New Roman" w:cs="Times New Roman"/>
          <w:sz w:val="20"/>
          <w:szCs w:val="20"/>
          <w:lang w:val="fr-FR"/>
        </w:rPr>
        <w:t>Le 25 juin, la délégation a visité l</w:t>
      </w:r>
      <w:r w:rsidR="003F54BD" w:rsidRPr="002F3844">
        <w:rPr>
          <w:rFonts w:ascii="Times New Roman" w:hAnsi="Times New Roman" w:cs="Times New Roman"/>
          <w:sz w:val="20"/>
          <w:szCs w:val="20"/>
          <w:lang w:val="fr-FR"/>
        </w:rPr>
        <w:t xml:space="preserve">’unique </w:t>
      </w:r>
      <w:r w:rsidRPr="002F3844">
        <w:rPr>
          <w:rFonts w:ascii="Times New Roman" w:hAnsi="Times New Roman" w:cs="Times New Roman"/>
          <w:sz w:val="20"/>
          <w:szCs w:val="20"/>
          <w:lang w:val="fr-FR"/>
        </w:rPr>
        <w:t xml:space="preserve">école de </w:t>
      </w:r>
      <w:r w:rsidR="00F53234" w:rsidRPr="002F3844">
        <w:rPr>
          <w:rFonts w:ascii="Times New Roman" w:hAnsi="Times New Roman" w:cs="Times New Roman"/>
          <w:sz w:val="20"/>
          <w:szCs w:val="20"/>
          <w:lang w:val="fr-FR"/>
        </w:rPr>
        <w:t xml:space="preserve">formation de </w:t>
      </w:r>
      <w:r w:rsidRPr="002F3844">
        <w:rPr>
          <w:rFonts w:ascii="Times New Roman" w:hAnsi="Times New Roman" w:cs="Times New Roman"/>
          <w:sz w:val="20"/>
          <w:szCs w:val="20"/>
          <w:lang w:val="fr-FR"/>
        </w:rPr>
        <w:t>sages-femmes</w:t>
      </w:r>
      <w:r w:rsidR="00F53234"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reconnue en Haïti, </w:t>
      </w:r>
      <w:r w:rsidR="00BA3638" w:rsidRPr="002F3844">
        <w:rPr>
          <w:rFonts w:ascii="Times New Roman" w:hAnsi="Times New Roman" w:cs="Times New Roman"/>
          <w:sz w:val="20"/>
          <w:szCs w:val="20"/>
          <w:lang w:val="fr-FR"/>
        </w:rPr>
        <w:t>fruit d’</w:t>
      </w:r>
      <w:r w:rsidRPr="002F3844">
        <w:rPr>
          <w:rFonts w:ascii="Times New Roman" w:hAnsi="Times New Roman" w:cs="Times New Roman"/>
          <w:sz w:val="20"/>
          <w:szCs w:val="20"/>
          <w:lang w:val="fr-FR"/>
        </w:rPr>
        <w:t>un</w:t>
      </w:r>
      <w:r w:rsidR="003F54BD" w:rsidRPr="002F3844">
        <w:rPr>
          <w:rFonts w:ascii="Times New Roman" w:hAnsi="Times New Roman" w:cs="Times New Roman"/>
          <w:sz w:val="20"/>
          <w:szCs w:val="20"/>
          <w:lang w:val="fr-FR"/>
        </w:rPr>
        <w:t xml:space="preserve">e </w:t>
      </w:r>
      <w:r w:rsidR="00BA3638" w:rsidRPr="002F3844">
        <w:rPr>
          <w:rFonts w:ascii="Times New Roman" w:hAnsi="Times New Roman" w:cs="Times New Roman"/>
          <w:sz w:val="20"/>
          <w:szCs w:val="20"/>
          <w:lang w:val="fr-FR"/>
        </w:rPr>
        <w:t>collaboration</w:t>
      </w:r>
      <w:r w:rsidR="003F54BD" w:rsidRPr="002F3844">
        <w:rPr>
          <w:rFonts w:ascii="Times New Roman" w:hAnsi="Times New Roman" w:cs="Times New Roman"/>
          <w:sz w:val="20"/>
          <w:szCs w:val="20"/>
          <w:lang w:val="fr-FR"/>
        </w:rPr>
        <w:t xml:space="preserve"> exemplaire</w:t>
      </w:r>
      <w:r w:rsidR="00BA3638" w:rsidRPr="002F3844">
        <w:rPr>
          <w:rFonts w:ascii="Times New Roman" w:hAnsi="Times New Roman" w:cs="Times New Roman"/>
          <w:sz w:val="20"/>
          <w:szCs w:val="20"/>
          <w:lang w:val="fr-FR"/>
        </w:rPr>
        <w:t xml:space="preserve"> entre l'UNOPS et </w:t>
      </w:r>
      <w:r w:rsidR="003F54BD" w:rsidRPr="002F3844">
        <w:rPr>
          <w:rFonts w:ascii="Times New Roman" w:hAnsi="Times New Roman" w:cs="Times New Roman"/>
          <w:sz w:val="20"/>
          <w:szCs w:val="20"/>
          <w:lang w:val="fr-FR"/>
        </w:rPr>
        <w:t>le FNUAP</w:t>
      </w:r>
      <w:r w:rsidR="00BA3638"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en partenariat avec le gouvernement. </w:t>
      </w:r>
      <w:r w:rsidR="00BA3638" w:rsidRPr="002F3844">
        <w:rPr>
          <w:rFonts w:ascii="Times New Roman" w:hAnsi="Times New Roman" w:cs="Times New Roman"/>
          <w:sz w:val="20"/>
          <w:szCs w:val="20"/>
          <w:lang w:val="fr-FR"/>
        </w:rPr>
        <w:t xml:space="preserve">La Directrice exécutive </w:t>
      </w:r>
      <w:r w:rsidR="003F54BD" w:rsidRPr="002F3844">
        <w:rPr>
          <w:rFonts w:ascii="Times New Roman" w:hAnsi="Times New Roman" w:cs="Times New Roman"/>
          <w:sz w:val="20"/>
          <w:szCs w:val="20"/>
          <w:lang w:val="fr-FR"/>
        </w:rPr>
        <w:t>du FNUAP</w:t>
      </w:r>
      <w:r w:rsidR="00EC0730" w:rsidRPr="002F3844">
        <w:rPr>
          <w:rFonts w:ascii="Times New Roman" w:hAnsi="Times New Roman" w:cs="Times New Roman"/>
          <w:sz w:val="20"/>
          <w:szCs w:val="20"/>
          <w:lang w:val="fr-FR"/>
        </w:rPr>
        <w:t>, qui était également en déplacement en Haïti, a pu prendre part à cette visite aux côtés de</w:t>
      </w:r>
      <w:r w:rsidR="00BA3638" w:rsidRPr="002F3844">
        <w:rPr>
          <w:rFonts w:ascii="Times New Roman" w:hAnsi="Times New Roman" w:cs="Times New Roman"/>
          <w:sz w:val="20"/>
          <w:szCs w:val="20"/>
          <w:lang w:val="fr-FR"/>
        </w:rPr>
        <w:t>s membres de</w:t>
      </w:r>
      <w:r w:rsidR="00EC0730" w:rsidRPr="002F3844">
        <w:rPr>
          <w:rFonts w:ascii="Times New Roman" w:hAnsi="Times New Roman" w:cs="Times New Roman"/>
          <w:sz w:val="20"/>
          <w:szCs w:val="20"/>
          <w:lang w:val="fr-FR"/>
        </w:rPr>
        <w:t xml:space="preserve"> la délégation d</w:t>
      </w:r>
      <w:r w:rsidR="00782437">
        <w:rPr>
          <w:rFonts w:ascii="Times New Roman" w:hAnsi="Times New Roman" w:cs="Times New Roman"/>
          <w:sz w:val="20"/>
          <w:szCs w:val="20"/>
          <w:lang w:val="fr-FR"/>
        </w:rPr>
        <w:t xml:space="preserve">u </w:t>
      </w:r>
      <w:r w:rsidR="00EC0730" w:rsidRPr="002F3844">
        <w:rPr>
          <w:rFonts w:ascii="Times New Roman" w:hAnsi="Times New Roman" w:cs="Times New Roman"/>
          <w:sz w:val="20"/>
          <w:szCs w:val="20"/>
          <w:lang w:val="fr-FR"/>
        </w:rPr>
        <w:t xml:space="preserve">Conseil d’administration. </w:t>
      </w:r>
      <w:r w:rsidR="00633914" w:rsidRPr="002F3844">
        <w:rPr>
          <w:rFonts w:ascii="Times New Roman" w:hAnsi="Times New Roman" w:cs="Times New Roman"/>
          <w:sz w:val="20"/>
          <w:szCs w:val="20"/>
          <w:lang w:val="fr-FR"/>
        </w:rPr>
        <w:t xml:space="preserve"> </w:t>
      </w:r>
      <w:r w:rsidR="00BA3638" w:rsidRPr="002F3844">
        <w:rPr>
          <w:rFonts w:ascii="Times New Roman" w:hAnsi="Times New Roman" w:cs="Times New Roman"/>
          <w:sz w:val="20"/>
          <w:szCs w:val="20"/>
          <w:lang w:val="fr-FR"/>
        </w:rPr>
        <w:t>Elle a, e</w:t>
      </w:r>
      <w:r w:rsidR="00EC0730" w:rsidRPr="002F3844">
        <w:rPr>
          <w:rFonts w:ascii="Times New Roman" w:hAnsi="Times New Roman" w:cs="Times New Roman"/>
          <w:sz w:val="20"/>
          <w:szCs w:val="20"/>
          <w:lang w:val="fr-FR"/>
        </w:rPr>
        <w:t>n présence</w:t>
      </w:r>
      <w:r w:rsidR="00BA3638" w:rsidRPr="002F3844">
        <w:rPr>
          <w:rFonts w:ascii="Times New Roman" w:hAnsi="Times New Roman" w:cs="Times New Roman"/>
          <w:sz w:val="20"/>
          <w:szCs w:val="20"/>
          <w:lang w:val="fr-FR"/>
        </w:rPr>
        <w:t xml:space="preserve"> de ces derniers</w:t>
      </w:r>
      <w:r w:rsidR="00EC0730" w:rsidRPr="002F3844">
        <w:rPr>
          <w:rFonts w:ascii="Times New Roman" w:hAnsi="Times New Roman" w:cs="Times New Roman"/>
          <w:sz w:val="20"/>
          <w:szCs w:val="20"/>
          <w:lang w:val="fr-FR"/>
        </w:rPr>
        <w:t xml:space="preserve">, lancé deux programmes pluriannuels </w:t>
      </w:r>
      <w:r w:rsidR="00BA3638" w:rsidRPr="002F3844">
        <w:rPr>
          <w:rFonts w:ascii="Times New Roman" w:hAnsi="Times New Roman" w:cs="Times New Roman"/>
          <w:sz w:val="20"/>
          <w:szCs w:val="20"/>
          <w:lang w:val="fr-FR"/>
        </w:rPr>
        <w:t>d’</w:t>
      </w:r>
      <w:r w:rsidR="00EC0730" w:rsidRPr="002F3844">
        <w:rPr>
          <w:rFonts w:ascii="Times New Roman" w:hAnsi="Times New Roman" w:cs="Times New Roman"/>
          <w:sz w:val="20"/>
          <w:szCs w:val="20"/>
          <w:lang w:val="fr-FR"/>
        </w:rPr>
        <w:t xml:space="preserve">appui </w:t>
      </w:r>
      <w:r w:rsidR="00782437">
        <w:rPr>
          <w:rFonts w:ascii="Times New Roman" w:hAnsi="Times New Roman" w:cs="Times New Roman"/>
          <w:sz w:val="20"/>
          <w:szCs w:val="20"/>
          <w:lang w:val="fr-FR"/>
        </w:rPr>
        <w:t>à</w:t>
      </w:r>
      <w:r w:rsidR="00EC0730" w:rsidRPr="002F3844">
        <w:rPr>
          <w:rFonts w:ascii="Times New Roman" w:hAnsi="Times New Roman" w:cs="Times New Roman"/>
          <w:sz w:val="20"/>
          <w:szCs w:val="20"/>
          <w:lang w:val="fr-FR"/>
        </w:rPr>
        <w:t xml:space="preserve"> la santé reproductive</w:t>
      </w:r>
      <w:r w:rsidR="00DA2058" w:rsidRPr="002F3844">
        <w:rPr>
          <w:rFonts w:ascii="Times New Roman" w:hAnsi="Times New Roman" w:cs="Times New Roman"/>
          <w:sz w:val="20"/>
          <w:szCs w:val="20"/>
          <w:lang w:val="fr-FR"/>
        </w:rPr>
        <w:t>, à savoir</w:t>
      </w:r>
      <w:r w:rsidR="00BA3638" w:rsidRPr="002F3844">
        <w:rPr>
          <w:rFonts w:ascii="Times New Roman" w:hAnsi="Times New Roman" w:cs="Times New Roman"/>
          <w:sz w:val="20"/>
          <w:szCs w:val="20"/>
          <w:lang w:val="fr-FR"/>
        </w:rPr>
        <w:t xml:space="preserve">, </w:t>
      </w:r>
      <w:r w:rsidR="00EC0730" w:rsidRPr="002F3844">
        <w:rPr>
          <w:rFonts w:ascii="Times New Roman" w:hAnsi="Times New Roman" w:cs="Times New Roman"/>
          <w:sz w:val="20"/>
          <w:szCs w:val="20"/>
          <w:lang w:val="fr-FR"/>
        </w:rPr>
        <w:t xml:space="preserve">un projet </w:t>
      </w:r>
      <w:proofErr w:type="spellStart"/>
      <w:r w:rsidR="00EC0730" w:rsidRPr="002F3844">
        <w:rPr>
          <w:rFonts w:ascii="Times New Roman" w:hAnsi="Times New Roman" w:cs="Times New Roman"/>
          <w:sz w:val="20"/>
          <w:szCs w:val="20"/>
          <w:lang w:val="fr-FR"/>
        </w:rPr>
        <w:t>interinstitutions</w:t>
      </w:r>
      <w:proofErr w:type="spellEnd"/>
      <w:r w:rsidR="00BA3638" w:rsidRPr="002F3844">
        <w:rPr>
          <w:rFonts w:ascii="Times New Roman" w:hAnsi="Times New Roman" w:cs="Times New Roman"/>
          <w:sz w:val="20"/>
          <w:szCs w:val="20"/>
          <w:lang w:val="fr-FR"/>
        </w:rPr>
        <w:t xml:space="preserve"> </w:t>
      </w:r>
      <w:r w:rsidR="00DA2058" w:rsidRPr="002F3844">
        <w:rPr>
          <w:rFonts w:ascii="Times New Roman" w:hAnsi="Times New Roman" w:cs="Times New Roman"/>
          <w:sz w:val="20"/>
          <w:szCs w:val="20"/>
          <w:lang w:val="fr-FR"/>
        </w:rPr>
        <w:t>piloté</w:t>
      </w:r>
      <w:r w:rsidR="00BA3638" w:rsidRPr="002F3844">
        <w:rPr>
          <w:rFonts w:ascii="Times New Roman" w:hAnsi="Times New Roman" w:cs="Times New Roman"/>
          <w:sz w:val="20"/>
          <w:szCs w:val="20"/>
          <w:lang w:val="fr-FR"/>
        </w:rPr>
        <w:t xml:space="preserve"> conjointement </w:t>
      </w:r>
      <w:r w:rsidR="00EC0730" w:rsidRPr="002F3844">
        <w:rPr>
          <w:rFonts w:ascii="Times New Roman" w:hAnsi="Times New Roman" w:cs="Times New Roman"/>
          <w:sz w:val="20"/>
          <w:szCs w:val="20"/>
          <w:lang w:val="fr-FR"/>
        </w:rPr>
        <w:t>avec le Fonds des Nations Unies pour l’enfance (UNICEF), le Programme commun des Nations Unies sur le VIH / sida et l’Organisation mondiale de la santé  (OMS)</w:t>
      </w:r>
      <w:r w:rsidR="00DA2058" w:rsidRPr="002F3844">
        <w:rPr>
          <w:rFonts w:ascii="Times New Roman" w:hAnsi="Times New Roman" w:cs="Times New Roman"/>
          <w:sz w:val="20"/>
          <w:szCs w:val="20"/>
          <w:lang w:val="fr-FR"/>
        </w:rPr>
        <w:t xml:space="preserve">, </w:t>
      </w:r>
      <w:r w:rsidR="00BA3638" w:rsidRPr="002F3844">
        <w:rPr>
          <w:rFonts w:ascii="Times New Roman" w:hAnsi="Times New Roman" w:cs="Times New Roman"/>
          <w:sz w:val="20"/>
          <w:szCs w:val="20"/>
          <w:lang w:val="fr-FR"/>
        </w:rPr>
        <w:t xml:space="preserve">et </w:t>
      </w:r>
      <w:r w:rsidR="00671568" w:rsidRPr="002F3844">
        <w:rPr>
          <w:rFonts w:ascii="Times New Roman" w:hAnsi="Times New Roman" w:cs="Times New Roman"/>
          <w:sz w:val="20"/>
          <w:szCs w:val="20"/>
          <w:lang w:val="fr-FR"/>
        </w:rPr>
        <w:t>un autre</w:t>
      </w:r>
      <w:r w:rsidR="00EC0730" w:rsidRPr="002F3844">
        <w:rPr>
          <w:rFonts w:ascii="Times New Roman" w:hAnsi="Times New Roman" w:cs="Times New Roman"/>
          <w:sz w:val="20"/>
          <w:szCs w:val="20"/>
          <w:lang w:val="fr-FR"/>
        </w:rPr>
        <w:t>,</w:t>
      </w:r>
      <w:r w:rsidR="00671568" w:rsidRPr="002F3844">
        <w:rPr>
          <w:rFonts w:ascii="Times New Roman" w:hAnsi="Times New Roman" w:cs="Times New Roman"/>
          <w:sz w:val="20"/>
          <w:szCs w:val="20"/>
          <w:lang w:val="fr-FR"/>
        </w:rPr>
        <w:t xml:space="preserve"> </w:t>
      </w:r>
      <w:r w:rsidR="00BA3638" w:rsidRPr="002F3844">
        <w:rPr>
          <w:rFonts w:ascii="Times New Roman" w:hAnsi="Times New Roman" w:cs="Times New Roman"/>
          <w:sz w:val="20"/>
          <w:szCs w:val="20"/>
          <w:lang w:val="fr-FR"/>
        </w:rPr>
        <w:t xml:space="preserve">visant à élargir le </w:t>
      </w:r>
      <w:r w:rsidR="00EC0730" w:rsidRPr="002F3844">
        <w:rPr>
          <w:rFonts w:ascii="Times New Roman" w:hAnsi="Times New Roman" w:cs="Times New Roman"/>
          <w:sz w:val="20"/>
          <w:szCs w:val="20"/>
          <w:lang w:val="fr-FR"/>
        </w:rPr>
        <w:t xml:space="preserve">programme d'études de l'Institut </w:t>
      </w:r>
      <w:r w:rsidR="00671568" w:rsidRPr="002F3844">
        <w:rPr>
          <w:rFonts w:ascii="Times New Roman" w:hAnsi="Times New Roman" w:cs="Times New Roman"/>
          <w:sz w:val="20"/>
          <w:szCs w:val="20"/>
          <w:lang w:val="fr-FR"/>
        </w:rPr>
        <w:t xml:space="preserve">national </w:t>
      </w:r>
      <w:r w:rsidR="00EC0730" w:rsidRPr="002F3844">
        <w:rPr>
          <w:rFonts w:ascii="Times New Roman" w:hAnsi="Times New Roman" w:cs="Times New Roman"/>
          <w:sz w:val="20"/>
          <w:szCs w:val="20"/>
          <w:lang w:val="fr-FR"/>
        </w:rPr>
        <w:t>supérieur de</w:t>
      </w:r>
      <w:r w:rsidR="00671568" w:rsidRPr="002F3844">
        <w:rPr>
          <w:rFonts w:ascii="Times New Roman" w:hAnsi="Times New Roman" w:cs="Times New Roman"/>
          <w:sz w:val="20"/>
          <w:szCs w:val="20"/>
          <w:lang w:val="fr-FR"/>
        </w:rPr>
        <w:t xml:space="preserve"> formation des</w:t>
      </w:r>
      <w:r w:rsidR="00EC0730" w:rsidRPr="002F3844">
        <w:rPr>
          <w:rFonts w:ascii="Times New Roman" w:hAnsi="Times New Roman" w:cs="Times New Roman"/>
          <w:sz w:val="20"/>
          <w:szCs w:val="20"/>
          <w:lang w:val="fr-FR"/>
        </w:rPr>
        <w:t xml:space="preserve"> Sages-femmes</w:t>
      </w:r>
      <w:r w:rsidR="00671568" w:rsidRPr="002F3844">
        <w:rPr>
          <w:rFonts w:ascii="Times New Roman" w:hAnsi="Times New Roman" w:cs="Times New Roman"/>
          <w:sz w:val="20"/>
          <w:szCs w:val="20"/>
          <w:lang w:val="fr-FR"/>
        </w:rPr>
        <w:t>,</w:t>
      </w:r>
      <w:r w:rsidR="00EC0730" w:rsidRPr="002F3844">
        <w:rPr>
          <w:rFonts w:ascii="Times New Roman" w:hAnsi="Times New Roman" w:cs="Times New Roman"/>
          <w:sz w:val="20"/>
          <w:szCs w:val="20"/>
          <w:lang w:val="fr-FR"/>
        </w:rPr>
        <w:t xml:space="preserve"> pour y inclure les compétences en </w:t>
      </w:r>
      <w:r w:rsidR="00BA3638" w:rsidRPr="002F3844">
        <w:rPr>
          <w:rFonts w:ascii="Times New Roman" w:hAnsi="Times New Roman" w:cs="Times New Roman"/>
          <w:sz w:val="20"/>
          <w:szCs w:val="20"/>
          <w:lang w:val="fr-FR"/>
        </w:rPr>
        <w:t>action</w:t>
      </w:r>
      <w:r w:rsidR="00EC0730" w:rsidRPr="002F3844">
        <w:rPr>
          <w:rFonts w:ascii="Times New Roman" w:hAnsi="Times New Roman" w:cs="Times New Roman"/>
          <w:sz w:val="20"/>
          <w:szCs w:val="20"/>
          <w:lang w:val="fr-FR"/>
        </w:rPr>
        <w:t xml:space="preserve"> humanitaire et </w:t>
      </w:r>
      <w:r w:rsidR="00BA3638" w:rsidRPr="002F3844">
        <w:rPr>
          <w:rFonts w:ascii="Times New Roman" w:hAnsi="Times New Roman" w:cs="Times New Roman"/>
          <w:sz w:val="20"/>
          <w:szCs w:val="20"/>
          <w:lang w:val="fr-FR"/>
        </w:rPr>
        <w:t>en</w:t>
      </w:r>
      <w:r w:rsidR="00EC0730" w:rsidRPr="002F3844">
        <w:rPr>
          <w:rFonts w:ascii="Times New Roman" w:hAnsi="Times New Roman" w:cs="Times New Roman"/>
          <w:sz w:val="20"/>
          <w:szCs w:val="20"/>
          <w:lang w:val="fr-FR"/>
        </w:rPr>
        <w:t xml:space="preserve"> leadership. </w:t>
      </w:r>
      <w:r w:rsidR="00671568" w:rsidRPr="002F3844">
        <w:rPr>
          <w:rFonts w:ascii="Times New Roman" w:hAnsi="Times New Roman" w:cs="Times New Roman"/>
          <w:sz w:val="20"/>
          <w:szCs w:val="20"/>
          <w:lang w:val="fr-FR"/>
        </w:rPr>
        <w:t xml:space="preserve">Des discussions sont en cours </w:t>
      </w:r>
      <w:r w:rsidR="005C6F8E" w:rsidRPr="002F3844">
        <w:rPr>
          <w:rFonts w:ascii="Times New Roman" w:hAnsi="Times New Roman" w:cs="Times New Roman"/>
          <w:sz w:val="20"/>
          <w:szCs w:val="20"/>
          <w:lang w:val="fr-FR"/>
        </w:rPr>
        <w:t xml:space="preserve">concernant </w:t>
      </w:r>
      <w:r w:rsidR="00782437">
        <w:rPr>
          <w:rFonts w:ascii="Times New Roman" w:hAnsi="Times New Roman" w:cs="Times New Roman"/>
          <w:sz w:val="20"/>
          <w:szCs w:val="20"/>
          <w:lang w:val="fr-FR"/>
        </w:rPr>
        <w:t>la création</w:t>
      </w:r>
      <w:r w:rsidR="005C6F8E" w:rsidRPr="002F3844">
        <w:rPr>
          <w:rFonts w:ascii="Times New Roman" w:hAnsi="Times New Roman" w:cs="Times New Roman"/>
          <w:sz w:val="20"/>
          <w:szCs w:val="20"/>
          <w:lang w:val="fr-FR"/>
        </w:rPr>
        <w:t xml:space="preserve"> de</w:t>
      </w:r>
      <w:r w:rsidR="00BD0A2E" w:rsidRPr="002F3844">
        <w:rPr>
          <w:rFonts w:ascii="Times New Roman" w:hAnsi="Times New Roman" w:cs="Times New Roman"/>
          <w:sz w:val="20"/>
          <w:szCs w:val="20"/>
          <w:lang w:val="fr-FR"/>
        </w:rPr>
        <w:t xml:space="preserve"> deux nouvelles écoles</w:t>
      </w:r>
      <w:r w:rsidR="005C6F8E" w:rsidRPr="002F3844">
        <w:rPr>
          <w:rFonts w:ascii="Times New Roman" w:hAnsi="Times New Roman" w:cs="Times New Roman"/>
          <w:sz w:val="20"/>
          <w:szCs w:val="20"/>
          <w:lang w:val="fr-FR"/>
        </w:rPr>
        <w:t xml:space="preserve"> </w:t>
      </w:r>
      <w:r w:rsidR="00BD0A2E" w:rsidRPr="002F3844">
        <w:rPr>
          <w:rFonts w:ascii="Times New Roman" w:hAnsi="Times New Roman" w:cs="Times New Roman"/>
          <w:sz w:val="20"/>
          <w:szCs w:val="20"/>
          <w:lang w:val="fr-FR"/>
        </w:rPr>
        <w:t>de</w:t>
      </w:r>
      <w:r w:rsidR="00671568" w:rsidRPr="002F3844">
        <w:rPr>
          <w:rFonts w:ascii="Times New Roman" w:hAnsi="Times New Roman" w:cs="Times New Roman"/>
          <w:sz w:val="20"/>
          <w:szCs w:val="20"/>
          <w:lang w:val="fr-FR"/>
        </w:rPr>
        <w:t xml:space="preserve"> formation de sages-femmes d’</w:t>
      </w:r>
      <w:r w:rsidR="0057419B" w:rsidRPr="002F3844">
        <w:rPr>
          <w:rFonts w:ascii="Times New Roman" w:hAnsi="Times New Roman" w:cs="Times New Roman"/>
          <w:sz w:val="20"/>
          <w:szCs w:val="20"/>
          <w:lang w:val="fr-FR"/>
        </w:rPr>
        <w:t>État</w:t>
      </w:r>
      <w:r w:rsidR="00671568" w:rsidRPr="002F3844">
        <w:rPr>
          <w:rFonts w:ascii="Times New Roman" w:hAnsi="Times New Roman" w:cs="Times New Roman"/>
          <w:sz w:val="20"/>
          <w:szCs w:val="20"/>
          <w:lang w:val="fr-FR"/>
        </w:rPr>
        <w:t xml:space="preserve"> </w:t>
      </w:r>
      <w:r w:rsidR="00BD0A2E" w:rsidRPr="002F3844">
        <w:rPr>
          <w:rFonts w:ascii="Times New Roman" w:hAnsi="Times New Roman" w:cs="Times New Roman"/>
          <w:sz w:val="20"/>
          <w:szCs w:val="20"/>
          <w:lang w:val="fr-FR"/>
        </w:rPr>
        <w:t xml:space="preserve">dans </w:t>
      </w:r>
      <w:r w:rsidR="005C6F8E" w:rsidRPr="002F3844">
        <w:rPr>
          <w:rFonts w:ascii="Times New Roman" w:hAnsi="Times New Roman" w:cs="Times New Roman"/>
          <w:sz w:val="20"/>
          <w:szCs w:val="20"/>
          <w:lang w:val="fr-FR"/>
        </w:rPr>
        <w:t>des</w:t>
      </w:r>
      <w:r w:rsidR="00BD0A2E" w:rsidRPr="002F3844">
        <w:rPr>
          <w:rFonts w:ascii="Times New Roman" w:hAnsi="Times New Roman" w:cs="Times New Roman"/>
          <w:sz w:val="20"/>
          <w:szCs w:val="20"/>
          <w:lang w:val="fr-FR"/>
        </w:rPr>
        <w:t xml:space="preserve"> </w:t>
      </w:r>
      <w:r w:rsidR="00671568" w:rsidRPr="002F3844">
        <w:rPr>
          <w:rFonts w:ascii="Times New Roman" w:hAnsi="Times New Roman" w:cs="Times New Roman"/>
          <w:sz w:val="20"/>
          <w:szCs w:val="20"/>
          <w:lang w:val="fr-FR"/>
        </w:rPr>
        <w:t>zones rurales</w:t>
      </w:r>
      <w:r w:rsidR="00BD0A2E" w:rsidRPr="002F3844">
        <w:rPr>
          <w:rFonts w:ascii="Times New Roman" w:hAnsi="Times New Roman" w:cs="Times New Roman"/>
          <w:sz w:val="20"/>
          <w:szCs w:val="20"/>
          <w:lang w:val="fr-FR"/>
        </w:rPr>
        <w:t xml:space="preserve"> plus reculées</w:t>
      </w:r>
      <w:r w:rsidR="00671568" w:rsidRPr="002F3844">
        <w:rPr>
          <w:rFonts w:ascii="Times New Roman" w:hAnsi="Times New Roman" w:cs="Times New Roman"/>
          <w:sz w:val="20"/>
          <w:szCs w:val="20"/>
          <w:lang w:val="fr-FR"/>
        </w:rPr>
        <w:t xml:space="preserve">, </w:t>
      </w:r>
      <w:r w:rsidR="005C6F8E" w:rsidRPr="002F3844">
        <w:rPr>
          <w:rFonts w:ascii="Times New Roman" w:hAnsi="Times New Roman" w:cs="Times New Roman"/>
          <w:sz w:val="20"/>
          <w:szCs w:val="20"/>
          <w:lang w:val="fr-FR"/>
        </w:rPr>
        <w:t xml:space="preserve">en vue d’accroitre </w:t>
      </w:r>
      <w:r w:rsidR="00671568" w:rsidRPr="002F3844">
        <w:rPr>
          <w:rFonts w:ascii="Times New Roman" w:hAnsi="Times New Roman" w:cs="Times New Roman"/>
          <w:sz w:val="20"/>
          <w:szCs w:val="20"/>
          <w:lang w:val="fr-FR"/>
        </w:rPr>
        <w:t xml:space="preserve">l’accès aux </w:t>
      </w:r>
      <w:r w:rsidR="005C6F8E" w:rsidRPr="002F3844">
        <w:rPr>
          <w:rFonts w:ascii="Times New Roman" w:hAnsi="Times New Roman" w:cs="Times New Roman"/>
          <w:sz w:val="20"/>
          <w:szCs w:val="20"/>
          <w:lang w:val="fr-FR"/>
        </w:rPr>
        <w:t>services de</w:t>
      </w:r>
      <w:r w:rsidR="007205C6" w:rsidRPr="002F3844">
        <w:rPr>
          <w:rFonts w:ascii="Times New Roman" w:hAnsi="Times New Roman" w:cs="Times New Roman"/>
          <w:sz w:val="20"/>
          <w:szCs w:val="20"/>
          <w:lang w:val="fr-FR"/>
        </w:rPr>
        <w:t xml:space="preserve"> pratique de</w:t>
      </w:r>
      <w:r w:rsidR="005C6F8E" w:rsidRPr="002F3844">
        <w:rPr>
          <w:rFonts w:ascii="Times New Roman" w:hAnsi="Times New Roman" w:cs="Times New Roman"/>
          <w:sz w:val="20"/>
          <w:szCs w:val="20"/>
          <w:lang w:val="fr-FR"/>
        </w:rPr>
        <w:t xml:space="preserve"> </w:t>
      </w:r>
      <w:r w:rsidR="0057419B" w:rsidRPr="002F3844">
        <w:rPr>
          <w:rFonts w:ascii="Times New Roman" w:hAnsi="Times New Roman" w:cs="Times New Roman"/>
          <w:sz w:val="20"/>
          <w:szCs w:val="20"/>
          <w:lang w:val="fr-FR"/>
        </w:rPr>
        <w:t>sage-femme</w:t>
      </w:r>
      <w:r w:rsidR="007205C6" w:rsidRPr="002F3844">
        <w:rPr>
          <w:rFonts w:ascii="Times New Roman" w:hAnsi="Times New Roman" w:cs="Times New Roman"/>
          <w:sz w:val="20"/>
          <w:szCs w:val="20"/>
          <w:lang w:val="fr-FR"/>
        </w:rPr>
        <w:t xml:space="preserve"> professionnel</w:t>
      </w:r>
      <w:r w:rsidR="00DA2058" w:rsidRPr="002F3844">
        <w:rPr>
          <w:rFonts w:ascii="Times New Roman" w:hAnsi="Times New Roman" w:cs="Times New Roman"/>
          <w:sz w:val="20"/>
          <w:szCs w:val="20"/>
          <w:lang w:val="fr-FR"/>
        </w:rPr>
        <w:t>le</w:t>
      </w:r>
      <w:r w:rsidR="00671568" w:rsidRPr="002F3844">
        <w:rPr>
          <w:rFonts w:ascii="Times New Roman" w:hAnsi="Times New Roman" w:cs="Times New Roman"/>
          <w:sz w:val="20"/>
          <w:szCs w:val="20"/>
          <w:lang w:val="fr-FR"/>
        </w:rPr>
        <w:t xml:space="preserve">. </w:t>
      </w:r>
      <w:r w:rsidR="0091355D" w:rsidRPr="002F3844">
        <w:rPr>
          <w:rFonts w:ascii="Times New Roman" w:hAnsi="Times New Roman" w:cs="Times New Roman"/>
          <w:sz w:val="20"/>
          <w:szCs w:val="20"/>
          <w:lang w:val="fr-FR"/>
        </w:rPr>
        <w:t xml:space="preserve"> </w:t>
      </w:r>
      <w:r w:rsidR="005C6F8E" w:rsidRPr="002F3844">
        <w:rPr>
          <w:rFonts w:ascii="Times New Roman" w:hAnsi="Times New Roman" w:cs="Times New Roman"/>
          <w:sz w:val="20"/>
          <w:szCs w:val="20"/>
          <w:lang w:val="fr-FR"/>
        </w:rPr>
        <w:t>Ce</w:t>
      </w:r>
      <w:r w:rsidR="007205C6" w:rsidRPr="002F3844">
        <w:rPr>
          <w:rFonts w:ascii="Times New Roman" w:hAnsi="Times New Roman" w:cs="Times New Roman"/>
          <w:sz w:val="20"/>
          <w:szCs w:val="20"/>
          <w:lang w:val="fr-FR"/>
        </w:rPr>
        <w:t xml:space="preserve">tte initiative </w:t>
      </w:r>
      <w:r w:rsidR="005C6F8E" w:rsidRPr="002F3844">
        <w:rPr>
          <w:rFonts w:ascii="Times New Roman" w:hAnsi="Times New Roman" w:cs="Times New Roman"/>
          <w:sz w:val="20"/>
          <w:szCs w:val="20"/>
          <w:lang w:val="fr-FR"/>
        </w:rPr>
        <w:t>est un exemple de coopération trilatérale entre le système des Nations Unies (</w:t>
      </w:r>
      <w:r w:rsidR="00DA2058" w:rsidRPr="002F3844">
        <w:rPr>
          <w:rFonts w:ascii="Times New Roman" w:hAnsi="Times New Roman" w:cs="Times New Roman"/>
          <w:sz w:val="20"/>
          <w:szCs w:val="20"/>
          <w:lang w:val="fr-FR"/>
        </w:rPr>
        <w:t>FNUAP</w:t>
      </w:r>
      <w:r w:rsidR="005C6F8E" w:rsidRPr="002F3844">
        <w:rPr>
          <w:rFonts w:ascii="Times New Roman" w:hAnsi="Times New Roman" w:cs="Times New Roman"/>
          <w:sz w:val="20"/>
          <w:szCs w:val="20"/>
          <w:lang w:val="fr-FR"/>
        </w:rPr>
        <w:t xml:space="preserve"> et UNOPS), le gouvernement haïtien et les donateurs</w:t>
      </w:r>
      <w:r w:rsidR="007205C6" w:rsidRPr="002F3844">
        <w:rPr>
          <w:rFonts w:ascii="Times New Roman" w:hAnsi="Times New Roman" w:cs="Times New Roman"/>
          <w:sz w:val="20"/>
          <w:szCs w:val="20"/>
          <w:lang w:val="fr-FR"/>
        </w:rPr>
        <w:t xml:space="preserve">, </w:t>
      </w:r>
      <w:r w:rsidR="005C6F8E" w:rsidRPr="002F3844">
        <w:rPr>
          <w:rFonts w:ascii="Times New Roman" w:hAnsi="Times New Roman" w:cs="Times New Roman"/>
          <w:sz w:val="20"/>
          <w:szCs w:val="20"/>
          <w:lang w:val="fr-FR"/>
        </w:rPr>
        <w:t xml:space="preserve">en l’occurrence le Canada et le Mexique. </w:t>
      </w:r>
      <w:r w:rsidR="00D978D4" w:rsidRPr="002F3844">
        <w:rPr>
          <w:rFonts w:ascii="Times New Roman" w:hAnsi="Times New Roman" w:cs="Times New Roman"/>
          <w:sz w:val="20"/>
          <w:szCs w:val="20"/>
          <w:lang w:val="fr-FR"/>
        </w:rPr>
        <w:t xml:space="preserve"> </w:t>
      </w:r>
      <w:r w:rsidR="005C6F8E" w:rsidRPr="002F3844">
        <w:rPr>
          <w:rFonts w:ascii="Times New Roman" w:hAnsi="Times New Roman" w:cs="Times New Roman"/>
          <w:sz w:val="20"/>
          <w:szCs w:val="20"/>
          <w:lang w:val="fr-FR"/>
        </w:rPr>
        <w:t xml:space="preserve">L'Institut supérieur de formation des sages-femmes </w:t>
      </w:r>
      <w:r w:rsidR="00DA2058" w:rsidRPr="002F3844">
        <w:rPr>
          <w:rFonts w:ascii="Times New Roman" w:hAnsi="Times New Roman" w:cs="Times New Roman"/>
          <w:sz w:val="20"/>
          <w:szCs w:val="20"/>
          <w:lang w:val="fr-FR"/>
        </w:rPr>
        <w:t>présente</w:t>
      </w:r>
      <w:r w:rsidR="005C6F8E" w:rsidRPr="002F3844">
        <w:rPr>
          <w:rFonts w:ascii="Times New Roman" w:hAnsi="Times New Roman" w:cs="Times New Roman"/>
          <w:sz w:val="20"/>
          <w:szCs w:val="20"/>
          <w:lang w:val="fr-FR"/>
        </w:rPr>
        <w:t xml:space="preserve"> une excellente occasion de  surmonter les obstacles à l'éradication </w:t>
      </w:r>
      <w:r w:rsidR="00EA0DA5" w:rsidRPr="002F3844">
        <w:rPr>
          <w:rFonts w:ascii="Times New Roman" w:hAnsi="Times New Roman" w:cs="Times New Roman"/>
          <w:sz w:val="20"/>
          <w:szCs w:val="20"/>
          <w:lang w:val="fr-FR"/>
        </w:rPr>
        <w:t>de la mortalité maternelle</w:t>
      </w:r>
      <w:r w:rsidR="005C6F8E" w:rsidRPr="002F3844">
        <w:rPr>
          <w:rFonts w:ascii="Times New Roman" w:hAnsi="Times New Roman" w:cs="Times New Roman"/>
          <w:sz w:val="20"/>
          <w:szCs w:val="20"/>
          <w:lang w:val="fr-FR"/>
        </w:rPr>
        <w:t xml:space="preserve">, qui </w:t>
      </w:r>
      <w:r w:rsidR="00EA0DA5" w:rsidRPr="002F3844">
        <w:rPr>
          <w:rFonts w:ascii="Times New Roman" w:hAnsi="Times New Roman" w:cs="Times New Roman"/>
          <w:sz w:val="20"/>
          <w:szCs w:val="20"/>
          <w:lang w:val="fr-FR"/>
        </w:rPr>
        <w:t xml:space="preserve">est passée </w:t>
      </w:r>
      <w:r w:rsidR="005C6F8E" w:rsidRPr="002F3844">
        <w:rPr>
          <w:rFonts w:ascii="Times New Roman" w:hAnsi="Times New Roman" w:cs="Times New Roman"/>
          <w:sz w:val="20"/>
          <w:szCs w:val="20"/>
          <w:lang w:val="fr-FR"/>
        </w:rPr>
        <w:t>de 359</w:t>
      </w:r>
      <w:r w:rsidR="00EA0DA5" w:rsidRPr="002F3844">
        <w:rPr>
          <w:rFonts w:ascii="Times New Roman" w:hAnsi="Times New Roman" w:cs="Times New Roman"/>
          <w:sz w:val="20"/>
          <w:szCs w:val="20"/>
          <w:lang w:val="fr-FR"/>
        </w:rPr>
        <w:t xml:space="preserve"> décès</w:t>
      </w:r>
      <w:r w:rsidR="005C6F8E" w:rsidRPr="002F3844">
        <w:rPr>
          <w:rFonts w:ascii="Times New Roman" w:hAnsi="Times New Roman" w:cs="Times New Roman"/>
          <w:sz w:val="20"/>
          <w:szCs w:val="20"/>
          <w:lang w:val="fr-FR"/>
        </w:rPr>
        <w:t xml:space="preserve"> </w:t>
      </w:r>
      <w:r w:rsidR="00EA0DA5" w:rsidRPr="002F3844">
        <w:rPr>
          <w:rFonts w:ascii="Times New Roman" w:hAnsi="Times New Roman" w:cs="Times New Roman"/>
          <w:sz w:val="20"/>
          <w:szCs w:val="20"/>
          <w:lang w:val="fr-FR"/>
        </w:rPr>
        <w:t xml:space="preserve"> pour 100 000 naissances en 2016  </w:t>
      </w:r>
      <w:r w:rsidR="005C6F8E" w:rsidRPr="002F3844">
        <w:rPr>
          <w:rFonts w:ascii="Times New Roman" w:hAnsi="Times New Roman" w:cs="Times New Roman"/>
          <w:sz w:val="20"/>
          <w:szCs w:val="20"/>
          <w:lang w:val="fr-FR"/>
        </w:rPr>
        <w:t>à 530</w:t>
      </w:r>
      <w:r w:rsidR="00EA0DA5" w:rsidRPr="002F3844">
        <w:rPr>
          <w:rFonts w:ascii="Times New Roman" w:hAnsi="Times New Roman" w:cs="Times New Roman"/>
          <w:sz w:val="20"/>
          <w:szCs w:val="20"/>
          <w:lang w:val="fr-FR"/>
        </w:rPr>
        <w:t xml:space="preserve"> décès  pour 100 000 naissances en </w:t>
      </w:r>
      <w:r w:rsidR="005C6F8E" w:rsidRPr="002F3844">
        <w:rPr>
          <w:rFonts w:ascii="Times New Roman" w:hAnsi="Times New Roman" w:cs="Times New Roman"/>
          <w:sz w:val="20"/>
          <w:szCs w:val="20"/>
          <w:lang w:val="fr-FR"/>
        </w:rPr>
        <w:t xml:space="preserve">2017, selon </w:t>
      </w:r>
      <w:r w:rsidR="007205C6" w:rsidRPr="002F3844">
        <w:rPr>
          <w:rFonts w:ascii="Times New Roman" w:hAnsi="Times New Roman" w:cs="Times New Roman"/>
          <w:sz w:val="20"/>
          <w:szCs w:val="20"/>
          <w:lang w:val="fr-FR"/>
        </w:rPr>
        <w:t>la dernière</w:t>
      </w:r>
      <w:r w:rsidR="005C6F8E" w:rsidRPr="002F3844">
        <w:rPr>
          <w:rFonts w:ascii="Times New Roman" w:hAnsi="Times New Roman" w:cs="Times New Roman"/>
          <w:sz w:val="20"/>
          <w:szCs w:val="20"/>
          <w:lang w:val="fr-FR"/>
        </w:rPr>
        <w:t xml:space="preserve"> </w:t>
      </w:r>
      <w:r w:rsidR="002022E9" w:rsidRPr="002F3844">
        <w:rPr>
          <w:rFonts w:ascii="Times New Roman" w:hAnsi="Times New Roman" w:cs="Times New Roman"/>
          <w:sz w:val="20"/>
          <w:szCs w:val="20"/>
          <w:lang w:val="fr-FR"/>
        </w:rPr>
        <w:t>E</w:t>
      </w:r>
      <w:r w:rsidR="005C6F8E" w:rsidRPr="002F3844">
        <w:rPr>
          <w:rFonts w:ascii="Times New Roman" w:hAnsi="Times New Roman" w:cs="Times New Roman"/>
          <w:sz w:val="20"/>
          <w:szCs w:val="20"/>
          <w:lang w:val="fr-FR"/>
        </w:rPr>
        <w:t xml:space="preserve">nquête démographique et </w:t>
      </w:r>
      <w:r w:rsidR="00EA0DA5" w:rsidRPr="002F3844">
        <w:rPr>
          <w:rFonts w:ascii="Times New Roman" w:hAnsi="Times New Roman" w:cs="Times New Roman"/>
          <w:sz w:val="20"/>
          <w:szCs w:val="20"/>
          <w:lang w:val="fr-FR"/>
        </w:rPr>
        <w:t>de s</w:t>
      </w:r>
      <w:r w:rsidR="002022E9" w:rsidRPr="002F3844">
        <w:rPr>
          <w:rFonts w:ascii="Times New Roman" w:hAnsi="Times New Roman" w:cs="Times New Roman"/>
          <w:sz w:val="20"/>
          <w:szCs w:val="20"/>
          <w:lang w:val="fr-FR"/>
        </w:rPr>
        <w:t>an</w:t>
      </w:r>
      <w:r w:rsidR="00EA0DA5" w:rsidRPr="002F3844">
        <w:rPr>
          <w:rFonts w:ascii="Times New Roman" w:hAnsi="Times New Roman" w:cs="Times New Roman"/>
          <w:sz w:val="20"/>
          <w:szCs w:val="20"/>
          <w:lang w:val="fr-FR"/>
        </w:rPr>
        <w:t>té</w:t>
      </w:r>
      <w:r w:rsidR="005C6F8E" w:rsidRPr="002F3844">
        <w:rPr>
          <w:rFonts w:ascii="Times New Roman" w:hAnsi="Times New Roman" w:cs="Times New Roman"/>
          <w:sz w:val="20"/>
          <w:szCs w:val="20"/>
          <w:lang w:val="fr-FR"/>
        </w:rPr>
        <w:t xml:space="preserve">. </w:t>
      </w:r>
      <w:r w:rsidR="00EA0DA5" w:rsidRPr="002F3844">
        <w:rPr>
          <w:rFonts w:ascii="Times New Roman" w:hAnsi="Times New Roman" w:cs="Times New Roman"/>
          <w:sz w:val="20"/>
          <w:szCs w:val="20"/>
          <w:lang w:val="fr-FR"/>
        </w:rPr>
        <w:t xml:space="preserve">La plupart des femmes enceintes en Haïti continuent à accoucher à domicile, généralement sans l’aide d’un professionnel de santé. </w:t>
      </w:r>
      <w:r w:rsidR="00DA2058" w:rsidRPr="002F3844">
        <w:rPr>
          <w:rFonts w:ascii="Times New Roman" w:hAnsi="Times New Roman" w:cs="Times New Roman"/>
          <w:sz w:val="20"/>
          <w:szCs w:val="20"/>
          <w:lang w:val="fr-FR"/>
        </w:rPr>
        <w:t>Aussi, l</w:t>
      </w:r>
      <w:r w:rsidR="00EA0DA5" w:rsidRPr="002F3844">
        <w:rPr>
          <w:rFonts w:ascii="Times New Roman" w:hAnsi="Times New Roman" w:cs="Times New Roman"/>
          <w:sz w:val="20"/>
          <w:szCs w:val="20"/>
          <w:lang w:val="fr-FR"/>
        </w:rPr>
        <w:t xml:space="preserve">'institut </w:t>
      </w:r>
      <w:r w:rsidR="00A5000B">
        <w:rPr>
          <w:rFonts w:ascii="Times New Roman" w:hAnsi="Times New Roman" w:cs="Times New Roman"/>
          <w:sz w:val="20"/>
          <w:szCs w:val="20"/>
          <w:lang w:val="fr-FR"/>
        </w:rPr>
        <w:t>traduit</w:t>
      </w:r>
      <w:r w:rsidR="004A485C" w:rsidRPr="002F3844">
        <w:rPr>
          <w:rFonts w:ascii="Times New Roman" w:hAnsi="Times New Roman" w:cs="Times New Roman"/>
          <w:sz w:val="20"/>
          <w:szCs w:val="20"/>
          <w:lang w:val="fr-FR"/>
        </w:rPr>
        <w:t xml:space="preserve"> et </w:t>
      </w:r>
      <w:r w:rsidR="00DA2058" w:rsidRPr="002F3844">
        <w:rPr>
          <w:rFonts w:ascii="Times New Roman" w:hAnsi="Times New Roman" w:cs="Times New Roman"/>
          <w:sz w:val="20"/>
          <w:szCs w:val="20"/>
          <w:lang w:val="fr-FR"/>
        </w:rPr>
        <w:t>dé</w:t>
      </w:r>
      <w:r w:rsidR="00EA0DA5" w:rsidRPr="002F3844">
        <w:rPr>
          <w:rFonts w:ascii="Times New Roman" w:hAnsi="Times New Roman" w:cs="Times New Roman"/>
          <w:sz w:val="20"/>
          <w:szCs w:val="20"/>
          <w:lang w:val="fr-FR"/>
        </w:rPr>
        <w:t>montre l'importance de deux éléments pertinents pour le développement à long terme</w:t>
      </w:r>
      <w:r w:rsidR="0057419B" w:rsidRPr="002F3844">
        <w:rPr>
          <w:rFonts w:ascii="Times New Roman" w:hAnsi="Times New Roman" w:cs="Times New Roman"/>
          <w:sz w:val="20"/>
          <w:szCs w:val="20"/>
          <w:lang w:val="fr-FR"/>
        </w:rPr>
        <w:t>: l’éducation</w:t>
      </w:r>
      <w:r w:rsidR="00C033D0" w:rsidRPr="002F3844">
        <w:rPr>
          <w:rFonts w:ascii="Times New Roman" w:hAnsi="Times New Roman" w:cs="Times New Roman"/>
          <w:sz w:val="20"/>
          <w:szCs w:val="20"/>
          <w:lang w:val="fr-FR"/>
        </w:rPr>
        <w:t xml:space="preserve"> et l</w:t>
      </w:r>
      <w:r w:rsidR="004A485C" w:rsidRPr="002F3844">
        <w:rPr>
          <w:rFonts w:ascii="Times New Roman" w:hAnsi="Times New Roman" w:cs="Times New Roman"/>
          <w:sz w:val="20"/>
          <w:szCs w:val="20"/>
          <w:lang w:val="fr-FR"/>
        </w:rPr>
        <w:t xml:space="preserve">es </w:t>
      </w:r>
      <w:r w:rsidR="00C033D0" w:rsidRPr="002F3844">
        <w:rPr>
          <w:rFonts w:ascii="Times New Roman" w:hAnsi="Times New Roman" w:cs="Times New Roman"/>
          <w:sz w:val="20"/>
          <w:szCs w:val="20"/>
          <w:lang w:val="fr-FR"/>
        </w:rPr>
        <w:t>infrastructure</w:t>
      </w:r>
      <w:r w:rsidR="004A485C" w:rsidRPr="002F3844">
        <w:rPr>
          <w:rFonts w:ascii="Times New Roman" w:hAnsi="Times New Roman" w:cs="Times New Roman"/>
          <w:sz w:val="20"/>
          <w:szCs w:val="20"/>
          <w:lang w:val="fr-FR"/>
        </w:rPr>
        <w:t>s</w:t>
      </w:r>
      <w:r w:rsidR="00C033D0" w:rsidRPr="002F3844">
        <w:rPr>
          <w:rFonts w:ascii="Times New Roman" w:hAnsi="Times New Roman" w:cs="Times New Roman"/>
          <w:sz w:val="20"/>
          <w:szCs w:val="20"/>
          <w:lang w:val="fr-FR"/>
        </w:rPr>
        <w:t>. Il est essentiel de poursuivre</w:t>
      </w:r>
      <w:r w:rsidR="00DA2058" w:rsidRPr="002F3844">
        <w:rPr>
          <w:rFonts w:ascii="Times New Roman" w:hAnsi="Times New Roman" w:cs="Times New Roman"/>
          <w:sz w:val="20"/>
          <w:szCs w:val="20"/>
          <w:lang w:val="fr-FR"/>
        </w:rPr>
        <w:t xml:space="preserve"> et d’intensifier </w:t>
      </w:r>
      <w:r w:rsidR="004A485C" w:rsidRPr="002F3844">
        <w:rPr>
          <w:rFonts w:ascii="Times New Roman" w:hAnsi="Times New Roman" w:cs="Times New Roman"/>
          <w:sz w:val="20"/>
          <w:szCs w:val="20"/>
          <w:lang w:val="fr-FR"/>
        </w:rPr>
        <w:t>ces efforts</w:t>
      </w:r>
      <w:r w:rsidR="00C033D0" w:rsidRPr="002F3844">
        <w:rPr>
          <w:rFonts w:ascii="Times New Roman" w:hAnsi="Times New Roman" w:cs="Times New Roman"/>
          <w:sz w:val="20"/>
          <w:szCs w:val="20"/>
          <w:lang w:val="fr-FR"/>
        </w:rPr>
        <w:t xml:space="preserve">, d’autant que le nombre de sages-femmes </w:t>
      </w:r>
      <w:r w:rsidR="004A485C" w:rsidRPr="002F3844">
        <w:rPr>
          <w:rFonts w:ascii="Times New Roman" w:hAnsi="Times New Roman" w:cs="Times New Roman"/>
          <w:sz w:val="20"/>
          <w:szCs w:val="20"/>
          <w:lang w:val="fr-FR"/>
        </w:rPr>
        <w:t xml:space="preserve">actuellement </w:t>
      </w:r>
      <w:r w:rsidR="00C033D0" w:rsidRPr="002F3844">
        <w:rPr>
          <w:rFonts w:ascii="Times New Roman" w:hAnsi="Times New Roman" w:cs="Times New Roman"/>
          <w:sz w:val="20"/>
          <w:szCs w:val="20"/>
          <w:lang w:val="fr-FR"/>
        </w:rPr>
        <w:t xml:space="preserve">diplômées  de l’Institut et déployées dans le système </w:t>
      </w:r>
      <w:r w:rsidR="00420A86" w:rsidRPr="002F3844">
        <w:rPr>
          <w:rFonts w:ascii="Times New Roman" w:hAnsi="Times New Roman" w:cs="Times New Roman"/>
          <w:sz w:val="20"/>
          <w:szCs w:val="20"/>
          <w:lang w:val="fr-FR"/>
        </w:rPr>
        <w:t>(</w:t>
      </w:r>
      <w:r w:rsidR="00C033D0" w:rsidRPr="002F3844">
        <w:rPr>
          <w:rFonts w:ascii="Times New Roman" w:hAnsi="Times New Roman" w:cs="Times New Roman"/>
          <w:sz w:val="20"/>
          <w:szCs w:val="20"/>
          <w:lang w:val="fr-FR"/>
        </w:rPr>
        <w:t>425</w:t>
      </w:r>
      <w:r w:rsidR="00420A86" w:rsidRPr="002F3844">
        <w:rPr>
          <w:rFonts w:ascii="Times New Roman" w:hAnsi="Times New Roman" w:cs="Times New Roman"/>
          <w:sz w:val="20"/>
          <w:szCs w:val="20"/>
          <w:lang w:val="fr-FR"/>
        </w:rPr>
        <w:t xml:space="preserve">) est </w:t>
      </w:r>
      <w:r w:rsidR="00C033D0" w:rsidRPr="002F3844">
        <w:rPr>
          <w:rFonts w:ascii="Times New Roman" w:hAnsi="Times New Roman" w:cs="Times New Roman"/>
          <w:sz w:val="20"/>
          <w:szCs w:val="20"/>
          <w:lang w:val="fr-FR"/>
        </w:rPr>
        <w:t xml:space="preserve">très en </w:t>
      </w:r>
      <w:r w:rsidR="0057419B" w:rsidRPr="002F3844">
        <w:rPr>
          <w:rFonts w:ascii="Times New Roman" w:hAnsi="Times New Roman" w:cs="Times New Roman"/>
          <w:sz w:val="20"/>
          <w:szCs w:val="20"/>
          <w:lang w:val="fr-FR"/>
        </w:rPr>
        <w:t>deçà</w:t>
      </w:r>
      <w:r w:rsidR="00C033D0" w:rsidRPr="002F3844">
        <w:rPr>
          <w:rFonts w:ascii="Times New Roman" w:hAnsi="Times New Roman" w:cs="Times New Roman"/>
          <w:sz w:val="20"/>
          <w:szCs w:val="20"/>
          <w:lang w:val="fr-FR"/>
        </w:rPr>
        <w:t xml:space="preserve"> de la cible</w:t>
      </w:r>
      <w:r w:rsidR="004A485C" w:rsidRPr="002F3844">
        <w:rPr>
          <w:rFonts w:ascii="Times New Roman" w:hAnsi="Times New Roman" w:cs="Times New Roman"/>
          <w:sz w:val="20"/>
          <w:szCs w:val="20"/>
          <w:lang w:val="fr-FR"/>
        </w:rPr>
        <w:t xml:space="preserve"> </w:t>
      </w:r>
      <w:r w:rsidR="00C033D0" w:rsidRPr="002F3844">
        <w:rPr>
          <w:rFonts w:ascii="Times New Roman" w:hAnsi="Times New Roman" w:cs="Times New Roman"/>
          <w:sz w:val="20"/>
          <w:szCs w:val="20"/>
          <w:lang w:val="fr-FR"/>
        </w:rPr>
        <w:t>de  2 200 recommandée par l’OMS.</w:t>
      </w:r>
      <w:r w:rsidR="00D5148D" w:rsidRPr="002F3844">
        <w:rPr>
          <w:rFonts w:ascii="Times New Roman" w:hAnsi="Times New Roman" w:cs="Times New Roman"/>
          <w:sz w:val="20"/>
          <w:szCs w:val="20"/>
          <w:lang w:val="fr-FR"/>
        </w:rPr>
        <w:t xml:space="preserve"> </w:t>
      </w:r>
    </w:p>
    <w:p w14:paraId="1B54BFD0" w14:textId="77777777" w:rsidR="00F01620" w:rsidRPr="002F3844" w:rsidRDefault="00F01620" w:rsidP="005B1EEA">
      <w:pPr>
        <w:pStyle w:val="ListParagraph"/>
        <w:tabs>
          <w:tab w:val="left" w:pos="1620"/>
        </w:tabs>
        <w:spacing w:line="240" w:lineRule="auto"/>
        <w:ind w:left="1267" w:right="1656"/>
        <w:jc w:val="both"/>
        <w:rPr>
          <w:rFonts w:ascii="Times New Roman" w:hAnsi="Times New Roman" w:cs="Times New Roman"/>
          <w:color w:val="000000" w:themeColor="text1"/>
          <w:sz w:val="12"/>
          <w:szCs w:val="12"/>
          <w:lang w:val="fr-FR"/>
        </w:rPr>
      </w:pPr>
    </w:p>
    <w:p w14:paraId="4F4179B0" w14:textId="279621C7" w:rsidR="00F01620" w:rsidRPr="002F3844" w:rsidRDefault="00420A86" w:rsidP="000B1B61">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fr-FR"/>
        </w:rPr>
      </w:pPr>
      <w:r w:rsidRPr="002F3844">
        <w:rPr>
          <w:rFonts w:ascii="Times New Roman" w:hAnsi="Times New Roman" w:cs="Times New Roman"/>
          <w:sz w:val="20"/>
          <w:szCs w:val="20"/>
          <w:lang w:val="fr-FR"/>
        </w:rPr>
        <w:t xml:space="preserve">Afin de suivre de près l'avancement d’autres projets </w:t>
      </w:r>
      <w:r w:rsidR="00DA2058" w:rsidRPr="002F3844">
        <w:rPr>
          <w:rFonts w:ascii="Times New Roman" w:hAnsi="Times New Roman" w:cs="Times New Roman"/>
          <w:sz w:val="20"/>
          <w:szCs w:val="20"/>
          <w:lang w:val="fr-FR"/>
        </w:rPr>
        <w:t>majeurs</w:t>
      </w:r>
      <w:r w:rsidR="004A485C" w:rsidRPr="002F3844">
        <w:rPr>
          <w:rFonts w:ascii="Times New Roman" w:hAnsi="Times New Roman" w:cs="Times New Roman"/>
          <w:sz w:val="20"/>
          <w:szCs w:val="20"/>
          <w:lang w:val="fr-FR"/>
        </w:rPr>
        <w:t xml:space="preserve"> mis en </w:t>
      </w:r>
      <w:r w:rsidR="0057419B" w:rsidRPr="002F3844">
        <w:rPr>
          <w:rFonts w:ascii="Times New Roman" w:hAnsi="Times New Roman" w:cs="Times New Roman"/>
          <w:sz w:val="20"/>
          <w:szCs w:val="20"/>
          <w:lang w:val="fr-FR"/>
        </w:rPr>
        <w:t>œuvre</w:t>
      </w:r>
      <w:r w:rsidR="004A485C"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 dans le secteur de la santé, l’UNOPS </w:t>
      </w:r>
      <w:r w:rsidR="004A485C" w:rsidRPr="002F3844">
        <w:rPr>
          <w:rFonts w:ascii="Times New Roman" w:hAnsi="Times New Roman" w:cs="Times New Roman"/>
          <w:sz w:val="20"/>
          <w:szCs w:val="20"/>
          <w:lang w:val="fr-FR"/>
        </w:rPr>
        <w:t xml:space="preserve">a effectué </w:t>
      </w:r>
      <w:r w:rsidRPr="002F3844">
        <w:rPr>
          <w:rFonts w:ascii="Times New Roman" w:hAnsi="Times New Roman" w:cs="Times New Roman"/>
          <w:sz w:val="20"/>
          <w:szCs w:val="20"/>
          <w:lang w:val="fr-FR"/>
        </w:rPr>
        <w:t xml:space="preserve"> des visites </w:t>
      </w:r>
      <w:r w:rsidR="004A485C" w:rsidRPr="002F3844">
        <w:rPr>
          <w:rFonts w:ascii="Times New Roman" w:hAnsi="Times New Roman" w:cs="Times New Roman"/>
          <w:sz w:val="20"/>
          <w:szCs w:val="20"/>
          <w:lang w:val="fr-FR"/>
        </w:rPr>
        <w:t>de sites au</w:t>
      </w:r>
      <w:r w:rsidRPr="002F3844">
        <w:rPr>
          <w:rFonts w:ascii="Times New Roman" w:hAnsi="Times New Roman" w:cs="Times New Roman"/>
          <w:sz w:val="20"/>
          <w:szCs w:val="20"/>
          <w:lang w:val="fr-FR"/>
        </w:rPr>
        <w:t xml:space="preserve"> Centre ambulancier national </w:t>
      </w:r>
      <w:r w:rsidR="004A485C" w:rsidRPr="002F3844">
        <w:rPr>
          <w:rFonts w:ascii="Times New Roman" w:hAnsi="Times New Roman" w:cs="Times New Roman"/>
          <w:sz w:val="20"/>
          <w:szCs w:val="20"/>
          <w:lang w:val="fr-FR"/>
        </w:rPr>
        <w:t>à</w:t>
      </w:r>
      <w:r w:rsidRPr="002F3844">
        <w:rPr>
          <w:rFonts w:ascii="Times New Roman" w:hAnsi="Times New Roman" w:cs="Times New Roman"/>
          <w:sz w:val="20"/>
          <w:szCs w:val="20"/>
          <w:lang w:val="fr-FR"/>
        </w:rPr>
        <w:t xml:space="preserve"> Port-au-Prince, </w:t>
      </w:r>
      <w:r w:rsidR="004A485C" w:rsidRPr="002F3844">
        <w:rPr>
          <w:rFonts w:ascii="Times New Roman" w:hAnsi="Times New Roman" w:cs="Times New Roman"/>
          <w:sz w:val="20"/>
          <w:szCs w:val="20"/>
          <w:lang w:val="fr-FR"/>
        </w:rPr>
        <w:t>ainsi qu’</w:t>
      </w:r>
      <w:r w:rsidRPr="002F3844">
        <w:rPr>
          <w:rFonts w:ascii="Times New Roman" w:hAnsi="Times New Roman" w:cs="Times New Roman"/>
          <w:sz w:val="20"/>
          <w:szCs w:val="20"/>
          <w:lang w:val="fr-FR"/>
        </w:rPr>
        <w:t xml:space="preserve">à l’hôpital Saint-Antoine et </w:t>
      </w:r>
      <w:r w:rsidR="004A485C" w:rsidRPr="002F3844">
        <w:rPr>
          <w:rFonts w:ascii="Times New Roman" w:hAnsi="Times New Roman" w:cs="Times New Roman"/>
          <w:sz w:val="20"/>
          <w:szCs w:val="20"/>
          <w:lang w:val="fr-FR"/>
        </w:rPr>
        <w:t xml:space="preserve">au </w:t>
      </w:r>
      <w:r w:rsidRPr="002F3844">
        <w:rPr>
          <w:rFonts w:ascii="Times New Roman" w:hAnsi="Times New Roman" w:cs="Times New Roman"/>
          <w:sz w:val="20"/>
          <w:szCs w:val="20"/>
          <w:lang w:val="fr-FR"/>
        </w:rPr>
        <w:t xml:space="preserve"> centre de stockage de vaccins, </w:t>
      </w:r>
      <w:r w:rsidR="004A485C" w:rsidRPr="002F3844">
        <w:rPr>
          <w:rFonts w:ascii="Times New Roman" w:hAnsi="Times New Roman" w:cs="Times New Roman"/>
          <w:sz w:val="20"/>
          <w:szCs w:val="20"/>
          <w:lang w:val="fr-FR"/>
        </w:rPr>
        <w:t xml:space="preserve">situés tous </w:t>
      </w:r>
      <w:r w:rsidRPr="002F3844">
        <w:rPr>
          <w:rFonts w:ascii="Times New Roman" w:hAnsi="Times New Roman" w:cs="Times New Roman"/>
          <w:sz w:val="20"/>
          <w:szCs w:val="20"/>
          <w:lang w:val="fr-FR"/>
        </w:rPr>
        <w:t xml:space="preserve">les deux à Jérémie. </w:t>
      </w:r>
      <w:r w:rsidR="00214E37" w:rsidRPr="002F3844">
        <w:rPr>
          <w:rFonts w:ascii="Times New Roman" w:hAnsi="Times New Roman" w:cs="Times New Roman"/>
          <w:sz w:val="20"/>
          <w:szCs w:val="20"/>
          <w:lang w:val="fr-FR"/>
        </w:rPr>
        <w:t xml:space="preserve">Les responsables de ces structures ont mis en </w:t>
      </w:r>
      <w:r w:rsidR="00DA2058" w:rsidRPr="002F3844">
        <w:rPr>
          <w:rFonts w:ascii="Times New Roman" w:hAnsi="Times New Roman" w:cs="Times New Roman"/>
          <w:sz w:val="20"/>
          <w:szCs w:val="20"/>
          <w:lang w:val="fr-FR"/>
        </w:rPr>
        <w:t xml:space="preserve">exergue les </w:t>
      </w:r>
      <w:r w:rsidR="00214E37" w:rsidRPr="002F3844">
        <w:rPr>
          <w:rFonts w:ascii="Times New Roman" w:hAnsi="Times New Roman" w:cs="Times New Roman"/>
          <w:sz w:val="20"/>
          <w:szCs w:val="20"/>
          <w:lang w:val="fr-FR"/>
        </w:rPr>
        <w:t xml:space="preserve">défis </w:t>
      </w:r>
      <w:r w:rsidR="004A485C" w:rsidRPr="002F3844">
        <w:rPr>
          <w:rFonts w:ascii="Times New Roman" w:hAnsi="Times New Roman" w:cs="Times New Roman"/>
          <w:sz w:val="20"/>
          <w:szCs w:val="20"/>
          <w:lang w:val="fr-FR"/>
        </w:rPr>
        <w:t xml:space="preserve">à </w:t>
      </w:r>
      <w:r w:rsidR="00DA2058" w:rsidRPr="002F3844">
        <w:rPr>
          <w:rFonts w:ascii="Times New Roman" w:hAnsi="Times New Roman" w:cs="Times New Roman"/>
          <w:sz w:val="20"/>
          <w:szCs w:val="20"/>
          <w:lang w:val="fr-FR"/>
        </w:rPr>
        <w:t xml:space="preserve">surmonter comme </w:t>
      </w:r>
      <w:r w:rsidR="00214E37" w:rsidRPr="002F3844">
        <w:rPr>
          <w:rFonts w:ascii="Times New Roman" w:hAnsi="Times New Roman" w:cs="Times New Roman"/>
          <w:sz w:val="20"/>
          <w:szCs w:val="20"/>
          <w:lang w:val="fr-FR"/>
        </w:rPr>
        <w:t xml:space="preserve">les </w:t>
      </w:r>
      <w:r w:rsidR="008B10FB" w:rsidRPr="002F3844">
        <w:rPr>
          <w:rFonts w:ascii="Times New Roman" w:hAnsi="Times New Roman" w:cs="Times New Roman"/>
          <w:sz w:val="20"/>
          <w:szCs w:val="20"/>
          <w:lang w:val="fr-FR"/>
        </w:rPr>
        <w:t xml:space="preserve">lacunes </w:t>
      </w:r>
      <w:r w:rsidR="000B1B61" w:rsidRPr="002F3844">
        <w:rPr>
          <w:rFonts w:ascii="Times New Roman" w:hAnsi="Times New Roman" w:cs="Times New Roman"/>
          <w:sz w:val="20"/>
          <w:szCs w:val="20"/>
          <w:lang w:val="fr-FR"/>
        </w:rPr>
        <w:t xml:space="preserve">en matière de </w:t>
      </w:r>
      <w:r w:rsidR="008B10FB" w:rsidRPr="002F3844">
        <w:rPr>
          <w:rFonts w:ascii="Times New Roman" w:hAnsi="Times New Roman" w:cs="Times New Roman"/>
          <w:sz w:val="20"/>
          <w:szCs w:val="20"/>
          <w:lang w:val="fr-FR"/>
        </w:rPr>
        <w:t>services et de</w:t>
      </w:r>
      <w:r w:rsidR="000B1B61" w:rsidRPr="002F3844">
        <w:rPr>
          <w:rFonts w:ascii="Times New Roman" w:hAnsi="Times New Roman" w:cs="Times New Roman"/>
          <w:sz w:val="20"/>
          <w:szCs w:val="20"/>
          <w:lang w:val="fr-FR"/>
        </w:rPr>
        <w:t xml:space="preserve"> réseaux </w:t>
      </w:r>
      <w:r w:rsidR="00214E37" w:rsidRPr="002F3844">
        <w:rPr>
          <w:rFonts w:ascii="Times New Roman" w:hAnsi="Times New Roman" w:cs="Times New Roman"/>
          <w:sz w:val="20"/>
          <w:szCs w:val="20"/>
          <w:lang w:val="fr-FR"/>
        </w:rPr>
        <w:t xml:space="preserve">logistiques, </w:t>
      </w:r>
      <w:r w:rsidR="00A5000B">
        <w:rPr>
          <w:rFonts w:ascii="Times New Roman" w:hAnsi="Times New Roman" w:cs="Times New Roman"/>
          <w:sz w:val="20"/>
          <w:szCs w:val="20"/>
          <w:lang w:val="fr-FR"/>
        </w:rPr>
        <w:t>de même</w:t>
      </w:r>
      <w:r w:rsidR="00214E37" w:rsidRPr="002F3844">
        <w:rPr>
          <w:rFonts w:ascii="Times New Roman" w:hAnsi="Times New Roman" w:cs="Times New Roman"/>
          <w:sz w:val="20"/>
          <w:szCs w:val="20"/>
          <w:lang w:val="fr-FR"/>
        </w:rPr>
        <w:t xml:space="preserve"> que le manque </w:t>
      </w:r>
      <w:r w:rsidR="008B10FB" w:rsidRPr="002F3844">
        <w:rPr>
          <w:rFonts w:ascii="Times New Roman" w:hAnsi="Times New Roman" w:cs="Times New Roman"/>
          <w:sz w:val="20"/>
          <w:szCs w:val="20"/>
          <w:lang w:val="fr-FR"/>
        </w:rPr>
        <w:t>criard</w:t>
      </w:r>
      <w:r w:rsidR="00214E37" w:rsidRPr="002F3844">
        <w:rPr>
          <w:rFonts w:ascii="Times New Roman" w:hAnsi="Times New Roman" w:cs="Times New Roman"/>
          <w:sz w:val="20"/>
          <w:szCs w:val="20"/>
          <w:lang w:val="fr-FR"/>
        </w:rPr>
        <w:t xml:space="preserve"> de ressources humaines, en particulier </w:t>
      </w:r>
      <w:r w:rsidR="008B10FB" w:rsidRPr="002F3844">
        <w:rPr>
          <w:rFonts w:ascii="Times New Roman" w:hAnsi="Times New Roman" w:cs="Times New Roman"/>
          <w:sz w:val="20"/>
          <w:szCs w:val="20"/>
          <w:lang w:val="fr-FR"/>
        </w:rPr>
        <w:t>de</w:t>
      </w:r>
      <w:r w:rsidR="00214E37" w:rsidRPr="002F3844">
        <w:rPr>
          <w:rFonts w:ascii="Times New Roman" w:hAnsi="Times New Roman" w:cs="Times New Roman"/>
          <w:sz w:val="20"/>
          <w:szCs w:val="20"/>
          <w:lang w:val="fr-FR"/>
        </w:rPr>
        <w:t xml:space="preserve"> chirurgiens formés. </w:t>
      </w:r>
      <w:r w:rsidR="00C956A9" w:rsidRPr="002F3844">
        <w:rPr>
          <w:rFonts w:ascii="Times New Roman" w:hAnsi="Times New Roman" w:cs="Times New Roman"/>
          <w:sz w:val="20"/>
          <w:szCs w:val="20"/>
          <w:lang w:val="fr-FR"/>
        </w:rPr>
        <w:t xml:space="preserve"> </w:t>
      </w:r>
      <w:r w:rsidR="008B10FB" w:rsidRPr="002F3844">
        <w:rPr>
          <w:rFonts w:ascii="Times New Roman" w:hAnsi="Times New Roman" w:cs="Times New Roman"/>
          <w:sz w:val="20"/>
          <w:szCs w:val="20"/>
          <w:lang w:val="fr-FR"/>
        </w:rPr>
        <w:t xml:space="preserve"> L</w:t>
      </w:r>
      <w:r w:rsidR="000B1B61" w:rsidRPr="002F3844">
        <w:rPr>
          <w:rFonts w:ascii="Times New Roman" w:hAnsi="Times New Roman" w:cs="Times New Roman"/>
          <w:sz w:val="20"/>
          <w:szCs w:val="20"/>
          <w:lang w:val="fr-FR"/>
        </w:rPr>
        <w:t xml:space="preserve">’exemple du </w:t>
      </w:r>
      <w:r w:rsidR="008B10FB" w:rsidRPr="002F3844">
        <w:rPr>
          <w:rFonts w:ascii="Times New Roman" w:hAnsi="Times New Roman" w:cs="Times New Roman"/>
          <w:sz w:val="20"/>
          <w:szCs w:val="20"/>
          <w:lang w:val="fr-FR"/>
        </w:rPr>
        <w:t xml:space="preserve">centre ambulancier national de Port-au-Prince, fermé en juillet 2017 dans le cadre des efforts </w:t>
      </w:r>
      <w:r w:rsidR="000B1B61" w:rsidRPr="002F3844">
        <w:rPr>
          <w:rFonts w:ascii="Times New Roman" w:hAnsi="Times New Roman" w:cs="Times New Roman"/>
          <w:sz w:val="20"/>
          <w:szCs w:val="20"/>
          <w:lang w:val="fr-FR"/>
        </w:rPr>
        <w:t xml:space="preserve">du </w:t>
      </w:r>
      <w:r w:rsidR="008B10FB" w:rsidRPr="002F3844">
        <w:rPr>
          <w:rFonts w:ascii="Times New Roman" w:hAnsi="Times New Roman" w:cs="Times New Roman"/>
          <w:sz w:val="20"/>
          <w:szCs w:val="20"/>
          <w:lang w:val="fr-FR"/>
        </w:rPr>
        <w:t xml:space="preserve"> ministère de la Santé </w:t>
      </w:r>
      <w:r w:rsidR="000B1B61" w:rsidRPr="002F3844">
        <w:rPr>
          <w:rFonts w:ascii="Times New Roman" w:hAnsi="Times New Roman" w:cs="Times New Roman"/>
          <w:sz w:val="20"/>
          <w:szCs w:val="20"/>
          <w:lang w:val="fr-FR"/>
        </w:rPr>
        <w:t>visant à</w:t>
      </w:r>
      <w:r w:rsidR="008B10FB" w:rsidRPr="002F3844">
        <w:rPr>
          <w:rFonts w:ascii="Times New Roman" w:hAnsi="Times New Roman" w:cs="Times New Roman"/>
          <w:sz w:val="20"/>
          <w:szCs w:val="20"/>
          <w:lang w:val="fr-FR"/>
        </w:rPr>
        <w:t xml:space="preserve"> réformer l'institution, montre combien il est important de relever le double défi des ressources humaines et des actifs opérationnels. </w:t>
      </w:r>
      <w:r w:rsidR="009D6725" w:rsidRPr="002F3844">
        <w:rPr>
          <w:rFonts w:ascii="Times New Roman" w:hAnsi="Times New Roman" w:cs="Times New Roman"/>
          <w:sz w:val="20"/>
          <w:szCs w:val="20"/>
          <w:lang w:val="fr-FR"/>
        </w:rPr>
        <w:t xml:space="preserve"> </w:t>
      </w:r>
      <w:r w:rsidR="00F9059D" w:rsidRPr="002F3844">
        <w:rPr>
          <w:rFonts w:ascii="Times New Roman" w:hAnsi="Times New Roman" w:cs="Times New Roman"/>
          <w:sz w:val="20"/>
          <w:szCs w:val="20"/>
          <w:lang w:val="fr-FR"/>
        </w:rPr>
        <w:t>Pour ce faire</w:t>
      </w:r>
      <w:r w:rsidR="008154FF" w:rsidRPr="002F3844">
        <w:rPr>
          <w:rFonts w:ascii="Times New Roman" w:hAnsi="Times New Roman" w:cs="Times New Roman"/>
          <w:sz w:val="20"/>
          <w:szCs w:val="20"/>
          <w:lang w:val="fr-FR"/>
        </w:rPr>
        <w:t>, l’UNOP</w:t>
      </w:r>
      <w:r w:rsidR="000B1B61" w:rsidRPr="002F3844">
        <w:rPr>
          <w:rFonts w:ascii="Times New Roman" w:hAnsi="Times New Roman" w:cs="Times New Roman"/>
          <w:sz w:val="20"/>
          <w:szCs w:val="20"/>
          <w:lang w:val="fr-FR"/>
        </w:rPr>
        <w:t xml:space="preserve">S a </w:t>
      </w:r>
      <w:r w:rsidR="00F9059D" w:rsidRPr="002F3844">
        <w:rPr>
          <w:rFonts w:ascii="Times New Roman" w:hAnsi="Times New Roman" w:cs="Times New Roman"/>
          <w:sz w:val="20"/>
          <w:szCs w:val="20"/>
          <w:lang w:val="fr-FR"/>
        </w:rPr>
        <w:t xml:space="preserve">réhabilité </w:t>
      </w:r>
      <w:r w:rsidR="008154FF" w:rsidRPr="002F3844">
        <w:rPr>
          <w:rFonts w:ascii="Times New Roman" w:hAnsi="Times New Roman" w:cs="Times New Roman"/>
          <w:sz w:val="20"/>
          <w:szCs w:val="20"/>
          <w:lang w:val="fr-FR"/>
        </w:rPr>
        <w:t>la nouvelle structure, acquis</w:t>
      </w:r>
      <w:r w:rsidR="00F9059D" w:rsidRPr="002F3844">
        <w:rPr>
          <w:rFonts w:ascii="Times New Roman" w:hAnsi="Times New Roman" w:cs="Times New Roman"/>
          <w:sz w:val="20"/>
          <w:szCs w:val="20"/>
          <w:lang w:val="fr-FR"/>
        </w:rPr>
        <w:t xml:space="preserve"> </w:t>
      </w:r>
      <w:r w:rsidR="008154FF" w:rsidRPr="002F3844">
        <w:rPr>
          <w:rFonts w:ascii="Times New Roman" w:hAnsi="Times New Roman" w:cs="Times New Roman"/>
          <w:sz w:val="20"/>
          <w:szCs w:val="20"/>
          <w:lang w:val="fr-FR"/>
        </w:rPr>
        <w:t>10 nouvelles ambulances et rénov</w:t>
      </w:r>
      <w:r w:rsidR="00F9059D" w:rsidRPr="002F3844">
        <w:rPr>
          <w:rFonts w:ascii="Times New Roman" w:hAnsi="Times New Roman" w:cs="Times New Roman"/>
          <w:sz w:val="20"/>
          <w:szCs w:val="20"/>
          <w:lang w:val="fr-FR"/>
        </w:rPr>
        <w:t xml:space="preserve">é </w:t>
      </w:r>
      <w:r w:rsidR="008154FF" w:rsidRPr="002F3844">
        <w:rPr>
          <w:rFonts w:ascii="Times New Roman" w:hAnsi="Times New Roman" w:cs="Times New Roman"/>
          <w:sz w:val="20"/>
          <w:szCs w:val="20"/>
          <w:lang w:val="fr-FR"/>
        </w:rPr>
        <w:t xml:space="preserve">la flotte existante offerte par le Brésil en 2012, </w:t>
      </w:r>
      <w:r w:rsidR="00F9059D" w:rsidRPr="002F3844">
        <w:rPr>
          <w:rFonts w:ascii="Times New Roman" w:hAnsi="Times New Roman" w:cs="Times New Roman"/>
          <w:sz w:val="20"/>
          <w:szCs w:val="20"/>
          <w:lang w:val="fr-FR"/>
        </w:rPr>
        <w:t>en plus d’</w:t>
      </w:r>
      <w:r w:rsidR="000B1B61" w:rsidRPr="002F3844">
        <w:rPr>
          <w:rFonts w:ascii="Times New Roman" w:hAnsi="Times New Roman" w:cs="Times New Roman"/>
          <w:sz w:val="20"/>
          <w:szCs w:val="20"/>
          <w:lang w:val="fr-FR"/>
        </w:rPr>
        <w:t>assur</w:t>
      </w:r>
      <w:r w:rsidR="00F9059D" w:rsidRPr="002F3844">
        <w:rPr>
          <w:rFonts w:ascii="Times New Roman" w:hAnsi="Times New Roman" w:cs="Times New Roman"/>
          <w:sz w:val="20"/>
          <w:szCs w:val="20"/>
          <w:lang w:val="fr-FR"/>
        </w:rPr>
        <w:t xml:space="preserve">er </w:t>
      </w:r>
      <w:r w:rsidR="000B1B61" w:rsidRPr="002F3844">
        <w:rPr>
          <w:rFonts w:ascii="Times New Roman" w:hAnsi="Times New Roman" w:cs="Times New Roman"/>
          <w:sz w:val="20"/>
          <w:szCs w:val="20"/>
          <w:lang w:val="fr-FR"/>
        </w:rPr>
        <w:t>la formation du personnel</w:t>
      </w:r>
      <w:r w:rsidR="008154FF" w:rsidRPr="002F3844">
        <w:rPr>
          <w:rFonts w:ascii="Times New Roman" w:hAnsi="Times New Roman" w:cs="Times New Roman"/>
          <w:sz w:val="20"/>
          <w:szCs w:val="20"/>
          <w:lang w:val="fr-FR"/>
        </w:rPr>
        <w:t>.</w:t>
      </w:r>
    </w:p>
    <w:p w14:paraId="1DE624F7" w14:textId="77777777" w:rsidR="00F01620" w:rsidRPr="002F3844" w:rsidRDefault="00F01620" w:rsidP="005B1EEA">
      <w:pPr>
        <w:pStyle w:val="ListParagraph"/>
        <w:tabs>
          <w:tab w:val="left" w:pos="1620"/>
        </w:tabs>
        <w:spacing w:line="240" w:lineRule="auto"/>
        <w:rPr>
          <w:rFonts w:ascii="Times New Roman" w:hAnsi="Times New Roman" w:cs="Times New Roman"/>
          <w:color w:val="000000" w:themeColor="text1"/>
          <w:sz w:val="12"/>
          <w:szCs w:val="12"/>
          <w:lang w:val="fr-FR"/>
        </w:rPr>
      </w:pPr>
    </w:p>
    <w:p w14:paraId="446F09B5" w14:textId="684DAF78" w:rsidR="00162364" w:rsidRPr="002F3844" w:rsidRDefault="000B1B61" w:rsidP="001B568D">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color w:val="000000" w:themeColor="text1"/>
          <w:sz w:val="20"/>
          <w:szCs w:val="20"/>
          <w:lang w:val="fr-FR"/>
        </w:rPr>
        <w:t xml:space="preserve">Il est, toutefois, évident </w:t>
      </w:r>
      <w:r w:rsidR="008154FF" w:rsidRPr="002F3844">
        <w:rPr>
          <w:rFonts w:ascii="Times New Roman" w:hAnsi="Times New Roman" w:cs="Times New Roman"/>
          <w:color w:val="000000" w:themeColor="text1"/>
          <w:sz w:val="20"/>
          <w:szCs w:val="20"/>
          <w:lang w:val="fr-FR"/>
        </w:rPr>
        <w:t>que l</w:t>
      </w:r>
      <w:r w:rsidRPr="002F3844">
        <w:rPr>
          <w:rFonts w:ascii="Times New Roman" w:hAnsi="Times New Roman" w:cs="Times New Roman"/>
          <w:color w:val="000000" w:themeColor="text1"/>
          <w:sz w:val="20"/>
          <w:szCs w:val="20"/>
          <w:lang w:val="fr-FR"/>
        </w:rPr>
        <w:t>es  questions d'exploitation, d</w:t>
      </w:r>
      <w:r w:rsidR="008154FF" w:rsidRPr="002F3844">
        <w:rPr>
          <w:rFonts w:ascii="Times New Roman" w:hAnsi="Times New Roman" w:cs="Times New Roman"/>
          <w:color w:val="000000" w:themeColor="text1"/>
          <w:sz w:val="20"/>
          <w:szCs w:val="20"/>
          <w:lang w:val="fr-FR"/>
        </w:rPr>
        <w:t xml:space="preserve">’entretien et </w:t>
      </w:r>
      <w:r w:rsidRPr="002F3844">
        <w:rPr>
          <w:rFonts w:ascii="Times New Roman" w:hAnsi="Times New Roman" w:cs="Times New Roman"/>
          <w:color w:val="000000" w:themeColor="text1"/>
          <w:sz w:val="20"/>
          <w:szCs w:val="20"/>
          <w:lang w:val="fr-FR"/>
        </w:rPr>
        <w:t>de</w:t>
      </w:r>
      <w:r w:rsidR="008154FF" w:rsidRPr="002F3844">
        <w:rPr>
          <w:rFonts w:ascii="Times New Roman" w:hAnsi="Times New Roman" w:cs="Times New Roman"/>
          <w:color w:val="000000" w:themeColor="text1"/>
          <w:sz w:val="20"/>
          <w:szCs w:val="20"/>
          <w:lang w:val="fr-FR"/>
        </w:rPr>
        <w:t xml:space="preserve"> maintenance sont </w:t>
      </w:r>
      <w:r w:rsidRPr="002F3844">
        <w:rPr>
          <w:rFonts w:ascii="Times New Roman" w:hAnsi="Times New Roman" w:cs="Times New Roman"/>
          <w:color w:val="000000" w:themeColor="text1"/>
          <w:sz w:val="20"/>
          <w:szCs w:val="20"/>
          <w:lang w:val="fr-FR"/>
        </w:rPr>
        <w:t xml:space="preserve">déterminantes </w:t>
      </w:r>
      <w:r w:rsidR="008154FF" w:rsidRPr="002F3844">
        <w:rPr>
          <w:rFonts w:ascii="Times New Roman" w:hAnsi="Times New Roman" w:cs="Times New Roman"/>
          <w:color w:val="000000" w:themeColor="text1"/>
          <w:sz w:val="20"/>
          <w:szCs w:val="20"/>
          <w:lang w:val="fr-FR"/>
        </w:rPr>
        <w:t>aussi bien pour ce projet que</w:t>
      </w:r>
      <w:r w:rsidRPr="002F3844">
        <w:rPr>
          <w:rFonts w:ascii="Times New Roman" w:hAnsi="Times New Roman" w:cs="Times New Roman"/>
          <w:color w:val="000000" w:themeColor="text1"/>
          <w:sz w:val="20"/>
          <w:szCs w:val="20"/>
          <w:lang w:val="fr-FR"/>
        </w:rPr>
        <w:t xml:space="preserve"> pour le </w:t>
      </w:r>
      <w:r w:rsidR="00942F51" w:rsidRPr="002F3844">
        <w:rPr>
          <w:rFonts w:ascii="Times New Roman" w:hAnsi="Times New Roman" w:cs="Times New Roman"/>
          <w:color w:val="000000" w:themeColor="text1"/>
          <w:sz w:val="20"/>
          <w:szCs w:val="20"/>
          <w:lang w:val="fr-FR"/>
        </w:rPr>
        <w:t xml:space="preserve">centre de stockage des </w:t>
      </w:r>
      <w:r w:rsidR="008154FF" w:rsidRPr="002F3844">
        <w:rPr>
          <w:rFonts w:ascii="Times New Roman" w:hAnsi="Times New Roman" w:cs="Times New Roman"/>
          <w:color w:val="000000" w:themeColor="text1"/>
          <w:sz w:val="20"/>
          <w:szCs w:val="20"/>
          <w:lang w:val="fr-FR"/>
        </w:rPr>
        <w:t>vaccins de Jérémie, où trois des cinq réfrigérateurs fournis par l'UNICEF n'étaient pas fonctionnels</w:t>
      </w:r>
      <w:r w:rsidR="00F9059D" w:rsidRPr="002F3844">
        <w:rPr>
          <w:rFonts w:ascii="Times New Roman" w:hAnsi="Times New Roman" w:cs="Times New Roman"/>
          <w:color w:val="000000" w:themeColor="text1"/>
          <w:sz w:val="20"/>
          <w:szCs w:val="20"/>
          <w:lang w:val="fr-FR"/>
        </w:rPr>
        <w:t>,</w:t>
      </w:r>
      <w:r w:rsidR="008154FF" w:rsidRPr="002F3844">
        <w:rPr>
          <w:rFonts w:ascii="Times New Roman" w:hAnsi="Times New Roman" w:cs="Times New Roman"/>
          <w:color w:val="000000" w:themeColor="text1"/>
          <w:sz w:val="20"/>
          <w:szCs w:val="20"/>
          <w:lang w:val="fr-FR"/>
        </w:rPr>
        <w:t xml:space="preserve"> </w:t>
      </w:r>
      <w:r w:rsidR="001B568D" w:rsidRPr="002F3844">
        <w:rPr>
          <w:rFonts w:ascii="Times New Roman" w:hAnsi="Times New Roman" w:cs="Times New Roman"/>
          <w:color w:val="000000" w:themeColor="text1"/>
          <w:sz w:val="20"/>
          <w:szCs w:val="20"/>
          <w:lang w:val="fr-FR"/>
        </w:rPr>
        <w:t xml:space="preserve">faute </w:t>
      </w:r>
      <w:r w:rsidR="008154FF" w:rsidRPr="002F3844">
        <w:rPr>
          <w:rFonts w:ascii="Times New Roman" w:hAnsi="Times New Roman" w:cs="Times New Roman"/>
          <w:color w:val="000000" w:themeColor="text1"/>
          <w:sz w:val="20"/>
          <w:szCs w:val="20"/>
          <w:lang w:val="fr-FR"/>
        </w:rPr>
        <w:t>de pièces de rechange (le directeur d</w:t>
      </w:r>
      <w:r w:rsidR="00F9059D" w:rsidRPr="002F3844">
        <w:rPr>
          <w:rFonts w:ascii="Times New Roman" w:hAnsi="Times New Roman" w:cs="Times New Roman"/>
          <w:color w:val="000000" w:themeColor="text1"/>
          <w:sz w:val="20"/>
          <w:szCs w:val="20"/>
          <w:lang w:val="fr-FR"/>
        </w:rPr>
        <w:t xml:space="preserve">u centre </w:t>
      </w:r>
      <w:r w:rsidR="00942F51" w:rsidRPr="002F3844">
        <w:rPr>
          <w:rFonts w:ascii="Times New Roman" w:hAnsi="Times New Roman" w:cs="Times New Roman"/>
          <w:color w:val="000000" w:themeColor="text1"/>
          <w:sz w:val="20"/>
          <w:szCs w:val="20"/>
          <w:lang w:val="fr-FR"/>
        </w:rPr>
        <w:t xml:space="preserve">en </w:t>
      </w:r>
      <w:r w:rsidR="008154FF" w:rsidRPr="002F3844">
        <w:rPr>
          <w:rFonts w:ascii="Times New Roman" w:hAnsi="Times New Roman" w:cs="Times New Roman"/>
          <w:color w:val="000000" w:themeColor="text1"/>
          <w:sz w:val="20"/>
          <w:szCs w:val="20"/>
          <w:lang w:val="fr-FR"/>
        </w:rPr>
        <w:t xml:space="preserve">avait fait </w:t>
      </w:r>
      <w:r w:rsidR="00942F51" w:rsidRPr="002F3844">
        <w:rPr>
          <w:rFonts w:ascii="Times New Roman" w:hAnsi="Times New Roman" w:cs="Times New Roman"/>
          <w:color w:val="000000" w:themeColor="text1"/>
          <w:sz w:val="20"/>
          <w:szCs w:val="20"/>
          <w:lang w:val="fr-FR"/>
        </w:rPr>
        <w:t>la</w:t>
      </w:r>
      <w:r w:rsidR="008154FF" w:rsidRPr="002F3844">
        <w:rPr>
          <w:rFonts w:ascii="Times New Roman" w:hAnsi="Times New Roman" w:cs="Times New Roman"/>
          <w:color w:val="000000" w:themeColor="text1"/>
          <w:sz w:val="20"/>
          <w:szCs w:val="20"/>
          <w:lang w:val="fr-FR"/>
        </w:rPr>
        <w:t xml:space="preserve"> demande auprès du ministère de la Santé publique)</w:t>
      </w:r>
      <w:r w:rsidR="00942F51" w:rsidRPr="002F3844">
        <w:rPr>
          <w:rFonts w:ascii="Times New Roman" w:hAnsi="Times New Roman" w:cs="Times New Roman"/>
          <w:color w:val="000000" w:themeColor="text1"/>
          <w:sz w:val="20"/>
          <w:szCs w:val="20"/>
          <w:lang w:val="fr-FR"/>
        </w:rPr>
        <w:t>.</w:t>
      </w:r>
      <w:r w:rsidR="00356C31" w:rsidRPr="002F3844">
        <w:rPr>
          <w:rFonts w:ascii="Times New Roman" w:hAnsi="Times New Roman" w:cs="Times New Roman"/>
          <w:color w:val="000000" w:themeColor="text1"/>
          <w:sz w:val="20"/>
          <w:szCs w:val="20"/>
          <w:lang w:val="fr-FR"/>
        </w:rPr>
        <w:t xml:space="preserve"> </w:t>
      </w:r>
    </w:p>
    <w:p w14:paraId="72D44DCD" w14:textId="77777777" w:rsidR="00162364" w:rsidRPr="002F3844" w:rsidRDefault="00162364" w:rsidP="005B1EEA">
      <w:pPr>
        <w:pStyle w:val="ListParagraph"/>
        <w:tabs>
          <w:tab w:val="left" w:pos="1620"/>
        </w:tabs>
        <w:spacing w:line="240" w:lineRule="auto"/>
        <w:rPr>
          <w:rFonts w:ascii="Times New Roman" w:hAnsi="Times New Roman" w:cs="Times New Roman"/>
          <w:color w:val="000000" w:themeColor="text1"/>
          <w:sz w:val="12"/>
          <w:szCs w:val="12"/>
          <w:lang w:val="fr-FR"/>
        </w:rPr>
      </w:pPr>
    </w:p>
    <w:p w14:paraId="5DD0B118" w14:textId="492D1E63" w:rsidR="00162364" w:rsidRPr="002F3844" w:rsidRDefault="00942F51" w:rsidP="001B568D">
      <w:pPr>
        <w:pStyle w:val="ListParagraph"/>
        <w:numPr>
          <w:ilvl w:val="0"/>
          <w:numId w:val="11"/>
        </w:numPr>
        <w:tabs>
          <w:tab w:val="left" w:pos="1620"/>
        </w:tabs>
        <w:spacing w:line="240" w:lineRule="auto"/>
        <w:ind w:left="1260" w:right="1656" w:firstLine="0"/>
        <w:jc w:val="both"/>
        <w:rPr>
          <w:rFonts w:ascii="Times New Roman" w:hAnsi="Times New Roman" w:cs="Times New Roman"/>
          <w:b/>
          <w:sz w:val="20"/>
          <w:szCs w:val="20"/>
          <w:lang w:val="fr-FR"/>
        </w:rPr>
      </w:pPr>
      <w:r w:rsidRPr="002F3844">
        <w:rPr>
          <w:rFonts w:ascii="Times New Roman" w:hAnsi="Times New Roman" w:cs="Times New Roman"/>
          <w:color w:val="000000" w:themeColor="text1"/>
          <w:sz w:val="20"/>
          <w:szCs w:val="20"/>
          <w:lang w:val="fr-FR"/>
        </w:rPr>
        <w:t>L</w:t>
      </w:r>
      <w:r w:rsidR="001B568D" w:rsidRPr="002F3844">
        <w:rPr>
          <w:rFonts w:ascii="Times New Roman" w:hAnsi="Times New Roman" w:cs="Times New Roman"/>
          <w:color w:val="000000" w:themeColor="text1"/>
          <w:sz w:val="20"/>
          <w:szCs w:val="20"/>
          <w:lang w:val="fr-FR"/>
        </w:rPr>
        <w:t>e cas de l</w:t>
      </w:r>
      <w:r w:rsidRPr="002F3844">
        <w:rPr>
          <w:rFonts w:ascii="Times New Roman" w:hAnsi="Times New Roman" w:cs="Times New Roman"/>
          <w:color w:val="000000" w:themeColor="text1"/>
          <w:sz w:val="20"/>
          <w:szCs w:val="20"/>
          <w:lang w:val="fr-FR"/>
        </w:rPr>
        <w:t xml:space="preserve">’hôpital Saint-Antoine de Jérémie, qui dessert 468 000 personnes par an, illustre bien les limites inhérentes à la mise en place de nouvelles infrastructures sans les doter des moyens humains correspondants. En </w:t>
      </w:r>
      <w:r w:rsidR="00F9059D" w:rsidRPr="002F3844">
        <w:rPr>
          <w:rFonts w:ascii="Times New Roman" w:hAnsi="Times New Roman" w:cs="Times New Roman"/>
          <w:color w:val="000000" w:themeColor="text1"/>
          <w:sz w:val="20"/>
          <w:szCs w:val="20"/>
          <w:lang w:val="fr-FR"/>
        </w:rPr>
        <w:t>l’</w:t>
      </w:r>
      <w:r w:rsidR="002F3844" w:rsidRPr="002F3844">
        <w:rPr>
          <w:rFonts w:ascii="Times New Roman" w:hAnsi="Times New Roman" w:cs="Times New Roman"/>
          <w:color w:val="000000" w:themeColor="text1"/>
          <w:sz w:val="20"/>
          <w:szCs w:val="20"/>
          <w:lang w:val="fr-FR"/>
        </w:rPr>
        <w:t>occurrence</w:t>
      </w:r>
      <w:r w:rsidRPr="002F3844">
        <w:rPr>
          <w:rFonts w:ascii="Times New Roman" w:hAnsi="Times New Roman" w:cs="Times New Roman"/>
          <w:color w:val="000000" w:themeColor="text1"/>
          <w:sz w:val="20"/>
          <w:szCs w:val="20"/>
          <w:lang w:val="fr-FR"/>
        </w:rPr>
        <w:t xml:space="preserve">, à la demande du Gouvernement haïtien et sur financement du Gouvernement brésilien, l’UNOPS a procédé à la rénovation de deux salles d’opération, notamment </w:t>
      </w:r>
      <w:r w:rsidR="001B568D" w:rsidRPr="002F3844">
        <w:rPr>
          <w:rFonts w:ascii="Times New Roman" w:hAnsi="Times New Roman" w:cs="Times New Roman"/>
          <w:color w:val="000000" w:themeColor="text1"/>
          <w:sz w:val="20"/>
          <w:szCs w:val="20"/>
          <w:lang w:val="fr-FR"/>
        </w:rPr>
        <w:t xml:space="preserve">par </w:t>
      </w:r>
      <w:r w:rsidRPr="002F3844">
        <w:rPr>
          <w:rFonts w:ascii="Times New Roman" w:hAnsi="Times New Roman" w:cs="Times New Roman"/>
          <w:color w:val="000000" w:themeColor="text1"/>
          <w:sz w:val="20"/>
          <w:szCs w:val="20"/>
          <w:lang w:val="fr-FR"/>
        </w:rPr>
        <w:t>l’installation d’un stérilisateur à vapeur de classe B et d</w:t>
      </w:r>
      <w:r w:rsidR="001B568D" w:rsidRPr="002F3844">
        <w:rPr>
          <w:rFonts w:ascii="Times New Roman" w:hAnsi="Times New Roman" w:cs="Times New Roman"/>
          <w:color w:val="000000" w:themeColor="text1"/>
          <w:sz w:val="20"/>
          <w:szCs w:val="20"/>
          <w:lang w:val="fr-FR"/>
        </w:rPr>
        <w:t xml:space="preserve">’un </w:t>
      </w:r>
      <w:r w:rsidRPr="002F3844">
        <w:rPr>
          <w:rFonts w:ascii="Times New Roman" w:hAnsi="Times New Roman" w:cs="Times New Roman"/>
          <w:color w:val="000000" w:themeColor="text1"/>
          <w:sz w:val="20"/>
          <w:szCs w:val="20"/>
          <w:lang w:val="fr-FR"/>
        </w:rPr>
        <w:t>matériel médical de haute qualité fourni par l’</w:t>
      </w:r>
      <w:r w:rsidR="00F9059D" w:rsidRPr="002F3844">
        <w:rPr>
          <w:rFonts w:ascii="Times New Roman" w:hAnsi="Times New Roman" w:cs="Times New Roman"/>
          <w:color w:val="000000" w:themeColor="text1"/>
          <w:sz w:val="20"/>
          <w:szCs w:val="20"/>
          <w:lang w:val="fr-FR"/>
        </w:rPr>
        <w:t>organisation</w:t>
      </w:r>
      <w:r w:rsidRPr="002F3844">
        <w:rPr>
          <w:rFonts w:ascii="Times New Roman" w:hAnsi="Times New Roman" w:cs="Times New Roman"/>
          <w:color w:val="000000" w:themeColor="text1"/>
          <w:sz w:val="20"/>
          <w:szCs w:val="20"/>
          <w:lang w:val="fr-FR"/>
        </w:rPr>
        <w:t xml:space="preserve">. </w:t>
      </w:r>
      <w:r w:rsidR="008970D3" w:rsidRPr="002F3844">
        <w:rPr>
          <w:rFonts w:ascii="Times New Roman" w:hAnsi="Times New Roman" w:cs="Times New Roman"/>
          <w:color w:val="000000" w:themeColor="text1"/>
          <w:sz w:val="20"/>
          <w:szCs w:val="20"/>
          <w:lang w:val="fr-FR"/>
        </w:rPr>
        <w:t xml:space="preserve">Même si </w:t>
      </w:r>
      <w:r w:rsidRPr="002F3844">
        <w:rPr>
          <w:rFonts w:ascii="Times New Roman" w:hAnsi="Times New Roman" w:cs="Times New Roman"/>
          <w:color w:val="000000" w:themeColor="text1"/>
          <w:sz w:val="20"/>
          <w:szCs w:val="20"/>
          <w:lang w:val="fr-FR"/>
        </w:rPr>
        <w:t xml:space="preserve">ces équipements </w:t>
      </w:r>
      <w:r w:rsidR="008970D3" w:rsidRPr="002F3844">
        <w:rPr>
          <w:rFonts w:ascii="Times New Roman" w:hAnsi="Times New Roman" w:cs="Times New Roman"/>
          <w:color w:val="000000" w:themeColor="text1"/>
          <w:sz w:val="20"/>
          <w:szCs w:val="20"/>
          <w:lang w:val="fr-FR"/>
        </w:rPr>
        <w:t>sont</w:t>
      </w:r>
      <w:r w:rsidRPr="002F3844">
        <w:rPr>
          <w:rFonts w:ascii="Times New Roman" w:hAnsi="Times New Roman" w:cs="Times New Roman"/>
          <w:color w:val="000000" w:themeColor="text1"/>
          <w:sz w:val="20"/>
          <w:szCs w:val="20"/>
          <w:lang w:val="fr-FR"/>
        </w:rPr>
        <w:t xml:space="preserve"> utilisés </w:t>
      </w:r>
      <w:r w:rsidR="001B568D" w:rsidRPr="002F3844">
        <w:rPr>
          <w:rFonts w:ascii="Times New Roman" w:hAnsi="Times New Roman" w:cs="Times New Roman"/>
          <w:color w:val="000000" w:themeColor="text1"/>
          <w:sz w:val="20"/>
          <w:szCs w:val="20"/>
          <w:lang w:val="fr-FR"/>
        </w:rPr>
        <w:t>principalement pour d</w:t>
      </w:r>
      <w:r w:rsidR="008970D3" w:rsidRPr="002F3844">
        <w:rPr>
          <w:rFonts w:ascii="Times New Roman" w:hAnsi="Times New Roman" w:cs="Times New Roman"/>
          <w:color w:val="000000" w:themeColor="text1"/>
          <w:sz w:val="20"/>
          <w:szCs w:val="20"/>
          <w:lang w:val="fr-FR"/>
        </w:rPr>
        <w:t xml:space="preserve">es interventions </w:t>
      </w:r>
      <w:r w:rsidRPr="002F3844">
        <w:rPr>
          <w:rFonts w:ascii="Times New Roman" w:hAnsi="Times New Roman" w:cs="Times New Roman"/>
          <w:color w:val="000000" w:themeColor="text1"/>
          <w:sz w:val="20"/>
          <w:szCs w:val="20"/>
          <w:lang w:val="fr-FR"/>
        </w:rPr>
        <w:t>obstétri</w:t>
      </w:r>
      <w:r w:rsidR="008970D3" w:rsidRPr="002F3844">
        <w:rPr>
          <w:rFonts w:ascii="Times New Roman" w:hAnsi="Times New Roman" w:cs="Times New Roman"/>
          <w:color w:val="000000" w:themeColor="text1"/>
          <w:sz w:val="20"/>
          <w:szCs w:val="20"/>
          <w:lang w:val="fr-FR"/>
        </w:rPr>
        <w:t xml:space="preserve">cales, </w:t>
      </w:r>
      <w:r w:rsidRPr="002F3844">
        <w:rPr>
          <w:rFonts w:ascii="Times New Roman" w:hAnsi="Times New Roman" w:cs="Times New Roman"/>
          <w:color w:val="000000" w:themeColor="text1"/>
          <w:sz w:val="20"/>
          <w:szCs w:val="20"/>
          <w:lang w:val="fr-FR"/>
        </w:rPr>
        <w:t xml:space="preserve">comme les césariennes, </w:t>
      </w:r>
      <w:r w:rsidR="008970D3" w:rsidRPr="002F3844">
        <w:rPr>
          <w:rFonts w:ascii="Times New Roman" w:hAnsi="Times New Roman" w:cs="Times New Roman"/>
          <w:color w:val="000000" w:themeColor="text1"/>
          <w:sz w:val="20"/>
          <w:szCs w:val="20"/>
          <w:lang w:val="fr-FR"/>
        </w:rPr>
        <w:t>le m</w:t>
      </w:r>
      <w:r w:rsidRPr="002F3844">
        <w:rPr>
          <w:rFonts w:ascii="Times New Roman" w:hAnsi="Times New Roman" w:cs="Times New Roman"/>
          <w:color w:val="000000" w:themeColor="text1"/>
          <w:sz w:val="20"/>
          <w:szCs w:val="20"/>
          <w:lang w:val="fr-FR"/>
        </w:rPr>
        <w:t>anque de chirurgiens spécialisés en Haïti</w:t>
      </w:r>
      <w:r w:rsidR="008970D3" w:rsidRPr="002F3844">
        <w:rPr>
          <w:rFonts w:ascii="Times New Roman" w:hAnsi="Times New Roman" w:cs="Times New Roman"/>
          <w:color w:val="000000" w:themeColor="text1"/>
          <w:sz w:val="20"/>
          <w:szCs w:val="20"/>
          <w:lang w:val="fr-FR"/>
        </w:rPr>
        <w:t xml:space="preserve"> </w:t>
      </w:r>
      <w:r w:rsidR="00A5000B">
        <w:rPr>
          <w:rFonts w:ascii="Times New Roman" w:hAnsi="Times New Roman" w:cs="Times New Roman"/>
          <w:color w:val="000000" w:themeColor="text1"/>
          <w:sz w:val="20"/>
          <w:szCs w:val="20"/>
          <w:lang w:val="fr-FR"/>
        </w:rPr>
        <w:t xml:space="preserve">a occasionné </w:t>
      </w:r>
      <w:r w:rsidR="00F9059D" w:rsidRPr="002F3844">
        <w:rPr>
          <w:rFonts w:ascii="Times New Roman" w:hAnsi="Times New Roman" w:cs="Times New Roman"/>
          <w:color w:val="000000" w:themeColor="text1"/>
          <w:sz w:val="20"/>
          <w:szCs w:val="20"/>
          <w:lang w:val="fr-FR"/>
        </w:rPr>
        <w:t xml:space="preserve">de </w:t>
      </w:r>
      <w:r w:rsidR="00776A58" w:rsidRPr="002F3844">
        <w:rPr>
          <w:rFonts w:ascii="Times New Roman" w:hAnsi="Times New Roman" w:cs="Times New Roman"/>
          <w:color w:val="000000" w:themeColor="text1"/>
          <w:sz w:val="20"/>
          <w:szCs w:val="20"/>
          <w:lang w:val="fr-FR"/>
        </w:rPr>
        <w:t xml:space="preserve">longues listes </w:t>
      </w:r>
      <w:r w:rsidR="00776A58" w:rsidRPr="002F3844">
        <w:rPr>
          <w:rFonts w:ascii="Times New Roman" w:hAnsi="Times New Roman" w:cs="Times New Roman"/>
          <w:color w:val="000000" w:themeColor="text1"/>
          <w:sz w:val="20"/>
          <w:szCs w:val="20"/>
          <w:lang w:val="fr-FR"/>
        </w:rPr>
        <w:lastRenderedPageBreak/>
        <w:t xml:space="preserve">d’attente en </w:t>
      </w:r>
      <w:r w:rsidRPr="002F3844">
        <w:rPr>
          <w:rFonts w:ascii="Times New Roman" w:hAnsi="Times New Roman" w:cs="Times New Roman"/>
          <w:color w:val="000000" w:themeColor="text1"/>
          <w:sz w:val="20"/>
          <w:szCs w:val="20"/>
          <w:lang w:val="fr-FR"/>
        </w:rPr>
        <w:t>chirurgi</w:t>
      </w:r>
      <w:r w:rsidR="008970D3" w:rsidRPr="002F3844">
        <w:rPr>
          <w:rFonts w:ascii="Times New Roman" w:hAnsi="Times New Roman" w:cs="Times New Roman"/>
          <w:color w:val="000000" w:themeColor="text1"/>
          <w:sz w:val="20"/>
          <w:szCs w:val="20"/>
          <w:lang w:val="fr-FR"/>
        </w:rPr>
        <w:t>e générale.</w:t>
      </w:r>
      <w:r w:rsidR="009D1072" w:rsidRPr="002F3844">
        <w:rPr>
          <w:rFonts w:ascii="Times New Roman" w:hAnsi="Times New Roman" w:cs="Times New Roman"/>
          <w:color w:val="000000" w:themeColor="text1"/>
          <w:sz w:val="20"/>
          <w:szCs w:val="20"/>
          <w:lang w:val="fr-FR"/>
        </w:rPr>
        <w:t xml:space="preserve"> </w:t>
      </w:r>
      <w:r w:rsidR="001B568D" w:rsidRPr="002F3844">
        <w:rPr>
          <w:rFonts w:ascii="Times New Roman" w:hAnsi="Times New Roman" w:cs="Times New Roman"/>
          <w:color w:val="000000" w:themeColor="text1"/>
          <w:sz w:val="20"/>
          <w:szCs w:val="20"/>
          <w:lang w:val="fr-FR"/>
        </w:rPr>
        <w:t>Certes, d</w:t>
      </w:r>
      <w:r w:rsidR="00776A58" w:rsidRPr="002F3844">
        <w:rPr>
          <w:rFonts w:ascii="Times New Roman" w:hAnsi="Times New Roman" w:cs="Times New Roman"/>
          <w:color w:val="000000" w:themeColor="text1"/>
          <w:sz w:val="20"/>
          <w:szCs w:val="20"/>
          <w:lang w:val="fr-FR"/>
        </w:rPr>
        <w:t xml:space="preserve">es médecins </w:t>
      </w:r>
      <w:r w:rsidR="0008589A" w:rsidRPr="002F3844">
        <w:rPr>
          <w:rFonts w:ascii="Times New Roman" w:hAnsi="Times New Roman" w:cs="Times New Roman"/>
          <w:color w:val="000000" w:themeColor="text1"/>
          <w:sz w:val="20"/>
          <w:szCs w:val="20"/>
          <w:lang w:val="fr-FR"/>
        </w:rPr>
        <w:t xml:space="preserve">bénévoles venus des </w:t>
      </w:r>
      <w:r w:rsidR="0057419B" w:rsidRPr="002F3844">
        <w:rPr>
          <w:rFonts w:ascii="Times New Roman" w:hAnsi="Times New Roman" w:cs="Times New Roman"/>
          <w:color w:val="000000" w:themeColor="text1"/>
          <w:sz w:val="20"/>
          <w:szCs w:val="20"/>
          <w:lang w:val="fr-FR"/>
        </w:rPr>
        <w:t>États-Unis</w:t>
      </w:r>
      <w:r w:rsidR="0008589A" w:rsidRPr="002F3844">
        <w:rPr>
          <w:rFonts w:ascii="Times New Roman" w:hAnsi="Times New Roman" w:cs="Times New Roman"/>
          <w:color w:val="000000" w:themeColor="text1"/>
          <w:sz w:val="20"/>
          <w:szCs w:val="20"/>
          <w:lang w:val="fr-FR"/>
        </w:rPr>
        <w:t xml:space="preserve"> </w:t>
      </w:r>
      <w:r w:rsidR="00345975" w:rsidRPr="002F3844">
        <w:rPr>
          <w:rFonts w:ascii="Times New Roman" w:hAnsi="Times New Roman" w:cs="Times New Roman"/>
          <w:color w:val="000000" w:themeColor="text1"/>
          <w:sz w:val="20"/>
          <w:szCs w:val="20"/>
          <w:lang w:val="fr-FR"/>
        </w:rPr>
        <w:t xml:space="preserve">offrent </w:t>
      </w:r>
      <w:r w:rsidR="0008589A" w:rsidRPr="002F3844">
        <w:rPr>
          <w:rFonts w:ascii="Times New Roman" w:hAnsi="Times New Roman" w:cs="Times New Roman"/>
          <w:color w:val="000000" w:themeColor="text1"/>
          <w:sz w:val="20"/>
          <w:szCs w:val="20"/>
          <w:lang w:val="fr-FR"/>
        </w:rPr>
        <w:t xml:space="preserve">gracieusement </w:t>
      </w:r>
      <w:r w:rsidR="00345975" w:rsidRPr="002F3844">
        <w:rPr>
          <w:rFonts w:ascii="Times New Roman" w:hAnsi="Times New Roman" w:cs="Times New Roman"/>
          <w:color w:val="000000" w:themeColor="text1"/>
          <w:sz w:val="20"/>
          <w:szCs w:val="20"/>
          <w:lang w:val="fr-FR"/>
        </w:rPr>
        <w:t xml:space="preserve">leurs services à </w:t>
      </w:r>
      <w:r w:rsidR="00776A58" w:rsidRPr="002F3844">
        <w:rPr>
          <w:rFonts w:ascii="Times New Roman" w:hAnsi="Times New Roman" w:cs="Times New Roman"/>
          <w:color w:val="000000" w:themeColor="text1"/>
          <w:sz w:val="20"/>
          <w:szCs w:val="20"/>
          <w:lang w:val="fr-FR"/>
        </w:rPr>
        <w:t xml:space="preserve">l’hôpital, </w:t>
      </w:r>
      <w:r w:rsidR="0008589A" w:rsidRPr="002F3844">
        <w:rPr>
          <w:rFonts w:ascii="Times New Roman" w:hAnsi="Times New Roman" w:cs="Times New Roman"/>
          <w:color w:val="000000" w:themeColor="text1"/>
          <w:sz w:val="20"/>
          <w:szCs w:val="20"/>
          <w:lang w:val="fr-FR"/>
        </w:rPr>
        <w:t xml:space="preserve">suivant un système de rotation, </w:t>
      </w:r>
      <w:r w:rsidR="00776A58" w:rsidRPr="002F3844">
        <w:rPr>
          <w:rFonts w:ascii="Times New Roman" w:hAnsi="Times New Roman" w:cs="Times New Roman"/>
          <w:color w:val="000000" w:themeColor="text1"/>
          <w:sz w:val="20"/>
          <w:szCs w:val="20"/>
          <w:lang w:val="fr-FR"/>
        </w:rPr>
        <w:t xml:space="preserve">mais </w:t>
      </w:r>
      <w:r w:rsidR="0008589A" w:rsidRPr="002F3844">
        <w:rPr>
          <w:rFonts w:ascii="Times New Roman" w:hAnsi="Times New Roman" w:cs="Times New Roman"/>
          <w:color w:val="000000" w:themeColor="text1"/>
          <w:sz w:val="20"/>
          <w:szCs w:val="20"/>
          <w:lang w:val="fr-FR"/>
        </w:rPr>
        <w:t xml:space="preserve">cette </w:t>
      </w:r>
      <w:r w:rsidR="001B568D" w:rsidRPr="002F3844">
        <w:rPr>
          <w:rFonts w:ascii="Times New Roman" w:hAnsi="Times New Roman" w:cs="Times New Roman"/>
          <w:color w:val="000000" w:themeColor="text1"/>
          <w:sz w:val="20"/>
          <w:szCs w:val="20"/>
          <w:lang w:val="fr-FR"/>
        </w:rPr>
        <w:t>solution</w:t>
      </w:r>
      <w:r w:rsidR="0008589A" w:rsidRPr="002F3844">
        <w:rPr>
          <w:rFonts w:ascii="Times New Roman" w:hAnsi="Times New Roman" w:cs="Times New Roman"/>
          <w:color w:val="000000" w:themeColor="text1"/>
          <w:sz w:val="20"/>
          <w:szCs w:val="20"/>
          <w:lang w:val="fr-FR"/>
        </w:rPr>
        <w:t xml:space="preserve"> n’est </w:t>
      </w:r>
      <w:r w:rsidR="00776A58" w:rsidRPr="002F3844">
        <w:rPr>
          <w:rFonts w:ascii="Times New Roman" w:hAnsi="Times New Roman" w:cs="Times New Roman"/>
          <w:color w:val="000000" w:themeColor="text1"/>
          <w:sz w:val="20"/>
          <w:szCs w:val="20"/>
          <w:lang w:val="fr-FR"/>
        </w:rPr>
        <w:t xml:space="preserve">pas </w:t>
      </w:r>
      <w:r w:rsidR="001B568D" w:rsidRPr="002F3844">
        <w:rPr>
          <w:rFonts w:ascii="Times New Roman" w:hAnsi="Times New Roman" w:cs="Times New Roman"/>
          <w:color w:val="000000" w:themeColor="text1"/>
          <w:sz w:val="20"/>
          <w:szCs w:val="20"/>
          <w:lang w:val="fr-FR"/>
        </w:rPr>
        <w:t xml:space="preserve">viable </w:t>
      </w:r>
      <w:r w:rsidR="00776A58" w:rsidRPr="002F3844">
        <w:rPr>
          <w:rFonts w:ascii="Times New Roman" w:hAnsi="Times New Roman" w:cs="Times New Roman"/>
          <w:color w:val="000000" w:themeColor="text1"/>
          <w:sz w:val="20"/>
          <w:szCs w:val="20"/>
          <w:lang w:val="fr-FR"/>
        </w:rPr>
        <w:t>pour le district.</w:t>
      </w:r>
      <w:r w:rsidR="009D1072" w:rsidRPr="002F3844">
        <w:rPr>
          <w:rFonts w:ascii="Times New Roman" w:hAnsi="Times New Roman" w:cs="Times New Roman"/>
          <w:color w:val="000000" w:themeColor="text1"/>
          <w:sz w:val="20"/>
          <w:szCs w:val="20"/>
          <w:lang w:val="fr-FR"/>
        </w:rPr>
        <w:t xml:space="preserve"> </w:t>
      </w:r>
    </w:p>
    <w:p w14:paraId="2A26DE0E" w14:textId="77777777" w:rsidR="00162364" w:rsidRPr="002F3844" w:rsidRDefault="00162364" w:rsidP="005B1EEA">
      <w:pPr>
        <w:pStyle w:val="ListParagraph"/>
        <w:spacing w:line="240" w:lineRule="auto"/>
        <w:rPr>
          <w:rFonts w:ascii="Times New Roman" w:hAnsi="Times New Roman" w:cs="Times New Roman"/>
          <w:sz w:val="12"/>
          <w:szCs w:val="12"/>
          <w:lang w:val="fr-FR"/>
        </w:rPr>
      </w:pPr>
    </w:p>
    <w:p w14:paraId="08F43CBB" w14:textId="4992B3A3" w:rsidR="006D39C0" w:rsidRPr="002F3844" w:rsidRDefault="0091355D" w:rsidP="001B568D">
      <w:pPr>
        <w:pStyle w:val="ListParagraph"/>
        <w:numPr>
          <w:ilvl w:val="0"/>
          <w:numId w:val="11"/>
        </w:numPr>
        <w:tabs>
          <w:tab w:val="left" w:pos="1530"/>
        </w:tabs>
        <w:spacing w:after="120" w:line="240" w:lineRule="auto"/>
        <w:ind w:left="1260" w:right="1656" w:firstLine="0"/>
        <w:contextualSpacing w:val="0"/>
        <w:jc w:val="both"/>
        <w:rPr>
          <w:rFonts w:ascii="Times New Roman" w:hAnsi="Times New Roman" w:cs="Times New Roman"/>
          <w:b/>
          <w:sz w:val="20"/>
          <w:szCs w:val="20"/>
          <w:lang w:val="fr-FR"/>
        </w:rPr>
      </w:pPr>
      <w:r w:rsidRPr="002F3844">
        <w:rPr>
          <w:rFonts w:ascii="Times New Roman" w:hAnsi="Times New Roman" w:cs="Times New Roman"/>
          <w:b/>
          <w:sz w:val="20"/>
          <w:szCs w:val="20"/>
          <w:lang w:val="fr-FR"/>
        </w:rPr>
        <w:t xml:space="preserve"> </w:t>
      </w:r>
      <w:r w:rsidR="0068781C" w:rsidRPr="002F3844">
        <w:rPr>
          <w:rFonts w:ascii="Times New Roman" w:hAnsi="Times New Roman" w:cs="Times New Roman"/>
          <w:color w:val="000000" w:themeColor="text1"/>
          <w:sz w:val="20"/>
          <w:szCs w:val="20"/>
          <w:lang w:val="fr-FR"/>
        </w:rPr>
        <w:t xml:space="preserve">Ces deux situations reflètent les défis structurels que pose la modicité du budget alloué au Ministère de la santé, alors que la plupart des établissements de santé publics </w:t>
      </w:r>
      <w:r w:rsidR="001B568D" w:rsidRPr="002F3844">
        <w:rPr>
          <w:rFonts w:ascii="Times New Roman" w:hAnsi="Times New Roman" w:cs="Times New Roman"/>
          <w:color w:val="000000" w:themeColor="text1"/>
          <w:sz w:val="20"/>
          <w:szCs w:val="20"/>
          <w:lang w:val="fr-FR"/>
        </w:rPr>
        <w:t>se trouvent</w:t>
      </w:r>
      <w:r w:rsidR="0068781C" w:rsidRPr="002F3844">
        <w:rPr>
          <w:rFonts w:ascii="Times New Roman" w:hAnsi="Times New Roman" w:cs="Times New Roman"/>
          <w:color w:val="000000" w:themeColor="text1"/>
          <w:sz w:val="20"/>
          <w:szCs w:val="20"/>
          <w:lang w:val="fr-FR"/>
        </w:rPr>
        <w:t xml:space="preserve"> confrontés à des problèmes </w:t>
      </w:r>
      <w:r w:rsidR="001B568D" w:rsidRPr="002F3844">
        <w:rPr>
          <w:rFonts w:ascii="Times New Roman" w:hAnsi="Times New Roman" w:cs="Times New Roman"/>
          <w:color w:val="000000" w:themeColor="text1"/>
          <w:sz w:val="20"/>
          <w:szCs w:val="20"/>
          <w:lang w:val="fr-FR"/>
        </w:rPr>
        <w:t>semblables</w:t>
      </w:r>
      <w:r w:rsidR="0068781C" w:rsidRPr="002F3844">
        <w:rPr>
          <w:rFonts w:ascii="Times New Roman" w:hAnsi="Times New Roman" w:cs="Times New Roman"/>
          <w:color w:val="000000" w:themeColor="text1"/>
          <w:sz w:val="20"/>
          <w:szCs w:val="20"/>
          <w:lang w:val="fr-FR"/>
        </w:rPr>
        <w:t>.</w:t>
      </w:r>
      <w:r w:rsidR="00356C31" w:rsidRPr="002F3844">
        <w:rPr>
          <w:rFonts w:ascii="Times New Roman" w:hAnsi="Times New Roman" w:cs="Times New Roman"/>
          <w:color w:val="000000" w:themeColor="text1"/>
          <w:sz w:val="20"/>
          <w:szCs w:val="20"/>
          <w:lang w:val="fr-FR"/>
        </w:rPr>
        <w:t xml:space="preserve"> </w:t>
      </w:r>
    </w:p>
    <w:p w14:paraId="1F97104F" w14:textId="77DD78A6" w:rsidR="009D1072" w:rsidRPr="002F3844" w:rsidRDefault="0068781C" w:rsidP="001B568D">
      <w:pPr>
        <w:pStyle w:val="ListParagraph"/>
        <w:numPr>
          <w:ilvl w:val="0"/>
          <w:numId w:val="12"/>
        </w:numPr>
        <w:spacing w:after="120"/>
        <w:ind w:right="1656"/>
        <w:contextualSpacing w:val="0"/>
        <w:jc w:val="both"/>
        <w:rPr>
          <w:rFonts w:ascii="Times New Roman" w:hAnsi="Times New Roman" w:cs="Times New Roman"/>
          <w:b/>
          <w:sz w:val="24"/>
          <w:szCs w:val="24"/>
          <w:lang w:val="fr-FR"/>
        </w:rPr>
      </w:pPr>
      <w:r w:rsidRPr="002F3844">
        <w:rPr>
          <w:rFonts w:ascii="Times New Roman" w:hAnsi="Times New Roman" w:cs="Times New Roman"/>
          <w:b/>
          <w:sz w:val="24"/>
          <w:szCs w:val="24"/>
          <w:lang w:val="fr-FR"/>
        </w:rPr>
        <w:t>Réduction de la pauvreté et emploi</w:t>
      </w:r>
    </w:p>
    <w:p w14:paraId="1FE51A57" w14:textId="13087825" w:rsidR="00162364" w:rsidRPr="002F3844" w:rsidRDefault="0068781C" w:rsidP="001B568D">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fr-FR"/>
        </w:rPr>
      </w:pPr>
      <w:r w:rsidRPr="002F3844">
        <w:rPr>
          <w:rFonts w:ascii="Times New Roman" w:hAnsi="Times New Roman" w:cs="Times New Roman"/>
          <w:color w:val="000000" w:themeColor="text1"/>
          <w:sz w:val="20"/>
          <w:szCs w:val="20"/>
          <w:lang w:val="fr-FR"/>
        </w:rPr>
        <w:t>Le volet réduction de la pauvreté du Plan-cadre des Nations Uni</w:t>
      </w:r>
      <w:r w:rsidR="003678C2" w:rsidRPr="002F3844">
        <w:rPr>
          <w:rFonts w:ascii="Times New Roman" w:hAnsi="Times New Roman" w:cs="Times New Roman"/>
          <w:color w:val="000000" w:themeColor="text1"/>
          <w:sz w:val="20"/>
          <w:szCs w:val="20"/>
          <w:lang w:val="fr-FR"/>
        </w:rPr>
        <w:t xml:space="preserve">es pour l’aide au développement est </w:t>
      </w:r>
      <w:r w:rsidR="004D06D4" w:rsidRPr="002F3844">
        <w:rPr>
          <w:rFonts w:ascii="Times New Roman" w:hAnsi="Times New Roman" w:cs="Times New Roman"/>
          <w:color w:val="000000" w:themeColor="text1"/>
          <w:sz w:val="20"/>
          <w:szCs w:val="20"/>
          <w:lang w:val="fr-FR"/>
        </w:rPr>
        <w:t>centré</w:t>
      </w:r>
      <w:r w:rsidRPr="002F3844">
        <w:rPr>
          <w:rFonts w:ascii="Times New Roman" w:hAnsi="Times New Roman" w:cs="Times New Roman"/>
          <w:color w:val="000000" w:themeColor="text1"/>
          <w:sz w:val="20"/>
          <w:szCs w:val="20"/>
          <w:lang w:val="fr-FR"/>
        </w:rPr>
        <w:t xml:space="preserve"> sur l’accès équitable aux moyens de subsistance, </w:t>
      </w:r>
      <w:r w:rsidR="009C46AC" w:rsidRPr="002F3844">
        <w:rPr>
          <w:rFonts w:ascii="Times New Roman" w:hAnsi="Times New Roman" w:cs="Times New Roman"/>
          <w:color w:val="000000" w:themeColor="text1"/>
          <w:sz w:val="20"/>
          <w:szCs w:val="20"/>
          <w:lang w:val="fr-FR"/>
        </w:rPr>
        <w:t xml:space="preserve">notamment </w:t>
      </w:r>
      <w:r w:rsidR="00A5000B">
        <w:rPr>
          <w:rFonts w:ascii="Times New Roman" w:hAnsi="Times New Roman" w:cs="Times New Roman"/>
          <w:color w:val="000000" w:themeColor="text1"/>
          <w:sz w:val="20"/>
          <w:szCs w:val="20"/>
          <w:lang w:val="fr-FR"/>
        </w:rPr>
        <w:t>au profit d</w:t>
      </w:r>
      <w:r w:rsidRPr="002F3844">
        <w:rPr>
          <w:rFonts w:ascii="Times New Roman" w:hAnsi="Times New Roman" w:cs="Times New Roman"/>
          <w:color w:val="000000" w:themeColor="text1"/>
          <w:sz w:val="20"/>
          <w:szCs w:val="20"/>
          <w:lang w:val="fr-FR"/>
        </w:rPr>
        <w:t xml:space="preserve">es plus vulnérables, mais aussi sur une croissance inclusive et durable. </w:t>
      </w:r>
      <w:r w:rsidR="004D06D4" w:rsidRPr="002F3844">
        <w:rPr>
          <w:rFonts w:ascii="Times New Roman" w:hAnsi="Times New Roman" w:cs="Times New Roman"/>
          <w:color w:val="000000" w:themeColor="text1"/>
          <w:sz w:val="20"/>
          <w:szCs w:val="20"/>
          <w:lang w:val="fr-FR"/>
        </w:rPr>
        <w:t xml:space="preserve">Ces objectifs </w:t>
      </w:r>
      <w:r w:rsidR="00BA0F0F" w:rsidRPr="002F3844">
        <w:rPr>
          <w:rFonts w:ascii="Times New Roman" w:hAnsi="Times New Roman" w:cs="Times New Roman"/>
          <w:color w:val="000000" w:themeColor="text1"/>
          <w:sz w:val="20"/>
          <w:szCs w:val="20"/>
          <w:lang w:val="fr-FR"/>
        </w:rPr>
        <w:t xml:space="preserve">cadrent avec les </w:t>
      </w:r>
      <w:r w:rsidR="004D06D4" w:rsidRPr="002F3844">
        <w:rPr>
          <w:rFonts w:ascii="Times New Roman" w:hAnsi="Times New Roman" w:cs="Times New Roman"/>
          <w:color w:val="000000" w:themeColor="text1"/>
          <w:sz w:val="20"/>
          <w:szCs w:val="20"/>
          <w:lang w:val="fr-FR"/>
        </w:rPr>
        <w:t>7 axes prioritaires</w:t>
      </w:r>
      <w:r w:rsidR="00BA0F0F" w:rsidRPr="002F3844">
        <w:rPr>
          <w:rFonts w:ascii="Times New Roman" w:hAnsi="Times New Roman" w:cs="Times New Roman"/>
          <w:color w:val="000000" w:themeColor="text1"/>
          <w:sz w:val="20"/>
          <w:szCs w:val="20"/>
          <w:lang w:val="fr-FR"/>
        </w:rPr>
        <w:t xml:space="preserve"> du Président de la République en matière de  développement stratégique</w:t>
      </w:r>
      <w:r w:rsidR="004D06D4" w:rsidRPr="002F3844">
        <w:rPr>
          <w:rFonts w:ascii="Times New Roman" w:hAnsi="Times New Roman" w:cs="Times New Roman"/>
          <w:color w:val="000000" w:themeColor="text1"/>
          <w:sz w:val="20"/>
          <w:szCs w:val="20"/>
          <w:lang w:val="fr-FR"/>
        </w:rPr>
        <w:t xml:space="preserve">, en particulier </w:t>
      </w:r>
      <w:r w:rsidR="00BA0F0F" w:rsidRPr="002F3844">
        <w:rPr>
          <w:rFonts w:ascii="Times New Roman" w:hAnsi="Times New Roman" w:cs="Times New Roman"/>
          <w:color w:val="000000" w:themeColor="text1"/>
          <w:sz w:val="20"/>
          <w:szCs w:val="20"/>
          <w:lang w:val="fr-FR"/>
        </w:rPr>
        <w:t xml:space="preserve">ceux </w:t>
      </w:r>
      <w:r w:rsidR="001B568D" w:rsidRPr="002F3844">
        <w:rPr>
          <w:rFonts w:ascii="Times New Roman" w:hAnsi="Times New Roman" w:cs="Times New Roman"/>
          <w:color w:val="000000" w:themeColor="text1"/>
          <w:sz w:val="20"/>
          <w:szCs w:val="20"/>
          <w:lang w:val="fr-FR"/>
        </w:rPr>
        <w:t xml:space="preserve">relatifs à </w:t>
      </w:r>
      <w:r w:rsidR="004D06D4" w:rsidRPr="002F3844">
        <w:rPr>
          <w:rFonts w:ascii="Times New Roman" w:hAnsi="Times New Roman" w:cs="Times New Roman"/>
          <w:color w:val="000000" w:themeColor="text1"/>
          <w:sz w:val="20"/>
          <w:szCs w:val="20"/>
          <w:lang w:val="fr-FR"/>
        </w:rPr>
        <w:t xml:space="preserve"> l</w:t>
      </w:r>
      <w:r w:rsidR="00BA0F0F" w:rsidRPr="002F3844">
        <w:rPr>
          <w:rFonts w:ascii="Times New Roman" w:hAnsi="Times New Roman" w:cs="Times New Roman"/>
          <w:color w:val="000000" w:themeColor="text1"/>
          <w:sz w:val="20"/>
          <w:szCs w:val="20"/>
          <w:lang w:val="fr-FR"/>
        </w:rPr>
        <w:t>’a</w:t>
      </w:r>
      <w:r w:rsidR="006B7221" w:rsidRPr="002F3844">
        <w:rPr>
          <w:rFonts w:ascii="Times New Roman" w:hAnsi="Times New Roman" w:cs="Times New Roman"/>
          <w:color w:val="000000" w:themeColor="text1"/>
          <w:sz w:val="20"/>
          <w:szCs w:val="20"/>
          <w:lang w:val="fr-FR"/>
        </w:rPr>
        <w:t xml:space="preserve">ugmentation </w:t>
      </w:r>
      <w:r w:rsidR="004D06D4" w:rsidRPr="002F3844">
        <w:rPr>
          <w:rFonts w:ascii="Times New Roman" w:hAnsi="Times New Roman" w:cs="Times New Roman"/>
          <w:color w:val="000000" w:themeColor="text1"/>
          <w:sz w:val="20"/>
          <w:szCs w:val="20"/>
          <w:lang w:val="fr-FR"/>
        </w:rPr>
        <w:t xml:space="preserve"> de la production agricole, </w:t>
      </w:r>
      <w:r w:rsidR="006B7221" w:rsidRPr="002F3844">
        <w:rPr>
          <w:rFonts w:ascii="Times New Roman" w:hAnsi="Times New Roman" w:cs="Times New Roman"/>
          <w:color w:val="000000" w:themeColor="text1"/>
          <w:sz w:val="20"/>
          <w:szCs w:val="20"/>
          <w:lang w:val="fr-FR"/>
        </w:rPr>
        <w:t xml:space="preserve">l’amélioration </w:t>
      </w:r>
      <w:r w:rsidR="004D06D4" w:rsidRPr="002F3844">
        <w:rPr>
          <w:rFonts w:ascii="Times New Roman" w:hAnsi="Times New Roman" w:cs="Times New Roman"/>
          <w:color w:val="000000" w:themeColor="text1"/>
          <w:sz w:val="20"/>
          <w:szCs w:val="20"/>
          <w:lang w:val="fr-FR"/>
        </w:rPr>
        <w:t xml:space="preserve">des infrastructures, et la </w:t>
      </w:r>
      <w:r w:rsidR="006B7221" w:rsidRPr="002F3844">
        <w:rPr>
          <w:rFonts w:ascii="Times New Roman" w:hAnsi="Times New Roman" w:cs="Times New Roman"/>
          <w:color w:val="000000" w:themeColor="text1"/>
          <w:sz w:val="20"/>
          <w:szCs w:val="20"/>
          <w:lang w:val="fr-FR"/>
        </w:rPr>
        <w:t xml:space="preserve">promotion de la </w:t>
      </w:r>
      <w:r w:rsidR="004D06D4" w:rsidRPr="002F3844">
        <w:rPr>
          <w:rFonts w:ascii="Times New Roman" w:hAnsi="Times New Roman" w:cs="Times New Roman"/>
          <w:color w:val="000000" w:themeColor="text1"/>
          <w:sz w:val="20"/>
          <w:szCs w:val="20"/>
          <w:lang w:val="fr-FR"/>
        </w:rPr>
        <w:t xml:space="preserve">stabilité </w:t>
      </w:r>
      <w:r w:rsidR="006B7221" w:rsidRPr="002F3844">
        <w:rPr>
          <w:rFonts w:ascii="Times New Roman" w:hAnsi="Times New Roman" w:cs="Times New Roman"/>
          <w:color w:val="000000" w:themeColor="text1"/>
          <w:sz w:val="20"/>
          <w:szCs w:val="20"/>
          <w:lang w:val="fr-FR"/>
        </w:rPr>
        <w:t xml:space="preserve">à l’aide de </w:t>
      </w:r>
      <w:r w:rsidR="004D06D4" w:rsidRPr="002F3844">
        <w:rPr>
          <w:rFonts w:ascii="Times New Roman" w:hAnsi="Times New Roman" w:cs="Times New Roman"/>
          <w:color w:val="000000" w:themeColor="text1"/>
          <w:sz w:val="20"/>
          <w:szCs w:val="20"/>
          <w:lang w:val="fr-FR"/>
        </w:rPr>
        <w:t>projets sociaux.</w:t>
      </w:r>
      <w:r w:rsidR="00A3761A" w:rsidRPr="002F3844">
        <w:rPr>
          <w:rFonts w:ascii="Times New Roman" w:hAnsi="Times New Roman" w:cs="Times New Roman"/>
          <w:color w:val="000000" w:themeColor="text1"/>
          <w:sz w:val="20"/>
          <w:szCs w:val="20"/>
          <w:lang w:val="fr-FR"/>
        </w:rPr>
        <w:t xml:space="preserve">  </w:t>
      </w:r>
    </w:p>
    <w:p w14:paraId="6CCD8509" w14:textId="77777777" w:rsidR="00162364" w:rsidRPr="002F3844" w:rsidRDefault="00162364" w:rsidP="0080615C">
      <w:pPr>
        <w:pStyle w:val="ListParagraph"/>
        <w:tabs>
          <w:tab w:val="left" w:pos="1620"/>
        </w:tabs>
        <w:spacing w:line="240" w:lineRule="auto"/>
        <w:ind w:left="1260" w:right="1656"/>
        <w:jc w:val="both"/>
        <w:rPr>
          <w:rFonts w:ascii="Times New Roman" w:hAnsi="Times New Roman" w:cs="Times New Roman"/>
          <w:color w:val="000000" w:themeColor="text1"/>
          <w:sz w:val="12"/>
          <w:szCs w:val="12"/>
          <w:lang w:val="fr-FR"/>
        </w:rPr>
      </w:pPr>
    </w:p>
    <w:p w14:paraId="73A9127A" w14:textId="75D3460A" w:rsidR="00162364" w:rsidRPr="002F3844" w:rsidRDefault="001B568D" w:rsidP="001B568D">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color w:val="000000" w:themeColor="text1"/>
          <w:sz w:val="20"/>
          <w:szCs w:val="20"/>
          <w:lang w:val="fr-FR"/>
        </w:rPr>
        <w:t xml:space="preserve">Si </w:t>
      </w:r>
      <w:r w:rsidR="006B7221" w:rsidRPr="002F3844">
        <w:rPr>
          <w:rFonts w:ascii="Times New Roman" w:hAnsi="Times New Roman" w:cs="Times New Roman"/>
          <w:color w:val="000000" w:themeColor="text1"/>
          <w:sz w:val="20"/>
          <w:szCs w:val="20"/>
          <w:lang w:val="fr-FR"/>
        </w:rPr>
        <w:t xml:space="preserve">la croissance du Produit intérieur brut devrait atteindre progressivement 2,4% pour la période 2019-2020, à la faveur de la consommation et de l'investissement publics, en 2012, 58,5%  de la population vivait en dessous du seuil de pauvreté national de 2,42 dollars par jour et par habitant. Le taux de pauvreté </w:t>
      </w:r>
      <w:r w:rsidR="009C46AC" w:rsidRPr="002F3844">
        <w:rPr>
          <w:rFonts w:ascii="Times New Roman" w:hAnsi="Times New Roman" w:cs="Times New Roman"/>
          <w:color w:val="000000" w:themeColor="text1"/>
          <w:sz w:val="20"/>
          <w:szCs w:val="20"/>
          <w:lang w:val="fr-FR"/>
        </w:rPr>
        <w:t>simulé</w:t>
      </w:r>
      <w:r w:rsidR="006B7221" w:rsidRPr="002F3844">
        <w:rPr>
          <w:rFonts w:ascii="Times New Roman" w:hAnsi="Times New Roman" w:cs="Times New Roman"/>
          <w:color w:val="000000" w:themeColor="text1"/>
          <w:sz w:val="20"/>
          <w:szCs w:val="20"/>
          <w:lang w:val="fr-FR"/>
        </w:rPr>
        <w:t xml:space="preserve"> </w:t>
      </w:r>
      <w:r w:rsidRPr="002F3844">
        <w:rPr>
          <w:rFonts w:ascii="Times New Roman" w:hAnsi="Times New Roman" w:cs="Times New Roman"/>
          <w:color w:val="000000" w:themeColor="text1"/>
          <w:sz w:val="20"/>
          <w:szCs w:val="20"/>
          <w:lang w:val="fr-FR"/>
        </w:rPr>
        <w:t>n’</w:t>
      </w:r>
      <w:r w:rsidR="006B7221" w:rsidRPr="002F3844">
        <w:rPr>
          <w:rFonts w:ascii="Times New Roman" w:hAnsi="Times New Roman" w:cs="Times New Roman"/>
          <w:color w:val="000000" w:themeColor="text1"/>
          <w:sz w:val="20"/>
          <w:szCs w:val="20"/>
          <w:lang w:val="fr-FR"/>
        </w:rPr>
        <w:t xml:space="preserve">a </w:t>
      </w:r>
      <w:r w:rsidRPr="002F3844">
        <w:rPr>
          <w:rFonts w:ascii="Times New Roman" w:hAnsi="Times New Roman" w:cs="Times New Roman"/>
          <w:color w:val="000000" w:themeColor="text1"/>
          <w:sz w:val="20"/>
          <w:szCs w:val="20"/>
          <w:lang w:val="fr-FR"/>
        </w:rPr>
        <w:t>cessé d’</w:t>
      </w:r>
      <w:r w:rsidR="007B0954" w:rsidRPr="002F3844">
        <w:rPr>
          <w:rFonts w:ascii="Times New Roman" w:hAnsi="Times New Roman" w:cs="Times New Roman"/>
          <w:color w:val="000000" w:themeColor="text1"/>
          <w:sz w:val="20"/>
          <w:szCs w:val="20"/>
          <w:lang w:val="fr-FR"/>
        </w:rPr>
        <w:t>augment</w:t>
      </w:r>
      <w:r w:rsidRPr="002F3844">
        <w:rPr>
          <w:rFonts w:ascii="Times New Roman" w:hAnsi="Times New Roman" w:cs="Times New Roman"/>
          <w:color w:val="000000" w:themeColor="text1"/>
          <w:sz w:val="20"/>
          <w:szCs w:val="20"/>
          <w:lang w:val="fr-FR"/>
        </w:rPr>
        <w:t xml:space="preserve">er </w:t>
      </w:r>
      <w:r w:rsidR="007B0954" w:rsidRPr="002F3844">
        <w:rPr>
          <w:rFonts w:ascii="Times New Roman" w:hAnsi="Times New Roman" w:cs="Times New Roman"/>
          <w:color w:val="000000" w:themeColor="text1"/>
          <w:sz w:val="20"/>
          <w:szCs w:val="20"/>
          <w:lang w:val="fr-FR"/>
        </w:rPr>
        <w:t xml:space="preserve">depuis 2013, atteignant </w:t>
      </w:r>
      <w:r w:rsidR="006B7221" w:rsidRPr="002F3844">
        <w:rPr>
          <w:rFonts w:ascii="Times New Roman" w:hAnsi="Times New Roman" w:cs="Times New Roman"/>
          <w:color w:val="000000" w:themeColor="text1"/>
          <w:sz w:val="20"/>
          <w:szCs w:val="20"/>
          <w:lang w:val="fr-FR"/>
        </w:rPr>
        <w:t xml:space="preserve"> 60</w:t>
      </w:r>
      <w:r w:rsidR="0057419B" w:rsidRPr="002F3844">
        <w:rPr>
          <w:rFonts w:ascii="Times New Roman" w:hAnsi="Times New Roman" w:cs="Times New Roman"/>
          <w:color w:val="000000" w:themeColor="text1"/>
          <w:sz w:val="20"/>
          <w:szCs w:val="20"/>
          <w:lang w:val="fr-FR"/>
        </w:rPr>
        <w:t>%,</w:t>
      </w:r>
      <w:r w:rsidR="006B7221" w:rsidRPr="002F3844">
        <w:rPr>
          <w:rFonts w:ascii="Times New Roman" w:hAnsi="Times New Roman" w:cs="Times New Roman"/>
          <w:color w:val="000000" w:themeColor="text1"/>
          <w:sz w:val="20"/>
          <w:szCs w:val="20"/>
          <w:lang w:val="fr-FR"/>
        </w:rPr>
        <w:t xml:space="preserve"> </w:t>
      </w:r>
      <w:r w:rsidR="009C46AC" w:rsidRPr="002F3844">
        <w:rPr>
          <w:rFonts w:ascii="Times New Roman" w:hAnsi="Times New Roman" w:cs="Times New Roman"/>
          <w:color w:val="000000" w:themeColor="text1"/>
          <w:sz w:val="20"/>
          <w:szCs w:val="20"/>
          <w:lang w:val="fr-FR"/>
        </w:rPr>
        <w:t>alors</w:t>
      </w:r>
      <w:r w:rsidR="006B7221" w:rsidRPr="002F3844">
        <w:rPr>
          <w:rFonts w:ascii="Times New Roman" w:hAnsi="Times New Roman" w:cs="Times New Roman"/>
          <w:color w:val="000000" w:themeColor="text1"/>
          <w:sz w:val="20"/>
          <w:szCs w:val="20"/>
          <w:lang w:val="fr-FR"/>
        </w:rPr>
        <w:t xml:space="preserve"> que l</w:t>
      </w:r>
      <w:r w:rsidR="006A3097" w:rsidRPr="002F3844">
        <w:rPr>
          <w:rFonts w:ascii="Times New Roman" w:hAnsi="Times New Roman" w:cs="Times New Roman"/>
          <w:color w:val="000000" w:themeColor="text1"/>
          <w:sz w:val="20"/>
          <w:szCs w:val="20"/>
          <w:lang w:val="fr-FR"/>
        </w:rPr>
        <w:t xml:space="preserve">’indice d’extrême </w:t>
      </w:r>
      <w:r w:rsidR="006B7221" w:rsidRPr="002F3844">
        <w:rPr>
          <w:rFonts w:ascii="Times New Roman" w:hAnsi="Times New Roman" w:cs="Times New Roman"/>
          <w:color w:val="000000" w:themeColor="text1"/>
          <w:sz w:val="20"/>
          <w:szCs w:val="20"/>
          <w:lang w:val="fr-FR"/>
        </w:rPr>
        <w:t xml:space="preserve">pauvreté </w:t>
      </w:r>
      <w:r w:rsidR="006A3097" w:rsidRPr="002F3844">
        <w:rPr>
          <w:rFonts w:ascii="Times New Roman" w:hAnsi="Times New Roman" w:cs="Times New Roman"/>
          <w:color w:val="000000" w:themeColor="text1"/>
          <w:sz w:val="20"/>
          <w:szCs w:val="20"/>
          <w:lang w:val="fr-FR"/>
        </w:rPr>
        <w:t xml:space="preserve">se situait </w:t>
      </w:r>
      <w:r w:rsidR="007B0954" w:rsidRPr="002F3844">
        <w:rPr>
          <w:rFonts w:ascii="Times New Roman" w:hAnsi="Times New Roman" w:cs="Times New Roman"/>
          <w:color w:val="000000" w:themeColor="text1"/>
          <w:sz w:val="20"/>
          <w:szCs w:val="20"/>
          <w:lang w:val="fr-FR"/>
        </w:rPr>
        <w:t>à</w:t>
      </w:r>
      <w:r w:rsidR="006B7221" w:rsidRPr="002F3844">
        <w:rPr>
          <w:rFonts w:ascii="Times New Roman" w:hAnsi="Times New Roman" w:cs="Times New Roman"/>
          <w:color w:val="000000" w:themeColor="text1"/>
          <w:sz w:val="20"/>
          <w:szCs w:val="20"/>
          <w:lang w:val="fr-FR"/>
        </w:rPr>
        <w:t xml:space="preserve"> 25,1% en 2017.</w:t>
      </w:r>
      <w:r w:rsidR="006D39C0" w:rsidRPr="002F3844">
        <w:rPr>
          <w:rFonts w:ascii="Times New Roman" w:hAnsi="Times New Roman" w:cs="Times New Roman"/>
          <w:color w:val="000000" w:themeColor="text1"/>
          <w:sz w:val="20"/>
          <w:szCs w:val="20"/>
          <w:lang w:val="fr-FR"/>
        </w:rPr>
        <w:t xml:space="preserve"> </w:t>
      </w:r>
    </w:p>
    <w:p w14:paraId="5276424F" w14:textId="77777777" w:rsidR="00162364" w:rsidRPr="002F3844" w:rsidRDefault="00162364" w:rsidP="0080615C">
      <w:pPr>
        <w:pStyle w:val="ListParagraph"/>
        <w:spacing w:line="240" w:lineRule="auto"/>
        <w:rPr>
          <w:rFonts w:ascii="Times New Roman" w:hAnsi="Times New Roman" w:cs="Times New Roman"/>
          <w:sz w:val="12"/>
          <w:szCs w:val="12"/>
          <w:lang w:val="fr-FR"/>
        </w:rPr>
      </w:pPr>
    </w:p>
    <w:p w14:paraId="3ABFC197" w14:textId="4CFB16C0" w:rsidR="003B5F75" w:rsidRPr="002F3844" w:rsidRDefault="006A3097" w:rsidP="00D93B65">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color w:val="000000" w:themeColor="text1"/>
          <w:sz w:val="20"/>
          <w:szCs w:val="20"/>
          <w:lang w:val="fr-FR"/>
        </w:rPr>
        <w:t>La délégation a visité plusieurs projets consacrés à ce</w:t>
      </w:r>
      <w:r w:rsidR="009C46AC" w:rsidRPr="002F3844">
        <w:rPr>
          <w:rFonts w:ascii="Times New Roman" w:hAnsi="Times New Roman" w:cs="Times New Roman"/>
          <w:color w:val="000000" w:themeColor="text1"/>
          <w:sz w:val="20"/>
          <w:szCs w:val="20"/>
          <w:lang w:val="fr-FR"/>
        </w:rPr>
        <w:t xml:space="preserve"> volet </w:t>
      </w:r>
      <w:r w:rsidRPr="002F3844">
        <w:rPr>
          <w:rFonts w:ascii="Times New Roman" w:hAnsi="Times New Roman" w:cs="Times New Roman"/>
          <w:color w:val="000000" w:themeColor="text1"/>
          <w:sz w:val="20"/>
          <w:szCs w:val="20"/>
          <w:lang w:val="fr-FR"/>
        </w:rPr>
        <w:t xml:space="preserve">du Plan-cadre des Nations Unies pour l’aide au développement, qui recoupe l’action plus globale de l’équipe des Nations Unies en </w:t>
      </w:r>
      <w:r w:rsidR="0057419B" w:rsidRPr="002F3844">
        <w:rPr>
          <w:rFonts w:ascii="Times New Roman" w:hAnsi="Times New Roman" w:cs="Times New Roman"/>
          <w:color w:val="000000" w:themeColor="text1"/>
          <w:sz w:val="20"/>
          <w:szCs w:val="20"/>
          <w:lang w:val="fr-FR"/>
        </w:rPr>
        <w:t>Haïti</w:t>
      </w:r>
      <w:r w:rsidRPr="002F3844">
        <w:rPr>
          <w:rFonts w:ascii="Times New Roman" w:hAnsi="Times New Roman" w:cs="Times New Roman"/>
          <w:color w:val="000000" w:themeColor="text1"/>
          <w:sz w:val="20"/>
          <w:szCs w:val="20"/>
          <w:lang w:val="fr-FR"/>
        </w:rPr>
        <w:t xml:space="preserve"> sur la réduction des risques de catastrophe, </w:t>
      </w:r>
      <w:r w:rsidR="00D93B65" w:rsidRPr="002F3844">
        <w:rPr>
          <w:rFonts w:ascii="Times New Roman" w:hAnsi="Times New Roman" w:cs="Times New Roman"/>
          <w:color w:val="000000" w:themeColor="text1"/>
          <w:sz w:val="20"/>
          <w:szCs w:val="20"/>
          <w:lang w:val="fr-FR"/>
        </w:rPr>
        <w:t xml:space="preserve">en ciblant </w:t>
      </w:r>
      <w:r w:rsidR="001B568D" w:rsidRPr="002F3844">
        <w:rPr>
          <w:rFonts w:ascii="Times New Roman" w:hAnsi="Times New Roman" w:cs="Times New Roman"/>
          <w:color w:val="000000" w:themeColor="text1"/>
          <w:sz w:val="20"/>
          <w:szCs w:val="20"/>
          <w:lang w:val="fr-FR"/>
        </w:rPr>
        <w:t>l</w:t>
      </w:r>
      <w:r w:rsidR="00440AAE" w:rsidRPr="002F3844">
        <w:rPr>
          <w:rFonts w:ascii="Times New Roman" w:hAnsi="Times New Roman" w:cs="Times New Roman"/>
          <w:color w:val="000000" w:themeColor="text1"/>
          <w:sz w:val="20"/>
          <w:szCs w:val="20"/>
          <w:lang w:val="fr-FR"/>
        </w:rPr>
        <w:t>a création d’</w:t>
      </w:r>
      <w:r w:rsidRPr="002F3844">
        <w:rPr>
          <w:rFonts w:ascii="Times New Roman" w:hAnsi="Times New Roman" w:cs="Times New Roman"/>
          <w:color w:val="000000" w:themeColor="text1"/>
          <w:sz w:val="20"/>
          <w:szCs w:val="20"/>
          <w:lang w:val="fr-FR"/>
        </w:rPr>
        <w:t>emploi</w:t>
      </w:r>
      <w:r w:rsidR="00440AAE" w:rsidRPr="002F3844">
        <w:rPr>
          <w:rFonts w:ascii="Times New Roman" w:hAnsi="Times New Roman" w:cs="Times New Roman"/>
          <w:color w:val="000000" w:themeColor="text1"/>
          <w:sz w:val="20"/>
          <w:szCs w:val="20"/>
          <w:lang w:val="fr-FR"/>
        </w:rPr>
        <w:t>s</w:t>
      </w:r>
      <w:r w:rsidRPr="002F3844">
        <w:rPr>
          <w:rFonts w:ascii="Times New Roman" w:hAnsi="Times New Roman" w:cs="Times New Roman"/>
          <w:color w:val="000000" w:themeColor="text1"/>
          <w:sz w:val="20"/>
          <w:szCs w:val="20"/>
          <w:lang w:val="fr-FR"/>
        </w:rPr>
        <w:t xml:space="preserve"> en faveur des groupes les plus vulnérables et </w:t>
      </w:r>
      <w:r w:rsidR="00440AAE" w:rsidRPr="002F3844">
        <w:rPr>
          <w:rFonts w:ascii="Times New Roman" w:hAnsi="Times New Roman" w:cs="Times New Roman"/>
          <w:color w:val="000000" w:themeColor="text1"/>
          <w:sz w:val="20"/>
          <w:szCs w:val="20"/>
          <w:lang w:val="fr-FR"/>
        </w:rPr>
        <w:t xml:space="preserve">ceux qui ont </w:t>
      </w:r>
      <w:r w:rsidRPr="002F3844">
        <w:rPr>
          <w:rFonts w:ascii="Times New Roman" w:hAnsi="Times New Roman" w:cs="Times New Roman"/>
          <w:color w:val="000000" w:themeColor="text1"/>
          <w:sz w:val="20"/>
          <w:szCs w:val="20"/>
          <w:lang w:val="fr-FR"/>
        </w:rPr>
        <w:t xml:space="preserve">été </w:t>
      </w:r>
      <w:r w:rsidR="00440AAE" w:rsidRPr="002F3844">
        <w:rPr>
          <w:rFonts w:ascii="Times New Roman" w:hAnsi="Times New Roman" w:cs="Times New Roman"/>
          <w:color w:val="000000" w:themeColor="text1"/>
          <w:sz w:val="20"/>
          <w:szCs w:val="20"/>
          <w:lang w:val="fr-FR"/>
        </w:rPr>
        <w:t xml:space="preserve">les plus durement touchés </w:t>
      </w:r>
      <w:r w:rsidRPr="002F3844">
        <w:rPr>
          <w:rFonts w:ascii="Times New Roman" w:hAnsi="Times New Roman" w:cs="Times New Roman"/>
          <w:color w:val="000000" w:themeColor="text1"/>
          <w:sz w:val="20"/>
          <w:szCs w:val="20"/>
          <w:lang w:val="fr-FR"/>
        </w:rPr>
        <w:t xml:space="preserve">par l’ouragan. </w:t>
      </w:r>
      <w:r w:rsidR="00440AAE" w:rsidRPr="002F3844">
        <w:rPr>
          <w:rFonts w:ascii="Times New Roman" w:hAnsi="Times New Roman" w:cs="Times New Roman"/>
          <w:color w:val="000000" w:themeColor="text1"/>
          <w:sz w:val="20"/>
          <w:szCs w:val="20"/>
          <w:lang w:val="fr-FR"/>
        </w:rPr>
        <w:t xml:space="preserve">Un projet pilote d’entreprise communautaire du PNUD, dénommé «OFAGDEM», a soutenu 50 micro-entrepreneurs, dont 74% de femmes, et </w:t>
      </w:r>
      <w:r w:rsidR="00FE0353" w:rsidRPr="002F3844">
        <w:rPr>
          <w:rFonts w:ascii="Times New Roman" w:hAnsi="Times New Roman" w:cs="Times New Roman"/>
          <w:color w:val="000000" w:themeColor="text1"/>
          <w:sz w:val="20"/>
          <w:szCs w:val="20"/>
          <w:lang w:val="fr-FR"/>
        </w:rPr>
        <w:t>permis la création d’</w:t>
      </w:r>
      <w:r w:rsidR="00440AAE" w:rsidRPr="002F3844">
        <w:rPr>
          <w:rFonts w:ascii="Times New Roman" w:hAnsi="Times New Roman" w:cs="Times New Roman"/>
          <w:color w:val="000000" w:themeColor="text1"/>
          <w:sz w:val="20"/>
          <w:szCs w:val="20"/>
          <w:lang w:val="fr-FR"/>
        </w:rPr>
        <w:t>emplois durables</w:t>
      </w:r>
      <w:r w:rsidR="007E6B80" w:rsidRPr="002F3844">
        <w:rPr>
          <w:rFonts w:ascii="Times New Roman" w:hAnsi="Times New Roman" w:cs="Times New Roman"/>
          <w:color w:val="000000" w:themeColor="text1"/>
          <w:sz w:val="20"/>
          <w:szCs w:val="20"/>
          <w:lang w:val="fr-FR"/>
        </w:rPr>
        <w:t xml:space="preserve"> </w:t>
      </w:r>
      <w:r w:rsidR="00267A56" w:rsidRPr="002F3844">
        <w:rPr>
          <w:rFonts w:ascii="Times New Roman" w:hAnsi="Times New Roman" w:cs="Times New Roman"/>
          <w:color w:val="000000" w:themeColor="text1"/>
          <w:sz w:val="20"/>
          <w:szCs w:val="20"/>
          <w:lang w:val="fr-FR"/>
        </w:rPr>
        <w:t xml:space="preserve">pour les participants aux initiatives </w:t>
      </w:r>
      <w:r w:rsidR="009C46AC" w:rsidRPr="002F3844">
        <w:rPr>
          <w:rFonts w:ascii="Times New Roman" w:hAnsi="Times New Roman" w:cs="Times New Roman"/>
          <w:color w:val="000000" w:themeColor="text1"/>
          <w:sz w:val="20"/>
          <w:szCs w:val="20"/>
          <w:lang w:val="fr-FR"/>
        </w:rPr>
        <w:t>« </w:t>
      </w:r>
      <w:r w:rsidR="00FE0353" w:rsidRPr="002F3844">
        <w:rPr>
          <w:rFonts w:ascii="Times New Roman" w:hAnsi="Times New Roman" w:cs="Times New Roman"/>
          <w:color w:val="000000" w:themeColor="text1"/>
          <w:sz w:val="20"/>
          <w:szCs w:val="20"/>
          <w:lang w:val="fr-FR"/>
        </w:rPr>
        <w:t>Argent contre travail</w:t>
      </w:r>
      <w:r w:rsidR="009C46AC" w:rsidRPr="002F3844">
        <w:rPr>
          <w:rFonts w:ascii="Times New Roman" w:hAnsi="Times New Roman" w:cs="Times New Roman"/>
          <w:color w:val="000000" w:themeColor="text1"/>
          <w:sz w:val="20"/>
          <w:szCs w:val="20"/>
          <w:lang w:val="fr-FR"/>
        </w:rPr>
        <w:t> »</w:t>
      </w:r>
      <w:r w:rsidR="00FE0353" w:rsidRPr="002F3844">
        <w:rPr>
          <w:rFonts w:ascii="Times New Roman" w:hAnsi="Times New Roman" w:cs="Times New Roman"/>
          <w:color w:val="000000" w:themeColor="text1"/>
          <w:sz w:val="20"/>
          <w:szCs w:val="20"/>
          <w:lang w:val="fr-FR"/>
        </w:rPr>
        <w:t xml:space="preserve">  lancé</w:t>
      </w:r>
      <w:r w:rsidR="00267A56" w:rsidRPr="002F3844">
        <w:rPr>
          <w:rFonts w:ascii="Times New Roman" w:hAnsi="Times New Roman" w:cs="Times New Roman"/>
          <w:color w:val="000000" w:themeColor="text1"/>
          <w:sz w:val="20"/>
          <w:szCs w:val="20"/>
          <w:lang w:val="fr-FR"/>
        </w:rPr>
        <w:t>es par le PNUD</w:t>
      </w:r>
      <w:r w:rsidR="00FE0353" w:rsidRPr="002F3844">
        <w:rPr>
          <w:rFonts w:ascii="Times New Roman" w:hAnsi="Times New Roman" w:cs="Times New Roman"/>
          <w:color w:val="000000" w:themeColor="text1"/>
          <w:sz w:val="20"/>
          <w:szCs w:val="20"/>
          <w:lang w:val="fr-FR"/>
        </w:rPr>
        <w:t xml:space="preserve"> </w:t>
      </w:r>
      <w:r w:rsidR="00440AAE" w:rsidRPr="002F3844">
        <w:rPr>
          <w:rFonts w:ascii="Times New Roman" w:hAnsi="Times New Roman" w:cs="Times New Roman"/>
          <w:color w:val="000000" w:themeColor="text1"/>
          <w:sz w:val="20"/>
          <w:szCs w:val="20"/>
          <w:lang w:val="fr-FR"/>
        </w:rPr>
        <w:t>quelques jour</w:t>
      </w:r>
      <w:r w:rsidR="007E6B80" w:rsidRPr="002F3844">
        <w:rPr>
          <w:rFonts w:ascii="Times New Roman" w:hAnsi="Times New Roman" w:cs="Times New Roman"/>
          <w:color w:val="000000" w:themeColor="text1"/>
          <w:sz w:val="20"/>
          <w:szCs w:val="20"/>
          <w:lang w:val="fr-FR"/>
        </w:rPr>
        <w:t xml:space="preserve">s après le passage de l’ouragan </w:t>
      </w:r>
      <w:r w:rsidR="00440AAE" w:rsidRPr="002F3844">
        <w:rPr>
          <w:rFonts w:ascii="Times New Roman" w:hAnsi="Times New Roman" w:cs="Times New Roman"/>
          <w:color w:val="000000" w:themeColor="text1"/>
          <w:sz w:val="20"/>
          <w:szCs w:val="20"/>
          <w:lang w:val="fr-FR"/>
        </w:rPr>
        <w:t>Matthew en 2016. Le projet</w:t>
      </w:r>
      <w:r w:rsidR="00FE0353" w:rsidRPr="002F3844">
        <w:rPr>
          <w:rFonts w:ascii="Times New Roman" w:hAnsi="Times New Roman" w:cs="Times New Roman"/>
          <w:color w:val="000000" w:themeColor="text1"/>
          <w:sz w:val="20"/>
          <w:szCs w:val="20"/>
          <w:lang w:val="fr-FR"/>
        </w:rPr>
        <w:t xml:space="preserve"> avait</w:t>
      </w:r>
      <w:r w:rsidR="00440AAE" w:rsidRPr="002F3844">
        <w:rPr>
          <w:rFonts w:ascii="Times New Roman" w:hAnsi="Times New Roman" w:cs="Times New Roman"/>
          <w:color w:val="000000" w:themeColor="text1"/>
          <w:sz w:val="20"/>
          <w:szCs w:val="20"/>
          <w:lang w:val="fr-FR"/>
        </w:rPr>
        <w:t xml:space="preserve"> </w:t>
      </w:r>
      <w:r w:rsidR="00FE0353" w:rsidRPr="002F3844">
        <w:rPr>
          <w:rFonts w:ascii="Times New Roman" w:hAnsi="Times New Roman" w:cs="Times New Roman"/>
          <w:color w:val="000000" w:themeColor="text1"/>
          <w:sz w:val="20"/>
          <w:szCs w:val="20"/>
          <w:lang w:val="fr-FR"/>
        </w:rPr>
        <w:t>ciblé</w:t>
      </w:r>
      <w:r w:rsidR="00440AAE" w:rsidRPr="002F3844">
        <w:rPr>
          <w:rFonts w:ascii="Times New Roman" w:hAnsi="Times New Roman" w:cs="Times New Roman"/>
          <w:color w:val="000000" w:themeColor="text1"/>
          <w:sz w:val="20"/>
          <w:szCs w:val="20"/>
          <w:lang w:val="fr-FR"/>
        </w:rPr>
        <w:t xml:space="preserve"> trois communes du département de </w:t>
      </w:r>
      <w:r w:rsidR="0057419B" w:rsidRPr="002F3844">
        <w:rPr>
          <w:rFonts w:ascii="Times New Roman" w:hAnsi="Times New Roman" w:cs="Times New Roman"/>
          <w:color w:val="000000" w:themeColor="text1"/>
          <w:sz w:val="20"/>
          <w:szCs w:val="20"/>
          <w:lang w:val="fr-FR"/>
        </w:rPr>
        <w:t>Grand ‘Anse</w:t>
      </w:r>
      <w:r w:rsidR="00440AAE" w:rsidRPr="002F3844">
        <w:rPr>
          <w:rFonts w:ascii="Times New Roman" w:hAnsi="Times New Roman" w:cs="Times New Roman"/>
          <w:color w:val="000000" w:themeColor="text1"/>
          <w:sz w:val="20"/>
          <w:szCs w:val="20"/>
          <w:lang w:val="fr-FR"/>
        </w:rPr>
        <w:t xml:space="preserve">, l’une des zones les plus touchées par le cyclone. </w:t>
      </w:r>
      <w:r w:rsidR="00FE0353" w:rsidRPr="002F3844">
        <w:rPr>
          <w:rFonts w:ascii="Times New Roman" w:hAnsi="Times New Roman" w:cs="Times New Roman"/>
          <w:sz w:val="20"/>
          <w:szCs w:val="20"/>
          <w:lang w:val="fr-FR"/>
        </w:rPr>
        <w:t>Le PNUD a</w:t>
      </w:r>
      <w:r w:rsidR="00D93B65" w:rsidRPr="002F3844">
        <w:rPr>
          <w:rFonts w:ascii="Times New Roman" w:hAnsi="Times New Roman" w:cs="Times New Roman"/>
          <w:sz w:val="20"/>
          <w:szCs w:val="20"/>
          <w:lang w:val="fr-FR"/>
        </w:rPr>
        <w:t xml:space="preserve"> eu à travailler</w:t>
      </w:r>
      <w:r w:rsidR="00FE0353" w:rsidRPr="002F3844">
        <w:rPr>
          <w:rFonts w:ascii="Times New Roman" w:hAnsi="Times New Roman" w:cs="Times New Roman"/>
          <w:sz w:val="20"/>
          <w:szCs w:val="20"/>
          <w:lang w:val="fr-FR"/>
        </w:rPr>
        <w:t xml:space="preserve"> en étroite collaboration avec des partenaires nationaux et locaux (le ministère du Commerce et de l’Industrie et les trois municipalités), des associations de product</w:t>
      </w:r>
      <w:r w:rsidR="006C0C9F" w:rsidRPr="002F3844">
        <w:rPr>
          <w:rFonts w:ascii="Times New Roman" w:hAnsi="Times New Roman" w:cs="Times New Roman"/>
          <w:sz w:val="20"/>
          <w:szCs w:val="20"/>
          <w:lang w:val="fr-FR"/>
        </w:rPr>
        <w:t>eurs</w:t>
      </w:r>
      <w:r w:rsidR="00FE0353" w:rsidRPr="002F3844">
        <w:rPr>
          <w:rFonts w:ascii="Times New Roman" w:hAnsi="Times New Roman" w:cs="Times New Roman"/>
          <w:sz w:val="20"/>
          <w:szCs w:val="20"/>
          <w:lang w:val="fr-FR"/>
        </w:rPr>
        <w:t xml:space="preserve"> et des dirigeants communautaires. </w:t>
      </w:r>
      <w:r w:rsidR="006C0C9F" w:rsidRPr="002F3844">
        <w:rPr>
          <w:rFonts w:ascii="Times New Roman" w:hAnsi="Times New Roman" w:cs="Times New Roman"/>
          <w:sz w:val="20"/>
          <w:szCs w:val="20"/>
          <w:lang w:val="fr-FR"/>
        </w:rPr>
        <w:t xml:space="preserve">Les femmes </w:t>
      </w:r>
      <w:r w:rsidR="00267A56" w:rsidRPr="002F3844">
        <w:rPr>
          <w:rFonts w:ascii="Times New Roman" w:hAnsi="Times New Roman" w:cs="Times New Roman"/>
          <w:sz w:val="20"/>
          <w:szCs w:val="20"/>
          <w:lang w:val="fr-FR"/>
        </w:rPr>
        <w:t xml:space="preserve">bénéficiaires </w:t>
      </w:r>
      <w:r w:rsidR="006C0C9F" w:rsidRPr="002F3844">
        <w:rPr>
          <w:rFonts w:ascii="Times New Roman" w:hAnsi="Times New Roman" w:cs="Times New Roman"/>
          <w:sz w:val="20"/>
          <w:szCs w:val="20"/>
          <w:lang w:val="fr-FR"/>
        </w:rPr>
        <w:t>produise</w:t>
      </w:r>
      <w:r w:rsidR="00267A56" w:rsidRPr="002F3844">
        <w:rPr>
          <w:rFonts w:ascii="Times New Roman" w:hAnsi="Times New Roman" w:cs="Times New Roman"/>
          <w:sz w:val="20"/>
          <w:szCs w:val="20"/>
          <w:lang w:val="fr-FR"/>
        </w:rPr>
        <w:t>nt actuellement toute une gamme</w:t>
      </w:r>
      <w:r w:rsidR="006C0C9F" w:rsidRPr="002F3844">
        <w:rPr>
          <w:rFonts w:ascii="Times New Roman" w:hAnsi="Times New Roman" w:cs="Times New Roman"/>
          <w:sz w:val="20"/>
          <w:szCs w:val="20"/>
          <w:lang w:val="fr-FR"/>
        </w:rPr>
        <w:t xml:space="preserve"> de produits de marque et ont suivi plusieurs séries de formation visant à améliorer leurs compétences en gestion, comptabilité et </w:t>
      </w:r>
      <w:r w:rsidR="005828E9" w:rsidRPr="002F3844">
        <w:rPr>
          <w:rFonts w:ascii="Times New Roman" w:hAnsi="Times New Roman" w:cs="Times New Roman"/>
          <w:sz w:val="20"/>
          <w:szCs w:val="20"/>
          <w:lang w:val="fr-FR"/>
        </w:rPr>
        <w:t>création d’image de marque</w:t>
      </w:r>
      <w:r w:rsidR="006C0C9F" w:rsidRPr="002F3844">
        <w:rPr>
          <w:rFonts w:ascii="Times New Roman" w:hAnsi="Times New Roman" w:cs="Times New Roman"/>
          <w:sz w:val="20"/>
          <w:szCs w:val="20"/>
          <w:lang w:val="fr-FR"/>
        </w:rPr>
        <w:t xml:space="preserve"> </w:t>
      </w:r>
      <w:r w:rsidR="00D93B65" w:rsidRPr="002F3844">
        <w:rPr>
          <w:rFonts w:ascii="Times New Roman" w:hAnsi="Times New Roman" w:cs="Times New Roman"/>
          <w:sz w:val="20"/>
          <w:szCs w:val="20"/>
          <w:lang w:val="fr-FR"/>
        </w:rPr>
        <w:t>en vue</w:t>
      </w:r>
      <w:r w:rsidR="006C0C9F" w:rsidRPr="002F3844">
        <w:rPr>
          <w:rFonts w:ascii="Times New Roman" w:hAnsi="Times New Roman" w:cs="Times New Roman"/>
          <w:sz w:val="20"/>
          <w:szCs w:val="20"/>
          <w:lang w:val="fr-FR"/>
        </w:rPr>
        <w:t xml:space="preserve"> d’accroître leur compétitivité sur le marché. </w:t>
      </w:r>
      <w:r w:rsidR="005828E9" w:rsidRPr="002F3844">
        <w:rPr>
          <w:rFonts w:ascii="Times New Roman" w:hAnsi="Times New Roman" w:cs="Times New Roman"/>
          <w:sz w:val="20"/>
          <w:szCs w:val="20"/>
          <w:lang w:val="fr-FR"/>
        </w:rPr>
        <w:t xml:space="preserve">Ces initiatives </w:t>
      </w:r>
      <w:r w:rsidR="00267A56" w:rsidRPr="002F3844">
        <w:rPr>
          <w:rFonts w:ascii="Times New Roman" w:hAnsi="Times New Roman" w:cs="Times New Roman"/>
          <w:sz w:val="20"/>
          <w:szCs w:val="20"/>
          <w:lang w:val="fr-FR"/>
        </w:rPr>
        <w:t xml:space="preserve">visaient </w:t>
      </w:r>
      <w:r w:rsidR="005828E9" w:rsidRPr="002F3844">
        <w:rPr>
          <w:rFonts w:ascii="Times New Roman" w:hAnsi="Times New Roman" w:cs="Times New Roman"/>
          <w:sz w:val="20"/>
          <w:szCs w:val="20"/>
          <w:lang w:val="fr-FR"/>
        </w:rPr>
        <w:t xml:space="preserve">en particulier les entreprises </w:t>
      </w:r>
      <w:r w:rsidR="00267A56" w:rsidRPr="002F3844">
        <w:rPr>
          <w:rFonts w:ascii="Times New Roman" w:hAnsi="Times New Roman" w:cs="Times New Roman"/>
          <w:sz w:val="20"/>
          <w:szCs w:val="20"/>
          <w:lang w:val="fr-FR"/>
        </w:rPr>
        <w:t xml:space="preserve">de </w:t>
      </w:r>
      <w:r w:rsidR="005828E9" w:rsidRPr="002F3844">
        <w:rPr>
          <w:rFonts w:ascii="Times New Roman" w:hAnsi="Times New Roman" w:cs="Times New Roman"/>
          <w:sz w:val="20"/>
          <w:szCs w:val="20"/>
          <w:lang w:val="fr-FR"/>
        </w:rPr>
        <w:t>femmes</w:t>
      </w:r>
      <w:r w:rsidR="00D93B65" w:rsidRPr="002F3844">
        <w:rPr>
          <w:rFonts w:ascii="Times New Roman" w:hAnsi="Times New Roman" w:cs="Times New Roman"/>
          <w:sz w:val="20"/>
          <w:szCs w:val="20"/>
          <w:lang w:val="fr-FR"/>
        </w:rPr>
        <w:t>,</w:t>
      </w:r>
      <w:r w:rsidR="005828E9" w:rsidRPr="002F3844">
        <w:rPr>
          <w:rFonts w:ascii="Times New Roman" w:hAnsi="Times New Roman" w:cs="Times New Roman"/>
          <w:sz w:val="20"/>
          <w:szCs w:val="20"/>
          <w:lang w:val="fr-FR"/>
        </w:rPr>
        <w:t xml:space="preserve"> dans le </w:t>
      </w:r>
      <w:r w:rsidR="00D93B65" w:rsidRPr="002F3844">
        <w:rPr>
          <w:rFonts w:ascii="Times New Roman" w:hAnsi="Times New Roman" w:cs="Times New Roman"/>
          <w:sz w:val="20"/>
          <w:szCs w:val="20"/>
          <w:lang w:val="fr-FR"/>
        </w:rPr>
        <w:t>souci</w:t>
      </w:r>
      <w:r w:rsidR="005828E9" w:rsidRPr="002F3844">
        <w:rPr>
          <w:rFonts w:ascii="Times New Roman" w:hAnsi="Times New Roman" w:cs="Times New Roman"/>
          <w:sz w:val="20"/>
          <w:szCs w:val="20"/>
          <w:lang w:val="fr-FR"/>
        </w:rPr>
        <w:t xml:space="preserve"> de </w:t>
      </w:r>
      <w:r w:rsidR="0016450D">
        <w:rPr>
          <w:rFonts w:ascii="Times New Roman" w:hAnsi="Times New Roman" w:cs="Times New Roman"/>
          <w:sz w:val="20"/>
          <w:szCs w:val="20"/>
          <w:lang w:val="fr-FR"/>
        </w:rPr>
        <w:t xml:space="preserve">corriger les </w:t>
      </w:r>
      <w:r w:rsidR="005828E9" w:rsidRPr="002F3844">
        <w:rPr>
          <w:rFonts w:ascii="Times New Roman" w:hAnsi="Times New Roman" w:cs="Times New Roman"/>
          <w:sz w:val="20"/>
          <w:szCs w:val="20"/>
          <w:lang w:val="fr-FR"/>
        </w:rPr>
        <w:t>inégalités socioéconomiques entre les sexes, mais également de renforcer le leadership économique des femmes.</w:t>
      </w:r>
    </w:p>
    <w:p w14:paraId="6BFBBBCA" w14:textId="77777777" w:rsidR="003B5F75" w:rsidRPr="002F3844" w:rsidRDefault="003B5F75" w:rsidP="0080615C">
      <w:pPr>
        <w:pStyle w:val="ListParagraph"/>
        <w:tabs>
          <w:tab w:val="left" w:pos="1620"/>
        </w:tabs>
        <w:spacing w:line="240" w:lineRule="auto"/>
        <w:ind w:left="1260" w:right="1656"/>
        <w:jc w:val="both"/>
        <w:rPr>
          <w:rFonts w:ascii="Times New Roman" w:hAnsi="Times New Roman" w:cs="Times New Roman"/>
          <w:sz w:val="12"/>
          <w:szCs w:val="12"/>
          <w:lang w:val="fr-FR"/>
        </w:rPr>
      </w:pPr>
    </w:p>
    <w:p w14:paraId="46E0B897" w14:textId="7DEC26F1" w:rsidR="003B5F75" w:rsidRPr="002F3844" w:rsidRDefault="005828E9" w:rsidP="00D93B65">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L'importance d</w:t>
      </w:r>
      <w:r w:rsidR="00DE606D" w:rsidRPr="002F3844">
        <w:rPr>
          <w:rFonts w:ascii="Times New Roman" w:hAnsi="Times New Roman" w:cs="Times New Roman"/>
          <w:sz w:val="20"/>
          <w:szCs w:val="20"/>
          <w:lang w:val="fr-FR"/>
        </w:rPr>
        <w:t xml:space="preserve">’une approche </w:t>
      </w:r>
      <w:r w:rsidRPr="002F3844">
        <w:rPr>
          <w:rFonts w:ascii="Times New Roman" w:hAnsi="Times New Roman" w:cs="Times New Roman"/>
          <w:sz w:val="20"/>
          <w:szCs w:val="20"/>
          <w:lang w:val="fr-FR"/>
        </w:rPr>
        <w:t>mett</w:t>
      </w:r>
      <w:r w:rsidR="00DE606D" w:rsidRPr="002F3844">
        <w:rPr>
          <w:rFonts w:ascii="Times New Roman" w:hAnsi="Times New Roman" w:cs="Times New Roman"/>
          <w:sz w:val="20"/>
          <w:szCs w:val="20"/>
          <w:lang w:val="fr-FR"/>
        </w:rPr>
        <w:t xml:space="preserve">ant </w:t>
      </w:r>
      <w:r w:rsidRPr="002F3844">
        <w:rPr>
          <w:rFonts w:ascii="Times New Roman" w:hAnsi="Times New Roman" w:cs="Times New Roman"/>
          <w:sz w:val="20"/>
          <w:szCs w:val="20"/>
          <w:lang w:val="fr-FR"/>
        </w:rPr>
        <w:t>l’accent sur des solutions d’emploi</w:t>
      </w:r>
      <w:r w:rsidR="00A67B08" w:rsidRPr="002F3844">
        <w:rPr>
          <w:rFonts w:ascii="Times New Roman" w:hAnsi="Times New Roman" w:cs="Times New Roman"/>
          <w:sz w:val="20"/>
          <w:szCs w:val="20"/>
          <w:lang w:val="fr-FR"/>
        </w:rPr>
        <w:t>s</w:t>
      </w:r>
      <w:r w:rsidRPr="002F3844">
        <w:rPr>
          <w:rFonts w:ascii="Times New Roman" w:hAnsi="Times New Roman" w:cs="Times New Roman"/>
          <w:sz w:val="20"/>
          <w:szCs w:val="20"/>
          <w:lang w:val="fr-FR"/>
        </w:rPr>
        <w:t xml:space="preserve"> favorables à l'égalité des sexes était </w:t>
      </w:r>
      <w:r w:rsidR="00D93B65" w:rsidRPr="002F3844">
        <w:rPr>
          <w:rFonts w:ascii="Times New Roman" w:hAnsi="Times New Roman" w:cs="Times New Roman"/>
          <w:sz w:val="20"/>
          <w:szCs w:val="20"/>
          <w:lang w:val="fr-FR"/>
        </w:rPr>
        <w:t>manifeste</w:t>
      </w:r>
      <w:r w:rsidRPr="002F3844">
        <w:rPr>
          <w:rFonts w:ascii="Times New Roman" w:hAnsi="Times New Roman" w:cs="Times New Roman"/>
          <w:sz w:val="20"/>
          <w:szCs w:val="20"/>
          <w:lang w:val="fr-FR"/>
        </w:rPr>
        <w:t xml:space="preserve"> dans d'autres projets générateurs de revenus, notamment </w:t>
      </w:r>
      <w:r w:rsidR="00D93B65" w:rsidRPr="002F3844">
        <w:rPr>
          <w:rFonts w:ascii="Times New Roman" w:hAnsi="Times New Roman" w:cs="Times New Roman"/>
          <w:sz w:val="20"/>
          <w:szCs w:val="20"/>
          <w:lang w:val="fr-FR"/>
        </w:rPr>
        <w:t xml:space="preserve">les </w:t>
      </w:r>
      <w:r w:rsidR="00DE606D" w:rsidRPr="002F3844">
        <w:rPr>
          <w:rFonts w:ascii="Times New Roman" w:hAnsi="Times New Roman" w:cs="Times New Roman"/>
          <w:sz w:val="20"/>
          <w:szCs w:val="20"/>
          <w:lang w:val="fr-FR"/>
        </w:rPr>
        <w:t>travaux</w:t>
      </w:r>
      <w:r w:rsidR="00A67B08" w:rsidRPr="002F3844">
        <w:rPr>
          <w:rFonts w:ascii="Times New Roman" w:hAnsi="Times New Roman" w:cs="Times New Roman"/>
          <w:sz w:val="20"/>
          <w:szCs w:val="20"/>
          <w:lang w:val="fr-FR"/>
        </w:rPr>
        <w:t xml:space="preserve"> de </w:t>
      </w:r>
      <w:r w:rsidRPr="002F3844">
        <w:rPr>
          <w:rFonts w:ascii="Times New Roman" w:hAnsi="Times New Roman" w:cs="Times New Roman"/>
          <w:sz w:val="20"/>
          <w:szCs w:val="20"/>
          <w:lang w:val="fr-FR"/>
        </w:rPr>
        <w:t>réhabilitation de routes d</w:t>
      </w:r>
      <w:r w:rsidR="00A67B08" w:rsidRPr="002F3844">
        <w:rPr>
          <w:rFonts w:ascii="Times New Roman" w:hAnsi="Times New Roman" w:cs="Times New Roman"/>
          <w:sz w:val="20"/>
          <w:szCs w:val="20"/>
          <w:lang w:val="fr-FR"/>
        </w:rPr>
        <w:t>ans l</w:t>
      </w:r>
      <w:r w:rsidRPr="002F3844">
        <w:rPr>
          <w:rFonts w:ascii="Times New Roman" w:hAnsi="Times New Roman" w:cs="Times New Roman"/>
          <w:sz w:val="20"/>
          <w:szCs w:val="20"/>
          <w:lang w:val="fr-FR"/>
        </w:rPr>
        <w:t xml:space="preserve">es départements du Sud et de </w:t>
      </w:r>
      <w:r w:rsidR="00A67B08" w:rsidRPr="002F3844">
        <w:rPr>
          <w:rFonts w:ascii="Times New Roman" w:hAnsi="Times New Roman" w:cs="Times New Roman"/>
          <w:sz w:val="20"/>
          <w:szCs w:val="20"/>
          <w:lang w:val="fr-FR"/>
        </w:rPr>
        <w:t xml:space="preserve">la </w:t>
      </w:r>
      <w:r w:rsidR="002F3844" w:rsidRPr="002F3844">
        <w:rPr>
          <w:rFonts w:ascii="Times New Roman" w:hAnsi="Times New Roman" w:cs="Times New Roman"/>
          <w:sz w:val="20"/>
          <w:szCs w:val="20"/>
          <w:lang w:val="fr-FR"/>
        </w:rPr>
        <w:t>Grand ’Anse</w:t>
      </w:r>
      <w:r w:rsidR="00A67B08" w:rsidRPr="002F3844">
        <w:rPr>
          <w:rFonts w:ascii="Times New Roman" w:hAnsi="Times New Roman" w:cs="Times New Roman"/>
          <w:sz w:val="20"/>
          <w:szCs w:val="20"/>
          <w:lang w:val="fr-FR"/>
        </w:rPr>
        <w:t>, financés par la Banque mondiale et gérés</w:t>
      </w:r>
      <w:r w:rsidRPr="002F3844">
        <w:rPr>
          <w:rFonts w:ascii="Times New Roman" w:hAnsi="Times New Roman" w:cs="Times New Roman"/>
          <w:sz w:val="20"/>
          <w:szCs w:val="20"/>
          <w:lang w:val="fr-FR"/>
        </w:rPr>
        <w:t xml:space="preserve"> par l'UNOPS. </w:t>
      </w:r>
      <w:r w:rsidR="00A67B08" w:rsidRPr="002F3844">
        <w:rPr>
          <w:rFonts w:ascii="Times New Roman" w:hAnsi="Times New Roman" w:cs="Times New Roman"/>
          <w:sz w:val="20"/>
          <w:szCs w:val="20"/>
          <w:lang w:val="fr-FR"/>
        </w:rPr>
        <w:t xml:space="preserve">Les femmes travaillant sur ces projets sont </w:t>
      </w:r>
      <w:r w:rsidR="00561AFE" w:rsidRPr="002F3844">
        <w:rPr>
          <w:rFonts w:ascii="Times New Roman" w:hAnsi="Times New Roman" w:cs="Times New Roman"/>
          <w:sz w:val="20"/>
          <w:szCs w:val="20"/>
          <w:lang w:val="fr-FR"/>
        </w:rPr>
        <w:t>à présent</w:t>
      </w:r>
      <w:r w:rsidR="00A67B08" w:rsidRPr="002F3844">
        <w:rPr>
          <w:rFonts w:ascii="Times New Roman" w:hAnsi="Times New Roman" w:cs="Times New Roman"/>
          <w:sz w:val="20"/>
          <w:szCs w:val="20"/>
          <w:lang w:val="fr-FR"/>
        </w:rPr>
        <w:t xml:space="preserve"> qualifiées dans l</w:t>
      </w:r>
      <w:r w:rsidR="00561AFE" w:rsidRPr="002F3844">
        <w:rPr>
          <w:rFonts w:ascii="Times New Roman" w:hAnsi="Times New Roman" w:cs="Times New Roman"/>
          <w:sz w:val="20"/>
          <w:szCs w:val="20"/>
          <w:lang w:val="fr-FR"/>
        </w:rPr>
        <w:t>e domaine de l</w:t>
      </w:r>
      <w:r w:rsidR="00A67B08" w:rsidRPr="002F3844">
        <w:rPr>
          <w:rFonts w:ascii="Times New Roman" w:hAnsi="Times New Roman" w:cs="Times New Roman"/>
          <w:sz w:val="20"/>
          <w:szCs w:val="20"/>
          <w:lang w:val="fr-FR"/>
        </w:rPr>
        <w:t>a ferronnerie</w:t>
      </w:r>
      <w:r w:rsidR="00561AFE" w:rsidRPr="002F3844">
        <w:rPr>
          <w:rFonts w:ascii="Times New Roman" w:hAnsi="Times New Roman" w:cs="Times New Roman"/>
          <w:sz w:val="20"/>
          <w:szCs w:val="20"/>
          <w:lang w:val="fr-FR"/>
        </w:rPr>
        <w:t xml:space="preserve">, </w:t>
      </w:r>
      <w:r w:rsidR="00A67B08" w:rsidRPr="002F3844">
        <w:rPr>
          <w:rFonts w:ascii="Times New Roman" w:hAnsi="Times New Roman" w:cs="Times New Roman"/>
          <w:sz w:val="20"/>
          <w:szCs w:val="20"/>
          <w:lang w:val="fr-FR"/>
        </w:rPr>
        <w:t>et 70% des personnes for</w:t>
      </w:r>
      <w:r w:rsidR="00561AFE" w:rsidRPr="002F3844">
        <w:rPr>
          <w:rFonts w:ascii="Times New Roman" w:hAnsi="Times New Roman" w:cs="Times New Roman"/>
          <w:sz w:val="20"/>
          <w:szCs w:val="20"/>
          <w:lang w:val="fr-FR"/>
        </w:rPr>
        <w:t>m</w:t>
      </w:r>
      <w:r w:rsidR="00A67B08" w:rsidRPr="002F3844">
        <w:rPr>
          <w:rFonts w:ascii="Times New Roman" w:hAnsi="Times New Roman" w:cs="Times New Roman"/>
          <w:sz w:val="20"/>
          <w:szCs w:val="20"/>
          <w:lang w:val="fr-FR"/>
        </w:rPr>
        <w:t>ées sont des femmes</w:t>
      </w:r>
      <w:r w:rsidR="00D93B65" w:rsidRPr="002F3844">
        <w:rPr>
          <w:rFonts w:ascii="Times New Roman" w:hAnsi="Times New Roman" w:cs="Times New Roman"/>
          <w:sz w:val="20"/>
          <w:szCs w:val="20"/>
          <w:lang w:val="fr-FR"/>
        </w:rPr>
        <w:t xml:space="preserve"> issues</w:t>
      </w:r>
      <w:r w:rsidR="00A67B08" w:rsidRPr="002F3844">
        <w:rPr>
          <w:rFonts w:ascii="Times New Roman" w:hAnsi="Times New Roman" w:cs="Times New Roman"/>
          <w:sz w:val="20"/>
          <w:szCs w:val="20"/>
          <w:lang w:val="fr-FR"/>
        </w:rPr>
        <w:t xml:space="preserve"> de</w:t>
      </w:r>
      <w:r w:rsidR="00561AFE" w:rsidRPr="002F3844">
        <w:rPr>
          <w:rFonts w:ascii="Times New Roman" w:hAnsi="Times New Roman" w:cs="Times New Roman"/>
          <w:sz w:val="20"/>
          <w:szCs w:val="20"/>
          <w:lang w:val="fr-FR"/>
        </w:rPr>
        <w:t>s</w:t>
      </w:r>
      <w:r w:rsidR="00A67B08" w:rsidRPr="002F3844">
        <w:rPr>
          <w:rFonts w:ascii="Times New Roman" w:hAnsi="Times New Roman" w:cs="Times New Roman"/>
          <w:sz w:val="20"/>
          <w:szCs w:val="20"/>
          <w:lang w:val="fr-FR"/>
        </w:rPr>
        <w:t xml:space="preserve"> communauté</w:t>
      </w:r>
      <w:r w:rsidR="00561AFE" w:rsidRPr="002F3844">
        <w:rPr>
          <w:rFonts w:ascii="Times New Roman" w:hAnsi="Times New Roman" w:cs="Times New Roman"/>
          <w:sz w:val="20"/>
          <w:szCs w:val="20"/>
          <w:lang w:val="fr-FR"/>
        </w:rPr>
        <w:t>s</w:t>
      </w:r>
      <w:r w:rsidR="00A67B08" w:rsidRPr="002F3844">
        <w:rPr>
          <w:rFonts w:ascii="Times New Roman" w:hAnsi="Times New Roman" w:cs="Times New Roman"/>
          <w:sz w:val="20"/>
          <w:szCs w:val="20"/>
          <w:lang w:val="fr-FR"/>
        </w:rPr>
        <w:t xml:space="preserve"> locale</w:t>
      </w:r>
      <w:r w:rsidR="00561AFE" w:rsidRPr="002F3844">
        <w:rPr>
          <w:rFonts w:ascii="Times New Roman" w:hAnsi="Times New Roman" w:cs="Times New Roman"/>
          <w:sz w:val="20"/>
          <w:szCs w:val="20"/>
          <w:lang w:val="fr-FR"/>
        </w:rPr>
        <w:t>s</w:t>
      </w:r>
      <w:r w:rsidR="00A67B08" w:rsidRPr="002F3844">
        <w:rPr>
          <w:rFonts w:ascii="Times New Roman" w:hAnsi="Times New Roman" w:cs="Times New Roman"/>
          <w:sz w:val="20"/>
          <w:szCs w:val="20"/>
          <w:lang w:val="fr-FR"/>
        </w:rPr>
        <w:t>.</w:t>
      </w:r>
      <w:r w:rsidR="00FB742D" w:rsidRPr="002F3844">
        <w:rPr>
          <w:rFonts w:ascii="Times New Roman" w:hAnsi="Times New Roman" w:cs="Times New Roman"/>
          <w:sz w:val="20"/>
          <w:szCs w:val="20"/>
          <w:lang w:val="fr-FR"/>
        </w:rPr>
        <w:t xml:space="preserve">  </w:t>
      </w:r>
    </w:p>
    <w:p w14:paraId="3616582A" w14:textId="77777777" w:rsidR="003B5F75" w:rsidRPr="002F3844" w:rsidRDefault="003B5F75" w:rsidP="0080615C">
      <w:pPr>
        <w:pStyle w:val="ListParagraph"/>
        <w:spacing w:line="240" w:lineRule="auto"/>
        <w:rPr>
          <w:rFonts w:ascii="Times New Roman" w:hAnsi="Times New Roman" w:cs="Times New Roman"/>
          <w:sz w:val="12"/>
          <w:szCs w:val="12"/>
          <w:lang w:val="fr-FR"/>
        </w:rPr>
      </w:pPr>
    </w:p>
    <w:p w14:paraId="1A2ED380" w14:textId="3AB5FBF9" w:rsidR="003B5F75" w:rsidRPr="002F3844" w:rsidRDefault="00561AFE" w:rsidP="00D93B65">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fr-FR"/>
        </w:rPr>
      </w:pPr>
      <w:r w:rsidRPr="002F3844">
        <w:rPr>
          <w:rFonts w:ascii="Times New Roman" w:hAnsi="Times New Roman" w:cs="Times New Roman"/>
          <w:sz w:val="20"/>
          <w:szCs w:val="20"/>
          <w:lang w:val="fr-FR"/>
        </w:rPr>
        <w:t>La délégation a visité</w:t>
      </w:r>
      <w:r w:rsidR="00545356" w:rsidRPr="002F3844">
        <w:rPr>
          <w:rFonts w:ascii="Times New Roman" w:hAnsi="Times New Roman" w:cs="Times New Roman"/>
          <w:sz w:val="20"/>
          <w:szCs w:val="20"/>
          <w:lang w:val="fr-FR"/>
        </w:rPr>
        <w:t>, à Aquin,</w:t>
      </w:r>
      <w:r w:rsidRPr="002F3844">
        <w:rPr>
          <w:rFonts w:ascii="Times New Roman" w:hAnsi="Times New Roman" w:cs="Times New Roman"/>
          <w:sz w:val="20"/>
          <w:szCs w:val="20"/>
          <w:lang w:val="fr-FR"/>
        </w:rPr>
        <w:t xml:space="preserve"> un projet d'adaptation au</w:t>
      </w:r>
      <w:r w:rsidR="003527A5">
        <w:rPr>
          <w:rFonts w:ascii="Times New Roman" w:hAnsi="Times New Roman" w:cs="Times New Roman"/>
          <w:sz w:val="20"/>
          <w:szCs w:val="20"/>
          <w:lang w:val="fr-FR"/>
        </w:rPr>
        <w:t>x</w:t>
      </w:r>
      <w:r w:rsidRPr="002F3844">
        <w:rPr>
          <w:rFonts w:ascii="Times New Roman" w:hAnsi="Times New Roman" w:cs="Times New Roman"/>
          <w:sz w:val="20"/>
          <w:szCs w:val="20"/>
          <w:lang w:val="fr-FR"/>
        </w:rPr>
        <w:t xml:space="preserve"> changement</w:t>
      </w:r>
      <w:r w:rsidR="003527A5">
        <w:rPr>
          <w:rFonts w:ascii="Times New Roman" w:hAnsi="Times New Roman" w:cs="Times New Roman"/>
          <w:sz w:val="20"/>
          <w:szCs w:val="20"/>
          <w:lang w:val="fr-FR"/>
        </w:rPr>
        <w:t>s</w:t>
      </w:r>
      <w:r w:rsidRPr="002F3844">
        <w:rPr>
          <w:rFonts w:ascii="Times New Roman" w:hAnsi="Times New Roman" w:cs="Times New Roman"/>
          <w:sz w:val="20"/>
          <w:szCs w:val="20"/>
          <w:lang w:val="fr-FR"/>
        </w:rPr>
        <w:t xml:space="preserve"> climatique</w:t>
      </w:r>
      <w:r w:rsidR="003527A5">
        <w:rPr>
          <w:rFonts w:ascii="Times New Roman" w:hAnsi="Times New Roman" w:cs="Times New Roman"/>
          <w:sz w:val="20"/>
          <w:szCs w:val="20"/>
          <w:lang w:val="fr-FR"/>
        </w:rPr>
        <w:t>s</w:t>
      </w:r>
      <w:r w:rsidRPr="002F3844">
        <w:rPr>
          <w:rFonts w:ascii="Times New Roman" w:hAnsi="Times New Roman" w:cs="Times New Roman"/>
          <w:sz w:val="20"/>
          <w:szCs w:val="20"/>
          <w:lang w:val="fr-FR"/>
        </w:rPr>
        <w:t xml:space="preserve"> et de réduction de la vulnérabilité, financé par le Fonds pour l'environnement mondial et le Canada. </w:t>
      </w:r>
      <w:r w:rsidR="002858FC" w:rsidRPr="002F3844">
        <w:rPr>
          <w:rFonts w:ascii="Times New Roman" w:hAnsi="Times New Roman" w:cs="Times New Roman"/>
          <w:sz w:val="20"/>
          <w:szCs w:val="20"/>
          <w:lang w:val="fr-FR"/>
        </w:rPr>
        <w:t xml:space="preserve"> </w:t>
      </w:r>
      <w:r w:rsidR="00545356" w:rsidRPr="002F3844">
        <w:rPr>
          <w:rFonts w:ascii="Times New Roman" w:hAnsi="Times New Roman" w:cs="Times New Roman"/>
          <w:sz w:val="20"/>
          <w:szCs w:val="20"/>
          <w:lang w:val="fr-FR"/>
        </w:rPr>
        <w:t xml:space="preserve"> Le PNUD </w:t>
      </w:r>
      <w:r w:rsidR="00D93B65" w:rsidRPr="002F3844">
        <w:rPr>
          <w:rFonts w:ascii="Times New Roman" w:hAnsi="Times New Roman" w:cs="Times New Roman"/>
          <w:sz w:val="20"/>
          <w:szCs w:val="20"/>
          <w:lang w:val="fr-FR"/>
        </w:rPr>
        <w:t xml:space="preserve">y </w:t>
      </w:r>
      <w:r w:rsidR="00545356" w:rsidRPr="002F3844">
        <w:rPr>
          <w:rFonts w:ascii="Times New Roman" w:hAnsi="Times New Roman" w:cs="Times New Roman"/>
          <w:sz w:val="20"/>
          <w:szCs w:val="20"/>
          <w:lang w:val="fr-FR"/>
        </w:rPr>
        <w:t xml:space="preserve">a travaillé en collaboration avec le Ministère de l’Environnement et de l’Agriculture </w:t>
      </w:r>
      <w:r w:rsidR="00D93B65" w:rsidRPr="002F3844">
        <w:rPr>
          <w:rFonts w:ascii="Times New Roman" w:hAnsi="Times New Roman" w:cs="Times New Roman"/>
          <w:sz w:val="20"/>
          <w:szCs w:val="20"/>
          <w:lang w:val="fr-FR"/>
        </w:rPr>
        <w:t>pour élaborer des s</w:t>
      </w:r>
      <w:r w:rsidR="00545356" w:rsidRPr="002F3844">
        <w:rPr>
          <w:rFonts w:ascii="Times New Roman" w:hAnsi="Times New Roman" w:cs="Times New Roman"/>
          <w:sz w:val="20"/>
          <w:szCs w:val="20"/>
          <w:lang w:val="fr-FR"/>
        </w:rPr>
        <w:t xml:space="preserve">tratégies d’adaptation aux changements climatiques </w:t>
      </w:r>
      <w:r w:rsidR="00D93B65" w:rsidRPr="002F3844">
        <w:rPr>
          <w:rFonts w:ascii="Times New Roman" w:hAnsi="Times New Roman" w:cs="Times New Roman"/>
          <w:sz w:val="20"/>
          <w:szCs w:val="20"/>
          <w:lang w:val="fr-FR"/>
        </w:rPr>
        <w:t>au niveau d</w:t>
      </w:r>
      <w:r w:rsidR="00545356" w:rsidRPr="002F3844">
        <w:rPr>
          <w:rFonts w:ascii="Times New Roman" w:hAnsi="Times New Roman" w:cs="Times New Roman"/>
          <w:sz w:val="20"/>
          <w:szCs w:val="20"/>
          <w:lang w:val="fr-FR"/>
        </w:rPr>
        <w:t xml:space="preserve">es communautés locales. Il a également soutenu les </w:t>
      </w:r>
      <w:r w:rsidR="00DE606D" w:rsidRPr="002F3844">
        <w:rPr>
          <w:rFonts w:ascii="Times New Roman" w:hAnsi="Times New Roman" w:cs="Times New Roman"/>
          <w:sz w:val="20"/>
          <w:szCs w:val="20"/>
          <w:lang w:val="fr-FR"/>
        </w:rPr>
        <w:t xml:space="preserve">populations </w:t>
      </w:r>
      <w:r w:rsidR="00545356" w:rsidRPr="002F3844">
        <w:rPr>
          <w:rFonts w:ascii="Times New Roman" w:hAnsi="Times New Roman" w:cs="Times New Roman"/>
          <w:sz w:val="20"/>
          <w:szCs w:val="20"/>
          <w:lang w:val="fr-FR"/>
        </w:rPr>
        <w:t xml:space="preserve">dans la mise  en œuvre d’activités de reboisement, de gestion des bassins versants et de gestion des ressources naturelles. </w:t>
      </w:r>
      <w:r w:rsidR="0088314F" w:rsidRPr="002F3844">
        <w:rPr>
          <w:rFonts w:ascii="Times New Roman" w:hAnsi="Times New Roman" w:cs="Times New Roman"/>
          <w:sz w:val="20"/>
          <w:szCs w:val="20"/>
          <w:lang w:val="fr-FR"/>
        </w:rPr>
        <w:t>Des comités de gestion des bassins versants et des ressources naturelles ont été créés, pour  assurer le suivi des activités de reboisement et la gestion de la consommation de l'eau provenant de deux sources naturelles.</w:t>
      </w:r>
      <w:r w:rsidR="002858FC" w:rsidRPr="002F3844">
        <w:rPr>
          <w:rFonts w:ascii="Times New Roman" w:hAnsi="Times New Roman" w:cs="Times New Roman"/>
          <w:sz w:val="20"/>
          <w:szCs w:val="20"/>
          <w:lang w:val="fr-FR"/>
        </w:rPr>
        <w:t xml:space="preserve">  </w:t>
      </w:r>
    </w:p>
    <w:p w14:paraId="1174860F" w14:textId="77777777" w:rsidR="003B5F75" w:rsidRPr="002F3844" w:rsidRDefault="003B5F75" w:rsidP="0080615C">
      <w:pPr>
        <w:pStyle w:val="ListParagraph"/>
        <w:spacing w:line="240" w:lineRule="auto"/>
        <w:rPr>
          <w:rFonts w:ascii="Times New Roman" w:hAnsi="Times New Roman" w:cs="Times New Roman"/>
          <w:sz w:val="12"/>
          <w:szCs w:val="12"/>
          <w:lang w:val="fr-FR"/>
        </w:rPr>
      </w:pPr>
    </w:p>
    <w:p w14:paraId="7B4EDE72" w14:textId="7FDD4B89" w:rsidR="00FF6C73" w:rsidRPr="002F3844" w:rsidRDefault="00903135" w:rsidP="00D93B65">
      <w:pPr>
        <w:pStyle w:val="ListParagraph"/>
        <w:numPr>
          <w:ilvl w:val="0"/>
          <w:numId w:val="11"/>
        </w:numPr>
        <w:tabs>
          <w:tab w:val="left" w:pos="1620"/>
        </w:tabs>
        <w:spacing w:after="120" w:line="240" w:lineRule="auto"/>
        <w:ind w:left="1260" w:right="1656" w:firstLine="0"/>
        <w:jc w:val="both"/>
        <w:rPr>
          <w:rFonts w:ascii="Times New Roman" w:hAnsi="Times New Roman" w:cs="Times New Roman"/>
          <w:color w:val="000000" w:themeColor="text1"/>
          <w:sz w:val="20"/>
          <w:szCs w:val="20"/>
          <w:lang w:val="fr-FR"/>
        </w:rPr>
      </w:pPr>
      <w:r w:rsidRPr="002F3844">
        <w:rPr>
          <w:rFonts w:ascii="Times New Roman" w:hAnsi="Times New Roman" w:cs="Times New Roman"/>
          <w:sz w:val="20"/>
          <w:szCs w:val="20"/>
          <w:lang w:val="fr-FR"/>
        </w:rPr>
        <w:lastRenderedPageBreak/>
        <w:t xml:space="preserve">S'il est clair que les projets d’appui à la promotion d'emplois durables tiennent compte </w:t>
      </w:r>
      <w:r w:rsidR="00C00703" w:rsidRPr="002F3844">
        <w:rPr>
          <w:rFonts w:ascii="Times New Roman" w:hAnsi="Times New Roman" w:cs="Times New Roman"/>
          <w:sz w:val="20"/>
          <w:szCs w:val="20"/>
          <w:lang w:val="fr-FR"/>
        </w:rPr>
        <w:t xml:space="preserve">de la problématique hommes-femmes </w:t>
      </w:r>
      <w:r w:rsidRPr="002F3844">
        <w:rPr>
          <w:rFonts w:ascii="Times New Roman" w:hAnsi="Times New Roman" w:cs="Times New Roman"/>
          <w:sz w:val="20"/>
          <w:szCs w:val="20"/>
          <w:lang w:val="fr-FR"/>
        </w:rPr>
        <w:t xml:space="preserve"> et sont axés sur la création de moyens de subsistance durables en faveur des </w:t>
      </w:r>
      <w:r w:rsidR="00545502" w:rsidRPr="002F3844">
        <w:rPr>
          <w:rFonts w:ascii="Times New Roman" w:hAnsi="Times New Roman" w:cs="Times New Roman"/>
          <w:sz w:val="20"/>
          <w:szCs w:val="20"/>
          <w:lang w:val="fr-FR"/>
        </w:rPr>
        <w:t>bénéficiaire</w:t>
      </w:r>
      <w:r w:rsidR="00D93B65" w:rsidRPr="002F3844">
        <w:rPr>
          <w:rFonts w:ascii="Times New Roman" w:hAnsi="Times New Roman" w:cs="Times New Roman"/>
          <w:sz w:val="20"/>
          <w:szCs w:val="20"/>
          <w:lang w:val="fr-FR"/>
        </w:rPr>
        <w:t>s</w:t>
      </w:r>
      <w:r w:rsidRPr="002F3844">
        <w:rPr>
          <w:rFonts w:ascii="Times New Roman" w:hAnsi="Times New Roman" w:cs="Times New Roman"/>
          <w:sz w:val="20"/>
          <w:szCs w:val="20"/>
          <w:lang w:val="fr-FR"/>
        </w:rPr>
        <w:t xml:space="preserve">, l'équipe de pays des Nations Unies devrait </w:t>
      </w:r>
      <w:r w:rsidR="00C00703" w:rsidRPr="002F3844">
        <w:rPr>
          <w:rFonts w:ascii="Times New Roman" w:hAnsi="Times New Roman" w:cs="Times New Roman"/>
          <w:sz w:val="20"/>
          <w:szCs w:val="20"/>
          <w:lang w:val="fr-FR"/>
        </w:rPr>
        <w:t>réfléchir à</w:t>
      </w:r>
      <w:r w:rsidRPr="002F3844">
        <w:rPr>
          <w:rFonts w:ascii="Times New Roman" w:hAnsi="Times New Roman" w:cs="Times New Roman"/>
          <w:sz w:val="20"/>
          <w:szCs w:val="20"/>
          <w:lang w:val="fr-FR"/>
        </w:rPr>
        <w:t xml:space="preserve"> l'ampleur des</w:t>
      </w:r>
      <w:r w:rsidR="00D93B65" w:rsidRPr="002F3844">
        <w:rPr>
          <w:rFonts w:ascii="Times New Roman" w:hAnsi="Times New Roman" w:cs="Times New Roman"/>
          <w:sz w:val="20"/>
          <w:szCs w:val="20"/>
          <w:lang w:val="fr-FR"/>
        </w:rPr>
        <w:t>dits</w:t>
      </w:r>
      <w:r w:rsidRPr="002F3844">
        <w:rPr>
          <w:rFonts w:ascii="Times New Roman" w:hAnsi="Times New Roman" w:cs="Times New Roman"/>
          <w:sz w:val="20"/>
          <w:szCs w:val="20"/>
          <w:lang w:val="fr-FR"/>
        </w:rPr>
        <w:t xml:space="preserve"> projets et</w:t>
      </w:r>
      <w:r w:rsidR="00C00703" w:rsidRPr="002F3844">
        <w:rPr>
          <w:rFonts w:ascii="Times New Roman" w:hAnsi="Times New Roman" w:cs="Times New Roman"/>
          <w:sz w:val="20"/>
          <w:szCs w:val="20"/>
          <w:lang w:val="fr-FR"/>
        </w:rPr>
        <w:t xml:space="preserve"> à</w:t>
      </w:r>
      <w:r w:rsidRPr="002F3844">
        <w:rPr>
          <w:rFonts w:ascii="Times New Roman" w:hAnsi="Times New Roman" w:cs="Times New Roman"/>
          <w:sz w:val="20"/>
          <w:szCs w:val="20"/>
          <w:lang w:val="fr-FR"/>
        </w:rPr>
        <w:t xml:space="preserve"> la </w:t>
      </w:r>
      <w:r w:rsidR="00C00703" w:rsidRPr="002F3844">
        <w:rPr>
          <w:rFonts w:ascii="Times New Roman" w:hAnsi="Times New Roman" w:cs="Times New Roman"/>
          <w:sz w:val="20"/>
          <w:szCs w:val="20"/>
          <w:lang w:val="fr-FR"/>
        </w:rPr>
        <w:t xml:space="preserve">façon </w:t>
      </w:r>
      <w:r w:rsidRPr="002F3844">
        <w:rPr>
          <w:rFonts w:ascii="Times New Roman" w:hAnsi="Times New Roman" w:cs="Times New Roman"/>
          <w:sz w:val="20"/>
          <w:szCs w:val="20"/>
          <w:lang w:val="fr-FR"/>
        </w:rPr>
        <w:t>dont le gouvernement pourrait soutenir</w:t>
      </w:r>
      <w:r w:rsidR="00C00703"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leur renforcement et leur </w:t>
      </w:r>
      <w:r w:rsidR="00C00703" w:rsidRPr="002F3844">
        <w:rPr>
          <w:rFonts w:ascii="Times New Roman" w:hAnsi="Times New Roman" w:cs="Times New Roman"/>
          <w:sz w:val="20"/>
          <w:szCs w:val="20"/>
          <w:lang w:val="fr-FR"/>
        </w:rPr>
        <w:t xml:space="preserve">transposition à plus grande </w:t>
      </w:r>
      <w:r w:rsidRPr="002F3844">
        <w:rPr>
          <w:rFonts w:ascii="Times New Roman" w:hAnsi="Times New Roman" w:cs="Times New Roman"/>
          <w:sz w:val="20"/>
          <w:szCs w:val="20"/>
          <w:lang w:val="fr-FR"/>
        </w:rPr>
        <w:t>échelle</w:t>
      </w:r>
      <w:r w:rsidR="00C00703" w:rsidRPr="002F3844">
        <w:rPr>
          <w:rFonts w:ascii="Times New Roman" w:hAnsi="Times New Roman" w:cs="Times New Roman"/>
          <w:sz w:val="20"/>
          <w:szCs w:val="20"/>
          <w:lang w:val="fr-FR"/>
        </w:rPr>
        <w:t>, de manière</w:t>
      </w:r>
      <w:r w:rsidRPr="002F3844">
        <w:rPr>
          <w:rFonts w:ascii="Times New Roman" w:hAnsi="Times New Roman" w:cs="Times New Roman"/>
          <w:sz w:val="20"/>
          <w:szCs w:val="20"/>
          <w:lang w:val="fr-FR"/>
        </w:rPr>
        <w:t xml:space="preserve"> </w:t>
      </w:r>
      <w:r w:rsidR="00C00703" w:rsidRPr="002F3844">
        <w:rPr>
          <w:rFonts w:ascii="Times New Roman" w:hAnsi="Times New Roman" w:cs="Times New Roman"/>
          <w:sz w:val="20"/>
          <w:szCs w:val="20"/>
          <w:lang w:val="fr-FR"/>
        </w:rPr>
        <w:t>viable</w:t>
      </w:r>
      <w:r w:rsidRPr="002F3844">
        <w:rPr>
          <w:rFonts w:ascii="Times New Roman" w:hAnsi="Times New Roman" w:cs="Times New Roman"/>
          <w:sz w:val="20"/>
          <w:szCs w:val="20"/>
          <w:lang w:val="fr-FR"/>
        </w:rPr>
        <w:t xml:space="preserve">. </w:t>
      </w:r>
      <w:r w:rsidR="006D39C0" w:rsidRPr="002F3844">
        <w:rPr>
          <w:rFonts w:ascii="Times New Roman" w:hAnsi="Times New Roman" w:cs="Times New Roman"/>
          <w:sz w:val="20"/>
          <w:szCs w:val="20"/>
          <w:lang w:val="fr-FR"/>
        </w:rPr>
        <w:t xml:space="preserve"> </w:t>
      </w:r>
    </w:p>
    <w:p w14:paraId="66F19E83" w14:textId="50DE36AA" w:rsidR="000B69D7" w:rsidRPr="002F3844" w:rsidRDefault="00C00703" w:rsidP="00E34566">
      <w:pPr>
        <w:pStyle w:val="a0"/>
        <w:numPr>
          <w:ilvl w:val="0"/>
          <w:numId w:val="12"/>
        </w:numPr>
        <w:spacing w:after="120"/>
        <w:ind w:left="1627" w:right="1656"/>
        <w:jc w:val="both"/>
        <w:rPr>
          <w:rFonts w:ascii="Times New Roman" w:hAnsi="Times New Roman" w:cs="Times New Roman"/>
          <w:b/>
          <w:bCs/>
          <w:sz w:val="24"/>
          <w:szCs w:val="24"/>
          <w:lang w:val="fr-FR"/>
        </w:rPr>
      </w:pPr>
      <w:r w:rsidRPr="002F3844">
        <w:rPr>
          <w:rFonts w:ascii="Times New Roman" w:hAnsi="Times New Roman" w:cs="Times New Roman"/>
          <w:b/>
          <w:bCs/>
          <w:sz w:val="24"/>
          <w:szCs w:val="24"/>
          <w:lang w:val="fr-FR"/>
        </w:rPr>
        <w:t xml:space="preserve">Relèvement </w:t>
      </w:r>
      <w:r w:rsidR="00DE606D" w:rsidRPr="002F3844">
        <w:rPr>
          <w:rFonts w:ascii="Times New Roman" w:hAnsi="Times New Roman" w:cs="Times New Roman"/>
          <w:b/>
          <w:bCs/>
          <w:sz w:val="24"/>
          <w:szCs w:val="24"/>
          <w:lang w:val="fr-FR"/>
        </w:rPr>
        <w:t>post-</w:t>
      </w:r>
      <w:r w:rsidRPr="002F3844">
        <w:rPr>
          <w:rFonts w:ascii="Times New Roman" w:hAnsi="Times New Roman" w:cs="Times New Roman"/>
          <w:b/>
          <w:bCs/>
          <w:sz w:val="24"/>
          <w:szCs w:val="24"/>
          <w:lang w:val="fr-FR"/>
        </w:rPr>
        <w:t>catastrophe</w:t>
      </w:r>
    </w:p>
    <w:p w14:paraId="1643CCC3" w14:textId="72905971" w:rsidR="003B5F75" w:rsidRPr="002F3844" w:rsidRDefault="00C00703" w:rsidP="00E34566">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 Deux ans après le passage</w:t>
      </w:r>
      <w:r w:rsidR="00631D96" w:rsidRPr="002F3844">
        <w:rPr>
          <w:rFonts w:ascii="Times New Roman" w:hAnsi="Times New Roman" w:cs="Times New Roman"/>
          <w:sz w:val="20"/>
          <w:szCs w:val="20"/>
          <w:lang w:val="fr-FR"/>
        </w:rPr>
        <w:t xml:space="preserve"> destructeur</w:t>
      </w:r>
      <w:r w:rsidRPr="002F3844">
        <w:rPr>
          <w:rFonts w:ascii="Times New Roman" w:hAnsi="Times New Roman" w:cs="Times New Roman"/>
          <w:sz w:val="20"/>
          <w:szCs w:val="20"/>
          <w:lang w:val="fr-FR"/>
        </w:rPr>
        <w:t xml:space="preserve"> de l'ouragan Matthew </w:t>
      </w:r>
      <w:r w:rsidR="00E34566" w:rsidRPr="002F3844">
        <w:rPr>
          <w:rFonts w:ascii="Times New Roman" w:hAnsi="Times New Roman" w:cs="Times New Roman"/>
          <w:sz w:val="20"/>
          <w:szCs w:val="20"/>
          <w:lang w:val="fr-FR"/>
        </w:rPr>
        <w:t>en</w:t>
      </w:r>
      <w:r w:rsidRPr="002F3844">
        <w:rPr>
          <w:rFonts w:ascii="Times New Roman" w:hAnsi="Times New Roman" w:cs="Times New Roman"/>
          <w:sz w:val="20"/>
          <w:szCs w:val="20"/>
          <w:lang w:val="fr-FR"/>
        </w:rPr>
        <w:t xml:space="preserve"> Haïti, en particulier dans l</w:t>
      </w:r>
      <w:r w:rsidR="00631D96" w:rsidRPr="002F3844">
        <w:rPr>
          <w:rFonts w:ascii="Times New Roman" w:hAnsi="Times New Roman" w:cs="Times New Roman"/>
          <w:sz w:val="20"/>
          <w:szCs w:val="20"/>
          <w:lang w:val="fr-FR"/>
        </w:rPr>
        <w:t>e s</w:t>
      </w:r>
      <w:r w:rsidRPr="002F3844">
        <w:rPr>
          <w:rFonts w:ascii="Times New Roman" w:hAnsi="Times New Roman" w:cs="Times New Roman"/>
          <w:sz w:val="20"/>
          <w:szCs w:val="20"/>
          <w:lang w:val="fr-FR"/>
        </w:rPr>
        <w:t xml:space="preserve">ud-ouest, le pays </w:t>
      </w:r>
      <w:r w:rsidR="00631D96" w:rsidRPr="002F3844">
        <w:rPr>
          <w:rFonts w:ascii="Times New Roman" w:hAnsi="Times New Roman" w:cs="Times New Roman"/>
          <w:sz w:val="20"/>
          <w:szCs w:val="20"/>
          <w:lang w:val="fr-FR"/>
        </w:rPr>
        <w:t>cherche</w:t>
      </w:r>
      <w:r w:rsidRPr="002F3844">
        <w:rPr>
          <w:rFonts w:ascii="Times New Roman" w:hAnsi="Times New Roman" w:cs="Times New Roman"/>
          <w:sz w:val="20"/>
          <w:szCs w:val="20"/>
          <w:lang w:val="fr-FR"/>
        </w:rPr>
        <w:t xml:space="preserve"> encore à </w:t>
      </w:r>
      <w:r w:rsidR="00631D96" w:rsidRPr="002F3844">
        <w:rPr>
          <w:rFonts w:ascii="Times New Roman" w:hAnsi="Times New Roman" w:cs="Times New Roman"/>
          <w:sz w:val="20"/>
          <w:szCs w:val="20"/>
          <w:lang w:val="fr-FR"/>
        </w:rPr>
        <w:t xml:space="preserve">trouver une solution à </w:t>
      </w:r>
      <w:r w:rsidRPr="002F3844">
        <w:rPr>
          <w:rFonts w:ascii="Times New Roman" w:hAnsi="Times New Roman" w:cs="Times New Roman"/>
          <w:sz w:val="20"/>
          <w:szCs w:val="20"/>
          <w:lang w:val="fr-FR"/>
        </w:rPr>
        <w:t>certains de ses problèmes humanitaires les plus pressants, notamment le manque de logements</w:t>
      </w:r>
      <w:r w:rsidR="00631D96" w:rsidRPr="002F3844">
        <w:rPr>
          <w:rFonts w:ascii="Times New Roman" w:hAnsi="Times New Roman" w:cs="Times New Roman"/>
          <w:sz w:val="20"/>
          <w:szCs w:val="20"/>
          <w:lang w:val="fr-FR"/>
        </w:rPr>
        <w:t xml:space="preserve"> décents</w:t>
      </w:r>
      <w:r w:rsidRPr="002F3844">
        <w:rPr>
          <w:rFonts w:ascii="Times New Roman" w:hAnsi="Times New Roman" w:cs="Times New Roman"/>
          <w:sz w:val="20"/>
          <w:szCs w:val="20"/>
          <w:lang w:val="fr-FR"/>
        </w:rPr>
        <w:t xml:space="preserve">, d'infrastructures, de services de base et de sources de revenus, ainsi que le </w:t>
      </w:r>
      <w:r w:rsidR="00631D96" w:rsidRPr="002F3844">
        <w:rPr>
          <w:rFonts w:ascii="Times New Roman" w:hAnsi="Times New Roman" w:cs="Times New Roman"/>
          <w:sz w:val="20"/>
          <w:szCs w:val="20"/>
          <w:lang w:val="fr-FR"/>
        </w:rPr>
        <w:t xml:space="preserve">grand </w:t>
      </w:r>
      <w:r w:rsidRPr="002F3844">
        <w:rPr>
          <w:rFonts w:ascii="Times New Roman" w:hAnsi="Times New Roman" w:cs="Times New Roman"/>
          <w:sz w:val="20"/>
          <w:szCs w:val="20"/>
          <w:lang w:val="fr-FR"/>
        </w:rPr>
        <w:t xml:space="preserve">nombre de personnes déplacées. </w:t>
      </w:r>
      <w:r w:rsidR="000B69D7" w:rsidRPr="002F3844">
        <w:rPr>
          <w:rFonts w:ascii="Times New Roman" w:hAnsi="Times New Roman" w:cs="Times New Roman"/>
          <w:sz w:val="20"/>
          <w:szCs w:val="20"/>
          <w:lang w:val="fr-FR"/>
        </w:rPr>
        <w:t xml:space="preserve"> </w:t>
      </w:r>
      <w:r w:rsidR="00631D96" w:rsidRPr="002F3844">
        <w:rPr>
          <w:rFonts w:ascii="Times New Roman" w:hAnsi="Times New Roman" w:cs="Times New Roman"/>
          <w:sz w:val="20"/>
          <w:szCs w:val="20"/>
          <w:lang w:val="fr-FR"/>
        </w:rPr>
        <w:t>Ces défis sont souvent accentués par l</w:t>
      </w:r>
      <w:r w:rsidR="00017A7C" w:rsidRPr="002F3844">
        <w:rPr>
          <w:rFonts w:ascii="Times New Roman" w:hAnsi="Times New Roman" w:cs="Times New Roman"/>
          <w:sz w:val="20"/>
          <w:szCs w:val="20"/>
          <w:lang w:val="fr-FR"/>
        </w:rPr>
        <w:t>’insuffisance des financements</w:t>
      </w:r>
      <w:r w:rsidR="00631D96" w:rsidRPr="002F3844">
        <w:rPr>
          <w:rFonts w:ascii="Times New Roman" w:hAnsi="Times New Roman" w:cs="Times New Roman"/>
          <w:sz w:val="20"/>
          <w:szCs w:val="20"/>
          <w:lang w:val="fr-FR"/>
        </w:rPr>
        <w:t xml:space="preserve">, </w:t>
      </w:r>
      <w:r w:rsidR="00017A7C" w:rsidRPr="002F3844">
        <w:rPr>
          <w:rFonts w:ascii="Times New Roman" w:hAnsi="Times New Roman" w:cs="Times New Roman"/>
          <w:sz w:val="20"/>
          <w:szCs w:val="20"/>
          <w:lang w:val="fr-FR"/>
        </w:rPr>
        <w:t>l’</w:t>
      </w:r>
      <w:r w:rsidR="00631D96" w:rsidRPr="002F3844">
        <w:rPr>
          <w:rFonts w:ascii="Times New Roman" w:hAnsi="Times New Roman" w:cs="Times New Roman"/>
          <w:sz w:val="20"/>
          <w:szCs w:val="20"/>
          <w:lang w:val="fr-FR"/>
        </w:rPr>
        <w:t xml:space="preserve">accès limité aux zones reculées en raison du relief montagneux, et </w:t>
      </w:r>
      <w:r w:rsidR="00017A7C" w:rsidRPr="002F3844">
        <w:rPr>
          <w:rFonts w:ascii="Times New Roman" w:hAnsi="Times New Roman" w:cs="Times New Roman"/>
          <w:sz w:val="20"/>
          <w:szCs w:val="20"/>
          <w:lang w:val="fr-FR"/>
        </w:rPr>
        <w:t xml:space="preserve">les </w:t>
      </w:r>
      <w:r w:rsidR="00631D96" w:rsidRPr="002F3844">
        <w:rPr>
          <w:rFonts w:ascii="Times New Roman" w:hAnsi="Times New Roman" w:cs="Times New Roman"/>
          <w:sz w:val="20"/>
          <w:szCs w:val="20"/>
          <w:lang w:val="fr-FR"/>
        </w:rPr>
        <w:t>ca</w:t>
      </w:r>
      <w:r w:rsidR="00017A7C" w:rsidRPr="002F3844">
        <w:rPr>
          <w:rFonts w:ascii="Times New Roman" w:hAnsi="Times New Roman" w:cs="Times New Roman"/>
          <w:sz w:val="20"/>
          <w:szCs w:val="20"/>
          <w:lang w:val="fr-FR"/>
        </w:rPr>
        <w:t xml:space="preserve">lamités naturelles persistantes, </w:t>
      </w:r>
      <w:r w:rsidR="00631D96" w:rsidRPr="002F3844">
        <w:rPr>
          <w:rFonts w:ascii="Times New Roman" w:hAnsi="Times New Roman" w:cs="Times New Roman"/>
          <w:sz w:val="20"/>
          <w:szCs w:val="20"/>
          <w:lang w:val="fr-FR"/>
        </w:rPr>
        <w:t xml:space="preserve">telles que les fortes pluies et les tremblements de terre. </w:t>
      </w:r>
      <w:r w:rsidR="00017A7C" w:rsidRPr="002F3844">
        <w:rPr>
          <w:rFonts w:ascii="Times New Roman" w:hAnsi="Times New Roman" w:cs="Times New Roman"/>
          <w:sz w:val="20"/>
          <w:szCs w:val="20"/>
          <w:lang w:val="fr-FR"/>
        </w:rPr>
        <w:t xml:space="preserve">La majorité de la population continue de vivre dans une pauvreté extrême en raison du faible taux d’emploi et de l’action très limitée du gouvernement dans la </w:t>
      </w:r>
      <w:r w:rsidR="00E34566" w:rsidRPr="002F3844">
        <w:rPr>
          <w:rFonts w:ascii="Times New Roman" w:hAnsi="Times New Roman" w:cs="Times New Roman"/>
          <w:sz w:val="20"/>
          <w:szCs w:val="20"/>
          <w:lang w:val="fr-FR"/>
        </w:rPr>
        <w:t>zone</w:t>
      </w:r>
      <w:r w:rsidR="00017A7C" w:rsidRPr="002F3844">
        <w:rPr>
          <w:rFonts w:ascii="Times New Roman" w:hAnsi="Times New Roman" w:cs="Times New Roman"/>
          <w:sz w:val="20"/>
          <w:szCs w:val="20"/>
          <w:lang w:val="fr-FR"/>
        </w:rPr>
        <w:t>.</w:t>
      </w:r>
      <w:r w:rsidR="000B69D7" w:rsidRPr="002F3844">
        <w:rPr>
          <w:rFonts w:ascii="Times New Roman" w:hAnsi="Times New Roman" w:cs="Times New Roman"/>
          <w:sz w:val="20"/>
          <w:szCs w:val="20"/>
          <w:lang w:val="fr-FR"/>
        </w:rPr>
        <w:t xml:space="preserve"> </w:t>
      </w:r>
    </w:p>
    <w:p w14:paraId="6A186E48" w14:textId="78E26C14" w:rsidR="003B5F75" w:rsidRPr="002F3844" w:rsidRDefault="00310BFA" w:rsidP="00E34566">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Le nombre de victimes des ouragans a été réduit </w:t>
      </w:r>
      <w:r w:rsidR="00E34566" w:rsidRPr="002F3844">
        <w:rPr>
          <w:rFonts w:ascii="Times New Roman" w:hAnsi="Times New Roman" w:cs="Times New Roman"/>
          <w:sz w:val="20"/>
          <w:szCs w:val="20"/>
          <w:lang w:val="fr-FR"/>
        </w:rPr>
        <w:t xml:space="preserve">au minimum </w:t>
      </w:r>
      <w:r w:rsidRPr="002F3844">
        <w:rPr>
          <w:rFonts w:ascii="Times New Roman" w:hAnsi="Times New Roman" w:cs="Times New Roman"/>
          <w:sz w:val="20"/>
          <w:szCs w:val="20"/>
          <w:lang w:val="fr-FR"/>
        </w:rPr>
        <w:t>grâce à une série de mesures préparatoires mises en œuvre par l’équipe de pays des Nations Unies</w:t>
      </w:r>
      <w:r w:rsidR="00E34566" w:rsidRPr="002F3844">
        <w:rPr>
          <w:rFonts w:ascii="Times New Roman" w:hAnsi="Times New Roman" w:cs="Times New Roman"/>
          <w:sz w:val="20"/>
          <w:szCs w:val="20"/>
          <w:lang w:val="fr-FR"/>
        </w:rPr>
        <w:t>, à savoir,</w:t>
      </w:r>
      <w:r w:rsidRPr="002F3844">
        <w:rPr>
          <w:rFonts w:ascii="Times New Roman" w:hAnsi="Times New Roman" w:cs="Times New Roman"/>
          <w:sz w:val="20"/>
          <w:szCs w:val="20"/>
          <w:lang w:val="fr-FR"/>
        </w:rPr>
        <w:t xml:space="preserve"> cartographie des risques, </w:t>
      </w:r>
      <w:r w:rsidR="003527A5">
        <w:rPr>
          <w:rFonts w:ascii="Times New Roman" w:hAnsi="Times New Roman" w:cs="Times New Roman"/>
          <w:sz w:val="20"/>
          <w:szCs w:val="20"/>
          <w:lang w:val="fr-FR"/>
        </w:rPr>
        <w:t xml:space="preserve">installation </w:t>
      </w:r>
      <w:r w:rsidRPr="002F3844">
        <w:rPr>
          <w:rFonts w:ascii="Times New Roman" w:hAnsi="Times New Roman" w:cs="Times New Roman"/>
          <w:sz w:val="20"/>
          <w:szCs w:val="20"/>
          <w:lang w:val="fr-FR"/>
        </w:rPr>
        <w:t>de systèmes d’alerte précoce, et formation des autorités locales, des acteurs de la société civile et des organisations communautaires en vue du  renforcement des capacités locales.</w:t>
      </w:r>
    </w:p>
    <w:p w14:paraId="7D879B4A" w14:textId="1E7BD43E" w:rsidR="003B5F75" w:rsidRPr="002F3844" w:rsidRDefault="00310BFA" w:rsidP="00E34566">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Pour observer de visu les progrès réalisés en matière de préparation aux situations d'urgence, la délégation </w:t>
      </w:r>
      <w:r w:rsidR="00E34566" w:rsidRPr="002F3844">
        <w:rPr>
          <w:rFonts w:ascii="Times New Roman" w:hAnsi="Times New Roman" w:cs="Times New Roman"/>
          <w:sz w:val="20"/>
          <w:szCs w:val="20"/>
          <w:lang w:val="fr-FR"/>
        </w:rPr>
        <w:t xml:space="preserve">s’est rendue au </w:t>
      </w:r>
      <w:r w:rsidRPr="002F3844">
        <w:rPr>
          <w:rFonts w:ascii="Times New Roman" w:hAnsi="Times New Roman" w:cs="Times New Roman"/>
          <w:sz w:val="20"/>
          <w:szCs w:val="20"/>
          <w:lang w:val="fr-FR"/>
        </w:rPr>
        <w:t>Centre d</w:t>
      </w:r>
      <w:r w:rsidR="003E6251" w:rsidRPr="002F3844">
        <w:rPr>
          <w:rFonts w:ascii="Times New Roman" w:hAnsi="Times New Roman" w:cs="Times New Roman"/>
          <w:sz w:val="20"/>
          <w:szCs w:val="20"/>
          <w:lang w:val="fr-FR"/>
        </w:rPr>
        <w:t>’</w:t>
      </w:r>
      <w:r w:rsidRPr="002F3844">
        <w:rPr>
          <w:rFonts w:ascii="Times New Roman" w:hAnsi="Times New Roman" w:cs="Times New Roman"/>
          <w:sz w:val="20"/>
          <w:szCs w:val="20"/>
          <w:lang w:val="fr-FR"/>
        </w:rPr>
        <w:t>opérations d'urgence</w:t>
      </w:r>
      <w:r w:rsidR="003E6251" w:rsidRPr="002F3844">
        <w:rPr>
          <w:rFonts w:ascii="Times New Roman" w:hAnsi="Times New Roman" w:cs="Times New Roman"/>
          <w:sz w:val="20"/>
          <w:szCs w:val="20"/>
          <w:lang w:val="fr-FR"/>
        </w:rPr>
        <w:t xml:space="preserve"> national (COUN)</w:t>
      </w:r>
      <w:r w:rsidRPr="002F3844">
        <w:rPr>
          <w:rFonts w:ascii="Times New Roman" w:hAnsi="Times New Roman" w:cs="Times New Roman"/>
          <w:sz w:val="20"/>
          <w:szCs w:val="20"/>
          <w:lang w:val="fr-FR"/>
        </w:rPr>
        <w:t xml:space="preserve">. </w:t>
      </w:r>
      <w:r w:rsidR="003E6251" w:rsidRPr="002F3844">
        <w:rPr>
          <w:rFonts w:ascii="Times New Roman" w:hAnsi="Times New Roman" w:cs="Times New Roman"/>
          <w:sz w:val="20"/>
          <w:szCs w:val="20"/>
          <w:lang w:val="fr-FR"/>
        </w:rPr>
        <w:t>À cette occasion, la délégation a été informée</w:t>
      </w:r>
      <w:r w:rsidR="00545502" w:rsidRPr="002F3844">
        <w:rPr>
          <w:rFonts w:ascii="Times New Roman" w:hAnsi="Times New Roman" w:cs="Times New Roman"/>
          <w:sz w:val="20"/>
          <w:szCs w:val="20"/>
          <w:lang w:val="fr-FR"/>
        </w:rPr>
        <w:t>, entre autres, des</w:t>
      </w:r>
      <w:r w:rsidR="003E6251" w:rsidRPr="002F3844">
        <w:rPr>
          <w:rFonts w:ascii="Times New Roman" w:hAnsi="Times New Roman" w:cs="Times New Roman"/>
          <w:sz w:val="20"/>
          <w:szCs w:val="20"/>
          <w:lang w:val="fr-FR"/>
        </w:rPr>
        <w:t xml:space="preserve"> principaux défis que rencontre Haïti en matière de réduction des risques de catastrophe, </w:t>
      </w:r>
      <w:r w:rsidR="00E34566" w:rsidRPr="002F3844">
        <w:rPr>
          <w:rFonts w:ascii="Times New Roman" w:hAnsi="Times New Roman" w:cs="Times New Roman"/>
          <w:sz w:val="20"/>
          <w:szCs w:val="20"/>
          <w:lang w:val="fr-FR"/>
        </w:rPr>
        <w:t xml:space="preserve">mais aussi </w:t>
      </w:r>
      <w:r w:rsidR="003E6251" w:rsidRPr="002F3844">
        <w:rPr>
          <w:rFonts w:ascii="Times New Roman" w:hAnsi="Times New Roman" w:cs="Times New Roman"/>
          <w:sz w:val="20"/>
          <w:szCs w:val="20"/>
          <w:lang w:val="fr-FR"/>
        </w:rPr>
        <w:t xml:space="preserve">des stratégies élaborées aux niveaux central et local pour renforcer les mécanismes de préparation et d’intervention. </w:t>
      </w:r>
      <w:r w:rsidR="000455DE" w:rsidRPr="002F3844">
        <w:rPr>
          <w:rFonts w:ascii="Times New Roman" w:hAnsi="Times New Roman" w:cs="Times New Roman"/>
          <w:sz w:val="20"/>
          <w:szCs w:val="20"/>
          <w:lang w:val="fr-FR"/>
        </w:rPr>
        <w:t xml:space="preserve"> </w:t>
      </w:r>
      <w:r w:rsidR="003E6251" w:rsidRPr="002F3844">
        <w:rPr>
          <w:rFonts w:ascii="Times New Roman" w:hAnsi="Times New Roman" w:cs="Times New Roman"/>
          <w:sz w:val="20"/>
          <w:szCs w:val="20"/>
          <w:lang w:val="fr-FR"/>
        </w:rPr>
        <w:t xml:space="preserve">Une cartographie complète des risques de catastrophes multiples </w:t>
      </w:r>
      <w:r w:rsidR="00E34566" w:rsidRPr="002F3844">
        <w:rPr>
          <w:rFonts w:ascii="Times New Roman" w:hAnsi="Times New Roman" w:cs="Times New Roman"/>
          <w:sz w:val="20"/>
          <w:szCs w:val="20"/>
          <w:lang w:val="fr-FR"/>
        </w:rPr>
        <w:t>a</w:t>
      </w:r>
      <w:r w:rsidR="003E6251" w:rsidRPr="002F3844">
        <w:rPr>
          <w:rFonts w:ascii="Times New Roman" w:hAnsi="Times New Roman" w:cs="Times New Roman"/>
          <w:sz w:val="20"/>
          <w:szCs w:val="20"/>
          <w:lang w:val="fr-FR"/>
        </w:rPr>
        <w:t xml:space="preserve"> été réalisée grâce à l’appui du PNUD. En améliorant </w:t>
      </w:r>
      <w:r w:rsidR="00F8279F" w:rsidRPr="002F3844">
        <w:rPr>
          <w:rFonts w:ascii="Times New Roman" w:hAnsi="Times New Roman" w:cs="Times New Roman"/>
          <w:sz w:val="20"/>
          <w:szCs w:val="20"/>
          <w:lang w:val="fr-FR"/>
        </w:rPr>
        <w:t>l</w:t>
      </w:r>
      <w:r w:rsidR="003E6251" w:rsidRPr="002F3844">
        <w:rPr>
          <w:rFonts w:ascii="Times New Roman" w:hAnsi="Times New Roman" w:cs="Times New Roman"/>
          <w:sz w:val="20"/>
          <w:szCs w:val="20"/>
          <w:lang w:val="fr-FR"/>
        </w:rPr>
        <w:t xml:space="preserve">a connaissance des risques et de leurs impacts dans différentes parties du pays, l’exercice de cartographie des risques a permis </w:t>
      </w:r>
      <w:r w:rsidR="00F8279F" w:rsidRPr="002F3844">
        <w:rPr>
          <w:rFonts w:ascii="Times New Roman" w:hAnsi="Times New Roman" w:cs="Times New Roman"/>
          <w:sz w:val="20"/>
          <w:szCs w:val="20"/>
          <w:lang w:val="fr-FR"/>
        </w:rPr>
        <w:t>au G</w:t>
      </w:r>
      <w:r w:rsidR="003E6251" w:rsidRPr="002F3844">
        <w:rPr>
          <w:rFonts w:ascii="Times New Roman" w:hAnsi="Times New Roman" w:cs="Times New Roman"/>
          <w:sz w:val="20"/>
          <w:szCs w:val="20"/>
          <w:lang w:val="fr-FR"/>
        </w:rPr>
        <w:t>ouvernement, avec le soutien de l’équipe de pays des Nations Unies</w:t>
      </w:r>
      <w:r w:rsidR="00F8279F" w:rsidRPr="002F3844">
        <w:rPr>
          <w:rFonts w:ascii="Times New Roman" w:hAnsi="Times New Roman" w:cs="Times New Roman"/>
          <w:sz w:val="20"/>
          <w:szCs w:val="20"/>
          <w:lang w:val="fr-FR"/>
        </w:rPr>
        <w:t>, d</w:t>
      </w:r>
      <w:r w:rsidR="003E6251" w:rsidRPr="002F3844">
        <w:rPr>
          <w:rFonts w:ascii="Times New Roman" w:hAnsi="Times New Roman" w:cs="Times New Roman"/>
          <w:sz w:val="20"/>
          <w:szCs w:val="20"/>
          <w:lang w:val="fr-FR"/>
        </w:rPr>
        <w:t xml:space="preserve">e mieux préparer les autorités locales à faire face aux </w:t>
      </w:r>
      <w:r w:rsidR="00545502" w:rsidRPr="002F3844">
        <w:rPr>
          <w:rFonts w:ascii="Times New Roman" w:hAnsi="Times New Roman" w:cs="Times New Roman"/>
          <w:sz w:val="20"/>
          <w:szCs w:val="20"/>
          <w:lang w:val="fr-FR"/>
        </w:rPr>
        <w:t xml:space="preserve">futures </w:t>
      </w:r>
      <w:r w:rsidR="00F8279F" w:rsidRPr="002F3844">
        <w:rPr>
          <w:rFonts w:ascii="Times New Roman" w:hAnsi="Times New Roman" w:cs="Times New Roman"/>
          <w:sz w:val="20"/>
          <w:szCs w:val="20"/>
          <w:lang w:val="fr-FR"/>
        </w:rPr>
        <w:t>catastrophes naturelles</w:t>
      </w:r>
      <w:r w:rsidR="003E6251" w:rsidRPr="002F3844">
        <w:rPr>
          <w:rFonts w:ascii="Times New Roman" w:hAnsi="Times New Roman" w:cs="Times New Roman"/>
          <w:sz w:val="20"/>
          <w:szCs w:val="20"/>
          <w:lang w:val="fr-FR"/>
        </w:rPr>
        <w:t xml:space="preserve">. </w:t>
      </w:r>
      <w:r w:rsidR="00F8279F" w:rsidRPr="002F3844">
        <w:rPr>
          <w:rFonts w:ascii="Times New Roman" w:hAnsi="Times New Roman" w:cs="Times New Roman"/>
          <w:sz w:val="20"/>
          <w:szCs w:val="20"/>
          <w:lang w:val="fr-FR"/>
        </w:rPr>
        <w:t xml:space="preserve">Les exercices de simulation </w:t>
      </w:r>
      <w:r w:rsidR="00E34566" w:rsidRPr="002F3844">
        <w:rPr>
          <w:rFonts w:ascii="Times New Roman" w:hAnsi="Times New Roman" w:cs="Times New Roman"/>
          <w:sz w:val="20"/>
          <w:szCs w:val="20"/>
          <w:lang w:val="fr-FR"/>
        </w:rPr>
        <w:t>ont été</w:t>
      </w:r>
      <w:r w:rsidR="00F8279F" w:rsidRPr="002F3844">
        <w:rPr>
          <w:rFonts w:ascii="Times New Roman" w:hAnsi="Times New Roman" w:cs="Times New Roman"/>
          <w:sz w:val="20"/>
          <w:szCs w:val="20"/>
          <w:lang w:val="fr-FR"/>
        </w:rPr>
        <w:t xml:space="preserve"> un élément  clé des mesures préparatoires  prises. Un autre exercice d</w:t>
      </w:r>
      <w:r w:rsidR="00E34566" w:rsidRPr="002F3844">
        <w:rPr>
          <w:rFonts w:ascii="Times New Roman" w:hAnsi="Times New Roman" w:cs="Times New Roman"/>
          <w:sz w:val="20"/>
          <w:szCs w:val="20"/>
          <w:lang w:val="fr-FR"/>
        </w:rPr>
        <w:t xml:space="preserve">u genre </w:t>
      </w:r>
      <w:r w:rsidR="00F8279F" w:rsidRPr="002F3844">
        <w:rPr>
          <w:rFonts w:ascii="Times New Roman" w:hAnsi="Times New Roman" w:cs="Times New Roman"/>
          <w:sz w:val="20"/>
          <w:szCs w:val="20"/>
          <w:lang w:val="fr-FR"/>
        </w:rPr>
        <w:t xml:space="preserve">était en cours préparation au moment de la visite sur le terrain. </w:t>
      </w:r>
      <w:r w:rsidR="00B97230" w:rsidRPr="002F3844">
        <w:rPr>
          <w:rFonts w:ascii="Times New Roman" w:hAnsi="Times New Roman" w:cs="Times New Roman"/>
          <w:sz w:val="20"/>
          <w:szCs w:val="20"/>
          <w:lang w:val="fr-FR"/>
        </w:rPr>
        <w:t xml:space="preserve"> </w:t>
      </w:r>
    </w:p>
    <w:p w14:paraId="76B76E50" w14:textId="70E0DF60" w:rsidR="003B5F75" w:rsidRPr="002F3844" w:rsidRDefault="00F8279F" w:rsidP="002851D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Malgré </w:t>
      </w:r>
      <w:r w:rsidR="00E34566" w:rsidRPr="002F3844">
        <w:rPr>
          <w:rFonts w:ascii="Times New Roman" w:hAnsi="Times New Roman" w:cs="Times New Roman"/>
          <w:sz w:val="20"/>
          <w:szCs w:val="20"/>
          <w:lang w:val="fr-FR"/>
        </w:rPr>
        <w:t xml:space="preserve">tous </w:t>
      </w:r>
      <w:r w:rsidRPr="002F3844">
        <w:rPr>
          <w:rFonts w:ascii="Times New Roman" w:hAnsi="Times New Roman" w:cs="Times New Roman"/>
          <w:sz w:val="20"/>
          <w:szCs w:val="20"/>
          <w:lang w:val="fr-FR"/>
        </w:rPr>
        <w:t xml:space="preserve">ces efforts, les dégâts </w:t>
      </w:r>
      <w:r w:rsidR="00285955" w:rsidRPr="002F3844">
        <w:rPr>
          <w:rFonts w:ascii="Times New Roman" w:hAnsi="Times New Roman" w:cs="Times New Roman"/>
          <w:sz w:val="20"/>
          <w:szCs w:val="20"/>
          <w:lang w:val="fr-FR"/>
        </w:rPr>
        <w:t xml:space="preserve">matériels </w:t>
      </w:r>
      <w:r w:rsidRPr="002F3844">
        <w:rPr>
          <w:rFonts w:ascii="Times New Roman" w:hAnsi="Times New Roman" w:cs="Times New Roman"/>
          <w:sz w:val="20"/>
          <w:szCs w:val="20"/>
          <w:lang w:val="fr-FR"/>
        </w:rPr>
        <w:t>causés au</w:t>
      </w:r>
      <w:r w:rsidR="00285955" w:rsidRPr="002F3844">
        <w:rPr>
          <w:rFonts w:ascii="Times New Roman" w:hAnsi="Times New Roman" w:cs="Times New Roman"/>
          <w:sz w:val="20"/>
          <w:szCs w:val="20"/>
          <w:lang w:val="fr-FR"/>
        </w:rPr>
        <w:t xml:space="preserve"> niveau local </w:t>
      </w:r>
      <w:r w:rsidRPr="002F3844">
        <w:rPr>
          <w:rFonts w:ascii="Times New Roman" w:hAnsi="Times New Roman" w:cs="Times New Roman"/>
          <w:sz w:val="20"/>
          <w:szCs w:val="20"/>
          <w:lang w:val="fr-FR"/>
        </w:rPr>
        <w:t xml:space="preserve">semblent constituer un </w:t>
      </w:r>
      <w:r w:rsidR="00E34566" w:rsidRPr="002F3844">
        <w:rPr>
          <w:rFonts w:ascii="Times New Roman" w:hAnsi="Times New Roman" w:cs="Times New Roman"/>
          <w:sz w:val="20"/>
          <w:szCs w:val="20"/>
          <w:lang w:val="fr-FR"/>
        </w:rPr>
        <w:t xml:space="preserve">sérieux </w:t>
      </w:r>
      <w:r w:rsidRPr="002F3844">
        <w:rPr>
          <w:rFonts w:ascii="Times New Roman" w:hAnsi="Times New Roman" w:cs="Times New Roman"/>
          <w:sz w:val="20"/>
          <w:szCs w:val="20"/>
          <w:lang w:val="fr-FR"/>
        </w:rPr>
        <w:t xml:space="preserve">revers pour le développement de la région. </w:t>
      </w:r>
      <w:r w:rsidR="00285955" w:rsidRPr="002F3844">
        <w:rPr>
          <w:rFonts w:ascii="Times New Roman" w:hAnsi="Times New Roman" w:cs="Times New Roman"/>
          <w:sz w:val="20"/>
          <w:szCs w:val="20"/>
          <w:lang w:val="fr-FR"/>
        </w:rPr>
        <w:t xml:space="preserve">Les actions de première </w:t>
      </w:r>
      <w:r w:rsidR="00E34566" w:rsidRPr="002F3844">
        <w:rPr>
          <w:rFonts w:ascii="Times New Roman" w:hAnsi="Times New Roman" w:cs="Times New Roman"/>
          <w:sz w:val="20"/>
          <w:szCs w:val="20"/>
          <w:lang w:val="fr-FR"/>
        </w:rPr>
        <w:t>réponse</w:t>
      </w:r>
      <w:r w:rsidR="00285955" w:rsidRPr="002F3844">
        <w:rPr>
          <w:rFonts w:ascii="Times New Roman" w:hAnsi="Times New Roman" w:cs="Times New Roman"/>
          <w:sz w:val="20"/>
          <w:szCs w:val="20"/>
          <w:lang w:val="fr-FR"/>
        </w:rPr>
        <w:t xml:space="preserve"> menées par l’équipe de pays des Nations Unies visaient à enlever et  trier les débris, nettoyer et  rouvrir les routes d’accès, </w:t>
      </w:r>
      <w:r w:rsidR="00E34566" w:rsidRPr="002F3844">
        <w:rPr>
          <w:rFonts w:ascii="Times New Roman" w:hAnsi="Times New Roman" w:cs="Times New Roman"/>
          <w:sz w:val="20"/>
          <w:szCs w:val="20"/>
          <w:lang w:val="fr-FR"/>
        </w:rPr>
        <w:t>ainsi qu’</w:t>
      </w:r>
      <w:r w:rsidR="00285955" w:rsidRPr="002F3844">
        <w:rPr>
          <w:rFonts w:ascii="Times New Roman" w:hAnsi="Times New Roman" w:cs="Times New Roman"/>
          <w:sz w:val="20"/>
          <w:szCs w:val="20"/>
          <w:lang w:val="fr-FR"/>
        </w:rPr>
        <w:t xml:space="preserve">à fournir une aide initiale aux populations touchées. </w:t>
      </w:r>
      <w:r w:rsidR="00E03E02" w:rsidRPr="002F3844">
        <w:rPr>
          <w:rFonts w:ascii="Times New Roman" w:hAnsi="Times New Roman" w:cs="Times New Roman"/>
          <w:sz w:val="20"/>
          <w:szCs w:val="20"/>
          <w:lang w:val="fr-FR"/>
        </w:rPr>
        <w:t xml:space="preserve"> </w:t>
      </w:r>
      <w:r w:rsidR="00285955" w:rsidRPr="002F3844">
        <w:rPr>
          <w:rFonts w:ascii="Times New Roman" w:hAnsi="Times New Roman" w:cs="Times New Roman"/>
          <w:sz w:val="20"/>
          <w:szCs w:val="20"/>
          <w:lang w:val="fr-FR"/>
        </w:rPr>
        <w:t xml:space="preserve">Les activités de relèvement en cours </w:t>
      </w:r>
      <w:r w:rsidR="00BC4535" w:rsidRPr="002F3844">
        <w:rPr>
          <w:rFonts w:ascii="Times New Roman" w:hAnsi="Times New Roman" w:cs="Times New Roman"/>
          <w:sz w:val="20"/>
          <w:szCs w:val="20"/>
          <w:lang w:val="fr-FR"/>
        </w:rPr>
        <w:t>ont pour objet de p</w:t>
      </w:r>
      <w:r w:rsidR="00285955" w:rsidRPr="002F3844">
        <w:rPr>
          <w:rFonts w:ascii="Times New Roman" w:hAnsi="Times New Roman" w:cs="Times New Roman"/>
          <w:sz w:val="20"/>
          <w:szCs w:val="20"/>
          <w:lang w:val="fr-FR"/>
        </w:rPr>
        <w:t xml:space="preserve">roduire des effets à court et  long termes dont quelques exemples ont été montrés à la délégation, en </w:t>
      </w:r>
      <w:r w:rsidR="002851DC" w:rsidRPr="002F3844">
        <w:rPr>
          <w:rFonts w:ascii="Times New Roman" w:hAnsi="Times New Roman" w:cs="Times New Roman"/>
          <w:sz w:val="20"/>
          <w:szCs w:val="20"/>
          <w:lang w:val="fr-FR"/>
        </w:rPr>
        <w:t xml:space="preserve">faisant le lien </w:t>
      </w:r>
      <w:r w:rsidR="00285955" w:rsidRPr="002F3844">
        <w:rPr>
          <w:rFonts w:ascii="Times New Roman" w:hAnsi="Times New Roman" w:cs="Times New Roman"/>
          <w:sz w:val="20"/>
          <w:szCs w:val="20"/>
          <w:lang w:val="fr-FR"/>
        </w:rPr>
        <w:t>entre aide humanitaire, relèvement rapide</w:t>
      </w:r>
      <w:r w:rsidR="00BC4535" w:rsidRPr="002F3844">
        <w:rPr>
          <w:rFonts w:ascii="Times New Roman" w:hAnsi="Times New Roman" w:cs="Times New Roman"/>
          <w:sz w:val="20"/>
          <w:szCs w:val="20"/>
          <w:lang w:val="fr-FR"/>
        </w:rPr>
        <w:t>,</w:t>
      </w:r>
      <w:r w:rsidR="00285955" w:rsidRPr="002F3844">
        <w:rPr>
          <w:rFonts w:ascii="Times New Roman" w:hAnsi="Times New Roman" w:cs="Times New Roman"/>
          <w:sz w:val="20"/>
          <w:szCs w:val="20"/>
          <w:lang w:val="fr-FR"/>
        </w:rPr>
        <w:t xml:space="preserve"> et développement.</w:t>
      </w:r>
    </w:p>
    <w:p w14:paraId="5B4292EA" w14:textId="19486944" w:rsidR="003B5F75" w:rsidRPr="002F3844" w:rsidRDefault="002851DC" w:rsidP="00AE7F43">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Plus particulièrement</w:t>
      </w:r>
      <w:r w:rsidR="00AF5C29" w:rsidRPr="002F3844">
        <w:rPr>
          <w:rFonts w:ascii="Times New Roman" w:hAnsi="Times New Roman" w:cs="Times New Roman"/>
          <w:sz w:val="20"/>
          <w:szCs w:val="20"/>
          <w:lang w:val="fr-FR"/>
        </w:rPr>
        <w:t xml:space="preserve">, dans la ville de Dame-Marie, qui avait </w:t>
      </w:r>
      <w:r w:rsidRPr="002F3844">
        <w:rPr>
          <w:rFonts w:ascii="Times New Roman" w:hAnsi="Times New Roman" w:cs="Times New Roman"/>
          <w:sz w:val="20"/>
          <w:szCs w:val="20"/>
          <w:lang w:val="fr-FR"/>
        </w:rPr>
        <w:t>subi de très lourds dégâts</w:t>
      </w:r>
      <w:r w:rsidR="00AF5C29" w:rsidRPr="002F3844">
        <w:rPr>
          <w:rFonts w:ascii="Times New Roman" w:hAnsi="Times New Roman" w:cs="Times New Roman"/>
          <w:sz w:val="20"/>
          <w:szCs w:val="20"/>
          <w:lang w:val="fr-FR"/>
        </w:rPr>
        <w:t xml:space="preserve">, les autorités locales ont réussi à éviter toute perte </w:t>
      </w:r>
      <w:r w:rsidRPr="002F3844">
        <w:rPr>
          <w:rFonts w:ascii="Times New Roman" w:hAnsi="Times New Roman" w:cs="Times New Roman"/>
          <w:sz w:val="20"/>
          <w:szCs w:val="20"/>
          <w:lang w:val="fr-FR"/>
        </w:rPr>
        <w:t xml:space="preserve">en </w:t>
      </w:r>
      <w:r w:rsidR="00AF5C29" w:rsidRPr="002F3844">
        <w:rPr>
          <w:rFonts w:ascii="Times New Roman" w:hAnsi="Times New Roman" w:cs="Times New Roman"/>
          <w:sz w:val="20"/>
          <w:szCs w:val="20"/>
          <w:lang w:val="fr-FR"/>
        </w:rPr>
        <w:t>vie humaine grâce à de</w:t>
      </w:r>
      <w:r w:rsidRPr="002F3844">
        <w:rPr>
          <w:rFonts w:ascii="Times New Roman" w:hAnsi="Times New Roman" w:cs="Times New Roman"/>
          <w:sz w:val="20"/>
          <w:szCs w:val="20"/>
          <w:lang w:val="fr-FR"/>
        </w:rPr>
        <w:t xml:space="preserve">s </w:t>
      </w:r>
      <w:r w:rsidR="00AF5C29" w:rsidRPr="002F3844">
        <w:rPr>
          <w:rFonts w:ascii="Times New Roman" w:hAnsi="Times New Roman" w:cs="Times New Roman"/>
          <w:sz w:val="20"/>
          <w:szCs w:val="20"/>
          <w:lang w:val="fr-FR"/>
        </w:rPr>
        <w:t xml:space="preserve">projets </w:t>
      </w:r>
      <w:r w:rsidR="00AE7F43" w:rsidRPr="002F3844">
        <w:rPr>
          <w:rFonts w:ascii="Times New Roman" w:hAnsi="Times New Roman" w:cs="Times New Roman"/>
          <w:sz w:val="20"/>
          <w:szCs w:val="20"/>
          <w:lang w:val="fr-FR"/>
        </w:rPr>
        <w:t xml:space="preserve">antérieurs du PNUD </w:t>
      </w:r>
      <w:r w:rsidR="00545502" w:rsidRPr="002F3844">
        <w:rPr>
          <w:rFonts w:ascii="Times New Roman" w:hAnsi="Times New Roman" w:cs="Times New Roman"/>
          <w:sz w:val="20"/>
          <w:szCs w:val="20"/>
          <w:lang w:val="fr-FR"/>
        </w:rPr>
        <w:t xml:space="preserve">consacrés au </w:t>
      </w:r>
      <w:r w:rsidR="00AE7F43" w:rsidRPr="002F3844">
        <w:rPr>
          <w:rFonts w:ascii="Times New Roman" w:hAnsi="Times New Roman" w:cs="Times New Roman"/>
          <w:sz w:val="20"/>
          <w:szCs w:val="20"/>
          <w:lang w:val="fr-FR"/>
        </w:rPr>
        <w:t xml:space="preserve">développement des capacités et </w:t>
      </w:r>
      <w:r w:rsidR="00545502" w:rsidRPr="002F3844">
        <w:rPr>
          <w:rFonts w:ascii="Times New Roman" w:hAnsi="Times New Roman" w:cs="Times New Roman"/>
          <w:sz w:val="20"/>
          <w:szCs w:val="20"/>
          <w:lang w:val="fr-FR"/>
        </w:rPr>
        <w:t>au</w:t>
      </w:r>
      <w:r w:rsidR="00AE7F43" w:rsidRPr="002F3844">
        <w:rPr>
          <w:rFonts w:ascii="Times New Roman" w:hAnsi="Times New Roman" w:cs="Times New Roman"/>
          <w:sz w:val="20"/>
          <w:szCs w:val="20"/>
          <w:lang w:val="fr-FR"/>
        </w:rPr>
        <w:t xml:space="preserve"> renforcement des mécanismes de gouvernance à tous les niveaux, </w:t>
      </w:r>
      <w:r w:rsidR="00AF5C29" w:rsidRPr="002F3844">
        <w:rPr>
          <w:rFonts w:ascii="Times New Roman" w:hAnsi="Times New Roman" w:cs="Times New Roman"/>
          <w:sz w:val="20"/>
          <w:szCs w:val="20"/>
          <w:lang w:val="fr-FR"/>
        </w:rPr>
        <w:t xml:space="preserve">pour améliorer la coordination, la planification et la mise en œuvre des </w:t>
      </w:r>
      <w:r w:rsidR="000D2A1A" w:rsidRPr="002F3844">
        <w:rPr>
          <w:rFonts w:ascii="Times New Roman" w:hAnsi="Times New Roman" w:cs="Times New Roman"/>
          <w:sz w:val="20"/>
          <w:szCs w:val="20"/>
          <w:lang w:val="fr-FR"/>
        </w:rPr>
        <w:t>actions</w:t>
      </w:r>
      <w:r w:rsidR="003527A5">
        <w:rPr>
          <w:rFonts w:ascii="Times New Roman" w:hAnsi="Times New Roman" w:cs="Times New Roman"/>
          <w:sz w:val="20"/>
          <w:szCs w:val="20"/>
          <w:lang w:val="fr-FR"/>
        </w:rPr>
        <w:t xml:space="preserve"> de relèvement</w:t>
      </w:r>
      <w:r w:rsidR="00AF5C29" w:rsidRPr="002F3844">
        <w:rPr>
          <w:rFonts w:ascii="Times New Roman" w:hAnsi="Times New Roman" w:cs="Times New Roman"/>
          <w:sz w:val="20"/>
          <w:szCs w:val="20"/>
          <w:lang w:val="fr-FR"/>
        </w:rPr>
        <w:t>, promouvoir une mei</w:t>
      </w:r>
      <w:r w:rsidR="00AE7F43" w:rsidRPr="002F3844">
        <w:rPr>
          <w:rFonts w:ascii="Times New Roman" w:hAnsi="Times New Roman" w:cs="Times New Roman"/>
          <w:sz w:val="20"/>
          <w:szCs w:val="20"/>
          <w:lang w:val="fr-FR"/>
        </w:rPr>
        <w:t>lleure connaissance des risques</w:t>
      </w:r>
      <w:r w:rsidR="00AF5C29" w:rsidRPr="002F3844">
        <w:rPr>
          <w:rFonts w:ascii="Times New Roman" w:hAnsi="Times New Roman" w:cs="Times New Roman"/>
          <w:sz w:val="20"/>
          <w:szCs w:val="20"/>
          <w:lang w:val="fr-FR"/>
        </w:rPr>
        <w:t xml:space="preserve"> et</w:t>
      </w:r>
      <w:r w:rsidR="000D2A1A" w:rsidRPr="002F3844">
        <w:rPr>
          <w:rFonts w:ascii="Times New Roman" w:hAnsi="Times New Roman" w:cs="Times New Roman"/>
          <w:sz w:val="20"/>
          <w:szCs w:val="20"/>
          <w:lang w:val="fr-FR"/>
        </w:rPr>
        <w:t xml:space="preserve"> en optimiser la gestion</w:t>
      </w:r>
      <w:r w:rsidR="00AF5C29" w:rsidRPr="002F3844">
        <w:rPr>
          <w:rFonts w:ascii="Times New Roman" w:hAnsi="Times New Roman" w:cs="Times New Roman"/>
          <w:sz w:val="20"/>
          <w:szCs w:val="20"/>
          <w:lang w:val="fr-FR"/>
        </w:rPr>
        <w:t>.</w:t>
      </w:r>
    </w:p>
    <w:p w14:paraId="30DCD5EA" w14:textId="20407768" w:rsidR="003B5F75" w:rsidRPr="002F3844" w:rsidRDefault="000D2A1A" w:rsidP="009F1208">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Dans le cadre de la première phase de sa stratégie multidimensionnelle de soutien aux efforts de relèvement </w:t>
      </w:r>
      <w:r w:rsidR="00AE7F43" w:rsidRPr="002F3844">
        <w:rPr>
          <w:rFonts w:ascii="Times New Roman" w:hAnsi="Times New Roman" w:cs="Times New Roman"/>
          <w:sz w:val="20"/>
          <w:szCs w:val="20"/>
          <w:lang w:val="fr-FR"/>
        </w:rPr>
        <w:t>post-</w:t>
      </w:r>
      <w:r w:rsidRPr="002F3844">
        <w:rPr>
          <w:rFonts w:ascii="Times New Roman" w:hAnsi="Times New Roman" w:cs="Times New Roman"/>
          <w:sz w:val="20"/>
          <w:szCs w:val="20"/>
          <w:lang w:val="fr-FR"/>
        </w:rPr>
        <w:t>c</w:t>
      </w:r>
      <w:r w:rsidR="007E7912" w:rsidRPr="002F3844">
        <w:rPr>
          <w:rFonts w:ascii="Times New Roman" w:hAnsi="Times New Roman" w:cs="Times New Roman"/>
          <w:sz w:val="20"/>
          <w:szCs w:val="20"/>
          <w:lang w:val="fr-FR"/>
        </w:rPr>
        <w:t xml:space="preserve">atastrophe, le PNUD met en </w:t>
      </w:r>
      <w:r w:rsidR="0057419B" w:rsidRPr="002F3844">
        <w:rPr>
          <w:rFonts w:ascii="Times New Roman" w:hAnsi="Times New Roman" w:cs="Times New Roman"/>
          <w:sz w:val="20"/>
          <w:szCs w:val="20"/>
          <w:lang w:val="fr-FR"/>
        </w:rPr>
        <w:t>œuvre</w:t>
      </w:r>
      <w:r w:rsidRPr="002F3844">
        <w:rPr>
          <w:rFonts w:ascii="Times New Roman" w:hAnsi="Times New Roman" w:cs="Times New Roman"/>
          <w:sz w:val="20"/>
          <w:szCs w:val="20"/>
          <w:lang w:val="fr-FR"/>
        </w:rPr>
        <w:t xml:space="preserve"> des activités </w:t>
      </w:r>
      <w:r w:rsidR="00545502" w:rsidRPr="002F3844">
        <w:rPr>
          <w:rFonts w:ascii="Times New Roman" w:hAnsi="Times New Roman" w:cs="Times New Roman"/>
          <w:sz w:val="20"/>
          <w:szCs w:val="20"/>
          <w:lang w:val="fr-FR"/>
        </w:rPr>
        <w:t>« </w:t>
      </w:r>
      <w:r w:rsidR="003527A5">
        <w:rPr>
          <w:rFonts w:ascii="Times New Roman" w:hAnsi="Times New Roman" w:cs="Times New Roman"/>
          <w:sz w:val="20"/>
          <w:szCs w:val="20"/>
          <w:lang w:val="fr-FR"/>
        </w:rPr>
        <w:t>t</w:t>
      </w:r>
      <w:r w:rsidRPr="002F3844">
        <w:rPr>
          <w:rFonts w:ascii="Times New Roman" w:hAnsi="Times New Roman" w:cs="Times New Roman"/>
          <w:sz w:val="20"/>
          <w:szCs w:val="20"/>
          <w:lang w:val="fr-FR"/>
        </w:rPr>
        <w:t>ravail contre argent</w:t>
      </w:r>
      <w:r w:rsidR="00545502" w:rsidRPr="002F3844">
        <w:rPr>
          <w:rFonts w:ascii="Times New Roman" w:hAnsi="Times New Roman" w:cs="Times New Roman"/>
          <w:sz w:val="20"/>
          <w:szCs w:val="20"/>
          <w:lang w:val="fr-FR"/>
        </w:rPr>
        <w:t> »</w:t>
      </w:r>
      <w:r w:rsidR="0057419B" w:rsidRPr="002F3844">
        <w:rPr>
          <w:rFonts w:ascii="Times New Roman" w:hAnsi="Times New Roman" w:cs="Times New Roman"/>
          <w:sz w:val="20"/>
          <w:szCs w:val="20"/>
          <w:lang w:val="fr-FR"/>
        </w:rPr>
        <w:t>,</w:t>
      </w:r>
      <w:r w:rsidRPr="002F3844">
        <w:rPr>
          <w:rFonts w:ascii="Times New Roman" w:hAnsi="Times New Roman" w:cs="Times New Roman"/>
          <w:sz w:val="20"/>
          <w:szCs w:val="20"/>
          <w:lang w:val="fr-FR"/>
        </w:rPr>
        <w:t xml:space="preserve"> </w:t>
      </w:r>
      <w:r w:rsidR="00AE7F43" w:rsidRPr="002F3844">
        <w:rPr>
          <w:rFonts w:ascii="Times New Roman" w:hAnsi="Times New Roman" w:cs="Times New Roman"/>
          <w:sz w:val="20"/>
          <w:szCs w:val="20"/>
          <w:lang w:val="fr-FR"/>
        </w:rPr>
        <w:t xml:space="preserve">permettant ainsi de </w:t>
      </w:r>
      <w:r w:rsidR="0057419B" w:rsidRPr="002F3844">
        <w:rPr>
          <w:rFonts w:ascii="Times New Roman" w:hAnsi="Times New Roman" w:cs="Times New Roman"/>
          <w:sz w:val="20"/>
          <w:szCs w:val="20"/>
          <w:lang w:val="fr-FR"/>
        </w:rPr>
        <w:t>créer</w:t>
      </w:r>
      <w:r w:rsidRPr="002F3844">
        <w:rPr>
          <w:rFonts w:ascii="Times New Roman" w:hAnsi="Times New Roman" w:cs="Times New Roman"/>
          <w:sz w:val="20"/>
          <w:szCs w:val="20"/>
          <w:lang w:val="fr-FR"/>
        </w:rPr>
        <w:t xml:space="preserve"> des emplois temporaires</w:t>
      </w:r>
      <w:r w:rsidR="00AE7F43" w:rsidRPr="002F3844">
        <w:rPr>
          <w:rFonts w:ascii="Times New Roman" w:hAnsi="Times New Roman" w:cs="Times New Roman"/>
          <w:sz w:val="20"/>
          <w:szCs w:val="20"/>
          <w:lang w:val="fr-FR"/>
        </w:rPr>
        <w:t xml:space="preserve"> pour </w:t>
      </w:r>
      <w:r w:rsidRPr="002F3844">
        <w:rPr>
          <w:rFonts w:ascii="Times New Roman" w:hAnsi="Times New Roman" w:cs="Times New Roman"/>
          <w:sz w:val="20"/>
          <w:szCs w:val="20"/>
          <w:lang w:val="fr-FR"/>
        </w:rPr>
        <w:t>injecter rapidement de l’argent dans l’économie locale par l’</w:t>
      </w:r>
      <w:r w:rsidR="00AE7F43" w:rsidRPr="002F3844">
        <w:rPr>
          <w:rFonts w:ascii="Times New Roman" w:hAnsi="Times New Roman" w:cs="Times New Roman"/>
          <w:sz w:val="20"/>
          <w:szCs w:val="20"/>
          <w:lang w:val="fr-FR"/>
        </w:rPr>
        <w:t xml:space="preserve">entremise </w:t>
      </w:r>
      <w:r w:rsidRPr="002F3844">
        <w:rPr>
          <w:rFonts w:ascii="Times New Roman" w:hAnsi="Times New Roman" w:cs="Times New Roman"/>
          <w:sz w:val="20"/>
          <w:szCs w:val="20"/>
          <w:lang w:val="fr-FR"/>
        </w:rPr>
        <w:t xml:space="preserve">de </w:t>
      </w:r>
      <w:r w:rsidR="00B86AEB" w:rsidRPr="002F3844">
        <w:rPr>
          <w:rFonts w:ascii="Times New Roman" w:hAnsi="Times New Roman" w:cs="Times New Roman"/>
          <w:sz w:val="20"/>
          <w:szCs w:val="20"/>
          <w:lang w:val="fr-FR"/>
        </w:rPr>
        <w:t xml:space="preserve">quelque </w:t>
      </w:r>
      <w:r w:rsidRPr="002F3844">
        <w:rPr>
          <w:rFonts w:ascii="Times New Roman" w:hAnsi="Times New Roman" w:cs="Times New Roman"/>
          <w:sz w:val="20"/>
          <w:szCs w:val="20"/>
          <w:lang w:val="fr-FR"/>
        </w:rPr>
        <w:t xml:space="preserve">12 900 bénéficiaires dans les départements de </w:t>
      </w:r>
      <w:r w:rsidR="002F3844" w:rsidRPr="002F3844">
        <w:rPr>
          <w:rFonts w:ascii="Times New Roman" w:hAnsi="Times New Roman" w:cs="Times New Roman"/>
          <w:sz w:val="20"/>
          <w:szCs w:val="20"/>
          <w:lang w:val="fr-FR"/>
        </w:rPr>
        <w:t>Grand ‘Anse</w:t>
      </w:r>
      <w:r w:rsidR="007E7912" w:rsidRPr="002F3844">
        <w:rPr>
          <w:rFonts w:ascii="Times New Roman" w:hAnsi="Times New Roman" w:cs="Times New Roman"/>
          <w:sz w:val="20"/>
          <w:szCs w:val="20"/>
          <w:lang w:val="fr-FR"/>
        </w:rPr>
        <w:t>, Sud, Nippes et Nord-Ouest</w:t>
      </w:r>
      <w:r w:rsidRPr="002F3844">
        <w:rPr>
          <w:rFonts w:ascii="Times New Roman" w:hAnsi="Times New Roman" w:cs="Times New Roman"/>
          <w:sz w:val="20"/>
          <w:szCs w:val="20"/>
          <w:lang w:val="fr-FR"/>
        </w:rPr>
        <w:t xml:space="preserve">. </w:t>
      </w:r>
      <w:r w:rsidR="007E7912" w:rsidRPr="002F3844">
        <w:rPr>
          <w:rFonts w:ascii="Times New Roman" w:hAnsi="Times New Roman" w:cs="Times New Roman"/>
          <w:sz w:val="20"/>
          <w:szCs w:val="20"/>
          <w:lang w:val="fr-FR"/>
        </w:rPr>
        <w:t>Le PNUD appuie</w:t>
      </w:r>
      <w:r w:rsidR="00B86AEB" w:rsidRPr="002F3844">
        <w:rPr>
          <w:rFonts w:ascii="Times New Roman" w:hAnsi="Times New Roman" w:cs="Times New Roman"/>
          <w:sz w:val="20"/>
          <w:szCs w:val="20"/>
          <w:lang w:val="fr-FR"/>
        </w:rPr>
        <w:t xml:space="preserve"> également</w:t>
      </w:r>
      <w:r w:rsidR="007E7912" w:rsidRPr="002F3844">
        <w:rPr>
          <w:rFonts w:ascii="Times New Roman" w:hAnsi="Times New Roman" w:cs="Times New Roman"/>
          <w:sz w:val="20"/>
          <w:szCs w:val="20"/>
          <w:lang w:val="fr-FR"/>
        </w:rPr>
        <w:t xml:space="preserve"> 150 microentreprises par des actions de formation de courte durée, et offre </w:t>
      </w:r>
      <w:r w:rsidR="009F1208" w:rsidRPr="002F3844">
        <w:rPr>
          <w:rFonts w:ascii="Times New Roman" w:hAnsi="Times New Roman" w:cs="Times New Roman"/>
          <w:sz w:val="20"/>
          <w:szCs w:val="20"/>
          <w:lang w:val="fr-FR"/>
        </w:rPr>
        <w:t>de l’</w:t>
      </w:r>
      <w:r w:rsidR="007E7912" w:rsidRPr="002F3844">
        <w:rPr>
          <w:rFonts w:ascii="Times New Roman" w:hAnsi="Times New Roman" w:cs="Times New Roman"/>
          <w:sz w:val="20"/>
          <w:szCs w:val="20"/>
          <w:lang w:val="fr-FR"/>
        </w:rPr>
        <w:t>assistance techniq</w:t>
      </w:r>
      <w:r w:rsidR="009F1208" w:rsidRPr="002F3844">
        <w:rPr>
          <w:rFonts w:ascii="Times New Roman" w:hAnsi="Times New Roman" w:cs="Times New Roman"/>
          <w:sz w:val="20"/>
          <w:szCs w:val="20"/>
          <w:lang w:val="fr-FR"/>
        </w:rPr>
        <w:t>ue et personnalisée à 50 autres</w:t>
      </w:r>
      <w:r w:rsidR="007E7912" w:rsidRPr="002F3844">
        <w:rPr>
          <w:rFonts w:ascii="Times New Roman" w:hAnsi="Times New Roman" w:cs="Times New Roman"/>
          <w:sz w:val="20"/>
          <w:szCs w:val="20"/>
          <w:lang w:val="fr-FR"/>
        </w:rPr>
        <w:t xml:space="preserve">, </w:t>
      </w:r>
      <w:r w:rsidR="00A748B3" w:rsidRPr="002F3844">
        <w:rPr>
          <w:rFonts w:ascii="Times New Roman" w:hAnsi="Times New Roman" w:cs="Times New Roman"/>
          <w:sz w:val="20"/>
          <w:szCs w:val="20"/>
          <w:lang w:val="fr-FR"/>
        </w:rPr>
        <w:t>dans le but d’</w:t>
      </w:r>
      <w:r w:rsidR="007E7912" w:rsidRPr="002F3844">
        <w:rPr>
          <w:rFonts w:ascii="Times New Roman" w:hAnsi="Times New Roman" w:cs="Times New Roman"/>
          <w:sz w:val="20"/>
          <w:szCs w:val="20"/>
          <w:lang w:val="fr-FR"/>
        </w:rPr>
        <w:t>améliorer leurs compétences en gestion et accélérer la fourniture d</w:t>
      </w:r>
      <w:r w:rsidR="00A748B3" w:rsidRPr="002F3844">
        <w:rPr>
          <w:rFonts w:ascii="Times New Roman" w:hAnsi="Times New Roman" w:cs="Times New Roman"/>
          <w:sz w:val="20"/>
          <w:szCs w:val="20"/>
          <w:lang w:val="fr-FR"/>
        </w:rPr>
        <w:t xml:space="preserve">’équipements </w:t>
      </w:r>
      <w:r w:rsidR="007E7912" w:rsidRPr="002F3844">
        <w:rPr>
          <w:rFonts w:ascii="Times New Roman" w:hAnsi="Times New Roman" w:cs="Times New Roman"/>
          <w:sz w:val="20"/>
          <w:szCs w:val="20"/>
          <w:lang w:val="fr-FR"/>
        </w:rPr>
        <w:t xml:space="preserve">pour accroitre leur niveau de production. </w:t>
      </w:r>
      <w:r w:rsidR="000B69D7" w:rsidRPr="002F3844">
        <w:rPr>
          <w:rFonts w:ascii="Times New Roman" w:hAnsi="Times New Roman" w:cs="Times New Roman"/>
          <w:sz w:val="20"/>
          <w:szCs w:val="20"/>
          <w:lang w:val="fr-FR"/>
        </w:rPr>
        <w:t xml:space="preserve"> </w:t>
      </w:r>
      <w:r w:rsidR="00A748B3" w:rsidRPr="002F3844">
        <w:rPr>
          <w:rFonts w:ascii="Times New Roman" w:hAnsi="Times New Roman" w:cs="Times New Roman"/>
          <w:sz w:val="20"/>
          <w:szCs w:val="20"/>
          <w:lang w:val="fr-FR"/>
        </w:rPr>
        <w:t>À Dame-</w:t>
      </w:r>
      <w:r w:rsidR="00A748B3" w:rsidRPr="002F3844">
        <w:rPr>
          <w:rFonts w:ascii="Times New Roman" w:hAnsi="Times New Roman" w:cs="Times New Roman"/>
          <w:sz w:val="20"/>
          <w:szCs w:val="20"/>
          <w:lang w:val="fr-FR"/>
        </w:rPr>
        <w:lastRenderedPageBreak/>
        <w:t xml:space="preserve">Marie, 900 personnes identifiées comme «les plus touchées» ou «les plus vulnérables» participent actuellement à des activités </w:t>
      </w:r>
      <w:r w:rsidR="003527A5">
        <w:rPr>
          <w:rFonts w:ascii="Times New Roman" w:hAnsi="Times New Roman" w:cs="Times New Roman"/>
          <w:sz w:val="20"/>
          <w:szCs w:val="20"/>
          <w:lang w:val="fr-FR"/>
        </w:rPr>
        <w:t>« </w:t>
      </w:r>
      <w:r w:rsidR="00A748B3" w:rsidRPr="002F3844">
        <w:rPr>
          <w:rFonts w:ascii="Times New Roman" w:hAnsi="Times New Roman" w:cs="Times New Roman"/>
          <w:sz w:val="20"/>
          <w:szCs w:val="20"/>
          <w:lang w:val="fr-FR"/>
        </w:rPr>
        <w:t>travail contre argent</w:t>
      </w:r>
      <w:r w:rsidR="003527A5">
        <w:rPr>
          <w:rFonts w:ascii="Times New Roman" w:hAnsi="Times New Roman" w:cs="Times New Roman"/>
          <w:sz w:val="20"/>
          <w:szCs w:val="20"/>
          <w:lang w:val="fr-FR"/>
        </w:rPr>
        <w:t> »</w:t>
      </w:r>
      <w:r w:rsidR="00A748B3" w:rsidRPr="002F3844">
        <w:rPr>
          <w:rFonts w:ascii="Times New Roman" w:hAnsi="Times New Roman" w:cs="Times New Roman"/>
          <w:sz w:val="20"/>
          <w:szCs w:val="20"/>
          <w:lang w:val="fr-FR"/>
        </w:rPr>
        <w:t xml:space="preserve">. </w:t>
      </w:r>
      <w:r w:rsidR="00545502" w:rsidRPr="002F3844">
        <w:rPr>
          <w:rFonts w:ascii="Times New Roman" w:hAnsi="Times New Roman" w:cs="Times New Roman"/>
          <w:sz w:val="20"/>
          <w:szCs w:val="20"/>
          <w:lang w:val="fr-FR"/>
        </w:rPr>
        <w:t xml:space="preserve">Lesquelles activités </w:t>
      </w:r>
      <w:r w:rsidR="00A748B3" w:rsidRPr="002F3844">
        <w:rPr>
          <w:rFonts w:ascii="Times New Roman" w:hAnsi="Times New Roman" w:cs="Times New Roman"/>
          <w:sz w:val="20"/>
          <w:szCs w:val="20"/>
          <w:lang w:val="fr-FR"/>
        </w:rPr>
        <w:t xml:space="preserve">ont conduit à un relèvement sensible de l’agriculture et à la création de sources de revenus durables pour 15 microentreprises, permettant ainsi à la ville de retrouver </w:t>
      </w:r>
      <w:r w:rsidR="008876E7" w:rsidRPr="002F3844">
        <w:rPr>
          <w:rFonts w:ascii="Times New Roman" w:hAnsi="Times New Roman" w:cs="Times New Roman"/>
          <w:sz w:val="20"/>
          <w:szCs w:val="20"/>
          <w:lang w:val="fr-FR"/>
        </w:rPr>
        <w:t>les premiers</w:t>
      </w:r>
      <w:r w:rsidR="00A748B3" w:rsidRPr="002F3844">
        <w:rPr>
          <w:rFonts w:ascii="Times New Roman" w:hAnsi="Times New Roman" w:cs="Times New Roman"/>
          <w:sz w:val="20"/>
          <w:szCs w:val="20"/>
          <w:lang w:val="fr-FR"/>
        </w:rPr>
        <w:t xml:space="preserve"> stade</w:t>
      </w:r>
      <w:r w:rsidR="008876E7" w:rsidRPr="002F3844">
        <w:rPr>
          <w:rFonts w:ascii="Times New Roman" w:hAnsi="Times New Roman" w:cs="Times New Roman"/>
          <w:sz w:val="20"/>
          <w:szCs w:val="20"/>
          <w:lang w:val="fr-FR"/>
        </w:rPr>
        <w:t>s de développement</w:t>
      </w:r>
      <w:r w:rsidR="00A748B3" w:rsidRPr="002F3844">
        <w:rPr>
          <w:rFonts w:ascii="Times New Roman" w:hAnsi="Times New Roman" w:cs="Times New Roman"/>
          <w:sz w:val="20"/>
          <w:szCs w:val="20"/>
          <w:lang w:val="fr-FR"/>
        </w:rPr>
        <w:t xml:space="preserve">. </w:t>
      </w:r>
    </w:p>
    <w:p w14:paraId="04BCF8EB" w14:textId="64318767" w:rsidR="003B5F75" w:rsidRPr="002F3844" w:rsidRDefault="008876E7" w:rsidP="00851260">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Une autre localité, </w:t>
      </w:r>
      <w:proofErr w:type="spellStart"/>
      <w:r w:rsidRPr="002F3844">
        <w:rPr>
          <w:rFonts w:ascii="Times New Roman" w:hAnsi="Times New Roman" w:cs="Times New Roman"/>
          <w:sz w:val="20"/>
          <w:szCs w:val="20"/>
          <w:lang w:val="fr-FR"/>
        </w:rPr>
        <w:t>Lahaie</w:t>
      </w:r>
      <w:proofErr w:type="spellEnd"/>
      <w:r w:rsidRPr="002F3844">
        <w:rPr>
          <w:rFonts w:ascii="Times New Roman" w:hAnsi="Times New Roman" w:cs="Times New Roman"/>
          <w:sz w:val="20"/>
          <w:szCs w:val="20"/>
          <w:lang w:val="fr-FR"/>
        </w:rPr>
        <w:t xml:space="preserve">, un village de pêcheurs qui avait été entièrement détruit et avait subi des pertes </w:t>
      </w:r>
      <w:r w:rsidR="00851260" w:rsidRPr="002F3844">
        <w:rPr>
          <w:rFonts w:ascii="Times New Roman" w:hAnsi="Times New Roman" w:cs="Times New Roman"/>
          <w:sz w:val="20"/>
          <w:szCs w:val="20"/>
          <w:lang w:val="fr-FR"/>
        </w:rPr>
        <w:t xml:space="preserve">considérables  </w:t>
      </w:r>
      <w:r w:rsidR="009F1208" w:rsidRPr="002F3844">
        <w:rPr>
          <w:rFonts w:ascii="Times New Roman" w:hAnsi="Times New Roman" w:cs="Times New Roman"/>
          <w:sz w:val="20"/>
          <w:szCs w:val="20"/>
          <w:lang w:val="fr-FR"/>
        </w:rPr>
        <w:t xml:space="preserve">en vies </w:t>
      </w:r>
      <w:r w:rsidRPr="002F3844">
        <w:rPr>
          <w:rFonts w:ascii="Times New Roman" w:hAnsi="Times New Roman" w:cs="Times New Roman"/>
          <w:sz w:val="20"/>
          <w:szCs w:val="20"/>
          <w:lang w:val="fr-FR"/>
        </w:rPr>
        <w:t xml:space="preserve">humaines par suite des inondations, est un </w:t>
      </w:r>
      <w:r w:rsidR="00851260" w:rsidRPr="002F3844">
        <w:rPr>
          <w:rFonts w:ascii="Times New Roman" w:hAnsi="Times New Roman" w:cs="Times New Roman"/>
          <w:sz w:val="20"/>
          <w:szCs w:val="20"/>
          <w:lang w:val="fr-FR"/>
        </w:rPr>
        <w:t>bel</w:t>
      </w:r>
      <w:r w:rsidRPr="002F3844">
        <w:rPr>
          <w:rFonts w:ascii="Times New Roman" w:hAnsi="Times New Roman" w:cs="Times New Roman"/>
          <w:sz w:val="20"/>
          <w:szCs w:val="20"/>
          <w:lang w:val="fr-FR"/>
        </w:rPr>
        <w:t xml:space="preserve"> exemple </w:t>
      </w:r>
      <w:r w:rsidR="00851260" w:rsidRPr="002F3844">
        <w:rPr>
          <w:rFonts w:ascii="Times New Roman" w:hAnsi="Times New Roman" w:cs="Times New Roman"/>
          <w:sz w:val="20"/>
          <w:szCs w:val="20"/>
          <w:lang w:val="fr-FR"/>
        </w:rPr>
        <w:t xml:space="preserve">d'efforts </w:t>
      </w:r>
      <w:r w:rsidRPr="002F3844">
        <w:rPr>
          <w:rFonts w:ascii="Times New Roman" w:hAnsi="Times New Roman" w:cs="Times New Roman"/>
          <w:sz w:val="20"/>
          <w:szCs w:val="20"/>
          <w:lang w:val="fr-FR"/>
        </w:rPr>
        <w:t>de relèvement à plus long terme</w:t>
      </w:r>
      <w:r w:rsidR="00BB0E68" w:rsidRPr="002F3844">
        <w:rPr>
          <w:rFonts w:ascii="Times New Roman" w:hAnsi="Times New Roman" w:cs="Times New Roman"/>
          <w:sz w:val="20"/>
          <w:szCs w:val="20"/>
          <w:lang w:val="fr-FR"/>
        </w:rPr>
        <w:t xml:space="preserve"> </w:t>
      </w:r>
      <w:r w:rsidR="006F5927" w:rsidRPr="002F3844">
        <w:rPr>
          <w:rFonts w:ascii="Times New Roman" w:hAnsi="Times New Roman" w:cs="Times New Roman"/>
          <w:sz w:val="20"/>
          <w:szCs w:val="20"/>
          <w:lang w:val="fr-FR"/>
        </w:rPr>
        <w:t xml:space="preserve">visant à </w:t>
      </w:r>
      <w:r w:rsidRPr="002F3844">
        <w:rPr>
          <w:rFonts w:ascii="Times New Roman" w:hAnsi="Times New Roman" w:cs="Times New Roman"/>
          <w:sz w:val="20"/>
          <w:szCs w:val="20"/>
          <w:lang w:val="fr-FR"/>
        </w:rPr>
        <w:t xml:space="preserve"> renforce</w:t>
      </w:r>
      <w:r w:rsidR="006F5927" w:rsidRPr="002F3844">
        <w:rPr>
          <w:rFonts w:ascii="Times New Roman" w:hAnsi="Times New Roman" w:cs="Times New Roman"/>
          <w:sz w:val="20"/>
          <w:szCs w:val="20"/>
          <w:lang w:val="fr-FR"/>
        </w:rPr>
        <w:t xml:space="preserve">r </w:t>
      </w:r>
      <w:r w:rsidRPr="002F3844">
        <w:rPr>
          <w:rFonts w:ascii="Times New Roman" w:hAnsi="Times New Roman" w:cs="Times New Roman"/>
          <w:sz w:val="20"/>
          <w:szCs w:val="20"/>
          <w:lang w:val="fr-FR"/>
        </w:rPr>
        <w:t xml:space="preserve">la résilience aux chocs économiques </w:t>
      </w:r>
      <w:r w:rsidR="009F1208" w:rsidRPr="002F3844">
        <w:rPr>
          <w:rFonts w:ascii="Times New Roman" w:hAnsi="Times New Roman" w:cs="Times New Roman"/>
          <w:sz w:val="20"/>
          <w:szCs w:val="20"/>
          <w:lang w:val="fr-FR"/>
        </w:rPr>
        <w:t>ainsi qu’</w:t>
      </w:r>
      <w:r w:rsidRPr="002F3844">
        <w:rPr>
          <w:rFonts w:ascii="Times New Roman" w:hAnsi="Times New Roman" w:cs="Times New Roman"/>
          <w:sz w:val="20"/>
          <w:szCs w:val="20"/>
          <w:lang w:val="fr-FR"/>
        </w:rPr>
        <w:t xml:space="preserve">aux risques climatiques et de catastrophes. </w:t>
      </w:r>
      <w:r w:rsidR="006F5927" w:rsidRPr="002F3844">
        <w:rPr>
          <w:rFonts w:ascii="Times New Roman" w:hAnsi="Times New Roman" w:cs="Times New Roman"/>
          <w:sz w:val="20"/>
          <w:szCs w:val="20"/>
          <w:lang w:val="fr-FR"/>
        </w:rPr>
        <w:t xml:space="preserve">Le projet, qui est </w:t>
      </w:r>
      <w:r w:rsidR="00851260" w:rsidRPr="002F3844">
        <w:rPr>
          <w:rFonts w:ascii="Times New Roman" w:hAnsi="Times New Roman" w:cs="Times New Roman"/>
          <w:sz w:val="20"/>
          <w:szCs w:val="20"/>
          <w:lang w:val="fr-FR"/>
        </w:rPr>
        <w:t xml:space="preserve">en début de </w:t>
      </w:r>
      <w:r w:rsidR="006F5927" w:rsidRPr="002F3844">
        <w:rPr>
          <w:rFonts w:ascii="Times New Roman" w:hAnsi="Times New Roman" w:cs="Times New Roman"/>
          <w:sz w:val="20"/>
          <w:szCs w:val="20"/>
          <w:lang w:val="fr-FR"/>
        </w:rPr>
        <w:t>mise en œuvre, vise à maximiser les chances d</w:t>
      </w:r>
      <w:r w:rsidR="00140A98" w:rsidRPr="002F3844">
        <w:rPr>
          <w:rFonts w:ascii="Times New Roman" w:hAnsi="Times New Roman" w:cs="Times New Roman"/>
          <w:sz w:val="20"/>
          <w:szCs w:val="20"/>
          <w:lang w:val="fr-FR"/>
        </w:rPr>
        <w:t xml:space="preserve">’un </w:t>
      </w:r>
      <w:r w:rsidR="006F5927" w:rsidRPr="002F3844">
        <w:rPr>
          <w:rFonts w:ascii="Times New Roman" w:hAnsi="Times New Roman" w:cs="Times New Roman"/>
          <w:sz w:val="20"/>
          <w:szCs w:val="20"/>
          <w:lang w:val="fr-FR"/>
        </w:rPr>
        <w:t>retour durabl</w:t>
      </w:r>
      <w:r w:rsidR="00140A98" w:rsidRPr="002F3844">
        <w:rPr>
          <w:rFonts w:ascii="Times New Roman" w:hAnsi="Times New Roman" w:cs="Times New Roman"/>
          <w:sz w:val="20"/>
          <w:szCs w:val="20"/>
          <w:lang w:val="fr-FR"/>
        </w:rPr>
        <w:t xml:space="preserve">e des populations, notamment </w:t>
      </w:r>
      <w:r w:rsidR="006F5927" w:rsidRPr="002F3844">
        <w:rPr>
          <w:rFonts w:ascii="Times New Roman" w:hAnsi="Times New Roman" w:cs="Times New Roman"/>
          <w:sz w:val="20"/>
          <w:szCs w:val="20"/>
          <w:lang w:val="fr-FR"/>
        </w:rPr>
        <w:t xml:space="preserve">par </w:t>
      </w:r>
      <w:r w:rsidR="00140A98" w:rsidRPr="002F3844">
        <w:rPr>
          <w:rFonts w:ascii="Times New Roman" w:hAnsi="Times New Roman" w:cs="Times New Roman"/>
          <w:sz w:val="20"/>
          <w:szCs w:val="20"/>
          <w:lang w:val="fr-FR"/>
        </w:rPr>
        <w:t xml:space="preserve">le </w:t>
      </w:r>
      <w:r w:rsidR="006F5927" w:rsidRPr="002F3844">
        <w:rPr>
          <w:rFonts w:ascii="Times New Roman" w:hAnsi="Times New Roman" w:cs="Times New Roman"/>
          <w:sz w:val="20"/>
          <w:szCs w:val="20"/>
          <w:lang w:val="fr-FR"/>
        </w:rPr>
        <w:t xml:space="preserve">soutien aux collectivités locales, la </w:t>
      </w:r>
      <w:r w:rsidR="00140A98" w:rsidRPr="002F3844">
        <w:rPr>
          <w:rFonts w:ascii="Times New Roman" w:hAnsi="Times New Roman" w:cs="Times New Roman"/>
          <w:sz w:val="20"/>
          <w:szCs w:val="20"/>
          <w:lang w:val="fr-FR"/>
        </w:rPr>
        <w:t xml:space="preserve">reconstitution </w:t>
      </w:r>
      <w:r w:rsidR="006F5927" w:rsidRPr="002F3844">
        <w:rPr>
          <w:rFonts w:ascii="Times New Roman" w:hAnsi="Times New Roman" w:cs="Times New Roman"/>
          <w:sz w:val="20"/>
          <w:szCs w:val="20"/>
          <w:lang w:val="fr-FR"/>
        </w:rPr>
        <w:t>des moyens de subsistance</w:t>
      </w:r>
      <w:r w:rsidR="00140A98" w:rsidRPr="002F3844">
        <w:rPr>
          <w:rFonts w:ascii="Times New Roman" w:hAnsi="Times New Roman" w:cs="Times New Roman"/>
          <w:sz w:val="20"/>
          <w:szCs w:val="20"/>
          <w:lang w:val="fr-FR"/>
        </w:rPr>
        <w:t xml:space="preserve"> et la promotion de </w:t>
      </w:r>
      <w:r w:rsidR="006F5927" w:rsidRPr="002F3844">
        <w:rPr>
          <w:rFonts w:ascii="Times New Roman" w:hAnsi="Times New Roman" w:cs="Times New Roman"/>
          <w:sz w:val="20"/>
          <w:szCs w:val="20"/>
          <w:lang w:val="fr-FR"/>
        </w:rPr>
        <w:t xml:space="preserve">l’accès au logement, et bénéficie d’une forte adhésion </w:t>
      </w:r>
      <w:r w:rsidR="00140A98" w:rsidRPr="002F3844">
        <w:rPr>
          <w:rFonts w:ascii="Times New Roman" w:hAnsi="Times New Roman" w:cs="Times New Roman"/>
          <w:sz w:val="20"/>
          <w:szCs w:val="20"/>
          <w:lang w:val="fr-FR"/>
        </w:rPr>
        <w:t>de la communauté</w:t>
      </w:r>
      <w:r w:rsidR="006F5927" w:rsidRPr="002F3844">
        <w:rPr>
          <w:rFonts w:ascii="Times New Roman" w:hAnsi="Times New Roman" w:cs="Times New Roman"/>
          <w:sz w:val="20"/>
          <w:szCs w:val="20"/>
          <w:lang w:val="fr-FR"/>
        </w:rPr>
        <w:t xml:space="preserve">. </w:t>
      </w:r>
      <w:r w:rsidR="00140A98" w:rsidRPr="002F3844">
        <w:rPr>
          <w:rFonts w:ascii="Times New Roman" w:hAnsi="Times New Roman" w:cs="Times New Roman"/>
          <w:sz w:val="20"/>
          <w:szCs w:val="20"/>
          <w:lang w:val="fr-FR"/>
        </w:rPr>
        <w:t>Pour</w:t>
      </w:r>
      <w:r w:rsidR="00851260" w:rsidRPr="002F3844">
        <w:rPr>
          <w:rFonts w:ascii="Times New Roman" w:hAnsi="Times New Roman" w:cs="Times New Roman"/>
          <w:sz w:val="20"/>
          <w:szCs w:val="20"/>
          <w:lang w:val="fr-FR"/>
        </w:rPr>
        <w:t xml:space="preserve"> en assurer la durabilité</w:t>
      </w:r>
      <w:r w:rsidR="00140A98" w:rsidRPr="002F3844">
        <w:rPr>
          <w:rFonts w:ascii="Times New Roman" w:hAnsi="Times New Roman" w:cs="Times New Roman"/>
          <w:sz w:val="20"/>
          <w:szCs w:val="20"/>
          <w:lang w:val="fr-FR"/>
        </w:rPr>
        <w:t xml:space="preserve">, des techniques de construction sûres (antisismiques et </w:t>
      </w:r>
      <w:r w:rsidR="0057419B" w:rsidRPr="002F3844">
        <w:rPr>
          <w:rFonts w:ascii="Times New Roman" w:hAnsi="Times New Roman" w:cs="Times New Roman"/>
          <w:sz w:val="20"/>
          <w:szCs w:val="20"/>
          <w:lang w:val="fr-FR"/>
        </w:rPr>
        <w:t>anticycloniques</w:t>
      </w:r>
      <w:r w:rsidR="00140A98" w:rsidRPr="002F3844">
        <w:rPr>
          <w:rFonts w:ascii="Times New Roman" w:hAnsi="Times New Roman" w:cs="Times New Roman"/>
          <w:sz w:val="20"/>
          <w:szCs w:val="20"/>
          <w:lang w:val="fr-FR"/>
        </w:rPr>
        <w:t>) seront utilisées, ainsi que des modèles de logement</w:t>
      </w:r>
      <w:r w:rsidR="00851260" w:rsidRPr="002F3844">
        <w:rPr>
          <w:rFonts w:ascii="Times New Roman" w:hAnsi="Times New Roman" w:cs="Times New Roman"/>
          <w:sz w:val="20"/>
          <w:szCs w:val="20"/>
          <w:lang w:val="fr-FR"/>
        </w:rPr>
        <w:t>s</w:t>
      </w:r>
      <w:r w:rsidR="00140A98" w:rsidRPr="002F3844">
        <w:rPr>
          <w:rFonts w:ascii="Times New Roman" w:hAnsi="Times New Roman" w:cs="Times New Roman"/>
          <w:sz w:val="20"/>
          <w:szCs w:val="20"/>
          <w:lang w:val="fr-FR"/>
        </w:rPr>
        <w:t xml:space="preserve"> et des matériaux de construction locaux conformes aux </w:t>
      </w:r>
      <w:r w:rsidR="00851260" w:rsidRPr="002F3844">
        <w:rPr>
          <w:rFonts w:ascii="Times New Roman" w:hAnsi="Times New Roman" w:cs="Times New Roman"/>
          <w:sz w:val="20"/>
          <w:szCs w:val="20"/>
          <w:lang w:val="fr-FR"/>
        </w:rPr>
        <w:t xml:space="preserve">travaux </w:t>
      </w:r>
      <w:r w:rsidR="00140A98" w:rsidRPr="002F3844">
        <w:rPr>
          <w:rFonts w:ascii="Times New Roman" w:hAnsi="Times New Roman" w:cs="Times New Roman"/>
          <w:sz w:val="20"/>
          <w:szCs w:val="20"/>
          <w:lang w:val="fr-FR"/>
        </w:rPr>
        <w:t>de cartographie des risques.</w:t>
      </w:r>
    </w:p>
    <w:p w14:paraId="5B529932" w14:textId="7B4966CF" w:rsidR="000B69D7" w:rsidRPr="002F3844" w:rsidRDefault="00140A98" w:rsidP="00C70FD9">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Quand bien même les efforts de l’équipe de pays des Nations Unies ont eu un impact considérable sur le relèvement de la zone et la réduction des risq</w:t>
      </w:r>
      <w:r w:rsidR="00851260" w:rsidRPr="002F3844">
        <w:rPr>
          <w:rFonts w:ascii="Times New Roman" w:hAnsi="Times New Roman" w:cs="Times New Roman"/>
          <w:sz w:val="20"/>
          <w:szCs w:val="20"/>
          <w:lang w:val="fr-FR"/>
        </w:rPr>
        <w:t>ues, les actions menées ont été</w:t>
      </w:r>
      <w:r w:rsidRPr="002F3844">
        <w:rPr>
          <w:rFonts w:ascii="Times New Roman" w:hAnsi="Times New Roman" w:cs="Times New Roman"/>
          <w:sz w:val="20"/>
          <w:szCs w:val="20"/>
          <w:lang w:val="fr-FR"/>
        </w:rPr>
        <w:t>, par la force des choses,</w:t>
      </w:r>
      <w:r w:rsidR="00851260" w:rsidRPr="002F3844">
        <w:rPr>
          <w:rFonts w:ascii="Times New Roman" w:hAnsi="Times New Roman" w:cs="Times New Roman"/>
          <w:sz w:val="20"/>
          <w:szCs w:val="20"/>
          <w:lang w:val="fr-FR"/>
        </w:rPr>
        <w:t xml:space="preserve"> sélectives,</w:t>
      </w:r>
      <w:r w:rsidRPr="002F3844">
        <w:rPr>
          <w:rFonts w:ascii="Times New Roman" w:hAnsi="Times New Roman" w:cs="Times New Roman"/>
          <w:sz w:val="20"/>
          <w:szCs w:val="20"/>
          <w:lang w:val="fr-FR"/>
        </w:rPr>
        <w:t xml:space="preserve"> avec</w:t>
      </w:r>
      <w:r w:rsidR="00851260" w:rsidRPr="002F3844">
        <w:rPr>
          <w:rFonts w:ascii="Times New Roman" w:hAnsi="Times New Roman" w:cs="Times New Roman"/>
          <w:sz w:val="20"/>
          <w:szCs w:val="20"/>
          <w:lang w:val="fr-FR"/>
        </w:rPr>
        <w:t>, notamment,</w:t>
      </w:r>
      <w:r w:rsidRPr="002F3844">
        <w:rPr>
          <w:rFonts w:ascii="Times New Roman" w:hAnsi="Times New Roman" w:cs="Times New Roman"/>
          <w:sz w:val="20"/>
          <w:szCs w:val="20"/>
          <w:lang w:val="fr-FR"/>
        </w:rPr>
        <w:t xml:space="preserve"> un investissement </w:t>
      </w:r>
      <w:r w:rsidR="00851260" w:rsidRPr="002F3844">
        <w:rPr>
          <w:rFonts w:ascii="Times New Roman" w:hAnsi="Times New Roman" w:cs="Times New Roman"/>
          <w:sz w:val="20"/>
          <w:szCs w:val="20"/>
          <w:lang w:val="fr-FR"/>
        </w:rPr>
        <w:t>significatif</w:t>
      </w:r>
      <w:r w:rsidRPr="002F3844">
        <w:rPr>
          <w:rFonts w:ascii="Times New Roman" w:hAnsi="Times New Roman" w:cs="Times New Roman"/>
          <w:sz w:val="20"/>
          <w:szCs w:val="20"/>
          <w:lang w:val="fr-FR"/>
        </w:rPr>
        <w:t xml:space="preserve"> dans la sensibilisation d</w:t>
      </w:r>
      <w:r w:rsidR="00C70FD9" w:rsidRPr="002F3844">
        <w:rPr>
          <w:rFonts w:ascii="Times New Roman" w:hAnsi="Times New Roman" w:cs="Times New Roman"/>
          <w:sz w:val="20"/>
          <w:szCs w:val="20"/>
          <w:lang w:val="fr-FR"/>
        </w:rPr>
        <w:t xml:space="preserve">e la </w:t>
      </w:r>
      <w:r w:rsidR="00F66245" w:rsidRPr="002F3844">
        <w:rPr>
          <w:rFonts w:ascii="Times New Roman" w:hAnsi="Times New Roman" w:cs="Times New Roman"/>
          <w:sz w:val="20"/>
          <w:szCs w:val="20"/>
          <w:lang w:val="fr-FR"/>
        </w:rPr>
        <w:t xml:space="preserve">communauté </w:t>
      </w:r>
      <w:r w:rsidR="00C70FD9" w:rsidRPr="002F3844">
        <w:rPr>
          <w:rFonts w:ascii="Times New Roman" w:hAnsi="Times New Roman" w:cs="Times New Roman"/>
          <w:sz w:val="20"/>
          <w:szCs w:val="20"/>
          <w:lang w:val="fr-FR"/>
        </w:rPr>
        <w:t xml:space="preserve">pour faire accepter l’option de la </w:t>
      </w:r>
      <w:r w:rsidR="00F66245" w:rsidRPr="002F3844">
        <w:rPr>
          <w:rFonts w:ascii="Times New Roman" w:hAnsi="Times New Roman" w:cs="Times New Roman"/>
          <w:sz w:val="20"/>
          <w:szCs w:val="20"/>
          <w:lang w:val="fr-FR"/>
        </w:rPr>
        <w:t>relocalis</w:t>
      </w:r>
      <w:r w:rsidR="00C70FD9" w:rsidRPr="002F3844">
        <w:rPr>
          <w:rFonts w:ascii="Times New Roman" w:hAnsi="Times New Roman" w:cs="Times New Roman"/>
          <w:sz w:val="20"/>
          <w:szCs w:val="20"/>
          <w:lang w:val="fr-FR"/>
        </w:rPr>
        <w:t>ation</w:t>
      </w:r>
      <w:r w:rsidRPr="002F3844">
        <w:rPr>
          <w:rFonts w:ascii="Times New Roman" w:hAnsi="Times New Roman" w:cs="Times New Roman"/>
          <w:sz w:val="20"/>
          <w:szCs w:val="20"/>
          <w:lang w:val="fr-FR"/>
        </w:rPr>
        <w:t xml:space="preserve">, et </w:t>
      </w:r>
      <w:r w:rsidR="00BB0E68" w:rsidRPr="002F3844">
        <w:rPr>
          <w:rFonts w:ascii="Times New Roman" w:hAnsi="Times New Roman" w:cs="Times New Roman"/>
          <w:sz w:val="20"/>
          <w:szCs w:val="20"/>
          <w:lang w:val="fr-FR"/>
        </w:rPr>
        <w:t>plusieurs autres localités devront faire l’objet d’une attention accrue.</w:t>
      </w:r>
      <w:r w:rsidRPr="002F3844">
        <w:rPr>
          <w:rFonts w:ascii="Times New Roman" w:hAnsi="Times New Roman" w:cs="Times New Roman"/>
          <w:sz w:val="20"/>
          <w:szCs w:val="20"/>
          <w:lang w:val="fr-FR"/>
        </w:rPr>
        <w:t xml:space="preserve"> </w:t>
      </w:r>
      <w:r w:rsidR="000C7DBD" w:rsidRPr="002F3844">
        <w:rPr>
          <w:rFonts w:ascii="Times New Roman" w:hAnsi="Times New Roman" w:cs="Times New Roman"/>
          <w:sz w:val="20"/>
          <w:szCs w:val="20"/>
          <w:lang w:val="fr-FR"/>
        </w:rPr>
        <w:t>Le Conseil d’administration préconise d’améliorer l’efficacité de la mobilisation des ressources pour réussir le passage de la phase des secours à celle du développement, et, à cet effet, exhorte les donateurs à envisager de fournir un financement supplémentaire coordonné, prévisible et souple.</w:t>
      </w:r>
    </w:p>
    <w:p w14:paraId="4C391212" w14:textId="1808DD1E" w:rsidR="0091355D" w:rsidRPr="002F3844" w:rsidRDefault="000C7DBD" w:rsidP="00C70FD9">
      <w:pPr>
        <w:pStyle w:val="a0"/>
        <w:numPr>
          <w:ilvl w:val="0"/>
          <w:numId w:val="12"/>
        </w:numPr>
        <w:tabs>
          <w:tab w:val="left" w:pos="1620"/>
        </w:tabs>
        <w:ind w:right="1656"/>
        <w:jc w:val="both"/>
        <w:rPr>
          <w:rFonts w:ascii="Times New Roman" w:hAnsi="Times New Roman" w:cs="Times New Roman"/>
          <w:b/>
          <w:sz w:val="24"/>
          <w:szCs w:val="24"/>
          <w:lang w:val="fr-FR"/>
        </w:rPr>
      </w:pPr>
      <w:r w:rsidRPr="002F3844">
        <w:rPr>
          <w:rFonts w:ascii="Times New Roman" w:hAnsi="Times New Roman" w:cs="Times New Roman"/>
          <w:b/>
          <w:sz w:val="24"/>
          <w:szCs w:val="24"/>
          <w:lang w:val="fr-FR"/>
        </w:rPr>
        <w:t>Questions transversales</w:t>
      </w:r>
    </w:p>
    <w:p w14:paraId="504CAFD8" w14:textId="3E5A2304" w:rsidR="00461636" w:rsidRPr="002F3844" w:rsidRDefault="00461636" w:rsidP="00D67AE1">
      <w:pPr>
        <w:pStyle w:val="a0"/>
        <w:tabs>
          <w:tab w:val="left" w:pos="1620"/>
        </w:tabs>
        <w:ind w:left="1260" w:right="1656"/>
        <w:jc w:val="both"/>
        <w:rPr>
          <w:rFonts w:ascii="Times New Roman" w:hAnsi="Times New Roman" w:cs="Times New Roman"/>
          <w:sz w:val="12"/>
          <w:szCs w:val="12"/>
          <w:lang w:val="fr-FR"/>
        </w:rPr>
      </w:pPr>
    </w:p>
    <w:p w14:paraId="22FE3456" w14:textId="2442E3A6" w:rsidR="00345900" w:rsidRPr="002F3844" w:rsidRDefault="000C7DBD" w:rsidP="00D67AE1">
      <w:pPr>
        <w:pStyle w:val="a0"/>
        <w:tabs>
          <w:tab w:val="left" w:pos="1620"/>
        </w:tabs>
        <w:spacing w:after="120"/>
        <w:ind w:left="1260" w:right="1656"/>
        <w:jc w:val="both"/>
        <w:rPr>
          <w:rFonts w:ascii="Times New Roman" w:hAnsi="Times New Roman" w:cs="Times New Roman"/>
          <w:i/>
          <w:sz w:val="20"/>
          <w:szCs w:val="20"/>
          <w:lang w:val="fr-FR"/>
        </w:rPr>
      </w:pPr>
      <w:r w:rsidRPr="002F3844">
        <w:rPr>
          <w:rFonts w:ascii="Times New Roman" w:hAnsi="Times New Roman" w:cs="Times New Roman"/>
          <w:i/>
          <w:sz w:val="20"/>
          <w:szCs w:val="20"/>
          <w:lang w:val="fr-FR"/>
        </w:rPr>
        <w:t xml:space="preserve">Le Recensement </w:t>
      </w:r>
      <w:r w:rsidR="00345900" w:rsidRPr="002F3844">
        <w:rPr>
          <w:rFonts w:ascii="Times New Roman" w:hAnsi="Times New Roman" w:cs="Times New Roman"/>
          <w:i/>
          <w:sz w:val="20"/>
          <w:szCs w:val="20"/>
          <w:lang w:val="fr-FR"/>
        </w:rPr>
        <w:t xml:space="preserve"> </w:t>
      </w:r>
    </w:p>
    <w:p w14:paraId="6AB59234" w14:textId="7765C9A4" w:rsidR="00257623" w:rsidRPr="002F3844" w:rsidRDefault="00C70FD9" w:rsidP="00C70FD9">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Les préparatifs en vue du </w:t>
      </w:r>
      <w:r w:rsidR="000C7DBD" w:rsidRPr="002F3844">
        <w:rPr>
          <w:rFonts w:ascii="Times New Roman" w:hAnsi="Times New Roman" w:cs="Times New Roman"/>
          <w:sz w:val="20"/>
          <w:szCs w:val="20"/>
          <w:lang w:val="fr-FR"/>
        </w:rPr>
        <w:t xml:space="preserve">cinquième recensement national, un projet mis en œuvre par l’Institut national de statistique sous l’égide </w:t>
      </w:r>
      <w:r w:rsidR="003F54BD" w:rsidRPr="002F3844">
        <w:rPr>
          <w:rFonts w:ascii="Times New Roman" w:hAnsi="Times New Roman" w:cs="Times New Roman"/>
          <w:sz w:val="20"/>
          <w:szCs w:val="20"/>
          <w:lang w:val="fr-FR"/>
        </w:rPr>
        <w:t>du FNUAP</w:t>
      </w:r>
      <w:r w:rsidR="000C7DBD"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sont</w:t>
      </w:r>
      <w:r w:rsidR="000C7DBD" w:rsidRPr="002F3844">
        <w:rPr>
          <w:rFonts w:ascii="Times New Roman" w:hAnsi="Times New Roman" w:cs="Times New Roman"/>
          <w:sz w:val="20"/>
          <w:szCs w:val="20"/>
          <w:lang w:val="fr-FR"/>
        </w:rPr>
        <w:t xml:space="preserve"> abordé</w:t>
      </w:r>
      <w:r w:rsidRPr="002F3844">
        <w:rPr>
          <w:rFonts w:ascii="Times New Roman" w:hAnsi="Times New Roman" w:cs="Times New Roman"/>
          <w:sz w:val="20"/>
          <w:szCs w:val="20"/>
          <w:lang w:val="fr-FR"/>
        </w:rPr>
        <w:t>s</w:t>
      </w:r>
      <w:r w:rsidR="000C7DBD" w:rsidRPr="002F3844">
        <w:rPr>
          <w:rFonts w:ascii="Times New Roman" w:hAnsi="Times New Roman" w:cs="Times New Roman"/>
          <w:sz w:val="20"/>
          <w:szCs w:val="20"/>
          <w:lang w:val="fr-FR"/>
        </w:rPr>
        <w:t xml:space="preserve"> séparément dans cette partie car </w:t>
      </w:r>
      <w:r w:rsidRPr="002F3844">
        <w:rPr>
          <w:rFonts w:ascii="Times New Roman" w:hAnsi="Times New Roman" w:cs="Times New Roman"/>
          <w:sz w:val="20"/>
          <w:szCs w:val="20"/>
          <w:lang w:val="fr-FR"/>
        </w:rPr>
        <w:t>l</w:t>
      </w:r>
      <w:r w:rsidR="000C7DBD" w:rsidRPr="002F3844">
        <w:rPr>
          <w:rFonts w:ascii="Times New Roman" w:hAnsi="Times New Roman" w:cs="Times New Roman"/>
          <w:sz w:val="20"/>
          <w:szCs w:val="20"/>
          <w:lang w:val="fr-FR"/>
        </w:rPr>
        <w:t xml:space="preserve">es produits </w:t>
      </w:r>
      <w:r w:rsidRPr="002F3844">
        <w:rPr>
          <w:rFonts w:ascii="Times New Roman" w:hAnsi="Times New Roman" w:cs="Times New Roman"/>
          <w:sz w:val="20"/>
          <w:szCs w:val="20"/>
          <w:lang w:val="fr-FR"/>
        </w:rPr>
        <w:t xml:space="preserve">du projet </w:t>
      </w:r>
      <w:r w:rsidR="000C7DBD" w:rsidRPr="002F3844">
        <w:rPr>
          <w:rFonts w:ascii="Times New Roman" w:hAnsi="Times New Roman" w:cs="Times New Roman"/>
          <w:sz w:val="20"/>
          <w:szCs w:val="20"/>
          <w:lang w:val="fr-FR"/>
        </w:rPr>
        <w:t xml:space="preserve">auront </w:t>
      </w:r>
      <w:r w:rsidR="00BB0E68" w:rsidRPr="002F3844">
        <w:rPr>
          <w:rFonts w:ascii="Times New Roman" w:hAnsi="Times New Roman" w:cs="Times New Roman"/>
          <w:sz w:val="20"/>
          <w:szCs w:val="20"/>
          <w:lang w:val="fr-FR"/>
        </w:rPr>
        <w:t xml:space="preserve">des </w:t>
      </w:r>
      <w:r w:rsidR="002F3844" w:rsidRPr="002F3844">
        <w:rPr>
          <w:rFonts w:ascii="Times New Roman" w:hAnsi="Times New Roman" w:cs="Times New Roman"/>
          <w:sz w:val="20"/>
          <w:szCs w:val="20"/>
          <w:lang w:val="fr-FR"/>
        </w:rPr>
        <w:t>répercussions</w:t>
      </w:r>
      <w:r w:rsidR="00BB0E68" w:rsidRPr="002F3844">
        <w:rPr>
          <w:rFonts w:ascii="Times New Roman" w:hAnsi="Times New Roman" w:cs="Times New Roman"/>
          <w:sz w:val="20"/>
          <w:szCs w:val="20"/>
          <w:lang w:val="fr-FR"/>
        </w:rPr>
        <w:t xml:space="preserve"> </w:t>
      </w:r>
      <w:r w:rsidR="000C7DBD" w:rsidRPr="002F3844">
        <w:rPr>
          <w:rFonts w:ascii="Times New Roman" w:hAnsi="Times New Roman" w:cs="Times New Roman"/>
          <w:sz w:val="20"/>
          <w:szCs w:val="20"/>
          <w:lang w:val="fr-FR"/>
        </w:rPr>
        <w:t xml:space="preserve">sur la planification et les dépenses en matière de santé et d’éducation, ainsi que la cartographie de la réduction des risques de catastrophe en particulier, en </w:t>
      </w:r>
      <w:r w:rsidRPr="002F3844">
        <w:rPr>
          <w:rFonts w:ascii="Times New Roman" w:hAnsi="Times New Roman" w:cs="Times New Roman"/>
          <w:sz w:val="20"/>
          <w:szCs w:val="20"/>
          <w:lang w:val="fr-FR"/>
        </w:rPr>
        <w:t xml:space="preserve">déterminant </w:t>
      </w:r>
      <w:r w:rsidR="000C7DBD" w:rsidRPr="002F3844">
        <w:rPr>
          <w:rFonts w:ascii="Times New Roman" w:hAnsi="Times New Roman" w:cs="Times New Roman"/>
          <w:sz w:val="20"/>
          <w:szCs w:val="20"/>
          <w:lang w:val="fr-FR"/>
        </w:rPr>
        <w:t>les zones où vivent certaines des populations les plus vulnérables.</w:t>
      </w:r>
      <w:r w:rsidR="00FB742D" w:rsidRPr="002F3844">
        <w:rPr>
          <w:rFonts w:ascii="Times New Roman" w:hAnsi="Times New Roman" w:cs="Times New Roman"/>
          <w:sz w:val="20"/>
          <w:szCs w:val="20"/>
          <w:lang w:val="fr-FR"/>
        </w:rPr>
        <w:t xml:space="preserve"> </w:t>
      </w:r>
      <w:r w:rsidR="00A13521" w:rsidRPr="002F3844">
        <w:rPr>
          <w:rFonts w:ascii="Times New Roman" w:hAnsi="Times New Roman" w:cs="Times New Roman"/>
          <w:sz w:val="20"/>
          <w:szCs w:val="20"/>
          <w:lang w:val="fr-FR"/>
        </w:rPr>
        <w:t xml:space="preserve">Des éléments novateurs du recensement, </w:t>
      </w:r>
      <w:r w:rsidR="00BB0E68" w:rsidRPr="002F3844">
        <w:rPr>
          <w:rFonts w:ascii="Times New Roman" w:hAnsi="Times New Roman" w:cs="Times New Roman"/>
          <w:sz w:val="20"/>
          <w:szCs w:val="20"/>
          <w:lang w:val="fr-FR"/>
        </w:rPr>
        <w:t>comme</w:t>
      </w:r>
      <w:r w:rsidR="00A13521" w:rsidRPr="002F3844">
        <w:rPr>
          <w:rFonts w:ascii="Times New Roman" w:hAnsi="Times New Roman" w:cs="Times New Roman"/>
          <w:sz w:val="20"/>
          <w:szCs w:val="20"/>
          <w:lang w:val="fr-FR"/>
        </w:rPr>
        <w:t xml:space="preserve"> l’utilisation d’indicateurs sexospécifiques, </w:t>
      </w:r>
      <w:r w:rsidR="00146C0A">
        <w:rPr>
          <w:rFonts w:ascii="Times New Roman" w:hAnsi="Times New Roman" w:cs="Times New Roman"/>
          <w:sz w:val="20"/>
          <w:szCs w:val="20"/>
          <w:lang w:val="fr-FR"/>
        </w:rPr>
        <w:t xml:space="preserve">aideront les </w:t>
      </w:r>
      <w:r w:rsidR="00A13521" w:rsidRPr="002F3844">
        <w:rPr>
          <w:rFonts w:ascii="Times New Roman" w:hAnsi="Times New Roman" w:cs="Times New Roman"/>
          <w:sz w:val="20"/>
          <w:szCs w:val="20"/>
          <w:lang w:val="fr-FR"/>
        </w:rPr>
        <w:t xml:space="preserve">décideurs </w:t>
      </w:r>
      <w:r w:rsidR="00146C0A">
        <w:rPr>
          <w:rFonts w:ascii="Times New Roman" w:hAnsi="Times New Roman" w:cs="Times New Roman"/>
          <w:sz w:val="20"/>
          <w:szCs w:val="20"/>
          <w:lang w:val="fr-FR"/>
        </w:rPr>
        <w:t>à</w:t>
      </w:r>
      <w:r w:rsidR="00A13521" w:rsidRPr="002F3844">
        <w:rPr>
          <w:rFonts w:ascii="Times New Roman" w:hAnsi="Times New Roman" w:cs="Times New Roman"/>
          <w:sz w:val="20"/>
          <w:szCs w:val="20"/>
          <w:lang w:val="fr-FR"/>
        </w:rPr>
        <w:t xml:space="preserve"> mieux cerner les causes des inégalités entre hommes et femmes. Le Président du Conseil d’administration </w:t>
      </w:r>
      <w:r w:rsidRPr="002F3844">
        <w:rPr>
          <w:rFonts w:ascii="Times New Roman" w:hAnsi="Times New Roman" w:cs="Times New Roman"/>
          <w:sz w:val="20"/>
          <w:szCs w:val="20"/>
          <w:lang w:val="fr-FR"/>
        </w:rPr>
        <w:t xml:space="preserve">et la Directrice </w:t>
      </w:r>
      <w:r w:rsidR="003F54BD" w:rsidRPr="002F3844">
        <w:rPr>
          <w:rFonts w:ascii="Times New Roman" w:hAnsi="Times New Roman" w:cs="Times New Roman"/>
          <w:sz w:val="20"/>
          <w:szCs w:val="20"/>
          <w:lang w:val="fr-FR"/>
        </w:rPr>
        <w:t>du FNUAP</w:t>
      </w:r>
      <w:r w:rsidRPr="002F3844">
        <w:rPr>
          <w:rFonts w:ascii="Times New Roman" w:hAnsi="Times New Roman" w:cs="Times New Roman"/>
          <w:sz w:val="20"/>
          <w:szCs w:val="20"/>
          <w:lang w:val="fr-FR"/>
        </w:rPr>
        <w:t xml:space="preserve"> ont</w:t>
      </w:r>
      <w:r w:rsidR="00A13521" w:rsidRPr="002F3844">
        <w:rPr>
          <w:rFonts w:ascii="Times New Roman" w:hAnsi="Times New Roman" w:cs="Times New Roman"/>
          <w:sz w:val="20"/>
          <w:szCs w:val="20"/>
          <w:lang w:val="fr-FR"/>
        </w:rPr>
        <w:t>, lors de leur rencontre avec le Secrétaire d'</w:t>
      </w:r>
      <w:r w:rsidR="0057419B" w:rsidRPr="002F3844">
        <w:rPr>
          <w:rFonts w:ascii="Times New Roman" w:hAnsi="Times New Roman" w:cs="Times New Roman"/>
          <w:sz w:val="20"/>
          <w:szCs w:val="20"/>
          <w:lang w:val="fr-FR"/>
        </w:rPr>
        <w:t>État</w:t>
      </w:r>
      <w:r w:rsidR="00A13521" w:rsidRPr="002F3844">
        <w:rPr>
          <w:rFonts w:ascii="Times New Roman" w:hAnsi="Times New Roman" w:cs="Times New Roman"/>
          <w:sz w:val="20"/>
          <w:szCs w:val="20"/>
          <w:lang w:val="fr-FR"/>
        </w:rPr>
        <w:t xml:space="preserve"> aux Finances, souligné combien la réussite du recensement était cruciale </w:t>
      </w:r>
      <w:r w:rsidRPr="002F3844">
        <w:rPr>
          <w:rFonts w:ascii="Times New Roman" w:hAnsi="Times New Roman" w:cs="Times New Roman"/>
          <w:sz w:val="20"/>
          <w:szCs w:val="20"/>
          <w:lang w:val="fr-FR"/>
        </w:rPr>
        <w:t>pour la définition  d</w:t>
      </w:r>
      <w:r w:rsidR="00A13521" w:rsidRPr="002F3844">
        <w:rPr>
          <w:rFonts w:ascii="Times New Roman" w:hAnsi="Times New Roman" w:cs="Times New Roman"/>
          <w:sz w:val="20"/>
          <w:szCs w:val="20"/>
          <w:lang w:val="fr-FR"/>
        </w:rPr>
        <w:t>es  politiques publiques futures, y compris la planification du développement.</w:t>
      </w:r>
      <w:r w:rsidR="00D5148D" w:rsidRPr="002F3844">
        <w:rPr>
          <w:rFonts w:ascii="Times New Roman" w:hAnsi="Times New Roman" w:cs="Times New Roman"/>
          <w:sz w:val="20"/>
          <w:szCs w:val="20"/>
          <w:lang w:val="fr-FR"/>
        </w:rPr>
        <w:t xml:space="preserve"> </w:t>
      </w:r>
    </w:p>
    <w:p w14:paraId="3AEFE3F0" w14:textId="00C46C40" w:rsidR="00257623" w:rsidRPr="002F3844" w:rsidRDefault="00A13521" w:rsidP="0039204F">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La phase pilote du recensement général prévu en 2018-2019 a été </w:t>
      </w:r>
      <w:r w:rsidR="00C70FD9" w:rsidRPr="002F3844">
        <w:rPr>
          <w:rFonts w:ascii="Times New Roman" w:hAnsi="Times New Roman" w:cs="Times New Roman"/>
          <w:sz w:val="20"/>
          <w:szCs w:val="20"/>
          <w:lang w:val="fr-FR"/>
        </w:rPr>
        <w:t>réalisée</w:t>
      </w:r>
      <w:r w:rsidRPr="002F3844">
        <w:rPr>
          <w:rFonts w:ascii="Times New Roman" w:hAnsi="Times New Roman" w:cs="Times New Roman"/>
          <w:sz w:val="20"/>
          <w:szCs w:val="20"/>
          <w:lang w:val="fr-FR"/>
        </w:rPr>
        <w:t xml:space="preserve"> dans </w:t>
      </w:r>
      <w:r w:rsidR="00C70FD9" w:rsidRPr="002F3844">
        <w:rPr>
          <w:rFonts w:ascii="Times New Roman" w:hAnsi="Times New Roman" w:cs="Times New Roman"/>
          <w:sz w:val="20"/>
          <w:szCs w:val="20"/>
          <w:lang w:val="fr-FR"/>
        </w:rPr>
        <w:t>4</w:t>
      </w:r>
      <w:r w:rsidRPr="002F3844">
        <w:rPr>
          <w:rFonts w:ascii="Times New Roman" w:hAnsi="Times New Roman" w:cs="Times New Roman"/>
          <w:sz w:val="20"/>
          <w:szCs w:val="20"/>
          <w:lang w:val="fr-FR"/>
        </w:rPr>
        <w:t xml:space="preserve"> des </w:t>
      </w:r>
      <w:r w:rsidR="00C70FD9" w:rsidRPr="002F3844">
        <w:rPr>
          <w:rFonts w:ascii="Times New Roman" w:hAnsi="Times New Roman" w:cs="Times New Roman"/>
          <w:sz w:val="20"/>
          <w:szCs w:val="20"/>
          <w:lang w:val="fr-FR"/>
        </w:rPr>
        <w:t>10</w:t>
      </w:r>
      <w:r w:rsidRPr="002F3844">
        <w:rPr>
          <w:rFonts w:ascii="Times New Roman" w:hAnsi="Times New Roman" w:cs="Times New Roman"/>
          <w:sz w:val="20"/>
          <w:szCs w:val="20"/>
          <w:lang w:val="fr-FR"/>
        </w:rPr>
        <w:t xml:space="preserve"> départements d’Haïti en juin et juillet, et a porté sur un échantillon représentatif de populations urbaines et rurales. Le recensement</w:t>
      </w:r>
      <w:r w:rsidR="00C70FD9" w:rsidRPr="002F3844">
        <w:rPr>
          <w:rFonts w:ascii="Times New Roman" w:hAnsi="Times New Roman" w:cs="Times New Roman"/>
          <w:sz w:val="20"/>
          <w:szCs w:val="20"/>
          <w:lang w:val="fr-FR"/>
        </w:rPr>
        <w:t xml:space="preserve"> vise à fournir </w:t>
      </w:r>
      <w:r w:rsidRPr="002F3844">
        <w:rPr>
          <w:rFonts w:ascii="Times New Roman" w:hAnsi="Times New Roman" w:cs="Times New Roman"/>
          <w:sz w:val="20"/>
          <w:szCs w:val="20"/>
          <w:lang w:val="fr-FR"/>
        </w:rPr>
        <w:t>aux décideurs politiques et aux acteurs de la société civile</w:t>
      </w:r>
      <w:r w:rsidR="00D76DE7" w:rsidRPr="002F3844">
        <w:rPr>
          <w:rFonts w:ascii="Times New Roman" w:hAnsi="Times New Roman" w:cs="Times New Roman"/>
          <w:sz w:val="20"/>
          <w:szCs w:val="20"/>
          <w:lang w:val="fr-FR"/>
        </w:rPr>
        <w:t xml:space="preserve"> les d</w:t>
      </w:r>
      <w:r w:rsidR="00BB0E68" w:rsidRPr="002F3844">
        <w:rPr>
          <w:rFonts w:ascii="Times New Roman" w:hAnsi="Times New Roman" w:cs="Times New Roman"/>
          <w:sz w:val="20"/>
          <w:szCs w:val="20"/>
          <w:lang w:val="fr-FR"/>
        </w:rPr>
        <w:t>onnées statistiques nécessaires</w:t>
      </w:r>
      <w:r w:rsidRPr="002F3844">
        <w:rPr>
          <w:rFonts w:ascii="Times New Roman" w:hAnsi="Times New Roman" w:cs="Times New Roman"/>
          <w:sz w:val="20"/>
          <w:szCs w:val="20"/>
          <w:lang w:val="fr-FR"/>
        </w:rPr>
        <w:t xml:space="preserve"> </w:t>
      </w:r>
      <w:r w:rsidR="00D76DE7" w:rsidRPr="002F3844">
        <w:rPr>
          <w:rFonts w:ascii="Times New Roman" w:hAnsi="Times New Roman" w:cs="Times New Roman"/>
          <w:sz w:val="20"/>
          <w:szCs w:val="20"/>
          <w:lang w:val="fr-FR"/>
        </w:rPr>
        <w:t xml:space="preserve">à une meilleure planification du </w:t>
      </w:r>
      <w:r w:rsidRPr="002F3844">
        <w:rPr>
          <w:rFonts w:ascii="Times New Roman" w:hAnsi="Times New Roman" w:cs="Times New Roman"/>
          <w:sz w:val="20"/>
          <w:szCs w:val="20"/>
          <w:lang w:val="fr-FR"/>
        </w:rPr>
        <w:t xml:space="preserve">développement du pays. </w:t>
      </w:r>
      <w:r w:rsidR="0039204F" w:rsidRPr="002F3844">
        <w:rPr>
          <w:rFonts w:ascii="Times New Roman" w:hAnsi="Times New Roman" w:cs="Times New Roman"/>
          <w:sz w:val="20"/>
          <w:szCs w:val="20"/>
          <w:lang w:val="fr-FR"/>
        </w:rPr>
        <w:t>L</w:t>
      </w:r>
      <w:r w:rsidR="00D76DE7" w:rsidRPr="002F3844">
        <w:rPr>
          <w:rFonts w:ascii="Times New Roman" w:hAnsi="Times New Roman" w:cs="Times New Roman"/>
          <w:sz w:val="20"/>
          <w:szCs w:val="20"/>
          <w:lang w:val="fr-FR"/>
        </w:rPr>
        <w:t xml:space="preserve">e projet de recensement est un domaine dans lequel il sera indispensable que l’ensemble de l’équipe de pays des Nations Unies collabore avec les autorités </w:t>
      </w:r>
      <w:r w:rsidR="0039204F" w:rsidRPr="002F3844">
        <w:rPr>
          <w:rFonts w:ascii="Times New Roman" w:hAnsi="Times New Roman" w:cs="Times New Roman"/>
          <w:sz w:val="20"/>
          <w:szCs w:val="20"/>
          <w:lang w:val="fr-FR"/>
        </w:rPr>
        <w:t xml:space="preserve">à </w:t>
      </w:r>
      <w:r w:rsidR="00D76DE7" w:rsidRPr="002F3844">
        <w:rPr>
          <w:rFonts w:ascii="Times New Roman" w:hAnsi="Times New Roman" w:cs="Times New Roman"/>
          <w:sz w:val="20"/>
          <w:szCs w:val="20"/>
          <w:lang w:val="fr-FR"/>
        </w:rPr>
        <w:t>l’optimisation des produits et de l’utilisation des données aux fins de la planification de leurs projets de développement.</w:t>
      </w:r>
    </w:p>
    <w:p w14:paraId="5A8781AA" w14:textId="0891FA26" w:rsidR="00257623" w:rsidRPr="002F3844" w:rsidRDefault="0039204F" w:rsidP="00A25F15">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Ce projet, </w:t>
      </w:r>
      <w:r w:rsidR="00D76DE7" w:rsidRPr="002F3844">
        <w:rPr>
          <w:rFonts w:ascii="Times New Roman" w:hAnsi="Times New Roman" w:cs="Times New Roman"/>
          <w:sz w:val="20"/>
          <w:szCs w:val="20"/>
          <w:lang w:val="fr-FR"/>
        </w:rPr>
        <w:t>d’un coût de 29,8 millions de dollars</w:t>
      </w:r>
      <w:r w:rsidRPr="002F3844">
        <w:rPr>
          <w:rFonts w:ascii="Times New Roman" w:hAnsi="Times New Roman" w:cs="Times New Roman"/>
          <w:sz w:val="20"/>
          <w:szCs w:val="20"/>
          <w:lang w:val="fr-FR"/>
        </w:rPr>
        <w:t xml:space="preserve"> et </w:t>
      </w:r>
      <w:r w:rsidR="00D76DE7" w:rsidRPr="002F3844">
        <w:rPr>
          <w:rFonts w:ascii="Times New Roman" w:hAnsi="Times New Roman" w:cs="Times New Roman"/>
          <w:sz w:val="20"/>
          <w:szCs w:val="20"/>
          <w:lang w:val="fr-FR"/>
        </w:rPr>
        <w:t>financé par le Gouvernement haïtien, le Canada, la Banque mondiale et la Banque interaméricaine de développement, a un déficit d’environ 3 millions de dollars à combler</w:t>
      </w:r>
      <w:r w:rsidR="00A25F15" w:rsidRPr="002F3844">
        <w:rPr>
          <w:rFonts w:ascii="Times New Roman" w:hAnsi="Times New Roman" w:cs="Times New Roman"/>
          <w:sz w:val="20"/>
          <w:szCs w:val="20"/>
          <w:lang w:val="fr-FR"/>
        </w:rPr>
        <w:t>,</w:t>
      </w:r>
      <w:r w:rsidR="00D76DE7" w:rsidRPr="002F3844">
        <w:rPr>
          <w:rFonts w:ascii="Times New Roman" w:hAnsi="Times New Roman" w:cs="Times New Roman"/>
          <w:sz w:val="20"/>
          <w:szCs w:val="20"/>
          <w:lang w:val="fr-FR"/>
        </w:rPr>
        <w:t xml:space="preserve"> du fait</w:t>
      </w:r>
      <w:r w:rsidR="00A25F15" w:rsidRPr="002F3844">
        <w:rPr>
          <w:rFonts w:ascii="Times New Roman" w:hAnsi="Times New Roman" w:cs="Times New Roman"/>
          <w:sz w:val="20"/>
          <w:szCs w:val="20"/>
          <w:lang w:val="fr-FR"/>
        </w:rPr>
        <w:t xml:space="preserve"> de la nécessité de disposer d’</w:t>
      </w:r>
      <w:r w:rsidR="00D76DE7" w:rsidRPr="002F3844">
        <w:rPr>
          <w:rFonts w:ascii="Times New Roman" w:hAnsi="Times New Roman" w:cs="Times New Roman"/>
          <w:sz w:val="20"/>
          <w:szCs w:val="20"/>
          <w:lang w:val="fr-FR"/>
        </w:rPr>
        <w:t>un matériel informatique et technologique de haute qualité pour mener à bien ce recensement sur tablettes, mais également de la nécessité de renforcer les mesures de sécurité après le départ de la MINUJUSTH</w:t>
      </w:r>
      <w:r w:rsidR="00513BA3" w:rsidRPr="002F3844">
        <w:rPr>
          <w:rFonts w:ascii="Times New Roman" w:hAnsi="Times New Roman" w:cs="Times New Roman"/>
          <w:sz w:val="20"/>
          <w:szCs w:val="20"/>
          <w:lang w:val="fr-FR"/>
        </w:rPr>
        <w:t xml:space="preserve">, </w:t>
      </w:r>
      <w:r w:rsidR="00D76DE7" w:rsidRPr="002F3844">
        <w:rPr>
          <w:rFonts w:ascii="Times New Roman" w:hAnsi="Times New Roman" w:cs="Times New Roman"/>
          <w:sz w:val="20"/>
          <w:szCs w:val="20"/>
          <w:lang w:val="fr-FR"/>
        </w:rPr>
        <w:t xml:space="preserve">et </w:t>
      </w:r>
      <w:r w:rsidR="00513BA3" w:rsidRPr="002F3844">
        <w:rPr>
          <w:rFonts w:ascii="Times New Roman" w:hAnsi="Times New Roman" w:cs="Times New Roman"/>
          <w:sz w:val="20"/>
          <w:szCs w:val="20"/>
          <w:lang w:val="fr-FR"/>
        </w:rPr>
        <w:t xml:space="preserve">de </w:t>
      </w:r>
      <w:r w:rsidR="00D76DE7" w:rsidRPr="002F3844">
        <w:rPr>
          <w:rFonts w:ascii="Times New Roman" w:hAnsi="Times New Roman" w:cs="Times New Roman"/>
          <w:sz w:val="20"/>
          <w:szCs w:val="20"/>
          <w:lang w:val="fr-FR"/>
        </w:rPr>
        <w:t>l'importance</w:t>
      </w:r>
      <w:r w:rsidR="00A25F15" w:rsidRPr="002F3844">
        <w:rPr>
          <w:rFonts w:ascii="Times New Roman" w:hAnsi="Times New Roman" w:cs="Times New Roman"/>
          <w:sz w:val="20"/>
          <w:szCs w:val="20"/>
          <w:lang w:val="fr-FR"/>
        </w:rPr>
        <w:t xml:space="preserve"> de disposer</w:t>
      </w:r>
      <w:r w:rsidR="00D76DE7" w:rsidRPr="002F3844">
        <w:rPr>
          <w:rFonts w:ascii="Times New Roman" w:hAnsi="Times New Roman" w:cs="Times New Roman"/>
          <w:sz w:val="20"/>
          <w:szCs w:val="20"/>
          <w:lang w:val="fr-FR"/>
        </w:rPr>
        <w:t xml:space="preserve"> d'une </w:t>
      </w:r>
      <w:r w:rsidR="00A25F15" w:rsidRPr="002F3844">
        <w:rPr>
          <w:rFonts w:ascii="Times New Roman" w:hAnsi="Times New Roman" w:cs="Times New Roman"/>
          <w:sz w:val="20"/>
          <w:szCs w:val="20"/>
          <w:lang w:val="fr-FR"/>
        </w:rPr>
        <w:t>solide stratégie de communication</w:t>
      </w:r>
      <w:r w:rsidR="00D76DE7" w:rsidRPr="002F3844">
        <w:rPr>
          <w:rFonts w:ascii="Times New Roman" w:hAnsi="Times New Roman" w:cs="Times New Roman"/>
          <w:sz w:val="20"/>
          <w:szCs w:val="20"/>
          <w:lang w:val="fr-FR"/>
        </w:rPr>
        <w:t xml:space="preserve">. </w:t>
      </w:r>
      <w:r w:rsidR="002675F1" w:rsidRPr="002F3844">
        <w:rPr>
          <w:rFonts w:ascii="Times New Roman" w:hAnsi="Times New Roman" w:cs="Times New Roman"/>
          <w:sz w:val="20"/>
          <w:szCs w:val="20"/>
          <w:lang w:val="fr-FR"/>
        </w:rPr>
        <w:t xml:space="preserve"> </w:t>
      </w:r>
      <w:r w:rsidR="00513BA3" w:rsidRPr="002F3844">
        <w:rPr>
          <w:rFonts w:ascii="Times New Roman" w:hAnsi="Times New Roman" w:cs="Times New Roman"/>
          <w:sz w:val="20"/>
          <w:szCs w:val="20"/>
          <w:lang w:val="fr-FR"/>
        </w:rPr>
        <w:t xml:space="preserve">Lorsque cette question a été soulevée la dernière fois avec les partenaires (avant la démission du Premier ministre), le gouvernement avait fait part de sa volonté de couvrir une partie des </w:t>
      </w:r>
      <w:r w:rsidR="00513BA3" w:rsidRPr="002F3844">
        <w:rPr>
          <w:rFonts w:ascii="Times New Roman" w:hAnsi="Times New Roman" w:cs="Times New Roman"/>
          <w:sz w:val="20"/>
          <w:szCs w:val="20"/>
          <w:lang w:val="fr-FR"/>
        </w:rPr>
        <w:lastRenderedPageBreak/>
        <w:t xml:space="preserve">fonds manquants. Les possibilités de coopération avec le secteur privé ont été </w:t>
      </w:r>
      <w:r w:rsidR="00A25F15" w:rsidRPr="002F3844">
        <w:rPr>
          <w:rFonts w:ascii="Times New Roman" w:hAnsi="Times New Roman" w:cs="Times New Roman"/>
          <w:sz w:val="20"/>
          <w:szCs w:val="20"/>
          <w:lang w:val="fr-FR"/>
        </w:rPr>
        <w:t>prises en compte</w:t>
      </w:r>
      <w:r w:rsidR="00513BA3" w:rsidRPr="002F3844">
        <w:rPr>
          <w:rFonts w:ascii="Times New Roman" w:hAnsi="Times New Roman" w:cs="Times New Roman"/>
          <w:sz w:val="20"/>
          <w:szCs w:val="20"/>
          <w:lang w:val="fr-FR"/>
        </w:rPr>
        <w:t xml:space="preserve">, et certains aspects  pratiques, notamment la communication des avantages du recensement, sont </w:t>
      </w:r>
      <w:r w:rsidR="00146C0A">
        <w:rPr>
          <w:rFonts w:ascii="Times New Roman" w:hAnsi="Times New Roman" w:cs="Times New Roman"/>
          <w:sz w:val="20"/>
          <w:szCs w:val="20"/>
          <w:lang w:val="fr-FR"/>
        </w:rPr>
        <w:t>pris en charge</w:t>
      </w:r>
      <w:r w:rsidR="00513BA3" w:rsidRPr="002F3844">
        <w:rPr>
          <w:rFonts w:ascii="Times New Roman" w:hAnsi="Times New Roman" w:cs="Times New Roman"/>
          <w:sz w:val="20"/>
          <w:szCs w:val="20"/>
          <w:lang w:val="fr-FR"/>
        </w:rPr>
        <w:t xml:space="preserve"> avec le soutien d'acteurs du secteur privé. Les conséquences de ce déficit d’investissement </w:t>
      </w:r>
      <w:r w:rsidR="00844771" w:rsidRPr="002F3844">
        <w:rPr>
          <w:rFonts w:ascii="Times New Roman" w:hAnsi="Times New Roman" w:cs="Times New Roman"/>
          <w:sz w:val="20"/>
          <w:szCs w:val="20"/>
          <w:lang w:val="fr-FR"/>
        </w:rPr>
        <w:t>peuvent aller</w:t>
      </w:r>
      <w:r w:rsidR="00513BA3" w:rsidRPr="002F3844">
        <w:rPr>
          <w:rFonts w:ascii="Times New Roman" w:hAnsi="Times New Roman" w:cs="Times New Roman"/>
          <w:sz w:val="20"/>
          <w:szCs w:val="20"/>
          <w:lang w:val="fr-FR"/>
        </w:rPr>
        <w:t xml:space="preserve"> des problèmes techniques à </w:t>
      </w:r>
      <w:r w:rsidR="00844771" w:rsidRPr="002F3844">
        <w:rPr>
          <w:rFonts w:ascii="Times New Roman" w:hAnsi="Times New Roman" w:cs="Times New Roman"/>
          <w:sz w:val="20"/>
          <w:szCs w:val="20"/>
          <w:lang w:val="fr-FR"/>
        </w:rPr>
        <w:t>des lacunes dans la</w:t>
      </w:r>
      <w:r w:rsidR="00513BA3" w:rsidRPr="002F3844">
        <w:rPr>
          <w:rFonts w:ascii="Times New Roman" w:hAnsi="Times New Roman" w:cs="Times New Roman"/>
          <w:sz w:val="20"/>
          <w:szCs w:val="20"/>
          <w:lang w:val="fr-FR"/>
        </w:rPr>
        <w:t xml:space="preserve"> sensibilisation du public qui </w:t>
      </w:r>
      <w:r w:rsidR="00A25F15" w:rsidRPr="002F3844">
        <w:rPr>
          <w:rFonts w:ascii="Times New Roman" w:hAnsi="Times New Roman" w:cs="Times New Roman"/>
          <w:sz w:val="20"/>
          <w:szCs w:val="20"/>
          <w:lang w:val="fr-FR"/>
        </w:rPr>
        <w:t>ne permettrai</w:t>
      </w:r>
      <w:r w:rsidR="00BB0E68" w:rsidRPr="002F3844">
        <w:rPr>
          <w:rFonts w:ascii="Times New Roman" w:hAnsi="Times New Roman" w:cs="Times New Roman"/>
          <w:sz w:val="20"/>
          <w:szCs w:val="20"/>
          <w:lang w:val="fr-FR"/>
        </w:rPr>
        <w:t>en</w:t>
      </w:r>
      <w:r w:rsidR="00A25F15" w:rsidRPr="002F3844">
        <w:rPr>
          <w:rFonts w:ascii="Times New Roman" w:hAnsi="Times New Roman" w:cs="Times New Roman"/>
          <w:sz w:val="20"/>
          <w:szCs w:val="20"/>
          <w:lang w:val="fr-FR"/>
        </w:rPr>
        <w:t>t pas</w:t>
      </w:r>
      <w:r w:rsidR="00513BA3" w:rsidRPr="002F3844">
        <w:rPr>
          <w:rFonts w:ascii="Times New Roman" w:hAnsi="Times New Roman" w:cs="Times New Roman"/>
          <w:sz w:val="20"/>
          <w:szCs w:val="20"/>
          <w:lang w:val="fr-FR"/>
        </w:rPr>
        <w:t xml:space="preserve"> d’</w:t>
      </w:r>
      <w:r w:rsidR="00844771" w:rsidRPr="002F3844">
        <w:rPr>
          <w:rFonts w:ascii="Times New Roman" w:hAnsi="Times New Roman" w:cs="Times New Roman"/>
          <w:sz w:val="20"/>
          <w:szCs w:val="20"/>
          <w:lang w:val="fr-FR"/>
        </w:rPr>
        <w:t xml:space="preserve">obtenir </w:t>
      </w:r>
      <w:r w:rsidR="00513BA3" w:rsidRPr="002F3844">
        <w:rPr>
          <w:rFonts w:ascii="Times New Roman" w:hAnsi="Times New Roman" w:cs="Times New Roman"/>
          <w:sz w:val="20"/>
          <w:szCs w:val="20"/>
          <w:lang w:val="fr-FR"/>
        </w:rPr>
        <w:t xml:space="preserve">un taux de réponse acceptable. </w:t>
      </w:r>
      <w:r w:rsidR="00CC7F57" w:rsidRPr="002F3844">
        <w:rPr>
          <w:rFonts w:ascii="Times New Roman" w:hAnsi="Times New Roman" w:cs="Times New Roman"/>
          <w:sz w:val="20"/>
          <w:szCs w:val="20"/>
          <w:lang w:val="fr-FR"/>
        </w:rPr>
        <w:t xml:space="preserve"> </w:t>
      </w:r>
      <w:r w:rsidR="00844771" w:rsidRPr="002F3844">
        <w:rPr>
          <w:rFonts w:ascii="Times New Roman" w:hAnsi="Times New Roman" w:cs="Times New Roman"/>
          <w:sz w:val="20"/>
          <w:szCs w:val="20"/>
          <w:lang w:val="fr-FR"/>
        </w:rPr>
        <w:t xml:space="preserve">De même, un problème de sécurité se pose pour le personnel impliqué dans cette </w:t>
      </w:r>
      <w:r w:rsidR="00A25F15" w:rsidRPr="002F3844">
        <w:rPr>
          <w:rFonts w:ascii="Times New Roman" w:hAnsi="Times New Roman" w:cs="Times New Roman"/>
          <w:sz w:val="20"/>
          <w:szCs w:val="20"/>
          <w:lang w:val="fr-FR"/>
        </w:rPr>
        <w:t>activité</w:t>
      </w:r>
      <w:r w:rsidR="00844771" w:rsidRPr="002F3844">
        <w:rPr>
          <w:rFonts w:ascii="Times New Roman" w:hAnsi="Times New Roman" w:cs="Times New Roman"/>
          <w:sz w:val="20"/>
          <w:szCs w:val="20"/>
          <w:lang w:val="fr-FR"/>
        </w:rPr>
        <w:t xml:space="preserve">, au regard de la situation délétère du pays. Les enseignements tirés d’autres recensements montrent combien il est important d’avoir une solide stratégie </w:t>
      </w:r>
      <w:r w:rsidR="00EF5682">
        <w:rPr>
          <w:rFonts w:ascii="Times New Roman" w:hAnsi="Times New Roman" w:cs="Times New Roman"/>
          <w:sz w:val="20"/>
          <w:szCs w:val="20"/>
          <w:lang w:val="fr-FR"/>
        </w:rPr>
        <w:t xml:space="preserve">des </w:t>
      </w:r>
      <w:r w:rsidR="00844771" w:rsidRPr="002F3844">
        <w:rPr>
          <w:rFonts w:ascii="Times New Roman" w:hAnsi="Times New Roman" w:cs="Times New Roman"/>
          <w:sz w:val="20"/>
          <w:szCs w:val="20"/>
          <w:lang w:val="fr-FR"/>
        </w:rPr>
        <w:t>médias sociaux, ainsi qu’une approche énergique de communication physique et une forte présence / visibilité</w:t>
      </w:r>
      <w:r w:rsidR="00A25F15" w:rsidRPr="002F3844">
        <w:rPr>
          <w:rFonts w:ascii="Times New Roman" w:hAnsi="Times New Roman" w:cs="Times New Roman"/>
          <w:sz w:val="20"/>
          <w:szCs w:val="20"/>
          <w:lang w:val="fr-FR"/>
        </w:rPr>
        <w:t>,</w:t>
      </w:r>
      <w:r w:rsidR="00844771" w:rsidRPr="002F3844">
        <w:rPr>
          <w:rFonts w:ascii="Times New Roman" w:hAnsi="Times New Roman" w:cs="Times New Roman"/>
          <w:sz w:val="20"/>
          <w:szCs w:val="20"/>
          <w:lang w:val="fr-FR"/>
        </w:rPr>
        <w:t xml:space="preserve"> </w:t>
      </w:r>
      <w:r w:rsidR="00A25F15" w:rsidRPr="002F3844">
        <w:rPr>
          <w:rFonts w:ascii="Times New Roman" w:hAnsi="Times New Roman" w:cs="Times New Roman"/>
          <w:sz w:val="20"/>
          <w:szCs w:val="20"/>
          <w:lang w:val="fr-FR"/>
        </w:rPr>
        <w:t>afin de</w:t>
      </w:r>
      <w:r w:rsidR="00844771" w:rsidRPr="002F3844">
        <w:rPr>
          <w:rFonts w:ascii="Times New Roman" w:hAnsi="Times New Roman" w:cs="Times New Roman"/>
          <w:sz w:val="20"/>
          <w:szCs w:val="20"/>
          <w:lang w:val="fr-FR"/>
        </w:rPr>
        <w:t xml:space="preserve"> contrer les forces politiques susceptibles de manipuler le public pour </w:t>
      </w:r>
      <w:r w:rsidR="00F43F2F" w:rsidRPr="002F3844">
        <w:rPr>
          <w:rFonts w:ascii="Times New Roman" w:hAnsi="Times New Roman" w:cs="Times New Roman"/>
          <w:sz w:val="20"/>
          <w:szCs w:val="20"/>
          <w:lang w:val="fr-FR"/>
        </w:rPr>
        <w:t>biaiser l</w:t>
      </w:r>
      <w:r w:rsidR="00844771" w:rsidRPr="002F3844">
        <w:rPr>
          <w:rFonts w:ascii="Times New Roman" w:hAnsi="Times New Roman" w:cs="Times New Roman"/>
          <w:sz w:val="20"/>
          <w:szCs w:val="20"/>
          <w:lang w:val="fr-FR"/>
        </w:rPr>
        <w:t xml:space="preserve">es </w:t>
      </w:r>
      <w:r w:rsidR="00F43F2F" w:rsidRPr="002F3844">
        <w:rPr>
          <w:rFonts w:ascii="Times New Roman" w:hAnsi="Times New Roman" w:cs="Times New Roman"/>
          <w:sz w:val="20"/>
          <w:szCs w:val="20"/>
          <w:lang w:val="fr-FR"/>
        </w:rPr>
        <w:t>résultats</w:t>
      </w:r>
      <w:r w:rsidR="00844771" w:rsidRPr="002F3844">
        <w:rPr>
          <w:rFonts w:ascii="Times New Roman" w:hAnsi="Times New Roman" w:cs="Times New Roman"/>
          <w:sz w:val="20"/>
          <w:szCs w:val="20"/>
          <w:lang w:val="fr-FR"/>
        </w:rPr>
        <w:t xml:space="preserve"> du recensement.</w:t>
      </w:r>
    </w:p>
    <w:p w14:paraId="569C9EE8" w14:textId="48C8C344" w:rsidR="00F95D3F" w:rsidRPr="002F3844" w:rsidRDefault="00F43F2F" w:rsidP="00A25F15">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Les produits du recensement, les premiers depuis 2003, seront pris en considération dans les rapports à présenter sur les Objectifs de développement durable, fournissant ainsi une base de référence indispensable pour les initiatives de développement dans le pays.</w:t>
      </w:r>
    </w:p>
    <w:p w14:paraId="67A5B5D9" w14:textId="60575D42" w:rsidR="00461636" w:rsidRPr="002F3844" w:rsidRDefault="00BB0E68" w:rsidP="0080615C">
      <w:pPr>
        <w:pStyle w:val="a0"/>
        <w:tabs>
          <w:tab w:val="left" w:pos="1620"/>
        </w:tabs>
        <w:spacing w:after="120"/>
        <w:ind w:left="1260" w:right="1656"/>
        <w:jc w:val="both"/>
        <w:rPr>
          <w:rFonts w:ascii="Times New Roman" w:hAnsi="Times New Roman" w:cs="Times New Roman"/>
          <w:i/>
          <w:sz w:val="20"/>
          <w:szCs w:val="20"/>
          <w:lang w:val="fr-FR"/>
        </w:rPr>
      </w:pPr>
      <w:r w:rsidRPr="002F3844">
        <w:rPr>
          <w:rFonts w:ascii="Times New Roman" w:hAnsi="Times New Roman" w:cs="Times New Roman"/>
          <w:i/>
          <w:sz w:val="20"/>
          <w:szCs w:val="20"/>
          <w:lang w:val="fr-FR"/>
        </w:rPr>
        <w:t>Collaboration</w:t>
      </w:r>
      <w:r w:rsidR="00643169" w:rsidRPr="002F3844">
        <w:rPr>
          <w:rFonts w:ascii="Times New Roman" w:hAnsi="Times New Roman" w:cs="Times New Roman"/>
          <w:i/>
          <w:sz w:val="20"/>
          <w:szCs w:val="20"/>
          <w:lang w:val="fr-FR"/>
        </w:rPr>
        <w:t xml:space="preserve">  </w:t>
      </w:r>
      <w:proofErr w:type="spellStart"/>
      <w:r w:rsidR="00643169" w:rsidRPr="002F3844">
        <w:rPr>
          <w:rFonts w:ascii="Times New Roman" w:hAnsi="Times New Roman" w:cs="Times New Roman"/>
          <w:i/>
          <w:sz w:val="20"/>
          <w:szCs w:val="20"/>
          <w:lang w:val="fr-FR"/>
        </w:rPr>
        <w:t>interinstitutions</w:t>
      </w:r>
      <w:proofErr w:type="spellEnd"/>
    </w:p>
    <w:p w14:paraId="128FC208" w14:textId="514BAC69" w:rsidR="00257623" w:rsidRPr="002F3844" w:rsidRDefault="00643169" w:rsidP="00D85F4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L’équipe des Nations Unies en Haïti est un groupe </w:t>
      </w:r>
      <w:r w:rsidR="0058715C">
        <w:rPr>
          <w:rFonts w:ascii="Times New Roman" w:hAnsi="Times New Roman" w:cs="Times New Roman"/>
          <w:sz w:val="20"/>
          <w:szCs w:val="20"/>
          <w:lang w:val="fr-FR"/>
        </w:rPr>
        <w:t>impressionnant</w:t>
      </w:r>
      <w:r w:rsidRPr="002F3844">
        <w:rPr>
          <w:rFonts w:ascii="Times New Roman" w:hAnsi="Times New Roman" w:cs="Times New Roman"/>
          <w:sz w:val="20"/>
          <w:szCs w:val="20"/>
          <w:lang w:val="fr-FR"/>
        </w:rPr>
        <w:t xml:space="preserve">, dont l’engagement en faveur de l’amélioration des moyens d’existence et des résultats en matière de gouvernance dans le pays est source d'inspiration. </w:t>
      </w:r>
      <w:r w:rsidR="00EF5682">
        <w:rPr>
          <w:rFonts w:ascii="Times New Roman" w:hAnsi="Times New Roman" w:cs="Times New Roman"/>
          <w:sz w:val="20"/>
          <w:szCs w:val="20"/>
          <w:lang w:val="fr-FR"/>
        </w:rPr>
        <w:t>Il est certes évident qu</w:t>
      </w:r>
      <w:r w:rsidR="0058715C">
        <w:rPr>
          <w:rFonts w:ascii="Times New Roman" w:hAnsi="Times New Roman" w:cs="Times New Roman"/>
          <w:sz w:val="20"/>
          <w:szCs w:val="20"/>
          <w:lang w:val="fr-FR"/>
        </w:rPr>
        <w:t xml:space="preserve">e les entités y représentées </w:t>
      </w:r>
      <w:r w:rsidR="00600F67" w:rsidRPr="002F3844">
        <w:rPr>
          <w:rFonts w:ascii="Times New Roman" w:hAnsi="Times New Roman" w:cs="Times New Roman"/>
          <w:sz w:val="20"/>
          <w:szCs w:val="20"/>
          <w:lang w:val="fr-FR"/>
        </w:rPr>
        <w:t xml:space="preserve"> travaillent en étroite collaboration et de façon efficace</w:t>
      </w:r>
      <w:r w:rsidR="00EF5682">
        <w:rPr>
          <w:rFonts w:ascii="Times New Roman" w:hAnsi="Times New Roman" w:cs="Times New Roman"/>
          <w:sz w:val="20"/>
          <w:szCs w:val="20"/>
          <w:lang w:val="fr-FR"/>
        </w:rPr>
        <w:t>, mais</w:t>
      </w:r>
      <w:r w:rsidR="0058715C">
        <w:rPr>
          <w:rFonts w:ascii="Times New Roman" w:hAnsi="Times New Roman" w:cs="Times New Roman"/>
          <w:sz w:val="20"/>
          <w:szCs w:val="20"/>
          <w:lang w:val="fr-FR"/>
        </w:rPr>
        <w:t xml:space="preserve"> il ressort clairement </w:t>
      </w:r>
      <w:r w:rsidR="00EF5682">
        <w:rPr>
          <w:rFonts w:ascii="Times New Roman" w:hAnsi="Times New Roman" w:cs="Times New Roman"/>
          <w:sz w:val="20"/>
          <w:szCs w:val="20"/>
          <w:lang w:val="fr-FR"/>
        </w:rPr>
        <w:t>d</w:t>
      </w:r>
      <w:r w:rsidR="00600F67" w:rsidRPr="002F3844">
        <w:rPr>
          <w:rFonts w:ascii="Times New Roman" w:hAnsi="Times New Roman" w:cs="Times New Roman"/>
          <w:sz w:val="20"/>
          <w:szCs w:val="20"/>
          <w:lang w:val="fr-FR"/>
        </w:rPr>
        <w:t xml:space="preserve">es </w:t>
      </w:r>
      <w:r w:rsidR="0058715C">
        <w:rPr>
          <w:rFonts w:ascii="Times New Roman" w:hAnsi="Times New Roman" w:cs="Times New Roman"/>
          <w:sz w:val="20"/>
          <w:szCs w:val="20"/>
          <w:lang w:val="fr-FR"/>
        </w:rPr>
        <w:t xml:space="preserve">visites de </w:t>
      </w:r>
      <w:r w:rsidR="00600F67" w:rsidRPr="002F3844">
        <w:rPr>
          <w:rFonts w:ascii="Times New Roman" w:hAnsi="Times New Roman" w:cs="Times New Roman"/>
          <w:sz w:val="20"/>
          <w:szCs w:val="20"/>
          <w:lang w:val="fr-FR"/>
        </w:rPr>
        <w:t xml:space="preserve">projets </w:t>
      </w:r>
      <w:r w:rsidR="00391601" w:rsidRPr="002F3844">
        <w:rPr>
          <w:rFonts w:ascii="Times New Roman" w:hAnsi="Times New Roman" w:cs="Times New Roman"/>
          <w:sz w:val="20"/>
          <w:szCs w:val="20"/>
          <w:lang w:val="fr-FR"/>
        </w:rPr>
        <w:t>et d</w:t>
      </w:r>
      <w:r w:rsidR="00600F67" w:rsidRPr="002F3844">
        <w:rPr>
          <w:rFonts w:ascii="Times New Roman" w:hAnsi="Times New Roman" w:cs="Times New Roman"/>
          <w:sz w:val="20"/>
          <w:szCs w:val="20"/>
          <w:lang w:val="fr-FR"/>
        </w:rPr>
        <w:t xml:space="preserve">es discussions tenues avec </w:t>
      </w:r>
      <w:r w:rsidR="00391601" w:rsidRPr="002F3844">
        <w:rPr>
          <w:rFonts w:ascii="Times New Roman" w:hAnsi="Times New Roman" w:cs="Times New Roman"/>
          <w:sz w:val="20"/>
          <w:szCs w:val="20"/>
          <w:lang w:val="fr-FR"/>
        </w:rPr>
        <w:t>différentes</w:t>
      </w:r>
      <w:r w:rsidR="00600F67" w:rsidRPr="002F3844">
        <w:rPr>
          <w:rFonts w:ascii="Times New Roman" w:hAnsi="Times New Roman" w:cs="Times New Roman"/>
          <w:sz w:val="20"/>
          <w:szCs w:val="20"/>
          <w:lang w:val="fr-FR"/>
        </w:rPr>
        <w:t xml:space="preserve"> organisations, que </w:t>
      </w:r>
      <w:r w:rsidR="00EF5682">
        <w:rPr>
          <w:rFonts w:ascii="Times New Roman" w:hAnsi="Times New Roman" w:cs="Times New Roman"/>
          <w:sz w:val="20"/>
          <w:szCs w:val="20"/>
          <w:lang w:val="fr-FR"/>
        </w:rPr>
        <w:t xml:space="preserve">davantage </w:t>
      </w:r>
      <w:r w:rsidR="00A25F15" w:rsidRPr="002F3844">
        <w:rPr>
          <w:rFonts w:ascii="Times New Roman" w:hAnsi="Times New Roman" w:cs="Times New Roman"/>
          <w:sz w:val="20"/>
          <w:szCs w:val="20"/>
          <w:lang w:val="fr-FR"/>
        </w:rPr>
        <w:t xml:space="preserve">pouvait </w:t>
      </w:r>
      <w:r w:rsidR="00600F67" w:rsidRPr="002F3844">
        <w:rPr>
          <w:rFonts w:ascii="Times New Roman" w:hAnsi="Times New Roman" w:cs="Times New Roman"/>
          <w:sz w:val="20"/>
          <w:szCs w:val="20"/>
          <w:lang w:val="fr-FR"/>
        </w:rPr>
        <w:t xml:space="preserve">être réalisé conjointement. </w:t>
      </w:r>
      <w:r w:rsidR="00BB0E68" w:rsidRPr="002F3844">
        <w:rPr>
          <w:rFonts w:ascii="Times New Roman" w:hAnsi="Times New Roman" w:cs="Times New Roman"/>
          <w:sz w:val="20"/>
          <w:szCs w:val="20"/>
          <w:lang w:val="fr-FR"/>
        </w:rPr>
        <w:t xml:space="preserve">Il ne s’agit </w:t>
      </w:r>
      <w:r w:rsidR="00391601" w:rsidRPr="002F3844">
        <w:rPr>
          <w:rFonts w:ascii="Times New Roman" w:hAnsi="Times New Roman" w:cs="Times New Roman"/>
          <w:sz w:val="20"/>
          <w:szCs w:val="20"/>
          <w:lang w:val="fr-FR"/>
        </w:rPr>
        <w:t>pas forcément d’avoir un programme commun, mais le</w:t>
      </w:r>
      <w:r w:rsidR="00A25F15" w:rsidRPr="002F3844">
        <w:rPr>
          <w:rFonts w:ascii="Times New Roman" w:hAnsi="Times New Roman" w:cs="Times New Roman"/>
          <w:sz w:val="20"/>
          <w:szCs w:val="20"/>
          <w:lang w:val="fr-FR"/>
        </w:rPr>
        <w:t xml:space="preserve">s activités </w:t>
      </w:r>
      <w:r w:rsidR="00391601" w:rsidRPr="002F3844">
        <w:rPr>
          <w:rFonts w:ascii="Times New Roman" w:hAnsi="Times New Roman" w:cs="Times New Roman"/>
          <w:sz w:val="20"/>
          <w:szCs w:val="20"/>
          <w:lang w:val="fr-FR"/>
        </w:rPr>
        <w:t>de divers</w:t>
      </w:r>
      <w:r w:rsidR="0058715C">
        <w:rPr>
          <w:rFonts w:ascii="Times New Roman" w:hAnsi="Times New Roman" w:cs="Times New Roman"/>
          <w:sz w:val="20"/>
          <w:szCs w:val="20"/>
          <w:lang w:val="fr-FR"/>
        </w:rPr>
        <w:t xml:space="preserve"> organism</w:t>
      </w:r>
      <w:r w:rsidR="00391601" w:rsidRPr="002F3844">
        <w:rPr>
          <w:rFonts w:ascii="Times New Roman" w:hAnsi="Times New Roman" w:cs="Times New Roman"/>
          <w:sz w:val="20"/>
          <w:szCs w:val="20"/>
          <w:lang w:val="fr-FR"/>
        </w:rPr>
        <w:t>es devrai</w:t>
      </w:r>
      <w:r w:rsidR="00A25F15" w:rsidRPr="002F3844">
        <w:rPr>
          <w:rFonts w:ascii="Times New Roman" w:hAnsi="Times New Roman" w:cs="Times New Roman"/>
          <w:sz w:val="20"/>
          <w:szCs w:val="20"/>
          <w:lang w:val="fr-FR"/>
        </w:rPr>
        <w:t>en</w:t>
      </w:r>
      <w:r w:rsidR="00391601" w:rsidRPr="002F3844">
        <w:rPr>
          <w:rFonts w:ascii="Times New Roman" w:hAnsi="Times New Roman" w:cs="Times New Roman"/>
          <w:sz w:val="20"/>
          <w:szCs w:val="20"/>
          <w:lang w:val="fr-FR"/>
        </w:rPr>
        <w:t>t être intégré</w:t>
      </w:r>
      <w:r w:rsidR="00A25F15" w:rsidRPr="002F3844">
        <w:rPr>
          <w:rFonts w:ascii="Times New Roman" w:hAnsi="Times New Roman" w:cs="Times New Roman"/>
          <w:sz w:val="20"/>
          <w:szCs w:val="20"/>
          <w:lang w:val="fr-FR"/>
        </w:rPr>
        <w:t>es</w:t>
      </w:r>
      <w:r w:rsidR="00391601" w:rsidRPr="002F3844">
        <w:rPr>
          <w:rFonts w:ascii="Times New Roman" w:hAnsi="Times New Roman" w:cs="Times New Roman"/>
          <w:sz w:val="20"/>
          <w:szCs w:val="20"/>
          <w:lang w:val="fr-FR"/>
        </w:rPr>
        <w:t xml:space="preserve"> de manière à en optimiser les résultats. La santé, par exemple, est un secteur où il existe plusieurs domaines prioritaires communs à l'OMS, l'UNICEF, </w:t>
      </w:r>
      <w:r w:rsidR="003F54BD" w:rsidRPr="002F3844">
        <w:rPr>
          <w:rFonts w:ascii="Times New Roman" w:hAnsi="Times New Roman" w:cs="Times New Roman"/>
          <w:sz w:val="20"/>
          <w:szCs w:val="20"/>
          <w:lang w:val="fr-FR"/>
        </w:rPr>
        <w:t>le FNUAP</w:t>
      </w:r>
      <w:r w:rsidR="00391601" w:rsidRPr="002F3844">
        <w:rPr>
          <w:rFonts w:ascii="Times New Roman" w:hAnsi="Times New Roman" w:cs="Times New Roman"/>
          <w:sz w:val="20"/>
          <w:szCs w:val="20"/>
          <w:lang w:val="fr-FR"/>
        </w:rPr>
        <w:t xml:space="preserve"> et l'UNOPS-PNUD. Le Programme conjoint sur l’État de droit est un exemple de collaboration </w:t>
      </w:r>
      <w:proofErr w:type="spellStart"/>
      <w:r w:rsidR="00391601" w:rsidRPr="002F3844">
        <w:rPr>
          <w:rFonts w:ascii="Times New Roman" w:hAnsi="Times New Roman" w:cs="Times New Roman"/>
          <w:sz w:val="20"/>
          <w:szCs w:val="20"/>
          <w:lang w:val="fr-FR"/>
        </w:rPr>
        <w:t>interinstitutions</w:t>
      </w:r>
      <w:proofErr w:type="spellEnd"/>
      <w:r w:rsidR="00391601" w:rsidRPr="002F3844">
        <w:rPr>
          <w:rFonts w:ascii="Times New Roman" w:hAnsi="Times New Roman" w:cs="Times New Roman"/>
          <w:sz w:val="20"/>
          <w:szCs w:val="20"/>
          <w:lang w:val="fr-FR"/>
        </w:rPr>
        <w:t xml:space="preserve"> efficace, notamment en tirant le meilleur parti possible des contributions statutaires pour attirer d’autres donateurs et en mettant en synergie les compétences, </w:t>
      </w:r>
      <w:r w:rsidR="002A73A8">
        <w:rPr>
          <w:rFonts w:ascii="Times New Roman" w:hAnsi="Times New Roman" w:cs="Times New Roman"/>
          <w:sz w:val="20"/>
          <w:szCs w:val="20"/>
          <w:lang w:val="fr-FR"/>
        </w:rPr>
        <w:t>en vue d’</w:t>
      </w:r>
      <w:r w:rsidR="00391601" w:rsidRPr="002F3844">
        <w:rPr>
          <w:rFonts w:ascii="Times New Roman" w:hAnsi="Times New Roman" w:cs="Times New Roman"/>
          <w:sz w:val="20"/>
          <w:szCs w:val="20"/>
          <w:lang w:val="fr-FR"/>
        </w:rPr>
        <w:t xml:space="preserve">améliorer l’accès aux services dans les domaines de la justice, de la police et de l’administration pénitentiaire. </w:t>
      </w:r>
      <w:r w:rsidR="00A15BC5" w:rsidRPr="002F3844">
        <w:rPr>
          <w:rFonts w:ascii="Times New Roman" w:hAnsi="Times New Roman" w:cs="Times New Roman"/>
          <w:sz w:val="20"/>
          <w:szCs w:val="20"/>
          <w:lang w:val="fr-FR"/>
        </w:rPr>
        <w:t>Aussi, ce programme représente</w:t>
      </w:r>
      <w:r w:rsidR="002A73A8">
        <w:rPr>
          <w:rFonts w:ascii="Times New Roman" w:hAnsi="Times New Roman" w:cs="Times New Roman"/>
          <w:sz w:val="20"/>
          <w:szCs w:val="20"/>
          <w:lang w:val="fr-FR"/>
        </w:rPr>
        <w:t xml:space="preserve"> une importante plate</w:t>
      </w:r>
      <w:r w:rsidR="00A15BC5" w:rsidRPr="002F3844">
        <w:rPr>
          <w:rFonts w:ascii="Times New Roman" w:hAnsi="Times New Roman" w:cs="Times New Roman"/>
          <w:sz w:val="20"/>
          <w:szCs w:val="20"/>
          <w:lang w:val="fr-FR"/>
        </w:rPr>
        <w:t xml:space="preserve">forme permettant de regrouper différentes organisations. </w:t>
      </w:r>
      <w:r w:rsidR="00031BE3" w:rsidRPr="002F3844">
        <w:rPr>
          <w:rFonts w:ascii="Times New Roman" w:hAnsi="Times New Roman" w:cs="Times New Roman"/>
          <w:sz w:val="20"/>
          <w:szCs w:val="20"/>
          <w:lang w:val="fr-FR"/>
        </w:rPr>
        <w:t xml:space="preserve"> </w:t>
      </w:r>
      <w:r w:rsidR="00A15BC5" w:rsidRPr="002F3844">
        <w:rPr>
          <w:rFonts w:ascii="Times New Roman" w:hAnsi="Times New Roman" w:cs="Times New Roman"/>
          <w:sz w:val="20"/>
          <w:szCs w:val="20"/>
          <w:lang w:val="fr-FR"/>
        </w:rPr>
        <w:t xml:space="preserve">La </w:t>
      </w:r>
      <w:r w:rsidR="002F74C2" w:rsidRPr="002F3844">
        <w:rPr>
          <w:rFonts w:ascii="Times New Roman" w:hAnsi="Times New Roman" w:cs="Times New Roman"/>
          <w:sz w:val="20"/>
          <w:szCs w:val="20"/>
          <w:lang w:val="fr-FR"/>
        </w:rPr>
        <w:t>viabilité</w:t>
      </w:r>
      <w:r w:rsidR="00A15BC5" w:rsidRPr="002F3844">
        <w:rPr>
          <w:rFonts w:ascii="Times New Roman" w:hAnsi="Times New Roman" w:cs="Times New Roman"/>
          <w:sz w:val="20"/>
          <w:szCs w:val="20"/>
          <w:lang w:val="fr-FR"/>
        </w:rPr>
        <w:t xml:space="preserve"> d</w:t>
      </w:r>
      <w:r w:rsidR="002A73A8">
        <w:rPr>
          <w:rFonts w:ascii="Times New Roman" w:hAnsi="Times New Roman" w:cs="Times New Roman"/>
          <w:sz w:val="20"/>
          <w:szCs w:val="20"/>
          <w:lang w:val="fr-FR"/>
        </w:rPr>
        <w:t xml:space="preserve">e tels efforts </w:t>
      </w:r>
      <w:r w:rsidR="00A15BC5" w:rsidRPr="002F3844">
        <w:rPr>
          <w:rFonts w:ascii="Times New Roman" w:hAnsi="Times New Roman" w:cs="Times New Roman"/>
          <w:sz w:val="20"/>
          <w:szCs w:val="20"/>
          <w:lang w:val="fr-FR"/>
        </w:rPr>
        <w:t>dépendra de la durabilité de la volonté politique et du leadership du Gouvernement.</w:t>
      </w:r>
      <w:r w:rsidR="00031BE3" w:rsidRPr="002F3844">
        <w:rPr>
          <w:rFonts w:ascii="Times New Roman" w:hAnsi="Times New Roman" w:cs="Times New Roman"/>
          <w:sz w:val="20"/>
          <w:szCs w:val="20"/>
          <w:lang w:val="fr-FR"/>
        </w:rPr>
        <w:t xml:space="preserve"> </w:t>
      </w:r>
    </w:p>
    <w:p w14:paraId="66F7CDB6" w14:textId="5F8B0F79" w:rsidR="00257623" w:rsidRPr="002F3844" w:rsidRDefault="007D3B37" w:rsidP="00D85F4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Ces actions de collaboration sont absolument nécessaires pour mener à bien le programme de réforme générale du système des Nations Unies, notamment les services communs partagés, </w:t>
      </w:r>
      <w:r w:rsidR="005147E5" w:rsidRPr="002F3844">
        <w:rPr>
          <w:rFonts w:ascii="Times New Roman" w:hAnsi="Times New Roman" w:cs="Times New Roman"/>
          <w:sz w:val="20"/>
          <w:szCs w:val="20"/>
          <w:lang w:val="fr-FR"/>
        </w:rPr>
        <w:t xml:space="preserve">afin d’ouvrir la voie à </w:t>
      </w:r>
      <w:r w:rsidRPr="002F3844">
        <w:rPr>
          <w:rFonts w:ascii="Times New Roman" w:hAnsi="Times New Roman" w:cs="Times New Roman"/>
          <w:sz w:val="20"/>
          <w:szCs w:val="20"/>
          <w:lang w:val="fr-FR"/>
        </w:rPr>
        <w:t xml:space="preserve">une nouvelle génération d’équipes de pays des Nations Unies au sein desquelles les avantages comparatifs des </w:t>
      </w:r>
      <w:r w:rsidR="00D85F47" w:rsidRPr="002F3844">
        <w:rPr>
          <w:rFonts w:ascii="Times New Roman" w:hAnsi="Times New Roman" w:cs="Times New Roman"/>
          <w:sz w:val="20"/>
          <w:szCs w:val="20"/>
          <w:lang w:val="fr-FR"/>
        </w:rPr>
        <w:t>entités respectives</w:t>
      </w:r>
      <w:r w:rsidRPr="002F3844">
        <w:rPr>
          <w:rFonts w:ascii="Times New Roman" w:hAnsi="Times New Roman" w:cs="Times New Roman"/>
          <w:sz w:val="20"/>
          <w:szCs w:val="20"/>
          <w:lang w:val="fr-FR"/>
        </w:rPr>
        <w:t xml:space="preserve"> sont maximisés et où l’objectif est</w:t>
      </w:r>
      <w:r w:rsidR="005147E5"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d’allouer</w:t>
      </w:r>
      <w:r w:rsidR="005147E5" w:rsidRPr="002F3844">
        <w:rPr>
          <w:rFonts w:ascii="Times New Roman" w:hAnsi="Times New Roman" w:cs="Times New Roman"/>
          <w:sz w:val="20"/>
          <w:szCs w:val="20"/>
          <w:lang w:val="fr-FR"/>
        </w:rPr>
        <w:t xml:space="preserve"> au moins</w:t>
      </w:r>
      <w:r w:rsidRPr="002F3844">
        <w:rPr>
          <w:rFonts w:ascii="Times New Roman" w:hAnsi="Times New Roman" w:cs="Times New Roman"/>
          <w:sz w:val="20"/>
          <w:szCs w:val="20"/>
          <w:lang w:val="fr-FR"/>
        </w:rPr>
        <w:t xml:space="preserve"> 15% des ressources autres que les ressources de base à des activités conjointes.</w:t>
      </w:r>
      <w:r w:rsidR="00031BE3" w:rsidRPr="002F3844">
        <w:rPr>
          <w:rFonts w:ascii="Times New Roman" w:hAnsi="Times New Roman" w:cs="Times New Roman"/>
          <w:sz w:val="20"/>
          <w:szCs w:val="20"/>
          <w:lang w:val="fr-FR"/>
        </w:rPr>
        <w:t xml:space="preserve"> </w:t>
      </w:r>
    </w:p>
    <w:p w14:paraId="2CB2AB17" w14:textId="14C18667" w:rsidR="00461636" w:rsidRPr="002F3844" w:rsidRDefault="005147E5" w:rsidP="00D85F47">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 </w:t>
      </w:r>
      <w:r w:rsidR="00D85F47" w:rsidRPr="002F3844">
        <w:rPr>
          <w:rFonts w:ascii="Times New Roman" w:hAnsi="Times New Roman" w:cs="Times New Roman"/>
          <w:sz w:val="20"/>
          <w:szCs w:val="20"/>
          <w:lang w:val="fr-FR"/>
        </w:rPr>
        <w:t xml:space="preserve">Au regard de </w:t>
      </w:r>
      <w:r w:rsidRPr="002F3844">
        <w:rPr>
          <w:rFonts w:ascii="Times New Roman" w:hAnsi="Times New Roman" w:cs="Times New Roman"/>
          <w:sz w:val="20"/>
          <w:szCs w:val="20"/>
          <w:lang w:val="fr-FR"/>
        </w:rPr>
        <w:t xml:space="preserve">la forte présence de la société civile en Haïti, il aurait été utile de discuter des questions de partenariats avec certaines organisations non gouvernementales, </w:t>
      </w:r>
      <w:r w:rsidR="006C37A5" w:rsidRPr="002F3844">
        <w:rPr>
          <w:rFonts w:ascii="Times New Roman" w:hAnsi="Times New Roman" w:cs="Times New Roman"/>
          <w:sz w:val="20"/>
          <w:szCs w:val="20"/>
          <w:lang w:val="fr-FR"/>
        </w:rPr>
        <w:t xml:space="preserve">à l’occasion </w:t>
      </w:r>
      <w:r w:rsidRPr="002F3844">
        <w:rPr>
          <w:rFonts w:ascii="Times New Roman" w:hAnsi="Times New Roman" w:cs="Times New Roman"/>
          <w:sz w:val="20"/>
          <w:szCs w:val="20"/>
          <w:lang w:val="fr-FR"/>
        </w:rPr>
        <w:t>de la visite.</w:t>
      </w:r>
    </w:p>
    <w:p w14:paraId="22753620" w14:textId="4D503B3E" w:rsidR="00461636" w:rsidRPr="002F3844" w:rsidRDefault="006C37A5" w:rsidP="0080615C">
      <w:pPr>
        <w:pStyle w:val="a0"/>
        <w:tabs>
          <w:tab w:val="left" w:pos="1620"/>
        </w:tabs>
        <w:spacing w:after="120"/>
        <w:ind w:left="1260" w:right="1656"/>
        <w:jc w:val="both"/>
        <w:rPr>
          <w:rFonts w:ascii="Times New Roman" w:hAnsi="Times New Roman" w:cs="Times New Roman"/>
          <w:i/>
          <w:sz w:val="20"/>
          <w:szCs w:val="20"/>
          <w:lang w:val="fr-FR"/>
        </w:rPr>
      </w:pPr>
      <w:r w:rsidRPr="002F3844">
        <w:rPr>
          <w:rFonts w:ascii="Times New Roman" w:hAnsi="Times New Roman" w:cs="Times New Roman"/>
          <w:i/>
          <w:sz w:val="20"/>
          <w:szCs w:val="20"/>
          <w:lang w:val="fr-FR"/>
        </w:rPr>
        <w:t>Planification de la transition.</w:t>
      </w:r>
      <w:r w:rsidR="00461636" w:rsidRPr="002F3844">
        <w:rPr>
          <w:rFonts w:ascii="Times New Roman" w:hAnsi="Times New Roman" w:cs="Times New Roman"/>
          <w:i/>
          <w:sz w:val="20"/>
          <w:szCs w:val="20"/>
          <w:lang w:val="fr-FR"/>
        </w:rPr>
        <w:t xml:space="preserve"> </w:t>
      </w:r>
    </w:p>
    <w:p w14:paraId="290E5637" w14:textId="29559A87" w:rsidR="00257623" w:rsidRPr="002F3844" w:rsidRDefault="006C37A5" w:rsidP="00D85F47">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L</w:t>
      </w:r>
      <w:r w:rsidR="00D85F47" w:rsidRPr="002F3844">
        <w:rPr>
          <w:rFonts w:ascii="Times New Roman" w:hAnsi="Times New Roman" w:cs="Times New Roman"/>
          <w:sz w:val="20"/>
          <w:szCs w:val="20"/>
          <w:lang w:val="fr-FR"/>
        </w:rPr>
        <w:t xml:space="preserve">’important </w:t>
      </w:r>
      <w:r w:rsidRPr="002F3844">
        <w:rPr>
          <w:rFonts w:ascii="Times New Roman" w:hAnsi="Times New Roman" w:cs="Times New Roman"/>
          <w:sz w:val="20"/>
          <w:szCs w:val="20"/>
          <w:lang w:val="fr-FR"/>
        </w:rPr>
        <w:t>travail que les organismes des Nations Unies et les partenaires du gouvernement mènent à l’appui de l’</w:t>
      </w:r>
      <w:r w:rsidR="0057419B" w:rsidRPr="002F3844">
        <w:rPr>
          <w:rFonts w:ascii="Times New Roman" w:hAnsi="Times New Roman" w:cs="Times New Roman"/>
          <w:sz w:val="20"/>
          <w:szCs w:val="20"/>
          <w:lang w:val="fr-FR"/>
        </w:rPr>
        <w:t>État</w:t>
      </w:r>
      <w:r w:rsidRPr="002F3844">
        <w:rPr>
          <w:rFonts w:ascii="Times New Roman" w:hAnsi="Times New Roman" w:cs="Times New Roman"/>
          <w:sz w:val="20"/>
          <w:szCs w:val="20"/>
          <w:lang w:val="fr-FR"/>
        </w:rPr>
        <w:t xml:space="preserve"> de droit, des droits de l’homme, de l’accès à la justice et des priorités en matière de gouvernance est </w:t>
      </w:r>
      <w:r w:rsidR="002C310D" w:rsidRPr="002F3844">
        <w:rPr>
          <w:rFonts w:ascii="Times New Roman" w:hAnsi="Times New Roman" w:cs="Times New Roman"/>
          <w:sz w:val="20"/>
          <w:szCs w:val="20"/>
          <w:lang w:val="fr-FR"/>
        </w:rPr>
        <w:t>déterminant</w:t>
      </w:r>
      <w:r w:rsidRPr="002F3844">
        <w:rPr>
          <w:rFonts w:ascii="Times New Roman" w:hAnsi="Times New Roman" w:cs="Times New Roman"/>
          <w:sz w:val="20"/>
          <w:szCs w:val="20"/>
          <w:lang w:val="fr-FR"/>
        </w:rPr>
        <w:t xml:space="preserve"> pour la planification conjointe de la transition en cours entre la MINUJUSTH, le Gouvernement et l’équipe de pays des Nations Unies, et s'étendra bien au-delà de la période de transition, notamment pour ce qui est du domaine capital de l’</w:t>
      </w:r>
      <w:r w:rsidR="0057419B" w:rsidRPr="002F3844">
        <w:rPr>
          <w:rFonts w:ascii="Times New Roman" w:hAnsi="Times New Roman" w:cs="Times New Roman"/>
          <w:sz w:val="20"/>
          <w:szCs w:val="20"/>
          <w:lang w:val="fr-FR"/>
        </w:rPr>
        <w:t>État</w:t>
      </w:r>
      <w:r w:rsidRPr="002F3844">
        <w:rPr>
          <w:rFonts w:ascii="Times New Roman" w:hAnsi="Times New Roman" w:cs="Times New Roman"/>
          <w:sz w:val="20"/>
          <w:szCs w:val="20"/>
          <w:lang w:val="fr-FR"/>
        </w:rPr>
        <w:t xml:space="preserve"> de droit.</w:t>
      </w:r>
      <w:r w:rsidR="00834E5C" w:rsidRPr="002F3844">
        <w:rPr>
          <w:rFonts w:ascii="Times New Roman" w:hAnsi="Times New Roman" w:cs="Times New Roman"/>
          <w:sz w:val="20"/>
          <w:szCs w:val="20"/>
          <w:lang w:val="fr-FR"/>
        </w:rPr>
        <w:t xml:space="preserve"> </w:t>
      </w:r>
    </w:p>
    <w:p w14:paraId="7EBA3C38" w14:textId="390D8C55" w:rsidR="00257623" w:rsidRPr="002F3844" w:rsidRDefault="006C37A5" w:rsidP="00D85F47">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La stratégie de </w:t>
      </w:r>
      <w:r w:rsidR="002A73A8">
        <w:rPr>
          <w:rFonts w:ascii="Times New Roman" w:hAnsi="Times New Roman" w:cs="Times New Roman"/>
          <w:sz w:val="20"/>
          <w:szCs w:val="20"/>
          <w:lang w:val="fr-FR"/>
        </w:rPr>
        <w:t>retrait graduel</w:t>
      </w:r>
      <w:r w:rsidRPr="002F3844">
        <w:rPr>
          <w:rFonts w:ascii="Times New Roman" w:hAnsi="Times New Roman" w:cs="Times New Roman"/>
          <w:sz w:val="20"/>
          <w:szCs w:val="20"/>
          <w:lang w:val="fr-FR"/>
        </w:rPr>
        <w:t xml:space="preserve"> de la mission étant désormais étroitement alignée sur la majorité des résultats du Plan-cadre des Nations Unies pour l’aide au développement, il sera essentiel de suivre clairement les progrès réalisés à ce sujet dans le contexte plus large de la situation sécuritaire du pays</w:t>
      </w:r>
      <w:r w:rsidR="002C310D" w:rsidRPr="002F3844">
        <w:rPr>
          <w:rFonts w:ascii="Times New Roman" w:hAnsi="Times New Roman" w:cs="Times New Roman"/>
          <w:sz w:val="20"/>
          <w:szCs w:val="20"/>
          <w:lang w:val="fr-FR"/>
        </w:rPr>
        <w:t>,</w:t>
      </w:r>
      <w:r w:rsidRPr="002F3844">
        <w:rPr>
          <w:rFonts w:ascii="Times New Roman" w:hAnsi="Times New Roman" w:cs="Times New Roman"/>
          <w:sz w:val="20"/>
          <w:szCs w:val="20"/>
          <w:lang w:val="fr-FR"/>
        </w:rPr>
        <w:t xml:space="preserve"> pour </w:t>
      </w:r>
      <w:r w:rsidR="002C310D" w:rsidRPr="002F3844">
        <w:rPr>
          <w:rFonts w:ascii="Times New Roman" w:hAnsi="Times New Roman" w:cs="Times New Roman"/>
          <w:sz w:val="20"/>
          <w:szCs w:val="20"/>
          <w:lang w:val="fr-FR"/>
        </w:rPr>
        <w:t xml:space="preserve">garantir une mobilisation des ressources, une programmation commune et le </w:t>
      </w:r>
      <w:r w:rsidRPr="002F3844">
        <w:rPr>
          <w:rFonts w:ascii="Times New Roman" w:hAnsi="Times New Roman" w:cs="Times New Roman"/>
          <w:sz w:val="20"/>
          <w:szCs w:val="20"/>
          <w:lang w:val="fr-FR"/>
        </w:rPr>
        <w:t>transfert des rôles et responsabilités à l'équipe de pays des Nations Unies et au Gouvernement</w:t>
      </w:r>
      <w:r w:rsidR="00EF02DA" w:rsidRPr="002F3844">
        <w:rPr>
          <w:rFonts w:ascii="Times New Roman" w:hAnsi="Times New Roman" w:cs="Times New Roman"/>
          <w:sz w:val="20"/>
          <w:szCs w:val="20"/>
          <w:lang w:val="fr-FR"/>
        </w:rPr>
        <w:t>,</w:t>
      </w:r>
      <w:r w:rsidRPr="002F3844">
        <w:rPr>
          <w:rFonts w:ascii="Times New Roman" w:hAnsi="Times New Roman" w:cs="Times New Roman"/>
          <w:sz w:val="20"/>
          <w:szCs w:val="20"/>
          <w:lang w:val="fr-FR"/>
        </w:rPr>
        <w:t xml:space="preserve"> au cours des 15 mois critiques</w:t>
      </w:r>
      <w:r w:rsidR="00EF02DA" w:rsidRPr="002F3844">
        <w:rPr>
          <w:rFonts w:ascii="Times New Roman" w:hAnsi="Times New Roman" w:cs="Times New Roman"/>
          <w:sz w:val="20"/>
          <w:szCs w:val="20"/>
          <w:lang w:val="fr-FR"/>
        </w:rPr>
        <w:t xml:space="preserve"> à venir</w:t>
      </w:r>
      <w:r w:rsidRPr="002F3844">
        <w:rPr>
          <w:rFonts w:ascii="Times New Roman" w:hAnsi="Times New Roman" w:cs="Times New Roman"/>
          <w:sz w:val="20"/>
          <w:szCs w:val="20"/>
          <w:lang w:val="fr-FR"/>
        </w:rPr>
        <w:t xml:space="preserve">. </w:t>
      </w:r>
    </w:p>
    <w:p w14:paraId="692CDA0D" w14:textId="59C1485F" w:rsidR="00E80E47" w:rsidRDefault="00D85F47" w:rsidP="00D85F47">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lastRenderedPageBreak/>
        <w:t>Plus précisément</w:t>
      </w:r>
      <w:r w:rsidR="00EF02DA" w:rsidRPr="002F3844">
        <w:rPr>
          <w:rFonts w:ascii="Times New Roman" w:hAnsi="Times New Roman" w:cs="Times New Roman"/>
          <w:sz w:val="20"/>
          <w:szCs w:val="20"/>
          <w:lang w:val="fr-FR"/>
        </w:rPr>
        <w:t xml:space="preserve">, compte </w:t>
      </w:r>
      <w:proofErr w:type="spellStart"/>
      <w:r w:rsidR="00EF02DA" w:rsidRPr="002F3844">
        <w:rPr>
          <w:rFonts w:ascii="Times New Roman" w:hAnsi="Times New Roman" w:cs="Times New Roman"/>
          <w:sz w:val="20"/>
          <w:szCs w:val="20"/>
          <w:lang w:val="fr-FR"/>
        </w:rPr>
        <w:t>tendu</w:t>
      </w:r>
      <w:proofErr w:type="spellEnd"/>
      <w:r w:rsidR="00EF02DA" w:rsidRPr="002F3844">
        <w:rPr>
          <w:rFonts w:ascii="Times New Roman" w:hAnsi="Times New Roman" w:cs="Times New Roman"/>
          <w:sz w:val="20"/>
          <w:szCs w:val="20"/>
          <w:lang w:val="fr-FR"/>
        </w:rPr>
        <w:t xml:space="preserve"> du travail déjà effectué par le PNUD et l'UNOPS dans le cadre des élections de 2015-2016 et des dispositions de sécurité qui régissaient </w:t>
      </w:r>
      <w:r w:rsidRPr="002F3844">
        <w:rPr>
          <w:rFonts w:ascii="Times New Roman" w:hAnsi="Times New Roman" w:cs="Times New Roman"/>
          <w:sz w:val="20"/>
          <w:szCs w:val="20"/>
          <w:lang w:val="fr-FR"/>
        </w:rPr>
        <w:t xml:space="preserve">à l’époque </w:t>
      </w:r>
      <w:r w:rsidR="00EF02DA" w:rsidRPr="002F3844">
        <w:rPr>
          <w:rFonts w:ascii="Times New Roman" w:hAnsi="Times New Roman" w:cs="Times New Roman"/>
          <w:sz w:val="20"/>
          <w:szCs w:val="20"/>
          <w:lang w:val="fr-FR"/>
        </w:rPr>
        <w:t xml:space="preserve">la Mission des Nations Unies pour la stabilisation en Haïti, il sera </w:t>
      </w:r>
      <w:r w:rsidR="00140D71" w:rsidRPr="002F3844">
        <w:rPr>
          <w:rFonts w:ascii="Times New Roman" w:hAnsi="Times New Roman" w:cs="Times New Roman"/>
          <w:sz w:val="20"/>
          <w:szCs w:val="20"/>
          <w:lang w:val="fr-FR"/>
        </w:rPr>
        <w:t>particulièrement important</w:t>
      </w:r>
      <w:r w:rsidR="00EF02DA" w:rsidRPr="002F3844">
        <w:rPr>
          <w:rFonts w:ascii="Times New Roman" w:hAnsi="Times New Roman" w:cs="Times New Roman"/>
          <w:sz w:val="20"/>
          <w:szCs w:val="20"/>
          <w:lang w:val="fr-FR"/>
        </w:rPr>
        <w:t xml:space="preserve"> de réfléchir aux réussites et aux enseignements tirés de cette </w:t>
      </w:r>
      <w:r w:rsidRPr="002F3844">
        <w:rPr>
          <w:rFonts w:ascii="Times New Roman" w:hAnsi="Times New Roman" w:cs="Times New Roman"/>
          <w:sz w:val="20"/>
          <w:szCs w:val="20"/>
          <w:lang w:val="fr-FR"/>
        </w:rPr>
        <w:t xml:space="preserve">expérience afin </w:t>
      </w:r>
      <w:r w:rsidR="00894BFF" w:rsidRPr="002F3844">
        <w:rPr>
          <w:rFonts w:ascii="Times New Roman" w:hAnsi="Times New Roman" w:cs="Times New Roman"/>
          <w:sz w:val="20"/>
          <w:szCs w:val="20"/>
          <w:lang w:val="fr-FR"/>
        </w:rPr>
        <w:t>de</w:t>
      </w:r>
      <w:r w:rsidR="00EF02DA" w:rsidRPr="002F3844">
        <w:rPr>
          <w:rFonts w:ascii="Times New Roman" w:hAnsi="Times New Roman" w:cs="Times New Roman"/>
          <w:sz w:val="20"/>
          <w:szCs w:val="20"/>
          <w:lang w:val="fr-FR"/>
        </w:rPr>
        <w:t xml:space="preserve"> </w:t>
      </w:r>
      <w:r w:rsidR="00894BFF" w:rsidRPr="002F3844">
        <w:rPr>
          <w:rFonts w:ascii="Times New Roman" w:hAnsi="Times New Roman" w:cs="Times New Roman"/>
          <w:sz w:val="20"/>
          <w:szCs w:val="20"/>
          <w:lang w:val="fr-FR"/>
        </w:rPr>
        <w:t xml:space="preserve">se préparer suffisamment à l’avance pour les </w:t>
      </w:r>
      <w:r w:rsidR="00EF02DA" w:rsidRPr="002F3844">
        <w:rPr>
          <w:rFonts w:ascii="Times New Roman" w:hAnsi="Times New Roman" w:cs="Times New Roman"/>
          <w:sz w:val="20"/>
          <w:szCs w:val="20"/>
          <w:lang w:val="fr-FR"/>
        </w:rPr>
        <w:t xml:space="preserve">élections de 2019, </w:t>
      </w:r>
      <w:r w:rsidR="00140D71" w:rsidRPr="002F3844">
        <w:rPr>
          <w:rFonts w:ascii="Times New Roman" w:hAnsi="Times New Roman" w:cs="Times New Roman"/>
          <w:sz w:val="20"/>
          <w:szCs w:val="20"/>
          <w:lang w:val="fr-FR"/>
        </w:rPr>
        <w:t xml:space="preserve">prévues </w:t>
      </w:r>
      <w:r w:rsidR="00EF02DA" w:rsidRPr="002F3844">
        <w:rPr>
          <w:rFonts w:ascii="Times New Roman" w:hAnsi="Times New Roman" w:cs="Times New Roman"/>
          <w:sz w:val="20"/>
          <w:szCs w:val="20"/>
          <w:lang w:val="fr-FR"/>
        </w:rPr>
        <w:t>après l</w:t>
      </w:r>
      <w:r w:rsidR="00894BFF" w:rsidRPr="002F3844">
        <w:rPr>
          <w:rFonts w:ascii="Times New Roman" w:hAnsi="Times New Roman" w:cs="Times New Roman"/>
          <w:sz w:val="20"/>
          <w:szCs w:val="20"/>
          <w:lang w:val="fr-FR"/>
        </w:rPr>
        <w:t>e démarrage de l</w:t>
      </w:r>
      <w:r w:rsidR="00EF02DA" w:rsidRPr="002F3844">
        <w:rPr>
          <w:rFonts w:ascii="Times New Roman" w:hAnsi="Times New Roman" w:cs="Times New Roman"/>
          <w:sz w:val="20"/>
          <w:szCs w:val="20"/>
          <w:lang w:val="fr-FR"/>
        </w:rPr>
        <w:t xml:space="preserve">a transition </w:t>
      </w:r>
      <w:r w:rsidR="00894BFF" w:rsidRPr="002F3844">
        <w:rPr>
          <w:rFonts w:ascii="Times New Roman" w:hAnsi="Times New Roman" w:cs="Times New Roman"/>
          <w:sz w:val="20"/>
          <w:szCs w:val="20"/>
          <w:lang w:val="fr-FR"/>
        </w:rPr>
        <w:t>post-</w:t>
      </w:r>
      <w:r w:rsidR="00EF02DA" w:rsidRPr="002F3844">
        <w:rPr>
          <w:rFonts w:ascii="Times New Roman" w:hAnsi="Times New Roman" w:cs="Times New Roman"/>
          <w:sz w:val="20"/>
          <w:szCs w:val="20"/>
          <w:lang w:val="fr-FR"/>
        </w:rPr>
        <w:t>MINUJUSTH.</w:t>
      </w:r>
    </w:p>
    <w:p w14:paraId="14784B08" w14:textId="77777777" w:rsidR="00C61674" w:rsidRPr="002F3844" w:rsidRDefault="00C61674" w:rsidP="00C61674">
      <w:pPr>
        <w:pStyle w:val="ListParagraph"/>
        <w:tabs>
          <w:tab w:val="left" w:pos="1620"/>
        </w:tabs>
        <w:spacing w:after="240" w:line="240" w:lineRule="auto"/>
        <w:ind w:left="1260" w:right="1656"/>
        <w:jc w:val="both"/>
        <w:rPr>
          <w:rFonts w:ascii="Times New Roman" w:hAnsi="Times New Roman" w:cs="Times New Roman"/>
          <w:sz w:val="20"/>
          <w:szCs w:val="20"/>
          <w:lang w:val="fr-FR"/>
        </w:rPr>
      </w:pPr>
    </w:p>
    <w:p w14:paraId="30FD1694" w14:textId="66D2AD36" w:rsidR="00BB4BBF" w:rsidRPr="002F3844" w:rsidRDefault="00894BFF" w:rsidP="00386DF2">
      <w:pPr>
        <w:pStyle w:val="ListParagraph"/>
        <w:tabs>
          <w:tab w:val="left" w:pos="1620"/>
        </w:tabs>
        <w:ind w:left="1260" w:right="1656" w:hanging="630"/>
        <w:jc w:val="both"/>
        <w:rPr>
          <w:rFonts w:ascii="Times New Roman" w:hAnsi="Times New Roman" w:cs="Times New Roman"/>
          <w:b/>
          <w:sz w:val="28"/>
          <w:szCs w:val="28"/>
          <w:lang w:val="fr-FR"/>
        </w:rPr>
      </w:pPr>
      <w:r w:rsidRPr="002F3844">
        <w:rPr>
          <w:rFonts w:ascii="Times New Roman" w:hAnsi="Times New Roman" w:cs="Times New Roman"/>
          <w:b/>
          <w:sz w:val="28"/>
          <w:szCs w:val="28"/>
          <w:lang w:val="fr-FR"/>
        </w:rPr>
        <w:t>IV.</w:t>
      </w:r>
      <w:r w:rsidR="00ED0C5D" w:rsidRPr="002F3844">
        <w:rPr>
          <w:rFonts w:ascii="Times New Roman" w:hAnsi="Times New Roman" w:cs="Times New Roman"/>
          <w:b/>
          <w:sz w:val="28"/>
          <w:szCs w:val="28"/>
          <w:lang w:val="fr-FR"/>
        </w:rPr>
        <w:tab/>
      </w:r>
      <w:r w:rsidRPr="002F3844">
        <w:rPr>
          <w:rFonts w:ascii="Times New Roman" w:hAnsi="Times New Roman" w:cs="Times New Roman"/>
          <w:b/>
          <w:sz w:val="28"/>
          <w:szCs w:val="28"/>
          <w:lang w:val="fr-FR"/>
        </w:rPr>
        <w:t>Principales recommandations et observations</w:t>
      </w:r>
    </w:p>
    <w:p w14:paraId="01293A3D" w14:textId="77777777" w:rsidR="00257623" w:rsidRPr="002F3844" w:rsidRDefault="00257623" w:rsidP="00D67AE1">
      <w:pPr>
        <w:pStyle w:val="ListParagraph"/>
        <w:tabs>
          <w:tab w:val="left" w:pos="1620"/>
        </w:tabs>
        <w:ind w:left="1260" w:right="1656"/>
        <w:jc w:val="both"/>
        <w:rPr>
          <w:rFonts w:ascii="Times New Roman" w:hAnsi="Times New Roman" w:cs="Times New Roman"/>
          <w:sz w:val="16"/>
          <w:szCs w:val="16"/>
          <w:lang w:val="fr-FR"/>
        </w:rPr>
      </w:pPr>
    </w:p>
    <w:p w14:paraId="2762F593" w14:textId="559A2B1F" w:rsidR="009F6CFC" w:rsidRPr="002F3844" w:rsidRDefault="00894BFF" w:rsidP="00D85F4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La délégation tient à rendre hommage au peuple haïtien, dont l’engagement ferme en faveur de</w:t>
      </w:r>
      <w:r w:rsidR="007B5DC5"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l’avenir d</w:t>
      </w:r>
      <w:r w:rsidR="000B06EF" w:rsidRPr="002F3844">
        <w:rPr>
          <w:rFonts w:ascii="Times New Roman" w:hAnsi="Times New Roman" w:cs="Times New Roman"/>
          <w:sz w:val="20"/>
          <w:szCs w:val="20"/>
          <w:lang w:val="fr-FR"/>
        </w:rPr>
        <w:t xml:space="preserve">u </w:t>
      </w:r>
      <w:r w:rsidRPr="002F3844">
        <w:rPr>
          <w:rFonts w:ascii="Times New Roman" w:hAnsi="Times New Roman" w:cs="Times New Roman"/>
          <w:sz w:val="20"/>
          <w:szCs w:val="20"/>
          <w:lang w:val="fr-FR"/>
        </w:rPr>
        <w:t xml:space="preserve">pays force l’admiration. </w:t>
      </w:r>
      <w:r w:rsidR="007B5DC5" w:rsidRPr="002F3844">
        <w:rPr>
          <w:rFonts w:ascii="Times New Roman" w:hAnsi="Times New Roman" w:cs="Times New Roman"/>
          <w:sz w:val="20"/>
          <w:szCs w:val="20"/>
          <w:lang w:val="fr-FR"/>
        </w:rPr>
        <w:t>Sans leur dévouement et leur détermination, les succès des projets sus-évoqués auraient été impossibles.</w:t>
      </w:r>
      <w:r w:rsidR="00BB4BBF" w:rsidRPr="002F3844">
        <w:rPr>
          <w:rFonts w:ascii="Times New Roman" w:hAnsi="Times New Roman" w:cs="Times New Roman"/>
          <w:sz w:val="20"/>
          <w:szCs w:val="20"/>
          <w:lang w:val="fr-FR"/>
        </w:rPr>
        <w:t xml:space="preserve">  </w:t>
      </w:r>
    </w:p>
    <w:p w14:paraId="5EE6C57B" w14:textId="68820089" w:rsidR="00D67AE1" w:rsidRPr="002F3844" w:rsidRDefault="007B5DC5" w:rsidP="008F27D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i/>
          <w:sz w:val="20"/>
          <w:szCs w:val="20"/>
          <w:lang w:val="fr-FR"/>
        </w:rPr>
        <w:t xml:space="preserve">Interaction </w:t>
      </w:r>
      <w:r w:rsidR="008F27D7" w:rsidRPr="002F3844">
        <w:rPr>
          <w:rFonts w:ascii="Times New Roman" w:hAnsi="Times New Roman" w:cs="Times New Roman"/>
          <w:i/>
          <w:sz w:val="20"/>
          <w:szCs w:val="20"/>
          <w:lang w:val="fr-FR"/>
        </w:rPr>
        <w:t xml:space="preserve">de </w:t>
      </w:r>
      <w:r w:rsidRPr="002F3844">
        <w:rPr>
          <w:rFonts w:ascii="Times New Roman" w:hAnsi="Times New Roman" w:cs="Times New Roman"/>
          <w:i/>
          <w:sz w:val="20"/>
          <w:szCs w:val="20"/>
          <w:lang w:val="fr-FR"/>
        </w:rPr>
        <w:t xml:space="preserve"> la délégation avec les autorités</w:t>
      </w:r>
      <w:r w:rsidR="009B1450" w:rsidRPr="002F3844">
        <w:rPr>
          <w:rFonts w:ascii="Times New Roman" w:hAnsi="Times New Roman" w:cs="Times New Roman"/>
          <w:i/>
          <w:sz w:val="20"/>
          <w:szCs w:val="20"/>
          <w:lang w:val="fr-FR"/>
        </w:rPr>
        <w:t xml:space="preserve"> </w:t>
      </w:r>
      <w:r w:rsidRPr="002F3844">
        <w:rPr>
          <w:rFonts w:ascii="Times New Roman" w:hAnsi="Times New Roman" w:cs="Times New Roman"/>
          <w:sz w:val="20"/>
          <w:szCs w:val="20"/>
          <w:lang w:val="fr-FR"/>
        </w:rPr>
        <w:t>La délégation</w:t>
      </w:r>
      <w:r w:rsidR="008F27D7" w:rsidRPr="002F3844">
        <w:rPr>
          <w:rFonts w:ascii="Times New Roman" w:hAnsi="Times New Roman" w:cs="Times New Roman"/>
          <w:sz w:val="20"/>
          <w:szCs w:val="20"/>
          <w:lang w:val="fr-FR"/>
        </w:rPr>
        <w:t xml:space="preserve"> fait remarquer avec regret qu’elle n’a pu </w:t>
      </w:r>
      <w:r w:rsidRPr="002F3844">
        <w:rPr>
          <w:rFonts w:ascii="Times New Roman" w:hAnsi="Times New Roman" w:cs="Times New Roman"/>
          <w:sz w:val="20"/>
          <w:szCs w:val="20"/>
          <w:lang w:val="fr-FR"/>
        </w:rPr>
        <w:t xml:space="preserve">rencontrer aucun ministre du gouvernement national, pour, notamment, avoir l’occasion </w:t>
      </w:r>
      <w:r w:rsidR="00725B32" w:rsidRPr="002F3844">
        <w:rPr>
          <w:rFonts w:ascii="Times New Roman" w:hAnsi="Times New Roman" w:cs="Times New Roman"/>
          <w:sz w:val="20"/>
          <w:szCs w:val="20"/>
          <w:lang w:val="fr-FR"/>
        </w:rPr>
        <w:t>de discuter</w:t>
      </w:r>
      <w:r w:rsidRPr="002F3844">
        <w:rPr>
          <w:rFonts w:ascii="Times New Roman" w:hAnsi="Times New Roman" w:cs="Times New Roman"/>
          <w:sz w:val="20"/>
          <w:szCs w:val="20"/>
          <w:lang w:val="fr-FR"/>
        </w:rPr>
        <w:t xml:space="preserve"> sans complaisance </w:t>
      </w:r>
      <w:r w:rsidR="00725B32" w:rsidRPr="002F3844">
        <w:rPr>
          <w:rFonts w:ascii="Times New Roman" w:hAnsi="Times New Roman" w:cs="Times New Roman"/>
          <w:sz w:val="20"/>
          <w:szCs w:val="20"/>
          <w:lang w:val="fr-FR"/>
        </w:rPr>
        <w:t xml:space="preserve">des </w:t>
      </w:r>
      <w:r w:rsidRPr="002F3844">
        <w:rPr>
          <w:rFonts w:ascii="Times New Roman" w:hAnsi="Times New Roman" w:cs="Times New Roman"/>
          <w:sz w:val="20"/>
          <w:szCs w:val="20"/>
          <w:lang w:val="fr-FR"/>
        </w:rPr>
        <w:t xml:space="preserve">domaines </w:t>
      </w:r>
      <w:r w:rsidR="008F27D7" w:rsidRPr="002F3844">
        <w:rPr>
          <w:rFonts w:ascii="Times New Roman" w:hAnsi="Times New Roman" w:cs="Times New Roman"/>
          <w:sz w:val="20"/>
          <w:szCs w:val="20"/>
          <w:lang w:val="fr-FR"/>
        </w:rPr>
        <w:t xml:space="preserve">de </w:t>
      </w:r>
      <w:r w:rsidRPr="002F3844">
        <w:rPr>
          <w:rFonts w:ascii="Times New Roman" w:hAnsi="Times New Roman" w:cs="Times New Roman"/>
          <w:sz w:val="20"/>
          <w:szCs w:val="20"/>
          <w:lang w:val="fr-FR"/>
        </w:rPr>
        <w:t xml:space="preserve">priorités partagées et mettre en </w:t>
      </w:r>
      <w:r w:rsidR="00725B32" w:rsidRPr="002F3844">
        <w:rPr>
          <w:rFonts w:ascii="Times New Roman" w:hAnsi="Times New Roman" w:cs="Times New Roman"/>
          <w:sz w:val="20"/>
          <w:szCs w:val="20"/>
          <w:lang w:val="fr-FR"/>
        </w:rPr>
        <w:t xml:space="preserve">exergue les </w:t>
      </w:r>
      <w:r w:rsidRPr="002F3844">
        <w:rPr>
          <w:rFonts w:ascii="Times New Roman" w:hAnsi="Times New Roman" w:cs="Times New Roman"/>
          <w:sz w:val="20"/>
          <w:szCs w:val="20"/>
          <w:lang w:val="fr-FR"/>
        </w:rPr>
        <w:t>aspects clés</w:t>
      </w:r>
      <w:r w:rsidR="00725B32"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du travail de l’équipe de pays des Nations Unies en </w:t>
      </w:r>
      <w:r w:rsidR="0057419B" w:rsidRPr="002F3844">
        <w:rPr>
          <w:rFonts w:ascii="Times New Roman" w:hAnsi="Times New Roman" w:cs="Times New Roman"/>
          <w:sz w:val="20"/>
          <w:szCs w:val="20"/>
          <w:lang w:val="fr-FR"/>
        </w:rPr>
        <w:t>Haïti</w:t>
      </w:r>
      <w:r w:rsidRPr="002F3844">
        <w:rPr>
          <w:rFonts w:ascii="Times New Roman" w:hAnsi="Times New Roman" w:cs="Times New Roman"/>
          <w:sz w:val="20"/>
          <w:szCs w:val="20"/>
          <w:lang w:val="fr-FR"/>
        </w:rPr>
        <w:t xml:space="preserve">. </w:t>
      </w:r>
      <w:r w:rsidR="00345900" w:rsidRPr="002F3844">
        <w:rPr>
          <w:rFonts w:ascii="Times New Roman" w:hAnsi="Times New Roman" w:cs="Times New Roman"/>
          <w:sz w:val="20"/>
          <w:szCs w:val="20"/>
          <w:lang w:val="fr-FR"/>
        </w:rPr>
        <w:t xml:space="preserve"> </w:t>
      </w:r>
      <w:r w:rsidR="00725B32" w:rsidRPr="002F3844">
        <w:rPr>
          <w:rFonts w:ascii="Times New Roman" w:hAnsi="Times New Roman" w:cs="Times New Roman"/>
          <w:sz w:val="20"/>
          <w:szCs w:val="20"/>
          <w:lang w:val="fr-FR"/>
        </w:rPr>
        <w:t xml:space="preserve">En revanche, les autorités locales ont été largement </w:t>
      </w:r>
      <w:r w:rsidR="008F27D7" w:rsidRPr="002F3844">
        <w:rPr>
          <w:rFonts w:ascii="Times New Roman" w:hAnsi="Times New Roman" w:cs="Times New Roman"/>
          <w:sz w:val="20"/>
          <w:szCs w:val="20"/>
          <w:lang w:val="fr-FR"/>
        </w:rPr>
        <w:t>représentées aux rencontres tenues.</w:t>
      </w:r>
      <w:r w:rsidR="00345900" w:rsidRPr="002F3844">
        <w:rPr>
          <w:rFonts w:ascii="Times New Roman" w:hAnsi="Times New Roman" w:cs="Times New Roman"/>
          <w:sz w:val="20"/>
          <w:szCs w:val="20"/>
          <w:lang w:val="fr-FR"/>
        </w:rPr>
        <w:t xml:space="preserve"> </w:t>
      </w:r>
      <w:r w:rsidR="00725B32" w:rsidRPr="002F3844">
        <w:rPr>
          <w:rFonts w:ascii="Times New Roman" w:hAnsi="Times New Roman" w:cs="Times New Roman"/>
          <w:sz w:val="20"/>
          <w:szCs w:val="20"/>
          <w:lang w:val="fr-FR"/>
        </w:rPr>
        <w:t>La délégation prend note</w:t>
      </w:r>
      <w:r w:rsidR="008F27D7" w:rsidRPr="002F3844">
        <w:rPr>
          <w:rFonts w:ascii="Times New Roman" w:hAnsi="Times New Roman" w:cs="Times New Roman"/>
          <w:sz w:val="20"/>
          <w:szCs w:val="20"/>
          <w:lang w:val="fr-FR"/>
        </w:rPr>
        <w:t>,</w:t>
      </w:r>
      <w:r w:rsidR="00725B32" w:rsidRPr="002F3844">
        <w:rPr>
          <w:rFonts w:ascii="Times New Roman" w:hAnsi="Times New Roman" w:cs="Times New Roman"/>
          <w:sz w:val="20"/>
          <w:szCs w:val="20"/>
          <w:lang w:val="fr-FR"/>
        </w:rPr>
        <w:t xml:space="preserve"> en particulier</w:t>
      </w:r>
      <w:r w:rsidR="008F27D7" w:rsidRPr="002F3844">
        <w:rPr>
          <w:rFonts w:ascii="Times New Roman" w:hAnsi="Times New Roman" w:cs="Times New Roman"/>
          <w:sz w:val="20"/>
          <w:szCs w:val="20"/>
          <w:lang w:val="fr-FR"/>
        </w:rPr>
        <w:t>,</w:t>
      </w:r>
      <w:r w:rsidR="00725B32" w:rsidRPr="002F3844">
        <w:rPr>
          <w:rFonts w:ascii="Times New Roman" w:hAnsi="Times New Roman" w:cs="Times New Roman"/>
          <w:sz w:val="20"/>
          <w:szCs w:val="20"/>
          <w:lang w:val="fr-FR"/>
        </w:rPr>
        <w:t xml:space="preserve"> de l’intérêt porté à la visite par les maires de </w:t>
      </w:r>
      <w:r w:rsidR="0057419B" w:rsidRPr="002F3844">
        <w:rPr>
          <w:rFonts w:ascii="Times New Roman" w:hAnsi="Times New Roman" w:cs="Times New Roman"/>
          <w:sz w:val="20"/>
          <w:szCs w:val="20"/>
          <w:lang w:val="fr-FR"/>
        </w:rPr>
        <w:t>Grand</w:t>
      </w:r>
      <w:r w:rsidR="000B06EF" w:rsidRPr="002F3844">
        <w:rPr>
          <w:rFonts w:ascii="Times New Roman" w:hAnsi="Times New Roman" w:cs="Times New Roman"/>
          <w:sz w:val="20"/>
          <w:szCs w:val="20"/>
          <w:lang w:val="fr-FR"/>
        </w:rPr>
        <w:t>’</w:t>
      </w:r>
      <w:r w:rsidR="0057419B" w:rsidRPr="002F3844">
        <w:rPr>
          <w:rFonts w:ascii="Times New Roman" w:hAnsi="Times New Roman" w:cs="Times New Roman"/>
          <w:sz w:val="20"/>
          <w:szCs w:val="20"/>
          <w:lang w:val="fr-FR"/>
        </w:rPr>
        <w:t xml:space="preserve"> Anse</w:t>
      </w:r>
      <w:r w:rsidR="00725B32" w:rsidRPr="002F3844">
        <w:rPr>
          <w:rFonts w:ascii="Times New Roman" w:hAnsi="Times New Roman" w:cs="Times New Roman"/>
          <w:sz w:val="20"/>
          <w:szCs w:val="20"/>
          <w:lang w:val="fr-FR"/>
        </w:rPr>
        <w:t>, Dame-Marie et Moron. Étant donné qu</w:t>
      </w:r>
      <w:r w:rsidR="008465F3" w:rsidRPr="002F3844">
        <w:rPr>
          <w:rFonts w:ascii="Times New Roman" w:hAnsi="Times New Roman" w:cs="Times New Roman"/>
          <w:sz w:val="20"/>
          <w:szCs w:val="20"/>
          <w:lang w:val="fr-FR"/>
        </w:rPr>
        <w:t>’</w:t>
      </w:r>
      <w:r w:rsidR="00725B32" w:rsidRPr="002F3844">
        <w:rPr>
          <w:rFonts w:ascii="Times New Roman" w:hAnsi="Times New Roman" w:cs="Times New Roman"/>
          <w:sz w:val="20"/>
          <w:szCs w:val="20"/>
          <w:lang w:val="fr-FR"/>
        </w:rPr>
        <w:t xml:space="preserve">un engagement des ministres aurait été </w:t>
      </w:r>
      <w:r w:rsidR="000B06EF" w:rsidRPr="002F3844">
        <w:rPr>
          <w:rFonts w:ascii="Times New Roman" w:hAnsi="Times New Roman" w:cs="Times New Roman"/>
          <w:sz w:val="20"/>
          <w:szCs w:val="20"/>
          <w:lang w:val="fr-FR"/>
        </w:rPr>
        <w:t>crucial</w:t>
      </w:r>
      <w:r w:rsidR="00725B32" w:rsidRPr="002F3844">
        <w:rPr>
          <w:rFonts w:ascii="Times New Roman" w:hAnsi="Times New Roman" w:cs="Times New Roman"/>
          <w:sz w:val="20"/>
          <w:szCs w:val="20"/>
          <w:lang w:val="fr-FR"/>
        </w:rPr>
        <w:t>, le Conseil devrait réfléchir au choix des dates des visites sur le terrain pour s'assurer que cela se produit.</w:t>
      </w:r>
      <w:r w:rsidR="00345900" w:rsidRPr="002F3844">
        <w:rPr>
          <w:rFonts w:ascii="Times New Roman" w:hAnsi="Times New Roman" w:cs="Times New Roman"/>
          <w:sz w:val="20"/>
          <w:szCs w:val="20"/>
          <w:lang w:val="fr-FR"/>
        </w:rPr>
        <w:t xml:space="preserve"> </w:t>
      </w:r>
    </w:p>
    <w:p w14:paraId="42CC3626" w14:textId="0D69E15D" w:rsidR="009F6CFC" w:rsidRPr="002F3844" w:rsidRDefault="008465F3" w:rsidP="00FB6716">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i/>
          <w:sz w:val="20"/>
          <w:szCs w:val="20"/>
          <w:lang w:val="fr-FR"/>
        </w:rPr>
        <w:t xml:space="preserve"> Unis dans l'action</w:t>
      </w:r>
      <w:r w:rsidR="004C1383"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 Le niveau de coordination au sein de l’équipe des Nations Unies en Haïti était frappant, et il était encourageant d’entendre les représentants des différentes entités  réitérer leur engagement à renforcer leurs actions conjointes, en particulier dans les domaines de la santé et de l’état de droit. La délégation recommande</w:t>
      </w:r>
      <w:r w:rsidR="008F27D7"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que l’équipe de pays et la MINUJUSTH continuent d’accroitre et d’intensifier ces initiatives, d’autant plus que le mandat de la MINUJUSTH arrive à terme dans les mois à venir, mais aussi de travailler ensemble pour maximiser les résultats du projet de recensement. </w:t>
      </w:r>
      <w:r w:rsidR="00B375A7" w:rsidRPr="002F3844">
        <w:rPr>
          <w:rFonts w:ascii="Times New Roman" w:hAnsi="Times New Roman" w:cs="Times New Roman"/>
          <w:sz w:val="20"/>
          <w:szCs w:val="20"/>
          <w:lang w:val="fr-FR"/>
        </w:rPr>
        <w:t xml:space="preserve"> </w:t>
      </w:r>
      <w:r w:rsidR="00A8705B" w:rsidRPr="002F3844">
        <w:rPr>
          <w:rFonts w:ascii="Times New Roman" w:hAnsi="Times New Roman" w:cs="Times New Roman"/>
          <w:sz w:val="20"/>
          <w:szCs w:val="20"/>
          <w:lang w:val="fr-FR"/>
        </w:rPr>
        <w:t xml:space="preserve">En outre, il sera essentiel,  </w:t>
      </w:r>
      <w:r w:rsidR="002E79DB" w:rsidRPr="002F3844">
        <w:rPr>
          <w:rFonts w:ascii="Times New Roman" w:hAnsi="Times New Roman" w:cs="Times New Roman"/>
          <w:sz w:val="20"/>
          <w:szCs w:val="20"/>
          <w:lang w:val="fr-FR"/>
        </w:rPr>
        <w:t>alors que l’élargissement des projets est envisagé</w:t>
      </w:r>
      <w:r w:rsidR="00A8705B" w:rsidRPr="002F3844">
        <w:rPr>
          <w:rFonts w:ascii="Times New Roman" w:hAnsi="Times New Roman" w:cs="Times New Roman"/>
          <w:sz w:val="20"/>
          <w:szCs w:val="20"/>
          <w:lang w:val="fr-FR"/>
        </w:rPr>
        <w:t>, que l’équipe de pays des Nations Unies continue à sensibiliser les communautés locales et à explorer les possibilités de renforce</w:t>
      </w:r>
      <w:r w:rsidR="00FB6716" w:rsidRPr="002F3844">
        <w:rPr>
          <w:rFonts w:ascii="Times New Roman" w:hAnsi="Times New Roman" w:cs="Times New Roman"/>
          <w:sz w:val="20"/>
          <w:szCs w:val="20"/>
          <w:lang w:val="fr-FR"/>
        </w:rPr>
        <w:t xml:space="preserve">ment de </w:t>
      </w:r>
      <w:r w:rsidR="00A8705B" w:rsidRPr="002F3844">
        <w:rPr>
          <w:rFonts w:ascii="Times New Roman" w:hAnsi="Times New Roman" w:cs="Times New Roman"/>
          <w:sz w:val="20"/>
          <w:szCs w:val="20"/>
          <w:lang w:val="fr-FR"/>
        </w:rPr>
        <w:t>la coopération Sud-Sud et trilatérale dans le cadre de ces projets.</w:t>
      </w:r>
      <w:r w:rsidR="00BB4BBF" w:rsidRPr="002F3844">
        <w:rPr>
          <w:rFonts w:ascii="Times New Roman" w:hAnsi="Times New Roman" w:cs="Times New Roman"/>
          <w:sz w:val="20"/>
          <w:szCs w:val="20"/>
          <w:lang w:val="fr-FR"/>
        </w:rPr>
        <w:t xml:space="preserve"> </w:t>
      </w:r>
    </w:p>
    <w:p w14:paraId="4EA7616F" w14:textId="09725454" w:rsidR="00CD24CB" w:rsidRPr="002F3844" w:rsidRDefault="004A6949" w:rsidP="00FB6716">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i/>
          <w:sz w:val="20"/>
          <w:szCs w:val="20"/>
          <w:lang w:val="fr-FR"/>
        </w:rPr>
        <w:t xml:space="preserve">Ressources humaines et </w:t>
      </w:r>
      <w:r w:rsidR="0057419B" w:rsidRPr="002F3844">
        <w:rPr>
          <w:rFonts w:ascii="Times New Roman" w:hAnsi="Times New Roman" w:cs="Times New Roman"/>
          <w:i/>
          <w:sz w:val="20"/>
          <w:szCs w:val="20"/>
          <w:lang w:val="fr-FR"/>
        </w:rPr>
        <w:t>pérennité</w:t>
      </w:r>
      <w:r w:rsidRPr="002F3844">
        <w:rPr>
          <w:rFonts w:ascii="Times New Roman" w:hAnsi="Times New Roman" w:cs="Times New Roman"/>
          <w:i/>
          <w:sz w:val="20"/>
          <w:szCs w:val="20"/>
          <w:lang w:val="fr-FR"/>
        </w:rPr>
        <w:t xml:space="preserve"> des projets.</w:t>
      </w:r>
      <w:r w:rsidR="009B1450"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Malgré les investissements réalisés dans les infrastructures, l</w:t>
      </w:r>
      <w:r w:rsidR="00D74575" w:rsidRPr="002F3844">
        <w:rPr>
          <w:rFonts w:ascii="Times New Roman" w:hAnsi="Times New Roman" w:cs="Times New Roman"/>
          <w:sz w:val="20"/>
          <w:szCs w:val="20"/>
          <w:lang w:val="fr-FR"/>
        </w:rPr>
        <w:t xml:space="preserve">e </w:t>
      </w:r>
      <w:r w:rsidRPr="002F3844">
        <w:rPr>
          <w:rFonts w:ascii="Times New Roman" w:hAnsi="Times New Roman" w:cs="Times New Roman"/>
          <w:sz w:val="20"/>
          <w:szCs w:val="20"/>
          <w:lang w:val="fr-FR"/>
        </w:rPr>
        <w:t xml:space="preserve">manque </w:t>
      </w:r>
      <w:r w:rsidR="00D74575" w:rsidRPr="002F3844">
        <w:rPr>
          <w:rFonts w:ascii="Times New Roman" w:hAnsi="Times New Roman" w:cs="Times New Roman"/>
          <w:sz w:val="20"/>
          <w:szCs w:val="20"/>
          <w:lang w:val="fr-FR"/>
        </w:rPr>
        <w:t xml:space="preserve">criard en personnel formé </w:t>
      </w:r>
      <w:r w:rsidRPr="002F3844">
        <w:rPr>
          <w:rFonts w:ascii="Times New Roman" w:hAnsi="Times New Roman" w:cs="Times New Roman"/>
          <w:sz w:val="20"/>
          <w:szCs w:val="20"/>
          <w:lang w:val="fr-FR"/>
        </w:rPr>
        <w:t>pour assurer la prestation de</w:t>
      </w:r>
      <w:r w:rsidR="00FB6716" w:rsidRPr="002F3844">
        <w:rPr>
          <w:rFonts w:ascii="Times New Roman" w:hAnsi="Times New Roman" w:cs="Times New Roman"/>
          <w:sz w:val="20"/>
          <w:szCs w:val="20"/>
          <w:lang w:val="fr-FR"/>
        </w:rPr>
        <w:t>s</w:t>
      </w:r>
      <w:r w:rsidRPr="002F3844">
        <w:rPr>
          <w:rFonts w:ascii="Times New Roman" w:hAnsi="Times New Roman" w:cs="Times New Roman"/>
          <w:sz w:val="20"/>
          <w:szCs w:val="20"/>
          <w:lang w:val="fr-FR"/>
        </w:rPr>
        <w:t xml:space="preserve"> services</w:t>
      </w:r>
      <w:r w:rsidR="00D74575" w:rsidRPr="002F3844">
        <w:rPr>
          <w:rFonts w:ascii="Times New Roman" w:hAnsi="Times New Roman" w:cs="Times New Roman"/>
          <w:sz w:val="20"/>
          <w:szCs w:val="20"/>
          <w:lang w:val="fr-FR"/>
        </w:rPr>
        <w:t xml:space="preserve"> </w:t>
      </w:r>
      <w:r w:rsidR="000B06EF" w:rsidRPr="002F3844">
        <w:rPr>
          <w:rFonts w:ascii="Times New Roman" w:hAnsi="Times New Roman" w:cs="Times New Roman"/>
          <w:sz w:val="20"/>
          <w:szCs w:val="20"/>
          <w:lang w:val="fr-FR"/>
        </w:rPr>
        <w:t>reste</w:t>
      </w:r>
      <w:r w:rsidRPr="002F3844">
        <w:rPr>
          <w:rFonts w:ascii="Times New Roman" w:hAnsi="Times New Roman" w:cs="Times New Roman"/>
          <w:sz w:val="20"/>
          <w:szCs w:val="20"/>
          <w:lang w:val="fr-FR"/>
        </w:rPr>
        <w:t xml:space="preserve"> </w:t>
      </w:r>
      <w:r w:rsidR="00D74575" w:rsidRPr="002F3844">
        <w:rPr>
          <w:rFonts w:ascii="Times New Roman" w:hAnsi="Times New Roman" w:cs="Times New Roman"/>
          <w:sz w:val="20"/>
          <w:szCs w:val="20"/>
          <w:lang w:val="fr-FR"/>
        </w:rPr>
        <w:t xml:space="preserve">un élément récurrent </w:t>
      </w:r>
      <w:r w:rsidRPr="002F3844">
        <w:rPr>
          <w:rFonts w:ascii="Times New Roman" w:hAnsi="Times New Roman" w:cs="Times New Roman"/>
          <w:sz w:val="20"/>
          <w:szCs w:val="20"/>
          <w:lang w:val="fr-FR"/>
        </w:rPr>
        <w:t xml:space="preserve">dans plusieurs projets. </w:t>
      </w:r>
      <w:r w:rsidR="00D74575" w:rsidRPr="002F3844">
        <w:rPr>
          <w:rFonts w:ascii="Times New Roman" w:hAnsi="Times New Roman" w:cs="Times New Roman"/>
          <w:sz w:val="20"/>
          <w:szCs w:val="20"/>
          <w:lang w:val="fr-FR"/>
        </w:rPr>
        <w:t>L</w:t>
      </w:r>
      <w:r w:rsidR="004C1B93" w:rsidRPr="002F3844">
        <w:rPr>
          <w:rFonts w:ascii="Times New Roman" w:hAnsi="Times New Roman" w:cs="Times New Roman"/>
          <w:sz w:val="20"/>
          <w:szCs w:val="20"/>
          <w:lang w:val="fr-FR"/>
        </w:rPr>
        <w:t xml:space="preserve">es exemples du </w:t>
      </w:r>
      <w:r w:rsidR="00D74575" w:rsidRPr="002F3844">
        <w:rPr>
          <w:rFonts w:ascii="Times New Roman" w:hAnsi="Times New Roman" w:cs="Times New Roman"/>
          <w:sz w:val="20"/>
          <w:szCs w:val="20"/>
          <w:lang w:val="fr-FR"/>
        </w:rPr>
        <w:t xml:space="preserve">centre de stockage des vaccins et </w:t>
      </w:r>
      <w:r w:rsidR="004C1B93" w:rsidRPr="002F3844">
        <w:rPr>
          <w:rFonts w:ascii="Times New Roman" w:hAnsi="Times New Roman" w:cs="Times New Roman"/>
          <w:sz w:val="20"/>
          <w:szCs w:val="20"/>
          <w:lang w:val="fr-FR"/>
        </w:rPr>
        <w:t>du</w:t>
      </w:r>
      <w:r w:rsidR="00D74575" w:rsidRPr="002F3844">
        <w:rPr>
          <w:rFonts w:ascii="Times New Roman" w:hAnsi="Times New Roman" w:cs="Times New Roman"/>
          <w:sz w:val="20"/>
          <w:szCs w:val="20"/>
          <w:lang w:val="fr-FR"/>
        </w:rPr>
        <w:t xml:space="preserve"> centre ambulancier national montre</w:t>
      </w:r>
      <w:r w:rsidR="004C1B93" w:rsidRPr="002F3844">
        <w:rPr>
          <w:rFonts w:ascii="Times New Roman" w:hAnsi="Times New Roman" w:cs="Times New Roman"/>
          <w:sz w:val="20"/>
          <w:szCs w:val="20"/>
          <w:lang w:val="fr-FR"/>
        </w:rPr>
        <w:t xml:space="preserve">nt </w:t>
      </w:r>
      <w:r w:rsidR="0057419B" w:rsidRPr="002F3844">
        <w:rPr>
          <w:rFonts w:ascii="Times New Roman" w:hAnsi="Times New Roman" w:cs="Times New Roman"/>
          <w:sz w:val="20"/>
          <w:szCs w:val="20"/>
          <w:lang w:val="fr-FR"/>
        </w:rPr>
        <w:t>toute</w:t>
      </w:r>
      <w:r w:rsidR="00D74575" w:rsidRPr="002F3844">
        <w:rPr>
          <w:rFonts w:ascii="Times New Roman" w:hAnsi="Times New Roman" w:cs="Times New Roman"/>
          <w:sz w:val="20"/>
          <w:szCs w:val="20"/>
          <w:lang w:val="fr-FR"/>
        </w:rPr>
        <w:t xml:space="preserve"> l’importance de garantir la viabilité à long terme des projets d’aide au développement, les </w:t>
      </w:r>
      <w:r w:rsidR="00FB6716" w:rsidRPr="002F3844">
        <w:rPr>
          <w:rFonts w:ascii="Times New Roman" w:hAnsi="Times New Roman" w:cs="Times New Roman"/>
          <w:sz w:val="20"/>
          <w:szCs w:val="20"/>
          <w:lang w:val="fr-FR"/>
        </w:rPr>
        <w:t>manquements</w:t>
      </w:r>
      <w:r w:rsidR="00D74575" w:rsidRPr="002F3844">
        <w:rPr>
          <w:rFonts w:ascii="Times New Roman" w:hAnsi="Times New Roman" w:cs="Times New Roman"/>
          <w:sz w:val="20"/>
          <w:szCs w:val="20"/>
          <w:lang w:val="fr-FR"/>
        </w:rPr>
        <w:t xml:space="preserve"> dans l’entretien des actifs ayant parfois entraîné</w:t>
      </w:r>
      <w:r w:rsidR="004C1B93" w:rsidRPr="002F3844">
        <w:rPr>
          <w:rFonts w:ascii="Times New Roman" w:hAnsi="Times New Roman" w:cs="Times New Roman"/>
          <w:sz w:val="20"/>
          <w:szCs w:val="20"/>
          <w:lang w:val="fr-FR"/>
        </w:rPr>
        <w:t xml:space="preserve"> </w:t>
      </w:r>
      <w:r w:rsidR="00D74575" w:rsidRPr="002F3844">
        <w:rPr>
          <w:rFonts w:ascii="Times New Roman" w:hAnsi="Times New Roman" w:cs="Times New Roman"/>
          <w:sz w:val="20"/>
          <w:szCs w:val="20"/>
          <w:lang w:val="fr-FR"/>
        </w:rPr>
        <w:t xml:space="preserve">des </w:t>
      </w:r>
      <w:r w:rsidR="00FB6716" w:rsidRPr="002F3844">
        <w:rPr>
          <w:rFonts w:ascii="Times New Roman" w:hAnsi="Times New Roman" w:cs="Times New Roman"/>
          <w:sz w:val="20"/>
          <w:szCs w:val="20"/>
          <w:lang w:val="fr-FR"/>
        </w:rPr>
        <w:t>manquements</w:t>
      </w:r>
      <w:r w:rsidR="004C1B93" w:rsidRPr="002F3844">
        <w:rPr>
          <w:rFonts w:ascii="Times New Roman" w:hAnsi="Times New Roman" w:cs="Times New Roman"/>
          <w:sz w:val="20"/>
          <w:szCs w:val="20"/>
          <w:lang w:val="fr-FR"/>
        </w:rPr>
        <w:t xml:space="preserve"> dans la </w:t>
      </w:r>
      <w:r w:rsidR="00D74575" w:rsidRPr="002F3844">
        <w:rPr>
          <w:rFonts w:ascii="Times New Roman" w:hAnsi="Times New Roman" w:cs="Times New Roman"/>
          <w:sz w:val="20"/>
          <w:szCs w:val="20"/>
          <w:lang w:val="fr-FR"/>
        </w:rPr>
        <w:t xml:space="preserve">prestation des services. </w:t>
      </w:r>
      <w:r w:rsidR="004C1B93" w:rsidRPr="002F3844">
        <w:rPr>
          <w:rFonts w:ascii="Times New Roman" w:hAnsi="Times New Roman" w:cs="Times New Roman"/>
          <w:sz w:val="20"/>
          <w:szCs w:val="20"/>
          <w:lang w:val="fr-FR"/>
        </w:rPr>
        <w:t xml:space="preserve">La délégation encourage l’équipe de pays des Nations Unies, en collaboration avec le Gouvernement, à veiller à ce que </w:t>
      </w:r>
      <w:r w:rsidR="00FB6716" w:rsidRPr="002F3844">
        <w:rPr>
          <w:rFonts w:ascii="Times New Roman" w:hAnsi="Times New Roman" w:cs="Times New Roman"/>
          <w:sz w:val="20"/>
          <w:szCs w:val="20"/>
          <w:lang w:val="fr-FR"/>
        </w:rPr>
        <w:t>de telles</w:t>
      </w:r>
      <w:r w:rsidR="004C1B93" w:rsidRPr="002F3844">
        <w:rPr>
          <w:rFonts w:ascii="Times New Roman" w:hAnsi="Times New Roman" w:cs="Times New Roman"/>
          <w:sz w:val="20"/>
          <w:szCs w:val="20"/>
          <w:lang w:val="fr-FR"/>
        </w:rPr>
        <w:t xml:space="preserve"> lacunes soient prises en compte </w:t>
      </w:r>
      <w:r w:rsidR="000B06EF" w:rsidRPr="002F3844">
        <w:rPr>
          <w:rFonts w:ascii="Times New Roman" w:hAnsi="Times New Roman" w:cs="Times New Roman"/>
          <w:sz w:val="20"/>
          <w:szCs w:val="20"/>
          <w:lang w:val="fr-FR"/>
        </w:rPr>
        <w:t xml:space="preserve">dans les processus de </w:t>
      </w:r>
      <w:r w:rsidR="004C1B93" w:rsidRPr="002F3844">
        <w:rPr>
          <w:rFonts w:ascii="Times New Roman" w:hAnsi="Times New Roman" w:cs="Times New Roman"/>
          <w:sz w:val="20"/>
          <w:szCs w:val="20"/>
          <w:lang w:val="fr-FR"/>
        </w:rPr>
        <w:t>planification et d</w:t>
      </w:r>
      <w:r w:rsidR="000B06EF" w:rsidRPr="002F3844">
        <w:rPr>
          <w:rFonts w:ascii="Times New Roman" w:hAnsi="Times New Roman" w:cs="Times New Roman"/>
          <w:sz w:val="20"/>
          <w:szCs w:val="20"/>
          <w:lang w:val="fr-FR"/>
        </w:rPr>
        <w:t xml:space="preserve">e </w:t>
      </w:r>
      <w:r w:rsidR="004C1B93" w:rsidRPr="002F3844">
        <w:rPr>
          <w:rFonts w:ascii="Times New Roman" w:hAnsi="Times New Roman" w:cs="Times New Roman"/>
          <w:sz w:val="20"/>
          <w:szCs w:val="20"/>
          <w:lang w:val="fr-FR"/>
        </w:rPr>
        <w:t>suivi des projets.</w:t>
      </w:r>
      <w:r w:rsidR="00576C51" w:rsidRPr="002F3844">
        <w:rPr>
          <w:rFonts w:ascii="Times New Roman" w:hAnsi="Times New Roman" w:cs="Times New Roman"/>
          <w:sz w:val="20"/>
          <w:szCs w:val="20"/>
          <w:lang w:val="fr-FR"/>
        </w:rPr>
        <w:t xml:space="preserve"> </w:t>
      </w:r>
    </w:p>
    <w:p w14:paraId="61F28317" w14:textId="12430FB0" w:rsidR="00CD24CB" w:rsidRPr="002F3844" w:rsidRDefault="004C1B93" w:rsidP="00FB6716">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fr-FR"/>
        </w:rPr>
      </w:pPr>
      <w:r w:rsidRPr="002F3844">
        <w:rPr>
          <w:rFonts w:ascii="Times New Roman" w:hAnsi="Times New Roman" w:cs="Times New Roman"/>
          <w:i/>
          <w:sz w:val="20"/>
          <w:szCs w:val="20"/>
          <w:lang w:val="fr-FR"/>
        </w:rPr>
        <w:t>Planification de la transition.</w:t>
      </w:r>
      <w:r w:rsidR="004D2F80" w:rsidRPr="002F3844">
        <w:rPr>
          <w:rFonts w:ascii="Times New Roman" w:hAnsi="Times New Roman" w:cs="Times New Roman"/>
          <w:i/>
          <w:sz w:val="20"/>
          <w:szCs w:val="20"/>
          <w:lang w:val="fr-FR"/>
        </w:rPr>
        <w:t xml:space="preserve"> </w:t>
      </w:r>
      <w:r w:rsidRPr="002F3844">
        <w:rPr>
          <w:rFonts w:ascii="Times New Roman" w:hAnsi="Times New Roman" w:cs="Times New Roman"/>
          <w:sz w:val="20"/>
          <w:szCs w:val="20"/>
          <w:lang w:val="fr-FR"/>
        </w:rPr>
        <w:t xml:space="preserve">La délégation a noté </w:t>
      </w:r>
      <w:r w:rsidR="00FB6716" w:rsidRPr="002F3844">
        <w:rPr>
          <w:rFonts w:ascii="Times New Roman" w:hAnsi="Times New Roman" w:cs="Times New Roman"/>
          <w:sz w:val="20"/>
          <w:szCs w:val="20"/>
          <w:lang w:val="fr-FR"/>
        </w:rPr>
        <w:t xml:space="preserve">avec satisfaction </w:t>
      </w:r>
      <w:r w:rsidRPr="002F3844">
        <w:rPr>
          <w:rFonts w:ascii="Times New Roman" w:hAnsi="Times New Roman" w:cs="Times New Roman"/>
          <w:sz w:val="20"/>
          <w:szCs w:val="20"/>
          <w:lang w:val="fr-FR"/>
        </w:rPr>
        <w:t xml:space="preserve">le travail considérable accompli conjointement par la MINUJUSTH, l'équipe de pays et le Gouvernement eu égard à la mise en </w:t>
      </w:r>
      <w:r w:rsidR="0057419B" w:rsidRPr="002F3844">
        <w:rPr>
          <w:rFonts w:ascii="Times New Roman" w:hAnsi="Times New Roman" w:cs="Times New Roman"/>
          <w:sz w:val="20"/>
          <w:szCs w:val="20"/>
          <w:lang w:val="fr-FR"/>
        </w:rPr>
        <w:t>œuvre</w:t>
      </w:r>
      <w:r w:rsidRPr="002F3844">
        <w:rPr>
          <w:rFonts w:ascii="Times New Roman" w:hAnsi="Times New Roman" w:cs="Times New Roman"/>
          <w:sz w:val="20"/>
          <w:szCs w:val="20"/>
          <w:lang w:val="fr-FR"/>
        </w:rPr>
        <w:t xml:space="preserve"> de la stratégie de </w:t>
      </w:r>
      <w:r w:rsidR="002A73A8">
        <w:rPr>
          <w:rFonts w:ascii="Times New Roman" w:hAnsi="Times New Roman" w:cs="Times New Roman"/>
          <w:sz w:val="20"/>
          <w:szCs w:val="20"/>
          <w:lang w:val="fr-FR"/>
        </w:rPr>
        <w:t xml:space="preserve">sortie </w:t>
      </w:r>
      <w:r w:rsidRPr="002F3844">
        <w:rPr>
          <w:rFonts w:ascii="Times New Roman" w:hAnsi="Times New Roman" w:cs="Times New Roman"/>
          <w:sz w:val="20"/>
          <w:szCs w:val="20"/>
          <w:lang w:val="fr-FR"/>
        </w:rPr>
        <w:t>sur deux ans</w:t>
      </w:r>
      <w:r w:rsidR="002A73A8">
        <w:rPr>
          <w:rFonts w:ascii="Times New Roman" w:hAnsi="Times New Roman" w:cs="Times New Roman"/>
          <w:sz w:val="20"/>
          <w:szCs w:val="20"/>
          <w:lang w:val="fr-FR"/>
        </w:rPr>
        <w:t>,</w:t>
      </w:r>
      <w:r w:rsidRPr="002F3844">
        <w:rPr>
          <w:rFonts w:ascii="Times New Roman" w:hAnsi="Times New Roman" w:cs="Times New Roman"/>
          <w:sz w:val="20"/>
          <w:szCs w:val="20"/>
          <w:lang w:val="fr-FR"/>
        </w:rPr>
        <w:t xml:space="preserve">  et souligne l’importance critique de la planification de la mobilisation des ressources et du transfert des rôles et responsabilités, au moment où</w:t>
      </w:r>
      <w:r w:rsidR="00212D33"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le système des Nations Unies </w:t>
      </w:r>
      <w:r w:rsidR="00212D33" w:rsidRPr="002F3844">
        <w:rPr>
          <w:rFonts w:ascii="Times New Roman" w:hAnsi="Times New Roman" w:cs="Times New Roman"/>
          <w:sz w:val="20"/>
          <w:szCs w:val="20"/>
          <w:lang w:val="fr-FR"/>
        </w:rPr>
        <w:t xml:space="preserve">s’attèle à </w:t>
      </w:r>
      <w:r w:rsidR="00FB6716" w:rsidRPr="002F3844">
        <w:rPr>
          <w:rFonts w:ascii="Times New Roman" w:hAnsi="Times New Roman" w:cs="Times New Roman"/>
          <w:sz w:val="20"/>
          <w:szCs w:val="20"/>
          <w:lang w:val="fr-FR"/>
        </w:rPr>
        <w:t xml:space="preserve">la </w:t>
      </w:r>
      <w:r w:rsidRPr="002F3844">
        <w:rPr>
          <w:rFonts w:ascii="Times New Roman" w:hAnsi="Times New Roman" w:cs="Times New Roman"/>
          <w:sz w:val="20"/>
          <w:szCs w:val="20"/>
          <w:lang w:val="fr-FR"/>
        </w:rPr>
        <w:t>reconfigur</w:t>
      </w:r>
      <w:r w:rsidR="00212D33" w:rsidRPr="002F3844">
        <w:rPr>
          <w:rFonts w:ascii="Times New Roman" w:hAnsi="Times New Roman" w:cs="Times New Roman"/>
          <w:sz w:val="20"/>
          <w:szCs w:val="20"/>
          <w:lang w:val="fr-FR"/>
        </w:rPr>
        <w:t xml:space="preserve">ation de </w:t>
      </w:r>
      <w:r w:rsidRPr="002F3844">
        <w:rPr>
          <w:rFonts w:ascii="Times New Roman" w:hAnsi="Times New Roman" w:cs="Times New Roman"/>
          <w:sz w:val="20"/>
          <w:szCs w:val="20"/>
          <w:lang w:val="fr-FR"/>
        </w:rPr>
        <w:t xml:space="preserve">sa présence </w:t>
      </w:r>
      <w:r w:rsidR="00212D33" w:rsidRPr="002F3844">
        <w:rPr>
          <w:rFonts w:ascii="Times New Roman" w:hAnsi="Times New Roman" w:cs="Times New Roman"/>
          <w:sz w:val="20"/>
          <w:szCs w:val="20"/>
          <w:lang w:val="fr-FR"/>
        </w:rPr>
        <w:t>en préparation à</w:t>
      </w:r>
      <w:r w:rsidRPr="002F3844">
        <w:rPr>
          <w:rFonts w:ascii="Times New Roman" w:hAnsi="Times New Roman" w:cs="Times New Roman"/>
          <w:sz w:val="20"/>
          <w:szCs w:val="20"/>
          <w:lang w:val="fr-FR"/>
        </w:rPr>
        <w:t xml:space="preserve"> </w:t>
      </w:r>
      <w:r w:rsidR="003E5137" w:rsidRPr="002F3844">
        <w:rPr>
          <w:rFonts w:ascii="Times New Roman" w:hAnsi="Times New Roman" w:cs="Times New Roman"/>
          <w:sz w:val="20"/>
          <w:szCs w:val="20"/>
          <w:lang w:val="fr-FR"/>
        </w:rPr>
        <w:t>l’échéance d’</w:t>
      </w:r>
      <w:r w:rsidRPr="002F3844">
        <w:rPr>
          <w:rFonts w:ascii="Times New Roman" w:hAnsi="Times New Roman" w:cs="Times New Roman"/>
          <w:sz w:val="20"/>
          <w:szCs w:val="20"/>
          <w:lang w:val="fr-FR"/>
        </w:rPr>
        <w:t xml:space="preserve">octobre 2019. Une collaboration étroite pour </w:t>
      </w:r>
      <w:r w:rsidR="003E5137" w:rsidRPr="002F3844">
        <w:rPr>
          <w:rFonts w:ascii="Times New Roman" w:hAnsi="Times New Roman" w:cs="Times New Roman"/>
          <w:sz w:val="20"/>
          <w:szCs w:val="20"/>
          <w:lang w:val="fr-FR"/>
        </w:rPr>
        <w:t xml:space="preserve">réaliser </w:t>
      </w:r>
      <w:r w:rsidRPr="002F3844">
        <w:rPr>
          <w:rFonts w:ascii="Times New Roman" w:hAnsi="Times New Roman" w:cs="Times New Roman"/>
          <w:sz w:val="20"/>
          <w:szCs w:val="20"/>
          <w:lang w:val="fr-FR"/>
        </w:rPr>
        <w:t xml:space="preserve">les objectifs </w:t>
      </w:r>
      <w:r w:rsidR="00FB6716" w:rsidRPr="002F3844">
        <w:rPr>
          <w:rFonts w:ascii="Times New Roman" w:hAnsi="Times New Roman" w:cs="Times New Roman"/>
          <w:sz w:val="20"/>
          <w:szCs w:val="20"/>
          <w:lang w:val="fr-FR"/>
        </w:rPr>
        <w:t>essentiels</w:t>
      </w:r>
      <w:r w:rsidRPr="002F3844">
        <w:rPr>
          <w:rFonts w:ascii="Times New Roman" w:hAnsi="Times New Roman" w:cs="Times New Roman"/>
          <w:sz w:val="20"/>
          <w:szCs w:val="20"/>
          <w:lang w:val="fr-FR"/>
        </w:rPr>
        <w:t xml:space="preserve"> de la stratégie sera </w:t>
      </w:r>
      <w:r w:rsidR="003E5137" w:rsidRPr="002F3844">
        <w:rPr>
          <w:rFonts w:ascii="Times New Roman" w:hAnsi="Times New Roman" w:cs="Times New Roman"/>
          <w:sz w:val="20"/>
          <w:szCs w:val="20"/>
          <w:lang w:val="fr-FR"/>
        </w:rPr>
        <w:t>indispensable</w:t>
      </w:r>
      <w:r w:rsidRPr="002F3844">
        <w:rPr>
          <w:rFonts w:ascii="Times New Roman" w:hAnsi="Times New Roman" w:cs="Times New Roman"/>
          <w:sz w:val="20"/>
          <w:szCs w:val="20"/>
          <w:lang w:val="fr-FR"/>
        </w:rPr>
        <w:t xml:space="preserve"> à</w:t>
      </w:r>
      <w:r w:rsidR="00A46EFE"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ce travail</w:t>
      </w:r>
      <w:r w:rsidR="00A46EFE" w:rsidRPr="002F3844">
        <w:rPr>
          <w:rFonts w:ascii="Times New Roman" w:hAnsi="Times New Roman" w:cs="Times New Roman"/>
          <w:sz w:val="20"/>
          <w:szCs w:val="20"/>
          <w:lang w:val="fr-FR"/>
        </w:rPr>
        <w:t>. Il est également</w:t>
      </w:r>
      <w:r w:rsidR="00FB6716" w:rsidRPr="002F3844">
        <w:rPr>
          <w:rFonts w:ascii="Times New Roman" w:hAnsi="Times New Roman" w:cs="Times New Roman"/>
          <w:sz w:val="20"/>
          <w:szCs w:val="20"/>
          <w:lang w:val="fr-FR"/>
        </w:rPr>
        <w:t xml:space="preserve"> important</w:t>
      </w:r>
      <w:r w:rsidR="00A46EFE" w:rsidRPr="002F3844">
        <w:rPr>
          <w:rFonts w:ascii="Times New Roman" w:hAnsi="Times New Roman" w:cs="Times New Roman"/>
          <w:sz w:val="20"/>
          <w:szCs w:val="20"/>
          <w:lang w:val="fr-FR"/>
        </w:rPr>
        <w:t xml:space="preserve"> que les </w:t>
      </w:r>
      <w:r w:rsidRPr="002F3844">
        <w:rPr>
          <w:rFonts w:ascii="Times New Roman" w:hAnsi="Times New Roman" w:cs="Times New Roman"/>
          <w:sz w:val="20"/>
          <w:szCs w:val="20"/>
          <w:lang w:val="fr-FR"/>
        </w:rPr>
        <w:t xml:space="preserve">donateurs, de concert avec le gouvernement, réfléchissent collectivement </w:t>
      </w:r>
      <w:r w:rsidR="00A46EFE" w:rsidRPr="002F3844">
        <w:rPr>
          <w:rFonts w:ascii="Times New Roman" w:hAnsi="Times New Roman" w:cs="Times New Roman"/>
          <w:sz w:val="20"/>
          <w:szCs w:val="20"/>
          <w:lang w:val="fr-FR"/>
        </w:rPr>
        <w:t xml:space="preserve">aux moyens de réduire la fragmentation des financements </w:t>
      </w:r>
      <w:r w:rsidRPr="002F3844">
        <w:rPr>
          <w:rFonts w:ascii="Times New Roman" w:hAnsi="Times New Roman" w:cs="Times New Roman"/>
          <w:sz w:val="20"/>
          <w:szCs w:val="20"/>
          <w:lang w:val="fr-FR"/>
        </w:rPr>
        <w:t xml:space="preserve">et collaborent </w:t>
      </w:r>
      <w:r w:rsidR="00A46EFE" w:rsidRPr="002F3844">
        <w:rPr>
          <w:rFonts w:ascii="Times New Roman" w:hAnsi="Times New Roman" w:cs="Times New Roman"/>
          <w:sz w:val="20"/>
          <w:szCs w:val="20"/>
          <w:lang w:val="fr-FR"/>
        </w:rPr>
        <w:t>à cet effet</w:t>
      </w:r>
      <w:r w:rsidRPr="002F3844">
        <w:rPr>
          <w:rFonts w:ascii="Times New Roman" w:hAnsi="Times New Roman" w:cs="Times New Roman"/>
          <w:sz w:val="20"/>
          <w:szCs w:val="20"/>
          <w:lang w:val="fr-FR"/>
        </w:rPr>
        <w:t>.</w:t>
      </w:r>
    </w:p>
    <w:p w14:paraId="30594B17" w14:textId="43521540" w:rsidR="00BF599E" w:rsidRPr="002F3844" w:rsidRDefault="003E5137" w:rsidP="00FB6716">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fr-FR"/>
        </w:rPr>
      </w:pPr>
      <w:r w:rsidRPr="002F3844">
        <w:rPr>
          <w:rFonts w:ascii="Times New Roman" w:hAnsi="Times New Roman" w:cs="Times New Roman"/>
          <w:i/>
          <w:sz w:val="20"/>
          <w:szCs w:val="20"/>
          <w:lang w:val="fr-FR"/>
        </w:rPr>
        <w:t>R</w:t>
      </w:r>
      <w:r w:rsidR="00A46EFE" w:rsidRPr="002F3844">
        <w:rPr>
          <w:rFonts w:ascii="Times New Roman" w:hAnsi="Times New Roman" w:cs="Times New Roman"/>
          <w:i/>
          <w:sz w:val="20"/>
          <w:szCs w:val="20"/>
          <w:lang w:val="fr-FR"/>
        </w:rPr>
        <w:t>éforme des Nations Unies</w:t>
      </w:r>
      <w:r w:rsidR="002D63FC">
        <w:rPr>
          <w:rFonts w:ascii="Times New Roman" w:hAnsi="Times New Roman" w:cs="Times New Roman"/>
          <w:i/>
          <w:sz w:val="20"/>
          <w:szCs w:val="20"/>
          <w:lang w:val="fr-FR"/>
        </w:rPr>
        <w:t>.</w:t>
      </w:r>
      <w:r w:rsidR="004D2F80" w:rsidRPr="002F3844">
        <w:rPr>
          <w:rFonts w:ascii="Times New Roman" w:hAnsi="Times New Roman" w:cs="Times New Roman"/>
          <w:sz w:val="20"/>
          <w:szCs w:val="20"/>
          <w:lang w:val="fr-FR"/>
        </w:rPr>
        <w:t xml:space="preserve"> </w:t>
      </w:r>
      <w:r w:rsidR="00A46EFE" w:rsidRPr="002F3844">
        <w:rPr>
          <w:rFonts w:ascii="Times New Roman" w:hAnsi="Times New Roman" w:cs="Times New Roman"/>
          <w:sz w:val="20"/>
          <w:szCs w:val="20"/>
          <w:lang w:val="fr-FR"/>
        </w:rPr>
        <w:t xml:space="preserve">Les principes de la réforme des Nations Unies concernant la coordination des actions en matière de développement, d’aide humanitaire et de maintien de la paix </w:t>
      </w:r>
      <w:r w:rsidR="00FB6716" w:rsidRPr="002F3844">
        <w:rPr>
          <w:rFonts w:ascii="Times New Roman" w:hAnsi="Times New Roman" w:cs="Times New Roman"/>
          <w:sz w:val="20"/>
          <w:szCs w:val="20"/>
          <w:lang w:val="fr-FR"/>
        </w:rPr>
        <w:t>se retrouvent</w:t>
      </w:r>
      <w:r w:rsidR="00A46EFE" w:rsidRPr="002F3844">
        <w:rPr>
          <w:rFonts w:ascii="Times New Roman" w:hAnsi="Times New Roman" w:cs="Times New Roman"/>
          <w:sz w:val="20"/>
          <w:szCs w:val="20"/>
          <w:lang w:val="fr-FR"/>
        </w:rPr>
        <w:t xml:space="preserve"> tous en Haïti. </w:t>
      </w:r>
      <w:r w:rsidR="007A7A46" w:rsidRPr="002F3844">
        <w:rPr>
          <w:rFonts w:ascii="Times New Roman" w:hAnsi="Times New Roman" w:cs="Times New Roman"/>
          <w:sz w:val="20"/>
          <w:szCs w:val="20"/>
          <w:lang w:val="fr-FR"/>
        </w:rPr>
        <w:t xml:space="preserve">La cohérence de l’équipe de pays et la volonté de multiplier les activités conjointes seront un élément central du prochain dialogue sur le </w:t>
      </w:r>
      <w:r w:rsidR="007A7A46" w:rsidRPr="002F3844">
        <w:rPr>
          <w:rFonts w:ascii="Times New Roman" w:hAnsi="Times New Roman" w:cs="Times New Roman"/>
          <w:sz w:val="20"/>
          <w:szCs w:val="20"/>
          <w:lang w:val="fr-FR"/>
        </w:rPr>
        <w:lastRenderedPageBreak/>
        <w:t xml:space="preserve">financement avec le système des Nations Unies pour le développement et lors des sessions des Conseils d’administration des différentes organisations. En attendant, il est </w:t>
      </w:r>
      <w:r w:rsidR="00FB6716" w:rsidRPr="002F3844">
        <w:rPr>
          <w:rFonts w:ascii="Times New Roman" w:hAnsi="Times New Roman" w:cs="Times New Roman"/>
          <w:sz w:val="20"/>
          <w:szCs w:val="20"/>
          <w:lang w:val="fr-FR"/>
        </w:rPr>
        <w:t>primordial</w:t>
      </w:r>
      <w:r w:rsidR="007A7A46" w:rsidRPr="002F3844">
        <w:rPr>
          <w:rFonts w:ascii="Times New Roman" w:hAnsi="Times New Roman" w:cs="Times New Roman"/>
          <w:sz w:val="20"/>
          <w:szCs w:val="20"/>
          <w:lang w:val="fr-FR"/>
        </w:rPr>
        <w:t xml:space="preserve"> que tous les acteurs du développement en Haïti travaillent </w:t>
      </w:r>
      <w:r w:rsidR="001F5FB7" w:rsidRPr="002F3844">
        <w:rPr>
          <w:rFonts w:ascii="Times New Roman" w:hAnsi="Times New Roman" w:cs="Times New Roman"/>
          <w:sz w:val="20"/>
          <w:szCs w:val="20"/>
          <w:lang w:val="fr-FR"/>
        </w:rPr>
        <w:t>main dans la main</w:t>
      </w:r>
      <w:r w:rsidR="007A7A46" w:rsidRPr="002F3844">
        <w:rPr>
          <w:rFonts w:ascii="Times New Roman" w:hAnsi="Times New Roman" w:cs="Times New Roman"/>
          <w:sz w:val="20"/>
          <w:szCs w:val="20"/>
          <w:lang w:val="fr-FR"/>
        </w:rPr>
        <w:t xml:space="preserve"> avec les missions</w:t>
      </w:r>
      <w:r w:rsidR="00FB6716" w:rsidRPr="002F3844">
        <w:rPr>
          <w:rFonts w:ascii="Times New Roman" w:hAnsi="Times New Roman" w:cs="Times New Roman"/>
          <w:sz w:val="20"/>
          <w:szCs w:val="20"/>
          <w:lang w:val="fr-FR"/>
        </w:rPr>
        <w:t xml:space="preserve"> </w:t>
      </w:r>
      <w:r w:rsidR="007A7A46" w:rsidRPr="002F3844">
        <w:rPr>
          <w:rFonts w:ascii="Times New Roman" w:hAnsi="Times New Roman" w:cs="Times New Roman"/>
          <w:sz w:val="20"/>
          <w:szCs w:val="20"/>
          <w:lang w:val="fr-FR"/>
        </w:rPr>
        <w:t xml:space="preserve">de maintien de la paix pour assurer une transition durable sous la </w:t>
      </w:r>
      <w:r w:rsidR="00B269AF">
        <w:rPr>
          <w:rFonts w:ascii="Times New Roman" w:hAnsi="Times New Roman" w:cs="Times New Roman"/>
          <w:sz w:val="20"/>
          <w:szCs w:val="20"/>
          <w:lang w:val="fr-FR"/>
        </w:rPr>
        <w:t>houlette</w:t>
      </w:r>
      <w:r w:rsidR="007A7A46" w:rsidRPr="002F3844">
        <w:rPr>
          <w:rFonts w:ascii="Times New Roman" w:hAnsi="Times New Roman" w:cs="Times New Roman"/>
          <w:sz w:val="20"/>
          <w:szCs w:val="20"/>
          <w:lang w:val="fr-FR"/>
        </w:rPr>
        <w:t xml:space="preserve"> du gouvernement national.</w:t>
      </w:r>
    </w:p>
    <w:p w14:paraId="715D8966" w14:textId="3F6C9150" w:rsidR="00E324E2" w:rsidRPr="002F3844" w:rsidRDefault="00E324E2">
      <w:pPr>
        <w:rPr>
          <w:rFonts w:ascii="Times New Roman" w:hAnsi="Times New Roman" w:cs="Times New Roman"/>
        </w:rPr>
      </w:pPr>
      <w:r w:rsidRPr="002F3844">
        <w:rPr>
          <w:rFonts w:ascii="Times New Roman" w:hAnsi="Times New Roman" w:cs="Times New Roman"/>
        </w:rPr>
        <w:br w:type="page"/>
      </w:r>
    </w:p>
    <w:p w14:paraId="430F870C" w14:textId="660C20D0" w:rsidR="00345900" w:rsidRPr="002F3844" w:rsidRDefault="001F5FB7" w:rsidP="00BF599E">
      <w:pPr>
        <w:pStyle w:val="ListParagraph"/>
        <w:rPr>
          <w:rFonts w:ascii="Times New Roman" w:hAnsi="Times New Roman" w:cs="Times New Roman"/>
          <w:b/>
          <w:sz w:val="24"/>
          <w:szCs w:val="24"/>
          <w:lang w:val="fr-FR"/>
        </w:rPr>
      </w:pPr>
      <w:r w:rsidRPr="002F3844">
        <w:rPr>
          <w:rFonts w:ascii="Times New Roman" w:hAnsi="Times New Roman" w:cs="Times New Roman"/>
          <w:b/>
          <w:sz w:val="24"/>
          <w:szCs w:val="24"/>
          <w:lang w:val="fr-FR"/>
        </w:rPr>
        <w:lastRenderedPageBreak/>
        <w:t>Annexe 1. Liste des participants à la visite sur le terrain</w:t>
      </w:r>
    </w:p>
    <w:p w14:paraId="4757B593" w14:textId="77777777" w:rsidR="00E324E2" w:rsidRPr="002F3844" w:rsidRDefault="00E324E2" w:rsidP="00093DDD">
      <w:pPr>
        <w:pStyle w:val="ListParagraph"/>
        <w:spacing w:after="0"/>
        <w:rPr>
          <w:rFonts w:ascii="Times New Roman" w:hAnsi="Times New Roman" w:cs="Times New Roman"/>
          <w:lang w:val="fr-FR"/>
        </w:rPr>
      </w:pPr>
    </w:p>
    <w:tbl>
      <w:tblPr>
        <w:tblStyle w:val="TableGrid"/>
        <w:tblW w:w="8647" w:type="dxa"/>
        <w:tblInd w:w="704" w:type="dxa"/>
        <w:tblLook w:val="04A0" w:firstRow="1" w:lastRow="0" w:firstColumn="1" w:lastColumn="0" w:noHBand="0" w:noVBand="1"/>
      </w:tblPr>
      <w:tblGrid>
        <w:gridCol w:w="851"/>
        <w:gridCol w:w="7796"/>
      </w:tblGrid>
      <w:tr w:rsidR="00E324E2" w:rsidRPr="002F3844" w14:paraId="6DBC1E59" w14:textId="77777777" w:rsidTr="00FB6716">
        <w:trPr>
          <w:trHeight w:val="1195"/>
        </w:trPr>
        <w:tc>
          <w:tcPr>
            <w:tcW w:w="851" w:type="dxa"/>
            <w:tcBorders>
              <w:top w:val="single" w:sz="4" w:space="0" w:color="auto"/>
            </w:tcBorders>
            <w:shd w:val="clear" w:color="auto" w:fill="DEEAF6" w:themeFill="accent1" w:themeFillTint="33"/>
            <w:vAlign w:val="center"/>
          </w:tcPr>
          <w:p w14:paraId="0875F16D" w14:textId="77777777" w:rsidR="00E324E2" w:rsidRPr="002F3844" w:rsidRDefault="00E324E2" w:rsidP="001C0E75">
            <w:pPr>
              <w:jc w:val="center"/>
              <w:rPr>
                <w:rFonts w:ascii="Times New Roman" w:hAnsi="Times New Roman" w:cs="Times New Roman"/>
                <w:sz w:val="20"/>
                <w:szCs w:val="20"/>
              </w:rPr>
            </w:pPr>
            <w:bookmarkStart w:id="0" w:name="_Hlk516722234"/>
            <w:r w:rsidRPr="002F3844">
              <w:rPr>
                <w:rFonts w:ascii="Times New Roman" w:hAnsi="Times New Roman" w:cs="Times New Roman"/>
                <w:sz w:val="20"/>
                <w:szCs w:val="20"/>
              </w:rPr>
              <w:t>1</w:t>
            </w:r>
          </w:p>
        </w:tc>
        <w:tc>
          <w:tcPr>
            <w:tcW w:w="7796" w:type="dxa"/>
            <w:shd w:val="clear" w:color="auto" w:fill="DEEAF6" w:themeFill="accent1" w:themeFillTint="33"/>
          </w:tcPr>
          <w:p w14:paraId="2FBB97DF" w14:textId="687E981F" w:rsidR="00E324E2" w:rsidRPr="002F3844" w:rsidRDefault="003C12A6" w:rsidP="001C0E75">
            <w:pPr>
              <w:ind w:left="316"/>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S.E.</w:t>
            </w:r>
            <w:r w:rsidR="001F5FB7" w:rsidRPr="002F3844">
              <w:rPr>
                <w:rFonts w:ascii="Times New Roman" w:eastAsia="Times New Roman" w:hAnsi="Times New Roman" w:cs="Times New Roman"/>
                <w:sz w:val="20"/>
                <w:szCs w:val="20"/>
              </w:rPr>
              <w:t>M.</w:t>
            </w:r>
            <w:r w:rsidR="00E324E2" w:rsidRPr="002F3844">
              <w:rPr>
                <w:rFonts w:ascii="Times New Roman" w:eastAsia="Times New Roman" w:hAnsi="Times New Roman" w:cs="Times New Roman"/>
                <w:sz w:val="20"/>
                <w:szCs w:val="20"/>
              </w:rPr>
              <w:t xml:space="preserve"> </w:t>
            </w:r>
            <w:proofErr w:type="spellStart"/>
            <w:r w:rsidR="001F5FB7" w:rsidRPr="002F3844">
              <w:rPr>
                <w:rFonts w:ascii="Times New Roman" w:eastAsia="Times New Roman" w:hAnsi="Times New Roman" w:cs="Times New Roman"/>
                <w:sz w:val="20"/>
                <w:szCs w:val="20"/>
              </w:rPr>
              <w:t>Jagdish</w:t>
            </w:r>
            <w:proofErr w:type="spellEnd"/>
            <w:r w:rsidR="001F5FB7" w:rsidRPr="002F3844">
              <w:rPr>
                <w:rFonts w:ascii="Times New Roman" w:eastAsia="Times New Roman" w:hAnsi="Times New Roman" w:cs="Times New Roman"/>
                <w:sz w:val="20"/>
                <w:szCs w:val="20"/>
              </w:rPr>
              <w:t xml:space="preserve"> </w:t>
            </w:r>
            <w:proofErr w:type="spellStart"/>
            <w:r w:rsidR="001F5FB7" w:rsidRPr="002F3844">
              <w:rPr>
                <w:rFonts w:ascii="Times New Roman" w:eastAsia="Times New Roman" w:hAnsi="Times New Roman" w:cs="Times New Roman"/>
                <w:sz w:val="20"/>
                <w:szCs w:val="20"/>
              </w:rPr>
              <w:t>Koonjul</w:t>
            </w:r>
            <w:proofErr w:type="spellEnd"/>
          </w:p>
          <w:p w14:paraId="4ABE2578" w14:textId="006D050C" w:rsidR="00E324E2" w:rsidRPr="002F3844" w:rsidRDefault="001F5FB7" w:rsidP="001C0E75">
            <w:pPr>
              <w:pStyle w:val="ListParagraph"/>
              <w:ind w:left="316"/>
              <w:jc w:val="both"/>
              <w:rPr>
                <w:rFonts w:ascii="Times New Roman" w:hAnsi="Times New Roman" w:cs="Times New Roman"/>
                <w:sz w:val="20"/>
                <w:szCs w:val="20"/>
                <w:lang w:val="fr-FR"/>
              </w:rPr>
            </w:pPr>
            <w:r w:rsidRPr="002F3844">
              <w:rPr>
                <w:rFonts w:ascii="Times New Roman" w:eastAsia="Times New Roman" w:hAnsi="Times New Roman" w:cs="Times New Roman"/>
                <w:sz w:val="20"/>
                <w:szCs w:val="20"/>
                <w:lang w:val="fr-FR"/>
              </w:rPr>
              <w:t>Ambassadeur extraordinaire et plénipotentiaire</w:t>
            </w:r>
          </w:p>
          <w:p w14:paraId="7BB0562A" w14:textId="1DB69FDF" w:rsidR="00E324E2" w:rsidRPr="002F3844" w:rsidRDefault="001F5FB7" w:rsidP="001C0E75">
            <w:pPr>
              <w:pStyle w:val="ListParagraph"/>
              <w:ind w:left="316"/>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Représentant permanent de Maurice auprès des Nations Unies</w:t>
            </w:r>
          </w:p>
          <w:p w14:paraId="36E686D7" w14:textId="73F6FE25" w:rsidR="00E324E2" w:rsidRPr="002F3844" w:rsidRDefault="001F5FB7" w:rsidP="001C0E75">
            <w:pPr>
              <w:pStyle w:val="ListParagraph"/>
              <w:ind w:left="316"/>
              <w:jc w:val="both"/>
              <w:rPr>
                <w:rFonts w:ascii="Times New Roman" w:hAnsi="Times New Roman" w:cs="Times New Roman"/>
                <w:i/>
                <w:sz w:val="20"/>
                <w:szCs w:val="20"/>
                <w:lang w:val="fr-FR"/>
              </w:rPr>
            </w:pPr>
            <w:r w:rsidRPr="002F3844">
              <w:rPr>
                <w:rFonts w:ascii="Times New Roman" w:hAnsi="Times New Roman" w:cs="Times New Roman"/>
                <w:i/>
                <w:sz w:val="20"/>
                <w:szCs w:val="20"/>
                <w:lang w:val="fr-FR"/>
              </w:rPr>
              <w:t>Président du Conseil d’administration du PNUD/FNUAP/UNOPS</w:t>
            </w:r>
          </w:p>
          <w:p w14:paraId="44CFAA11" w14:textId="77777777" w:rsidR="00E324E2" w:rsidRPr="002F3844" w:rsidRDefault="00E324E2" w:rsidP="001C0E75">
            <w:pPr>
              <w:pStyle w:val="ListParagraph"/>
              <w:ind w:left="316"/>
              <w:jc w:val="both"/>
              <w:rPr>
                <w:rFonts w:ascii="Times New Roman" w:hAnsi="Times New Roman" w:cs="Times New Roman"/>
                <w:sz w:val="20"/>
                <w:szCs w:val="20"/>
                <w:lang w:val="fr-FR"/>
              </w:rPr>
            </w:pPr>
          </w:p>
        </w:tc>
      </w:tr>
      <w:tr w:rsidR="00E324E2" w:rsidRPr="002F3844" w14:paraId="3EF913F4" w14:textId="77777777" w:rsidTr="001F5FB7">
        <w:trPr>
          <w:trHeight w:val="998"/>
        </w:trPr>
        <w:tc>
          <w:tcPr>
            <w:tcW w:w="851" w:type="dxa"/>
            <w:vAlign w:val="center"/>
          </w:tcPr>
          <w:p w14:paraId="64E523CE"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2</w:t>
            </w:r>
          </w:p>
        </w:tc>
        <w:tc>
          <w:tcPr>
            <w:tcW w:w="7796" w:type="dxa"/>
          </w:tcPr>
          <w:p w14:paraId="459B9032" w14:textId="2DCE20F3" w:rsidR="00E324E2" w:rsidRPr="002F3844" w:rsidRDefault="003C12A6" w:rsidP="001C0E75">
            <w:pPr>
              <w:ind w:left="311"/>
              <w:jc w:val="both"/>
              <w:rPr>
                <w:rFonts w:ascii="Times New Roman" w:eastAsia="Times New Roman" w:hAnsi="Times New Roman" w:cs="Times New Roman"/>
                <w:sz w:val="20"/>
                <w:szCs w:val="20"/>
                <w:lang w:val="en-GB"/>
              </w:rPr>
            </w:pPr>
            <w:r w:rsidRPr="002F3844">
              <w:rPr>
                <w:rFonts w:ascii="Times New Roman" w:eastAsia="Times New Roman" w:hAnsi="Times New Roman" w:cs="Times New Roman"/>
                <w:sz w:val="20"/>
                <w:szCs w:val="20"/>
                <w:lang w:val="en-GB"/>
              </w:rPr>
              <w:t>S.E.</w:t>
            </w:r>
            <w:r w:rsidR="001F5FB7" w:rsidRPr="002F3844">
              <w:rPr>
                <w:rFonts w:ascii="Times New Roman" w:eastAsia="Times New Roman" w:hAnsi="Times New Roman" w:cs="Times New Roman"/>
                <w:sz w:val="20"/>
                <w:szCs w:val="20"/>
                <w:lang w:val="en-GB"/>
              </w:rPr>
              <w:t>M.</w:t>
            </w:r>
            <w:r w:rsidR="00E324E2" w:rsidRPr="002F3844">
              <w:rPr>
                <w:rFonts w:ascii="Times New Roman" w:eastAsia="Times New Roman" w:hAnsi="Times New Roman" w:cs="Times New Roman"/>
                <w:sz w:val="20"/>
                <w:szCs w:val="20"/>
                <w:lang w:val="en-GB"/>
              </w:rPr>
              <w:t xml:space="preserve"> </w:t>
            </w:r>
            <w:r w:rsidR="001F5FB7" w:rsidRPr="002F3844">
              <w:rPr>
                <w:rFonts w:ascii="Times New Roman" w:eastAsia="Times New Roman" w:hAnsi="Times New Roman" w:cs="Times New Roman"/>
                <w:sz w:val="20"/>
                <w:szCs w:val="20"/>
                <w:lang w:val="en-GB"/>
              </w:rPr>
              <w:t>Humberto Rivero Rosario</w:t>
            </w:r>
          </w:p>
          <w:p w14:paraId="7BF79964" w14:textId="78231560"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 xml:space="preserve">Ambassadeur </w:t>
            </w:r>
            <w:r w:rsidR="00E324E2" w:rsidRPr="002F3844">
              <w:rPr>
                <w:rFonts w:ascii="Times New Roman" w:eastAsia="Times New Roman" w:hAnsi="Times New Roman" w:cs="Times New Roman"/>
                <w:sz w:val="20"/>
                <w:szCs w:val="20"/>
              </w:rPr>
              <w:t xml:space="preserve">      </w:t>
            </w:r>
          </w:p>
          <w:p w14:paraId="64C47940" w14:textId="1AC1258D"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Mis</w:t>
            </w:r>
            <w:r w:rsidR="003C12A6" w:rsidRPr="002F3844">
              <w:rPr>
                <w:rFonts w:ascii="Times New Roman" w:eastAsia="Times New Roman" w:hAnsi="Times New Roman" w:cs="Times New Roman"/>
                <w:sz w:val="20"/>
                <w:szCs w:val="20"/>
              </w:rPr>
              <w:t>sion permanente du Cuba auprès</w:t>
            </w:r>
            <w:r w:rsidRPr="002F3844">
              <w:rPr>
                <w:rFonts w:ascii="Times New Roman" w:eastAsia="Times New Roman" w:hAnsi="Times New Roman" w:cs="Times New Roman"/>
                <w:sz w:val="20"/>
                <w:szCs w:val="20"/>
              </w:rPr>
              <w:t xml:space="preserve"> des Nations Unies</w:t>
            </w:r>
          </w:p>
          <w:p w14:paraId="606C8A0E" w14:textId="77777777" w:rsidR="00E324E2" w:rsidRPr="002F3844" w:rsidRDefault="00E324E2" w:rsidP="001C0E75">
            <w:pPr>
              <w:pStyle w:val="ListParagraph"/>
              <w:ind w:left="311"/>
              <w:jc w:val="both"/>
              <w:rPr>
                <w:rFonts w:ascii="Times New Roman" w:hAnsi="Times New Roman" w:cs="Times New Roman"/>
                <w:sz w:val="20"/>
                <w:szCs w:val="20"/>
                <w:lang w:val="fr-FR"/>
              </w:rPr>
            </w:pPr>
          </w:p>
        </w:tc>
      </w:tr>
      <w:tr w:rsidR="006401AA" w:rsidRPr="002F3844" w14:paraId="47C4B82E" w14:textId="77777777" w:rsidTr="001F5FB7">
        <w:trPr>
          <w:trHeight w:val="998"/>
        </w:trPr>
        <w:tc>
          <w:tcPr>
            <w:tcW w:w="851" w:type="dxa"/>
            <w:shd w:val="clear" w:color="auto" w:fill="DEEAF6" w:themeFill="accent1" w:themeFillTint="33"/>
            <w:vAlign w:val="center"/>
          </w:tcPr>
          <w:p w14:paraId="6A783502" w14:textId="75798264" w:rsidR="006401AA" w:rsidRPr="002F3844" w:rsidRDefault="006401AA" w:rsidP="006401AA">
            <w:pPr>
              <w:jc w:val="center"/>
              <w:rPr>
                <w:rFonts w:ascii="Times New Roman" w:hAnsi="Times New Roman" w:cs="Times New Roman"/>
                <w:sz w:val="20"/>
                <w:szCs w:val="20"/>
              </w:rPr>
            </w:pPr>
            <w:r w:rsidRPr="002F3844">
              <w:rPr>
                <w:rFonts w:ascii="Times New Roman" w:hAnsi="Times New Roman" w:cs="Times New Roman"/>
                <w:sz w:val="20"/>
                <w:szCs w:val="20"/>
              </w:rPr>
              <w:t>3</w:t>
            </w:r>
          </w:p>
        </w:tc>
        <w:tc>
          <w:tcPr>
            <w:tcW w:w="7796" w:type="dxa"/>
            <w:shd w:val="clear" w:color="auto" w:fill="DEEAF6" w:themeFill="accent1" w:themeFillTint="33"/>
          </w:tcPr>
          <w:p w14:paraId="245B33CD" w14:textId="48656574" w:rsidR="006401AA" w:rsidRPr="002F3844" w:rsidRDefault="001F5FB7" w:rsidP="006401AA">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w:t>
            </w:r>
            <w:r w:rsidR="006401AA"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Aki Kauppinen</w:t>
            </w:r>
          </w:p>
          <w:p w14:paraId="59DEF4BF" w14:textId="2EF07523" w:rsidR="006401AA" w:rsidRPr="002F3844" w:rsidRDefault="001F5FB7" w:rsidP="006401AA">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Premier Secrétaire</w:t>
            </w:r>
            <w:r w:rsidR="006401AA" w:rsidRPr="002F3844">
              <w:rPr>
                <w:rFonts w:ascii="Times New Roman" w:eastAsia="Times New Roman" w:hAnsi="Times New Roman" w:cs="Times New Roman"/>
                <w:sz w:val="20"/>
                <w:szCs w:val="20"/>
              </w:rPr>
              <w:t xml:space="preserve"> </w:t>
            </w:r>
          </w:p>
          <w:p w14:paraId="596022D8" w14:textId="4C2D0628" w:rsidR="006401AA" w:rsidRPr="002F3844" w:rsidRDefault="001F5FB7" w:rsidP="006401AA">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Mission permanente de la Finlande auprès des Nations Unies</w:t>
            </w:r>
          </w:p>
          <w:p w14:paraId="209679A0" w14:textId="77777777" w:rsidR="006401AA" w:rsidRPr="002F3844" w:rsidRDefault="006401AA" w:rsidP="006401AA">
            <w:pPr>
              <w:ind w:left="311"/>
              <w:jc w:val="both"/>
              <w:rPr>
                <w:rFonts w:ascii="Times New Roman" w:eastAsia="Times New Roman" w:hAnsi="Times New Roman" w:cs="Times New Roman"/>
                <w:sz w:val="20"/>
                <w:szCs w:val="20"/>
              </w:rPr>
            </w:pPr>
          </w:p>
        </w:tc>
      </w:tr>
      <w:tr w:rsidR="00E324E2" w:rsidRPr="002F3844" w14:paraId="4E36FAA1" w14:textId="77777777" w:rsidTr="001F5FB7">
        <w:trPr>
          <w:trHeight w:val="983"/>
        </w:trPr>
        <w:tc>
          <w:tcPr>
            <w:tcW w:w="851" w:type="dxa"/>
            <w:vAlign w:val="center"/>
          </w:tcPr>
          <w:p w14:paraId="747F3B73"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3</w:t>
            </w:r>
          </w:p>
        </w:tc>
        <w:tc>
          <w:tcPr>
            <w:tcW w:w="7796" w:type="dxa"/>
          </w:tcPr>
          <w:p w14:paraId="50189360" w14:textId="39F6782C" w:rsidR="00E324E2" w:rsidRPr="002F3844" w:rsidRDefault="001F5FB7" w:rsidP="001C0E75">
            <w:pPr>
              <w:ind w:left="316"/>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w:t>
            </w:r>
            <w:r w:rsidR="00E324E2"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 xml:space="preserve">Konstantin </w:t>
            </w:r>
            <w:proofErr w:type="spellStart"/>
            <w:r w:rsidRPr="002F3844">
              <w:rPr>
                <w:rFonts w:ascii="Times New Roman" w:eastAsia="Times New Roman" w:hAnsi="Times New Roman" w:cs="Times New Roman"/>
                <w:sz w:val="20"/>
                <w:szCs w:val="20"/>
              </w:rPr>
              <w:t>Kulikov</w:t>
            </w:r>
            <w:proofErr w:type="spellEnd"/>
          </w:p>
          <w:p w14:paraId="59DAB998" w14:textId="264F13E9" w:rsidR="00E324E2" w:rsidRPr="002F3844" w:rsidRDefault="001F5FB7" w:rsidP="001C0E75">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Premier Secrétaire</w:t>
            </w:r>
          </w:p>
          <w:p w14:paraId="370ECF64" w14:textId="46E7785C" w:rsidR="00E324E2" w:rsidRPr="002F3844" w:rsidRDefault="001F5FB7" w:rsidP="003C12A6">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Mission permanente de la Fédération de Russie auprès des Nations Unies</w:t>
            </w:r>
          </w:p>
        </w:tc>
      </w:tr>
      <w:tr w:rsidR="00E324E2" w:rsidRPr="002F3844" w14:paraId="79CC11C7" w14:textId="77777777" w:rsidTr="001F5FB7">
        <w:trPr>
          <w:trHeight w:val="960"/>
        </w:trPr>
        <w:tc>
          <w:tcPr>
            <w:tcW w:w="851" w:type="dxa"/>
            <w:shd w:val="clear" w:color="auto" w:fill="DEEAF6" w:themeFill="accent1" w:themeFillTint="33"/>
            <w:vAlign w:val="center"/>
          </w:tcPr>
          <w:p w14:paraId="2E39E162"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4</w:t>
            </w:r>
          </w:p>
        </w:tc>
        <w:tc>
          <w:tcPr>
            <w:tcW w:w="7796" w:type="dxa"/>
            <w:shd w:val="clear" w:color="auto" w:fill="DEEAF6" w:themeFill="accent1" w:themeFillTint="33"/>
          </w:tcPr>
          <w:p w14:paraId="7D883FD8" w14:textId="046EF1F5"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w:t>
            </w:r>
            <w:r w:rsidR="00E324E2" w:rsidRPr="002F3844">
              <w:rPr>
                <w:rFonts w:ascii="Times New Roman" w:eastAsia="Times New Roman" w:hAnsi="Times New Roman" w:cs="Times New Roman"/>
                <w:sz w:val="20"/>
                <w:szCs w:val="20"/>
              </w:rPr>
              <w:t xml:space="preserve"> </w:t>
            </w:r>
            <w:proofErr w:type="spellStart"/>
            <w:r w:rsidRPr="002F3844">
              <w:rPr>
                <w:rFonts w:ascii="Times New Roman" w:eastAsia="Times New Roman" w:hAnsi="Times New Roman" w:cs="Times New Roman"/>
                <w:sz w:val="20"/>
                <w:szCs w:val="20"/>
              </w:rPr>
              <w:t>Vilatsone</w:t>
            </w:r>
            <w:proofErr w:type="spellEnd"/>
            <w:r w:rsidRPr="002F3844">
              <w:rPr>
                <w:rFonts w:ascii="Times New Roman" w:eastAsia="Times New Roman" w:hAnsi="Times New Roman" w:cs="Times New Roman"/>
                <w:sz w:val="20"/>
                <w:szCs w:val="20"/>
              </w:rPr>
              <w:t xml:space="preserve"> </w:t>
            </w:r>
            <w:proofErr w:type="spellStart"/>
            <w:r w:rsidRPr="002F3844">
              <w:rPr>
                <w:rFonts w:ascii="Times New Roman" w:eastAsia="Times New Roman" w:hAnsi="Times New Roman" w:cs="Times New Roman"/>
                <w:sz w:val="20"/>
                <w:szCs w:val="20"/>
              </w:rPr>
              <w:t>Visonnavong</w:t>
            </w:r>
            <w:proofErr w:type="spellEnd"/>
          </w:p>
          <w:p w14:paraId="6F063A1A" w14:textId="45A527E9" w:rsidR="00E324E2" w:rsidRPr="002F3844" w:rsidRDefault="001F5FB7" w:rsidP="001C0E75">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Premier Secrétaire</w:t>
            </w:r>
          </w:p>
          <w:p w14:paraId="5CEFE25E" w14:textId="39014441" w:rsidR="00E324E2" w:rsidRPr="002F3844" w:rsidRDefault="001F5FB7" w:rsidP="003C12A6">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Mission permanente de la République démocratique populaire du Laos des Nations Unies</w:t>
            </w:r>
          </w:p>
        </w:tc>
      </w:tr>
      <w:tr w:rsidR="00E324E2" w:rsidRPr="002F3844" w14:paraId="6DB0CEE6" w14:textId="77777777" w:rsidTr="001F5FB7">
        <w:trPr>
          <w:trHeight w:val="1001"/>
        </w:trPr>
        <w:tc>
          <w:tcPr>
            <w:tcW w:w="851" w:type="dxa"/>
            <w:vAlign w:val="center"/>
          </w:tcPr>
          <w:p w14:paraId="24D2F322"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5</w:t>
            </w:r>
          </w:p>
        </w:tc>
        <w:tc>
          <w:tcPr>
            <w:tcW w:w="7796" w:type="dxa"/>
          </w:tcPr>
          <w:p w14:paraId="4BC6324C" w14:textId="3F620B7F"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Mme</w:t>
            </w:r>
            <w:r w:rsidR="00E324E2"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 xml:space="preserve">Emily </w:t>
            </w:r>
            <w:proofErr w:type="spellStart"/>
            <w:r w:rsidRPr="002F3844">
              <w:rPr>
                <w:rFonts w:ascii="Times New Roman" w:eastAsia="Times New Roman" w:hAnsi="Times New Roman" w:cs="Times New Roman"/>
                <w:sz w:val="20"/>
                <w:szCs w:val="20"/>
              </w:rPr>
              <w:t>Braid</w:t>
            </w:r>
            <w:proofErr w:type="spellEnd"/>
          </w:p>
          <w:p w14:paraId="0D846A60" w14:textId="32DC8DDD" w:rsidR="00E324E2" w:rsidRPr="002F3844" w:rsidRDefault="001F5FB7" w:rsidP="001C0E75">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Conseillère politique</w:t>
            </w:r>
          </w:p>
          <w:p w14:paraId="44FA09E3" w14:textId="00A43B7F" w:rsidR="00E324E2" w:rsidRPr="002F3844" w:rsidRDefault="001F5FB7" w:rsidP="001C0E75">
            <w:pPr>
              <w:pStyle w:val="ListParagraph"/>
              <w:ind w:left="311"/>
              <w:jc w:val="both"/>
              <w:rPr>
                <w:rFonts w:ascii="Times New Roman" w:hAnsi="Times New Roman" w:cs="Times New Roman"/>
                <w:sz w:val="20"/>
                <w:szCs w:val="20"/>
                <w:lang w:val="fr-FR"/>
              </w:rPr>
            </w:pPr>
            <w:r w:rsidRPr="002F3844">
              <w:rPr>
                <w:rFonts w:ascii="Times New Roman" w:hAnsi="Times New Roman" w:cs="Times New Roman"/>
                <w:sz w:val="20"/>
                <w:szCs w:val="20"/>
                <w:lang w:val="fr-FR"/>
              </w:rPr>
              <w:t>Mission permanente du Royaume Uni des Nations Unies</w:t>
            </w:r>
          </w:p>
          <w:p w14:paraId="475A27E0" w14:textId="17082161" w:rsidR="00435ADE" w:rsidRPr="002F3844" w:rsidRDefault="001F5FB7" w:rsidP="001C0E75">
            <w:pPr>
              <w:pStyle w:val="ListParagraph"/>
              <w:ind w:left="311"/>
              <w:jc w:val="both"/>
              <w:rPr>
                <w:rFonts w:ascii="Times New Roman" w:hAnsi="Times New Roman" w:cs="Times New Roman"/>
                <w:i/>
                <w:sz w:val="20"/>
                <w:szCs w:val="20"/>
                <w:lang w:val="fr-FR"/>
              </w:rPr>
            </w:pPr>
            <w:r w:rsidRPr="002F3844">
              <w:rPr>
                <w:rFonts w:ascii="Times New Roman" w:hAnsi="Times New Roman" w:cs="Times New Roman"/>
                <w:i/>
                <w:sz w:val="20"/>
                <w:szCs w:val="20"/>
                <w:lang w:val="fr-FR"/>
              </w:rPr>
              <w:t>Rapporteur principal  de la visite sur le terrain</w:t>
            </w:r>
          </w:p>
          <w:p w14:paraId="2BF19368" w14:textId="77777777" w:rsidR="00435ADE" w:rsidRPr="002F3844" w:rsidRDefault="00435ADE" w:rsidP="001C0E75">
            <w:pPr>
              <w:pStyle w:val="ListParagraph"/>
              <w:ind w:left="311"/>
              <w:jc w:val="both"/>
              <w:rPr>
                <w:rFonts w:ascii="Times New Roman" w:hAnsi="Times New Roman" w:cs="Times New Roman"/>
                <w:sz w:val="20"/>
                <w:szCs w:val="20"/>
                <w:lang w:val="fr-FR"/>
              </w:rPr>
            </w:pPr>
          </w:p>
        </w:tc>
      </w:tr>
      <w:tr w:rsidR="00E324E2" w:rsidRPr="002F3844" w14:paraId="5FDB6416" w14:textId="77777777" w:rsidTr="001F5FB7">
        <w:trPr>
          <w:trHeight w:val="967"/>
        </w:trPr>
        <w:tc>
          <w:tcPr>
            <w:tcW w:w="851" w:type="dxa"/>
            <w:shd w:val="clear" w:color="auto" w:fill="DEEAF6" w:themeFill="accent1" w:themeFillTint="33"/>
            <w:vAlign w:val="center"/>
          </w:tcPr>
          <w:p w14:paraId="47448947" w14:textId="68B8911E"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7</w:t>
            </w:r>
          </w:p>
        </w:tc>
        <w:tc>
          <w:tcPr>
            <w:tcW w:w="7796" w:type="dxa"/>
            <w:shd w:val="clear" w:color="auto" w:fill="DEEAF6" w:themeFill="accent1" w:themeFillTint="33"/>
          </w:tcPr>
          <w:p w14:paraId="2B533166" w14:textId="163C8C92"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w:t>
            </w:r>
            <w:r w:rsidR="00E324E2"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Anthony Ngororano</w:t>
            </w:r>
          </w:p>
          <w:p w14:paraId="319AF045" w14:textId="2E0FC6FB"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 xml:space="preserve">Chef du service du Conseil d'administration </w:t>
            </w:r>
          </w:p>
          <w:p w14:paraId="20005538" w14:textId="71622155" w:rsidR="00E324E2" w:rsidRPr="002F3844" w:rsidRDefault="002F3844" w:rsidP="001C0E75">
            <w:pPr>
              <w:ind w:left="3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FNUAP</w:t>
            </w:r>
          </w:p>
          <w:p w14:paraId="47D20A21" w14:textId="77777777" w:rsidR="00E324E2" w:rsidRPr="002F3844" w:rsidRDefault="00E324E2" w:rsidP="001C0E75">
            <w:pPr>
              <w:ind w:left="311"/>
              <w:jc w:val="both"/>
              <w:rPr>
                <w:rFonts w:ascii="Times New Roman" w:eastAsia="Times New Roman" w:hAnsi="Times New Roman" w:cs="Times New Roman"/>
                <w:sz w:val="20"/>
                <w:szCs w:val="20"/>
              </w:rPr>
            </w:pPr>
          </w:p>
        </w:tc>
      </w:tr>
      <w:tr w:rsidR="00E324E2" w:rsidRPr="002F3844" w14:paraId="53697DD0" w14:textId="77777777" w:rsidTr="001F5FB7">
        <w:trPr>
          <w:trHeight w:val="996"/>
        </w:trPr>
        <w:tc>
          <w:tcPr>
            <w:tcW w:w="851" w:type="dxa"/>
            <w:vAlign w:val="center"/>
          </w:tcPr>
          <w:p w14:paraId="7E9B807F"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8</w:t>
            </w:r>
          </w:p>
        </w:tc>
        <w:tc>
          <w:tcPr>
            <w:tcW w:w="7796" w:type="dxa"/>
          </w:tcPr>
          <w:p w14:paraId="2E9D868B" w14:textId="407D64D3"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Mme</w:t>
            </w:r>
            <w:r w:rsidR="00E324E2"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Dalita Balassanian</w:t>
            </w:r>
          </w:p>
          <w:p w14:paraId="6C3F4674" w14:textId="347FF283"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 xml:space="preserve">Spécialiste politique, </w:t>
            </w:r>
            <w:r w:rsidR="0057419B" w:rsidRPr="002F3844">
              <w:rPr>
                <w:rFonts w:ascii="Times New Roman" w:eastAsia="Times New Roman" w:hAnsi="Times New Roman" w:cs="Times New Roman"/>
                <w:sz w:val="20"/>
                <w:szCs w:val="20"/>
              </w:rPr>
              <w:t>Secrétariat</w:t>
            </w:r>
            <w:r w:rsidRPr="002F3844">
              <w:rPr>
                <w:rFonts w:ascii="Times New Roman" w:eastAsia="Times New Roman" w:hAnsi="Times New Roman" w:cs="Times New Roman"/>
                <w:sz w:val="20"/>
                <w:szCs w:val="20"/>
              </w:rPr>
              <w:t xml:space="preserve"> du Conseil d’administration</w:t>
            </w:r>
          </w:p>
          <w:p w14:paraId="527EC6AD" w14:textId="2342885E"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PNUD</w:t>
            </w:r>
            <w:r w:rsidR="00E324E2" w:rsidRPr="002F3844">
              <w:rPr>
                <w:rFonts w:ascii="Times New Roman" w:eastAsia="Times New Roman" w:hAnsi="Times New Roman" w:cs="Times New Roman"/>
                <w:sz w:val="20"/>
                <w:szCs w:val="20"/>
              </w:rPr>
              <w:t xml:space="preserve"> </w:t>
            </w:r>
          </w:p>
          <w:p w14:paraId="6498C279" w14:textId="77777777" w:rsidR="00E324E2" w:rsidRPr="002F3844" w:rsidRDefault="00E324E2" w:rsidP="001C0E75">
            <w:pPr>
              <w:ind w:left="311"/>
              <w:jc w:val="both"/>
              <w:rPr>
                <w:rFonts w:ascii="Times New Roman" w:eastAsia="Times New Roman" w:hAnsi="Times New Roman" w:cs="Times New Roman"/>
                <w:sz w:val="20"/>
                <w:szCs w:val="20"/>
              </w:rPr>
            </w:pPr>
          </w:p>
        </w:tc>
      </w:tr>
      <w:tr w:rsidR="00E324E2" w:rsidRPr="002F3844" w14:paraId="357D99B2" w14:textId="77777777" w:rsidTr="001F5FB7">
        <w:trPr>
          <w:trHeight w:val="968"/>
        </w:trPr>
        <w:tc>
          <w:tcPr>
            <w:tcW w:w="851" w:type="dxa"/>
            <w:shd w:val="clear" w:color="auto" w:fill="DEEAF6" w:themeFill="accent1" w:themeFillTint="33"/>
            <w:vAlign w:val="center"/>
          </w:tcPr>
          <w:p w14:paraId="110C76F2" w14:textId="77777777" w:rsidR="00E324E2" w:rsidRPr="002F3844" w:rsidRDefault="00E324E2" w:rsidP="001C0E75">
            <w:pPr>
              <w:jc w:val="center"/>
              <w:rPr>
                <w:rFonts w:ascii="Times New Roman" w:hAnsi="Times New Roman" w:cs="Times New Roman"/>
                <w:sz w:val="20"/>
                <w:szCs w:val="20"/>
              </w:rPr>
            </w:pPr>
            <w:r w:rsidRPr="002F3844">
              <w:rPr>
                <w:rFonts w:ascii="Times New Roman" w:hAnsi="Times New Roman" w:cs="Times New Roman"/>
                <w:sz w:val="20"/>
                <w:szCs w:val="20"/>
              </w:rPr>
              <w:t>9</w:t>
            </w:r>
          </w:p>
        </w:tc>
        <w:tc>
          <w:tcPr>
            <w:tcW w:w="7796" w:type="dxa"/>
            <w:shd w:val="clear" w:color="auto" w:fill="DEEAF6" w:themeFill="accent1" w:themeFillTint="33"/>
          </w:tcPr>
          <w:p w14:paraId="263BE859" w14:textId="7975541B"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Mme</w:t>
            </w:r>
            <w:r w:rsidR="00E324E2" w:rsidRPr="002F3844">
              <w:rPr>
                <w:rFonts w:ascii="Times New Roman" w:eastAsia="Times New Roman" w:hAnsi="Times New Roman" w:cs="Times New Roman"/>
                <w:sz w:val="20"/>
                <w:szCs w:val="20"/>
              </w:rPr>
              <w:t xml:space="preserve"> </w:t>
            </w:r>
            <w:r w:rsidRPr="002F3844">
              <w:rPr>
                <w:rFonts w:ascii="Times New Roman" w:eastAsia="Times New Roman" w:hAnsi="Times New Roman" w:cs="Times New Roman"/>
                <w:sz w:val="20"/>
                <w:szCs w:val="20"/>
              </w:rPr>
              <w:t>Elle Y. Wang</w:t>
            </w:r>
            <w:r w:rsidR="00E324E2" w:rsidRPr="002F3844">
              <w:rPr>
                <w:rFonts w:ascii="Times New Roman" w:eastAsia="Times New Roman" w:hAnsi="Times New Roman" w:cs="Times New Roman"/>
                <w:sz w:val="20"/>
                <w:szCs w:val="20"/>
              </w:rPr>
              <w:t xml:space="preserve"> </w:t>
            </w:r>
          </w:p>
          <w:p w14:paraId="634D6E47" w14:textId="7A89F2A7"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Conseillère en partenariats, Bureau de Liaison à New York</w:t>
            </w:r>
          </w:p>
          <w:p w14:paraId="2C8C92BB" w14:textId="0E40109D" w:rsidR="00E324E2" w:rsidRPr="002F3844" w:rsidRDefault="001F5FB7" w:rsidP="001C0E75">
            <w:pPr>
              <w:ind w:left="311"/>
              <w:jc w:val="both"/>
              <w:rPr>
                <w:rFonts w:ascii="Times New Roman" w:eastAsia="Times New Roman" w:hAnsi="Times New Roman" w:cs="Times New Roman"/>
                <w:sz w:val="20"/>
                <w:szCs w:val="20"/>
              </w:rPr>
            </w:pPr>
            <w:r w:rsidRPr="002F3844">
              <w:rPr>
                <w:rFonts w:ascii="Times New Roman" w:eastAsia="Times New Roman" w:hAnsi="Times New Roman" w:cs="Times New Roman"/>
                <w:sz w:val="20"/>
                <w:szCs w:val="20"/>
              </w:rPr>
              <w:t>UNOPS</w:t>
            </w:r>
          </w:p>
          <w:p w14:paraId="27E5C9DB" w14:textId="77777777" w:rsidR="00E324E2" w:rsidRPr="002F3844" w:rsidRDefault="00E324E2" w:rsidP="001C0E75">
            <w:pPr>
              <w:ind w:left="311"/>
              <w:jc w:val="both"/>
              <w:rPr>
                <w:rFonts w:ascii="Times New Roman" w:eastAsia="Times New Roman" w:hAnsi="Times New Roman" w:cs="Times New Roman"/>
                <w:sz w:val="20"/>
                <w:szCs w:val="20"/>
              </w:rPr>
            </w:pPr>
          </w:p>
        </w:tc>
      </w:tr>
      <w:bookmarkEnd w:id="0"/>
    </w:tbl>
    <w:p w14:paraId="2E03D5C6" w14:textId="37839378" w:rsidR="001D33C7" w:rsidRPr="002F3844" w:rsidRDefault="001D33C7" w:rsidP="00BF599E">
      <w:pPr>
        <w:pStyle w:val="ListParagraph"/>
        <w:rPr>
          <w:rFonts w:ascii="Times New Roman" w:hAnsi="Times New Roman" w:cs="Times New Roman"/>
          <w:lang w:val="fr-FR"/>
        </w:rPr>
      </w:pPr>
    </w:p>
    <w:p w14:paraId="4DBD285A" w14:textId="77777777" w:rsidR="001D33C7" w:rsidRPr="002F3844" w:rsidRDefault="001D33C7">
      <w:pPr>
        <w:rPr>
          <w:rFonts w:ascii="Times New Roman" w:hAnsi="Times New Roman" w:cs="Times New Roman"/>
        </w:rPr>
      </w:pPr>
      <w:r w:rsidRPr="002F3844">
        <w:rPr>
          <w:rFonts w:ascii="Times New Roman" w:hAnsi="Times New Roman" w:cs="Times New Roman"/>
        </w:rPr>
        <w:br w:type="page"/>
      </w:r>
    </w:p>
    <w:p w14:paraId="3E53FFA8" w14:textId="717E543D" w:rsidR="00E324E2" w:rsidRPr="002F3844" w:rsidRDefault="001F5FB7" w:rsidP="00BF599E">
      <w:pPr>
        <w:pStyle w:val="ListParagraph"/>
        <w:rPr>
          <w:rFonts w:ascii="Times New Roman" w:hAnsi="Times New Roman" w:cs="Times New Roman"/>
          <w:b/>
          <w:sz w:val="24"/>
          <w:szCs w:val="24"/>
          <w:lang w:val="fr-FR"/>
        </w:rPr>
      </w:pPr>
      <w:r w:rsidRPr="002F3844">
        <w:rPr>
          <w:rFonts w:ascii="Times New Roman" w:hAnsi="Times New Roman" w:cs="Times New Roman"/>
          <w:b/>
          <w:sz w:val="24"/>
          <w:szCs w:val="24"/>
          <w:lang w:val="fr-FR"/>
        </w:rPr>
        <w:lastRenderedPageBreak/>
        <w:t xml:space="preserve">Annexe 2. </w:t>
      </w:r>
      <w:r w:rsidR="003C12A6" w:rsidRPr="002F3844">
        <w:rPr>
          <w:rFonts w:ascii="Times New Roman" w:hAnsi="Times New Roman" w:cs="Times New Roman"/>
          <w:b/>
          <w:sz w:val="24"/>
          <w:szCs w:val="24"/>
          <w:lang w:val="fr-FR"/>
        </w:rPr>
        <w:t>Résumé</w:t>
      </w:r>
      <w:r w:rsidRPr="002F3844">
        <w:rPr>
          <w:rFonts w:ascii="Times New Roman" w:hAnsi="Times New Roman" w:cs="Times New Roman"/>
          <w:b/>
          <w:sz w:val="24"/>
          <w:szCs w:val="24"/>
          <w:lang w:val="fr-FR"/>
        </w:rPr>
        <w:t xml:space="preserve"> des visites sur les lieux d’exécution des projets et des rencontres tenues</w:t>
      </w:r>
    </w:p>
    <w:p w14:paraId="41AF2B80" w14:textId="77777777" w:rsidR="001D33C7" w:rsidRPr="002F3844" w:rsidRDefault="001D33C7" w:rsidP="00BF599E">
      <w:pPr>
        <w:pStyle w:val="ListParagraph"/>
        <w:rPr>
          <w:rFonts w:ascii="Times New Roman" w:hAnsi="Times New Roman" w:cs="Times New Roman"/>
          <w:sz w:val="20"/>
          <w:szCs w:val="20"/>
          <w:lang w:val="fr-FR"/>
        </w:rPr>
      </w:pPr>
    </w:p>
    <w:p w14:paraId="2DE22F7B" w14:textId="6BA9FB11" w:rsidR="000E16B2" w:rsidRPr="002F3844" w:rsidRDefault="001F5FB7" w:rsidP="00C067BE">
      <w:pPr>
        <w:pStyle w:val="ListParagraph"/>
        <w:shd w:val="clear" w:color="auto" w:fill="DEEAF6" w:themeFill="accent1" w:themeFillTint="33"/>
        <w:ind w:left="1260" w:right="1656"/>
        <w:rPr>
          <w:rFonts w:ascii="Times New Roman" w:hAnsi="Times New Roman" w:cs="Times New Roman"/>
          <w:b/>
          <w:sz w:val="20"/>
          <w:szCs w:val="20"/>
          <w:lang w:val="fr-FR"/>
        </w:rPr>
      </w:pPr>
      <w:r w:rsidRPr="002F3844">
        <w:rPr>
          <w:rFonts w:ascii="Times New Roman" w:hAnsi="Times New Roman" w:cs="Times New Roman"/>
          <w:b/>
          <w:sz w:val="20"/>
          <w:szCs w:val="20"/>
          <w:lang w:val="fr-FR"/>
        </w:rPr>
        <w:t>Lundi 25 juin, 2018</w:t>
      </w:r>
    </w:p>
    <w:p w14:paraId="594448F0" w14:textId="77777777" w:rsidR="000E16B2" w:rsidRPr="002F3844" w:rsidRDefault="000E16B2" w:rsidP="00C067BE">
      <w:pPr>
        <w:pStyle w:val="ListParagraph"/>
        <w:ind w:left="1260" w:right="1656"/>
        <w:rPr>
          <w:rFonts w:ascii="Times New Roman" w:hAnsi="Times New Roman" w:cs="Times New Roman"/>
          <w:sz w:val="20"/>
          <w:szCs w:val="20"/>
          <w:lang w:val="fr-FR"/>
        </w:rPr>
      </w:pPr>
    </w:p>
    <w:p w14:paraId="7824B74C" w14:textId="1C5BC484" w:rsidR="001D33C7" w:rsidRPr="002F3844" w:rsidRDefault="001F5FB7" w:rsidP="001F5FB7">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des locaux de l’Institut supérieur de formation des sages-femmes, avec des explications de l’UNOPS et </w:t>
      </w:r>
      <w:r w:rsidR="003F54BD" w:rsidRPr="002F3844">
        <w:rPr>
          <w:rFonts w:ascii="Times New Roman" w:hAnsi="Times New Roman" w:cs="Times New Roman"/>
          <w:sz w:val="20"/>
          <w:szCs w:val="20"/>
          <w:lang w:val="fr-FR"/>
        </w:rPr>
        <w:t>du FNUAP</w:t>
      </w:r>
      <w:r w:rsidRPr="002F3844">
        <w:rPr>
          <w:rFonts w:ascii="Times New Roman" w:hAnsi="Times New Roman" w:cs="Times New Roman"/>
          <w:sz w:val="20"/>
          <w:szCs w:val="20"/>
          <w:lang w:val="fr-FR"/>
        </w:rPr>
        <w:t xml:space="preserve">, dévoilement de la plaque de l’Institut, lancement officiel du projet d’appui à la formation de </w:t>
      </w:r>
      <w:proofErr w:type="spellStart"/>
      <w:r w:rsidRPr="002F3844">
        <w:rPr>
          <w:rFonts w:ascii="Times New Roman" w:hAnsi="Times New Roman" w:cs="Times New Roman"/>
          <w:sz w:val="20"/>
          <w:szCs w:val="20"/>
          <w:lang w:val="fr-FR"/>
        </w:rPr>
        <w:t>sages femmes</w:t>
      </w:r>
      <w:proofErr w:type="spellEnd"/>
      <w:r w:rsidRPr="002F3844">
        <w:rPr>
          <w:rFonts w:ascii="Times New Roman" w:hAnsi="Times New Roman" w:cs="Times New Roman"/>
          <w:sz w:val="20"/>
          <w:szCs w:val="20"/>
          <w:lang w:val="fr-FR"/>
        </w:rPr>
        <w:t>, financé par le Canada</w:t>
      </w:r>
    </w:p>
    <w:p w14:paraId="314176A1" w14:textId="02F128BA" w:rsidR="000E16B2" w:rsidRPr="002F3844" w:rsidRDefault="001F5FB7" w:rsidP="001F5FB7">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Présentation du projet de recensement (</w:t>
      </w:r>
      <w:r w:rsidR="008A2D47">
        <w:rPr>
          <w:rFonts w:ascii="Times New Roman" w:hAnsi="Times New Roman" w:cs="Times New Roman"/>
          <w:sz w:val="20"/>
          <w:szCs w:val="20"/>
          <w:lang w:val="fr-FR"/>
        </w:rPr>
        <w:t>FNUAP</w:t>
      </w:r>
      <w:r w:rsidRPr="002F3844">
        <w:rPr>
          <w:rFonts w:ascii="Times New Roman" w:hAnsi="Times New Roman" w:cs="Times New Roman"/>
          <w:sz w:val="20"/>
          <w:szCs w:val="20"/>
          <w:lang w:val="fr-FR"/>
        </w:rPr>
        <w:t>)</w:t>
      </w:r>
    </w:p>
    <w:p w14:paraId="19021AD9" w14:textId="61955B93" w:rsidR="00B07AE7" w:rsidRPr="002F3844" w:rsidRDefault="001F5FB7" w:rsidP="001F5FB7">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Rencontre avec un Conseiller du Président d'Haïti</w:t>
      </w:r>
    </w:p>
    <w:p w14:paraId="40693BBF" w14:textId="6B60A5CA" w:rsidR="00B07AE7" w:rsidRPr="002F3844" w:rsidRDefault="001F5FB7" w:rsidP="001F5FB7">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Rencontre avec le Secrétaire d’</w:t>
      </w:r>
      <w:r w:rsidR="0057419B" w:rsidRPr="002F3844">
        <w:rPr>
          <w:rFonts w:ascii="Times New Roman" w:hAnsi="Times New Roman" w:cs="Times New Roman"/>
          <w:sz w:val="20"/>
          <w:szCs w:val="20"/>
          <w:lang w:val="fr-FR"/>
        </w:rPr>
        <w:t>État</w:t>
      </w:r>
      <w:r w:rsidRPr="002F3844">
        <w:rPr>
          <w:rFonts w:ascii="Times New Roman" w:hAnsi="Times New Roman" w:cs="Times New Roman"/>
          <w:sz w:val="20"/>
          <w:szCs w:val="20"/>
          <w:lang w:val="fr-FR"/>
        </w:rPr>
        <w:t xml:space="preserve"> aux finances</w:t>
      </w:r>
    </w:p>
    <w:p w14:paraId="1DD0BB3C" w14:textId="0B2D8437" w:rsidR="000E16B2" w:rsidRPr="002F3844" w:rsidRDefault="001F5FB7" w:rsidP="001F5FB7">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au Centre d’opérations d’</w:t>
      </w:r>
      <w:r w:rsidR="00B66CC7" w:rsidRPr="002F3844">
        <w:rPr>
          <w:rFonts w:ascii="Times New Roman" w:hAnsi="Times New Roman" w:cs="Times New Roman"/>
          <w:sz w:val="20"/>
          <w:szCs w:val="20"/>
          <w:lang w:val="fr-FR"/>
        </w:rPr>
        <w:t>urgence national, dirigé par Dr</w:t>
      </w:r>
      <w:r w:rsidR="000E16B2" w:rsidRPr="002F3844">
        <w:rPr>
          <w:rFonts w:ascii="Times New Roman" w:hAnsi="Times New Roman" w:cs="Times New Roman"/>
          <w:sz w:val="20"/>
          <w:szCs w:val="20"/>
          <w:lang w:val="fr-FR"/>
        </w:rPr>
        <w:t xml:space="preserve"> </w:t>
      </w:r>
      <w:r w:rsidRPr="002F3844">
        <w:rPr>
          <w:rFonts w:ascii="Times New Roman" w:hAnsi="Times New Roman" w:cs="Times New Roman"/>
          <w:sz w:val="20"/>
          <w:szCs w:val="20"/>
          <w:lang w:val="fr-FR"/>
        </w:rPr>
        <w:t xml:space="preserve">Jerry Chandler, Directeur de la Protection civile; </w:t>
      </w:r>
      <w:r w:rsidR="00B66CC7" w:rsidRPr="002F3844">
        <w:rPr>
          <w:rFonts w:ascii="Times New Roman" w:hAnsi="Times New Roman" w:cs="Times New Roman"/>
          <w:sz w:val="20"/>
          <w:szCs w:val="20"/>
          <w:lang w:val="fr-FR"/>
        </w:rPr>
        <w:t>exposé</w:t>
      </w:r>
      <w:r w:rsidRPr="002F3844">
        <w:rPr>
          <w:rFonts w:ascii="Times New Roman" w:hAnsi="Times New Roman" w:cs="Times New Roman"/>
          <w:sz w:val="20"/>
          <w:szCs w:val="20"/>
          <w:lang w:val="fr-FR"/>
        </w:rPr>
        <w:t xml:space="preserve"> sur les préparatifs de la saison cyclonique (PNUD)</w:t>
      </w:r>
    </w:p>
    <w:p w14:paraId="54EC5B4F" w14:textId="1C8D9D79" w:rsidR="000E16B2" w:rsidRPr="002F3844" w:rsidRDefault="001F5FB7" w:rsidP="00AD6B01">
      <w:pPr>
        <w:pStyle w:val="ListParagraph"/>
        <w:numPr>
          <w:ilvl w:val="0"/>
          <w:numId w:val="5"/>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au Centre ambulancier national (UNOPS)</w:t>
      </w:r>
    </w:p>
    <w:p w14:paraId="485250AE" w14:textId="77777777" w:rsidR="00DD0660" w:rsidRPr="002F3844" w:rsidRDefault="00DD0660" w:rsidP="00C067BE">
      <w:pPr>
        <w:pStyle w:val="ListParagraph"/>
        <w:ind w:left="1260" w:right="1656"/>
        <w:rPr>
          <w:rFonts w:ascii="Times New Roman" w:hAnsi="Times New Roman" w:cs="Times New Roman"/>
          <w:sz w:val="20"/>
          <w:szCs w:val="20"/>
          <w:lang w:val="fr-FR"/>
        </w:rPr>
      </w:pPr>
    </w:p>
    <w:p w14:paraId="18EE0F1C" w14:textId="02FD1399" w:rsidR="00DD0660" w:rsidRPr="002F3844" w:rsidRDefault="00AD6B01" w:rsidP="00C067BE">
      <w:pPr>
        <w:pStyle w:val="ListParagraph"/>
        <w:shd w:val="clear" w:color="auto" w:fill="DEEAF6" w:themeFill="accent1" w:themeFillTint="33"/>
        <w:ind w:left="1260" w:right="1656"/>
        <w:rPr>
          <w:rFonts w:ascii="Times New Roman" w:hAnsi="Times New Roman" w:cs="Times New Roman"/>
          <w:b/>
          <w:sz w:val="20"/>
          <w:szCs w:val="20"/>
          <w:lang w:val="fr-FR"/>
        </w:rPr>
      </w:pPr>
      <w:r w:rsidRPr="002F3844">
        <w:rPr>
          <w:rFonts w:ascii="Times New Roman" w:hAnsi="Times New Roman" w:cs="Times New Roman"/>
          <w:b/>
          <w:sz w:val="20"/>
          <w:szCs w:val="20"/>
          <w:lang w:val="fr-FR"/>
        </w:rPr>
        <w:t>Mardi 26 juin, 2018</w:t>
      </w:r>
    </w:p>
    <w:p w14:paraId="7FC66E39" w14:textId="77777777" w:rsidR="00DD0660" w:rsidRPr="002F3844" w:rsidRDefault="00DD0660" w:rsidP="00C067BE">
      <w:pPr>
        <w:pStyle w:val="ListParagraph"/>
        <w:ind w:left="1260" w:right="1656"/>
        <w:rPr>
          <w:rFonts w:ascii="Times New Roman" w:hAnsi="Times New Roman" w:cs="Times New Roman"/>
          <w:sz w:val="20"/>
          <w:szCs w:val="20"/>
          <w:lang w:val="fr-FR"/>
        </w:rPr>
      </w:pPr>
    </w:p>
    <w:p w14:paraId="0913D5E0" w14:textId="19A9FDDC" w:rsidR="00DD0660" w:rsidRPr="002F3844" w:rsidRDefault="00AD6B01" w:rsidP="00AD6B01">
      <w:pPr>
        <w:pStyle w:val="ListParagraph"/>
        <w:numPr>
          <w:ilvl w:val="0"/>
          <w:numId w:val="6"/>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 Rencontre avec le Maire de Dame-Marie; présentation d’activités génératrices de revenus post-Matthew et du projet </w:t>
      </w:r>
      <w:proofErr w:type="spellStart"/>
      <w:r w:rsidRPr="002F3844">
        <w:rPr>
          <w:rFonts w:ascii="Times New Roman" w:hAnsi="Times New Roman" w:cs="Times New Roman"/>
          <w:sz w:val="20"/>
          <w:szCs w:val="20"/>
          <w:lang w:val="fr-FR"/>
        </w:rPr>
        <w:t>Lahaie</w:t>
      </w:r>
      <w:proofErr w:type="spellEnd"/>
      <w:r w:rsidRPr="002F3844">
        <w:rPr>
          <w:rFonts w:ascii="Times New Roman" w:hAnsi="Times New Roman" w:cs="Times New Roman"/>
          <w:sz w:val="20"/>
          <w:szCs w:val="20"/>
          <w:lang w:val="fr-FR"/>
        </w:rPr>
        <w:t xml:space="preserve"> (PNUD)</w:t>
      </w:r>
    </w:p>
    <w:p w14:paraId="32DEA890" w14:textId="6C31B9D8" w:rsidR="00E5264E" w:rsidRPr="002F3844" w:rsidRDefault="00AD6B01" w:rsidP="00AD6B01">
      <w:pPr>
        <w:pStyle w:val="ListParagraph"/>
        <w:numPr>
          <w:ilvl w:val="0"/>
          <w:numId w:val="6"/>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du projet d’activités génératrices de revenus post-Matthew </w:t>
      </w:r>
      <w:r w:rsidR="00B66CC7" w:rsidRPr="002F3844">
        <w:rPr>
          <w:rFonts w:ascii="Times New Roman" w:hAnsi="Times New Roman" w:cs="Times New Roman"/>
          <w:sz w:val="20"/>
          <w:szCs w:val="20"/>
          <w:lang w:val="fr-FR"/>
        </w:rPr>
        <w:t>de</w:t>
      </w:r>
      <w:r w:rsidRPr="002F3844">
        <w:rPr>
          <w:rFonts w:ascii="Times New Roman" w:hAnsi="Times New Roman" w:cs="Times New Roman"/>
          <w:sz w:val="20"/>
          <w:szCs w:val="20"/>
          <w:lang w:val="fr-FR"/>
        </w:rPr>
        <w:t xml:space="preserve"> </w:t>
      </w:r>
      <w:proofErr w:type="spellStart"/>
      <w:r w:rsidRPr="002F3844">
        <w:rPr>
          <w:rFonts w:ascii="Times New Roman" w:hAnsi="Times New Roman" w:cs="Times New Roman"/>
          <w:sz w:val="20"/>
          <w:szCs w:val="20"/>
          <w:lang w:val="fr-FR"/>
        </w:rPr>
        <w:t>Lahaie</w:t>
      </w:r>
      <w:proofErr w:type="spellEnd"/>
      <w:r w:rsidRPr="002F3844">
        <w:rPr>
          <w:rFonts w:ascii="Times New Roman" w:hAnsi="Times New Roman" w:cs="Times New Roman"/>
          <w:sz w:val="20"/>
          <w:szCs w:val="20"/>
          <w:lang w:val="fr-FR"/>
        </w:rPr>
        <w:t xml:space="preserve"> (PNUD)</w:t>
      </w:r>
    </w:p>
    <w:p w14:paraId="3CB453FF" w14:textId="77777777" w:rsidR="00E5264E" w:rsidRPr="002F3844" w:rsidRDefault="00E5264E" w:rsidP="00C067BE">
      <w:pPr>
        <w:pStyle w:val="ListParagraph"/>
        <w:ind w:left="1260" w:right="1656"/>
        <w:rPr>
          <w:rFonts w:ascii="Times New Roman" w:hAnsi="Times New Roman" w:cs="Times New Roman"/>
          <w:sz w:val="20"/>
          <w:szCs w:val="20"/>
          <w:lang w:val="fr-FR"/>
        </w:rPr>
      </w:pPr>
    </w:p>
    <w:p w14:paraId="6D073AC5" w14:textId="364D8D80" w:rsidR="00E5264E" w:rsidRPr="002F3844" w:rsidRDefault="00AD6B01" w:rsidP="00C067BE">
      <w:pPr>
        <w:pStyle w:val="ListParagraph"/>
        <w:shd w:val="clear" w:color="auto" w:fill="DEEAF6" w:themeFill="accent1" w:themeFillTint="33"/>
        <w:ind w:left="1260" w:right="1656"/>
        <w:rPr>
          <w:rFonts w:ascii="Times New Roman" w:hAnsi="Times New Roman" w:cs="Times New Roman"/>
          <w:b/>
          <w:sz w:val="20"/>
          <w:szCs w:val="20"/>
          <w:lang w:val="fr-FR"/>
        </w:rPr>
      </w:pPr>
      <w:r w:rsidRPr="002F3844">
        <w:rPr>
          <w:rFonts w:ascii="Times New Roman" w:hAnsi="Times New Roman" w:cs="Times New Roman"/>
          <w:b/>
          <w:sz w:val="20"/>
          <w:szCs w:val="20"/>
          <w:lang w:val="fr-FR"/>
        </w:rPr>
        <w:t>Mercredi 27 juin, 2018</w:t>
      </w:r>
    </w:p>
    <w:p w14:paraId="49668F4D" w14:textId="77777777" w:rsidR="00E5264E" w:rsidRPr="002F3844" w:rsidRDefault="00E5264E" w:rsidP="00C067BE">
      <w:pPr>
        <w:pStyle w:val="ListParagraph"/>
        <w:ind w:left="1260" w:right="1656"/>
        <w:rPr>
          <w:rFonts w:ascii="Times New Roman" w:hAnsi="Times New Roman" w:cs="Times New Roman"/>
          <w:sz w:val="20"/>
          <w:szCs w:val="20"/>
          <w:lang w:val="fr-FR"/>
        </w:rPr>
      </w:pPr>
    </w:p>
    <w:p w14:paraId="1D5A29A6" w14:textId="4DBEA1FB" w:rsidR="00E5264E" w:rsidRPr="002F3844" w:rsidRDefault="00AD6B01" w:rsidP="00AD6B01">
      <w:pPr>
        <w:pStyle w:val="ListParagraph"/>
        <w:numPr>
          <w:ilvl w:val="0"/>
          <w:numId w:val="7"/>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à l’hôpital Saint-Antoine (UNOPS)</w:t>
      </w:r>
    </w:p>
    <w:p w14:paraId="6ADC217A" w14:textId="005FCBC6" w:rsidR="00E60307" w:rsidRPr="002F3844" w:rsidRDefault="00AD6B01" w:rsidP="00AD6B01">
      <w:pPr>
        <w:pStyle w:val="ListParagraph"/>
        <w:numPr>
          <w:ilvl w:val="0"/>
          <w:numId w:val="7"/>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Rencontre avec les maires de Jérémie, Dame-Marie et Moron; présentation du projet de cartographie </w:t>
      </w:r>
      <w:r w:rsidR="0057419B" w:rsidRPr="002F3844">
        <w:rPr>
          <w:rFonts w:ascii="Times New Roman" w:hAnsi="Times New Roman" w:cs="Times New Roman"/>
          <w:sz w:val="20"/>
          <w:szCs w:val="20"/>
          <w:lang w:val="fr-FR"/>
        </w:rPr>
        <w:t>multirisques</w:t>
      </w:r>
      <w:r w:rsidRPr="002F3844">
        <w:rPr>
          <w:rFonts w:ascii="Times New Roman" w:hAnsi="Times New Roman" w:cs="Times New Roman"/>
          <w:sz w:val="20"/>
          <w:szCs w:val="20"/>
          <w:lang w:val="fr-FR"/>
        </w:rPr>
        <w:t xml:space="preserve"> (PNUD)</w:t>
      </w:r>
    </w:p>
    <w:p w14:paraId="0036B5F1" w14:textId="7F120910" w:rsidR="00E60307" w:rsidRPr="002F3844" w:rsidRDefault="00AD6B01" w:rsidP="00AD6B01">
      <w:pPr>
        <w:pStyle w:val="ListParagraph"/>
        <w:numPr>
          <w:ilvl w:val="0"/>
          <w:numId w:val="7"/>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Conférence de presse au bureau du PNUD à Jérémie (PNUD, </w:t>
      </w:r>
      <w:r w:rsidR="008A2D47">
        <w:rPr>
          <w:rFonts w:ascii="Times New Roman" w:hAnsi="Times New Roman" w:cs="Times New Roman"/>
          <w:sz w:val="20"/>
          <w:szCs w:val="20"/>
          <w:lang w:val="fr-FR"/>
        </w:rPr>
        <w:t>FNUAP</w:t>
      </w:r>
      <w:r w:rsidRPr="002F3844">
        <w:rPr>
          <w:rFonts w:ascii="Times New Roman" w:hAnsi="Times New Roman" w:cs="Times New Roman"/>
          <w:sz w:val="20"/>
          <w:szCs w:val="20"/>
          <w:lang w:val="fr-FR"/>
        </w:rPr>
        <w:t>, UNOPS)</w:t>
      </w:r>
    </w:p>
    <w:p w14:paraId="7F207E24" w14:textId="04AD886B" w:rsidR="00714C44" w:rsidRPr="002F3844" w:rsidRDefault="00AD6B01" w:rsidP="00AD6B01">
      <w:pPr>
        <w:pStyle w:val="ListParagraph"/>
        <w:numPr>
          <w:ilvl w:val="0"/>
          <w:numId w:val="7"/>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au centre de stockage des vaccins du Ministère de la Santé publique et de la Population (UNOPS)</w:t>
      </w:r>
    </w:p>
    <w:p w14:paraId="4803B40C" w14:textId="39D1667E" w:rsidR="00714C44" w:rsidRPr="002F3844" w:rsidRDefault="00AD6B01" w:rsidP="00AD6B01">
      <w:pPr>
        <w:pStyle w:val="ListParagraph"/>
        <w:numPr>
          <w:ilvl w:val="0"/>
          <w:numId w:val="7"/>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à l’entreprise communautaire OFAGDEM à Basse </w:t>
      </w:r>
      <w:proofErr w:type="spellStart"/>
      <w:r w:rsidRPr="002F3844">
        <w:rPr>
          <w:rFonts w:ascii="Times New Roman" w:hAnsi="Times New Roman" w:cs="Times New Roman"/>
          <w:sz w:val="20"/>
          <w:szCs w:val="20"/>
          <w:lang w:val="fr-FR"/>
        </w:rPr>
        <w:t>Voldrogye</w:t>
      </w:r>
      <w:proofErr w:type="spellEnd"/>
      <w:r w:rsidRPr="002F3844">
        <w:rPr>
          <w:rFonts w:ascii="Times New Roman" w:hAnsi="Times New Roman" w:cs="Times New Roman"/>
          <w:sz w:val="20"/>
          <w:szCs w:val="20"/>
          <w:lang w:val="fr-FR"/>
        </w:rPr>
        <w:t>, Jérémie; présentation d’activités génératrices de revenus post-Matthew (PNUD)</w:t>
      </w:r>
    </w:p>
    <w:p w14:paraId="2894CC28" w14:textId="77777777" w:rsidR="0076522C" w:rsidRPr="002F3844" w:rsidRDefault="0076522C" w:rsidP="00C067BE">
      <w:pPr>
        <w:pStyle w:val="ListParagraph"/>
        <w:ind w:left="1260" w:right="1656"/>
        <w:rPr>
          <w:rFonts w:ascii="Times New Roman" w:hAnsi="Times New Roman" w:cs="Times New Roman"/>
          <w:sz w:val="20"/>
          <w:szCs w:val="20"/>
          <w:lang w:val="fr-FR"/>
        </w:rPr>
      </w:pPr>
    </w:p>
    <w:p w14:paraId="6F68D114" w14:textId="6B5CE2C3" w:rsidR="0076522C" w:rsidRPr="002F3844" w:rsidRDefault="00AD6B01" w:rsidP="00C067BE">
      <w:pPr>
        <w:pStyle w:val="ListParagraph"/>
        <w:shd w:val="clear" w:color="auto" w:fill="DEEAF6" w:themeFill="accent1" w:themeFillTint="33"/>
        <w:ind w:left="1260" w:right="1656"/>
        <w:rPr>
          <w:rFonts w:ascii="Times New Roman" w:hAnsi="Times New Roman" w:cs="Times New Roman"/>
          <w:b/>
          <w:sz w:val="20"/>
          <w:szCs w:val="20"/>
          <w:lang w:val="fr-FR"/>
        </w:rPr>
      </w:pPr>
      <w:r w:rsidRPr="002F3844">
        <w:rPr>
          <w:rFonts w:ascii="Times New Roman" w:hAnsi="Times New Roman" w:cs="Times New Roman"/>
          <w:b/>
          <w:sz w:val="20"/>
          <w:szCs w:val="20"/>
          <w:lang w:val="fr-FR"/>
        </w:rPr>
        <w:t>Jeudi 28 juin, 2018</w:t>
      </w:r>
    </w:p>
    <w:p w14:paraId="2329CF19" w14:textId="77777777" w:rsidR="0076522C" w:rsidRPr="002F3844" w:rsidRDefault="0076522C" w:rsidP="00C067BE">
      <w:pPr>
        <w:pStyle w:val="ListParagraph"/>
        <w:ind w:left="1260" w:right="1656"/>
        <w:rPr>
          <w:rFonts w:ascii="Times New Roman" w:hAnsi="Times New Roman" w:cs="Times New Roman"/>
          <w:sz w:val="20"/>
          <w:szCs w:val="20"/>
          <w:lang w:val="fr-FR"/>
        </w:rPr>
      </w:pPr>
    </w:p>
    <w:p w14:paraId="4F0C89D3" w14:textId="72D52D92" w:rsidR="0076522C" w:rsidRPr="002F3844" w:rsidRDefault="00AD6B01" w:rsidP="00AD6B01">
      <w:pPr>
        <w:pStyle w:val="ListParagraph"/>
        <w:numPr>
          <w:ilvl w:val="0"/>
          <w:numId w:val="8"/>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du projet de construction de routes à </w:t>
      </w:r>
      <w:proofErr w:type="spellStart"/>
      <w:r w:rsidRPr="002F3844">
        <w:rPr>
          <w:rFonts w:ascii="Times New Roman" w:hAnsi="Times New Roman" w:cs="Times New Roman"/>
          <w:sz w:val="20"/>
          <w:szCs w:val="20"/>
          <w:lang w:val="fr-FR"/>
        </w:rPr>
        <w:t>Cybione</w:t>
      </w:r>
      <w:proofErr w:type="spellEnd"/>
      <w:r w:rsidRPr="002F3844">
        <w:rPr>
          <w:rFonts w:ascii="Times New Roman" w:hAnsi="Times New Roman" w:cs="Times New Roman"/>
          <w:sz w:val="20"/>
          <w:szCs w:val="20"/>
          <w:lang w:val="fr-FR"/>
        </w:rPr>
        <w:t>, Port-Salut (UNOPS)</w:t>
      </w:r>
    </w:p>
    <w:p w14:paraId="25758825" w14:textId="39B0CFFC" w:rsidR="0076522C" w:rsidRPr="002F3844" w:rsidRDefault="00AD6B01" w:rsidP="00AD6B01">
      <w:pPr>
        <w:pStyle w:val="ListParagraph"/>
        <w:numPr>
          <w:ilvl w:val="0"/>
          <w:numId w:val="8"/>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du centre de formation aux métiers du </w:t>
      </w:r>
      <w:r w:rsidR="0057419B" w:rsidRPr="002F3844">
        <w:rPr>
          <w:rFonts w:ascii="Times New Roman" w:hAnsi="Times New Roman" w:cs="Times New Roman"/>
          <w:sz w:val="20"/>
          <w:szCs w:val="20"/>
          <w:lang w:val="fr-FR"/>
        </w:rPr>
        <w:t>bâtiment</w:t>
      </w:r>
      <w:r w:rsidRPr="002F3844">
        <w:rPr>
          <w:rFonts w:ascii="Times New Roman" w:hAnsi="Times New Roman" w:cs="Times New Roman"/>
          <w:sz w:val="20"/>
          <w:szCs w:val="20"/>
          <w:lang w:val="fr-FR"/>
        </w:rPr>
        <w:t xml:space="preserve"> et des travaux publics à </w:t>
      </w:r>
      <w:proofErr w:type="spellStart"/>
      <w:r w:rsidRPr="002F3844">
        <w:rPr>
          <w:rFonts w:ascii="Times New Roman" w:hAnsi="Times New Roman" w:cs="Times New Roman"/>
          <w:sz w:val="20"/>
          <w:szCs w:val="20"/>
          <w:lang w:val="fr-FR"/>
        </w:rPr>
        <w:t>Bergeau</w:t>
      </w:r>
      <w:proofErr w:type="spellEnd"/>
      <w:r w:rsidRPr="002F3844">
        <w:rPr>
          <w:rFonts w:ascii="Times New Roman" w:hAnsi="Times New Roman" w:cs="Times New Roman"/>
          <w:sz w:val="20"/>
          <w:szCs w:val="20"/>
          <w:lang w:val="fr-FR"/>
        </w:rPr>
        <w:t>, Les Cayes (UNOPS)</w:t>
      </w:r>
    </w:p>
    <w:p w14:paraId="15D0909D" w14:textId="45C6AD64" w:rsidR="0076522C" w:rsidRPr="002F3844" w:rsidRDefault="00AD6B01" w:rsidP="00AD6B01">
      <w:pPr>
        <w:pStyle w:val="ListParagraph"/>
        <w:numPr>
          <w:ilvl w:val="0"/>
          <w:numId w:val="8"/>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à La Colline d'Aquin; observation d'espaces verts restaurés et d'une pépinière (PNUD)</w:t>
      </w:r>
    </w:p>
    <w:p w14:paraId="4E61A7D4" w14:textId="3B429F29" w:rsidR="0076522C" w:rsidRPr="002F3844" w:rsidRDefault="00AD6B01" w:rsidP="00AD6B01">
      <w:pPr>
        <w:pStyle w:val="ListParagraph"/>
        <w:numPr>
          <w:ilvl w:val="0"/>
          <w:numId w:val="8"/>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Rencontre avec le Maire de Grand </w:t>
      </w:r>
      <w:proofErr w:type="spellStart"/>
      <w:r w:rsidRPr="002F3844">
        <w:rPr>
          <w:rFonts w:ascii="Times New Roman" w:hAnsi="Times New Roman" w:cs="Times New Roman"/>
          <w:sz w:val="20"/>
          <w:szCs w:val="20"/>
          <w:lang w:val="fr-FR"/>
        </w:rPr>
        <w:t>Goave</w:t>
      </w:r>
      <w:proofErr w:type="spellEnd"/>
      <w:r w:rsidRPr="002F3844">
        <w:rPr>
          <w:rFonts w:ascii="Times New Roman" w:hAnsi="Times New Roman" w:cs="Times New Roman"/>
          <w:sz w:val="20"/>
          <w:szCs w:val="20"/>
          <w:lang w:val="fr-FR"/>
        </w:rPr>
        <w:t xml:space="preserve">, et visite des travaux de réhabilitation </w:t>
      </w:r>
      <w:proofErr w:type="spellStart"/>
      <w:r w:rsidRPr="002F3844">
        <w:rPr>
          <w:rFonts w:ascii="Times New Roman" w:hAnsi="Times New Roman" w:cs="Times New Roman"/>
          <w:sz w:val="20"/>
          <w:szCs w:val="20"/>
          <w:lang w:val="fr-FR"/>
        </w:rPr>
        <w:t>à</w:t>
      </w:r>
      <w:proofErr w:type="spellEnd"/>
      <w:r w:rsidRPr="002F3844">
        <w:rPr>
          <w:rFonts w:ascii="Times New Roman" w:hAnsi="Times New Roman" w:cs="Times New Roman"/>
          <w:sz w:val="20"/>
          <w:szCs w:val="20"/>
          <w:lang w:val="fr-FR"/>
        </w:rPr>
        <w:t xml:space="preserve"> Fauché, et du Projet de développement de la petite irrigation, financé par le Fonds international de développement agricole et géré par le PNUD (PNUD).</w:t>
      </w:r>
    </w:p>
    <w:p w14:paraId="738FF8D3" w14:textId="77777777" w:rsidR="00467A0D" w:rsidRPr="002F3844" w:rsidRDefault="00467A0D" w:rsidP="00C067BE">
      <w:pPr>
        <w:pStyle w:val="ListParagraph"/>
        <w:ind w:left="1260" w:right="1656"/>
        <w:rPr>
          <w:rFonts w:ascii="Times New Roman" w:hAnsi="Times New Roman" w:cs="Times New Roman"/>
          <w:sz w:val="20"/>
          <w:szCs w:val="20"/>
          <w:lang w:val="fr-FR"/>
        </w:rPr>
      </w:pPr>
    </w:p>
    <w:p w14:paraId="7549B26E" w14:textId="3F4FDD16" w:rsidR="00467A0D" w:rsidRPr="002F3844" w:rsidRDefault="00AD6B01" w:rsidP="00C067BE">
      <w:pPr>
        <w:pStyle w:val="ListParagraph"/>
        <w:shd w:val="clear" w:color="auto" w:fill="DEEAF6" w:themeFill="accent1" w:themeFillTint="33"/>
        <w:ind w:left="1260" w:right="1656"/>
        <w:rPr>
          <w:rFonts w:ascii="Times New Roman" w:hAnsi="Times New Roman" w:cs="Times New Roman"/>
          <w:b/>
          <w:sz w:val="20"/>
          <w:szCs w:val="20"/>
          <w:lang w:val="fr-FR"/>
        </w:rPr>
      </w:pPr>
      <w:r w:rsidRPr="002F3844">
        <w:rPr>
          <w:rFonts w:ascii="Times New Roman" w:hAnsi="Times New Roman" w:cs="Times New Roman"/>
          <w:b/>
          <w:sz w:val="20"/>
          <w:szCs w:val="20"/>
          <w:lang w:val="fr-FR"/>
        </w:rPr>
        <w:t>Vendredi 29 juin, 2018</w:t>
      </w:r>
    </w:p>
    <w:p w14:paraId="274F28DD" w14:textId="77777777" w:rsidR="00467A0D" w:rsidRPr="002F3844" w:rsidRDefault="00467A0D" w:rsidP="00C067BE">
      <w:pPr>
        <w:pStyle w:val="ListParagraph"/>
        <w:ind w:left="1260" w:right="1656"/>
        <w:rPr>
          <w:rFonts w:ascii="Times New Roman" w:hAnsi="Times New Roman" w:cs="Times New Roman"/>
          <w:sz w:val="20"/>
          <w:szCs w:val="20"/>
          <w:lang w:val="fr-FR"/>
        </w:rPr>
      </w:pPr>
    </w:p>
    <w:p w14:paraId="6F6649C8" w14:textId="59A8BA8C" w:rsidR="00467A0D" w:rsidRPr="002F3844" w:rsidRDefault="00AD6B01" w:rsidP="00AD6B01">
      <w:pPr>
        <w:pStyle w:val="ListParagraph"/>
        <w:numPr>
          <w:ilvl w:val="0"/>
          <w:numId w:val="9"/>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Réunion avec 19 chefs d’institutions et d’organismes des Natio</w:t>
      </w:r>
      <w:r w:rsidR="00B66CC7" w:rsidRPr="002F3844">
        <w:rPr>
          <w:rFonts w:ascii="Times New Roman" w:hAnsi="Times New Roman" w:cs="Times New Roman"/>
          <w:sz w:val="20"/>
          <w:szCs w:val="20"/>
          <w:lang w:val="fr-FR"/>
        </w:rPr>
        <w:t xml:space="preserve">ns Unies associés à l’équipe </w:t>
      </w:r>
      <w:r w:rsidRPr="002F3844">
        <w:rPr>
          <w:rFonts w:ascii="Times New Roman" w:hAnsi="Times New Roman" w:cs="Times New Roman"/>
          <w:sz w:val="20"/>
          <w:szCs w:val="20"/>
          <w:lang w:val="fr-FR"/>
        </w:rPr>
        <w:t>des Nations Unies</w:t>
      </w:r>
      <w:r w:rsidR="00B66CC7" w:rsidRPr="002F3844">
        <w:rPr>
          <w:rFonts w:ascii="Times New Roman" w:hAnsi="Times New Roman" w:cs="Times New Roman"/>
          <w:sz w:val="20"/>
          <w:szCs w:val="20"/>
          <w:lang w:val="fr-FR"/>
        </w:rPr>
        <w:t xml:space="preserve"> en Haïti</w:t>
      </w:r>
      <w:r w:rsidRPr="002F3844">
        <w:rPr>
          <w:rFonts w:ascii="Times New Roman" w:hAnsi="Times New Roman" w:cs="Times New Roman"/>
          <w:sz w:val="20"/>
          <w:szCs w:val="20"/>
          <w:lang w:val="fr-FR"/>
        </w:rPr>
        <w:t>.</w:t>
      </w:r>
    </w:p>
    <w:p w14:paraId="5F2F8667" w14:textId="0FCAB649" w:rsidR="00F95BC9" w:rsidRPr="002F3844" w:rsidRDefault="00AD6B01" w:rsidP="00AD6B01">
      <w:pPr>
        <w:pStyle w:val="ListParagraph"/>
        <w:numPr>
          <w:ilvl w:val="0"/>
          <w:numId w:val="9"/>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Rencontre avec des Volontaires des Nations Unies déployés en Haïti.</w:t>
      </w:r>
    </w:p>
    <w:p w14:paraId="32E8917A" w14:textId="222E5D8A" w:rsidR="00F95BC9" w:rsidRPr="002F3844" w:rsidRDefault="00AD6B01" w:rsidP="00AD6B01">
      <w:pPr>
        <w:pStyle w:val="ListParagraph"/>
        <w:numPr>
          <w:ilvl w:val="0"/>
          <w:numId w:val="9"/>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Visite au bureau du PNUD</w:t>
      </w:r>
    </w:p>
    <w:p w14:paraId="439DEC2D" w14:textId="1655AE81" w:rsidR="001D26EE" w:rsidRPr="002F3844" w:rsidRDefault="00AD6B01" w:rsidP="00AD6B01">
      <w:pPr>
        <w:pStyle w:val="ListParagraph"/>
        <w:numPr>
          <w:ilvl w:val="0"/>
          <w:numId w:val="9"/>
        </w:numPr>
        <w:ind w:left="1260" w:right="1656"/>
        <w:rPr>
          <w:rFonts w:ascii="Times New Roman" w:hAnsi="Times New Roman" w:cs="Times New Roman"/>
          <w:sz w:val="20"/>
          <w:szCs w:val="20"/>
          <w:lang w:val="fr-FR"/>
        </w:rPr>
      </w:pPr>
      <w:r w:rsidRPr="002F3844">
        <w:rPr>
          <w:rFonts w:ascii="Times New Roman" w:hAnsi="Times New Roman" w:cs="Times New Roman"/>
          <w:sz w:val="20"/>
          <w:szCs w:val="20"/>
          <w:lang w:val="fr-FR"/>
        </w:rPr>
        <w:t xml:space="preserve">Visite au bureau de l’UNOPS </w:t>
      </w:r>
    </w:p>
    <w:p w14:paraId="3164C51F" w14:textId="0B39FA9D" w:rsidR="001D26EE" w:rsidRPr="002F3844" w:rsidRDefault="00AD6B01" w:rsidP="00AD6B01">
      <w:pPr>
        <w:pStyle w:val="ListParagraph"/>
        <w:numPr>
          <w:ilvl w:val="0"/>
          <w:numId w:val="9"/>
        </w:numPr>
        <w:ind w:left="1260" w:right="1656"/>
        <w:rPr>
          <w:rFonts w:ascii="Times New Roman" w:hAnsi="Times New Roman" w:cs="Times New Roman"/>
          <w:lang w:val="fr-FR"/>
        </w:rPr>
      </w:pPr>
      <w:r w:rsidRPr="002F3844">
        <w:rPr>
          <w:rFonts w:ascii="Times New Roman" w:hAnsi="Times New Roman" w:cs="Times New Roman"/>
          <w:sz w:val="20"/>
          <w:szCs w:val="20"/>
          <w:lang w:val="fr-FR"/>
        </w:rPr>
        <w:t xml:space="preserve">Séance de compte rendu avec les représentants du PNUD, </w:t>
      </w:r>
      <w:r w:rsidR="003F54BD" w:rsidRPr="002F3844">
        <w:rPr>
          <w:rFonts w:ascii="Times New Roman" w:hAnsi="Times New Roman" w:cs="Times New Roman"/>
          <w:sz w:val="20"/>
          <w:szCs w:val="20"/>
          <w:lang w:val="fr-FR"/>
        </w:rPr>
        <w:t>du FNUAP</w:t>
      </w:r>
      <w:r w:rsidRPr="002F3844">
        <w:rPr>
          <w:rFonts w:ascii="Times New Roman" w:hAnsi="Times New Roman" w:cs="Times New Roman"/>
          <w:sz w:val="20"/>
          <w:szCs w:val="20"/>
          <w:lang w:val="fr-FR"/>
        </w:rPr>
        <w:t xml:space="preserve"> et de l’UNO</w:t>
      </w:r>
      <w:bookmarkStart w:id="1" w:name="_GoBack"/>
      <w:bookmarkEnd w:id="1"/>
      <w:r w:rsidRPr="002F3844">
        <w:rPr>
          <w:rFonts w:ascii="Times New Roman" w:hAnsi="Times New Roman" w:cs="Times New Roman"/>
          <w:sz w:val="20"/>
          <w:szCs w:val="20"/>
          <w:lang w:val="fr-FR"/>
        </w:rPr>
        <w:t>PS</w:t>
      </w:r>
      <w:r w:rsidR="00957C09" w:rsidRPr="002F3844">
        <w:rPr>
          <w:rFonts w:ascii="Times New Roman" w:hAnsi="Times New Roman" w:cs="Times New Roman"/>
          <w:sz w:val="20"/>
          <w:szCs w:val="20"/>
          <w:lang w:val="fr-FR"/>
        </w:rPr>
        <w:t xml:space="preserve"> </w:t>
      </w:r>
    </w:p>
    <w:p w14:paraId="1CDB1CCA" w14:textId="43BA288A" w:rsidR="00C067BE" w:rsidRPr="00DD1BFD" w:rsidRDefault="00C067BE" w:rsidP="00C067BE">
      <w:pPr>
        <w:pStyle w:val="ListParagraph"/>
        <w:ind w:left="1260"/>
        <w:jc w:val="center"/>
        <w:rPr>
          <w:rFonts w:ascii="Times New Roman" w:hAnsi="Times New Roman" w:cs="Times New Roman"/>
          <w:lang w:val="fr-FR"/>
        </w:rPr>
      </w:pPr>
      <w:r w:rsidRPr="002F3844">
        <w:rPr>
          <w:rFonts w:ascii="Times New Roman" w:eastAsia="SimSu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27480CA3" wp14:editId="1A3A1A99">
                <wp:simplePos x="0" y="0"/>
                <wp:positionH relativeFrom="margin">
                  <wp:posOffset>2811780</wp:posOffset>
                </wp:positionH>
                <wp:positionV relativeFrom="paragraph">
                  <wp:posOffset>257175</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3262"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1.4pt,20.25pt" to="293.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2tSnrN4AAAAJAQAADwAAAGRycy9kb3ducmV2LnhtbEyPQU+DQBCF7yb+h82YeLOLTUsaytII&#10;0UMPmtiaaG9bGIHIziI7tPjvHeNBbzPvvbz5Jt1MrlMnHELrycDtLAKFVPqqpdrAy/7hZgUqsKXK&#10;dp7QwBcG2GSXF6lNKn+mZzztuFZSQiGxBhrmPtE6lA06G2a+RxLv3Q/OsqxDravBnqXcdXoeRbF2&#10;tiW50NgeiwbLj93oDHB4fXvicfuZx/ljgfv8UNzrrTHXV9PdGhTjxH9h+MEXdMiE6ehHqoLqDCwW&#10;c0FnGaIlKAksV7EIx19BZ6n+/0H2DQAA//8DAFBLAQItABQABgAIAAAAIQC2gziS/gAAAOEBAAAT&#10;AAAAAAAAAAAAAAAAAAAAAABbQ29udGVudF9UeXBlc10ueG1sUEsBAi0AFAAGAAgAAAAhADj9If/W&#10;AAAAlAEAAAsAAAAAAAAAAAAAAAAALwEAAF9yZWxzLy5yZWxzUEsBAi0AFAAGAAgAAAAhANHZ76UP&#10;AgAAJwQAAA4AAAAAAAAAAAAAAAAALgIAAGRycy9lMm9Eb2MueG1sUEsBAi0AFAAGAAgAAAAhANrU&#10;p6zeAAAACQEAAA8AAAAAAAAAAAAAAAAAaQQAAGRycy9kb3ducmV2LnhtbFBLBQYAAAAABAAEAPMA&#10;AAB0BQAAAAA=&#10;" strokeweight=".25pt">
                <w10:wrap anchorx="margin"/>
              </v:line>
            </w:pict>
          </mc:Fallback>
        </mc:AlternateContent>
      </w:r>
    </w:p>
    <w:sectPr w:rsidR="00C067BE" w:rsidRPr="00DD1BFD" w:rsidSect="007034C2">
      <w:headerReference w:type="even" r:id="rId8"/>
      <w:headerReference w:type="default" r:id="rId9"/>
      <w:footerReference w:type="even" r:id="rId10"/>
      <w:footerReference w:type="default" r:id="rId11"/>
      <w:headerReference w:type="first" r:id="rId12"/>
      <w:pgSz w:w="12240" w:h="16340"/>
      <w:pgMar w:top="1032" w:right="768" w:bottom="1440" w:left="11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4F47" w14:textId="77777777" w:rsidR="00CA5031" w:rsidRDefault="00CA5031" w:rsidP="007034C2">
      <w:pPr>
        <w:spacing w:after="0" w:line="240" w:lineRule="auto"/>
      </w:pPr>
      <w:r>
        <w:separator/>
      </w:r>
    </w:p>
  </w:endnote>
  <w:endnote w:type="continuationSeparator" w:id="0">
    <w:p w14:paraId="795403B2" w14:textId="77777777" w:rsidR="00CA5031" w:rsidRDefault="00CA5031" w:rsidP="0070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370"/>
      <w:docPartObj>
        <w:docPartGallery w:val="Page Numbers (Bottom of Page)"/>
        <w:docPartUnique/>
      </w:docPartObj>
    </w:sdtPr>
    <w:sdtEndPr>
      <w:rPr>
        <w:rFonts w:ascii="Times New Roman" w:hAnsi="Times New Roman" w:cs="Times New Roman"/>
        <w:b/>
        <w:noProof/>
        <w:sz w:val="17"/>
        <w:szCs w:val="17"/>
      </w:rPr>
    </w:sdtEndPr>
    <w:sdtContent>
      <w:p w14:paraId="4770048D" w14:textId="379E8E39" w:rsidR="00B86AEB" w:rsidRPr="004D79FB" w:rsidRDefault="00B86AEB" w:rsidP="004D79FB">
        <w:pPr>
          <w:pStyle w:val="Footer"/>
          <w:ind w:firstLine="900"/>
          <w:rPr>
            <w:rFonts w:ascii="Times New Roman" w:hAnsi="Times New Roman" w:cs="Times New Roman"/>
            <w:b/>
            <w:sz w:val="17"/>
            <w:szCs w:val="17"/>
          </w:rPr>
        </w:pPr>
        <w:r w:rsidRPr="004D79FB">
          <w:rPr>
            <w:rFonts w:ascii="Times New Roman" w:hAnsi="Times New Roman" w:cs="Times New Roman"/>
            <w:b/>
            <w:sz w:val="17"/>
            <w:szCs w:val="17"/>
          </w:rPr>
          <w:fldChar w:fldCharType="begin"/>
        </w:r>
        <w:r w:rsidRPr="004D79FB">
          <w:rPr>
            <w:rFonts w:ascii="Times New Roman" w:hAnsi="Times New Roman" w:cs="Times New Roman"/>
            <w:b/>
            <w:sz w:val="17"/>
            <w:szCs w:val="17"/>
          </w:rPr>
          <w:instrText xml:space="preserve"> PAGE   \* MERGEFORMAT </w:instrText>
        </w:r>
        <w:r w:rsidRPr="004D79FB">
          <w:rPr>
            <w:rFonts w:ascii="Times New Roman" w:hAnsi="Times New Roman" w:cs="Times New Roman"/>
            <w:b/>
            <w:sz w:val="17"/>
            <w:szCs w:val="17"/>
          </w:rPr>
          <w:fldChar w:fldCharType="separate"/>
        </w:r>
        <w:r w:rsidR="008A2D47">
          <w:rPr>
            <w:rFonts w:ascii="Times New Roman" w:hAnsi="Times New Roman" w:cs="Times New Roman"/>
            <w:b/>
            <w:noProof/>
            <w:sz w:val="17"/>
            <w:szCs w:val="17"/>
          </w:rPr>
          <w:t>2</w:t>
        </w:r>
        <w:r w:rsidRPr="004D79FB">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420117"/>
      <w:docPartObj>
        <w:docPartGallery w:val="Page Numbers (Bottom of Page)"/>
        <w:docPartUnique/>
      </w:docPartObj>
    </w:sdtPr>
    <w:sdtEndPr>
      <w:rPr>
        <w:rFonts w:ascii="Times New Roman" w:hAnsi="Times New Roman" w:cs="Times New Roman"/>
        <w:b/>
        <w:noProof/>
        <w:sz w:val="17"/>
        <w:szCs w:val="17"/>
      </w:rPr>
    </w:sdtEndPr>
    <w:sdtContent>
      <w:p w14:paraId="20B6FF37" w14:textId="377B9AFC" w:rsidR="00B86AEB" w:rsidRPr="00C067BE" w:rsidRDefault="00B86AEB" w:rsidP="00C067BE">
        <w:pPr>
          <w:pStyle w:val="Footer"/>
          <w:ind w:right="1116"/>
          <w:jc w:val="right"/>
          <w:rPr>
            <w:rFonts w:ascii="Times New Roman" w:hAnsi="Times New Roman" w:cs="Times New Roman"/>
            <w:b/>
            <w:sz w:val="17"/>
            <w:szCs w:val="17"/>
          </w:rPr>
        </w:pPr>
        <w:r w:rsidRPr="00C067BE">
          <w:rPr>
            <w:rFonts w:ascii="Times New Roman" w:hAnsi="Times New Roman" w:cs="Times New Roman"/>
            <w:b/>
            <w:sz w:val="17"/>
            <w:szCs w:val="17"/>
          </w:rPr>
          <w:fldChar w:fldCharType="begin"/>
        </w:r>
        <w:r w:rsidRPr="00C067BE">
          <w:rPr>
            <w:rFonts w:ascii="Times New Roman" w:hAnsi="Times New Roman" w:cs="Times New Roman"/>
            <w:b/>
            <w:sz w:val="17"/>
            <w:szCs w:val="17"/>
          </w:rPr>
          <w:instrText xml:space="preserve"> PAGE   \* MERGEFORMAT </w:instrText>
        </w:r>
        <w:r w:rsidRPr="00C067BE">
          <w:rPr>
            <w:rFonts w:ascii="Times New Roman" w:hAnsi="Times New Roman" w:cs="Times New Roman"/>
            <w:b/>
            <w:sz w:val="17"/>
            <w:szCs w:val="17"/>
          </w:rPr>
          <w:fldChar w:fldCharType="separate"/>
        </w:r>
        <w:r w:rsidR="008A2D47">
          <w:rPr>
            <w:rFonts w:ascii="Times New Roman" w:hAnsi="Times New Roman" w:cs="Times New Roman"/>
            <w:b/>
            <w:noProof/>
            <w:sz w:val="17"/>
            <w:szCs w:val="17"/>
          </w:rPr>
          <w:t>3</w:t>
        </w:r>
        <w:r w:rsidRPr="00C067BE">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91DE" w14:textId="77777777" w:rsidR="00CA5031" w:rsidRDefault="00CA5031" w:rsidP="007034C2">
      <w:pPr>
        <w:spacing w:after="0" w:line="240" w:lineRule="auto"/>
      </w:pPr>
      <w:r>
        <w:separator/>
      </w:r>
    </w:p>
  </w:footnote>
  <w:footnote w:type="continuationSeparator" w:id="0">
    <w:p w14:paraId="5D4BEAA8" w14:textId="77777777" w:rsidR="00CA5031" w:rsidRDefault="00CA5031" w:rsidP="0070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86AEB" w:rsidRPr="009F1EF1" w14:paraId="1E014C1E" w14:textId="77777777" w:rsidTr="001C0E75">
      <w:trPr>
        <w:trHeight w:hRule="exact" w:val="864"/>
      </w:trPr>
      <w:tc>
        <w:tcPr>
          <w:tcW w:w="4838" w:type="dxa"/>
          <w:vAlign w:val="bottom"/>
        </w:tcPr>
        <w:p w14:paraId="0288AF52" w14:textId="7ED937F5" w:rsidR="00B86AEB" w:rsidRPr="009F1EF1" w:rsidRDefault="00B86AEB" w:rsidP="009F1EF1">
          <w:pPr>
            <w:tabs>
              <w:tab w:val="center" w:pos="4320"/>
              <w:tab w:val="right" w:pos="8640"/>
            </w:tabs>
            <w:spacing w:after="80" w:line="240" w:lineRule="auto"/>
            <w:rPr>
              <w:rFonts w:ascii="Times New Roman" w:eastAsia="SimSun" w:hAnsi="Times New Roman" w:cs="Times New Roman"/>
              <w:b/>
              <w:noProof/>
              <w:sz w:val="17"/>
              <w:szCs w:val="20"/>
              <w:lang w:val="en-US"/>
            </w:rPr>
          </w:pPr>
          <w:r w:rsidRPr="009F1EF1">
            <w:rPr>
              <w:rFonts w:ascii="Times New Roman" w:eastAsia="SimSun" w:hAnsi="Times New Roman" w:cs="Times New Roman"/>
              <w:b/>
              <w:noProof/>
              <w:sz w:val="17"/>
              <w:szCs w:val="20"/>
              <w:lang w:val="en-US"/>
            </w:rPr>
            <w:t>DP</w:t>
          </w:r>
          <w:r>
            <w:rPr>
              <w:rFonts w:ascii="Times New Roman" w:eastAsia="SimSun" w:hAnsi="Times New Roman" w:cs="Times New Roman"/>
              <w:b/>
              <w:noProof/>
              <w:sz w:val="17"/>
              <w:szCs w:val="20"/>
              <w:lang w:val="en-US"/>
            </w:rPr>
            <w:t>-FPA-OPS/</w:t>
          </w:r>
          <w:r w:rsidRPr="009F1EF1">
            <w:rPr>
              <w:rFonts w:ascii="Times New Roman" w:eastAsia="SimSun" w:hAnsi="Times New Roman" w:cs="Times New Roman"/>
              <w:b/>
              <w:noProof/>
              <w:sz w:val="17"/>
              <w:szCs w:val="20"/>
              <w:lang w:val="en-US"/>
            </w:rPr>
            <w:t>2018/CRP.</w:t>
          </w:r>
          <w:r>
            <w:rPr>
              <w:rFonts w:ascii="Times New Roman" w:eastAsia="SimSun" w:hAnsi="Times New Roman" w:cs="Times New Roman"/>
              <w:b/>
              <w:noProof/>
              <w:sz w:val="17"/>
              <w:szCs w:val="20"/>
              <w:lang w:val="en-US"/>
            </w:rPr>
            <w:t>1</w:t>
          </w:r>
        </w:p>
      </w:tc>
      <w:tc>
        <w:tcPr>
          <w:tcW w:w="5047" w:type="dxa"/>
          <w:vAlign w:val="bottom"/>
        </w:tcPr>
        <w:p w14:paraId="50BA815A" w14:textId="77777777" w:rsidR="00B86AEB" w:rsidRPr="009F1EF1" w:rsidRDefault="00B86AEB" w:rsidP="009F1EF1">
          <w:pPr>
            <w:tabs>
              <w:tab w:val="center" w:pos="4320"/>
              <w:tab w:val="right" w:pos="8640"/>
            </w:tabs>
            <w:spacing w:after="0" w:line="240" w:lineRule="auto"/>
            <w:rPr>
              <w:rFonts w:ascii="Times New Roman" w:eastAsia="SimSun" w:hAnsi="Times New Roman" w:cs="Times New Roman"/>
              <w:noProof/>
              <w:sz w:val="17"/>
              <w:szCs w:val="20"/>
              <w:lang w:val="en-US"/>
            </w:rPr>
          </w:pPr>
        </w:p>
      </w:tc>
    </w:tr>
  </w:tbl>
  <w:p w14:paraId="02396B10" w14:textId="77777777" w:rsidR="00B86AEB" w:rsidRPr="004D79FB" w:rsidRDefault="00B86AEB">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B86AEB" w:rsidRPr="004D79FB" w14:paraId="385908F6" w14:textId="77777777" w:rsidTr="001C0E75">
      <w:trPr>
        <w:trHeight w:hRule="exact" w:val="864"/>
      </w:trPr>
      <w:tc>
        <w:tcPr>
          <w:tcW w:w="4838" w:type="dxa"/>
          <w:vAlign w:val="bottom"/>
        </w:tcPr>
        <w:p w14:paraId="673EEE65" w14:textId="77777777" w:rsidR="00B86AEB" w:rsidRPr="004D79FB" w:rsidRDefault="00B86AEB" w:rsidP="004D79FB">
          <w:pPr>
            <w:tabs>
              <w:tab w:val="center" w:pos="4320"/>
              <w:tab w:val="right" w:pos="8640"/>
            </w:tabs>
            <w:spacing w:after="0" w:line="240" w:lineRule="auto"/>
            <w:rPr>
              <w:rFonts w:ascii="Times New Roman" w:eastAsia="SimSun" w:hAnsi="Times New Roman" w:cs="Times New Roman"/>
              <w:noProof/>
              <w:sz w:val="17"/>
              <w:szCs w:val="20"/>
              <w:lang w:val="en-US"/>
            </w:rPr>
          </w:pPr>
        </w:p>
      </w:tc>
      <w:tc>
        <w:tcPr>
          <w:tcW w:w="5126" w:type="dxa"/>
          <w:vAlign w:val="bottom"/>
        </w:tcPr>
        <w:p w14:paraId="744C90B9" w14:textId="31E020B7" w:rsidR="00B86AEB" w:rsidRPr="004D79FB" w:rsidRDefault="00B86AEB" w:rsidP="004D79FB">
          <w:pPr>
            <w:tabs>
              <w:tab w:val="center" w:pos="4320"/>
              <w:tab w:val="right" w:pos="8640"/>
            </w:tabs>
            <w:spacing w:after="80" w:line="240" w:lineRule="auto"/>
            <w:jc w:val="right"/>
            <w:rPr>
              <w:rFonts w:ascii="Times New Roman" w:eastAsia="SimSun" w:hAnsi="Times New Roman" w:cs="Times New Roman"/>
              <w:b/>
              <w:noProof/>
              <w:sz w:val="17"/>
              <w:szCs w:val="20"/>
              <w:lang w:val="en-US"/>
            </w:rPr>
          </w:pPr>
          <w:r w:rsidRPr="004D79FB">
            <w:rPr>
              <w:rFonts w:ascii="Times New Roman" w:eastAsia="SimSun" w:hAnsi="Times New Roman" w:cs="Times New Roman"/>
              <w:b/>
              <w:noProof/>
              <w:sz w:val="17"/>
              <w:szCs w:val="20"/>
              <w:lang w:val="en-US"/>
            </w:rPr>
            <w:t>DP</w:t>
          </w:r>
          <w:r>
            <w:rPr>
              <w:rFonts w:ascii="Times New Roman" w:eastAsia="SimSun" w:hAnsi="Times New Roman" w:cs="Times New Roman"/>
              <w:b/>
              <w:noProof/>
              <w:sz w:val="17"/>
              <w:szCs w:val="20"/>
              <w:lang w:val="en-US"/>
            </w:rPr>
            <w:t>-FPA-OPS/</w:t>
          </w:r>
          <w:r w:rsidRPr="004D79FB">
            <w:rPr>
              <w:rFonts w:ascii="Times New Roman" w:eastAsia="SimSun" w:hAnsi="Times New Roman" w:cs="Times New Roman"/>
              <w:b/>
              <w:noProof/>
              <w:sz w:val="17"/>
              <w:szCs w:val="20"/>
              <w:lang w:val="en-US"/>
            </w:rPr>
            <w:t>2018/CRP.</w:t>
          </w:r>
          <w:r>
            <w:rPr>
              <w:rFonts w:ascii="Times New Roman" w:eastAsia="SimSun" w:hAnsi="Times New Roman" w:cs="Times New Roman"/>
              <w:b/>
              <w:noProof/>
              <w:sz w:val="17"/>
              <w:szCs w:val="20"/>
              <w:lang w:val="en-US"/>
            </w:rPr>
            <w:t>1</w:t>
          </w:r>
        </w:p>
      </w:tc>
    </w:tr>
  </w:tbl>
  <w:p w14:paraId="07717060" w14:textId="77777777" w:rsidR="00B86AEB" w:rsidRPr="004D79FB" w:rsidRDefault="00B86AEB">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B86AEB" w:rsidRPr="0057419B" w14:paraId="7879A8D7" w14:textId="77777777" w:rsidTr="001C0E75">
      <w:trPr>
        <w:trHeight w:hRule="exact" w:val="432"/>
      </w:trPr>
      <w:tc>
        <w:tcPr>
          <w:tcW w:w="1357" w:type="dxa"/>
          <w:tcBorders>
            <w:top w:val="nil"/>
            <w:left w:val="nil"/>
            <w:bottom w:val="nil"/>
            <w:right w:val="nil"/>
          </w:tcBorders>
          <w:vAlign w:val="bottom"/>
        </w:tcPr>
        <w:p w14:paraId="6E678941" w14:textId="77777777" w:rsidR="00B86AEB" w:rsidRPr="0057419B" w:rsidRDefault="00B86AEB"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1872" w:type="dxa"/>
          <w:tcBorders>
            <w:top w:val="nil"/>
            <w:left w:val="nil"/>
            <w:bottom w:val="nil"/>
            <w:right w:val="nil"/>
          </w:tcBorders>
          <w:vAlign w:val="bottom"/>
        </w:tcPr>
        <w:p w14:paraId="1509643F" w14:textId="59AB5706" w:rsidR="00B86AEB" w:rsidRPr="0057419B" w:rsidRDefault="00B86AEB" w:rsidP="007034C2">
          <w:pPr>
            <w:keepNext/>
            <w:keepLines/>
            <w:suppressAutoHyphens/>
            <w:spacing w:after="80" w:line="300" w:lineRule="exact"/>
            <w:outlineLvl w:val="0"/>
            <w:rPr>
              <w:rFonts w:ascii="Times New Roman" w:eastAsia="Times New Roman" w:hAnsi="Times New Roman" w:cs="Times New Roman"/>
              <w:spacing w:val="2"/>
              <w:w w:val="96"/>
              <w:kern w:val="14"/>
              <w:sz w:val="28"/>
              <w:szCs w:val="20"/>
            </w:rPr>
          </w:pPr>
        </w:p>
      </w:tc>
      <w:tc>
        <w:tcPr>
          <w:tcW w:w="245" w:type="dxa"/>
          <w:tcBorders>
            <w:top w:val="nil"/>
            <w:left w:val="nil"/>
            <w:bottom w:val="nil"/>
            <w:right w:val="nil"/>
          </w:tcBorders>
          <w:vAlign w:val="bottom"/>
        </w:tcPr>
        <w:p w14:paraId="24579271" w14:textId="77777777" w:rsidR="00B86AEB" w:rsidRPr="0057419B" w:rsidRDefault="00B86AEB"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6066" w:type="dxa"/>
          <w:gridSpan w:val="3"/>
          <w:tcBorders>
            <w:top w:val="nil"/>
            <w:left w:val="nil"/>
            <w:bottom w:val="nil"/>
            <w:right w:val="nil"/>
          </w:tcBorders>
          <w:vAlign w:val="bottom"/>
        </w:tcPr>
        <w:p w14:paraId="4E99AC73" w14:textId="33CEB30E" w:rsidR="00B86AEB" w:rsidRPr="0057419B" w:rsidRDefault="00B86AEB" w:rsidP="007034C2">
          <w:pPr>
            <w:spacing w:after="80" w:line="240" w:lineRule="auto"/>
            <w:ind w:right="90"/>
            <w:jc w:val="right"/>
            <w:rPr>
              <w:rFonts w:ascii="Times New Roman" w:eastAsia="Times New Roman" w:hAnsi="Times New Roman" w:cs="Times New Roman"/>
              <w:b/>
              <w:position w:val="-4"/>
              <w:sz w:val="24"/>
              <w:szCs w:val="20"/>
            </w:rPr>
          </w:pPr>
          <w:r w:rsidRPr="0057419B">
            <w:rPr>
              <w:rFonts w:ascii="Times New Roman" w:hAnsi="Times New Roman" w:cs="Times New Roman"/>
              <w:position w:val="-4"/>
              <w:sz w:val="40"/>
            </w:rPr>
            <w:t>DP</w:t>
          </w:r>
          <w:r w:rsidRPr="0057419B">
            <w:rPr>
              <w:rFonts w:ascii="Times New Roman" w:hAnsi="Times New Roman" w:cs="Times New Roman"/>
              <w:position w:val="-4"/>
              <w:sz w:val="32"/>
              <w:szCs w:val="32"/>
            </w:rPr>
            <w:t>-FPA-OPS</w:t>
          </w:r>
          <w:r w:rsidRPr="0057419B">
            <w:rPr>
              <w:rFonts w:ascii="Times New Roman" w:hAnsi="Times New Roman" w:cs="Times New Roman"/>
              <w:position w:val="-4"/>
              <w:sz w:val="20"/>
            </w:rPr>
            <w:t>/2018/CRP.1</w:t>
          </w:r>
        </w:p>
      </w:tc>
    </w:tr>
    <w:tr w:rsidR="00B86AEB" w:rsidRPr="0057419B" w14:paraId="56D00865" w14:textId="77777777" w:rsidTr="001C0E75">
      <w:trPr>
        <w:trHeight w:hRule="exact" w:val="2008"/>
      </w:trPr>
      <w:tc>
        <w:tcPr>
          <w:tcW w:w="1357" w:type="dxa"/>
          <w:tcBorders>
            <w:left w:val="nil"/>
            <w:bottom w:val="single" w:sz="12" w:space="0" w:color="auto"/>
            <w:right w:val="nil"/>
          </w:tcBorders>
        </w:tcPr>
        <w:p w14:paraId="71EFC208" w14:textId="77777777" w:rsidR="00B86AEB" w:rsidRPr="0057419B" w:rsidRDefault="00B86AEB"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5483" w:type="dxa"/>
          <w:gridSpan w:val="3"/>
          <w:tcBorders>
            <w:left w:val="nil"/>
            <w:bottom w:val="single" w:sz="12" w:space="0" w:color="auto"/>
            <w:right w:val="nil"/>
          </w:tcBorders>
        </w:tcPr>
        <w:p w14:paraId="15F3A29F" w14:textId="5B8DBB1C" w:rsidR="00B86AEB" w:rsidRPr="0057419B" w:rsidRDefault="00B86AEB" w:rsidP="007034C2">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rPr>
          </w:pPr>
        </w:p>
      </w:tc>
      <w:tc>
        <w:tcPr>
          <w:tcW w:w="900" w:type="dxa"/>
          <w:tcBorders>
            <w:left w:val="nil"/>
            <w:bottom w:val="single" w:sz="12" w:space="0" w:color="auto"/>
            <w:right w:val="nil"/>
          </w:tcBorders>
        </w:tcPr>
        <w:p w14:paraId="3EB26F06" w14:textId="77777777" w:rsidR="00B86AEB" w:rsidRPr="0057419B" w:rsidRDefault="00B86AEB"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1800" w:type="dxa"/>
          <w:tcBorders>
            <w:left w:val="nil"/>
            <w:bottom w:val="single" w:sz="12" w:space="0" w:color="auto"/>
            <w:right w:val="nil"/>
          </w:tcBorders>
        </w:tcPr>
        <w:p w14:paraId="5E5A1B09" w14:textId="7CB5AFA0" w:rsidR="00B86AEB" w:rsidRPr="0057419B" w:rsidRDefault="00B86AEB" w:rsidP="007034C2">
          <w:pPr>
            <w:spacing w:before="240" w:after="0" w:line="240" w:lineRule="auto"/>
            <w:rPr>
              <w:rFonts w:ascii="Times New Roman" w:eastAsia="Times New Roman" w:hAnsi="Times New Roman" w:cs="Times New Roman"/>
              <w:sz w:val="20"/>
              <w:szCs w:val="20"/>
            </w:rPr>
          </w:pPr>
          <w:proofErr w:type="spellStart"/>
          <w:r w:rsidRPr="0057419B">
            <w:rPr>
              <w:rFonts w:ascii="Times New Roman" w:eastAsia="Times New Roman" w:hAnsi="Times New Roman" w:cs="Times New Roman"/>
              <w:sz w:val="20"/>
              <w:szCs w:val="20"/>
            </w:rPr>
            <w:t>Distr</w:t>
          </w:r>
          <w:proofErr w:type="spellEnd"/>
          <w:r w:rsidRPr="0057419B">
            <w:rPr>
              <w:rFonts w:ascii="Times New Roman" w:eastAsia="Times New Roman" w:hAnsi="Times New Roman" w:cs="Times New Roman"/>
              <w:sz w:val="20"/>
              <w:szCs w:val="20"/>
            </w:rPr>
            <w:t xml:space="preserve">.: </w:t>
          </w:r>
          <w:r w:rsidR="00DD1BFD" w:rsidRPr="0057419B">
            <w:rPr>
              <w:rFonts w:ascii="Times New Roman" w:eastAsia="Times New Roman" w:hAnsi="Times New Roman" w:cs="Times New Roman"/>
              <w:sz w:val="20"/>
              <w:szCs w:val="20"/>
            </w:rPr>
            <w:t>générale</w:t>
          </w:r>
        </w:p>
        <w:p w14:paraId="41CC0AA7" w14:textId="703B9B8F" w:rsidR="00B86AEB" w:rsidRPr="0057419B" w:rsidRDefault="00B86AEB" w:rsidP="007034C2">
          <w:pPr>
            <w:spacing w:after="240" w:line="240" w:lineRule="auto"/>
            <w:ind w:right="450"/>
            <w:rPr>
              <w:rFonts w:ascii="Times New Roman" w:eastAsia="Times New Roman" w:hAnsi="Times New Roman" w:cs="Times New Roman"/>
              <w:sz w:val="20"/>
              <w:szCs w:val="20"/>
            </w:rPr>
          </w:pPr>
          <w:r w:rsidRPr="0057419B">
            <w:rPr>
              <w:rFonts w:ascii="Times New Roman" w:eastAsia="Times New Roman" w:hAnsi="Times New Roman" w:cs="Times New Roman"/>
              <w:sz w:val="20"/>
              <w:szCs w:val="20"/>
            </w:rPr>
            <w:t xml:space="preserve">13 </w:t>
          </w:r>
          <w:r w:rsidR="00DD1BFD" w:rsidRPr="0057419B">
            <w:rPr>
              <w:rFonts w:ascii="Times New Roman" w:eastAsia="Times New Roman" w:hAnsi="Times New Roman" w:cs="Times New Roman"/>
              <w:sz w:val="20"/>
              <w:szCs w:val="20"/>
            </w:rPr>
            <w:t>août</w:t>
          </w:r>
          <w:r w:rsidRPr="0057419B">
            <w:rPr>
              <w:rFonts w:ascii="Times New Roman" w:eastAsia="Times New Roman" w:hAnsi="Times New Roman" w:cs="Times New Roman"/>
              <w:sz w:val="20"/>
              <w:szCs w:val="20"/>
            </w:rPr>
            <w:t xml:space="preserve"> 2018</w:t>
          </w:r>
        </w:p>
        <w:p w14:paraId="4BC16F1A" w14:textId="20BFCEC8" w:rsidR="00B86AEB" w:rsidRPr="0057419B" w:rsidRDefault="00B86AEB" w:rsidP="00DD1BFD">
          <w:pPr>
            <w:spacing w:after="0" w:line="240" w:lineRule="auto"/>
            <w:rPr>
              <w:rFonts w:ascii="Times New Roman" w:eastAsia="Times New Roman" w:hAnsi="Times New Roman" w:cs="Times New Roman"/>
              <w:sz w:val="24"/>
              <w:szCs w:val="20"/>
            </w:rPr>
          </w:pPr>
          <w:r w:rsidRPr="0057419B">
            <w:rPr>
              <w:rFonts w:ascii="Times New Roman" w:eastAsia="Times New Roman" w:hAnsi="Times New Roman" w:cs="Times New Roman"/>
              <w:sz w:val="20"/>
              <w:szCs w:val="20"/>
            </w:rPr>
            <w:t xml:space="preserve">Original: </w:t>
          </w:r>
          <w:r w:rsidR="00DD1BFD" w:rsidRPr="0057419B">
            <w:rPr>
              <w:rFonts w:ascii="Times New Roman" w:eastAsia="Times New Roman" w:hAnsi="Times New Roman" w:cs="Times New Roman"/>
              <w:sz w:val="20"/>
              <w:szCs w:val="20"/>
            </w:rPr>
            <w:t>anglais</w:t>
          </w:r>
        </w:p>
      </w:tc>
    </w:tr>
  </w:tbl>
  <w:p w14:paraId="27DD220B" w14:textId="77777777" w:rsidR="00B86AEB" w:rsidRPr="0057419B" w:rsidRDefault="00B86AE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873AB"/>
    <w:multiLevelType w:val="hybridMultilevel"/>
    <w:tmpl w:val="7A5227B6"/>
    <w:styleLink w:val="a"/>
    <w:lvl w:ilvl="0" w:tplc="E4BCB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07E4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80F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0E5C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64B1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DF2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E1DE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49C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AB03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8C2B91"/>
    <w:multiLevelType w:val="hybridMultilevel"/>
    <w:tmpl w:val="0CEE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836B7C"/>
    <w:multiLevelType w:val="hybridMultilevel"/>
    <w:tmpl w:val="BD7E0114"/>
    <w:lvl w:ilvl="0" w:tplc="F3220F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39F6208"/>
    <w:multiLevelType w:val="hybridMultilevel"/>
    <w:tmpl w:val="1670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523AC"/>
    <w:multiLevelType w:val="hybridMultilevel"/>
    <w:tmpl w:val="6FE6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D70D5"/>
    <w:multiLevelType w:val="hybridMultilevel"/>
    <w:tmpl w:val="D90E914C"/>
    <w:lvl w:ilvl="0" w:tplc="8EE20940">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1F9112A"/>
    <w:multiLevelType w:val="hybridMultilevel"/>
    <w:tmpl w:val="4CDC1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50CA"/>
    <w:multiLevelType w:val="hybridMultilevel"/>
    <w:tmpl w:val="59629314"/>
    <w:lvl w:ilvl="0" w:tplc="05284C54">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7A8036C"/>
    <w:multiLevelType w:val="hybridMultilevel"/>
    <w:tmpl w:val="FC4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52677"/>
    <w:multiLevelType w:val="hybridMultilevel"/>
    <w:tmpl w:val="7A5227B6"/>
    <w:numStyleLink w:val="a"/>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6"/>
  </w:num>
  <w:num w:numId="6">
    <w:abstractNumId w:val="0"/>
  </w:num>
  <w:num w:numId="7">
    <w:abstractNumId w:val="2"/>
  </w:num>
  <w:num w:numId="8">
    <w:abstractNumId w:val="4"/>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F4"/>
    <w:rsid w:val="00017A7C"/>
    <w:rsid w:val="0002038C"/>
    <w:rsid w:val="00022CE5"/>
    <w:rsid w:val="00027EAB"/>
    <w:rsid w:val="00031BE3"/>
    <w:rsid w:val="000455DE"/>
    <w:rsid w:val="00054EEA"/>
    <w:rsid w:val="00066477"/>
    <w:rsid w:val="00082A3F"/>
    <w:rsid w:val="0008589A"/>
    <w:rsid w:val="00091744"/>
    <w:rsid w:val="00093DDD"/>
    <w:rsid w:val="000A1EFE"/>
    <w:rsid w:val="000A6369"/>
    <w:rsid w:val="000B06EF"/>
    <w:rsid w:val="000B1B61"/>
    <w:rsid w:val="000B69D7"/>
    <w:rsid w:val="000C0817"/>
    <w:rsid w:val="000C29DE"/>
    <w:rsid w:val="000C7DBD"/>
    <w:rsid w:val="000D1D18"/>
    <w:rsid w:val="000D2A1A"/>
    <w:rsid w:val="000D69BB"/>
    <w:rsid w:val="000E16B2"/>
    <w:rsid w:val="000F1125"/>
    <w:rsid w:val="000F6B42"/>
    <w:rsid w:val="00102EC1"/>
    <w:rsid w:val="00125D63"/>
    <w:rsid w:val="00140A98"/>
    <w:rsid w:val="00140D71"/>
    <w:rsid w:val="00146C0A"/>
    <w:rsid w:val="00162364"/>
    <w:rsid w:val="0016450D"/>
    <w:rsid w:val="00173B80"/>
    <w:rsid w:val="00175568"/>
    <w:rsid w:val="00191088"/>
    <w:rsid w:val="00192ABB"/>
    <w:rsid w:val="00197719"/>
    <w:rsid w:val="001A1670"/>
    <w:rsid w:val="001A26C4"/>
    <w:rsid w:val="001B568D"/>
    <w:rsid w:val="001C0E75"/>
    <w:rsid w:val="001D26EE"/>
    <w:rsid w:val="001D33C7"/>
    <w:rsid w:val="001D4CD3"/>
    <w:rsid w:val="001F5FB7"/>
    <w:rsid w:val="002022E9"/>
    <w:rsid w:val="0020333E"/>
    <w:rsid w:val="00212D33"/>
    <w:rsid w:val="00213655"/>
    <w:rsid w:val="00214E37"/>
    <w:rsid w:val="00220F6C"/>
    <w:rsid w:val="00257623"/>
    <w:rsid w:val="00261E93"/>
    <w:rsid w:val="002675F1"/>
    <w:rsid w:val="00267A56"/>
    <w:rsid w:val="00282B4E"/>
    <w:rsid w:val="002851DC"/>
    <w:rsid w:val="002858FC"/>
    <w:rsid w:val="00285955"/>
    <w:rsid w:val="002A19BF"/>
    <w:rsid w:val="002A4A2B"/>
    <w:rsid w:val="002A73A8"/>
    <w:rsid w:val="002C17E2"/>
    <w:rsid w:val="002C310D"/>
    <w:rsid w:val="002C6F08"/>
    <w:rsid w:val="002D63FC"/>
    <w:rsid w:val="002E1621"/>
    <w:rsid w:val="002E2430"/>
    <w:rsid w:val="002E79DB"/>
    <w:rsid w:val="002F3844"/>
    <w:rsid w:val="002F74C2"/>
    <w:rsid w:val="00310BFA"/>
    <w:rsid w:val="00314D92"/>
    <w:rsid w:val="00324BB8"/>
    <w:rsid w:val="00345900"/>
    <w:rsid w:val="00345975"/>
    <w:rsid w:val="00351E01"/>
    <w:rsid w:val="003527A5"/>
    <w:rsid w:val="00356C31"/>
    <w:rsid w:val="00360C5B"/>
    <w:rsid w:val="003615D3"/>
    <w:rsid w:val="003678C2"/>
    <w:rsid w:val="00386DF2"/>
    <w:rsid w:val="00390C9D"/>
    <w:rsid w:val="00391601"/>
    <w:rsid w:val="0039204F"/>
    <w:rsid w:val="00394A0E"/>
    <w:rsid w:val="003978AE"/>
    <w:rsid w:val="003A2575"/>
    <w:rsid w:val="003B5438"/>
    <w:rsid w:val="003B5F75"/>
    <w:rsid w:val="003C12A6"/>
    <w:rsid w:val="003C473F"/>
    <w:rsid w:val="003D15E3"/>
    <w:rsid w:val="003E5137"/>
    <w:rsid w:val="003E6251"/>
    <w:rsid w:val="003F22F9"/>
    <w:rsid w:val="003F54BD"/>
    <w:rsid w:val="00420A86"/>
    <w:rsid w:val="00426E0A"/>
    <w:rsid w:val="00435ADE"/>
    <w:rsid w:val="00435FE7"/>
    <w:rsid w:val="00440AAE"/>
    <w:rsid w:val="00447BC5"/>
    <w:rsid w:val="0045007C"/>
    <w:rsid w:val="0045682D"/>
    <w:rsid w:val="00461636"/>
    <w:rsid w:val="00467A0D"/>
    <w:rsid w:val="004A485C"/>
    <w:rsid w:val="004A59C2"/>
    <w:rsid w:val="004A6949"/>
    <w:rsid w:val="004C1383"/>
    <w:rsid w:val="004C1B93"/>
    <w:rsid w:val="004D06D4"/>
    <w:rsid w:val="004D2F80"/>
    <w:rsid w:val="004D79FB"/>
    <w:rsid w:val="004E54F2"/>
    <w:rsid w:val="005033DF"/>
    <w:rsid w:val="00513BA3"/>
    <w:rsid w:val="005147E5"/>
    <w:rsid w:val="00545356"/>
    <w:rsid w:val="00545502"/>
    <w:rsid w:val="005532F9"/>
    <w:rsid w:val="0055715B"/>
    <w:rsid w:val="00561AFE"/>
    <w:rsid w:val="0057419B"/>
    <w:rsid w:val="00576C51"/>
    <w:rsid w:val="005828E9"/>
    <w:rsid w:val="00586E3A"/>
    <w:rsid w:val="0058715C"/>
    <w:rsid w:val="005B1EEA"/>
    <w:rsid w:val="005B389B"/>
    <w:rsid w:val="005C6891"/>
    <w:rsid w:val="005C6F8E"/>
    <w:rsid w:val="005C7090"/>
    <w:rsid w:val="005C7C9F"/>
    <w:rsid w:val="005D59E1"/>
    <w:rsid w:val="00600F67"/>
    <w:rsid w:val="00604E8F"/>
    <w:rsid w:val="006070C7"/>
    <w:rsid w:val="006102B1"/>
    <w:rsid w:val="00631D96"/>
    <w:rsid w:val="00633914"/>
    <w:rsid w:val="006401AA"/>
    <w:rsid w:val="00643169"/>
    <w:rsid w:val="006457D4"/>
    <w:rsid w:val="00671568"/>
    <w:rsid w:val="0068154B"/>
    <w:rsid w:val="0068781C"/>
    <w:rsid w:val="006A3097"/>
    <w:rsid w:val="006B7221"/>
    <w:rsid w:val="006C0C9F"/>
    <w:rsid w:val="006C37A5"/>
    <w:rsid w:val="006D365D"/>
    <w:rsid w:val="006D39C0"/>
    <w:rsid w:val="006F5927"/>
    <w:rsid w:val="006F6A7A"/>
    <w:rsid w:val="007034C2"/>
    <w:rsid w:val="0071171C"/>
    <w:rsid w:val="00714C44"/>
    <w:rsid w:val="007205C6"/>
    <w:rsid w:val="0072237F"/>
    <w:rsid w:val="00724B02"/>
    <w:rsid w:val="00725B32"/>
    <w:rsid w:val="00745D2E"/>
    <w:rsid w:val="007530B8"/>
    <w:rsid w:val="0075497B"/>
    <w:rsid w:val="00755C58"/>
    <w:rsid w:val="0076522C"/>
    <w:rsid w:val="00776A58"/>
    <w:rsid w:val="00782437"/>
    <w:rsid w:val="00784D9D"/>
    <w:rsid w:val="007A3E6D"/>
    <w:rsid w:val="007A40B4"/>
    <w:rsid w:val="007A7A46"/>
    <w:rsid w:val="007B0954"/>
    <w:rsid w:val="007B5DC5"/>
    <w:rsid w:val="007C48CC"/>
    <w:rsid w:val="007D3B37"/>
    <w:rsid w:val="007E1D2D"/>
    <w:rsid w:val="007E6B80"/>
    <w:rsid w:val="007E7912"/>
    <w:rsid w:val="008050DA"/>
    <w:rsid w:val="0080615C"/>
    <w:rsid w:val="008154FF"/>
    <w:rsid w:val="0081769A"/>
    <w:rsid w:val="00823D09"/>
    <w:rsid w:val="00834E5C"/>
    <w:rsid w:val="00842E63"/>
    <w:rsid w:val="00844771"/>
    <w:rsid w:val="00845223"/>
    <w:rsid w:val="00845BCC"/>
    <w:rsid w:val="00845EE3"/>
    <w:rsid w:val="008465F3"/>
    <w:rsid w:val="00851260"/>
    <w:rsid w:val="00854FDA"/>
    <w:rsid w:val="0088314F"/>
    <w:rsid w:val="008876E7"/>
    <w:rsid w:val="00894BFF"/>
    <w:rsid w:val="008970D3"/>
    <w:rsid w:val="008A2D47"/>
    <w:rsid w:val="008A53D8"/>
    <w:rsid w:val="008B10FB"/>
    <w:rsid w:val="008B3B84"/>
    <w:rsid w:val="008C3B27"/>
    <w:rsid w:val="008E1F78"/>
    <w:rsid w:val="008E4EAC"/>
    <w:rsid w:val="008F1EB3"/>
    <w:rsid w:val="008F27D7"/>
    <w:rsid w:val="00903135"/>
    <w:rsid w:val="009104D4"/>
    <w:rsid w:val="0091355D"/>
    <w:rsid w:val="009223A4"/>
    <w:rsid w:val="009301D4"/>
    <w:rsid w:val="009357F9"/>
    <w:rsid w:val="00942F51"/>
    <w:rsid w:val="00957C09"/>
    <w:rsid w:val="00967A77"/>
    <w:rsid w:val="00976BC1"/>
    <w:rsid w:val="009801EE"/>
    <w:rsid w:val="009A5A1F"/>
    <w:rsid w:val="009A77ED"/>
    <w:rsid w:val="009A7817"/>
    <w:rsid w:val="009B1450"/>
    <w:rsid w:val="009B1A76"/>
    <w:rsid w:val="009B2160"/>
    <w:rsid w:val="009C46AC"/>
    <w:rsid w:val="009D1072"/>
    <w:rsid w:val="009D6725"/>
    <w:rsid w:val="009E3C23"/>
    <w:rsid w:val="009E76EB"/>
    <w:rsid w:val="009F1208"/>
    <w:rsid w:val="009F1EF1"/>
    <w:rsid w:val="009F6CFC"/>
    <w:rsid w:val="00A13521"/>
    <w:rsid w:val="00A15BC5"/>
    <w:rsid w:val="00A25F15"/>
    <w:rsid w:val="00A3761A"/>
    <w:rsid w:val="00A46EFE"/>
    <w:rsid w:val="00A5000B"/>
    <w:rsid w:val="00A5613D"/>
    <w:rsid w:val="00A67B08"/>
    <w:rsid w:val="00A748B3"/>
    <w:rsid w:val="00A801FB"/>
    <w:rsid w:val="00A8705B"/>
    <w:rsid w:val="00A90AC9"/>
    <w:rsid w:val="00AD13A0"/>
    <w:rsid w:val="00AD6B01"/>
    <w:rsid w:val="00AE13FA"/>
    <w:rsid w:val="00AE6EB7"/>
    <w:rsid w:val="00AE6F0A"/>
    <w:rsid w:val="00AE7F43"/>
    <w:rsid w:val="00AF484E"/>
    <w:rsid w:val="00AF5C29"/>
    <w:rsid w:val="00B02EB5"/>
    <w:rsid w:val="00B03211"/>
    <w:rsid w:val="00B07AE7"/>
    <w:rsid w:val="00B269AF"/>
    <w:rsid w:val="00B27695"/>
    <w:rsid w:val="00B375A7"/>
    <w:rsid w:val="00B66CC7"/>
    <w:rsid w:val="00B70A7C"/>
    <w:rsid w:val="00B86AEB"/>
    <w:rsid w:val="00B97139"/>
    <w:rsid w:val="00B97230"/>
    <w:rsid w:val="00BA0F0F"/>
    <w:rsid w:val="00BA3638"/>
    <w:rsid w:val="00BB0E68"/>
    <w:rsid w:val="00BB4BBF"/>
    <w:rsid w:val="00BC3ADF"/>
    <w:rsid w:val="00BC4535"/>
    <w:rsid w:val="00BC592F"/>
    <w:rsid w:val="00BD0A2E"/>
    <w:rsid w:val="00BD27C2"/>
    <w:rsid w:val="00BE6D56"/>
    <w:rsid w:val="00BF0DEC"/>
    <w:rsid w:val="00BF2947"/>
    <w:rsid w:val="00BF599E"/>
    <w:rsid w:val="00C00703"/>
    <w:rsid w:val="00C033D0"/>
    <w:rsid w:val="00C05C8F"/>
    <w:rsid w:val="00C067BE"/>
    <w:rsid w:val="00C16C48"/>
    <w:rsid w:val="00C17DAB"/>
    <w:rsid w:val="00C44C87"/>
    <w:rsid w:val="00C578AA"/>
    <w:rsid w:val="00C61674"/>
    <w:rsid w:val="00C621FC"/>
    <w:rsid w:val="00C67F97"/>
    <w:rsid w:val="00C70FD9"/>
    <w:rsid w:val="00C75E03"/>
    <w:rsid w:val="00C852D0"/>
    <w:rsid w:val="00C93110"/>
    <w:rsid w:val="00C956A9"/>
    <w:rsid w:val="00CA5031"/>
    <w:rsid w:val="00CC2E6A"/>
    <w:rsid w:val="00CC5F91"/>
    <w:rsid w:val="00CC7F57"/>
    <w:rsid w:val="00CD079D"/>
    <w:rsid w:val="00CD24CB"/>
    <w:rsid w:val="00CE2473"/>
    <w:rsid w:val="00CF695F"/>
    <w:rsid w:val="00CF7F3F"/>
    <w:rsid w:val="00D0464E"/>
    <w:rsid w:val="00D112D8"/>
    <w:rsid w:val="00D26D2A"/>
    <w:rsid w:val="00D41D6C"/>
    <w:rsid w:val="00D4517E"/>
    <w:rsid w:val="00D5148D"/>
    <w:rsid w:val="00D535EF"/>
    <w:rsid w:val="00D54D06"/>
    <w:rsid w:val="00D56A98"/>
    <w:rsid w:val="00D67AE1"/>
    <w:rsid w:val="00D74575"/>
    <w:rsid w:val="00D76BDF"/>
    <w:rsid w:val="00D76DE7"/>
    <w:rsid w:val="00D85F47"/>
    <w:rsid w:val="00D93B65"/>
    <w:rsid w:val="00D94789"/>
    <w:rsid w:val="00D978D4"/>
    <w:rsid w:val="00DA2058"/>
    <w:rsid w:val="00DC0E67"/>
    <w:rsid w:val="00DC6045"/>
    <w:rsid w:val="00DD0660"/>
    <w:rsid w:val="00DD1BFD"/>
    <w:rsid w:val="00DD2301"/>
    <w:rsid w:val="00DE606D"/>
    <w:rsid w:val="00DE69FB"/>
    <w:rsid w:val="00DF1304"/>
    <w:rsid w:val="00DF2962"/>
    <w:rsid w:val="00DF7C29"/>
    <w:rsid w:val="00E03E02"/>
    <w:rsid w:val="00E0693E"/>
    <w:rsid w:val="00E110AF"/>
    <w:rsid w:val="00E324E2"/>
    <w:rsid w:val="00E34566"/>
    <w:rsid w:val="00E4576F"/>
    <w:rsid w:val="00E5264E"/>
    <w:rsid w:val="00E57454"/>
    <w:rsid w:val="00E60307"/>
    <w:rsid w:val="00E80E47"/>
    <w:rsid w:val="00E95A83"/>
    <w:rsid w:val="00EA0DA5"/>
    <w:rsid w:val="00EB3AB7"/>
    <w:rsid w:val="00EC0730"/>
    <w:rsid w:val="00ED0C5D"/>
    <w:rsid w:val="00EF02DA"/>
    <w:rsid w:val="00EF5682"/>
    <w:rsid w:val="00F01620"/>
    <w:rsid w:val="00F26E13"/>
    <w:rsid w:val="00F42268"/>
    <w:rsid w:val="00F43F2F"/>
    <w:rsid w:val="00F516BE"/>
    <w:rsid w:val="00F53234"/>
    <w:rsid w:val="00F54CF4"/>
    <w:rsid w:val="00F66245"/>
    <w:rsid w:val="00F8279F"/>
    <w:rsid w:val="00F82AC5"/>
    <w:rsid w:val="00F86C34"/>
    <w:rsid w:val="00F9059D"/>
    <w:rsid w:val="00F9554B"/>
    <w:rsid w:val="00F95BC9"/>
    <w:rsid w:val="00F95D3F"/>
    <w:rsid w:val="00FB6716"/>
    <w:rsid w:val="00FB742D"/>
    <w:rsid w:val="00FC6703"/>
    <w:rsid w:val="00FE0353"/>
    <w:rsid w:val="00FF6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7C76"/>
  <w15:docId w15:val="{A483F500-53B7-4D3E-A2EE-08AEB55E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C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Текст"/>
    <w:rsid w:val="000B69D7"/>
    <w:pPr>
      <w:spacing w:after="0" w:line="240" w:lineRule="auto"/>
    </w:pPr>
    <w:rPr>
      <w:rFonts w:ascii="Helvetica Neue" w:eastAsia="Arial Unicode MS" w:hAnsi="Helvetica Neue" w:cs="Arial Unicode MS"/>
      <w:color w:val="000000"/>
      <w:lang w:val="en-US" w:eastAsia="en-GB"/>
    </w:rPr>
  </w:style>
  <w:style w:type="numbering" w:customStyle="1" w:styleId="a">
    <w:name w:val="С числами"/>
    <w:rsid w:val="000B69D7"/>
    <w:pPr>
      <w:numPr>
        <w:numId w:val="2"/>
      </w:numPr>
    </w:pPr>
  </w:style>
  <w:style w:type="character" w:styleId="CommentReference">
    <w:name w:val="annotation reference"/>
    <w:basedOn w:val="DefaultParagraphFont"/>
    <w:uiPriority w:val="99"/>
    <w:semiHidden/>
    <w:unhideWhenUsed/>
    <w:rsid w:val="009D6725"/>
    <w:rPr>
      <w:sz w:val="16"/>
      <w:szCs w:val="16"/>
    </w:rPr>
  </w:style>
  <w:style w:type="paragraph" w:styleId="CommentText">
    <w:name w:val="annotation text"/>
    <w:basedOn w:val="Normal"/>
    <w:link w:val="CommentTextChar"/>
    <w:uiPriority w:val="99"/>
    <w:semiHidden/>
    <w:unhideWhenUsed/>
    <w:rsid w:val="009D6725"/>
    <w:pPr>
      <w:spacing w:line="240" w:lineRule="auto"/>
    </w:pPr>
    <w:rPr>
      <w:sz w:val="20"/>
      <w:szCs w:val="20"/>
    </w:rPr>
  </w:style>
  <w:style w:type="character" w:customStyle="1" w:styleId="CommentTextChar">
    <w:name w:val="Comment Text Char"/>
    <w:basedOn w:val="DefaultParagraphFont"/>
    <w:link w:val="CommentText"/>
    <w:uiPriority w:val="99"/>
    <w:semiHidden/>
    <w:rsid w:val="009D6725"/>
    <w:rPr>
      <w:sz w:val="20"/>
      <w:szCs w:val="20"/>
    </w:rPr>
  </w:style>
  <w:style w:type="paragraph" w:styleId="CommentSubject">
    <w:name w:val="annotation subject"/>
    <w:basedOn w:val="CommentText"/>
    <w:next w:val="CommentText"/>
    <w:link w:val="CommentSubjectChar"/>
    <w:uiPriority w:val="99"/>
    <w:semiHidden/>
    <w:unhideWhenUsed/>
    <w:rsid w:val="009D6725"/>
    <w:rPr>
      <w:b/>
      <w:bCs/>
    </w:rPr>
  </w:style>
  <w:style w:type="character" w:customStyle="1" w:styleId="CommentSubjectChar">
    <w:name w:val="Comment Subject Char"/>
    <w:basedOn w:val="CommentTextChar"/>
    <w:link w:val="CommentSubject"/>
    <w:uiPriority w:val="99"/>
    <w:semiHidden/>
    <w:rsid w:val="009D6725"/>
    <w:rPr>
      <w:b/>
      <w:bCs/>
      <w:sz w:val="20"/>
      <w:szCs w:val="20"/>
    </w:rPr>
  </w:style>
  <w:style w:type="paragraph" w:styleId="BalloonText">
    <w:name w:val="Balloon Text"/>
    <w:basedOn w:val="Normal"/>
    <w:link w:val="BalloonTextChar"/>
    <w:uiPriority w:val="99"/>
    <w:semiHidden/>
    <w:unhideWhenUsed/>
    <w:rsid w:val="009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25"/>
    <w:rPr>
      <w:rFonts w:ascii="Segoe UI" w:hAnsi="Segoe UI" w:cs="Segoe UI"/>
      <w:sz w:val="18"/>
      <w:szCs w:val="18"/>
    </w:rPr>
  </w:style>
  <w:style w:type="paragraph" w:styleId="ListParagraph">
    <w:name w:val="List Paragraph"/>
    <w:basedOn w:val="Normal"/>
    <w:qFormat/>
    <w:rsid w:val="009D6725"/>
    <w:pPr>
      <w:ind w:left="720"/>
      <w:contextualSpacing/>
    </w:pPr>
    <w:rPr>
      <w:lang w:val="en-US"/>
    </w:rPr>
  </w:style>
  <w:style w:type="paragraph" w:styleId="NormalWeb">
    <w:name w:val="Normal (Web)"/>
    <w:basedOn w:val="Normal"/>
    <w:uiPriority w:val="99"/>
    <w:unhideWhenUsed/>
    <w:rsid w:val="009D10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A3761A"/>
  </w:style>
  <w:style w:type="paragraph" w:styleId="BodyText">
    <w:name w:val="Body Text"/>
    <w:basedOn w:val="Normal"/>
    <w:link w:val="BodyTextChar"/>
    <w:uiPriority w:val="1"/>
    <w:qFormat/>
    <w:rsid w:val="00031BE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31BE3"/>
    <w:rPr>
      <w:rFonts w:ascii="Calibri" w:eastAsia="Calibri" w:hAnsi="Calibri" w:cs="Calibri"/>
      <w:lang w:val="en-US"/>
    </w:rPr>
  </w:style>
  <w:style w:type="character" w:customStyle="1" w:styleId="m4508774060105076011apple-converted-space">
    <w:name w:val="m_4508774060105076011apple-converted-space"/>
    <w:basedOn w:val="DefaultParagraphFont"/>
    <w:rsid w:val="00BF599E"/>
  </w:style>
  <w:style w:type="paragraph" w:styleId="Revision">
    <w:name w:val="Revision"/>
    <w:hidden/>
    <w:uiPriority w:val="99"/>
    <w:semiHidden/>
    <w:rsid w:val="00CF7F3F"/>
    <w:pPr>
      <w:spacing w:after="0" w:line="240" w:lineRule="auto"/>
    </w:pPr>
  </w:style>
  <w:style w:type="table" w:styleId="TableGrid">
    <w:name w:val="Table Grid"/>
    <w:basedOn w:val="TableNormal"/>
    <w:uiPriority w:val="39"/>
    <w:rsid w:val="00E324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16B2"/>
    <w:rPr>
      <w:i/>
      <w:iCs/>
    </w:rPr>
  </w:style>
  <w:style w:type="paragraph" w:styleId="Header">
    <w:name w:val="header"/>
    <w:basedOn w:val="Normal"/>
    <w:link w:val="HeaderChar"/>
    <w:uiPriority w:val="99"/>
    <w:unhideWhenUsed/>
    <w:rsid w:val="0070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C2"/>
  </w:style>
  <w:style w:type="paragraph" w:styleId="Footer">
    <w:name w:val="footer"/>
    <w:basedOn w:val="Normal"/>
    <w:link w:val="FooterChar"/>
    <w:uiPriority w:val="99"/>
    <w:unhideWhenUsed/>
    <w:rsid w:val="0070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088">
      <w:bodyDiv w:val="1"/>
      <w:marLeft w:val="0"/>
      <w:marRight w:val="0"/>
      <w:marTop w:val="0"/>
      <w:marBottom w:val="0"/>
      <w:divBdr>
        <w:top w:val="none" w:sz="0" w:space="0" w:color="auto"/>
        <w:left w:val="none" w:sz="0" w:space="0" w:color="auto"/>
        <w:bottom w:val="none" w:sz="0" w:space="0" w:color="auto"/>
        <w:right w:val="none" w:sz="0" w:space="0" w:color="auto"/>
      </w:divBdr>
    </w:div>
    <w:div w:id="16044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97D4-6052-4DEA-A273-50A8EE61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5507</Words>
  <Characters>31394</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Authority</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Braid (Sensitive)</dc:creator>
  <cp:lastModifiedBy>Svetlana Iazykova</cp:lastModifiedBy>
  <cp:revision>3</cp:revision>
  <cp:lastPrinted>2018-08-09T18:03:00Z</cp:lastPrinted>
  <dcterms:created xsi:type="dcterms:W3CDTF">2018-08-20T16:31:00Z</dcterms:created>
  <dcterms:modified xsi:type="dcterms:W3CDTF">2018-08-20T19:57:00Z</dcterms:modified>
</cp:coreProperties>
</file>