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0238" w14:textId="77777777" w:rsidR="00B1204B" w:rsidRDefault="00B1204B" w:rsidP="00896A3D">
      <w:pPr>
        <w:widowControl w:val="0"/>
        <w:autoSpaceDE w:val="0"/>
        <w:autoSpaceDN w:val="0"/>
        <w:adjustRightInd w:val="0"/>
        <w:spacing w:after="240" w:line="620" w:lineRule="atLeast"/>
        <w:rPr>
          <w:rFonts w:ascii="Times New Roman" w:hAnsi="Times New Roman" w:cs="Times New Roman"/>
          <w:color w:val="000000"/>
          <w:sz w:val="53"/>
          <w:szCs w:val="53"/>
        </w:rPr>
      </w:pPr>
    </w:p>
    <w:p w14:paraId="77A300B9" w14:textId="77777777" w:rsidR="00B1204B" w:rsidRDefault="00B1204B" w:rsidP="00896A3D">
      <w:pPr>
        <w:widowControl w:val="0"/>
        <w:autoSpaceDE w:val="0"/>
        <w:autoSpaceDN w:val="0"/>
        <w:adjustRightInd w:val="0"/>
        <w:spacing w:after="240" w:line="620" w:lineRule="atLeast"/>
        <w:rPr>
          <w:rFonts w:ascii="Times New Roman" w:hAnsi="Times New Roman" w:cs="Times New Roman"/>
          <w:color w:val="000000"/>
          <w:sz w:val="53"/>
          <w:szCs w:val="53"/>
        </w:rPr>
      </w:pPr>
    </w:p>
    <w:p w14:paraId="435FA601" w14:textId="77777777" w:rsidR="0087434F" w:rsidRDefault="0087434F" w:rsidP="00896A3D">
      <w:pPr>
        <w:widowControl w:val="0"/>
        <w:autoSpaceDE w:val="0"/>
        <w:autoSpaceDN w:val="0"/>
        <w:adjustRightInd w:val="0"/>
        <w:spacing w:after="240" w:line="620" w:lineRule="atLeast"/>
        <w:rPr>
          <w:rFonts w:ascii="Times New Roman" w:hAnsi="Times New Roman" w:cs="Times New Roman"/>
          <w:color w:val="000000"/>
          <w:sz w:val="53"/>
          <w:szCs w:val="53"/>
        </w:rPr>
      </w:pPr>
    </w:p>
    <w:p w14:paraId="47704450" w14:textId="77777777" w:rsidR="00CC0207" w:rsidRDefault="00CC0207" w:rsidP="00896A3D">
      <w:pPr>
        <w:widowControl w:val="0"/>
        <w:autoSpaceDE w:val="0"/>
        <w:autoSpaceDN w:val="0"/>
        <w:adjustRightInd w:val="0"/>
        <w:spacing w:after="240" w:line="620" w:lineRule="atLeast"/>
        <w:rPr>
          <w:rFonts w:ascii="Times New Roman" w:hAnsi="Times New Roman" w:cs="Times New Roman"/>
          <w:color w:val="000000"/>
          <w:sz w:val="53"/>
          <w:szCs w:val="53"/>
        </w:rPr>
      </w:pPr>
    </w:p>
    <w:p w14:paraId="38F983A2" w14:textId="77777777" w:rsidR="0087434F" w:rsidRDefault="0087434F" w:rsidP="0098014F">
      <w:pPr>
        <w:widowControl w:val="0"/>
        <w:autoSpaceDE w:val="0"/>
        <w:autoSpaceDN w:val="0"/>
        <w:adjustRightInd w:val="0"/>
        <w:spacing w:after="120" w:line="620" w:lineRule="atLeast"/>
        <w:rPr>
          <w:rFonts w:ascii="Times New Roman" w:hAnsi="Times New Roman" w:cs="Times New Roman"/>
          <w:color w:val="000000"/>
          <w:sz w:val="53"/>
          <w:szCs w:val="53"/>
        </w:rPr>
      </w:pPr>
    </w:p>
    <w:p w14:paraId="573BBE22" w14:textId="77777777" w:rsidR="00CC0207" w:rsidRPr="004F1EBB" w:rsidRDefault="00896A3D" w:rsidP="0098014F">
      <w:pPr>
        <w:widowControl w:val="0"/>
        <w:autoSpaceDE w:val="0"/>
        <w:autoSpaceDN w:val="0"/>
        <w:adjustRightInd w:val="0"/>
        <w:spacing w:after="120" w:line="620" w:lineRule="atLeast"/>
        <w:rPr>
          <w:rFonts w:ascii="Times New Roman" w:hAnsi="Times New Roman" w:cs="Times New Roman"/>
          <w:b/>
          <w:color w:val="000000"/>
          <w:sz w:val="56"/>
          <w:szCs w:val="53"/>
        </w:rPr>
      </w:pPr>
      <w:r w:rsidRPr="004F1EBB">
        <w:rPr>
          <w:rFonts w:ascii="Times New Roman" w:hAnsi="Times New Roman" w:cs="Times New Roman"/>
          <w:b/>
          <w:color w:val="000000"/>
          <w:sz w:val="56"/>
          <w:szCs w:val="53"/>
        </w:rPr>
        <w:t>UN</w:t>
      </w:r>
      <w:r w:rsidR="00B1204B" w:rsidRPr="004F1EBB">
        <w:rPr>
          <w:rFonts w:ascii="Times New Roman" w:hAnsi="Times New Roman" w:cs="Times New Roman"/>
          <w:b/>
          <w:color w:val="000000"/>
          <w:sz w:val="56"/>
          <w:szCs w:val="53"/>
        </w:rPr>
        <w:t>ITED NATIONS</w:t>
      </w:r>
      <w:r w:rsidRPr="004F1EBB">
        <w:rPr>
          <w:rFonts w:ascii="Times New Roman" w:hAnsi="Times New Roman" w:cs="Times New Roman"/>
          <w:b/>
          <w:color w:val="000000"/>
          <w:sz w:val="56"/>
          <w:szCs w:val="53"/>
        </w:rPr>
        <w:t xml:space="preserve"> </w:t>
      </w:r>
    </w:p>
    <w:p w14:paraId="29FA07DA" w14:textId="77777777" w:rsidR="00CC0207" w:rsidRPr="004F1EBB" w:rsidRDefault="00896A3D" w:rsidP="0098014F">
      <w:pPr>
        <w:widowControl w:val="0"/>
        <w:autoSpaceDE w:val="0"/>
        <w:autoSpaceDN w:val="0"/>
        <w:adjustRightInd w:val="0"/>
        <w:spacing w:after="120" w:line="620" w:lineRule="atLeast"/>
        <w:rPr>
          <w:rFonts w:ascii="Times New Roman" w:hAnsi="Times New Roman" w:cs="Times New Roman"/>
          <w:color w:val="000000"/>
          <w:sz w:val="56"/>
          <w:szCs w:val="53"/>
        </w:rPr>
      </w:pPr>
      <w:r w:rsidRPr="004F1EBB">
        <w:rPr>
          <w:rFonts w:ascii="Times New Roman" w:hAnsi="Times New Roman" w:cs="Times New Roman"/>
          <w:b/>
          <w:color w:val="000000"/>
          <w:sz w:val="56"/>
          <w:szCs w:val="53"/>
        </w:rPr>
        <w:t>COOPERATION FRAMEWORK</w:t>
      </w:r>
      <w:r w:rsidRPr="004F1EBB">
        <w:rPr>
          <w:rFonts w:ascii="Times New Roman" w:hAnsi="Times New Roman" w:cs="Times New Roman"/>
          <w:color w:val="000000"/>
          <w:sz w:val="56"/>
          <w:szCs w:val="53"/>
        </w:rPr>
        <w:t xml:space="preserve"> </w:t>
      </w:r>
    </w:p>
    <w:p w14:paraId="780C0671" w14:textId="77777777" w:rsidR="00CC0207" w:rsidRPr="004F1EBB" w:rsidRDefault="0087434F" w:rsidP="0098014F">
      <w:pPr>
        <w:widowControl w:val="0"/>
        <w:autoSpaceDE w:val="0"/>
        <w:autoSpaceDN w:val="0"/>
        <w:adjustRightInd w:val="0"/>
        <w:spacing w:after="120" w:line="620" w:lineRule="atLeast"/>
        <w:rPr>
          <w:rFonts w:ascii="Times New Roman" w:hAnsi="Times New Roman" w:cs="Times New Roman"/>
          <w:color w:val="0070C0"/>
          <w:sz w:val="53"/>
          <w:szCs w:val="53"/>
        </w:rPr>
      </w:pPr>
      <w:r w:rsidRPr="004F1EBB">
        <w:rPr>
          <w:rFonts w:ascii="Times New Roman" w:hAnsi="Times New Roman" w:cs="Times New Roman"/>
          <w:color w:val="0070C0"/>
          <w:sz w:val="48"/>
          <w:szCs w:val="53"/>
        </w:rPr>
        <w:t>FOR THE REPUBLIC OF SOUTH SUDAN</w:t>
      </w:r>
    </w:p>
    <w:p w14:paraId="00600B80" w14:textId="77777777" w:rsidR="0098014F" w:rsidRPr="004F1EBB" w:rsidRDefault="0098014F" w:rsidP="0098014F">
      <w:pPr>
        <w:widowControl w:val="0"/>
        <w:autoSpaceDE w:val="0"/>
        <w:autoSpaceDN w:val="0"/>
        <w:adjustRightInd w:val="0"/>
        <w:spacing w:after="120" w:line="620" w:lineRule="atLeast"/>
        <w:rPr>
          <w:rFonts w:ascii="Times New Roman" w:hAnsi="Times New Roman" w:cs="Times New Roman"/>
          <w:b/>
          <w:color w:val="000000"/>
          <w:sz w:val="56"/>
          <w:szCs w:val="53"/>
        </w:rPr>
      </w:pPr>
    </w:p>
    <w:p w14:paraId="7FA5D715" w14:textId="77777777" w:rsidR="00C936AF" w:rsidRPr="004F1EBB" w:rsidRDefault="00C936AF" w:rsidP="0098014F">
      <w:pPr>
        <w:widowControl w:val="0"/>
        <w:autoSpaceDE w:val="0"/>
        <w:autoSpaceDN w:val="0"/>
        <w:adjustRightInd w:val="0"/>
        <w:spacing w:after="120" w:line="620" w:lineRule="atLeast"/>
        <w:rPr>
          <w:rFonts w:ascii="Times New Roman" w:hAnsi="Times New Roman" w:cs="Times New Roman"/>
          <w:b/>
          <w:color w:val="000000"/>
          <w:sz w:val="56"/>
          <w:szCs w:val="53"/>
        </w:rPr>
      </w:pPr>
    </w:p>
    <w:p w14:paraId="18393991" w14:textId="77777777" w:rsidR="00C936AF" w:rsidRPr="004F1EBB" w:rsidRDefault="00C936AF" w:rsidP="0098014F">
      <w:pPr>
        <w:widowControl w:val="0"/>
        <w:autoSpaceDE w:val="0"/>
        <w:autoSpaceDN w:val="0"/>
        <w:adjustRightInd w:val="0"/>
        <w:spacing w:after="120" w:line="620" w:lineRule="atLeast"/>
        <w:rPr>
          <w:rFonts w:ascii="Times New Roman" w:hAnsi="Times New Roman" w:cs="Times New Roman"/>
          <w:b/>
          <w:color w:val="000000"/>
          <w:sz w:val="56"/>
          <w:szCs w:val="53"/>
        </w:rPr>
      </w:pPr>
    </w:p>
    <w:p w14:paraId="666237FB" w14:textId="77777777" w:rsidR="00C936AF" w:rsidRPr="004F1EBB" w:rsidRDefault="00C936AF" w:rsidP="0098014F">
      <w:pPr>
        <w:widowControl w:val="0"/>
        <w:autoSpaceDE w:val="0"/>
        <w:autoSpaceDN w:val="0"/>
        <w:adjustRightInd w:val="0"/>
        <w:spacing w:after="120" w:line="620" w:lineRule="atLeast"/>
        <w:rPr>
          <w:rFonts w:ascii="Times New Roman" w:hAnsi="Times New Roman" w:cs="Times New Roman"/>
          <w:b/>
          <w:color w:val="000000"/>
          <w:sz w:val="56"/>
          <w:szCs w:val="53"/>
        </w:rPr>
      </w:pPr>
    </w:p>
    <w:p w14:paraId="610A7CE3" w14:textId="77777777" w:rsidR="0087434F" w:rsidRPr="004F1EBB" w:rsidRDefault="00CC0207" w:rsidP="0098014F">
      <w:pPr>
        <w:widowControl w:val="0"/>
        <w:autoSpaceDE w:val="0"/>
        <w:autoSpaceDN w:val="0"/>
        <w:adjustRightInd w:val="0"/>
        <w:spacing w:after="120" w:line="620" w:lineRule="atLeast"/>
        <w:rPr>
          <w:rFonts w:ascii="MS Mincho" w:eastAsia="MS Mincho" w:hAnsi="MS Mincho" w:cs="MS Mincho"/>
          <w:b/>
          <w:color w:val="000000"/>
          <w:sz w:val="56"/>
          <w:szCs w:val="53"/>
        </w:rPr>
      </w:pPr>
      <w:r w:rsidRPr="004F1EBB">
        <w:rPr>
          <w:rFonts w:ascii="Times New Roman" w:hAnsi="Times New Roman" w:cs="Times New Roman"/>
          <w:b/>
          <w:color w:val="000000"/>
          <w:sz w:val="56"/>
          <w:szCs w:val="53"/>
        </w:rPr>
        <w:t>2019 - 202</w:t>
      </w:r>
      <w:r w:rsidR="00165365" w:rsidRPr="004F1EBB">
        <w:rPr>
          <w:rFonts w:ascii="Times New Roman" w:hAnsi="Times New Roman" w:cs="Times New Roman"/>
          <w:b/>
          <w:color w:val="000000"/>
          <w:sz w:val="56"/>
          <w:szCs w:val="53"/>
        </w:rPr>
        <w:t>1</w:t>
      </w:r>
      <w:r w:rsidR="009A5D8F" w:rsidRPr="004F1EBB">
        <w:rPr>
          <w:rFonts w:ascii="Times New Roman" w:hAnsi="Times New Roman" w:cs="Times New Roman"/>
          <w:b/>
          <w:color w:val="000000"/>
          <w:sz w:val="56"/>
          <w:szCs w:val="53"/>
        </w:rPr>
        <w:t xml:space="preserve"> </w:t>
      </w:r>
      <w:r w:rsidR="003F5940" w:rsidRPr="004F1EBB">
        <w:rPr>
          <w:rFonts w:ascii="Times New Roman" w:hAnsi="Times New Roman" w:cs="Times New Roman"/>
          <w:b/>
          <w:color w:val="000000"/>
          <w:sz w:val="56"/>
          <w:szCs w:val="53"/>
        </w:rPr>
        <w:t xml:space="preserve"> </w:t>
      </w:r>
    </w:p>
    <w:p w14:paraId="6A65EF19" w14:textId="77777777" w:rsidR="00CC0207" w:rsidRPr="004F1EBB" w:rsidRDefault="00896A3D" w:rsidP="00896A3D">
      <w:pPr>
        <w:widowControl w:val="0"/>
        <w:autoSpaceDE w:val="0"/>
        <w:autoSpaceDN w:val="0"/>
        <w:adjustRightInd w:val="0"/>
        <w:spacing w:after="240" w:line="860" w:lineRule="atLeast"/>
        <w:rPr>
          <w:rFonts w:ascii="Times" w:hAnsi="Times" w:cs="Times"/>
          <w:b/>
          <w:bCs/>
          <w:color w:val="000000"/>
          <w:sz w:val="74"/>
          <w:szCs w:val="74"/>
        </w:rPr>
      </w:pPr>
      <w:r w:rsidRPr="004F1EBB">
        <w:rPr>
          <w:rFonts w:ascii="Times" w:hAnsi="Times" w:cs="Times"/>
          <w:b/>
          <w:bCs/>
          <w:color w:val="000000"/>
          <w:sz w:val="74"/>
          <w:szCs w:val="74"/>
        </w:rPr>
        <w:t xml:space="preserve"> </w:t>
      </w:r>
    </w:p>
    <w:p w14:paraId="63927BBB" w14:textId="77777777" w:rsidR="00DE6FFF" w:rsidRPr="004F1EBB" w:rsidRDefault="00DE6FFF" w:rsidP="00CC0207">
      <w:pPr>
        <w:widowControl w:val="0"/>
        <w:autoSpaceDE w:val="0"/>
        <w:autoSpaceDN w:val="0"/>
        <w:adjustRightInd w:val="0"/>
        <w:spacing w:after="240" w:line="440" w:lineRule="atLeast"/>
        <w:rPr>
          <w:rFonts w:ascii="Times" w:hAnsi="Times" w:cs="Times"/>
          <w:color w:val="000000"/>
          <w:sz w:val="24"/>
          <w:szCs w:val="24"/>
        </w:rPr>
      </w:pPr>
    </w:p>
    <w:p w14:paraId="05A1931F" w14:textId="77777777" w:rsidR="00896A3D" w:rsidRPr="004F1EBB" w:rsidRDefault="00896A3D">
      <w:pPr>
        <w:spacing w:after="0" w:line="240" w:lineRule="auto"/>
        <w:rPr>
          <w:rFonts w:ascii="Times New Roman" w:hAnsi="Times New Roman" w:cs="Times New Roman"/>
          <w:b/>
          <w:sz w:val="28"/>
        </w:rPr>
      </w:pPr>
      <w:r w:rsidRPr="004F1EBB">
        <w:rPr>
          <w:rFonts w:ascii="Times New Roman" w:hAnsi="Times New Roman" w:cs="Times New Roman"/>
          <w:b/>
          <w:sz w:val="28"/>
        </w:rPr>
        <w:br w:type="page"/>
      </w:r>
    </w:p>
    <w:p w14:paraId="2295CC1A" w14:textId="77777777" w:rsidR="00867A40" w:rsidRPr="004F1EBB" w:rsidRDefault="00DD2572">
      <w:pPr>
        <w:spacing w:after="0" w:line="240" w:lineRule="auto"/>
        <w:rPr>
          <w:rFonts w:ascii="Times New Roman" w:hAnsi="Times New Roman" w:cs="Times New Roman"/>
          <w:b/>
          <w:sz w:val="28"/>
        </w:rPr>
      </w:pPr>
      <w:r w:rsidRPr="004F1EBB">
        <w:rPr>
          <w:rFonts w:ascii="Times New Roman" w:hAnsi="Times New Roman" w:cs="Times New Roman"/>
          <w:b/>
          <w:sz w:val="28"/>
        </w:rPr>
        <w:lastRenderedPageBreak/>
        <w:t>SUMMARY</w:t>
      </w:r>
    </w:p>
    <w:p w14:paraId="67C3D1FE" w14:textId="77777777" w:rsidR="00867A40" w:rsidRPr="004F1EBB" w:rsidRDefault="00867A40">
      <w:pPr>
        <w:spacing w:after="0" w:line="240" w:lineRule="auto"/>
        <w:rPr>
          <w:rFonts w:ascii="Times New Roman" w:hAnsi="Times New Roman" w:cs="Times New Roman"/>
          <w:b/>
        </w:rPr>
      </w:pPr>
    </w:p>
    <w:p w14:paraId="5E5BE13A" w14:textId="77777777" w:rsidR="00DA16EC" w:rsidRPr="004F1EBB" w:rsidRDefault="00DA16EC" w:rsidP="003C4688">
      <w:pPr>
        <w:spacing w:line="240" w:lineRule="auto"/>
        <w:jc w:val="both"/>
        <w:rPr>
          <w:rFonts w:ascii="Times New Roman" w:hAnsi="Times New Roman" w:cs="Times New Roman"/>
        </w:rPr>
      </w:pPr>
      <w:r w:rsidRPr="004F1EBB">
        <w:rPr>
          <w:rFonts w:ascii="Times New Roman" w:hAnsi="Times New Roman" w:cs="Times New Roman"/>
        </w:rPr>
        <w:t>Th</w:t>
      </w:r>
      <w:r w:rsidR="00E97F8F" w:rsidRPr="004F1EBB">
        <w:rPr>
          <w:rFonts w:ascii="Times New Roman" w:hAnsi="Times New Roman" w:cs="Times New Roman"/>
        </w:rPr>
        <w:t>e</w:t>
      </w:r>
      <w:r w:rsidRPr="004F1EBB">
        <w:rPr>
          <w:rFonts w:ascii="Times New Roman" w:hAnsi="Times New Roman" w:cs="Times New Roman"/>
        </w:rPr>
        <w:t xml:space="preserve"> </w:t>
      </w:r>
      <w:r w:rsidR="00E97F8F" w:rsidRPr="004F1EBB">
        <w:rPr>
          <w:rFonts w:ascii="Times New Roman" w:hAnsi="Times New Roman" w:cs="Times New Roman"/>
        </w:rPr>
        <w:t xml:space="preserve">2019 </w:t>
      </w:r>
      <w:r w:rsidR="00233AF7" w:rsidRPr="004F1EBB">
        <w:rPr>
          <w:rFonts w:ascii="Times New Roman" w:hAnsi="Times New Roman" w:cs="Times New Roman"/>
        </w:rPr>
        <w:t>–</w:t>
      </w:r>
      <w:r w:rsidR="00E97F8F" w:rsidRPr="004F1EBB">
        <w:rPr>
          <w:rFonts w:ascii="Times New Roman" w:hAnsi="Times New Roman" w:cs="Times New Roman"/>
        </w:rPr>
        <w:t xml:space="preserve"> 2021</w:t>
      </w:r>
      <w:r w:rsidRPr="004F1EBB">
        <w:rPr>
          <w:rFonts w:ascii="Times New Roman" w:hAnsi="Times New Roman" w:cs="Times New Roman"/>
        </w:rPr>
        <w:t xml:space="preserve"> United Nations Cooperation Framework (UNCF) builds on</w:t>
      </w:r>
      <w:r w:rsidR="00233AF7" w:rsidRPr="004F1EBB">
        <w:rPr>
          <w:rFonts w:ascii="Times New Roman" w:hAnsi="Times New Roman" w:cs="Times New Roman"/>
        </w:rPr>
        <w:t xml:space="preserve"> </w:t>
      </w:r>
      <w:r w:rsidRPr="004F1EBB">
        <w:rPr>
          <w:rFonts w:ascii="Times New Roman" w:hAnsi="Times New Roman" w:cs="Times New Roman"/>
        </w:rPr>
        <w:t xml:space="preserve">sustained UN engagement in </w:t>
      </w:r>
      <w:r w:rsidR="00E97F8F" w:rsidRPr="004F1EBB">
        <w:rPr>
          <w:rFonts w:ascii="Times New Roman" w:hAnsi="Times New Roman" w:cs="Times New Roman"/>
        </w:rPr>
        <w:t>South Sudan</w:t>
      </w:r>
      <w:r w:rsidR="00AC7695" w:rsidRPr="004F1EBB">
        <w:rPr>
          <w:rFonts w:ascii="Times New Roman" w:hAnsi="Times New Roman" w:cs="Times New Roman"/>
        </w:rPr>
        <w:t xml:space="preserve"> since the signing of the 2005 Comprehensive Peace Agreement (CPA) and independen</w:t>
      </w:r>
      <w:r w:rsidR="00233AF7" w:rsidRPr="004F1EBB">
        <w:rPr>
          <w:rFonts w:ascii="Times New Roman" w:hAnsi="Times New Roman" w:cs="Times New Roman"/>
        </w:rPr>
        <w:t>ce</w:t>
      </w:r>
      <w:r w:rsidR="00AC7695" w:rsidRPr="004F1EBB">
        <w:rPr>
          <w:rFonts w:ascii="Times New Roman" w:hAnsi="Times New Roman" w:cs="Times New Roman"/>
        </w:rPr>
        <w:t xml:space="preserve"> in 2011</w:t>
      </w:r>
      <w:r w:rsidRPr="004F1EBB">
        <w:rPr>
          <w:rFonts w:ascii="Times New Roman" w:hAnsi="Times New Roman" w:cs="Times New Roman"/>
        </w:rPr>
        <w:t xml:space="preserve">. The </w:t>
      </w:r>
      <w:r w:rsidR="00A7732A" w:rsidRPr="004F1EBB">
        <w:rPr>
          <w:rFonts w:ascii="Times New Roman" w:hAnsi="Times New Roman" w:cs="Times New Roman"/>
        </w:rPr>
        <w:t>United Nations</w:t>
      </w:r>
      <w:r w:rsidRPr="004F1EBB">
        <w:rPr>
          <w:rFonts w:ascii="Times New Roman" w:hAnsi="Times New Roman" w:cs="Times New Roman"/>
        </w:rPr>
        <w:t xml:space="preserve"> Country Team (UNCT) remains firmly committed to support</w:t>
      </w:r>
      <w:r w:rsidR="00E97F8F" w:rsidRPr="004F1EBB">
        <w:rPr>
          <w:rFonts w:ascii="Times New Roman" w:hAnsi="Times New Roman" w:cs="Times New Roman"/>
        </w:rPr>
        <w:t>ing</w:t>
      </w:r>
      <w:r w:rsidRPr="004F1EBB">
        <w:rPr>
          <w:rFonts w:ascii="Times New Roman" w:hAnsi="Times New Roman" w:cs="Times New Roman"/>
        </w:rPr>
        <w:t xml:space="preserve"> South Sudan and its people in achieving sustainable peace, usher</w:t>
      </w:r>
      <w:r w:rsidR="00BB081E" w:rsidRPr="004F1EBB">
        <w:rPr>
          <w:rFonts w:ascii="Times New Roman" w:hAnsi="Times New Roman" w:cs="Times New Roman"/>
        </w:rPr>
        <w:t>ing</w:t>
      </w:r>
      <w:r w:rsidRPr="004F1EBB">
        <w:rPr>
          <w:rFonts w:ascii="Times New Roman" w:hAnsi="Times New Roman" w:cs="Times New Roman"/>
        </w:rPr>
        <w:t xml:space="preserve"> in a period of recovery and set</w:t>
      </w:r>
      <w:r w:rsidR="00BB081E" w:rsidRPr="004F1EBB">
        <w:rPr>
          <w:rFonts w:ascii="Times New Roman" w:hAnsi="Times New Roman" w:cs="Times New Roman"/>
        </w:rPr>
        <w:t>ting</w:t>
      </w:r>
      <w:r w:rsidRPr="004F1EBB">
        <w:rPr>
          <w:rFonts w:ascii="Times New Roman" w:hAnsi="Times New Roman" w:cs="Times New Roman"/>
        </w:rPr>
        <w:t xml:space="preserve"> the stage for future sustainable development. </w:t>
      </w:r>
    </w:p>
    <w:p w14:paraId="05DC53C0" w14:textId="77777777" w:rsidR="006C0B2A" w:rsidRPr="004F1EBB" w:rsidRDefault="00DA16EC" w:rsidP="000945BA">
      <w:pPr>
        <w:spacing w:after="0" w:line="240" w:lineRule="auto"/>
        <w:jc w:val="both"/>
        <w:rPr>
          <w:rFonts w:ascii="Times New Roman" w:hAnsi="Times New Roman" w:cs="Times New Roman"/>
        </w:rPr>
      </w:pPr>
      <w:r w:rsidRPr="004F1EBB">
        <w:rPr>
          <w:rFonts w:ascii="Times New Roman" w:hAnsi="Times New Roman" w:cs="Times New Roman"/>
        </w:rPr>
        <w:t xml:space="preserve">This </w:t>
      </w:r>
      <w:r w:rsidR="008A4F14" w:rsidRPr="004F1EBB">
        <w:rPr>
          <w:rFonts w:ascii="Times New Roman" w:hAnsi="Times New Roman" w:cs="Times New Roman"/>
        </w:rPr>
        <w:t>UN</w:t>
      </w:r>
      <w:r w:rsidRPr="004F1EBB">
        <w:rPr>
          <w:rFonts w:ascii="Times New Roman" w:hAnsi="Times New Roman" w:cs="Times New Roman"/>
        </w:rPr>
        <w:t xml:space="preserve"> Cooperation Framework replaces the </w:t>
      </w:r>
      <w:r w:rsidR="00863CDA" w:rsidRPr="004F1EBB">
        <w:rPr>
          <w:rFonts w:ascii="Times New Roman" w:hAnsi="Times New Roman" w:cs="Times New Roman"/>
        </w:rPr>
        <w:t>2016-201</w:t>
      </w:r>
      <w:r w:rsidR="004335AB" w:rsidRPr="004F1EBB">
        <w:rPr>
          <w:rFonts w:ascii="Times New Roman" w:hAnsi="Times New Roman" w:cs="Times New Roman"/>
        </w:rPr>
        <w:t>8</w:t>
      </w:r>
      <w:r w:rsidR="00863CDA" w:rsidRPr="004F1EBB">
        <w:rPr>
          <w:rFonts w:ascii="Times New Roman" w:hAnsi="Times New Roman" w:cs="Times New Roman"/>
        </w:rPr>
        <w:t xml:space="preserve"> </w:t>
      </w:r>
      <w:r w:rsidRPr="004F1EBB">
        <w:rPr>
          <w:rFonts w:ascii="Times New Roman" w:hAnsi="Times New Roman" w:cs="Times New Roman"/>
        </w:rPr>
        <w:t>Interim Cooperation Framework (ICF)</w:t>
      </w:r>
      <w:r w:rsidR="008A4F14" w:rsidRPr="004F1EBB">
        <w:rPr>
          <w:rFonts w:ascii="Times New Roman" w:hAnsi="Times New Roman" w:cs="Times New Roman"/>
        </w:rPr>
        <w:t xml:space="preserve"> that was a bridging </w:t>
      </w:r>
      <w:r w:rsidR="00C9786D" w:rsidRPr="004F1EBB">
        <w:rPr>
          <w:rFonts w:ascii="Times New Roman" w:hAnsi="Times New Roman" w:cs="Times New Roman"/>
        </w:rPr>
        <w:t>programme</w:t>
      </w:r>
      <w:r w:rsidR="008A4F14" w:rsidRPr="004F1EBB">
        <w:rPr>
          <w:rFonts w:ascii="Times New Roman" w:hAnsi="Times New Roman" w:cs="Times New Roman"/>
        </w:rPr>
        <w:t xml:space="preserve"> </w:t>
      </w:r>
      <w:r w:rsidR="0060414D" w:rsidRPr="004F1EBB">
        <w:rPr>
          <w:rFonts w:ascii="Times New Roman" w:hAnsi="Times New Roman" w:cs="Times New Roman"/>
        </w:rPr>
        <w:t xml:space="preserve">due to </w:t>
      </w:r>
      <w:r w:rsidR="0060414D" w:rsidRPr="004F1EBB">
        <w:rPr>
          <w:rFonts w:ascii="Times New Roman" w:hAnsi="Times New Roman" w:cs="Times New Roman"/>
          <w:spacing w:val="-2"/>
        </w:rPr>
        <w:t>absence of a national development strategy,</w:t>
      </w:r>
      <w:r w:rsidR="0060414D" w:rsidRPr="004F1EBB">
        <w:rPr>
          <w:rFonts w:ascii="Times New Roman" w:hAnsi="Times New Roman" w:cs="Times New Roman"/>
        </w:rPr>
        <w:t xml:space="preserve"> </w:t>
      </w:r>
      <w:r w:rsidR="0083367B" w:rsidRPr="004F1EBB">
        <w:rPr>
          <w:rFonts w:ascii="Times New Roman" w:hAnsi="Times New Roman" w:cs="Times New Roman"/>
        </w:rPr>
        <w:t xml:space="preserve">and was </w:t>
      </w:r>
      <w:r w:rsidR="008A4F14" w:rsidRPr="004F1EBB">
        <w:rPr>
          <w:rFonts w:ascii="Times New Roman" w:hAnsi="Times New Roman" w:cs="Times New Roman"/>
        </w:rPr>
        <w:t xml:space="preserve">extended until </w:t>
      </w:r>
      <w:r w:rsidR="00B41755" w:rsidRPr="004F1EBB">
        <w:rPr>
          <w:rFonts w:ascii="Times New Roman" w:hAnsi="Times New Roman" w:cs="Times New Roman"/>
        </w:rPr>
        <w:t xml:space="preserve">31 </w:t>
      </w:r>
      <w:r w:rsidR="008A4F14" w:rsidRPr="004F1EBB">
        <w:rPr>
          <w:rFonts w:ascii="Times New Roman" w:hAnsi="Times New Roman" w:cs="Times New Roman"/>
        </w:rPr>
        <w:t>December 2018</w:t>
      </w:r>
      <w:r w:rsidRPr="004F1EBB">
        <w:rPr>
          <w:rFonts w:ascii="Times New Roman" w:hAnsi="Times New Roman" w:cs="Times New Roman"/>
        </w:rPr>
        <w:t>. The UNCF take</w:t>
      </w:r>
      <w:r w:rsidR="002936B1" w:rsidRPr="004F1EBB">
        <w:rPr>
          <w:rFonts w:ascii="Times New Roman" w:hAnsi="Times New Roman" w:cs="Times New Roman"/>
        </w:rPr>
        <w:t>s</w:t>
      </w:r>
      <w:r w:rsidRPr="004F1EBB">
        <w:rPr>
          <w:rFonts w:ascii="Times New Roman" w:hAnsi="Times New Roman" w:cs="Times New Roman"/>
        </w:rPr>
        <w:t xml:space="preserve"> into account lessons learned from ICF implementation, including by expanding and scaling up the ICF’s strategic approach to building </w:t>
      </w:r>
      <w:r w:rsidR="00C043DB" w:rsidRPr="004F1EBB">
        <w:rPr>
          <w:rFonts w:ascii="Times New Roman" w:hAnsi="Times New Roman" w:cs="Times New Roman"/>
          <w:color w:val="000000"/>
          <w:spacing w:val="-4"/>
          <w:szCs w:val="26"/>
        </w:rPr>
        <w:t>resilience, capacities and institutions to achieve key outcomes across four priority areas</w:t>
      </w:r>
      <w:r w:rsidR="00200073" w:rsidRPr="004F1EBB">
        <w:rPr>
          <w:rFonts w:ascii="Times New Roman" w:hAnsi="Times New Roman" w:cs="Times New Roman"/>
          <w:color w:val="000000"/>
          <w:spacing w:val="-4"/>
          <w:szCs w:val="26"/>
        </w:rPr>
        <w:t>,</w:t>
      </w:r>
      <w:r w:rsidR="00C043DB" w:rsidRPr="004F1EBB">
        <w:rPr>
          <w:rFonts w:ascii="Times New Roman" w:hAnsi="Times New Roman" w:cs="Times New Roman"/>
          <w:color w:val="000000"/>
          <w:spacing w:val="-4"/>
          <w:szCs w:val="26"/>
        </w:rPr>
        <w:t xml:space="preserve"> and to gradually scale up this support</w:t>
      </w:r>
      <w:r w:rsidR="00F878FF" w:rsidRPr="004F1EBB">
        <w:rPr>
          <w:rFonts w:ascii="Times New Roman" w:hAnsi="Times New Roman" w:cs="Times New Roman"/>
          <w:color w:val="000000"/>
          <w:spacing w:val="-4"/>
          <w:szCs w:val="26"/>
        </w:rPr>
        <w:t>.</w:t>
      </w:r>
      <w:r w:rsidR="00C043DB" w:rsidRPr="004F1EBB">
        <w:rPr>
          <w:rFonts w:ascii="Times New Roman" w:hAnsi="Times New Roman" w:cs="Times New Roman"/>
        </w:rPr>
        <w:t xml:space="preserve"> </w:t>
      </w:r>
      <w:r w:rsidRPr="004F1EBB">
        <w:rPr>
          <w:rFonts w:ascii="Times New Roman" w:hAnsi="Times New Roman" w:cs="Times New Roman"/>
        </w:rPr>
        <w:t xml:space="preserve">The aim </w:t>
      </w:r>
      <w:r w:rsidR="008A4F14" w:rsidRPr="004F1EBB">
        <w:rPr>
          <w:rFonts w:ascii="Times New Roman" w:hAnsi="Times New Roman" w:cs="Times New Roman"/>
        </w:rPr>
        <w:t>of the UNCT</w:t>
      </w:r>
      <w:r w:rsidRPr="004F1EBB">
        <w:rPr>
          <w:rFonts w:ascii="Times New Roman" w:hAnsi="Times New Roman" w:cs="Times New Roman"/>
        </w:rPr>
        <w:t xml:space="preserve"> will be to </w:t>
      </w:r>
      <w:r w:rsidR="008A4F14" w:rsidRPr="004F1EBB">
        <w:rPr>
          <w:rFonts w:ascii="Times New Roman" w:hAnsi="Times New Roman" w:cs="Times New Roman"/>
        </w:rPr>
        <w:t xml:space="preserve">empower </w:t>
      </w:r>
      <w:r w:rsidR="00BD5B53" w:rsidRPr="004F1EBB">
        <w:rPr>
          <w:rFonts w:ascii="Times New Roman" w:hAnsi="Times New Roman" w:cs="Times New Roman"/>
        </w:rPr>
        <w:t>national partners and communities</w:t>
      </w:r>
      <w:r w:rsidR="00D01BA0" w:rsidRPr="004F1EBB">
        <w:rPr>
          <w:rFonts w:ascii="Times New Roman" w:hAnsi="Times New Roman" w:cs="Times New Roman"/>
        </w:rPr>
        <w:t>, in particular women</w:t>
      </w:r>
      <w:r w:rsidR="00F479C5" w:rsidRPr="004F1EBB">
        <w:rPr>
          <w:rFonts w:ascii="Times New Roman" w:hAnsi="Times New Roman" w:cs="Times New Roman"/>
        </w:rPr>
        <w:t>, youth</w:t>
      </w:r>
      <w:r w:rsidR="00D01BA0" w:rsidRPr="004F1EBB">
        <w:rPr>
          <w:rFonts w:ascii="Times New Roman" w:hAnsi="Times New Roman" w:cs="Times New Roman"/>
        </w:rPr>
        <w:t xml:space="preserve"> and other vulnerable groups, to</w:t>
      </w:r>
      <w:r w:rsidRPr="004F1EBB">
        <w:rPr>
          <w:rFonts w:ascii="Times New Roman" w:hAnsi="Times New Roman" w:cs="Times New Roman"/>
        </w:rPr>
        <w:t xml:space="preserve"> </w:t>
      </w:r>
      <w:r w:rsidR="00BD5B53" w:rsidRPr="004F1EBB">
        <w:rPr>
          <w:rFonts w:ascii="Times New Roman" w:hAnsi="Times New Roman" w:cs="Times New Roman"/>
        </w:rPr>
        <w:t xml:space="preserve">be more resilient and </w:t>
      </w:r>
      <w:r w:rsidRPr="004F1EBB">
        <w:rPr>
          <w:rFonts w:ascii="Times New Roman" w:hAnsi="Times New Roman" w:cs="Times New Roman"/>
        </w:rPr>
        <w:t xml:space="preserve">better </w:t>
      </w:r>
      <w:r w:rsidR="00B41755" w:rsidRPr="004F1EBB">
        <w:rPr>
          <w:rFonts w:ascii="Times New Roman" w:hAnsi="Times New Roman" w:cs="Times New Roman"/>
        </w:rPr>
        <w:t>place</w:t>
      </w:r>
      <w:r w:rsidR="00E8338F" w:rsidRPr="004F1EBB">
        <w:rPr>
          <w:rFonts w:ascii="Times New Roman" w:hAnsi="Times New Roman" w:cs="Times New Roman"/>
        </w:rPr>
        <w:t>d</w:t>
      </w:r>
      <w:r w:rsidR="00B41755" w:rsidRPr="004F1EBB">
        <w:rPr>
          <w:rFonts w:ascii="Times New Roman" w:hAnsi="Times New Roman" w:cs="Times New Roman"/>
        </w:rPr>
        <w:t xml:space="preserve"> to </w:t>
      </w:r>
      <w:r w:rsidRPr="004F1EBB">
        <w:rPr>
          <w:rFonts w:ascii="Times New Roman" w:hAnsi="Times New Roman" w:cs="Times New Roman"/>
        </w:rPr>
        <w:t xml:space="preserve">withstand the many challenging and complex impacts of the </w:t>
      </w:r>
      <w:r w:rsidR="000F2B91" w:rsidRPr="004F1EBB">
        <w:rPr>
          <w:rFonts w:ascii="Times New Roman" w:hAnsi="Times New Roman" w:cs="Times New Roman"/>
        </w:rPr>
        <w:t xml:space="preserve">ongoing protracted </w:t>
      </w:r>
      <w:r w:rsidRPr="004F1EBB">
        <w:rPr>
          <w:rFonts w:ascii="Times New Roman" w:hAnsi="Times New Roman" w:cs="Times New Roman"/>
        </w:rPr>
        <w:t>crises</w:t>
      </w:r>
      <w:r w:rsidR="00F41DFC" w:rsidRPr="004F1EBB">
        <w:rPr>
          <w:rFonts w:ascii="Times New Roman" w:hAnsi="Times New Roman" w:cs="Times New Roman"/>
        </w:rPr>
        <w:t xml:space="preserve">. </w:t>
      </w:r>
      <w:r w:rsidR="00BD5B53" w:rsidRPr="004F1EBB">
        <w:rPr>
          <w:rFonts w:ascii="Times New Roman" w:hAnsi="Times New Roman" w:cs="Times New Roman"/>
        </w:rPr>
        <w:t xml:space="preserve">The UNCT will also provide support for strengthening capacities and institutions at the community, state, and national levels </w:t>
      </w:r>
      <w:r w:rsidR="000F2B91" w:rsidRPr="004F1EBB">
        <w:rPr>
          <w:rFonts w:ascii="Times New Roman" w:hAnsi="Times New Roman" w:cs="Times New Roman"/>
        </w:rPr>
        <w:t>with particular focus on vulnerable areas</w:t>
      </w:r>
      <w:r w:rsidR="00FD764F" w:rsidRPr="004F1EBB">
        <w:rPr>
          <w:rFonts w:ascii="Times New Roman" w:hAnsi="Times New Roman" w:cs="Times New Roman"/>
        </w:rPr>
        <w:t xml:space="preserve"> with a potential for strong partnerships</w:t>
      </w:r>
      <w:r w:rsidR="00BD5B53" w:rsidRPr="004F1EBB">
        <w:rPr>
          <w:rFonts w:ascii="Times New Roman" w:hAnsi="Times New Roman" w:cs="Times New Roman"/>
        </w:rPr>
        <w:t xml:space="preserve">. </w:t>
      </w:r>
      <w:r w:rsidR="00FA6EF7" w:rsidRPr="00664628">
        <w:rPr>
          <w:rFonts w:ascii="Times New Roman" w:hAnsi="Times New Roman" w:cs="Times New Roman"/>
        </w:rPr>
        <w:t>The UNCF will be implement</w:t>
      </w:r>
      <w:r w:rsidR="00891048" w:rsidRPr="00664628">
        <w:rPr>
          <w:rFonts w:ascii="Times New Roman" w:hAnsi="Times New Roman" w:cs="Times New Roman"/>
        </w:rPr>
        <w:t>ed</w:t>
      </w:r>
      <w:r w:rsidR="00FA6EF7" w:rsidRPr="00664628">
        <w:rPr>
          <w:rFonts w:ascii="Times New Roman" w:hAnsi="Times New Roman" w:cs="Times New Roman"/>
        </w:rPr>
        <w:t xml:space="preserve"> through individual agencies articulating agency specific programme documents, and jointly through joint programmes</w:t>
      </w:r>
      <w:r w:rsidR="00FA6EF7" w:rsidRPr="004F1EBB">
        <w:rPr>
          <w:rFonts w:ascii="Times New Roman" w:hAnsi="Times New Roman" w:cs="Times New Roman"/>
        </w:rPr>
        <w:t xml:space="preserve">. </w:t>
      </w:r>
    </w:p>
    <w:p w14:paraId="7085B2E1" w14:textId="77777777" w:rsidR="006C0B2A" w:rsidRPr="004F1EBB" w:rsidRDefault="006C0B2A" w:rsidP="000945BA">
      <w:pPr>
        <w:spacing w:after="0" w:line="240" w:lineRule="auto"/>
        <w:jc w:val="both"/>
        <w:rPr>
          <w:rFonts w:ascii="Times New Roman" w:hAnsi="Times New Roman" w:cs="Times New Roman"/>
        </w:rPr>
      </w:pPr>
    </w:p>
    <w:p w14:paraId="542C628A" w14:textId="77777777" w:rsidR="00851A7C" w:rsidRPr="004F1EBB" w:rsidRDefault="00AA0F34" w:rsidP="000945BA">
      <w:pPr>
        <w:spacing w:after="0" w:line="240" w:lineRule="auto"/>
        <w:jc w:val="both"/>
        <w:rPr>
          <w:rFonts w:ascii="Times New Roman" w:hAnsi="Times New Roman" w:cs="Times New Roman"/>
        </w:rPr>
      </w:pPr>
      <w:r w:rsidRPr="004F1EBB">
        <w:rPr>
          <w:rFonts w:ascii="Times New Roman" w:hAnsi="Times New Roman" w:cs="Times New Roman"/>
        </w:rPr>
        <w:t xml:space="preserve">The priority </w:t>
      </w:r>
      <w:r w:rsidR="000F2B91" w:rsidRPr="004F1EBB">
        <w:rPr>
          <w:rFonts w:ascii="Times New Roman" w:hAnsi="Times New Roman" w:cs="Times New Roman"/>
        </w:rPr>
        <w:t xml:space="preserve">thematic </w:t>
      </w:r>
      <w:r w:rsidRPr="004F1EBB">
        <w:rPr>
          <w:rFonts w:ascii="Times New Roman" w:hAnsi="Times New Roman" w:cs="Times New Roman"/>
        </w:rPr>
        <w:t xml:space="preserve">areas identified </w:t>
      </w:r>
      <w:r w:rsidR="000945BA" w:rsidRPr="004F1EBB">
        <w:rPr>
          <w:rFonts w:ascii="Times New Roman" w:hAnsi="Times New Roman" w:cs="Times New Roman"/>
        </w:rPr>
        <w:t xml:space="preserve">are </w:t>
      </w:r>
      <w:r w:rsidRPr="004F1EBB">
        <w:rPr>
          <w:rFonts w:ascii="Times New Roman" w:hAnsi="Times New Roman" w:cs="Times New Roman"/>
        </w:rPr>
        <w:t xml:space="preserve">the following:  </w:t>
      </w:r>
    </w:p>
    <w:p w14:paraId="45CD2B43" w14:textId="77777777" w:rsidR="00A547C3" w:rsidRPr="004F1EBB" w:rsidRDefault="00A547C3" w:rsidP="000945BA">
      <w:pPr>
        <w:spacing w:after="0" w:line="240" w:lineRule="auto"/>
        <w:jc w:val="both"/>
        <w:rPr>
          <w:rFonts w:ascii="Times New Roman" w:hAnsi="Times New Roman" w:cs="Times New Roman"/>
        </w:rPr>
      </w:pPr>
    </w:p>
    <w:p w14:paraId="6B018F17" w14:textId="77777777" w:rsidR="000945BA" w:rsidRPr="004F1EBB" w:rsidRDefault="000945BA" w:rsidP="000945BA">
      <w:pPr>
        <w:pStyle w:val="ListParagraph"/>
        <w:numPr>
          <w:ilvl w:val="0"/>
          <w:numId w:val="5"/>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Building peace and strengthening governance;</w:t>
      </w:r>
    </w:p>
    <w:p w14:paraId="35DB58D2" w14:textId="77777777" w:rsidR="000945BA" w:rsidRPr="004F1EBB" w:rsidRDefault="00F56057" w:rsidP="000945BA">
      <w:pPr>
        <w:pStyle w:val="ListParagraph"/>
        <w:numPr>
          <w:ilvl w:val="0"/>
          <w:numId w:val="5"/>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Improving </w:t>
      </w:r>
      <w:r w:rsidR="000945BA" w:rsidRPr="004F1EBB">
        <w:rPr>
          <w:rFonts w:ascii="Times New Roman" w:hAnsi="Times New Roman" w:cs="Times New Roman"/>
          <w:color w:val="000000"/>
          <w:spacing w:val="-2"/>
          <w:szCs w:val="26"/>
        </w:rPr>
        <w:t>food security and recovering local economies;</w:t>
      </w:r>
      <w:bookmarkStart w:id="0" w:name="_GoBack"/>
      <w:bookmarkEnd w:id="0"/>
    </w:p>
    <w:p w14:paraId="3AEB46AF" w14:textId="77777777" w:rsidR="000945BA" w:rsidRPr="004F1EBB" w:rsidRDefault="000945BA" w:rsidP="000945BA">
      <w:pPr>
        <w:pStyle w:val="ListParagraph"/>
        <w:numPr>
          <w:ilvl w:val="0"/>
          <w:numId w:val="5"/>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Strengthening social services;</w:t>
      </w:r>
    </w:p>
    <w:p w14:paraId="6F036B9B" w14:textId="77777777" w:rsidR="000945BA" w:rsidRPr="004F1EBB" w:rsidRDefault="000945BA" w:rsidP="000945BA">
      <w:pPr>
        <w:pStyle w:val="ListParagraph"/>
        <w:numPr>
          <w:ilvl w:val="0"/>
          <w:numId w:val="5"/>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Empowering women and youth.</w:t>
      </w:r>
    </w:p>
    <w:p w14:paraId="714416D0" w14:textId="77777777" w:rsidR="000945BA" w:rsidRPr="004F1EBB" w:rsidRDefault="000945BA" w:rsidP="000945BA">
      <w:pPr>
        <w:spacing w:after="0" w:line="240" w:lineRule="auto"/>
        <w:jc w:val="both"/>
        <w:rPr>
          <w:rFonts w:ascii="Times New Roman" w:hAnsi="Times New Roman" w:cs="Times New Roman"/>
        </w:rPr>
      </w:pPr>
    </w:p>
    <w:p w14:paraId="5C2C0CFE" w14:textId="77777777" w:rsidR="00BD5B53" w:rsidRPr="004F1EBB" w:rsidRDefault="00C76243" w:rsidP="009D1589">
      <w:pPr>
        <w:spacing w:after="0" w:line="240" w:lineRule="auto"/>
        <w:jc w:val="both"/>
        <w:rPr>
          <w:rFonts w:ascii="Times New Roman" w:hAnsi="Times New Roman" w:cs="Times New Roman"/>
          <w:color w:val="000000" w:themeColor="text1"/>
          <w:spacing w:val="-2"/>
        </w:rPr>
      </w:pPr>
      <w:r w:rsidRPr="004F1EBB">
        <w:rPr>
          <w:rFonts w:ascii="Times New Roman" w:hAnsi="Times New Roman" w:cs="Times New Roman"/>
        </w:rPr>
        <w:t xml:space="preserve">Progress towards these </w:t>
      </w:r>
      <w:r w:rsidR="004F0272" w:rsidRPr="004F1EBB">
        <w:rPr>
          <w:rFonts w:ascii="Times New Roman" w:hAnsi="Times New Roman" w:cs="Times New Roman"/>
        </w:rPr>
        <w:t xml:space="preserve">goals </w:t>
      </w:r>
      <w:r w:rsidR="004F0272" w:rsidRPr="004F1EBB">
        <w:rPr>
          <w:rFonts w:ascii="Times New Roman" w:hAnsi="Times New Roman" w:cs="Times New Roman"/>
          <w:lang w:val="en-GB"/>
        </w:rPr>
        <w:t xml:space="preserve">will </w:t>
      </w:r>
      <w:r w:rsidR="00AC7695" w:rsidRPr="004F1EBB">
        <w:rPr>
          <w:rFonts w:ascii="Times New Roman" w:hAnsi="Times New Roman" w:cs="Times New Roman"/>
          <w:lang w:val="en-GB"/>
        </w:rPr>
        <w:t xml:space="preserve">depend on </w:t>
      </w:r>
      <w:r w:rsidR="004F0272" w:rsidRPr="004F1EBB">
        <w:rPr>
          <w:rFonts w:ascii="Times New Roman" w:hAnsi="Times New Roman" w:cs="Times New Roman"/>
          <w:lang w:val="en-GB"/>
        </w:rPr>
        <w:t xml:space="preserve">the peace process, including </w:t>
      </w:r>
      <w:r w:rsidR="00AC7695" w:rsidRPr="004F1EBB">
        <w:rPr>
          <w:rFonts w:ascii="Times New Roman" w:hAnsi="Times New Roman" w:cs="Times New Roman"/>
          <w:lang w:val="en-GB"/>
        </w:rPr>
        <w:t xml:space="preserve">the </w:t>
      </w:r>
      <w:r w:rsidR="00113A12" w:rsidRPr="004F1EBB">
        <w:rPr>
          <w:rFonts w:ascii="Times New Roman" w:hAnsi="Times New Roman" w:cs="Times New Roman"/>
          <w:lang w:val="en-GB"/>
        </w:rPr>
        <w:t>outcomes of the H</w:t>
      </w:r>
      <w:r w:rsidR="00AC7695" w:rsidRPr="004F1EBB">
        <w:rPr>
          <w:rFonts w:ascii="Times New Roman" w:hAnsi="Times New Roman" w:cs="Times New Roman"/>
          <w:lang w:val="en-GB"/>
        </w:rPr>
        <w:t xml:space="preserve">igh </w:t>
      </w:r>
      <w:r w:rsidR="00113A12" w:rsidRPr="004F1EBB">
        <w:rPr>
          <w:rFonts w:ascii="Times New Roman" w:hAnsi="Times New Roman" w:cs="Times New Roman"/>
          <w:lang w:val="en-GB"/>
        </w:rPr>
        <w:t>L</w:t>
      </w:r>
      <w:r w:rsidR="00AC7695" w:rsidRPr="004F1EBB">
        <w:rPr>
          <w:rFonts w:ascii="Times New Roman" w:hAnsi="Times New Roman" w:cs="Times New Roman"/>
          <w:lang w:val="en-GB"/>
        </w:rPr>
        <w:t xml:space="preserve">evel Revitalisation Forum (HLRF) </w:t>
      </w:r>
      <w:r w:rsidR="004F0272" w:rsidRPr="004F1EBB">
        <w:rPr>
          <w:rFonts w:ascii="Times New Roman" w:hAnsi="Times New Roman" w:cs="Times New Roman"/>
          <w:lang w:val="en-GB"/>
        </w:rPr>
        <w:t xml:space="preserve">that takes place </w:t>
      </w:r>
      <w:r w:rsidR="00AC7695" w:rsidRPr="004F1EBB">
        <w:rPr>
          <w:rFonts w:ascii="Times New Roman" w:hAnsi="Times New Roman" w:cs="Times New Roman"/>
          <w:lang w:val="en-GB"/>
        </w:rPr>
        <w:t xml:space="preserve">within the overall </w:t>
      </w:r>
      <w:r w:rsidR="00851A7C" w:rsidRPr="004F1EBB">
        <w:rPr>
          <w:rFonts w:ascii="Times New Roman" w:hAnsi="Times New Roman" w:cs="Times New Roman"/>
          <w:lang w:val="en-GB"/>
        </w:rPr>
        <w:t>2015 A</w:t>
      </w:r>
      <w:r w:rsidR="00113A12" w:rsidRPr="004F1EBB">
        <w:rPr>
          <w:rFonts w:ascii="Times New Roman" w:hAnsi="Times New Roman" w:cs="Times New Roman"/>
          <w:lang w:val="en-GB"/>
        </w:rPr>
        <w:t xml:space="preserve">greement on the Resolution of the Conflict in </w:t>
      </w:r>
      <w:r w:rsidR="00955180" w:rsidRPr="004F1EBB">
        <w:rPr>
          <w:rFonts w:ascii="Times New Roman" w:hAnsi="Times New Roman" w:cs="Times New Roman"/>
          <w:lang w:val="en-GB"/>
        </w:rPr>
        <w:t xml:space="preserve">the Republic of </w:t>
      </w:r>
      <w:r w:rsidR="00113A12" w:rsidRPr="004F1EBB">
        <w:rPr>
          <w:rFonts w:ascii="Times New Roman" w:hAnsi="Times New Roman" w:cs="Times New Roman"/>
          <w:lang w:val="en-GB"/>
        </w:rPr>
        <w:t>South Sudan (ARCSS)</w:t>
      </w:r>
      <w:r w:rsidR="00851A7C" w:rsidRPr="004F1EBB">
        <w:rPr>
          <w:rFonts w:ascii="Times New Roman" w:hAnsi="Times New Roman" w:cs="Times New Roman"/>
        </w:rPr>
        <w:t>.</w:t>
      </w:r>
      <w:r w:rsidR="00BD5B53" w:rsidRPr="004F1EBB">
        <w:rPr>
          <w:rFonts w:ascii="Times New Roman" w:hAnsi="Times New Roman" w:cs="Times New Roman"/>
        </w:rPr>
        <w:t xml:space="preserve"> </w:t>
      </w:r>
      <w:r w:rsidR="00851A7C" w:rsidRPr="004F1EBB">
        <w:rPr>
          <w:rFonts w:ascii="Times New Roman" w:hAnsi="Times New Roman" w:cs="Times New Roman"/>
        </w:rPr>
        <w:t>The</w:t>
      </w:r>
      <w:r w:rsidR="00BD5B53" w:rsidRPr="004F1EBB">
        <w:rPr>
          <w:rFonts w:ascii="Times New Roman" w:hAnsi="Times New Roman" w:cs="Times New Roman"/>
        </w:rPr>
        <w:t xml:space="preserve"> UNCT will enhance and scale up </w:t>
      </w:r>
      <w:r w:rsidR="00B72BA5" w:rsidRPr="004F1EBB">
        <w:rPr>
          <w:rFonts w:ascii="Times New Roman" w:hAnsi="Times New Roman" w:cs="Times New Roman"/>
        </w:rPr>
        <w:t xml:space="preserve">support for the </w:t>
      </w:r>
      <w:r w:rsidR="00851A7C" w:rsidRPr="004F1EBB">
        <w:rPr>
          <w:rFonts w:ascii="Times New Roman" w:hAnsi="Times New Roman" w:cs="Times New Roman"/>
        </w:rPr>
        <w:t xml:space="preserve">implementation </w:t>
      </w:r>
      <w:r w:rsidR="00E803C1" w:rsidRPr="004F1EBB">
        <w:rPr>
          <w:rFonts w:ascii="Times New Roman" w:hAnsi="Times New Roman" w:cs="Times New Roman"/>
          <w:lang w:val="en-GB"/>
        </w:rPr>
        <w:t>of the peace agreement</w:t>
      </w:r>
      <w:r w:rsidR="00D118F9" w:rsidRPr="004F1EBB">
        <w:rPr>
          <w:rFonts w:ascii="Times New Roman" w:hAnsi="Times New Roman" w:cs="Times New Roman"/>
          <w:lang w:val="en-GB"/>
        </w:rPr>
        <w:t xml:space="preserve"> as opportunities emerge</w:t>
      </w:r>
      <w:r w:rsidR="00E803C1" w:rsidRPr="004F1EBB">
        <w:rPr>
          <w:rFonts w:ascii="Times New Roman" w:hAnsi="Times New Roman" w:cs="Times New Roman"/>
          <w:lang w:val="en-GB"/>
        </w:rPr>
        <w:t>.</w:t>
      </w:r>
      <w:r w:rsidR="00E803C1" w:rsidRPr="004F1EBB">
        <w:rPr>
          <w:rFonts w:ascii="Times New Roman" w:hAnsi="Times New Roman" w:cs="Times New Roman"/>
        </w:rPr>
        <w:t xml:space="preserve"> </w:t>
      </w:r>
      <w:r w:rsidR="00BD5B53" w:rsidRPr="004F1EBB">
        <w:rPr>
          <w:rFonts w:ascii="Times New Roman" w:hAnsi="Times New Roman" w:cs="Times New Roman"/>
        </w:rPr>
        <w:t>Together, the above priorities will require</w:t>
      </w:r>
      <w:r w:rsidR="001B36AD" w:rsidRPr="004F1EBB">
        <w:rPr>
          <w:rFonts w:ascii="Times New Roman" w:hAnsi="Times New Roman" w:cs="Times New Roman"/>
        </w:rPr>
        <w:t xml:space="preserve"> </w:t>
      </w:r>
      <w:r w:rsidR="00D01BA0" w:rsidRPr="004F1EBB">
        <w:rPr>
          <w:rFonts w:ascii="Times New Roman" w:hAnsi="Times New Roman" w:cs="Times New Roman"/>
        </w:rPr>
        <w:t xml:space="preserve">an engendered, </w:t>
      </w:r>
      <w:r w:rsidR="001B36AD" w:rsidRPr="004F1EBB">
        <w:rPr>
          <w:rFonts w:ascii="Times New Roman" w:hAnsi="Times New Roman" w:cs="Times New Roman"/>
        </w:rPr>
        <w:t>risk</w:t>
      </w:r>
      <w:r w:rsidR="00BB081E" w:rsidRPr="004F1EBB">
        <w:rPr>
          <w:rFonts w:ascii="Times New Roman" w:hAnsi="Times New Roman" w:cs="Times New Roman"/>
        </w:rPr>
        <w:t xml:space="preserve"> </w:t>
      </w:r>
      <w:r w:rsidR="001B36AD" w:rsidRPr="004F1EBB">
        <w:rPr>
          <w:rFonts w:ascii="Times New Roman" w:hAnsi="Times New Roman" w:cs="Times New Roman"/>
        </w:rPr>
        <w:t>informed,</w:t>
      </w:r>
      <w:r w:rsidR="00BD5B53" w:rsidRPr="004F1EBB">
        <w:rPr>
          <w:rFonts w:ascii="Times New Roman" w:hAnsi="Times New Roman" w:cs="Times New Roman"/>
        </w:rPr>
        <w:t xml:space="preserve"> </w:t>
      </w:r>
      <w:r w:rsidR="00BB081E" w:rsidRPr="004F1EBB">
        <w:rPr>
          <w:rFonts w:ascii="Times New Roman" w:hAnsi="Times New Roman" w:cs="Times New Roman"/>
        </w:rPr>
        <w:t>flexible and cross-cutting</w:t>
      </w:r>
      <w:r w:rsidR="00BD5B53" w:rsidRPr="004F1EBB">
        <w:rPr>
          <w:rFonts w:ascii="Times New Roman" w:hAnsi="Times New Roman" w:cs="Times New Roman"/>
        </w:rPr>
        <w:t xml:space="preserve"> approaches to adapt to </w:t>
      </w:r>
      <w:r w:rsidR="00BB081E" w:rsidRPr="004F1EBB">
        <w:rPr>
          <w:rFonts w:ascii="Times New Roman" w:hAnsi="Times New Roman" w:cs="Times New Roman"/>
        </w:rPr>
        <w:t>shift</w:t>
      </w:r>
      <w:r w:rsidR="00BD5B53" w:rsidRPr="004F1EBB">
        <w:rPr>
          <w:rFonts w:ascii="Times New Roman" w:hAnsi="Times New Roman" w:cs="Times New Roman"/>
        </w:rPr>
        <w:t xml:space="preserve">ing conditions on the ground and will be premised on a series of guiding principles. These include managing expectations, conflict sensitivity </w:t>
      </w:r>
      <w:r w:rsidR="00D01BA0" w:rsidRPr="004F1EBB">
        <w:rPr>
          <w:rFonts w:ascii="Times New Roman" w:hAnsi="Times New Roman" w:cs="Times New Roman"/>
        </w:rPr>
        <w:t xml:space="preserve">that takes account of gender norms, </w:t>
      </w:r>
      <w:r w:rsidR="00BD5B53" w:rsidRPr="004F1EBB">
        <w:rPr>
          <w:rFonts w:ascii="Times New Roman" w:hAnsi="Times New Roman" w:cs="Times New Roman"/>
        </w:rPr>
        <w:t xml:space="preserve">and ‘leaving no one behind’- the universal obligation under Agenda 2030 to afford sustainable development to all, </w:t>
      </w:r>
      <w:r w:rsidR="00BD5B53" w:rsidRPr="004F1EBB">
        <w:rPr>
          <w:rFonts w:ascii="Times New Roman" w:hAnsi="Times New Roman" w:cs="Times New Roman"/>
          <w:color w:val="000000" w:themeColor="text1"/>
          <w:spacing w:val="-2"/>
        </w:rPr>
        <w:t xml:space="preserve">irrespective of their political affiliation, ethnic identity or other social status. </w:t>
      </w:r>
    </w:p>
    <w:p w14:paraId="20FB479D" w14:textId="77777777" w:rsidR="009D1589" w:rsidRPr="004F1EBB" w:rsidRDefault="009D1589" w:rsidP="009D1589">
      <w:pPr>
        <w:spacing w:after="0" w:line="240" w:lineRule="auto"/>
        <w:jc w:val="both"/>
        <w:rPr>
          <w:rFonts w:ascii="Times New Roman" w:hAnsi="Times New Roman" w:cs="Times New Roman"/>
        </w:rPr>
      </w:pPr>
    </w:p>
    <w:p w14:paraId="62F7159E" w14:textId="77777777" w:rsidR="00576BE1" w:rsidRPr="004F1EBB" w:rsidRDefault="00BD5B53" w:rsidP="009D1589">
      <w:pPr>
        <w:spacing w:after="0" w:line="240" w:lineRule="auto"/>
        <w:jc w:val="both"/>
        <w:rPr>
          <w:rFonts w:ascii="Times New Roman" w:hAnsi="Times New Roman" w:cs="Times New Roman"/>
        </w:rPr>
      </w:pPr>
      <w:r w:rsidRPr="004F1EBB">
        <w:rPr>
          <w:rFonts w:ascii="Times New Roman" w:hAnsi="Times New Roman" w:cs="Times New Roman"/>
        </w:rPr>
        <w:t>The UNCF’s priority areas and strategic approach have been validated as part of a</w:t>
      </w:r>
      <w:r w:rsidR="002936B1" w:rsidRPr="004F1EBB">
        <w:rPr>
          <w:rFonts w:ascii="Times New Roman" w:hAnsi="Times New Roman" w:cs="Times New Roman"/>
        </w:rPr>
        <w:t>n</w:t>
      </w:r>
      <w:r w:rsidRPr="004F1EBB">
        <w:rPr>
          <w:rFonts w:ascii="Times New Roman" w:hAnsi="Times New Roman" w:cs="Times New Roman"/>
        </w:rPr>
        <w:t xml:space="preserve"> inclusive consultative process. It was underpinned by an in-depth strategic prioritization analysis and </w:t>
      </w:r>
      <w:r w:rsidR="00E803C1" w:rsidRPr="004F1EBB">
        <w:rPr>
          <w:rFonts w:ascii="Times New Roman" w:hAnsi="Times New Roman" w:cs="Times New Roman"/>
        </w:rPr>
        <w:t xml:space="preserve">consultative </w:t>
      </w:r>
      <w:r w:rsidR="009F7141" w:rsidRPr="004F1EBB">
        <w:rPr>
          <w:rFonts w:ascii="Times New Roman" w:hAnsi="Times New Roman" w:cs="Times New Roman"/>
        </w:rPr>
        <w:t xml:space="preserve">engagement </w:t>
      </w:r>
      <w:r w:rsidR="00E803C1" w:rsidRPr="004F1EBB">
        <w:rPr>
          <w:rFonts w:ascii="Times New Roman" w:hAnsi="Times New Roman" w:cs="Times New Roman"/>
        </w:rPr>
        <w:t xml:space="preserve">internally </w:t>
      </w:r>
      <w:r w:rsidRPr="004F1EBB">
        <w:rPr>
          <w:rFonts w:ascii="Times New Roman" w:hAnsi="Times New Roman" w:cs="Times New Roman"/>
        </w:rPr>
        <w:t>with</w:t>
      </w:r>
      <w:r w:rsidR="00E803C1" w:rsidRPr="004F1EBB">
        <w:rPr>
          <w:rFonts w:ascii="Times New Roman" w:hAnsi="Times New Roman" w:cs="Times New Roman"/>
        </w:rPr>
        <w:t>in the</w:t>
      </w:r>
      <w:r w:rsidRPr="004F1EBB">
        <w:rPr>
          <w:rFonts w:ascii="Times New Roman" w:hAnsi="Times New Roman" w:cs="Times New Roman"/>
        </w:rPr>
        <w:t xml:space="preserve"> UNCT</w:t>
      </w:r>
      <w:r w:rsidR="00D118F9" w:rsidRPr="004F1EBB">
        <w:rPr>
          <w:rFonts w:ascii="Times New Roman" w:hAnsi="Times New Roman" w:cs="Times New Roman"/>
        </w:rPr>
        <w:t>,</w:t>
      </w:r>
      <w:r w:rsidRPr="004F1EBB">
        <w:rPr>
          <w:rFonts w:ascii="Times New Roman" w:hAnsi="Times New Roman" w:cs="Times New Roman"/>
        </w:rPr>
        <w:t xml:space="preserve"> </w:t>
      </w:r>
      <w:r w:rsidR="008E0FB2" w:rsidRPr="004F1EBB">
        <w:rPr>
          <w:rFonts w:ascii="Times New Roman" w:hAnsi="Times New Roman" w:cs="Times New Roman"/>
        </w:rPr>
        <w:t>and</w:t>
      </w:r>
      <w:r w:rsidRPr="004F1EBB">
        <w:rPr>
          <w:rFonts w:ascii="Times New Roman" w:hAnsi="Times New Roman" w:cs="Times New Roman"/>
        </w:rPr>
        <w:t xml:space="preserve"> </w:t>
      </w:r>
      <w:r w:rsidR="009429E4" w:rsidRPr="004F1EBB">
        <w:rPr>
          <w:rFonts w:ascii="Times New Roman" w:hAnsi="Times New Roman" w:cs="Times New Roman"/>
        </w:rPr>
        <w:t xml:space="preserve">external </w:t>
      </w:r>
      <w:r w:rsidRPr="004F1EBB">
        <w:rPr>
          <w:rFonts w:ascii="Times New Roman" w:hAnsi="Times New Roman" w:cs="Times New Roman"/>
        </w:rPr>
        <w:t>consultations with</w:t>
      </w:r>
      <w:r w:rsidR="009429E4" w:rsidRPr="004F1EBB">
        <w:rPr>
          <w:rFonts w:ascii="Times New Roman" w:hAnsi="Times New Roman" w:cs="Times New Roman"/>
        </w:rPr>
        <w:t xml:space="preserve"> </w:t>
      </w:r>
      <w:r w:rsidR="00904B46" w:rsidRPr="004F1EBB">
        <w:rPr>
          <w:rFonts w:ascii="Times New Roman" w:hAnsi="Times New Roman" w:cs="Times New Roman"/>
        </w:rPr>
        <w:t>government stakeholders, development partne</w:t>
      </w:r>
      <w:r w:rsidRPr="004F1EBB">
        <w:rPr>
          <w:rFonts w:ascii="Times New Roman" w:hAnsi="Times New Roman" w:cs="Times New Roman"/>
        </w:rPr>
        <w:t>r</w:t>
      </w:r>
      <w:r w:rsidR="00B11346" w:rsidRPr="004F1EBB">
        <w:rPr>
          <w:rFonts w:ascii="Times New Roman" w:hAnsi="Times New Roman" w:cs="Times New Roman"/>
        </w:rPr>
        <w:t>s</w:t>
      </w:r>
      <w:r w:rsidRPr="004F1EBB">
        <w:rPr>
          <w:rFonts w:ascii="Times New Roman" w:hAnsi="Times New Roman" w:cs="Times New Roman"/>
        </w:rPr>
        <w:t xml:space="preserve"> and civil society representatives </w:t>
      </w:r>
      <w:r w:rsidR="000100EE" w:rsidRPr="004F1EBB">
        <w:rPr>
          <w:rFonts w:ascii="Times New Roman" w:hAnsi="Times New Roman" w:cs="Times New Roman"/>
        </w:rPr>
        <w:t>from the NGO forum</w:t>
      </w:r>
      <w:r w:rsidR="00A17A56" w:rsidRPr="004F1EBB">
        <w:rPr>
          <w:rFonts w:ascii="Times New Roman" w:hAnsi="Times New Roman" w:cs="Times New Roman"/>
        </w:rPr>
        <w:t>.</w:t>
      </w:r>
      <w:r w:rsidR="000100EE" w:rsidRPr="004F1EBB">
        <w:rPr>
          <w:rFonts w:ascii="Times New Roman" w:hAnsi="Times New Roman" w:cs="Times New Roman"/>
        </w:rPr>
        <w:t xml:space="preserve"> </w:t>
      </w:r>
    </w:p>
    <w:p w14:paraId="3C054875" w14:textId="77777777" w:rsidR="009D1589" w:rsidRPr="004F1EBB" w:rsidRDefault="009D1589" w:rsidP="009D1589">
      <w:pPr>
        <w:spacing w:after="0" w:line="240" w:lineRule="auto"/>
        <w:jc w:val="both"/>
        <w:rPr>
          <w:rFonts w:ascii="Times New Roman" w:hAnsi="Times New Roman" w:cs="Times New Roman"/>
        </w:rPr>
      </w:pPr>
    </w:p>
    <w:p w14:paraId="31B98639" w14:textId="77777777" w:rsidR="00DA16EC" w:rsidRPr="004F1EBB" w:rsidRDefault="00DA16EC" w:rsidP="00155EC5">
      <w:pPr>
        <w:spacing w:after="0" w:line="240" w:lineRule="auto"/>
        <w:jc w:val="both"/>
        <w:rPr>
          <w:rFonts w:ascii="Times New Roman" w:hAnsi="Times New Roman" w:cs="Times New Roman"/>
          <w:spacing w:val="-2"/>
        </w:rPr>
      </w:pPr>
      <w:r w:rsidRPr="004F1EBB">
        <w:rPr>
          <w:rFonts w:ascii="Times New Roman" w:hAnsi="Times New Roman" w:cs="Times New Roman"/>
          <w:spacing w:val="-2"/>
        </w:rPr>
        <w:t xml:space="preserve">The UNCF </w:t>
      </w:r>
      <w:r w:rsidR="00281EC1" w:rsidRPr="004F1EBB">
        <w:rPr>
          <w:rFonts w:ascii="Times New Roman" w:hAnsi="Times New Roman" w:cs="Times New Roman"/>
          <w:spacing w:val="-2"/>
        </w:rPr>
        <w:t xml:space="preserve">takes into account </w:t>
      </w:r>
      <w:r w:rsidRPr="004F1EBB">
        <w:rPr>
          <w:rFonts w:ascii="Times New Roman" w:hAnsi="Times New Roman" w:cs="Times New Roman"/>
          <w:spacing w:val="-2"/>
        </w:rPr>
        <w:t xml:space="preserve">the strategic objectives of </w:t>
      </w:r>
      <w:r w:rsidR="00B11346" w:rsidRPr="004F1EBB">
        <w:rPr>
          <w:rFonts w:ascii="Times New Roman" w:hAnsi="Times New Roman" w:cs="Times New Roman"/>
          <w:spacing w:val="-2"/>
        </w:rPr>
        <w:t xml:space="preserve">the </w:t>
      </w:r>
      <w:r w:rsidRPr="004F1EBB">
        <w:rPr>
          <w:rFonts w:ascii="Times New Roman" w:hAnsi="Times New Roman" w:cs="Times New Roman"/>
          <w:spacing w:val="-2"/>
        </w:rPr>
        <w:t>N</w:t>
      </w:r>
      <w:r w:rsidR="00B11346" w:rsidRPr="004F1EBB">
        <w:rPr>
          <w:rFonts w:ascii="Times New Roman" w:hAnsi="Times New Roman" w:cs="Times New Roman"/>
          <w:spacing w:val="-2"/>
        </w:rPr>
        <w:t xml:space="preserve">ational </w:t>
      </w:r>
      <w:r w:rsidRPr="004F1EBB">
        <w:rPr>
          <w:rFonts w:ascii="Times New Roman" w:hAnsi="Times New Roman" w:cs="Times New Roman"/>
          <w:spacing w:val="-2"/>
        </w:rPr>
        <w:t>D</w:t>
      </w:r>
      <w:r w:rsidR="00B11346" w:rsidRPr="004F1EBB">
        <w:rPr>
          <w:rFonts w:ascii="Times New Roman" w:hAnsi="Times New Roman" w:cs="Times New Roman"/>
          <w:spacing w:val="-2"/>
        </w:rPr>
        <w:t xml:space="preserve">evelopment </w:t>
      </w:r>
      <w:r w:rsidRPr="004F1EBB">
        <w:rPr>
          <w:rFonts w:ascii="Times New Roman" w:hAnsi="Times New Roman" w:cs="Times New Roman"/>
          <w:spacing w:val="-2"/>
        </w:rPr>
        <w:t>S</w:t>
      </w:r>
      <w:r w:rsidR="00B11346" w:rsidRPr="004F1EBB">
        <w:rPr>
          <w:rFonts w:ascii="Times New Roman" w:hAnsi="Times New Roman" w:cs="Times New Roman"/>
          <w:spacing w:val="-2"/>
        </w:rPr>
        <w:t>trategy (NDS)</w:t>
      </w:r>
      <w:r w:rsidRPr="004F1EBB">
        <w:rPr>
          <w:rFonts w:ascii="Times New Roman" w:hAnsi="Times New Roman" w:cs="Times New Roman"/>
          <w:spacing w:val="-2"/>
        </w:rPr>
        <w:t xml:space="preserve"> as well as the priorities outlined in the South Sudan’s inaugural SDG report, notably SDG 16 and its focus on building a peaceful, just and inclusive South Sudan. The UNCF is also premised on the internationally agreed commitments under the New Way of Working</w:t>
      </w:r>
      <w:r w:rsidR="00155EC5" w:rsidRPr="004F1EBB">
        <w:rPr>
          <w:rFonts w:ascii="Times New Roman" w:hAnsi="Times New Roman" w:cs="Times New Roman"/>
          <w:spacing w:val="-2"/>
        </w:rPr>
        <w:t xml:space="preserve"> to advance humanitarian and development collaboration. These commitments center on achieving collective outcomes with the aim to reduce vulnerability, needs and risk.</w:t>
      </w:r>
    </w:p>
    <w:p w14:paraId="355F0AC1" w14:textId="77777777" w:rsidR="00155EC5" w:rsidRPr="004F1EBB" w:rsidRDefault="00155EC5" w:rsidP="00155EC5">
      <w:pPr>
        <w:spacing w:after="0" w:line="240" w:lineRule="auto"/>
        <w:jc w:val="both"/>
        <w:rPr>
          <w:rFonts w:ascii="Times New Roman" w:hAnsi="Times New Roman" w:cs="Times New Roman"/>
        </w:rPr>
      </w:pPr>
    </w:p>
    <w:p w14:paraId="1A2C63FC" w14:textId="77777777" w:rsidR="008953A6" w:rsidRPr="004F1EBB" w:rsidRDefault="00DA16EC" w:rsidP="00155EC5">
      <w:pPr>
        <w:spacing w:after="0" w:line="240" w:lineRule="auto"/>
        <w:jc w:val="both"/>
        <w:rPr>
          <w:rFonts w:ascii="Times New Roman" w:hAnsi="Times New Roman" w:cs="Times New Roman"/>
        </w:rPr>
      </w:pPr>
      <w:r w:rsidRPr="004F1EBB">
        <w:rPr>
          <w:rFonts w:ascii="Times New Roman" w:hAnsi="Times New Roman" w:cs="Times New Roman"/>
        </w:rPr>
        <w:t xml:space="preserve">In the years to come, the UNCT will lend its support to all efforts, at national and local levels, to </w:t>
      </w:r>
      <w:r w:rsidR="00581C70" w:rsidRPr="004F1EBB">
        <w:rPr>
          <w:rFonts w:ascii="Times New Roman" w:hAnsi="Times New Roman" w:cs="Times New Roman"/>
        </w:rPr>
        <w:t>support peace efforts</w:t>
      </w:r>
      <w:r w:rsidR="009F63BD" w:rsidRPr="004F1EBB">
        <w:rPr>
          <w:rFonts w:ascii="Times New Roman" w:hAnsi="Times New Roman" w:cs="Times New Roman"/>
        </w:rPr>
        <w:t xml:space="preserve"> and moving towards development</w:t>
      </w:r>
      <w:r w:rsidRPr="004F1EBB">
        <w:rPr>
          <w:rFonts w:ascii="Times New Roman" w:hAnsi="Times New Roman" w:cs="Times New Roman"/>
        </w:rPr>
        <w:t xml:space="preserve">. The UNCF has been developed with a view to </w:t>
      </w:r>
      <w:r w:rsidR="0008784C" w:rsidRPr="004F1EBB">
        <w:rPr>
          <w:rFonts w:ascii="Times New Roman" w:hAnsi="Times New Roman" w:cs="Times New Roman"/>
        </w:rPr>
        <w:t xml:space="preserve">gradually </w:t>
      </w:r>
      <w:r w:rsidRPr="004F1EBB">
        <w:rPr>
          <w:rFonts w:ascii="Times New Roman" w:hAnsi="Times New Roman" w:cs="Times New Roman"/>
        </w:rPr>
        <w:t xml:space="preserve">improve momentum following the </w:t>
      </w:r>
      <w:r w:rsidR="008B777E" w:rsidRPr="004F1EBB">
        <w:rPr>
          <w:rFonts w:ascii="Times New Roman" w:hAnsi="Times New Roman" w:cs="Times New Roman"/>
        </w:rPr>
        <w:t>peace process and the National Dialogue</w:t>
      </w:r>
      <w:r w:rsidRPr="004F1EBB">
        <w:rPr>
          <w:rFonts w:ascii="Times New Roman" w:hAnsi="Times New Roman" w:cs="Times New Roman"/>
        </w:rPr>
        <w:t xml:space="preserve"> to encourage and sustain </w:t>
      </w:r>
      <w:r w:rsidRPr="004F1EBB">
        <w:rPr>
          <w:rFonts w:ascii="Times New Roman" w:hAnsi="Times New Roman" w:cs="Times New Roman"/>
        </w:rPr>
        <w:lastRenderedPageBreak/>
        <w:t xml:space="preserve">successful outcomes. </w:t>
      </w:r>
      <w:r w:rsidR="008325F3" w:rsidRPr="004F1EBB">
        <w:rPr>
          <w:rFonts w:ascii="Times New Roman" w:hAnsi="Times New Roman" w:cs="Times New Roman"/>
        </w:rPr>
        <w:t>Even i</w:t>
      </w:r>
      <w:r w:rsidRPr="004F1EBB">
        <w:rPr>
          <w:rFonts w:ascii="Times New Roman" w:hAnsi="Times New Roman" w:cs="Times New Roman"/>
        </w:rPr>
        <w:t>n the absence of significant progress</w:t>
      </w:r>
      <w:r w:rsidR="008325F3" w:rsidRPr="004F1EBB">
        <w:rPr>
          <w:rFonts w:ascii="Times New Roman" w:hAnsi="Times New Roman" w:cs="Times New Roman"/>
        </w:rPr>
        <w:t xml:space="preserve"> in the</w:t>
      </w:r>
      <w:r w:rsidR="001873E8" w:rsidRPr="004F1EBB">
        <w:rPr>
          <w:rFonts w:ascii="Times New Roman" w:hAnsi="Times New Roman" w:cs="Times New Roman"/>
        </w:rPr>
        <w:t>se processes</w:t>
      </w:r>
      <w:r w:rsidRPr="004F1EBB">
        <w:rPr>
          <w:rFonts w:ascii="Times New Roman" w:hAnsi="Times New Roman" w:cs="Times New Roman"/>
        </w:rPr>
        <w:t xml:space="preserve">, the UNCF </w:t>
      </w:r>
      <w:r w:rsidR="006D7236" w:rsidRPr="004F1EBB">
        <w:rPr>
          <w:rFonts w:ascii="Times New Roman" w:hAnsi="Times New Roman" w:cs="Times New Roman"/>
        </w:rPr>
        <w:t>is designed to</w:t>
      </w:r>
      <w:r w:rsidRPr="004F1EBB">
        <w:rPr>
          <w:rFonts w:ascii="Times New Roman" w:hAnsi="Times New Roman" w:cs="Times New Roman"/>
        </w:rPr>
        <w:t xml:space="preserve"> remain robust for continued action in support of resilience, recovery and peace. The UNCF will serve as a platform from which </w:t>
      </w:r>
      <w:r w:rsidR="00281EC1" w:rsidRPr="004F1EBB">
        <w:rPr>
          <w:rFonts w:ascii="Times New Roman" w:hAnsi="Times New Roman" w:cs="Times New Roman"/>
        </w:rPr>
        <w:t>to</w:t>
      </w:r>
      <w:r w:rsidRPr="004F1EBB">
        <w:rPr>
          <w:rFonts w:ascii="Times New Roman" w:hAnsi="Times New Roman" w:cs="Times New Roman"/>
        </w:rPr>
        <w:t xml:space="preserve"> build stronger partnerships</w:t>
      </w:r>
      <w:r w:rsidR="00960323" w:rsidRPr="004F1EBB">
        <w:rPr>
          <w:rFonts w:ascii="Times New Roman" w:hAnsi="Times New Roman" w:cs="Times New Roman"/>
        </w:rPr>
        <w:t xml:space="preserve">, </w:t>
      </w:r>
      <w:r w:rsidRPr="004F1EBB">
        <w:rPr>
          <w:rFonts w:ascii="Times New Roman" w:hAnsi="Times New Roman" w:cs="Times New Roman"/>
        </w:rPr>
        <w:t>enhance mutual accountability</w:t>
      </w:r>
      <w:r w:rsidR="00960323" w:rsidRPr="004F1EBB">
        <w:rPr>
          <w:rFonts w:ascii="Times New Roman" w:hAnsi="Times New Roman" w:cs="Times New Roman"/>
        </w:rPr>
        <w:t xml:space="preserve"> and build resilience of the people of South Sudan. </w:t>
      </w:r>
    </w:p>
    <w:p w14:paraId="3404742B" w14:textId="77777777" w:rsidR="00C140AB" w:rsidRPr="004F1EBB" w:rsidRDefault="00C140AB" w:rsidP="00155EC5">
      <w:pPr>
        <w:spacing w:after="0" w:line="240" w:lineRule="auto"/>
        <w:jc w:val="both"/>
        <w:rPr>
          <w:rFonts w:ascii="Times New Roman" w:hAnsi="Times New Roman" w:cs="Times New Roman"/>
        </w:rPr>
      </w:pPr>
    </w:p>
    <w:p w14:paraId="29E96340" w14:textId="77777777" w:rsidR="00C140AB" w:rsidRPr="004F1EBB" w:rsidRDefault="00C140AB">
      <w:pPr>
        <w:spacing w:after="0" w:line="240" w:lineRule="auto"/>
        <w:rPr>
          <w:rFonts w:ascii="Times New Roman" w:hAnsi="Times New Roman" w:cs="Times New Roman"/>
          <w:b/>
          <w:sz w:val="28"/>
        </w:rPr>
      </w:pPr>
      <w:r w:rsidRPr="004F1EBB">
        <w:rPr>
          <w:rFonts w:ascii="Times New Roman" w:hAnsi="Times New Roman" w:cs="Times New Roman"/>
          <w:b/>
          <w:sz w:val="28"/>
        </w:rPr>
        <w:br w:type="page"/>
      </w:r>
    </w:p>
    <w:p w14:paraId="7991489E" w14:textId="77777777" w:rsidR="00165365" w:rsidRPr="004F1EBB" w:rsidRDefault="00165365">
      <w:pPr>
        <w:spacing w:after="0" w:line="240" w:lineRule="auto"/>
        <w:rPr>
          <w:rFonts w:ascii="Times New Roman" w:hAnsi="Times New Roman" w:cs="Times New Roman"/>
          <w:b/>
          <w:sz w:val="28"/>
        </w:rPr>
      </w:pPr>
      <w:r w:rsidRPr="004F1EBB">
        <w:rPr>
          <w:rFonts w:ascii="Times New Roman" w:hAnsi="Times New Roman" w:cs="Times New Roman"/>
          <w:b/>
          <w:sz w:val="28"/>
        </w:rPr>
        <w:lastRenderedPageBreak/>
        <w:t>SIGNATURE PAGE</w:t>
      </w:r>
    </w:p>
    <w:p w14:paraId="537B8801" w14:textId="77777777" w:rsidR="00165365" w:rsidRPr="004F1EBB" w:rsidRDefault="00165365">
      <w:pPr>
        <w:spacing w:after="0" w:line="240" w:lineRule="auto"/>
        <w:rPr>
          <w:rFonts w:ascii="Times New Roman" w:hAnsi="Times New Roman" w:cs="Times New Roman"/>
          <w:b/>
          <w:sz w:val="28"/>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770"/>
        <w:gridCol w:w="2430"/>
      </w:tblGrid>
      <w:tr w:rsidR="00C83A55" w:rsidRPr="004F1EBB" w14:paraId="7E870E9A" w14:textId="77777777" w:rsidTr="00573C97">
        <w:tc>
          <w:tcPr>
            <w:tcW w:w="2610" w:type="dxa"/>
            <w:shd w:val="clear" w:color="auto" w:fill="auto"/>
          </w:tcPr>
          <w:p w14:paraId="6603B23B" w14:textId="77777777" w:rsidR="00C83A55" w:rsidRPr="004F1EBB" w:rsidRDefault="00C83A55" w:rsidP="00573C97">
            <w:pPr>
              <w:spacing w:after="0" w:line="240" w:lineRule="auto"/>
              <w:jc w:val="center"/>
              <w:rPr>
                <w:rFonts w:ascii="Times New Roman" w:eastAsia="Times New Roman" w:hAnsi="Times New Roman" w:cs="Times New Roman"/>
                <w:b/>
                <w:bCs/>
                <w:shd w:val="clear" w:color="auto" w:fill="FFFFFF"/>
                <w:lang w:val="en-GB"/>
              </w:rPr>
            </w:pPr>
            <w:r w:rsidRPr="004F1EBB">
              <w:rPr>
                <w:rFonts w:ascii="Times New Roman" w:eastAsia="Times New Roman" w:hAnsi="Times New Roman" w:cs="Times New Roman"/>
                <w:b/>
                <w:bCs/>
                <w:shd w:val="clear" w:color="auto" w:fill="FFFFFF"/>
                <w:lang w:val="en-GB"/>
              </w:rPr>
              <w:t>Name and Designation</w:t>
            </w:r>
          </w:p>
        </w:tc>
        <w:tc>
          <w:tcPr>
            <w:tcW w:w="4770" w:type="dxa"/>
            <w:shd w:val="clear" w:color="auto" w:fill="auto"/>
          </w:tcPr>
          <w:p w14:paraId="36D98070" w14:textId="77777777" w:rsidR="00C83A55" w:rsidRPr="004F1EBB" w:rsidRDefault="00C83A55" w:rsidP="00573C97">
            <w:pPr>
              <w:spacing w:after="0" w:line="240" w:lineRule="auto"/>
              <w:jc w:val="center"/>
              <w:rPr>
                <w:rFonts w:ascii="Times New Roman" w:eastAsia="Times New Roman" w:hAnsi="Times New Roman" w:cs="Times New Roman"/>
                <w:b/>
                <w:lang w:val="en-GB"/>
              </w:rPr>
            </w:pPr>
            <w:r w:rsidRPr="004F1EBB">
              <w:rPr>
                <w:rFonts w:ascii="Times New Roman" w:eastAsia="Times New Roman" w:hAnsi="Times New Roman" w:cs="Times New Roman"/>
                <w:b/>
                <w:lang w:val="en-GB"/>
              </w:rPr>
              <w:t>Agency</w:t>
            </w:r>
          </w:p>
        </w:tc>
        <w:tc>
          <w:tcPr>
            <w:tcW w:w="2430" w:type="dxa"/>
          </w:tcPr>
          <w:p w14:paraId="51211DF5" w14:textId="77777777" w:rsidR="00C83A55" w:rsidRPr="004F1EBB" w:rsidRDefault="00C83A55" w:rsidP="00573C97">
            <w:pPr>
              <w:spacing w:after="0" w:line="240" w:lineRule="auto"/>
              <w:jc w:val="center"/>
              <w:rPr>
                <w:rFonts w:ascii="Times New Roman" w:eastAsiaTheme="minorEastAsia" w:hAnsi="Times New Roman" w:cs="Times New Roman"/>
                <w:b/>
                <w:noProof/>
                <w:shd w:val="clear" w:color="auto" w:fill="FFFFFF"/>
                <w:lang w:val="en-GB"/>
              </w:rPr>
            </w:pPr>
            <w:r w:rsidRPr="004F1EBB">
              <w:rPr>
                <w:rFonts w:ascii="Times New Roman" w:eastAsiaTheme="minorEastAsia" w:hAnsi="Times New Roman" w:cs="Times New Roman"/>
                <w:b/>
                <w:noProof/>
                <w:shd w:val="clear" w:color="auto" w:fill="FFFFFF"/>
                <w:lang w:val="en-GB"/>
              </w:rPr>
              <w:t>Signature</w:t>
            </w:r>
          </w:p>
        </w:tc>
      </w:tr>
      <w:tr w:rsidR="00C83A55" w:rsidRPr="004F1EBB" w14:paraId="344E4E02" w14:textId="77777777" w:rsidTr="00573C97">
        <w:tc>
          <w:tcPr>
            <w:tcW w:w="2610" w:type="dxa"/>
            <w:shd w:val="clear" w:color="auto" w:fill="auto"/>
          </w:tcPr>
          <w:p w14:paraId="1E48188B" w14:textId="77777777" w:rsidR="00C83A55" w:rsidRPr="004F1EBB" w:rsidRDefault="00C83A55" w:rsidP="00573C97">
            <w:pPr>
              <w:spacing w:after="0" w:line="240" w:lineRule="auto"/>
              <w:rPr>
                <w:rFonts w:ascii="Times New Roman" w:eastAsia="Times New Roman" w:hAnsi="Times New Roman" w:cs="Times New Roman"/>
                <w:shd w:val="clear" w:color="auto" w:fill="FFFFFF"/>
                <w:lang w:val="fr-FR"/>
              </w:rPr>
            </w:pPr>
            <w:r w:rsidRPr="004F1EBB">
              <w:rPr>
                <w:rFonts w:ascii="Times New Roman" w:eastAsia="Times New Roman" w:hAnsi="Times New Roman" w:cs="Times New Roman"/>
                <w:bCs/>
                <w:shd w:val="clear" w:color="auto" w:fill="FFFFFF"/>
                <w:lang w:val="fr-FR"/>
              </w:rPr>
              <w:t>Alain</w:t>
            </w:r>
            <w:r w:rsidRPr="004F1EBB">
              <w:rPr>
                <w:rFonts w:ascii="Times New Roman" w:eastAsia="Times New Roman" w:hAnsi="Times New Roman" w:cs="Times New Roman"/>
                <w:shd w:val="clear" w:color="auto" w:fill="FFFFFF"/>
                <w:lang w:val="fr-FR"/>
              </w:rPr>
              <w:t> Noudéhou</w:t>
            </w:r>
          </w:p>
          <w:p w14:paraId="4EE243DE" w14:textId="77777777" w:rsidR="00C83A55" w:rsidRPr="004F1EBB" w:rsidRDefault="00C83A55" w:rsidP="00573C97">
            <w:pPr>
              <w:spacing w:after="0" w:line="240" w:lineRule="auto"/>
              <w:rPr>
                <w:rFonts w:ascii="Times New Roman" w:eastAsia="Times New Roman" w:hAnsi="Times New Roman" w:cs="Times New Roman"/>
                <w:lang w:val="fr-FR"/>
              </w:rPr>
            </w:pPr>
            <w:r w:rsidRPr="004F1EBB">
              <w:rPr>
                <w:rFonts w:ascii="Times New Roman" w:eastAsia="Times New Roman" w:hAnsi="Times New Roman" w:cs="Times New Roman"/>
                <w:lang w:val="fr-FR"/>
              </w:rPr>
              <w:t>DSRSG/RC/HC/RR</w:t>
            </w:r>
          </w:p>
        </w:tc>
        <w:tc>
          <w:tcPr>
            <w:tcW w:w="4770" w:type="dxa"/>
            <w:shd w:val="clear" w:color="auto" w:fill="auto"/>
          </w:tcPr>
          <w:p w14:paraId="59527E67"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Deputy Special Representative of the Secretary-General, Resident Coordinator, Humanitarian Coordinator and Resident Representative of the United Nations Development Programme</w:t>
            </w:r>
          </w:p>
        </w:tc>
        <w:tc>
          <w:tcPr>
            <w:tcW w:w="2430" w:type="dxa"/>
          </w:tcPr>
          <w:p w14:paraId="4CC81EB1" w14:textId="77777777" w:rsidR="00C83A55" w:rsidRPr="004F1EBB" w:rsidRDefault="00C83A55" w:rsidP="00573C97">
            <w:pPr>
              <w:spacing w:after="0" w:line="240" w:lineRule="auto"/>
              <w:rPr>
                <w:rFonts w:ascii="Times New Roman" w:eastAsiaTheme="minorEastAsia" w:hAnsi="Times New Roman" w:cs="Times New Roman"/>
                <w:noProof/>
                <w:shd w:val="clear" w:color="auto" w:fill="FFFFFF"/>
                <w:lang w:val="en-GB"/>
              </w:rPr>
            </w:pPr>
          </w:p>
        </w:tc>
      </w:tr>
      <w:tr w:rsidR="00C83A55" w:rsidRPr="004F1EBB" w14:paraId="6AF25BDE" w14:textId="77777777" w:rsidTr="00573C97">
        <w:tc>
          <w:tcPr>
            <w:tcW w:w="2610" w:type="dxa"/>
            <w:shd w:val="clear" w:color="auto" w:fill="auto"/>
          </w:tcPr>
          <w:p w14:paraId="3B13772C"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Serge Tissot</w:t>
            </w:r>
          </w:p>
          <w:p w14:paraId="5C799F98" w14:textId="265A91C1"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Representative </w:t>
            </w:r>
          </w:p>
        </w:tc>
        <w:tc>
          <w:tcPr>
            <w:tcW w:w="4770" w:type="dxa"/>
            <w:shd w:val="clear" w:color="auto" w:fill="auto"/>
          </w:tcPr>
          <w:p w14:paraId="40EC63E8"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Food and Agriculture Organization of the United Nations</w:t>
            </w:r>
          </w:p>
        </w:tc>
        <w:tc>
          <w:tcPr>
            <w:tcW w:w="2430" w:type="dxa"/>
          </w:tcPr>
          <w:p w14:paraId="47C1A561"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6D74B415" w14:textId="77777777" w:rsidTr="00573C97">
        <w:tc>
          <w:tcPr>
            <w:tcW w:w="2610" w:type="dxa"/>
            <w:shd w:val="clear" w:color="auto" w:fill="auto"/>
          </w:tcPr>
          <w:p w14:paraId="6EBB477C"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William Barriga</w:t>
            </w:r>
          </w:p>
          <w:p w14:paraId="21B2595C"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Chief of Mission</w:t>
            </w:r>
          </w:p>
        </w:tc>
        <w:tc>
          <w:tcPr>
            <w:tcW w:w="4770" w:type="dxa"/>
            <w:shd w:val="clear" w:color="auto" w:fill="auto"/>
          </w:tcPr>
          <w:p w14:paraId="521AD4E5"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International Organization for Migration</w:t>
            </w:r>
          </w:p>
        </w:tc>
        <w:tc>
          <w:tcPr>
            <w:tcW w:w="2430" w:type="dxa"/>
          </w:tcPr>
          <w:p w14:paraId="6A66310D"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605C6445" w14:textId="77777777" w:rsidTr="00573C97">
        <w:tc>
          <w:tcPr>
            <w:tcW w:w="2610" w:type="dxa"/>
            <w:shd w:val="clear" w:color="auto" w:fill="auto"/>
          </w:tcPr>
          <w:p w14:paraId="312D8D34"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Eugene Nindorera</w:t>
            </w:r>
          </w:p>
          <w:p w14:paraId="3B8EDC3B"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Director</w:t>
            </w:r>
          </w:p>
        </w:tc>
        <w:tc>
          <w:tcPr>
            <w:tcW w:w="4770" w:type="dxa"/>
            <w:shd w:val="clear" w:color="auto" w:fill="auto"/>
          </w:tcPr>
          <w:p w14:paraId="72A3A33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bCs/>
                <w:lang w:val="en-GB"/>
              </w:rPr>
              <w:t>Office of the United Nations High Commissioner for Human Rights/ United Nations Mission in South Sudan Human Rights Division</w:t>
            </w:r>
            <w:r w:rsidRPr="004F1EBB">
              <w:rPr>
                <w:rFonts w:ascii="Times New Roman" w:eastAsia="Times New Roman" w:hAnsi="Times New Roman" w:cs="Times New Roman"/>
                <w:bCs/>
                <w:lang w:val="en-GB"/>
              </w:rPr>
              <w:tab/>
            </w:r>
          </w:p>
        </w:tc>
        <w:tc>
          <w:tcPr>
            <w:tcW w:w="2430" w:type="dxa"/>
          </w:tcPr>
          <w:p w14:paraId="0AB86DE3"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0A214DFC" w14:textId="77777777" w:rsidTr="00573C97">
        <w:tc>
          <w:tcPr>
            <w:tcW w:w="2610" w:type="dxa"/>
            <w:shd w:val="clear" w:color="auto" w:fill="auto"/>
          </w:tcPr>
          <w:p w14:paraId="537F9DDB"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Sophia Mukasa Monico</w:t>
            </w:r>
          </w:p>
          <w:p w14:paraId="61D7BEE3"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Director</w:t>
            </w:r>
          </w:p>
        </w:tc>
        <w:tc>
          <w:tcPr>
            <w:tcW w:w="4770" w:type="dxa"/>
            <w:shd w:val="clear" w:color="auto" w:fill="auto"/>
          </w:tcPr>
          <w:p w14:paraId="2CC2EC9F"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Joint United Nations Programme on HIV/AIDS</w:t>
            </w:r>
          </w:p>
        </w:tc>
        <w:tc>
          <w:tcPr>
            <w:tcW w:w="2430" w:type="dxa"/>
          </w:tcPr>
          <w:p w14:paraId="4CFC67A7"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5B2FD423" w14:textId="77777777" w:rsidTr="00573C97">
        <w:tc>
          <w:tcPr>
            <w:tcW w:w="2610" w:type="dxa"/>
            <w:shd w:val="clear" w:color="auto" w:fill="auto"/>
          </w:tcPr>
          <w:p w14:paraId="3AB967A2"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Kamil Kamaluddeen</w:t>
            </w:r>
          </w:p>
          <w:p w14:paraId="75C97655"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Director</w:t>
            </w:r>
          </w:p>
        </w:tc>
        <w:tc>
          <w:tcPr>
            <w:tcW w:w="4770" w:type="dxa"/>
            <w:shd w:val="clear" w:color="auto" w:fill="auto"/>
          </w:tcPr>
          <w:p w14:paraId="4CCD9BD4"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United Nations Development Programme </w:t>
            </w:r>
          </w:p>
        </w:tc>
        <w:tc>
          <w:tcPr>
            <w:tcW w:w="2430" w:type="dxa"/>
          </w:tcPr>
          <w:p w14:paraId="06E00516"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3CCE5DC3" w14:textId="77777777" w:rsidTr="00573C97">
        <w:tc>
          <w:tcPr>
            <w:tcW w:w="2610" w:type="dxa"/>
            <w:shd w:val="clear" w:color="auto" w:fill="auto"/>
          </w:tcPr>
          <w:p w14:paraId="6A30AB88"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Sardar Umar Alam</w:t>
            </w:r>
          </w:p>
          <w:p w14:paraId="683168A1"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Representative </w:t>
            </w:r>
          </w:p>
        </w:tc>
        <w:tc>
          <w:tcPr>
            <w:tcW w:w="4770" w:type="dxa"/>
            <w:shd w:val="clear" w:color="auto" w:fill="auto"/>
          </w:tcPr>
          <w:p w14:paraId="4A87DBBA"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Educational, Scientific and Cultural Organisation</w:t>
            </w:r>
          </w:p>
        </w:tc>
        <w:tc>
          <w:tcPr>
            <w:tcW w:w="2430" w:type="dxa"/>
          </w:tcPr>
          <w:p w14:paraId="59055658"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5FCD073A" w14:textId="77777777" w:rsidTr="00573C97">
        <w:tc>
          <w:tcPr>
            <w:tcW w:w="2610" w:type="dxa"/>
            <w:shd w:val="clear" w:color="auto" w:fill="auto"/>
          </w:tcPr>
          <w:p w14:paraId="53EFDBFA"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Arshad Khan</w:t>
            </w:r>
          </w:p>
          <w:p w14:paraId="33D6F35E"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Programme Manager</w:t>
            </w:r>
          </w:p>
        </w:tc>
        <w:tc>
          <w:tcPr>
            <w:tcW w:w="4770" w:type="dxa"/>
            <w:shd w:val="clear" w:color="auto" w:fill="auto"/>
          </w:tcPr>
          <w:p w14:paraId="5843260D"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United Nations Environment Programme </w:t>
            </w:r>
          </w:p>
        </w:tc>
        <w:tc>
          <w:tcPr>
            <w:tcW w:w="2430" w:type="dxa"/>
          </w:tcPr>
          <w:p w14:paraId="2317B6D0"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15151A8B" w14:textId="77777777" w:rsidTr="00573C97">
        <w:tc>
          <w:tcPr>
            <w:tcW w:w="2610" w:type="dxa"/>
            <w:shd w:val="clear" w:color="auto" w:fill="auto"/>
          </w:tcPr>
          <w:p w14:paraId="579B28B7"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Mary Otieno</w:t>
            </w:r>
          </w:p>
          <w:p w14:paraId="7675DCDA"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Representative</w:t>
            </w:r>
          </w:p>
        </w:tc>
        <w:tc>
          <w:tcPr>
            <w:tcW w:w="4770" w:type="dxa"/>
            <w:shd w:val="clear" w:color="auto" w:fill="auto"/>
          </w:tcPr>
          <w:p w14:paraId="22A6986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United Nation Population Fund </w:t>
            </w:r>
          </w:p>
        </w:tc>
        <w:tc>
          <w:tcPr>
            <w:tcW w:w="2430" w:type="dxa"/>
          </w:tcPr>
          <w:p w14:paraId="6C30540B"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00636963" w14:textId="77777777" w:rsidTr="00573C97">
        <w:tc>
          <w:tcPr>
            <w:tcW w:w="2610" w:type="dxa"/>
            <w:shd w:val="clear" w:color="auto" w:fill="auto"/>
          </w:tcPr>
          <w:p w14:paraId="65A7F36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Al-Mamun Azad</w:t>
            </w:r>
          </w:p>
          <w:p w14:paraId="7730A282"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Programme Manager</w:t>
            </w:r>
          </w:p>
        </w:tc>
        <w:tc>
          <w:tcPr>
            <w:tcW w:w="4770" w:type="dxa"/>
            <w:shd w:val="clear" w:color="auto" w:fill="auto"/>
          </w:tcPr>
          <w:p w14:paraId="1FD7400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Human Settlements Programme</w:t>
            </w:r>
          </w:p>
        </w:tc>
        <w:tc>
          <w:tcPr>
            <w:tcW w:w="2430" w:type="dxa"/>
          </w:tcPr>
          <w:p w14:paraId="1FBF13B2"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0063F6E4" w14:textId="77777777" w:rsidTr="00573C97">
        <w:tc>
          <w:tcPr>
            <w:tcW w:w="2610" w:type="dxa"/>
            <w:shd w:val="clear" w:color="auto" w:fill="auto"/>
          </w:tcPr>
          <w:p w14:paraId="00CEA6A7"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Johann Siffointe</w:t>
            </w:r>
          </w:p>
          <w:p w14:paraId="12DC042D"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Representative</w:t>
            </w:r>
          </w:p>
        </w:tc>
        <w:tc>
          <w:tcPr>
            <w:tcW w:w="4770" w:type="dxa"/>
            <w:shd w:val="clear" w:color="auto" w:fill="auto"/>
          </w:tcPr>
          <w:p w14:paraId="1D98FA58"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High Commissioner for Refugees</w:t>
            </w:r>
          </w:p>
        </w:tc>
        <w:tc>
          <w:tcPr>
            <w:tcW w:w="2430" w:type="dxa"/>
          </w:tcPr>
          <w:p w14:paraId="10C8BF6A"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0A19057A" w14:textId="77777777" w:rsidTr="00573C97">
        <w:tc>
          <w:tcPr>
            <w:tcW w:w="2610" w:type="dxa"/>
            <w:shd w:val="clear" w:color="auto" w:fill="auto"/>
          </w:tcPr>
          <w:p w14:paraId="160330D8"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Mahimbo Mdoe</w:t>
            </w:r>
          </w:p>
          <w:p w14:paraId="137581CD"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Representative</w:t>
            </w:r>
          </w:p>
        </w:tc>
        <w:tc>
          <w:tcPr>
            <w:tcW w:w="4770" w:type="dxa"/>
            <w:shd w:val="clear" w:color="auto" w:fill="auto"/>
          </w:tcPr>
          <w:p w14:paraId="1E014137"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United Nations Children's Fund </w:t>
            </w:r>
          </w:p>
        </w:tc>
        <w:tc>
          <w:tcPr>
            <w:tcW w:w="2430" w:type="dxa"/>
          </w:tcPr>
          <w:p w14:paraId="312F994E"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22A20C8A" w14:textId="77777777" w:rsidTr="00573C97">
        <w:tc>
          <w:tcPr>
            <w:tcW w:w="2610" w:type="dxa"/>
            <w:shd w:val="clear" w:color="auto" w:fill="auto"/>
          </w:tcPr>
          <w:p w14:paraId="7CF3DF6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Laraisse Esserhini</w:t>
            </w:r>
          </w:p>
          <w:p w14:paraId="32CD5FB6"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Head</w:t>
            </w:r>
          </w:p>
        </w:tc>
        <w:tc>
          <w:tcPr>
            <w:tcW w:w="4770" w:type="dxa"/>
            <w:shd w:val="clear" w:color="auto" w:fill="auto"/>
          </w:tcPr>
          <w:p w14:paraId="0BDD8A15"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Industrial Development Organization</w:t>
            </w:r>
          </w:p>
        </w:tc>
        <w:tc>
          <w:tcPr>
            <w:tcW w:w="2430" w:type="dxa"/>
          </w:tcPr>
          <w:p w14:paraId="4D070D9D"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1793E409" w14:textId="77777777" w:rsidTr="00573C97">
        <w:tc>
          <w:tcPr>
            <w:tcW w:w="2610" w:type="dxa"/>
            <w:shd w:val="clear" w:color="auto" w:fill="auto"/>
          </w:tcPr>
          <w:p w14:paraId="3DC7CF11"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Richard Boulter</w:t>
            </w:r>
          </w:p>
          <w:p w14:paraId="355F9D36"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Officer in Charge</w:t>
            </w:r>
          </w:p>
        </w:tc>
        <w:tc>
          <w:tcPr>
            <w:tcW w:w="4770" w:type="dxa"/>
            <w:shd w:val="clear" w:color="auto" w:fill="auto"/>
          </w:tcPr>
          <w:p w14:paraId="301EF8E2"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Mine Action Service</w:t>
            </w:r>
          </w:p>
        </w:tc>
        <w:tc>
          <w:tcPr>
            <w:tcW w:w="2430" w:type="dxa"/>
          </w:tcPr>
          <w:p w14:paraId="2F3ECEE5"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2AFBA49F" w14:textId="77777777" w:rsidTr="00573C97">
        <w:tc>
          <w:tcPr>
            <w:tcW w:w="2610" w:type="dxa"/>
            <w:shd w:val="clear" w:color="auto" w:fill="auto"/>
          </w:tcPr>
          <w:p w14:paraId="1F9FF3A1" w14:textId="77777777" w:rsidR="00C83A55" w:rsidRPr="004F1EBB" w:rsidRDefault="00C83A55" w:rsidP="00573C97">
            <w:pPr>
              <w:spacing w:after="0" w:line="240" w:lineRule="auto"/>
              <w:rPr>
                <w:rFonts w:ascii="Times New Roman" w:eastAsia="Times New Roman" w:hAnsi="Times New Roman" w:cs="Times New Roman"/>
                <w:bCs/>
                <w:lang w:val="fr-FR"/>
              </w:rPr>
            </w:pPr>
            <w:r w:rsidRPr="004F1EBB">
              <w:rPr>
                <w:rFonts w:ascii="Times New Roman" w:eastAsia="Times New Roman" w:hAnsi="Times New Roman" w:cs="Times New Roman"/>
                <w:bCs/>
                <w:lang w:val="fr-FR"/>
              </w:rPr>
              <w:t>Peter Mutoredzanwa</w:t>
            </w:r>
          </w:p>
          <w:p w14:paraId="56523078"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Director</w:t>
            </w:r>
          </w:p>
        </w:tc>
        <w:tc>
          <w:tcPr>
            <w:tcW w:w="4770" w:type="dxa"/>
            <w:shd w:val="clear" w:color="auto" w:fill="auto"/>
          </w:tcPr>
          <w:p w14:paraId="2A1A424A"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Office for Project Services</w:t>
            </w:r>
          </w:p>
        </w:tc>
        <w:tc>
          <w:tcPr>
            <w:tcW w:w="2430" w:type="dxa"/>
          </w:tcPr>
          <w:p w14:paraId="4C6DCA6D"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1772C1BE" w14:textId="77777777" w:rsidTr="00573C97">
        <w:tc>
          <w:tcPr>
            <w:tcW w:w="2610" w:type="dxa"/>
            <w:shd w:val="clear" w:color="auto" w:fill="auto"/>
          </w:tcPr>
          <w:p w14:paraId="12E72641" w14:textId="77777777" w:rsidR="00C83A55" w:rsidRPr="004F1EBB" w:rsidRDefault="00C83A55" w:rsidP="00573C97">
            <w:pPr>
              <w:spacing w:after="0" w:line="240" w:lineRule="auto"/>
              <w:rPr>
                <w:rFonts w:ascii="Times New Roman" w:eastAsia="Times New Roman" w:hAnsi="Times New Roman" w:cs="Times New Roman"/>
                <w:color w:val="000000" w:themeColor="text1"/>
                <w:lang w:val="en-GB"/>
              </w:rPr>
            </w:pPr>
            <w:r w:rsidRPr="004F1EBB">
              <w:rPr>
                <w:rFonts w:ascii="Times New Roman" w:eastAsia="Times New Roman" w:hAnsi="Times New Roman" w:cs="Times New Roman"/>
                <w:color w:val="000000" w:themeColor="text1"/>
                <w:lang w:val="en-GB"/>
              </w:rPr>
              <w:t xml:space="preserve">Funmi Balogun  </w:t>
            </w:r>
          </w:p>
          <w:p w14:paraId="48B351D2"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Country Representative</w:t>
            </w:r>
          </w:p>
        </w:tc>
        <w:tc>
          <w:tcPr>
            <w:tcW w:w="4770" w:type="dxa"/>
            <w:shd w:val="clear" w:color="auto" w:fill="auto"/>
          </w:tcPr>
          <w:p w14:paraId="2256C6B3"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United Nations Entity for Gender Equality and the Empowerment of Women</w:t>
            </w:r>
          </w:p>
        </w:tc>
        <w:tc>
          <w:tcPr>
            <w:tcW w:w="2430" w:type="dxa"/>
          </w:tcPr>
          <w:p w14:paraId="76117998"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56C8FF92" w14:textId="77777777" w:rsidTr="00573C97">
        <w:tc>
          <w:tcPr>
            <w:tcW w:w="2610" w:type="dxa"/>
            <w:shd w:val="clear" w:color="auto" w:fill="auto"/>
          </w:tcPr>
          <w:p w14:paraId="287F63E0"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Adnan Khan</w:t>
            </w:r>
          </w:p>
          <w:p w14:paraId="3A2757A6"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Representative and Country Director</w:t>
            </w:r>
          </w:p>
          <w:p w14:paraId="125A5BE4" w14:textId="77777777" w:rsidR="00C83A55" w:rsidRPr="004F1EBB" w:rsidRDefault="00C83A55" w:rsidP="00573C97">
            <w:pPr>
              <w:spacing w:after="0" w:line="240" w:lineRule="auto"/>
              <w:rPr>
                <w:rFonts w:ascii="Times New Roman" w:eastAsia="Times New Roman" w:hAnsi="Times New Roman" w:cs="Times New Roman"/>
                <w:lang w:val="en-GB"/>
              </w:rPr>
            </w:pPr>
          </w:p>
        </w:tc>
        <w:tc>
          <w:tcPr>
            <w:tcW w:w="4770" w:type="dxa"/>
            <w:shd w:val="clear" w:color="auto" w:fill="auto"/>
          </w:tcPr>
          <w:p w14:paraId="2F83F27A"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World Food Programme</w:t>
            </w:r>
          </w:p>
        </w:tc>
        <w:tc>
          <w:tcPr>
            <w:tcW w:w="2430" w:type="dxa"/>
          </w:tcPr>
          <w:p w14:paraId="73F9F215" w14:textId="77777777" w:rsidR="00C83A55" w:rsidRPr="004F1EBB" w:rsidRDefault="00C83A55" w:rsidP="00573C97">
            <w:pPr>
              <w:spacing w:after="0" w:line="240" w:lineRule="auto"/>
              <w:rPr>
                <w:rFonts w:ascii="Times New Roman" w:eastAsia="Times New Roman" w:hAnsi="Times New Roman" w:cs="Times New Roman"/>
                <w:lang w:val="en-GB"/>
              </w:rPr>
            </w:pPr>
          </w:p>
        </w:tc>
      </w:tr>
      <w:tr w:rsidR="00C83A55" w:rsidRPr="004F1EBB" w14:paraId="4005D505" w14:textId="77777777" w:rsidTr="00573C97">
        <w:tc>
          <w:tcPr>
            <w:tcW w:w="2610" w:type="dxa"/>
            <w:shd w:val="clear" w:color="auto" w:fill="auto"/>
          </w:tcPr>
          <w:p w14:paraId="78016C43" w14:textId="77777777" w:rsidR="00C83A55" w:rsidRPr="004F1EBB" w:rsidRDefault="00C83A55" w:rsidP="00573C97">
            <w:pPr>
              <w:spacing w:after="0" w:line="240" w:lineRule="auto"/>
              <w:rPr>
                <w:rFonts w:ascii="Times New Roman" w:eastAsia="Times New Roman" w:hAnsi="Times New Roman" w:cs="Times New Roman"/>
              </w:rPr>
            </w:pPr>
            <w:r w:rsidRPr="004F1EBB">
              <w:rPr>
                <w:rFonts w:ascii="Times New Roman" w:eastAsia="Times New Roman" w:hAnsi="Times New Roman" w:cs="Times New Roman"/>
              </w:rPr>
              <w:t>Evans Majani Liyosi</w:t>
            </w:r>
          </w:p>
          <w:p w14:paraId="69A33994" w14:textId="77777777" w:rsidR="00C83A55" w:rsidRPr="004F1EBB" w:rsidRDefault="00C83A55" w:rsidP="00573C97">
            <w:pPr>
              <w:spacing w:after="0" w:line="240" w:lineRule="auto"/>
              <w:rPr>
                <w:rFonts w:ascii="Times New Roman" w:eastAsia="Times New Roman" w:hAnsi="Times New Roman" w:cs="Times New Roman"/>
              </w:rPr>
            </w:pPr>
            <w:r w:rsidRPr="004F1EBB">
              <w:rPr>
                <w:rFonts w:ascii="Times New Roman" w:eastAsia="Times New Roman" w:hAnsi="Times New Roman" w:cs="Times New Roman"/>
              </w:rPr>
              <w:t>Officer in Charge</w:t>
            </w:r>
          </w:p>
        </w:tc>
        <w:tc>
          <w:tcPr>
            <w:tcW w:w="4770" w:type="dxa"/>
            <w:shd w:val="clear" w:color="auto" w:fill="auto"/>
          </w:tcPr>
          <w:p w14:paraId="35E4CAB1" w14:textId="77777777" w:rsidR="00C83A55" w:rsidRPr="004F1EBB" w:rsidRDefault="00C83A55" w:rsidP="00573C97">
            <w:pPr>
              <w:spacing w:after="0" w:line="240" w:lineRule="auto"/>
              <w:rPr>
                <w:rFonts w:ascii="Times New Roman" w:eastAsia="Times New Roman" w:hAnsi="Times New Roman" w:cs="Times New Roman"/>
                <w:lang w:val="en-GB"/>
              </w:rPr>
            </w:pPr>
            <w:r w:rsidRPr="004F1EBB">
              <w:rPr>
                <w:rFonts w:ascii="Times New Roman" w:eastAsia="Times New Roman" w:hAnsi="Times New Roman" w:cs="Times New Roman"/>
                <w:lang w:val="en-GB"/>
              </w:rPr>
              <w:t>World Health Organization</w:t>
            </w:r>
          </w:p>
        </w:tc>
        <w:tc>
          <w:tcPr>
            <w:tcW w:w="2430" w:type="dxa"/>
          </w:tcPr>
          <w:p w14:paraId="2540BFAB" w14:textId="77777777" w:rsidR="00C83A55" w:rsidRPr="004F1EBB" w:rsidRDefault="00C83A55" w:rsidP="00573C97">
            <w:pPr>
              <w:spacing w:after="0" w:line="240" w:lineRule="auto"/>
              <w:rPr>
                <w:rFonts w:ascii="Times New Roman" w:eastAsia="Times New Roman" w:hAnsi="Times New Roman" w:cs="Times New Roman"/>
                <w:lang w:val="en-GB"/>
              </w:rPr>
            </w:pPr>
          </w:p>
        </w:tc>
      </w:tr>
    </w:tbl>
    <w:p w14:paraId="451D66A1" w14:textId="77777777" w:rsidR="00867A40" w:rsidRPr="004F1EBB" w:rsidRDefault="00867A40">
      <w:pPr>
        <w:spacing w:after="0" w:line="240" w:lineRule="auto"/>
        <w:rPr>
          <w:rFonts w:ascii="Times New Roman" w:hAnsi="Times New Roman" w:cs="Times New Roman"/>
          <w:b/>
          <w:sz w:val="28"/>
        </w:rPr>
      </w:pPr>
    </w:p>
    <w:p w14:paraId="13F70748" w14:textId="77777777" w:rsidR="00867A40" w:rsidRPr="004F1EBB" w:rsidRDefault="00867A40" w:rsidP="00867A40">
      <w:pPr>
        <w:widowControl w:val="0"/>
        <w:autoSpaceDE w:val="0"/>
        <w:autoSpaceDN w:val="0"/>
        <w:adjustRightInd w:val="0"/>
        <w:spacing w:after="0" w:line="240" w:lineRule="auto"/>
        <w:rPr>
          <w:rFonts w:ascii="Times New Roman" w:hAnsi="Times New Roman" w:cs="Times New Roman"/>
          <w:color w:val="000000"/>
          <w:sz w:val="18"/>
          <w:szCs w:val="18"/>
        </w:rPr>
      </w:pPr>
    </w:p>
    <w:p w14:paraId="36C2505C" w14:textId="77777777" w:rsidR="00E146CD" w:rsidRPr="004F1EBB" w:rsidRDefault="004F7E85">
      <w:pPr>
        <w:spacing w:after="0" w:line="240" w:lineRule="auto"/>
        <w:rPr>
          <w:rFonts w:ascii="Times New Roman" w:hAnsi="Times New Roman" w:cs="Times New Roman"/>
          <w:b/>
          <w:sz w:val="28"/>
        </w:rPr>
      </w:pPr>
      <w:r w:rsidRPr="004F1EBB">
        <w:rPr>
          <w:rFonts w:ascii="Times New Roman" w:hAnsi="Times New Roman" w:cs="Times New Roman"/>
          <w:b/>
          <w:sz w:val="28"/>
        </w:rPr>
        <w:t>TABLE OF CONTENTS</w:t>
      </w:r>
    </w:p>
    <w:p w14:paraId="5791A267" w14:textId="77777777" w:rsidR="00E146CD" w:rsidRPr="004F1EBB" w:rsidRDefault="00E146CD">
      <w:pPr>
        <w:spacing w:after="0" w:line="240" w:lineRule="auto"/>
        <w:rPr>
          <w:rFonts w:ascii="Times New Roman" w:hAnsi="Times New Roman" w:cs="Times New Roman"/>
          <w:b/>
          <w:sz w:val="28"/>
        </w:rPr>
      </w:pPr>
    </w:p>
    <w:p w14:paraId="0910201D" w14:textId="77777777" w:rsidR="00E146CD" w:rsidRPr="004F1EBB" w:rsidRDefault="00E146CD">
      <w:pPr>
        <w:spacing w:after="0" w:line="240" w:lineRule="auto"/>
        <w:rPr>
          <w:rFonts w:ascii="Times New Roman" w:hAnsi="Times New Roman" w:cs="Times New Roman"/>
          <w:b/>
          <w:sz w:val="28"/>
        </w:rPr>
      </w:pPr>
    </w:p>
    <w:p w14:paraId="4AACB214" w14:textId="77777777" w:rsidR="00E146CD" w:rsidRPr="004F1EBB" w:rsidRDefault="00564F98" w:rsidP="0072527B">
      <w:pPr>
        <w:pStyle w:val="ListParagraph"/>
        <w:numPr>
          <w:ilvl w:val="0"/>
          <w:numId w:val="1"/>
        </w:numPr>
        <w:spacing w:after="120"/>
        <w:rPr>
          <w:rFonts w:ascii="Times New Roman" w:hAnsi="Times New Roman" w:cs="Times New Roman"/>
          <w:sz w:val="24"/>
          <w:u w:val="single"/>
        </w:rPr>
      </w:pPr>
      <w:r w:rsidRPr="004F1EBB">
        <w:rPr>
          <w:rFonts w:ascii="Times New Roman" w:hAnsi="Times New Roman" w:cs="Times New Roman"/>
          <w:sz w:val="24"/>
          <w:u w:val="single"/>
        </w:rPr>
        <w:t>OVERVIEW</w:t>
      </w:r>
      <w:r w:rsidRPr="004F1EBB">
        <w:rPr>
          <w:rFonts w:ascii="Times New Roman" w:hAnsi="Times New Roman" w:cs="Times New Roman"/>
          <w:sz w:val="24"/>
          <w:u w:val="single"/>
        </w:rPr>
        <w:tab/>
      </w:r>
      <w:r w:rsidRPr="004F1EBB">
        <w:rPr>
          <w:rFonts w:ascii="Times New Roman" w:hAnsi="Times New Roman" w:cs="Times New Roman"/>
          <w:sz w:val="24"/>
          <w:u w:val="single"/>
        </w:rPr>
        <w:tab/>
        <w:t xml:space="preserve">        </w:t>
      </w:r>
      <w:r w:rsidRPr="004F1EBB">
        <w:rPr>
          <w:rFonts w:ascii="Times New Roman" w:hAnsi="Times New Roman" w:cs="Times New Roman"/>
          <w:sz w:val="24"/>
          <w:u w:val="single"/>
        </w:rPr>
        <w:tab/>
      </w:r>
      <w:r w:rsidR="00DA7CFD" w:rsidRPr="004F1EBB">
        <w:rPr>
          <w:rFonts w:ascii="Times New Roman" w:hAnsi="Times New Roman" w:cs="Times New Roman"/>
          <w:sz w:val="24"/>
          <w:u w:val="single"/>
        </w:rPr>
        <w:t xml:space="preserve"> </w:t>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DA7CFD" w:rsidRPr="004F1EBB">
        <w:rPr>
          <w:rFonts w:ascii="Times New Roman" w:hAnsi="Times New Roman" w:cs="Times New Roman"/>
          <w:sz w:val="24"/>
          <w:u w:val="single"/>
        </w:rPr>
        <w:tab/>
      </w:r>
      <w:r w:rsidR="0060764B" w:rsidRPr="004F1EBB">
        <w:rPr>
          <w:rFonts w:ascii="Times New Roman" w:hAnsi="Times New Roman" w:cs="Times New Roman"/>
          <w:sz w:val="24"/>
          <w:u w:val="single"/>
        </w:rPr>
        <w:t xml:space="preserve">p </w:t>
      </w:r>
    </w:p>
    <w:p w14:paraId="5E389649" w14:textId="77777777" w:rsidR="00E146CD" w:rsidRPr="004F1EBB" w:rsidRDefault="00E146CD" w:rsidP="009277D3">
      <w:pPr>
        <w:spacing w:after="120"/>
        <w:rPr>
          <w:color w:val="000000" w:themeColor="text1"/>
          <w:sz w:val="21"/>
        </w:rPr>
      </w:pPr>
    </w:p>
    <w:p w14:paraId="3BEA5360" w14:textId="77777777" w:rsidR="00E146CD" w:rsidRPr="004F1EBB" w:rsidRDefault="009277D3" w:rsidP="0072527B">
      <w:pPr>
        <w:pStyle w:val="ListParagraph"/>
        <w:numPr>
          <w:ilvl w:val="0"/>
          <w:numId w:val="1"/>
        </w:numPr>
        <w:spacing w:after="120" w:line="276" w:lineRule="auto"/>
        <w:rPr>
          <w:rFonts w:ascii="Times New Roman" w:hAnsi="Times New Roman" w:cs="Times New Roman"/>
          <w:sz w:val="24"/>
          <w:u w:val="single"/>
        </w:rPr>
      </w:pPr>
      <w:r w:rsidRPr="004F1EBB">
        <w:rPr>
          <w:rFonts w:ascii="Times New Roman" w:hAnsi="Times New Roman" w:cs="Times New Roman"/>
          <w:sz w:val="24"/>
          <w:u w:val="single"/>
        </w:rPr>
        <w:t>LESSONS</w:t>
      </w:r>
      <w:r w:rsidR="00E146CD" w:rsidRPr="004F1EBB">
        <w:rPr>
          <w:rFonts w:ascii="Times New Roman" w:hAnsi="Times New Roman" w:cs="Times New Roman"/>
          <w:sz w:val="24"/>
          <w:u w:val="single"/>
        </w:rPr>
        <w:t xml:space="preserve"> FROM ICF</w:t>
      </w:r>
      <w:r w:rsidR="00B9607E" w:rsidRPr="004F1EBB">
        <w:rPr>
          <w:rFonts w:ascii="Times New Roman" w:hAnsi="Times New Roman" w:cs="Times New Roman"/>
          <w:sz w:val="24"/>
          <w:u w:val="single"/>
        </w:rPr>
        <w:t xml:space="preserve"> IMPLEMENTATION</w:t>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t>p</w:t>
      </w:r>
      <w:r w:rsidR="00683812" w:rsidRPr="004F1EBB">
        <w:rPr>
          <w:rFonts w:ascii="Times New Roman" w:hAnsi="Times New Roman" w:cs="Times New Roman"/>
          <w:sz w:val="24"/>
          <w:u w:val="single"/>
        </w:rPr>
        <w:t xml:space="preserve"> </w:t>
      </w:r>
    </w:p>
    <w:p w14:paraId="278D5016" w14:textId="77777777" w:rsidR="00DA7CFD" w:rsidRPr="004F1EBB" w:rsidRDefault="00DA7CFD" w:rsidP="009277D3">
      <w:pPr>
        <w:spacing w:after="120" w:line="276" w:lineRule="auto"/>
        <w:rPr>
          <w:rFonts w:ascii="Times New Roman" w:hAnsi="Times New Roman" w:cs="Times New Roman"/>
          <w:sz w:val="24"/>
          <w:u w:val="single"/>
        </w:rPr>
      </w:pPr>
    </w:p>
    <w:p w14:paraId="73461708" w14:textId="77777777" w:rsidR="00DA7CFD" w:rsidRPr="004F1EBB" w:rsidRDefault="00460449" w:rsidP="0072527B">
      <w:pPr>
        <w:pStyle w:val="ListParagraph"/>
        <w:numPr>
          <w:ilvl w:val="0"/>
          <w:numId w:val="1"/>
        </w:numPr>
        <w:spacing w:after="120" w:line="276" w:lineRule="auto"/>
        <w:rPr>
          <w:rFonts w:ascii="Times New Roman" w:hAnsi="Times New Roman" w:cs="Times New Roman"/>
          <w:sz w:val="24"/>
          <w:u w:val="single"/>
        </w:rPr>
      </w:pPr>
      <w:r w:rsidRPr="004F1EBB">
        <w:rPr>
          <w:rFonts w:ascii="Times New Roman" w:hAnsi="Times New Roman" w:cs="Times New Roman"/>
          <w:sz w:val="24"/>
          <w:u w:val="single"/>
        </w:rPr>
        <w:t xml:space="preserve">KEY PRINCIPLES </w:t>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00D043CF" w:rsidRPr="004F1EBB">
        <w:rPr>
          <w:rFonts w:ascii="Times New Roman" w:hAnsi="Times New Roman" w:cs="Times New Roman"/>
          <w:sz w:val="24"/>
          <w:u w:val="single"/>
        </w:rPr>
        <w:tab/>
      </w:r>
      <w:r w:rsidR="00D043CF" w:rsidRPr="004F1EBB">
        <w:rPr>
          <w:rFonts w:ascii="Times New Roman" w:hAnsi="Times New Roman" w:cs="Times New Roman"/>
          <w:sz w:val="24"/>
          <w:u w:val="single"/>
        </w:rPr>
        <w:tab/>
      </w:r>
      <w:r w:rsidR="00D043CF" w:rsidRPr="004F1EBB">
        <w:rPr>
          <w:rFonts w:ascii="Times New Roman" w:hAnsi="Times New Roman" w:cs="Times New Roman"/>
          <w:sz w:val="24"/>
          <w:u w:val="single"/>
        </w:rPr>
        <w:tab/>
      </w:r>
      <w:r w:rsidR="00D043CF" w:rsidRPr="004F1EBB">
        <w:rPr>
          <w:rFonts w:ascii="Times New Roman" w:hAnsi="Times New Roman" w:cs="Times New Roman"/>
          <w:sz w:val="24"/>
          <w:u w:val="single"/>
        </w:rPr>
        <w:tab/>
      </w:r>
      <w:r w:rsidR="009277D3" w:rsidRPr="004F1EBB">
        <w:rPr>
          <w:rFonts w:ascii="Times New Roman" w:hAnsi="Times New Roman" w:cs="Times New Roman"/>
          <w:sz w:val="24"/>
          <w:u w:val="single"/>
        </w:rPr>
        <w:tab/>
      </w:r>
      <w:r w:rsidR="00D043CF" w:rsidRPr="004F1EBB">
        <w:rPr>
          <w:rFonts w:ascii="Times New Roman" w:hAnsi="Times New Roman" w:cs="Times New Roman"/>
          <w:sz w:val="24"/>
          <w:u w:val="single"/>
        </w:rPr>
        <w:t xml:space="preserve">            p</w:t>
      </w:r>
      <w:r w:rsidR="00683812" w:rsidRPr="004F1EBB">
        <w:rPr>
          <w:rFonts w:ascii="Times New Roman" w:hAnsi="Times New Roman" w:cs="Times New Roman"/>
          <w:sz w:val="24"/>
          <w:u w:val="single"/>
        </w:rPr>
        <w:t xml:space="preserve"> </w:t>
      </w:r>
    </w:p>
    <w:p w14:paraId="62EE9334" w14:textId="77777777" w:rsidR="00E146CD" w:rsidRPr="004F1EBB" w:rsidRDefault="00E146CD" w:rsidP="009277D3">
      <w:pPr>
        <w:spacing w:after="120"/>
        <w:rPr>
          <w:color w:val="000000" w:themeColor="text1"/>
          <w:sz w:val="21"/>
          <w:u w:val="single"/>
        </w:rPr>
      </w:pPr>
    </w:p>
    <w:p w14:paraId="7592111F" w14:textId="77777777" w:rsidR="00E146CD" w:rsidRPr="004F1EBB" w:rsidRDefault="00E146CD" w:rsidP="0072527B">
      <w:pPr>
        <w:pStyle w:val="ListParagraph"/>
        <w:numPr>
          <w:ilvl w:val="0"/>
          <w:numId w:val="1"/>
        </w:numPr>
        <w:tabs>
          <w:tab w:val="left" w:pos="4044"/>
        </w:tabs>
        <w:spacing w:after="120"/>
        <w:rPr>
          <w:rFonts w:ascii="Times New Roman" w:hAnsi="Times New Roman" w:cs="Times New Roman"/>
          <w:sz w:val="24"/>
          <w:u w:val="single"/>
        </w:rPr>
      </w:pPr>
      <w:r w:rsidRPr="004F1EBB">
        <w:rPr>
          <w:rFonts w:ascii="Times New Roman" w:hAnsi="Times New Roman" w:cs="Times New Roman"/>
          <w:sz w:val="24"/>
          <w:u w:val="single"/>
        </w:rPr>
        <w:t xml:space="preserve">THEORY OF CHANGE </w:t>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t>p</w:t>
      </w:r>
      <w:r w:rsidR="00683812" w:rsidRPr="004F1EBB">
        <w:rPr>
          <w:rFonts w:ascii="Times New Roman" w:hAnsi="Times New Roman" w:cs="Times New Roman"/>
          <w:sz w:val="24"/>
          <w:u w:val="single"/>
        </w:rPr>
        <w:t xml:space="preserve"> </w:t>
      </w:r>
    </w:p>
    <w:p w14:paraId="7FA7CD4A" w14:textId="77777777" w:rsidR="00E146CD" w:rsidRPr="004F1EBB" w:rsidRDefault="00E146CD" w:rsidP="009277D3">
      <w:pPr>
        <w:spacing w:after="120"/>
        <w:rPr>
          <w:sz w:val="21"/>
          <w:u w:val="single"/>
        </w:rPr>
      </w:pPr>
    </w:p>
    <w:p w14:paraId="637B99F9" w14:textId="77777777" w:rsidR="00E146CD" w:rsidRPr="004F1EBB" w:rsidRDefault="00D043CF" w:rsidP="0072527B">
      <w:pPr>
        <w:pStyle w:val="ListParagraph"/>
        <w:numPr>
          <w:ilvl w:val="0"/>
          <w:numId w:val="1"/>
        </w:numPr>
        <w:tabs>
          <w:tab w:val="left" w:pos="4044"/>
        </w:tabs>
        <w:spacing w:after="120"/>
        <w:rPr>
          <w:rFonts w:ascii="Times New Roman" w:hAnsi="Times New Roman" w:cs="Times New Roman"/>
          <w:color w:val="FF0000"/>
          <w:sz w:val="21"/>
          <w:u w:val="single"/>
        </w:rPr>
      </w:pPr>
      <w:r w:rsidRPr="004F1EBB">
        <w:rPr>
          <w:rFonts w:ascii="Times New Roman" w:hAnsi="Times New Roman" w:cs="Times New Roman"/>
          <w:sz w:val="24"/>
          <w:u w:val="single"/>
        </w:rPr>
        <w:t>STRATEGIC APPROACH</w:t>
      </w:r>
      <w:r w:rsidR="00E146CD" w:rsidRPr="004F1EBB">
        <w:rPr>
          <w:rFonts w:ascii="Times New Roman" w:hAnsi="Times New Roman" w:cs="Times New Roman"/>
          <w:sz w:val="24"/>
          <w:u w:val="single"/>
        </w:rPr>
        <w:t xml:space="preserve"> </w:t>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r>
      <w:r w:rsidR="00E146CD" w:rsidRPr="004F1EBB">
        <w:rPr>
          <w:rFonts w:ascii="Times New Roman" w:hAnsi="Times New Roman" w:cs="Times New Roman"/>
          <w:sz w:val="24"/>
          <w:u w:val="single"/>
        </w:rPr>
        <w:tab/>
        <w:t>p</w:t>
      </w:r>
      <w:r w:rsidR="00683812" w:rsidRPr="004F1EBB">
        <w:rPr>
          <w:rFonts w:ascii="Times New Roman" w:hAnsi="Times New Roman" w:cs="Times New Roman"/>
          <w:sz w:val="24"/>
          <w:u w:val="single"/>
        </w:rPr>
        <w:t xml:space="preserve"> </w:t>
      </w:r>
    </w:p>
    <w:p w14:paraId="17CEDCAC" w14:textId="77777777" w:rsidR="00E146CD" w:rsidRPr="004F1EBB" w:rsidRDefault="00E146CD" w:rsidP="009277D3">
      <w:pPr>
        <w:spacing w:after="120"/>
        <w:rPr>
          <w:sz w:val="21"/>
          <w:u w:val="single"/>
        </w:rPr>
      </w:pPr>
    </w:p>
    <w:p w14:paraId="75F46595" w14:textId="77777777" w:rsidR="00511584" w:rsidRPr="004F1EBB" w:rsidRDefault="00E146CD" w:rsidP="0072527B">
      <w:pPr>
        <w:pStyle w:val="ListParagraph"/>
        <w:numPr>
          <w:ilvl w:val="0"/>
          <w:numId w:val="1"/>
        </w:numPr>
        <w:spacing w:after="120"/>
        <w:rPr>
          <w:sz w:val="21"/>
          <w:u w:val="single"/>
        </w:rPr>
      </w:pPr>
      <w:r w:rsidRPr="004F1EBB">
        <w:rPr>
          <w:rFonts w:ascii="Times New Roman" w:hAnsi="Times New Roman" w:cs="Times New Roman"/>
          <w:sz w:val="24"/>
          <w:u w:val="single"/>
        </w:rPr>
        <w:t xml:space="preserve">PRIORITY </w:t>
      </w:r>
      <w:r w:rsidR="00165365" w:rsidRPr="004F1EBB">
        <w:rPr>
          <w:rFonts w:ascii="Times New Roman" w:hAnsi="Times New Roman" w:cs="Times New Roman"/>
          <w:sz w:val="24"/>
          <w:u w:val="single"/>
        </w:rPr>
        <w:t>AREAS</w:t>
      </w:r>
      <w:r w:rsidR="00165365" w:rsidRPr="004F1EBB">
        <w:rPr>
          <w:rFonts w:ascii="Times New Roman" w:hAnsi="Times New Roman" w:cs="Times New Roman"/>
          <w:sz w:val="24"/>
          <w:u w:val="single"/>
        </w:rPr>
        <w:tab/>
        <w:t xml:space="preserve"> </w:t>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r>
      <w:r w:rsidRPr="004F1EBB">
        <w:rPr>
          <w:rFonts w:ascii="Times New Roman" w:hAnsi="Times New Roman" w:cs="Times New Roman"/>
          <w:sz w:val="24"/>
          <w:u w:val="single"/>
        </w:rPr>
        <w:tab/>
        <w:t>p</w:t>
      </w:r>
      <w:r w:rsidR="00683812" w:rsidRPr="004F1EBB">
        <w:rPr>
          <w:rFonts w:ascii="Times New Roman" w:hAnsi="Times New Roman" w:cs="Times New Roman"/>
          <w:sz w:val="24"/>
          <w:u w:val="single"/>
        </w:rPr>
        <w:t xml:space="preserve"> </w:t>
      </w:r>
    </w:p>
    <w:p w14:paraId="3BEA00B0" w14:textId="77777777" w:rsidR="00511584" w:rsidRPr="004F1EBB" w:rsidRDefault="00511584" w:rsidP="009277D3">
      <w:pPr>
        <w:spacing w:after="120"/>
        <w:rPr>
          <w:sz w:val="21"/>
          <w:u w:val="single"/>
        </w:rPr>
      </w:pPr>
    </w:p>
    <w:p w14:paraId="1B2927A5" w14:textId="77777777" w:rsidR="00832B54" w:rsidRPr="004F1EBB" w:rsidRDefault="00EB31EA" w:rsidP="00C9143E">
      <w:pPr>
        <w:pStyle w:val="ListParagraph"/>
        <w:numPr>
          <w:ilvl w:val="0"/>
          <w:numId w:val="1"/>
        </w:numPr>
        <w:spacing w:after="120"/>
        <w:rPr>
          <w:sz w:val="21"/>
          <w:u w:val="single"/>
        </w:rPr>
      </w:pPr>
      <w:r w:rsidRPr="004F1EBB">
        <w:rPr>
          <w:rFonts w:ascii="Times New Roman" w:hAnsi="Times New Roman" w:cs="Times New Roman"/>
          <w:sz w:val="24"/>
          <w:u w:val="single"/>
        </w:rPr>
        <w:t>IMPLEMENTATION ARRANGEMENTS</w:t>
      </w:r>
      <w:r w:rsidR="001F7AF1" w:rsidRPr="004F1EBB">
        <w:rPr>
          <w:rFonts w:ascii="Times New Roman" w:hAnsi="Times New Roman" w:cs="Times New Roman"/>
          <w:sz w:val="24"/>
          <w:u w:val="single"/>
        </w:rPr>
        <w:tab/>
      </w:r>
      <w:r w:rsidR="001F7AF1" w:rsidRPr="004F1EBB">
        <w:rPr>
          <w:rFonts w:ascii="Times New Roman" w:hAnsi="Times New Roman" w:cs="Times New Roman"/>
          <w:sz w:val="24"/>
          <w:u w:val="single"/>
        </w:rPr>
        <w:tab/>
      </w:r>
      <w:bookmarkStart w:id="1" w:name="_Hlk515103076"/>
      <w:r w:rsidR="001F7AF1" w:rsidRPr="004F1EBB">
        <w:rPr>
          <w:rFonts w:ascii="Times New Roman" w:hAnsi="Times New Roman" w:cs="Times New Roman"/>
          <w:sz w:val="24"/>
          <w:u w:val="single"/>
        </w:rPr>
        <w:tab/>
      </w:r>
      <w:r w:rsidR="001F7AF1" w:rsidRPr="004F1EBB">
        <w:rPr>
          <w:rFonts w:ascii="Times New Roman" w:hAnsi="Times New Roman" w:cs="Times New Roman"/>
          <w:sz w:val="24"/>
          <w:u w:val="single"/>
        </w:rPr>
        <w:tab/>
      </w:r>
      <w:r w:rsidR="001F7AF1" w:rsidRPr="004F1EBB">
        <w:rPr>
          <w:rFonts w:ascii="Times New Roman" w:hAnsi="Times New Roman" w:cs="Times New Roman"/>
          <w:sz w:val="24"/>
          <w:u w:val="single"/>
        </w:rPr>
        <w:tab/>
      </w:r>
      <w:r w:rsidR="001F7AF1" w:rsidRPr="004F1EBB">
        <w:rPr>
          <w:rFonts w:ascii="Times New Roman" w:hAnsi="Times New Roman" w:cs="Times New Roman"/>
          <w:sz w:val="24"/>
          <w:u w:val="single"/>
        </w:rPr>
        <w:tab/>
        <w:t>p</w:t>
      </w:r>
      <w:r w:rsidR="00683812" w:rsidRPr="004F1EBB">
        <w:rPr>
          <w:rFonts w:ascii="Times New Roman" w:hAnsi="Times New Roman" w:cs="Times New Roman"/>
          <w:sz w:val="24"/>
          <w:u w:val="single"/>
        </w:rPr>
        <w:t xml:space="preserve"> </w:t>
      </w:r>
      <w:bookmarkEnd w:id="1"/>
    </w:p>
    <w:p w14:paraId="14E2B844" w14:textId="77777777" w:rsidR="00C9143E" w:rsidRPr="004F1EBB" w:rsidRDefault="00C9143E" w:rsidP="00C9143E">
      <w:pPr>
        <w:spacing w:after="120"/>
        <w:rPr>
          <w:sz w:val="21"/>
          <w:u w:val="single"/>
        </w:rPr>
      </w:pPr>
    </w:p>
    <w:p w14:paraId="58C3BB94" w14:textId="77777777" w:rsidR="00EB31EA" w:rsidRPr="004F1EBB" w:rsidRDefault="00EB31EA" w:rsidP="004B7395">
      <w:pPr>
        <w:pStyle w:val="ListParagraph"/>
        <w:numPr>
          <w:ilvl w:val="0"/>
          <w:numId w:val="1"/>
        </w:numPr>
        <w:spacing w:after="120"/>
        <w:rPr>
          <w:sz w:val="21"/>
          <w:u w:val="single"/>
        </w:rPr>
      </w:pPr>
      <w:r w:rsidRPr="004F1EBB">
        <w:rPr>
          <w:rFonts w:ascii="Times New Roman" w:hAnsi="Times New Roman" w:cs="Times New Roman"/>
          <w:sz w:val="24"/>
          <w:u w:val="single"/>
        </w:rPr>
        <w:t>RISKS AND ASSUMPTIONS</w:t>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r>
      <w:r w:rsidR="00C9143E" w:rsidRPr="004F1EBB">
        <w:rPr>
          <w:rFonts w:ascii="Times New Roman" w:hAnsi="Times New Roman" w:cs="Times New Roman"/>
          <w:sz w:val="24"/>
          <w:u w:val="single"/>
        </w:rPr>
        <w:tab/>
        <w:t>p</w:t>
      </w:r>
    </w:p>
    <w:p w14:paraId="6800036A" w14:textId="77777777" w:rsidR="00CD256D" w:rsidRPr="004F1EBB" w:rsidRDefault="00CD256D" w:rsidP="004B7395">
      <w:pPr>
        <w:spacing w:after="120"/>
        <w:rPr>
          <w:sz w:val="21"/>
          <w:u w:val="single"/>
        </w:rPr>
      </w:pPr>
    </w:p>
    <w:p w14:paraId="638FF3DD" w14:textId="77777777" w:rsidR="001667CE" w:rsidRPr="004F1EBB" w:rsidRDefault="003F612B" w:rsidP="00CD256D">
      <w:pPr>
        <w:spacing w:after="120"/>
        <w:rPr>
          <w:rFonts w:ascii="Times New Roman" w:hAnsi="Times New Roman" w:cs="Times New Roman"/>
          <w:sz w:val="24"/>
          <w:szCs w:val="28"/>
          <w:u w:val="single"/>
        </w:rPr>
      </w:pPr>
      <w:r w:rsidRPr="004F1EBB">
        <w:rPr>
          <w:rFonts w:ascii="Times New Roman" w:hAnsi="Times New Roman" w:cs="Times New Roman"/>
          <w:sz w:val="24"/>
          <w:szCs w:val="28"/>
          <w:u w:val="single"/>
        </w:rPr>
        <w:t xml:space="preserve">ANNEX 1: RESULTS AND RESOURCE FRAMEWORK </w:t>
      </w:r>
      <w:r w:rsidRPr="004F1EBB">
        <w:rPr>
          <w:rFonts w:ascii="Times New Roman" w:hAnsi="Times New Roman" w:cs="Times New Roman"/>
          <w:sz w:val="24"/>
          <w:szCs w:val="28"/>
          <w:u w:val="single"/>
        </w:rPr>
        <w:tab/>
      </w:r>
      <w:r w:rsidRPr="004F1EBB">
        <w:rPr>
          <w:rFonts w:ascii="Times New Roman" w:hAnsi="Times New Roman" w:cs="Times New Roman"/>
          <w:sz w:val="24"/>
          <w:szCs w:val="28"/>
          <w:u w:val="single"/>
        </w:rPr>
        <w:tab/>
      </w:r>
      <w:r w:rsidRPr="004F1EBB">
        <w:rPr>
          <w:rFonts w:ascii="Times New Roman" w:hAnsi="Times New Roman" w:cs="Times New Roman"/>
          <w:sz w:val="24"/>
          <w:szCs w:val="28"/>
          <w:u w:val="single"/>
        </w:rPr>
        <w:tab/>
      </w:r>
      <w:r w:rsidRPr="004F1EBB">
        <w:rPr>
          <w:rFonts w:ascii="Times New Roman" w:hAnsi="Times New Roman" w:cs="Times New Roman"/>
          <w:sz w:val="24"/>
          <w:szCs w:val="28"/>
          <w:u w:val="single"/>
        </w:rPr>
        <w:tab/>
        <w:t>p</w:t>
      </w:r>
    </w:p>
    <w:p w14:paraId="248B56E1" w14:textId="77777777" w:rsidR="001667CE" w:rsidRPr="004F1EBB" w:rsidRDefault="001667CE" w:rsidP="00CD256D">
      <w:pPr>
        <w:spacing w:after="120"/>
        <w:rPr>
          <w:rFonts w:ascii="Times New Roman" w:hAnsi="Times New Roman" w:cs="Times New Roman"/>
          <w:sz w:val="24"/>
          <w:szCs w:val="28"/>
          <w:u w:val="single"/>
        </w:rPr>
      </w:pPr>
    </w:p>
    <w:p w14:paraId="1090B74E" w14:textId="77777777" w:rsidR="00832B54" w:rsidRPr="004F1EBB" w:rsidRDefault="001667CE" w:rsidP="00CD256D">
      <w:pPr>
        <w:spacing w:after="120"/>
        <w:rPr>
          <w:sz w:val="21"/>
          <w:u w:val="single"/>
        </w:rPr>
      </w:pPr>
      <w:r w:rsidRPr="004F1EBB">
        <w:rPr>
          <w:rFonts w:ascii="Times New Roman" w:hAnsi="Times New Roman" w:cs="Times New Roman"/>
          <w:sz w:val="24"/>
          <w:szCs w:val="28"/>
          <w:u w:val="single"/>
        </w:rPr>
        <w:t>ANNEX 2: FINANCIAL OVERVIEW</w:t>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r>
      <w:r w:rsidR="008E4F36" w:rsidRPr="004F1EBB">
        <w:rPr>
          <w:rFonts w:ascii="Times New Roman" w:hAnsi="Times New Roman" w:cs="Times New Roman"/>
          <w:sz w:val="24"/>
          <w:szCs w:val="28"/>
          <w:u w:val="single"/>
        </w:rPr>
        <w:tab/>
        <w:t>p</w:t>
      </w:r>
      <w:r w:rsidR="00683812" w:rsidRPr="004F1EBB">
        <w:rPr>
          <w:rFonts w:ascii="Times New Roman" w:hAnsi="Times New Roman" w:cs="Times New Roman"/>
          <w:sz w:val="24"/>
          <w:szCs w:val="28"/>
          <w:u w:val="single"/>
        </w:rPr>
        <w:t xml:space="preserve"> </w:t>
      </w:r>
    </w:p>
    <w:p w14:paraId="1AD4DC57" w14:textId="77777777" w:rsidR="003F612B" w:rsidRPr="004F1EBB" w:rsidRDefault="003F612B" w:rsidP="004B7395">
      <w:pPr>
        <w:spacing w:after="120"/>
        <w:rPr>
          <w:sz w:val="21"/>
          <w:u w:val="single"/>
        </w:rPr>
      </w:pPr>
    </w:p>
    <w:p w14:paraId="7315C780" w14:textId="77777777" w:rsidR="003F612B" w:rsidRPr="004F1EBB" w:rsidRDefault="003F612B" w:rsidP="00CD256D">
      <w:pPr>
        <w:spacing w:after="120"/>
        <w:rPr>
          <w:rFonts w:ascii="Times New Roman" w:hAnsi="Times New Roman" w:cs="Times New Roman"/>
          <w:sz w:val="24"/>
          <w:szCs w:val="24"/>
          <w:u w:val="single"/>
        </w:rPr>
      </w:pPr>
      <w:r w:rsidRPr="004F1EBB">
        <w:rPr>
          <w:rFonts w:ascii="Times New Roman" w:hAnsi="Times New Roman" w:cs="Times New Roman"/>
          <w:sz w:val="24"/>
          <w:szCs w:val="24"/>
          <w:u w:val="single"/>
        </w:rPr>
        <w:t xml:space="preserve">ANNEX </w:t>
      </w:r>
      <w:r w:rsidR="001667CE" w:rsidRPr="004F1EBB">
        <w:rPr>
          <w:rFonts w:ascii="Times New Roman" w:hAnsi="Times New Roman" w:cs="Times New Roman"/>
          <w:sz w:val="24"/>
          <w:szCs w:val="24"/>
          <w:u w:val="single"/>
        </w:rPr>
        <w:t>3</w:t>
      </w:r>
      <w:r w:rsidRPr="004F1EBB">
        <w:rPr>
          <w:rFonts w:ascii="Times New Roman" w:hAnsi="Times New Roman" w:cs="Times New Roman"/>
          <w:sz w:val="24"/>
          <w:szCs w:val="24"/>
          <w:u w:val="single"/>
        </w:rPr>
        <w:t>: LEGAL CLAUSE</w:t>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t>p</w:t>
      </w:r>
      <w:r w:rsidR="00683812" w:rsidRPr="004F1EBB">
        <w:rPr>
          <w:rFonts w:ascii="Times New Roman" w:hAnsi="Times New Roman" w:cs="Times New Roman"/>
          <w:sz w:val="24"/>
          <w:szCs w:val="24"/>
          <w:u w:val="single"/>
        </w:rPr>
        <w:t xml:space="preserve"> </w:t>
      </w:r>
    </w:p>
    <w:p w14:paraId="259367CC" w14:textId="77777777" w:rsidR="003D71EE" w:rsidRPr="004F1EBB" w:rsidRDefault="003D71EE" w:rsidP="00CD256D">
      <w:pPr>
        <w:spacing w:after="120"/>
        <w:rPr>
          <w:rFonts w:ascii="Times New Roman" w:hAnsi="Times New Roman" w:cs="Times New Roman"/>
          <w:sz w:val="24"/>
          <w:szCs w:val="24"/>
          <w:u w:val="single"/>
        </w:rPr>
      </w:pPr>
    </w:p>
    <w:p w14:paraId="2301BEF9" w14:textId="77777777" w:rsidR="003D71EE" w:rsidRPr="004F1EBB" w:rsidRDefault="003D71EE" w:rsidP="00CD256D">
      <w:pPr>
        <w:spacing w:after="120"/>
        <w:rPr>
          <w:rFonts w:ascii="Times New Roman" w:hAnsi="Times New Roman" w:cs="Times New Roman"/>
          <w:sz w:val="24"/>
          <w:szCs w:val="24"/>
          <w:u w:val="single"/>
        </w:rPr>
      </w:pPr>
      <w:r w:rsidRPr="004F1EBB">
        <w:rPr>
          <w:rFonts w:ascii="Times New Roman" w:hAnsi="Times New Roman" w:cs="Times New Roman"/>
          <w:sz w:val="24"/>
          <w:szCs w:val="24"/>
          <w:u w:val="single"/>
        </w:rPr>
        <w:t xml:space="preserve">ANNEX </w:t>
      </w:r>
      <w:r w:rsidR="001667CE" w:rsidRPr="004F1EBB">
        <w:rPr>
          <w:rFonts w:ascii="Times New Roman" w:hAnsi="Times New Roman" w:cs="Times New Roman"/>
          <w:sz w:val="24"/>
          <w:szCs w:val="24"/>
          <w:u w:val="single"/>
        </w:rPr>
        <w:t>4</w:t>
      </w:r>
      <w:r w:rsidRPr="004F1EBB">
        <w:rPr>
          <w:rFonts w:ascii="Times New Roman" w:hAnsi="Times New Roman" w:cs="Times New Roman"/>
          <w:sz w:val="24"/>
          <w:szCs w:val="24"/>
          <w:u w:val="single"/>
        </w:rPr>
        <w:t>: HACT</w:t>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r>
      <w:r w:rsidRPr="004F1EBB">
        <w:rPr>
          <w:rFonts w:ascii="Times New Roman" w:hAnsi="Times New Roman" w:cs="Times New Roman"/>
          <w:sz w:val="24"/>
          <w:szCs w:val="24"/>
          <w:u w:val="single"/>
        </w:rPr>
        <w:tab/>
        <w:t>p</w:t>
      </w:r>
    </w:p>
    <w:p w14:paraId="15082356" w14:textId="77777777" w:rsidR="00511584" w:rsidRPr="004F1EBB" w:rsidRDefault="00511584" w:rsidP="009277D3">
      <w:pPr>
        <w:pStyle w:val="ListParagraph"/>
        <w:spacing w:after="120"/>
        <w:ind w:left="360"/>
        <w:rPr>
          <w:sz w:val="21"/>
          <w:u w:val="single"/>
        </w:rPr>
      </w:pPr>
    </w:p>
    <w:p w14:paraId="74405BA7" w14:textId="77777777" w:rsidR="004F7E85" w:rsidRPr="004F1EBB" w:rsidRDefault="004F7E85" w:rsidP="009277D3">
      <w:pPr>
        <w:spacing w:after="120" w:line="240" w:lineRule="auto"/>
        <w:rPr>
          <w:rFonts w:ascii="Times New Roman" w:hAnsi="Times New Roman" w:cs="Times New Roman"/>
          <w:b/>
          <w:sz w:val="24"/>
        </w:rPr>
      </w:pPr>
      <w:r w:rsidRPr="004F1EBB">
        <w:rPr>
          <w:rFonts w:ascii="Times New Roman" w:hAnsi="Times New Roman" w:cs="Times New Roman"/>
          <w:b/>
          <w:sz w:val="24"/>
        </w:rPr>
        <w:br w:type="page"/>
      </w:r>
    </w:p>
    <w:p w14:paraId="64090576" w14:textId="77777777" w:rsidR="002743C3" w:rsidRPr="004F1EBB" w:rsidRDefault="002743C3" w:rsidP="00A547C3">
      <w:pPr>
        <w:pStyle w:val="ListParagraph"/>
        <w:numPr>
          <w:ilvl w:val="0"/>
          <w:numId w:val="2"/>
        </w:numPr>
        <w:spacing w:after="0" w:line="240" w:lineRule="auto"/>
        <w:rPr>
          <w:rFonts w:ascii="Times New Roman" w:hAnsi="Times New Roman" w:cs="Times New Roman"/>
          <w:b/>
          <w:sz w:val="32"/>
        </w:rPr>
      </w:pPr>
      <w:r w:rsidRPr="004F1EBB">
        <w:rPr>
          <w:rFonts w:ascii="Times New Roman" w:hAnsi="Times New Roman" w:cs="Times New Roman"/>
          <w:b/>
          <w:sz w:val="32"/>
        </w:rPr>
        <w:lastRenderedPageBreak/>
        <w:t>OVERVIEW</w:t>
      </w:r>
    </w:p>
    <w:p w14:paraId="49235A01" w14:textId="77777777" w:rsidR="002743C3" w:rsidRPr="004F1EBB" w:rsidRDefault="002743C3" w:rsidP="00A547C3">
      <w:pPr>
        <w:spacing w:after="0" w:line="240" w:lineRule="auto"/>
        <w:jc w:val="both"/>
        <w:rPr>
          <w:rFonts w:ascii="Times New Roman" w:hAnsi="Times New Roman" w:cs="Times New Roman"/>
        </w:rPr>
      </w:pPr>
    </w:p>
    <w:p w14:paraId="6C40C5E8" w14:textId="77777777" w:rsidR="002743C3" w:rsidRPr="004F1EBB" w:rsidRDefault="002743C3" w:rsidP="002743C3">
      <w:pPr>
        <w:spacing w:after="0" w:line="240" w:lineRule="auto"/>
        <w:jc w:val="both"/>
        <w:rPr>
          <w:rFonts w:ascii="Times New Roman" w:hAnsi="Times New Roman" w:cs="Times New Roman"/>
        </w:rPr>
      </w:pPr>
      <w:r w:rsidRPr="004F1EBB">
        <w:rPr>
          <w:rFonts w:ascii="Times New Roman" w:hAnsi="Times New Roman" w:cs="Times New Roman"/>
        </w:rPr>
        <w:t>South Sudan became the world’s newest country in July 2011 amidst widespread global enthusiasm. In the eight years since its hard</w:t>
      </w:r>
      <w:r w:rsidR="003D71EE" w:rsidRPr="004F1EBB">
        <w:rPr>
          <w:rFonts w:ascii="Times New Roman" w:hAnsi="Times New Roman" w:cs="Times New Roman"/>
        </w:rPr>
        <w:t>-</w:t>
      </w:r>
      <w:r w:rsidRPr="004F1EBB">
        <w:rPr>
          <w:rFonts w:ascii="Times New Roman" w:hAnsi="Times New Roman" w:cs="Times New Roman"/>
        </w:rPr>
        <w:t xml:space="preserve">fought independence, the country has descended into </w:t>
      </w:r>
      <w:r w:rsidRPr="004F1EBB">
        <w:rPr>
          <w:rFonts w:ascii="Times New Roman" w:hAnsi="Times New Roman" w:cs="Times New Roman"/>
          <w:color w:val="000000" w:themeColor="text1"/>
        </w:rPr>
        <w:t xml:space="preserve">an intractable </w:t>
      </w:r>
      <w:r w:rsidRPr="004F1EBB">
        <w:rPr>
          <w:rFonts w:ascii="Times New Roman" w:hAnsi="Times New Roman" w:cs="Times New Roman"/>
        </w:rPr>
        <w:t xml:space="preserve">civil war characterized by high levels of violence and the disintegration of its social fabric. It has led to a humanitarian emergency of </w:t>
      </w:r>
      <w:r w:rsidR="005257B0" w:rsidRPr="004F1EBB">
        <w:rPr>
          <w:rFonts w:ascii="Times New Roman" w:hAnsi="Times New Roman" w:cs="Times New Roman"/>
        </w:rPr>
        <w:t>immense</w:t>
      </w:r>
      <w:r w:rsidRPr="004F1EBB">
        <w:rPr>
          <w:rFonts w:ascii="Times New Roman" w:hAnsi="Times New Roman" w:cs="Times New Roman"/>
        </w:rPr>
        <w:t xml:space="preserve"> proportions, compounded by a near collapse of its economy and widespread development challenges. </w:t>
      </w:r>
      <w:r w:rsidR="00F34D57" w:rsidRPr="004F1EBB">
        <w:rPr>
          <w:rFonts w:ascii="Times New Roman" w:hAnsi="Times New Roman" w:cs="Times New Roman"/>
        </w:rPr>
        <w:t xml:space="preserve"> </w:t>
      </w:r>
    </w:p>
    <w:p w14:paraId="0BF5448E" w14:textId="77777777" w:rsidR="002743C3" w:rsidRPr="004F1EBB" w:rsidRDefault="002743C3" w:rsidP="002743C3">
      <w:pPr>
        <w:spacing w:after="0" w:line="240" w:lineRule="auto"/>
        <w:jc w:val="both"/>
        <w:rPr>
          <w:rFonts w:ascii="Times New Roman" w:hAnsi="Times New Roman" w:cs="Times New Roman"/>
        </w:rPr>
      </w:pPr>
      <w:r w:rsidRPr="004F1EBB">
        <w:rPr>
          <w:rFonts w:ascii="Times New Roman" w:hAnsi="Times New Roman" w:cs="Times New Roman"/>
        </w:rPr>
        <w:t xml:space="preserve"> </w:t>
      </w:r>
    </w:p>
    <w:p w14:paraId="5B53A505" w14:textId="77777777" w:rsidR="002743C3" w:rsidRPr="004F1EBB" w:rsidRDefault="002743C3" w:rsidP="004932B5">
      <w:pPr>
        <w:spacing w:after="0" w:line="240" w:lineRule="auto"/>
        <w:jc w:val="both"/>
        <w:rPr>
          <w:rFonts w:ascii="Times New Roman" w:hAnsi="Times New Roman" w:cs="Times New Roman"/>
          <w:spacing w:val="-4"/>
        </w:rPr>
      </w:pPr>
      <w:r w:rsidRPr="004F1EBB">
        <w:rPr>
          <w:rFonts w:ascii="Times New Roman" w:hAnsi="Times New Roman" w:cs="Times New Roman"/>
          <w:spacing w:val="-4"/>
        </w:rPr>
        <w:t xml:space="preserve">The onset of conflict in December 2013 brought with it an </w:t>
      </w:r>
      <w:r w:rsidR="002D6A2D" w:rsidRPr="004F1EBB">
        <w:rPr>
          <w:rFonts w:ascii="Times New Roman" w:hAnsi="Times New Roman" w:cs="Times New Roman"/>
          <w:color w:val="000000" w:themeColor="text1"/>
          <w:spacing w:val="-4"/>
        </w:rPr>
        <w:t>increased need for</w:t>
      </w:r>
      <w:r w:rsidRPr="004F1EBB">
        <w:rPr>
          <w:rFonts w:ascii="Times New Roman" w:hAnsi="Times New Roman" w:cs="Times New Roman"/>
          <w:color w:val="000000" w:themeColor="text1"/>
          <w:spacing w:val="-4"/>
        </w:rPr>
        <w:t xml:space="preserve"> humanitarian aid. Opportunities for development assistance were either put </w:t>
      </w:r>
      <w:r w:rsidR="00C26FEF" w:rsidRPr="004F1EBB">
        <w:rPr>
          <w:rFonts w:ascii="Times New Roman" w:hAnsi="Times New Roman" w:cs="Times New Roman"/>
          <w:color w:val="000000" w:themeColor="text1"/>
          <w:spacing w:val="-4"/>
        </w:rPr>
        <w:t xml:space="preserve">on hold or </w:t>
      </w:r>
      <w:r w:rsidRPr="004F1EBB">
        <w:rPr>
          <w:rFonts w:ascii="Times New Roman" w:hAnsi="Times New Roman" w:cs="Times New Roman"/>
          <w:color w:val="000000" w:themeColor="text1"/>
          <w:spacing w:val="-4"/>
        </w:rPr>
        <w:t>sharply</w:t>
      </w:r>
      <w:r w:rsidR="00C26FEF" w:rsidRPr="004F1EBB">
        <w:rPr>
          <w:rFonts w:ascii="Times New Roman" w:hAnsi="Times New Roman" w:cs="Times New Roman"/>
          <w:color w:val="000000" w:themeColor="text1"/>
          <w:spacing w:val="-4"/>
        </w:rPr>
        <w:t xml:space="preserve"> reduced, and p</w:t>
      </w:r>
      <w:r w:rsidRPr="004F1EBB">
        <w:rPr>
          <w:rFonts w:ascii="Times New Roman" w:hAnsi="Times New Roman" w:cs="Times New Roman"/>
          <w:spacing w:val="-4"/>
        </w:rPr>
        <w:t>riority was given to resilience and recovery activities</w:t>
      </w:r>
      <w:r w:rsidR="004D3FF7" w:rsidRPr="004F1EBB">
        <w:rPr>
          <w:rFonts w:ascii="Times New Roman" w:hAnsi="Times New Roman" w:cs="Times New Roman"/>
          <w:spacing w:val="-4"/>
        </w:rPr>
        <w:t xml:space="preserve"> to </w:t>
      </w:r>
      <w:r w:rsidR="00FD3E24" w:rsidRPr="004F1EBB">
        <w:rPr>
          <w:rFonts w:ascii="Times New Roman" w:hAnsi="Times New Roman" w:cs="Times New Roman"/>
          <w:spacing w:val="-4"/>
        </w:rPr>
        <w:t xml:space="preserve">complement </w:t>
      </w:r>
      <w:r w:rsidR="004D3FF7" w:rsidRPr="004F1EBB">
        <w:rPr>
          <w:rFonts w:ascii="Times New Roman" w:hAnsi="Times New Roman" w:cs="Times New Roman"/>
          <w:spacing w:val="-4"/>
        </w:rPr>
        <w:t>the growing humanitarian operation</w:t>
      </w:r>
      <w:r w:rsidRPr="004F1EBB">
        <w:rPr>
          <w:rFonts w:ascii="Times New Roman" w:hAnsi="Times New Roman" w:cs="Times New Roman"/>
          <w:spacing w:val="-4"/>
        </w:rPr>
        <w:t xml:space="preserve">. </w:t>
      </w:r>
      <w:r w:rsidRPr="004F1EBB">
        <w:rPr>
          <w:rFonts w:ascii="Times New Roman" w:hAnsi="Times New Roman" w:cs="Times New Roman"/>
          <w:color w:val="000000" w:themeColor="text1"/>
          <w:spacing w:val="-4"/>
        </w:rPr>
        <w:t xml:space="preserve">The </w:t>
      </w:r>
      <w:r w:rsidRPr="004F1EBB">
        <w:rPr>
          <w:rFonts w:ascii="Times New Roman" w:hAnsi="Times New Roman" w:cs="Times New Roman"/>
          <w:color w:val="000000"/>
          <w:spacing w:val="-4"/>
          <w:szCs w:val="29"/>
        </w:rPr>
        <w:t>South Sudan Development Plan (SSDP) for 201</w:t>
      </w:r>
      <w:r w:rsidR="007538A7" w:rsidRPr="004F1EBB">
        <w:rPr>
          <w:rFonts w:ascii="Times New Roman" w:hAnsi="Times New Roman" w:cs="Times New Roman"/>
          <w:color w:val="000000"/>
          <w:spacing w:val="-4"/>
          <w:szCs w:val="29"/>
        </w:rPr>
        <w:t>1</w:t>
      </w:r>
      <w:r w:rsidRPr="004F1EBB">
        <w:rPr>
          <w:rFonts w:ascii="Calibri" w:eastAsia="Calibri" w:hAnsi="Calibri" w:cs="Calibri"/>
          <w:color w:val="000000"/>
          <w:spacing w:val="-4"/>
          <w:szCs w:val="29"/>
        </w:rPr>
        <w:t xml:space="preserve">- </w:t>
      </w:r>
      <w:r w:rsidRPr="004F1EBB">
        <w:rPr>
          <w:rFonts w:ascii="Times New Roman" w:hAnsi="Times New Roman" w:cs="Times New Roman"/>
          <w:color w:val="000000"/>
          <w:spacing w:val="-4"/>
          <w:szCs w:val="29"/>
        </w:rPr>
        <w:t>201</w:t>
      </w:r>
      <w:r w:rsidR="007538A7" w:rsidRPr="004F1EBB">
        <w:rPr>
          <w:rFonts w:ascii="Times New Roman" w:hAnsi="Times New Roman" w:cs="Times New Roman"/>
          <w:color w:val="000000"/>
          <w:spacing w:val="-4"/>
          <w:szCs w:val="29"/>
        </w:rPr>
        <w:t>6</w:t>
      </w:r>
      <w:r w:rsidRPr="004F1EBB">
        <w:rPr>
          <w:rFonts w:ascii="Times New Roman" w:hAnsi="Times New Roman" w:cs="Times New Roman"/>
          <w:color w:val="000000"/>
          <w:spacing w:val="-4"/>
          <w:szCs w:val="29"/>
        </w:rPr>
        <w:t xml:space="preserve"> </w:t>
      </w:r>
      <w:r w:rsidR="00EF5DE5" w:rsidRPr="004F1EBB">
        <w:rPr>
          <w:rFonts w:ascii="Times New Roman" w:hAnsi="Times New Roman" w:cs="Times New Roman"/>
          <w:color w:val="000000"/>
          <w:spacing w:val="-4"/>
          <w:szCs w:val="29"/>
        </w:rPr>
        <w:t>quickly met implementation challenges</w:t>
      </w:r>
      <w:r w:rsidRPr="004F1EBB">
        <w:rPr>
          <w:rFonts w:ascii="Times New Roman" w:hAnsi="Times New Roman" w:cs="Times New Roman"/>
          <w:color w:val="000000"/>
          <w:spacing w:val="-4"/>
          <w:szCs w:val="29"/>
        </w:rPr>
        <w:t xml:space="preserve"> after the emergence of a fiscal crisis in 2012 and </w:t>
      </w:r>
      <w:r w:rsidR="00A52C49" w:rsidRPr="004F1EBB">
        <w:rPr>
          <w:rFonts w:ascii="Times New Roman" w:hAnsi="Times New Roman" w:cs="Times New Roman"/>
          <w:color w:val="000000"/>
          <w:spacing w:val="-4"/>
          <w:szCs w:val="29"/>
        </w:rPr>
        <w:t>the</w:t>
      </w:r>
      <w:r w:rsidRPr="004F1EBB">
        <w:rPr>
          <w:rFonts w:ascii="Times New Roman" w:hAnsi="Times New Roman" w:cs="Times New Roman"/>
          <w:color w:val="000000"/>
          <w:spacing w:val="-4"/>
          <w:szCs w:val="29"/>
        </w:rPr>
        <w:t xml:space="preserve"> outbreak of </w:t>
      </w:r>
      <w:r w:rsidR="00041A20" w:rsidRPr="004F1EBB">
        <w:rPr>
          <w:rFonts w:ascii="Times New Roman" w:hAnsi="Times New Roman" w:cs="Times New Roman"/>
          <w:color w:val="000000"/>
          <w:spacing w:val="-4"/>
          <w:szCs w:val="29"/>
        </w:rPr>
        <w:t xml:space="preserve">conflict </w:t>
      </w:r>
      <w:r w:rsidR="00A52C49" w:rsidRPr="004F1EBB">
        <w:rPr>
          <w:rFonts w:ascii="Times New Roman" w:hAnsi="Times New Roman" w:cs="Times New Roman"/>
          <w:color w:val="000000"/>
          <w:spacing w:val="-4"/>
          <w:szCs w:val="29"/>
        </w:rPr>
        <w:t>in 2013</w:t>
      </w:r>
      <w:r w:rsidRPr="004F1EBB">
        <w:rPr>
          <w:rFonts w:ascii="Times New Roman" w:hAnsi="Times New Roman" w:cs="Times New Roman"/>
          <w:color w:val="000000"/>
          <w:spacing w:val="-4"/>
          <w:szCs w:val="29"/>
        </w:rPr>
        <w:t xml:space="preserve">. </w:t>
      </w:r>
      <w:r w:rsidR="00193D95" w:rsidRPr="004F1EBB">
        <w:rPr>
          <w:rFonts w:ascii="Times New Roman" w:hAnsi="Times New Roman" w:cs="Times New Roman"/>
          <w:color w:val="000000"/>
          <w:spacing w:val="-4"/>
          <w:szCs w:val="29"/>
        </w:rPr>
        <w:t xml:space="preserve">With the </w:t>
      </w:r>
      <w:r w:rsidR="00041A20" w:rsidRPr="004F1EBB">
        <w:rPr>
          <w:rFonts w:ascii="Times New Roman" w:hAnsi="Times New Roman" w:cs="Times New Roman"/>
          <w:color w:val="000000"/>
          <w:spacing w:val="-4"/>
          <w:szCs w:val="29"/>
        </w:rPr>
        <w:t xml:space="preserve">signing of the </w:t>
      </w:r>
      <w:r w:rsidR="00193D95" w:rsidRPr="004F1EBB">
        <w:rPr>
          <w:rFonts w:ascii="Times New Roman" w:hAnsi="Times New Roman" w:cs="Times New Roman"/>
          <w:color w:val="000000"/>
          <w:spacing w:val="-4"/>
          <w:szCs w:val="29"/>
        </w:rPr>
        <w:t>Agreement on the Resolution of the Conflict in South Sudan (</w:t>
      </w:r>
      <w:r w:rsidR="004B18F5" w:rsidRPr="004F1EBB">
        <w:rPr>
          <w:rFonts w:ascii="Times New Roman" w:hAnsi="Times New Roman" w:cs="Times New Roman"/>
          <w:color w:val="000000"/>
          <w:spacing w:val="-4"/>
          <w:szCs w:val="29"/>
        </w:rPr>
        <w:t>ARCSS</w:t>
      </w:r>
      <w:r w:rsidR="00193D95" w:rsidRPr="004F1EBB">
        <w:rPr>
          <w:rFonts w:ascii="Times New Roman" w:hAnsi="Times New Roman" w:cs="Times New Roman"/>
          <w:color w:val="000000"/>
          <w:spacing w:val="-4"/>
          <w:szCs w:val="29"/>
        </w:rPr>
        <w:t xml:space="preserve">) in 2015, new hopes were raised </w:t>
      </w:r>
      <w:r w:rsidR="00041A20" w:rsidRPr="004F1EBB">
        <w:rPr>
          <w:rFonts w:ascii="Times New Roman" w:hAnsi="Times New Roman" w:cs="Times New Roman"/>
          <w:color w:val="000000"/>
          <w:spacing w:val="-4"/>
          <w:szCs w:val="29"/>
        </w:rPr>
        <w:t xml:space="preserve">but </w:t>
      </w:r>
      <w:r w:rsidR="00193D95" w:rsidRPr="004F1EBB">
        <w:rPr>
          <w:rFonts w:ascii="Times New Roman" w:hAnsi="Times New Roman" w:cs="Times New Roman"/>
          <w:color w:val="000000"/>
          <w:spacing w:val="-4"/>
          <w:szCs w:val="29"/>
        </w:rPr>
        <w:t>were again</w:t>
      </w:r>
      <w:r w:rsidRPr="004F1EBB">
        <w:rPr>
          <w:rFonts w:ascii="Times New Roman" w:hAnsi="Times New Roman" w:cs="Times New Roman"/>
          <w:color w:val="000000"/>
          <w:spacing w:val="-4"/>
          <w:szCs w:val="29"/>
        </w:rPr>
        <w:t xml:space="preserve"> </w:t>
      </w:r>
      <w:r w:rsidRPr="004F1EBB">
        <w:rPr>
          <w:rFonts w:ascii="Times New Roman" w:hAnsi="Times New Roman" w:cs="Times New Roman"/>
          <w:color w:val="000000" w:themeColor="text1"/>
          <w:spacing w:val="-4"/>
          <w:szCs w:val="29"/>
        </w:rPr>
        <w:t xml:space="preserve">delayed or re-adjusted </w:t>
      </w:r>
      <w:r w:rsidRPr="004F1EBB">
        <w:rPr>
          <w:rFonts w:ascii="Times New Roman" w:hAnsi="Times New Roman" w:cs="Times New Roman"/>
          <w:color w:val="000000"/>
          <w:spacing w:val="-4"/>
          <w:szCs w:val="29"/>
        </w:rPr>
        <w:t>with the re-emergence of conflic</w:t>
      </w:r>
      <w:r w:rsidR="00A52C49" w:rsidRPr="004F1EBB">
        <w:rPr>
          <w:rFonts w:ascii="Times New Roman" w:hAnsi="Times New Roman" w:cs="Times New Roman"/>
          <w:color w:val="000000"/>
          <w:spacing w:val="-4"/>
          <w:szCs w:val="29"/>
        </w:rPr>
        <w:t>t in July</w:t>
      </w:r>
      <w:r w:rsidR="007538A7" w:rsidRPr="004F1EBB">
        <w:rPr>
          <w:rFonts w:ascii="Times New Roman" w:hAnsi="Times New Roman" w:cs="Times New Roman"/>
          <w:color w:val="000000"/>
          <w:spacing w:val="-4"/>
          <w:szCs w:val="29"/>
        </w:rPr>
        <w:t xml:space="preserve"> </w:t>
      </w:r>
      <w:r w:rsidR="00A52C49" w:rsidRPr="004F1EBB">
        <w:rPr>
          <w:rFonts w:ascii="Times New Roman" w:hAnsi="Times New Roman" w:cs="Times New Roman"/>
          <w:color w:val="000000"/>
          <w:spacing w:val="-4"/>
          <w:szCs w:val="29"/>
        </w:rPr>
        <w:t>2016. T</w:t>
      </w:r>
      <w:r w:rsidRPr="004F1EBB">
        <w:rPr>
          <w:rFonts w:ascii="Times New Roman" w:hAnsi="Times New Roman" w:cs="Times New Roman"/>
          <w:color w:val="000000"/>
          <w:spacing w:val="-4"/>
          <w:szCs w:val="29"/>
        </w:rPr>
        <w:t xml:space="preserve">he </w:t>
      </w:r>
      <w:r w:rsidR="007538A7" w:rsidRPr="004F1EBB">
        <w:rPr>
          <w:rFonts w:ascii="Times New Roman" w:hAnsi="Times New Roman" w:cs="Times New Roman"/>
          <w:color w:val="000000"/>
          <w:spacing w:val="-4"/>
          <w:szCs w:val="29"/>
        </w:rPr>
        <w:t xml:space="preserve">2016-2017 </w:t>
      </w:r>
      <w:r w:rsidRPr="004F1EBB">
        <w:rPr>
          <w:rFonts w:ascii="Times New Roman" w:hAnsi="Times New Roman" w:cs="Times New Roman"/>
          <w:color w:val="000000"/>
          <w:spacing w:val="-4"/>
          <w:szCs w:val="29"/>
        </w:rPr>
        <w:t xml:space="preserve">UNCT’s </w:t>
      </w:r>
      <w:r w:rsidRPr="004F1EBB">
        <w:rPr>
          <w:rFonts w:ascii="Times New Roman" w:hAnsi="Times New Roman" w:cs="Times New Roman"/>
          <w:spacing w:val="-4"/>
        </w:rPr>
        <w:t>Inter</w:t>
      </w:r>
      <w:r w:rsidR="00EF5DE5" w:rsidRPr="004F1EBB">
        <w:rPr>
          <w:rFonts w:ascii="Times New Roman" w:hAnsi="Times New Roman" w:cs="Times New Roman"/>
          <w:spacing w:val="-4"/>
        </w:rPr>
        <w:t>im</w:t>
      </w:r>
      <w:r w:rsidRPr="004F1EBB">
        <w:rPr>
          <w:rFonts w:ascii="Times New Roman" w:hAnsi="Times New Roman" w:cs="Times New Roman"/>
          <w:spacing w:val="-4"/>
        </w:rPr>
        <w:t xml:space="preserve"> Cooperation Framework (ICF), </w:t>
      </w:r>
      <w:r w:rsidRPr="004F1EBB">
        <w:rPr>
          <w:rFonts w:ascii="Times New Roman" w:hAnsi="Times New Roman" w:cs="Times New Roman"/>
          <w:color w:val="000000"/>
          <w:spacing w:val="-4"/>
          <w:szCs w:val="26"/>
        </w:rPr>
        <w:t xml:space="preserve">was extended until 2018, and </w:t>
      </w:r>
      <w:r w:rsidR="00EF5DE5" w:rsidRPr="004F1EBB">
        <w:rPr>
          <w:rFonts w:ascii="Times New Roman" w:hAnsi="Times New Roman" w:cs="Times New Roman"/>
          <w:color w:val="000000"/>
          <w:spacing w:val="-4"/>
          <w:szCs w:val="26"/>
        </w:rPr>
        <w:t xml:space="preserve">will </w:t>
      </w:r>
      <w:r w:rsidRPr="004F1EBB">
        <w:rPr>
          <w:rFonts w:ascii="Times New Roman" w:hAnsi="Times New Roman" w:cs="Times New Roman"/>
          <w:color w:val="000000"/>
          <w:spacing w:val="-4"/>
          <w:szCs w:val="26"/>
        </w:rPr>
        <w:t>be replaced by th</w:t>
      </w:r>
      <w:r w:rsidR="00354A1C" w:rsidRPr="004F1EBB">
        <w:rPr>
          <w:rFonts w:ascii="Times New Roman" w:hAnsi="Times New Roman" w:cs="Times New Roman"/>
          <w:color w:val="000000"/>
          <w:spacing w:val="-4"/>
          <w:szCs w:val="26"/>
        </w:rPr>
        <w:t>is</w:t>
      </w:r>
      <w:r w:rsidRPr="004F1EBB">
        <w:rPr>
          <w:rFonts w:ascii="Times New Roman" w:hAnsi="Times New Roman" w:cs="Times New Roman"/>
          <w:color w:val="000000"/>
          <w:spacing w:val="-4"/>
          <w:szCs w:val="26"/>
        </w:rPr>
        <w:t xml:space="preserve"> UN Cooperation Framework (UNCF)</w:t>
      </w:r>
      <w:r w:rsidR="00041A20" w:rsidRPr="004F1EBB">
        <w:rPr>
          <w:rFonts w:ascii="Times New Roman" w:hAnsi="Times New Roman" w:cs="Times New Roman"/>
          <w:color w:val="000000"/>
          <w:spacing w:val="-4"/>
          <w:szCs w:val="26"/>
        </w:rPr>
        <w:t xml:space="preserve"> for three years (2019-2021</w:t>
      </w:r>
      <w:r w:rsidRPr="004F1EBB">
        <w:rPr>
          <w:rFonts w:ascii="Times New Roman" w:hAnsi="Times New Roman" w:cs="Times New Roman"/>
          <w:color w:val="000000"/>
          <w:spacing w:val="-4"/>
          <w:szCs w:val="26"/>
        </w:rPr>
        <w:t xml:space="preserve">).  </w:t>
      </w:r>
    </w:p>
    <w:p w14:paraId="32EE9BD1" w14:textId="77777777" w:rsidR="002743C3" w:rsidRPr="004F1EBB" w:rsidRDefault="002743C3" w:rsidP="002743C3">
      <w:pPr>
        <w:spacing w:after="0" w:line="240" w:lineRule="auto"/>
        <w:jc w:val="both"/>
        <w:rPr>
          <w:rFonts w:ascii="Times New Roman" w:hAnsi="Times New Roman" w:cs="Times New Roman"/>
          <w:color w:val="000000"/>
          <w:szCs w:val="26"/>
        </w:rPr>
      </w:pPr>
    </w:p>
    <w:p w14:paraId="06DC6317" w14:textId="77777777" w:rsidR="00783E72" w:rsidRPr="004F1EBB" w:rsidRDefault="00280D97" w:rsidP="002743C3">
      <w:p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4"/>
          <w:szCs w:val="26"/>
        </w:rPr>
        <w:t>The UNCF is set to</w:t>
      </w:r>
      <w:r w:rsidR="002743C3" w:rsidRPr="004F1EBB">
        <w:rPr>
          <w:rFonts w:ascii="Times New Roman" w:hAnsi="Times New Roman" w:cs="Times New Roman"/>
          <w:color w:val="000000"/>
          <w:spacing w:val="-4"/>
          <w:szCs w:val="26"/>
        </w:rPr>
        <w:t xml:space="preserve"> be implemented in an environment characterized by </w:t>
      </w:r>
      <w:r w:rsidR="00A74097" w:rsidRPr="004F1EBB">
        <w:rPr>
          <w:rFonts w:ascii="Times New Roman" w:hAnsi="Times New Roman" w:cs="Times New Roman"/>
          <w:color w:val="000000"/>
          <w:spacing w:val="-4"/>
          <w:szCs w:val="26"/>
        </w:rPr>
        <w:t xml:space="preserve">unpredictable policy, violence, </w:t>
      </w:r>
      <w:r w:rsidR="004B12C5" w:rsidRPr="004F1EBB">
        <w:rPr>
          <w:rFonts w:ascii="Times New Roman" w:hAnsi="Times New Roman" w:cs="Times New Roman"/>
          <w:color w:val="000000"/>
          <w:spacing w:val="-4"/>
          <w:szCs w:val="26"/>
        </w:rPr>
        <w:t xml:space="preserve">gender inequalities and widespread </w:t>
      </w:r>
      <w:r w:rsidR="00BB081E" w:rsidRPr="004F1EBB">
        <w:rPr>
          <w:rFonts w:ascii="Times New Roman" w:hAnsi="Times New Roman" w:cs="Times New Roman"/>
          <w:color w:val="000000"/>
          <w:spacing w:val="-4"/>
          <w:szCs w:val="26"/>
        </w:rPr>
        <w:t>Gender-Based Violence (</w:t>
      </w:r>
      <w:r w:rsidR="004B12C5" w:rsidRPr="004F1EBB">
        <w:rPr>
          <w:rFonts w:ascii="Times New Roman" w:hAnsi="Times New Roman" w:cs="Times New Roman"/>
          <w:color w:val="000000"/>
          <w:spacing w:val="-4"/>
          <w:szCs w:val="26"/>
        </w:rPr>
        <w:t>GBV</w:t>
      </w:r>
      <w:r w:rsidR="00BB081E" w:rsidRPr="004F1EBB">
        <w:rPr>
          <w:rFonts w:ascii="Times New Roman" w:hAnsi="Times New Roman" w:cs="Times New Roman"/>
          <w:color w:val="000000"/>
          <w:spacing w:val="-4"/>
          <w:szCs w:val="26"/>
        </w:rPr>
        <w:t>)</w:t>
      </w:r>
      <w:r w:rsidR="004B12C5" w:rsidRPr="004F1EBB">
        <w:rPr>
          <w:rFonts w:ascii="Times New Roman" w:hAnsi="Times New Roman" w:cs="Times New Roman"/>
          <w:color w:val="000000"/>
          <w:spacing w:val="-4"/>
          <w:szCs w:val="26"/>
        </w:rPr>
        <w:t xml:space="preserve">, </w:t>
      </w:r>
      <w:r w:rsidR="00783E72" w:rsidRPr="004F1EBB">
        <w:rPr>
          <w:rFonts w:ascii="Times New Roman" w:hAnsi="Times New Roman" w:cs="Times New Roman"/>
          <w:color w:val="000000"/>
          <w:spacing w:val="-4"/>
          <w:szCs w:val="26"/>
        </w:rPr>
        <w:t xml:space="preserve">vulnerability to climate shocks, </w:t>
      </w:r>
      <w:r w:rsidR="002743C3" w:rsidRPr="004F1EBB">
        <w:rPr>
          <w:rFonts w:ascii="Times New Roman" w:hAnsi="Times New Roman" w:cs="Times New Roman"/>
          <w:color w:val="000000"/>
          <w:spacing w:val="-4"/>
          <w:szCs w:val="26"/>
        </w:rPr>
        <w:t>irregular and small-scale development support, which is highly reactive to conflict</w:t>
      </w:r>
      <w:r w:rsidRPr="004F1EBB">
        <w:rPr>
          <w:rFonts w:ascii="Times New Roman" w:hAnsi="Times New Roman" w:cs="Times New Roman"/>
          <w:color w:val="000000"/>
          <w:spacing w:val="-4"/>
          <w:szCs w:val="26"/>
        </w:rPr>
        <w:t xml:space="preserve"> dynamics. In this context, the </w:t>
      </w:r>
      <w:r w:rsidR="00694179" w:rsidRPr="004F1EBB">
        <w:rPr>
          <w:rFonts w:ascii="Times New Roman" w:hAnsi="Times New Roman" w:cs="Times New Roman"/>
          <w:color w:val="000000"/>
          <w:spacing w:val="-4"/>
          <w:szCs w:val="26"/>
        </w:rPr>
        <w:t xml:space="preserve">overall </w:t>
      </w:r>
      <w:r w:rsidRPr="004F1EBB">
        <w:rPr>
          <w:rFonts w:ascii="Times New Roman" w:hAnsi="Times New Roman" w:cs="Times New Roman"/>
          <w:color w:val="000000"/>
          <w:spacing w:val="-4"/>
          <w:szCs w:val="26"/>
        </w:rPr>
        <w:t>objective of the UNCF is</w:t>
      </w:r>
      <w:r w:rsidR="002743C3" w:rsidRPr="004F1EBB">
        <w:rPr>
          <w:rFonts w:ascii="Times New Roman" w:hAnsi="Times New Roman" w:cs="Times New Roman"/>
          <w:color w:val="000000"/>
          <w:spacing w:val="-4"/>
          <w:szCs w:val="26"/>
        </w:rPr>
        <w:t xml:space="preserve"> to build the r</w:t>
      </w:r>
      <w:r w:rsidR="00B06585" w:rsidRPr="004F1EBB">
        <w:rPr>
          <w:rFonts w:ascii="Times New Roman" w:hAnsi="Times New Roman" w:cs="Times New Roman"/>
          <w:color w:val="000000"/>
          <w:spacing w:val="-4"/>
          <w:szCs w:val="26"/>
        </w:rPr>
        <w:t>esilience</w:t>
      </w:r>
      <w:r w:rsidR="005D4335" w:rsidRPr="004F1EBB">
        <w:rPr>
          <w:rFonts w:ascii="Times New Roman" w:hAnsi="Times New Roman" w:cs="Times New Roman"/>
          <w:color w:val="000000"/>
          <w:spacing w:val="-4"/>
          <w:szCs w:val="26"/>
        </w:rPr>
        <w:t xml:space="preserve">, capacities and institutions </w:t>
      </w:r>
      <w:r w:rsidR="00B06585" w:rsidRPr="004F1EBB">
        <w:rPr>
          <w:rFonts w:ascii="Times New Roman" w:hAnsi="Times New Roman" w:cs="Times New Roman"/>
          <w:color w:val="000000"/>
          <w:spacing w:val="-4"/>
          <w:szCs w:val="26"/>
        </w:rPr>
        <w:t xml:space="preserve">needed to achieve key </w:t>
      </w:r>
      <w:r w:rsidR="002743C3" w:rsidRPr="004F1EBB">
        <w:rPr>
          <w:rFonts w:ascii="Times New Roman" w:hAnsi="Times New Roman" w:cs="Times New Roman"/>
          <w:color w:val="000000"/>
          <w:spacing w:val="-4"/>
          <w:szCs w:val="26"/>
        </w:rPr>
        <w:t>outcomes</w:t>
      </w:r>
      <w:r w:rsidR="00C13A46" w:rsidRPr="004F1EBB">
        <w:rPr>
          <w:rFonts w:ascii="Times New Roman" w:hAnsi="Times New Roman" w:cs="Times New Roman"/>
          <w:color w:val="000000"/>
          <w:spacing w:val="-4"/>
          <w:szCs w:val="26"/>
        </w:rPr>
        <w:t xml:space="preserve"> across four priority areas</w:t>
      </w:r>
      <w:r w:rsidR="005D4335" w:rsidRPr="004F1EBB">
        <w:rPr>
          <w:rFonts w:ascii="Times New Roman" w:hAnsi="Times New Roman" w:cs="Times New Roman"/>
          <w:color w:val="000000"/>
          <w:spacing w:val="-4"/>
          <w:szCs w:val="26"/>
        </w:rPr>
        <w:t xml:space="preserve"> and to gradually scale up this support</w:t>
      </w:r>
      <w:r w:rsidR="00B06585" w:rsidRPr="004F1EBB">
        <w:rPr>
          <w:rFonts w:ascii="Times New Roman" w:hAnsi="Times New Roman" w:cs="Times New Roman"/>
          <w:color w:val="000000"/>
          <w:spacing w:val="-4"/>
          <w:szCs w:val="26"/>
        </w:rPr>
        <w:t>. These areas</w:t>
      </w:r>
      <w:r w:rsidR="009E1241" w:rsidRPr="004F1EBB">
        <w:rPr>
          <w:rFonts w:ascii="Times New Roman" w:hAnsi="Times New Roman" w:cs="Times New Roman"/>
          <w:color w:val="000000"/>
          <w:spacing w:val="-2"/>
          <w:szCs w:val="26"/>
        </w:rPr>
        <w:t xml:space="preserve"> have been developed </w:t>
      </w:r>
      <w:r w:rsidR="007538A7" w:rsidRPr="004F1EBB">
        <w:rPr>
          <w:rFonts w:ascii="Times New Roman" w:hAnsi="Times New Roman" w:cs="Times New Roman"/>
          <w:color w:val="000000"/>
          <w:spacing w:val="-2"/>
          <w:szCs w:val="26"/>
        </w:rPr>
        <w:t>based on</w:t>
      </w:r>
      <w:r w:rsidR="00806FF0" w:rsidRPr="004F1EBB">
        <w:rPr>
          <w:rFonts w:ascii="Times New Roman" w:hAnsi="Times New Roman" w:cs="Times New Roman"/>
          <w:color w:val="000000"/>
          <w:spacing w:val="-2"/>
          <w:szCs w:val="26"/>
        </w:rPr>
        <w:t xml:space="preserve"> UN Development Group</w:t>
      </w:r>
      <w:r w:rsidR="007538A7" w:rsidRPr="004F1EBB">
        <w:rPr>
          <w:rFonts w:ascii="Times New Roman" w:hAnsi="Times New Roman" w:cs="Times New Roman"/>
          <w:color w:val="000000"/>
          <w:spacing w:val="-2"/>
          <w:szCs w:val="26"/>
        </w:rPr>
        <w:t>’s</w:t>
      </w:r>
      <w:r w:rsidR="00806FF0" w:rsidRPr="004F1EBB">
        <w:rPr>
          <w:rFonts w:ascii="Times New Roman" w:hAnsi="Times New Roman" w:cs="Times New Roman"/>
          <w:color w:val="000000"/>
          <w:spacing w:val="-2"/>
          <w:szCs w:val="26"/>
        </w:rPr>
        <w:t xml:space="preserve"> guidance, a</w:t>
      </w:r>
      <w:r w:rsidR="009E1241" w:rsidRPr="004F1EBB">
        <w:rPr>
          <w:rFonts w:ascii="Times New Roman" w:hAnsi="Times New Roman" w:cs="Times New Roman"/>
          <w:color w:val="000000"/>
          <w:spacing w:val="-2"/>
          <w:szCs w:val="26"/>
        </w:rPr>
        <w:t xml:space="preserve"> strategic prioritization process and consultati</w:t>
      </w:r>
      <w:r w:rsidR="00A74097" w:rsidRPr="004F1EBB">
        <w:rPr>
          <w:rFonts w:ascii="Times New Roman" w:hAnsi="Times New Roman" w:cs="Times New Roman"/>
          <w:color w:val="000000"/>
          <w:spacing w:val="-2"/>
          <w:szCs w:val="26"/>
        </w:rPr>
        <w:t xml:space="preserve">ve process </w:t>
      </w:r>
      <w:r w:rsidR="009E1241" w:rsidRPr="004F1EBB">
        <w:rPr>
          <w:rFonts w:ascii="Times New Roman" w:hAnsi="Times New Roman" w:cs="Times New Roman"/>
          <w:color w:val="000000"/>
          <w:spacing w:val="-2"/>
          <w:szCs w:val="26"/>
        </w:rPr>
        <w:t>with UN, government, d</w:t>
      </w:r>
      <w:r w:rsidR="00C73CAA" w:rsidRPr="004F1EBB">
        <w:rPr>
          <w:rFonts w:ascii="Times New Roman" w:hAnsi="Times New Roman" w:cs="Times New Roman"/>
          <w:color w:val="000000"/>
          <w:spacing w:val="-2"/>
          <w:szCs w:val="26"/>
        </w:rPr>
        <w:t>evelopment partner</w:t>
      </w:r>
      <w:r w:rsidR="00136A59" w:rsidRPr="004F1EBB">
        <w:rPr>
          <w:rFonts w:ascii="Times New Roman" w:hAnsi="Times New Roman" w:cs="Times New Roman"/>
          <w:color w:val="000000"/>
          <w:spacing w:val="-2"/>
          <w:szCs w:val="26"/>
        </w:rPr>
        <w:t>s</w:t>
      </w:r>
      <w:r w:rsidR="009E1241" w:rsidRPr="004F1EBB">
        <w:rPr>
          <w:rFonts w:ascii="Times New Roman" w:hAnsi="Times New Roman" w:cs="Times New Roman"/>
          <w:color w:val="000000"/>
          <w:spacing w:val="-2"/>
          <w:szCs w:val="26"/>
        </w:rPr>
        <w:t xml:space="preserve"> and civil society stakeholders </w:t>
      </w:r>
      <w:r w:rsidR="00A74097" w:rsidRPr="004F1EBB">
        <w:rPr>
          <w:rFonts w:ascii="Times New Roman" w:hAnsi="Times New Roman" w:cs="Times New Roman"/>
          <w:color w:val="000000"/>
          <w:spacing w:val="-2"/>
          <w:szCs w:val="26"/>
        </w:rPr>
        <w:t>and other interest groups</w:t>
      </w:r>
      <w:r w:rsidR="009E1241" w:rsidRPr="004F1EBB">
        <w:rPr>
          <w:rFonts w:ascii="Times New Roman" w:hAnsi="Times New Roman" w:cs="Times New Roman"/>
          <w:color w:val="000000"/>
          <w:spacing w:val="-2"/>
          <w:szCs w:val="26"/>
        </w:rPr>
        <w:t xml:space="preserve">. </w:t>
      </w:r>
    </w:p>
    <w:p w14:paraId="4FD22BBE" w14:textId="77777777" w:rsidR="00783E72" w:rsidRPr="004F1EBB" w:rsidRDefault="00783E72" w:rsidP="002743C3">
      <w:pPr>
        <w:spacing w:after="0" w:line="240" w:lineRule="auto"/>
        <w:jc w:val="both"/>
        <w:rPr>
          <w:rFonts w:ascii="Times New Roman" w:hAnsi="Times New Roman" w:cs="Times New Roman"/>
          <w:color w:val="000000"/>
          <w:spacing w:val="-2"/>
          <w:szCs w:val="26"/>
        </w:rPr>
      </w:pPr>
    </w:p>
    <w:p w14:paraId="4CE4EF50" w14:textId="77777777" w:rsidR="00694179" w:rsidRPr="004F1EBB" w:rsidRDefault="0084292B" w:rsidP="002743C3">
      <w:p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The priority areas</w:t>
      </w:r>
      <w:r w:rsidR="00160EDE" w:rsidRPr="004F1EBB">
        <w:rPr>
          <w:rFonts w:ascii="Times New Roman" w:hAnsi="Times New Roman" w:cs="Times New Roman"/>
          <w:color w:val="000000"/>
          <w:spacing w:val="-2"/>
          <w:szCs w:val="26"/>
        </w:rPr>
        <w:t xml:space="preserve"> are:</w:t>
      </w:r>
    </w:p>
    <w:p w14:paraId="05BDC15C" w14:textId="77777777" w:rsidR="00A547C3" w:rsidRPr="004F1EBB" w:rsidRDefault="00A547C3" w:rsidP="002743C3">
      <w:pPr>
        <w:spacing w:after="0" w:line="240" w:lineRule="auto"/>
        <w:jc w:val="both"/>
        <w:rPr>
          <w:rFonts w:ascii="Times New Roman" w:hAnsi="Times New Roman" w:cs="Times New Roman"/>
          <w:color w:val="000000"/>
          <w:spacing w:val="-2"/>
          <w:szCs w:val="26"/>
        </w:rPr>
      </w:pPr>
    </w:p>
    <w:p w14:paraId="5BAF8C1C" w14:textId="77777777" w:rsidR="00C13A46" w:rsidRPr="004F1EBB" w:rsidRDefault="00576D4C" w:rsidP="00D22C89">
      <w:pPr>
        <w:pStyle w:val="ListParagraph"/>
        <w:numPr>
          <w:ilvl w:val="0"/>
          <w:numId w:val="18"/>
        </w:numPr>
        <w:spacing w:after="0" w:line="240" w:lineRule="auto"/>
        <w:jc w:val="both"/>
        <w:rPr>
          <w:rFonts w:ascii="Times New Roman" w:hAnsi="Times New Roman" w:cs="Times New Roman"/>
          <w:color w:val="000000"/>
          <w:spacing w:val="-2"/>
          <w:szCs w:val="26"/>
        </w:rPr>
      </w:pPr>
      <w:bookmarkStart w:id="2" w:name="_Hlk511425084"/>
      <w:r w:rsidRPr="004F1EBB">
        <w:rPr>
          <w:rFonts w:ascii="Times New Roman" w:hAnsi="Times New Roman" w:cs="Times New Roman"/>
          <w:color w:val="000000"/>
          <w:spacing w:val="-2"/>
          <w:szCs w:val="26"/>
        </w:rPr>
        <w:t>B</w:t>
      </w:r>
      <w:r w:rsidR="002743C3" w:rsidRPr="004F1EBB">
        <w:rPr>
          <w:rFonts w:ascii="Times New Roman" w:hAnsi="Times New Roman" w:cs="Times New Roman"/>
          <w:color w:val="000000"/>
          <w:spacing w:val="-2"/>
          <w:szCs w:val="26"/>
        </w:rPr>
        <w:t>uilding peace an</w:t>
      </w:r>
      <w:r w:rsidR="00C13A46" w:rsidRPr="004F1EBB">
        <w:rPr>
          <w:rFonts w:ascii="Times New Roman" w:hAnsi="Times New Roman" w:cs="Times New Roman"/>
          <w:color w:val="000000"/>
          <w:spacing w:val="-2"/>
          <w:szCs w:val="26"/>
        </w:rPr>
        <w:t>d strengthening governance</w:t>
      </w:r>
      <w:r w:rsidR="003F46F0" w:rsidRPr="004F1EBB">
        <w:rPr>
          <w:rFonts w:ascii="Times New Roman" w:hAnsi="Times New Roman" w:cs="Times New Roman"/>
          <w:color w:val="000000"/>
          <w:spacing w:val="-2"/>
          <w:szCs w:val="26"/>
        </w:rPr>
        <w:t>;</w:t>
      </w:r>
    </w:p>
    <w:p w14:paraId="789EF605" w14:textId="77777777" w:rsidR="00C13A46" w:rsidRPr="004F1EBB" w:rsidRDefault="00F56057" w:rsidP="00D22C89">
      <w:pPr>
        <w:pStyle w:val="ListParagraph"/>
        <w:numPr>
          <w:ilvl w:val="0"/>
          <w:numId w:val="18"/>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Improving </w:t>
      </w:r>
      <w:r w:rsidR="005734FD" w:rsidRPr="004F1EBB">
        <w:rPr>
          <w:rFonts w:ascii="Times New Roman" w:hAnsi="Times New Roman" w:cs="Times New Roman"/>
          <w:color w:val="000000"/>
          <w:spacing w:val="-2"/>
          <w:szCs w:val="26"/>
        </w:rPr>
        <w:t>food security and r</w:t>
      </w:r>
      <w:r w:rsidR="00300423" w:rsidRPr="004F1EBB">
        <w:rPr>
          <w:rFonts w:ascii="Times New Roman" w:hAnsi="Times New Roman" w:cs="Times New Roman"/>
          <w:color w:val="000000"/>
          <w:spacing w:val="-2"/>
          <w:szCs w:val="26"/>
        </w:rPr>
        <w:t>ecovering local econom</w:t>
      </w:r>
      <w:r w:rsidR="005879FE" w:rsidRPr="004F1EBB">
        <w:rPr>
          <w:rFonts w:ascii="Times New Roman" w:hAnsi="Times New Roman" w:cs="Times New Roman"/>
          <w:color w:val="000000"/>
          <w:spacing w:val="-2"/>
          <w:szCs w:val="26"/>
        </w:rPr>
        <w:t>ies</w:t>
      </w:r>
      <w:r w:rsidR="00D824B0" w:rsidRPr="004F1EBB">
        <w:rPr>
          <w:rFonts w:ascii="Times New Roman" w:hAnsi="Times New Roman" w:cs="Times New Roman"/>
          <w:color w:val="000000"/>
          <w:spacing w:val="-2"/>
          <w:szCs w:val="26"/>
        </w:rPr>
        <w:t>;</w:t>
      </w:r>
    </w:p>
    <w:p w14:paraId="05511495" w14:textId="77777777" w:rsidR="00C13A46" w:rsidRPr="004F1EBB" w:rsidRDefault="00576D4C" w:rsidP="00D22C89">
      <w:pPr>
        <w:pStyle w:val="ListParagraph"/>
        <w:numPr>
          <w:ilvl w:val="0"/>
          <w:numId w:val="18"/>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S</w:t>
      </w:r>
      <w:r w:rsidR="002743C3" w:rsidRPr="004F1EBB">
        <w:rPr>
          <w:rFonts w:ascii="Times New Roman" w:hAnsi="Times New Roman" w:cs="Times New Roman"/>
          <w:color w:val="000000"/>
          <w:spacing w:val="-2"/>
          <w:szCs w:val="26"/>
        </w:rPr>
        <w:t>tr</w:t>
      </w:r>
      <w:r w:rsidR="006A76C5" w:rsidRPr="004F1EBB">
        <w:rPr>
          <w:rFonts w:ascii="Times New Roman" w:hAnsi="Times New Roman" w:cs="Times New Roman"/>
          <w:color w:val="000000"/>
          <w:spacing w:val="-2"/>
          <w:szCs w:val="26"/>
        </w:rPr>
        <w:t>engthening social services</w:t>
      </w:r>
      <w:r w:rsidR="003F46F0" w:rsidRPr="004F1EBB">
        <w:rPr>
          <w:rFonts w:ascii="Times New Roman" w:hAnsi="Times New Roman" w:cs="Times New Roman"/>
          <w:color w:val="000000"/>
          <w:spacing w:val="-2"/>
          <w:szCs w:val="26"/>
        </w:rPr>
        <w:t>;</w:t>
      </w:r>
    </w:p>
    <w:p w14:paraId="128F47DD" w14:textId="77777777" w:rsidR="00C13A46" w:rsidRPr="004F1EBB" w:rsidRDefault="00576D4C" w:rsidP="00D22C89">
      <w:pPr>
        <w:pStyle w:val="ListParagraph"/>
        <w:numPr>
          <w:ilvl w:val="0"/>
          <w:numId w:val="18"/>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E</w:t>
      </w:r>
      <w:r w:rsidR="002743C3" w:rsidRPr="004F1EBB">
        <w:rPr>
          <w:rFonts w:ascii="Times New Roman" w:hAnsi="Times New Roman" w:cs="Times New Roman"/>
          <w:color w:val="000000"/>
          <w:spacing w:val="-2"/>
          <w:szCs w:val="26"/>
        </w:rPr>
        <w:t>mpowering women and youth</w:t>
      </w:r>
      <w:r w:rsidR="003F46F0" w:rsidRPr="004F1EBB">
        <w:rPr>
          <w:rFonts w:ascii="Times New Roman" w:hAnsi="Times New Roman" w:cs="Times New Roman"/>
          <w:color w:val="000000"/>
          <w:spacing w:val="-2"/>
          <w:szCs w:val="26"/>
        </w:rPr>
        <w:t>.</w:t>
      </w:r>
    </w:p>
    <w:bookmarkEnd w:id="2"/>
    <w:p w14:paraId="1DC49173" w14:textId="77777777" w:rsidR="00AA3860" w:rsidRPr="004F1EBB" w:rsidRDefault="00AA3860" w:rsidP="00C13A46">
      <w:pPr>
        <w:spacing w:after="0" w:line="240" w:lineRule="auto"/>
        <w:jc w:val="both"/>
        <w:rPr>
          <w:rFonts w:ascii="Times New Roman" w:hAnsi="Times New Roman" w:cs="Times New Roman"/>
          <w:color w:val="000000"/>
          <w:spacing w:val="-2"/>
          <w:szCs w:val="26"/>
        </w:rPr>
      </w:pPr>
    </w:p>
    <w:p w14:paraId="190CAA0B" w14:textId="77777777" w:rsidR="00A85A95" w:rsidRPr="004F1EBB" w:rsidRDefault="00971796" w:rsidP="00971796">
      <w:p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The present section </w:t>
      </w:r>
      <w:r w:rsidR="00480518" w:rsidRPr="004F1EBB">
        <w:rPr>
          <w:rFonts w:ascii="Times New Roman" w:hAnsi="Times New Roman" w:cs="Times New Roman"/>
          <w:color w:val="000000"/>
          <w:spacing w:val="-2"/>
          <w:szCs w:val="26"/>
        </w:rPr>
        <w:t>of the UNCF provides an over</w:t>
      </w:r>
      <w:r w:rsidR="00354A1C" w:rsidRPr="004F1EBB">
        <w:rPr>
          <w:rFonts w:ascii="Times New Roman" w:hAnsi="Times New Roman" w:cs="Times New Roman"/>
          <w:color w:val="000000"/>
          <w:spacing w:val="-2"/>
          <w:szCs w:val="26"/>
        </w:rPr>
        <w:t>view</w:t>
      </w:r>
      <w:r w:rsidR="00480518" w:rsidRPr="004F1EBB">
        <w:rPr>
          <w:rFonts w:ascii="Times New Roman" w:hAnsi="Times New Roman" w:cs="Times New Roman"/>
          <w:color w:val="000000"/>
          <w:spacing w:val="-2"/>
          <w:szCs w:val="26"/>
        </w:rPr>
        <w:t xml:space="preserve"> </w:t>
      </w:r>
      <w:r w:rsidRPr="004F1EBB">
        <w:rPr>
          <w:rFonts w:ascii="Times New Roman" w:hAnsi="Times New Roman" w:cs="Times New Roman"/>
          <w:color w:val="000000"/>
          <w:spacing w:val="-2"/>
          <w:szCs w:val="26"/>
        </w:rPr>
        <w:t xml:space="preserve">and context. </w:t>
      </w:r>
      <w:r w:rsidR="00480518" w:rsidRPr="004F1EBB">
        <w:rPr>
          <w:rFonts w:ascii="Times New Roman" w:hAnsi="Times New Roman" w:cs="Times New Roman"/>
          <w:color w:val="000000"/>
          <w:spacing w:val="-2"/>
          <w:szCs w:val="26"/>
        </w:rPr>
        <w:t xml:space="preserve">The </w:t>
      </w:r>
      <w:r w:rsidR="002743C3" w:rsidRPr="004F1EBB">
        <w:rPr>
          <w:rFonts w:ascii="Times New Roman" w:hAnsi="Times New Roman" w:cs="Times New Roman"/>
          <w:color w:val="000000"/>
          <w:spacing w:val="-2"/>
          <w:szCs w:val="26"/>
        </w:rPr>
        <w:t xml:space="preserve">sections that </w:t>
      </w:r>
      <w:r w:rsidR="00480518" w:rsidRPr="004F1EBB">
        <w:rPr>
          <w:rFonts w:ascii="Times New Roman" w:hAnsi="Times New Roman" w:cs="Times New Roman"/>
          <w:color w:val="000000"/>
          <w:spacing w:val="-2"/>
          <w:szCs w:val="26"/>
        </w:rPr>
        <w:t>follow</w:t>
      </w:r>
      <w:r w:rsidR="002743C3" w:rsidRPr="004F1EBB">
        <w:rPr>
          <w:rFonts w:ascii="Times New Roman" w:hAnsi="Times New Roman" w:cs="Times New Roman"/>
          <w:color w:val="000000"/>
          <w:spacing w:val="-2"/>
          <w:szCs w:val="26"/>
        </w:rPr>
        <w:t xml:space="preserve"> highlight lessons from the ICF period, guiding principles and a theory of change. The final sections explor</w:t>
      </w:r>
      <w:r w:rsidR="00A85A95" w:rsidRPr="004F1EBB">
        <w:rPr>
          <w:rFonts w:ascii="Times New Roman" w:hAnsi="Times New Roman" w:cs="Times New Roman"/>
          <w:color w:val="000000"/>
          <w:spacing w:val="-2"/>
          <w:szCs w:val="26"/>
        </w:rPr>
        <w:t xml:space="preserve">e the UNCF’s strategic approach, discuss </w:t>
      </w:r>
      <w:r w:rsidR="002743C3" w:rsidRPr="004F1EBB">
        <w:rPr>
          <w:rFonts w:ascii="Times New Roman" w:hAnsi="Times New Roman" w:cs="Times New Roman"/>
          <w:color w:val="000000"/>
          <w:spacing w:val="-2"/>
          <w:szCs w:val="26"/>
        </w:rPr>
        <w:t xml:space="preserve">priority </w:t>
      </w:r>
      <w:r w:rsidR="00BB081E" w:rsidRPr="004F1EBB">
        <w:rPr>
          <w:rFonts w:ascii="Times New Roman" w:hAnsi="Times New Roman" w:cs="Times New Roman"/>
          <w:color w:val="000000"/>
          <w:spacing w:val="-2"/>
          <w:szCs w:val="26"/>
        </w:rPr>
        <w:t xml:space="preserve">areas </w:t>
      </w:r>
      <w:r w:rsidR="003002CF" w:rsidRPr="004F1EBB">
        <w:rPr>
          <w:rFonts w:ascii="Times New Roman" w:hAnsi="Times New Roman" w:cs="Times New Roman"/>
          <w:color w:val="000000"/>
          <w:spacing w:val="-2"/>
          <w:szCs w:val="26"/>
        </w:rPr>
        <w:t>and means of delivering on these priorities.</w:t>
      </w:r>
    </w:p>
    <w:p w14:paraId="15E4237E" w14:textId="77777777" w:rsidR="002743C3" w:rsidRPr="004F1EBB" w:rsidRDefault="002743C3" w:rsidP="002743C3">
      <w:pPr>
        <w:widowControl w:val="0"/>
        <w:autoSpaceDE w:val="0"/>
        <w:autoSpaceDN w:val="0"/>
        <w:adjustRightInd w:val="0"/>
        <w:spacing w:after="0" w:line="240" w:lineRule="auto"/>
        <w:jc w:val="both"/>
        <w:rPr>
          <w:rFonts w:ascii="Times New Roman" w:hAnsi="Times New Roman" w:cs="Times New Roman"/>
          <w:color w:val="000000"/>
          <w:szCs w:val="26"/>
        </w:rPr>
      </w:pPr>
    </w:p>
    <w:p w14:paraId="6C3254CA" w14:textId="77777777" w:rsidR="002743C3" w:rsidRPr="004F1EBB" w:rsidRDefault="002743C3" w:rsidP="00A547C3">
      <w:pPr>
        <w:spacing w:after="0" w:line="240" w:lineRule="auto"/>
        <w:rPr>
          <w:rFonts w:ascii="Times New Roman" w:hAnsi="Times New Roman" w:cs="Times New Roman"/>
          <w:b/>
          <w:sz w:val="28"/>
        </w:rPr>
      </w:pPr>
      <w:r w:rsidRPr="004F1EBB">
        <w:rPr>
          <w:rFonts w:ascii="Times New Roman" w:hAnsi="Times New Roman" w:cs="Times New Roman"/>
          <w:b/>
          <w:sz w:val="28"/>
        </w:rPr>
        <w:t>1.1</w:t>
      </w:r>
      <w:r w:rsidRPr="004F1EBB">
        <w:rPr>
          <w:rFonts w:ascii="Times New Roman" w:hAnsi="Times New Roman" w:cs="Times New Roman"/>
          <w:b/>
          <w:sz w:val="28"/>
        </w:rPr>
        <w:tab/>
        <w:t>The National Context</w:t>
      </w:r>
    </w:p>
    <w:p w14:paraId="61EBB62D" w14:textId="77777777" w:rsidR="002743C3" w:rsidRPr="004F1EBB" w:rsidRDefault="002743C3" w:rsidP="00A547C3">
      <w:pPr>
        <w:spacing w:after="0" w:line="240" w:lineRule="auto"/>
        <w:rPr>
          <w:rFonts w:ascii="Times New Roman" w:hAnsi="Times New Roman" w:cs="Times New Roman"/>
        </w:rPr>
      </w:pPr>
    </w:p>
    <w:p w14:paraId="2AB8D2A9" w14:textId="77777777" w:rsidR="00D76346" w:rsidRPr="004F1EBB" w:rsidRDefault="002743C3" w:rsidP="002743C3">
      <w:pPr>
        <w:widowControl w:val="0"/>
        <w:autoSpaceDE w:val="0"/>
        <w:autoSpaceDN w:val="0"/>
        <w:adjustRightInd w:val="0"/>
        <w:spacing w:after="0" w:line="240" w:lineRule="auto"/>
        <w:jc w:val="both"/>
        <w:rPr>
          <w:rFonts w:ascii="Times New Roman" w:hAnsi="Times New Roman" w:cs="Times New Roman"/>
          <w:color w:val="000000"/>
          <w:spacing w:val="-2"/>
          <w:szCs w:val="32"/>
        </w:rPr>
      </w:pPr>
      <w:r w:rsidRPr="004F1EBB">
        <w:rPr>
          <w:rFonts w:ascii="Times New Roman" w:hAnsi="Times New Roman" w:cs="Times New Roman"/>
          <w:b/>
          <w:i/>
          <w:color w:val="000000"/>
          <w:sz w:val="24"/>
          <w:szCs w:val="32"/>
        </w:rPr>
        <w:t>The Conflict and its Causes</w:t>
      </w:r>
    </w:p>
    <w:p w14:paraId="0F766FF8" w14:textId="77777777" w:rsidR="00EB5C52" w:rsidRPr="004F1EBB" w:rsidRDefault="00056C87" w:rsidP="002743C3">
      <w:pPr>
        <w:widowControl w:val="0"/>
        <w:autoSpaceDE w:val="0"/>
        <w:autoSpaceDN w:val="0"/>
        <w:adjustRightInd w:val="0"/>
        <w:spacing w:after="0" w:line="240" w:lineRule="auto"/>
        <w:jc w:val="both"/>
        <w:rPr>
          <w:rFonts w:ascii="Times New Roman" w:hAnsi="Times New Roman" w:cs="Times New Roman"/>
          <w:color w:val="000000"/>
          <w:spacing w:val="-5"/>
          <w:szCs w:val="32"/>
        </w:rPr>
      </w:pPr>
      <w:r w:rsidRPr="004F1EBB">
        <w:rPr>
          <w:rFonts w:ascii="Times New Roman" w:hAnsi="Times New Roman" w:cs="Times New Roman"/>
          <w:color w:val="000000"/>
          <w:spacing w:val="-5"/>
          <w:szCs w:val="32"/>
        </w:rPr>
        <w:t>A</w:t>
      </w:r>
      <w:r w:rsidR="002743C3" w:rsidRPr="004F1EBB">
        <w:rPr>
          <w:rFonts w:ascii="Times New Roman" w:hAnsi="Times New Roman" w:cs="Times New Roman"/>
          <w:color w:val="000000"/>
          <w:spacing w:val="-5"/>
          <w:szCs w:val="32"/>
        </w:rPr>
        <w:t xml:space="preserve">ll recovery and development challenges </w:t>
      </w:r>
      <w:r w:rsidRPr="004F1EBB">
        <w:rPr>
          <w:rFonts w:ascii="Times New Roman" w:hAnsi="Times New Roman" w:cs="Times New Roman"/>
          <w:color w:val="000000"/>
          <w:spacing w:val="-5"/>
          <w:szCs w:val="32"/>
        </w:rPr>
        <w:t xml:space="preserve">in South Sudan </w:t>
      </w:r>
      <w:r w:rsidR="002743C3" w:rsidRPr="004F1EBB">
        <w:rPr>
          <w:rFonts w:ascii="Times New Roman" w:hAnsi="Times New Roman" w:cs="Times New Roman"/>
          <w:color w:val="000000"/>
          <w:spacing w:val="-5"/>
          <w:szCs w:val="32"/>
        </w:rPr>
        <w:t>must be understood t</w:t>
      </w:r>
      <w:r w:rsidR="00BC5779" w:rsidRPr="004F1EBB">
        <w:rPr>
          <w:rFonts w:ascii="Times New Roman" w:hAnsi="Times New Roman" w:cs="Times New Roman"/>
          <w:color w:val="000000"/>
          <w:spacing w:val="-5"/>
          <w:szCs w:val="32"/>
        </w:rPr>
        <w:t>hrough the lens of conflict. Conflict</w:t>
      </w:r>
      <w:r w:rsidR="002743C3" w:rsidRPr="004F1EBB">
        <w:rPr>
          <w:rFonts w:ascii="Times New Roman" w:hAnsi="Times New Roman" w:cs="Times New Roman"/>
          <w:color w:val="000000"/>
          <w:spacing w:val="-5"/>
          <w:szCs w:val="32"/>
        </w:rPr>
        <w:t xml:space="preserve"> permeates every facet of social, political and economic life. The long legacy of war in the country suggests that it has become intractable and </w:t>
      </w:r>
      <w:r w:rsidR="00BC5779" w:rsidRPr="004F1EBB">
        <w:rPr>
          <w:rFonts w:ascii="Times New Roman" w:hAnsi="Times New Roman" w:cs="Times New Roman"/>
          <w:color w:val="000000"/>
          <w:spacing w:val="-5"/>
          <w:szCs w:val="32"/>
        </w:rPr>
        <w:t>will follow</w:t>
      </w:r>
      <w:r w:rsidR="002743C3" w:rsidRPr="004F1EBB">
        <w:rPr>
          <w:rFonts w:ascii="Times New Roman" w:hAnsi="Times New Roman" w:cs="Times New Roman"/>
          <w:color w:val="000000"/>
          <w:spacing w:val="-5"/>
          <w:szCs w:val="32"/>
        </w:rPr>
        <w:t xml:space="preserve"> a continued cycle so long as underlying grievances and conflict drivers remain unaddressed. The</w:t>
      </w:r>
      <w:r w:rsidR="00A859B5" w:rsidRPr="004F1EBB">
        <w:rPr>
          <w:rFonts w:ascii="Times New Roman" w:hAnsi="Times New Roman" w:cs="Times New Roman"/>
          <w:color w:val="000000"/>
          <w:spacing w:val="-5"/>
          <w:szCs w:val="32"/>
        </w:rPr>
        <w:t>se</w:t>
      </w:r>
      <w:r w:rsidR="00A547C3" w:rsidRPr="004F1EBB">
        <w:rPr>
          <w:rFonts w:ascii="Times New Roman" w:hAnsi="Times New Roman" w:cs="Times New Roman"/>
          <w:color w:val="000000"/>
          <w:spacing w:val="-5"/>
          <w:szCs w:val="32"/>
        </w:rPr>
        <w:t xml:space="preserve"> conflict </w:t>
      </w:r>
      <w:r w:rsidR="00A859B5" w:rsidRPr="004F1EBB">
        <w:rPr>
          <w:rFonts w:ascii="Times New Roman" w:hAnsi="Times New Roman" w:cs="Times New Roman"/>
          <w:color w:val="000000"/>
          <w:spacing w:val="-5"/>
          <w:szCs w:val="32"/>
        </w:rPr>
        <w:t xml:space="preserve">drivers are </w:t>
      </w:r>
      <w:r w:rsidR="007B2FA4" w:rsidRPr="004F1EBB">
        <w:rPr>
          <w:rFonts w:ascii="Times New Roman" w:hAnsi="Times New Roman" w:cs="Times New Roman"/>
          <w:color w:val="000000"/>
          <w:spacing w:val="-5"/>
          <w:szCs w:val="32"/>
        </w:rPr>
        <w:t xml:space="preserve">mutually reinforcing and </w:t>
      </w:r>
      <w:r w:rsidR="00D76346" w:rsidRPr="004F1EBB">
        <w:rPr>
          <w:rFonts w:ascii="Times New Roman" w:hAnsi="Times New Roman" w:cs="Times New Roman"/>
          <w:color w:val="000000"/>
          <w:spacing w:val="-5"/>
          <w:szCs w:val="32"/>
        </w:rPr>
        <w:t>multi-layered</w:t>
      </w:r>
      <w:r w:rsidR="00A859B5" w:rsidRPr="004F1EBB">
        <w:rPr>
          <w:rFonts w:ascii="Times New Roman" w:hAnsi="Times New Roman" w:cs="Times New Roman"/>
          <w:color w:val="000000"/>
          <w:spacing w:val="-5"/>
          <w:szCs w:val="32"/>
        </w:rPr>
        <w:t>,</w:t>
      </w:r>
      <w:r w:rsidR="00D76346" w:rsidRPr="004F1EBB">
        <w:rPr>
          <w:rFonts w:ascii="Times New Roman" w:hAnsi="Times New Roman" w:cs="Times New Roman"/>
          <w:color w:val="000000"/>
          <w:spacing w:val="-5"/>
          <w:szCs w:val="32"/>
        </w:rPr>
        <w:t xml:space="preserve"> and</w:t>
      </w:r>
      <w:r w:rsidR="002743C3" w:rsidRPr="004F1EBB">
        <w:rPr>
          <w:rFonts w:ascii="Times New Roman" w:hAnsi="Times New Roman" w:cs="Times New Roman"/>
          <w:color w:val="000000"/>
          <w:spacing w:val="-5"/>
          <w:szCs w:val="32"/>
        </w:rPr>
        <w:t xml:space="preserve"> in constant flux. </w:t>
      </w:r>
    </w:p>
    <w:p w14:paraId="4DB23703" w14:textId="77777777" w:rsidR="00160518" w:rsidRPr="004F1EBB" w:rsidRDefault="00160518" w:rsidP="002743C3">
      <w:pPr>
        <w:widowControl w:val="0"/>
        <w:autoSpaceDE w:val="0"/>
        <w:autoSpaceDN w:val="0"/>
        <w:adjustRightInd w:val="0"/>
        <w:spacing w:after="0" w:line="240" w:lineRule="auto"/>
        <w:jc w:val="both"/>
        <w:rPr>
          <w:rFonts w:ascii="Times New Roman" w:hAnsi="Times New Roman" w:cs="Times New Roman"/>
          <w:color w:val="000000"/>
          <w:spacing w:val="-2"/>
          <w:szCs w:val="32"/>
        </w:rPr>
      </w:pPr>
    </w:p>
    <w:p w14:paraId="48F55797" w14:textId="77777777" w:rsidR="002743C3" w:rsidRPr="004F1EBB" w:rsidRDefault="002743C3" w:rsidP="006306DC">
      <w:pPr>
        <w:widowControl w:val="0"/>
        <w:autoSpaceDE w:val="0"/>
        <w:autoSpaceDN w:val="0"/>
        <w:adjustRightInd w:val="0"/>
        <w:spacing w:after="0" w:line="240" w:lineRule="auto"/>
        <w:jc w:val="both"/>
        <w:rPr>
          <w:rFonts w:ascii="Times New Roman" w:hAnsi="Times New Roman"/>
          <w:color w:val="000000"/>
        </w:rPr>
      </w:pPr>
      <w:r w:rsidRPr="004F1EBB">
        <w:rPr>
          <w:rFonts w:ascii="Times New Roman" w:hAnsi="Times New Roman" w:cs="Times New Roman"/>
          <w:color w:val="000000"/>
          <w:spacing w:val="-8"/>
          <w:szCs w:val="32"/>
        </w:rPr>
        <w:t xml:space="preserve">The country’s descent into violence in December 2013 was </w:t>
      </w:r>
      <w:r w:rsidR="00A74097" w:rsidRPr="004F1EBB">
        <w:rPr>
          <w:rFonts w:ascii="Times New Roman" w:hAnsi="Times New Roman" w:cs="Times New Roman"/>
          <w:color w:val="000000"/>
          <w:spacing w:val="-8"/>
          <w:szCs w:val="32"/>
        </w:rPr>
        <w:t>a function of domestic power</w:t>
      </w:r>
      <w:r w:rsidRPr="004F1EBB">
        <w:rPr>
          <w:rFonts w:ascii="Times New Roman" w:hAnsi="Times New Roman" w:cs="Times New Roman"/>
          <w:color w:val="000000"/>
          <w:spacing w:val="-8"/>
          <w:szCs w:val="32"/>
        </w:rPr>
        <w:t xml:space="preserve"> </w:t>
      </w:r>
      <w:r w:rsidR="00575F03" w:rsidRPr="004F1EBB">
        <w:rPr>
          <w:rFonts w:ascii="Times New Roman" w:hAnsi="Times New Roman" w:cs="Times New Roman"/>
          <w:color w:val="000000"/>
          <w:spacing w:val="-8"/>
          <w:szCs w:val="32"/>
        </w:rPr>
        <w:t xml:space="preserve">struggle </w:t>
      </w:r>
      <w:r w:rsidR="00A74097" w:rsidRPr="004F1EBB">
        <w:rPr>
          <w:rFonts w:ascii="Times New Roman" w:hAnsi="Times New Roman" w:cs="Times New Roman"/>
          <w:color w:val="000000"/>
          <w:spacing w:val="-8"/>
          <w:szCs w:val="32"/>
        </w:rPr>
        <w:t xml:space="preserve">and </w:t>
      </w:r>
      <w:r w:rsidR="00BC5779" w:rsidRPr="004F1EBB">
        <w:rPr>
          <w:rFonts w:ascii="Times New Roman" w:hAnsi="Times New Roman" w:cs="Times New Roman"/>
          <w:color w:val="000000"/>
          <w:spacing w:val="-8"/>
          <w:szCs w:val="32"/>
        </w:rPr>
        <w:t>political</w:t>
      </w:r>
      <w:r w:rsidRPr="004F1EBB">
        <w:rPr>
          <w:rFonts w:ascii="Times New Roman" w:hAnsi="Times New Roman" w:cs="Times New Roman"/>
          <w:color w:val="000000"/>
          <w:spacing w:val="-8"/>
          <w:szCs w:val="32"/>
        </w:rPr>
        <w:t xml:space="preserve"> contest </w:t>
      </w:r>
      <w:r w:rsidR="00A74097" w:rsidRPr="004F1EBB">
        <w:rPr>
          <w:rFonts w:ascii="Times New Roman" w:hAnsi="Times New Roman" w:cs="Times New Roman"/>
          <w:color w:val="000000"/>
          <w:spacing w:val="-8"/>
          <w:szCs w:val="32"/>
        </w:rPr>
        <w:t>within the ruling SPLM</w:t>
      </w:r>
      <w:r w:rsidR="00EC435E" w:rsidRPr="004F1EBB">
        <w:rPr>
          <w:rFonts w:ascii="Times New Roman" w:hAnsi="Times New Roman" w:cs="Times New Roman"/>
          <w:color w:val="000000"/>
          <w:spacing w:val="-8"/>
          <w:szCs w:val="32"/>
        </w:rPr>
        <w:t xml:space="preserve"> and</w:t>
      </w:r>
      <w:r w:rsidRPr="004F1EBB">
        <w:rPr>
          <w:rFonts w:ascii="Times New Roman" w:hAnsi="Times New Roman" w:cs="Times New Roman"/>
          <w:color w:val="000000"/>
          <w:spacing w:val="-8"/>
          <w:szCs w:val="32"/>
        </w:rPr>
        <w:t xml:space="preserve"> </w:t>
      </w:r>
      <w:r w:rsidR="00B44374" w:rsidRPr="004F1EBB">
        <w:rPr>
          <w:rFonts w:ascii="Times New Roman" w:hAnsi="Times New Roman" w:cs="Times New Roman"/>
          <w:color w:val="000000"/>
          <w:spacing w:val="-8"/>
          <w:szCs w:val="32"/>
        </w:rPr>
        <w:t>spread quickly</w:t>
      </w:r>
      <w:r w:rsidRPr="004F1EBB">
        <w:rPr>
          <w:rFonts w:ascii="Times New Roman" w:hAnsi="Times New Roman" w:cs="Times New Roman"/>
          <w:color w:val="000000"/>
          <w:spacing w:val="-8"/>
          <w:szCs w:val="32"/>
        </w:rPr>
        <w:t xml:space="preserve"> to </w:t>
      </w:r>
      <w:r w:rsidR="00575F03" w:rsidRPr="004F1EBB">
        <w:rPr>
          <w:rFonts w:ascii="Times New Roman" w:hAnsi="Times New Roman" w:cs="Times New Roman"/>
          <w:color w:val="000000"/>
          <w:spacing w:val="-8"/>
          <w:szCs w:val="32"/>
        </w:rPr>
        <w:t xml:space="preserve">the </w:t>
      </w:r>
      <w:r w:rsidR="00A74097" w:rsidRPr="004F1EBB">
        <w:rPr>
          <w:rFonts w:ascii="Times New Roman" w:hAnsi="Times New Roman" w:cs="Times New Roman"/>
          <w:color w:val="000000"/>
          <w:spacing w:val="-8"/>
          <w:szCs w:val="32"/>
        </w:rPr>
        <w:t>region</w:t>
      </w:r>
      <w:r w:rsidR="00A859B5" w:rsidRPr="004F1EBB">
        <w:rPr>
          <w:rFonts w:ascii="Times New Roman" w:hAnsi="Times New Roman" w:cs="Times New Roman"/>
          <w:color w:val="000000"/>
          <w:spacing w:val="-8"/>
          <w:szCs w:val="32"/>
        </w:rPr>
        <w:t>s</w:t>
      </w:r>
      <w:r w:rsidR="00A74097" w:rsidRPr="004F1EBB">
        <w:rPr>
          <w:rFonts w:ascii="Times New Roman" w:hAnsi="Times New Roman" w:cs="Times New Roman"/>
          <w:color w:val="000000"/>
          <w:spacing w:val="-8"/>
          <w:szCs w:val="32"/>
        </w:rPr>
        <w:t xml:space="preserve"> of </w:t>
      </w:r>
      <w:r w:rsidR="00187166" w:rsidRPr="004F1EBB">
        <w:rPr>
          <w:rFonts w:ascii="Times New Roman" w:hAnsi="Times New Roman" w:cs="Times New Roman"/>
          <w:color w:val="000000"/>
          <w:spacing w:val="-8"/>
          <w:szCs w:val="32"/>
        </w:rPr>
        <w:t xml:space="preserve">Greater </w:t>
      </w:r>
      <w:r w:rsidRPr="004F1EBB">
        <w:rPr>
          <w:rFonts w:ascii="Times New Roman" w:hAnsi="Times New Roman" w:cs="Times New Roman"/>
          <w:color w:val="000000"/>
          <w:spacing w:val="-8"/>
          <w:szCs w:val="32"/>
        </w:rPr>
        <w:t>Upper Nile</w:t>
      </w:r>
      <w:r w:rsidR="00480518" w:rsidRPr="004F1EBB">
        <w:rPr>
          <w:rFonts w:ascii="Times New Roman" w:hAnsi="Times New Roman" w:cs="Times New Roman"/>
          <w:color w:val="000000"/>
          <w:spacing w:val="-8"/>
          <w:szCs w:val="32"/>
        </w:rPr>
        <w:t xml:space="preserve">, </w:t>
      </w:r>
      <w:r w:rsidR="00187166" w:rsidRPr="004F1EBB">
        <w:rPr>
          <w:rFonts w:ascii="Times New Roman" w:hAnsi="Times New Roman" w:cs="Times New Roman"/>
          <w:color w:val="000000"/>
          <w:spacing w:val="-8"/>
          <w:szCs w:val="32"/>
        </w:rPr>
        <w:t xml:space="preserve">including </w:t>
      </w:r>
      <w:r w:rsidR="00480518" w:rsidRPr="004F1EBB">
        <w:rPr>
          <w:rFonts w:ascii="Times New Roman" w:hAnsi="Times New Roman" w:cs="Times New Roman"/>
          <w:color w:val="000000"/>
          <w:spacing w:val="-8"/>
          <w:szCs w:val="32"/>
        </w:rPr>
        <w:t>Jonglei</w:t>
      </w:r>
      <w:r w:rsidRPr="004F1EBB">
        <w:rPr>
          <w:rFonts w:ascii="Times New Roman" w:hAnsi="Times New Roman" w:cs="Times New Roman"/>
          <w:color w:val="000000"/>
          <w:spacing w:val="-8"/>
          <w:szCs w:val="32"/>
        </w:rPr>
        <w:t xml:space="preserve"> and </w:t>
      </w:r>
      <w:r w:rsidR="00187166" w:rsidRPr="004F1EBB">
        <w:rPr>
          <w:rFonts w:ascii="Times New Roman" w:hAnsi="Times New Roman" w:cs="Times New Roman"/>
          <w:color w:val="000000"/>
          <w:spacing w:val="-8"/>
          <w:szCs w:val="32"/>
        </w:rPr>
        <w:t xml:space="preserve">Greater </w:t>
      </w:r>
      <w:r w:rsidRPr="004F1EBB">
        <w:rPr>
          <w:rFonts w:ascii="Times New Roman" w:hAnsi="Times New Roman" w:cs="Times New Roman"/>
          <w:color w:val="000000"/>
          <w:spacing w:val="-8"/>
          <w:szCs w:val="32"/>
        </w:rPr>
        <w:t>Unity States. With the re</w:t>
      </w:r>
      <w:r w:rsidR="001A0E4D" w:rsidRPr="004F1EBB">
        <w:rPr>
          <w:rFonts w:ascii="Times New Roman" w:hAnsi="Times New Roman" w:cs="Times New Roman"/>
          <w:color w:val="000000"/>
          <w:spacing w:val="-8"/>
          <w:szCs w:val="32"/>
        </w:rPr>
        <w:t>currence</w:t>
      </w:r>
      <w:r w:rsidRPr="004F1EBB">
        <w:rPr>
          <w:rFonts w:ascii="Times New Roman" w:hAnsi="Times New Roman" w:cs="Times New Roman"/>
          <w:color w:val="000000"/>
          <w:spacing w:val="-8"/>
          <w:szCs w:val="32"/>
        </w:rPr>
        <w:t xml:space="preserve"> of </w:t>
      </w:r>
      <w:r w:rsidR="00160518" w:rsidRPr="004F1EBB">
        <w:rPr>
          <w:rFonts w:ascii="Times New Roman" w:hAnsi="Times New Roman" w:cs="Times New Roman"/>
          <w:color w:val="000000"/>
          <w:spacing w:val="-8"/>
          <w:szCs w:val="32"/>
        </w:rPr>
        <w:t>armed</w:t>
      </w:r>
      <w:r w:rsidRPr="004F1EBB">
        <w:rPr>
          <w:rFonts w:ascii="Times New Roman" w:hAnsi="Times New Roman" w:cs="Times New Roman"/>
          <w:color w:val="000000"/>
          <w:spacing w:val="-8"/>
          <w:szCs w:val="32"/>
        </w:rPr>
        <w:t xml:space="preserve"> conflict in July 2016, </w:t>
      </w:r>
      <w:r w:rsidR="00575F03" w:rsidRPr="004F1EBB">
        <w:rPr>
          <w:rFonts w:ascii="Times New Roman" w:hAnsi="Times New Roman" w:cs="Times New Roman"/>
          <w:color w:val="000000"/>
          <w:spacing w:val="-8"/>
          <w:szCs w:val="32"/>
        </w:rPr>
        <w:t xml:space="preserve">the </w:t>
      </w:r>
      <w:r w:rsidR="00187166" w:rsidRPr="004F1EBB">
        <w:rPr>
          <w:rFonts w:ascii="Times New Roman" w:hAnsi="Times New Roman" w:cs="Times New Roman"/>
          <w:color w:val="000000"/>
          <w:spacing w:val="-8"/>
          <w:szCs w:val="32"/>
        </w:rPr>
        <w:t xml:space="preserve">Equatoria region became the central focus, thus, </w:t>
      </w:r>
      <w:r w:rsidRPr="004F1EBB">
        <w:rPr>
          <w:rFonts w:ascii="Times New Roman" w:hAnsi="Times New Roman" w:cs="Times New Roman"/>
          <w:color w:val="000000"/>
          <w:spacing w:val="-8"/>
          <w:szCs w:val="32"/>
        </w:rPr>
        <w:t>nearl</w:t>
      </w:r>
      <w:r w:rsidR="00EC435E" w:rsidRPr="004F1EBB">
        <w:rPr>
          <w:rFonts w:ascii="Times New Roman" w:hAnsi="Times New Roman" w:cs="Times New Roman"/>
          <w:color w:val="000000"/>
          <w:spacing w:val="-8"/>
          <w:szCs w:val="32"/>
        </w:rPr>
        <w:t>y all parts of the country beca</w:t>
      </w:r>
      <w:r w:rsidR="009E6BC1" w:rsidRPr="004F1EBB">
        <w:rPr>
          <w:rFonts w:ascii="Times New Roman" w:hAnsi="Times New Roman" w:cs="Times New Roman"/>
          <w:color w:val="000000"/>
          <w:spacing w:val="-8"/>
          <w:szCs w:val="32"/>
        </w:rPr>
        <w:t xml:space="preserve">me affected </w:t>
      </w:r>
      <w:r w:rsidR="00187166" w:rsidRPr="004F1EBB">
        <w:rPr>
          <w:rFonts w:ascii="Times New Roman" w:hAnsi="Times New Roman" w:cs="Times New Roman"/>
          <w:color w:val="000000"/>
          <w:spacing w:val="-8"/>
          <w:szCs w:val="32"/>
        </w:rPr>
        <w:t xml:space="preserve">by conflict </w:t>
      </w:r>
      <w:r w:rsidR="009E6BC1" w:rsidRPr="004F1EBB">
        <w:rPr>
          <w:rFonts w:ascii="Times New Roman" w:hAnsi="Times New Roman" w:cs="Times New Roman"/>
          <w:color w:val="000000"/>
          <w:spacing w:val="-8"/>
          <w:szCs w:val="32"/>
        </w:rPr>
        <w:t xml:space="preserve">as multiple </w:t>
      </w:r>
      <w:r w:rsidRPr="004F1EBB">
        <w:rPr>
          <w:rFonts w:ascii="Times New Roman" w:hAnsi="Times New Roman" w:cs="Times New Roman"/>
          <w:color w:val="000000"/>
          <w:spacing w:val="-8"/>
          <w:szCs w:val="32"/>
        </w:rPr>
        <w:t xml:space="preserve">armed actors and power holders pursued their objectives </w:t>
      </w:r>
      <w:r w:rsidR="00480518" w:rsidRPr="004F1EBB">
        <w:rPr>
          <w:rFonts w:ascii="Times New Roman" w:hAnsi="Times New Roman" w:cs="Times New Roman"/>
          <w:color w:val="000000"/>
          <w:spacing w:val="-8"/>
          <w:szCs w:val="32"/>
        </w:rPr>
        <w:t xml:space="preserve">using </w:t>
      </w:r>
      <w:r w:rsidRPr="004F1EBB">
        <w:rPr>
          <w:rFonts w:ascii="Times New Roman" w:hAnsi="Times New Roman" w:cs="Times New Roman"/>
          <w:color w:val="000000"/>
          <w:spacing w:val="-8"/>
          <w:szCs w:val="32"/>
        </w:rPr>
        <w:t>violent means. Meanwhi</w:t>
      </w:r>
      <w:r w:rsidR="00992B43" w:rsidRPr="004F1EBB">
        <w:rPr>
          <w:rFonts w:ascii="Times New Roman" w:hAnsi="Times New Roman" w:cs="Times New Roman"/>
          <w:color w:val="000000"/>
          <w:spacing w:val="-8"/>
          <w:szCs w:val="32"/>
        </w:rPr>
        <w:t>le, historical local conflict</w:t>
      </w:r>
      <w:r w:rsidRPr="004F1EBB">
        <w:rPr>
          <w:rFonts w:ascii="Times New Roman" w:hAnsi="Times New Roman" w:cs="Times New Roman"/>
          <w:color w:val="000000"/>
          <w:spacing w:val="-8"/>
          <w:szCs w:val="32"/>
        </w:rPr>
        <w:t xml:space="preserve"> and competition for </w:t>
      </w:r>
      <w:r w:rsidR="007D2C68" w:rsidRPr="004F1EBB">
        <w:rPr>
          <w:rFonts w:ascii="Times New Roman" w:hAnsi="Times New Roman" w:cs="Times New Roman"/>
          <w:color w:val="000000"/>
          <w:spacing w:val="-8"/>
          <w:szCs w:val="32"/>
        </w:rPr>
        <w:t xml:space="preserve">natural </w:t>
      </w:r>
      <w:r w:rsidRPr="004F1EBB">
        <w:rPr>
          <w:rFonts w:ascii="Times New Roman" w:hAnsi="Times New Roman" w:cs="Times New Roman"/>
          <w:color w:val="000000"/>
          <w:spacing w:val="-8"/>
          <w:szCs w:val="32"/>
        </w:rPr>
        <w:t>resources</w:t>
      </w:r>
      <w:r w:rsidR="007D2C68" w:rsidRPr="004F1EBB">
        <w:rPr>
          <w:rFonts w:ascii="Times New Roman" w:hAnsi="Times New Roman" w:cs="Times New Roman"/>
          <w:color w:val="000000"/>
          <w:spacing w:val="-8"/>
          <w:szCs w:val="32"/>
        </w:rPr>
        <w:t>, including land,</w:t>
      </w:r>
      <w:r w:rsidR="009E6BC1" w:rsidRPr="004F1EBB">
        <w:rPr>
          <w:rFonts w:ascii="Times New Roman" w:hAnsi="Times New Roman" w:cs="Times New Roman"/>
          <w:color w:val="000000"/>
          <w:spacing w:val="-8"/>
          <w:szCs w:val="32"/>
        </w:rPr>
        <w:t xml:space="preserve"> persist</w:t>
      </w:r>
      <w:r w:rsidRPr="004F1EBB">
        <w:rPr>
          <w:rFonts w:ascii="Times New Roman" w:hAnsi="Times New Roman" w:cs="Times New Roman"/>
          <w:color w:val="000000"/>
          <w:spacing w:val="-8"/>
          <w:szCs w:val="32"/>
        </w:rPr>
        <w:t>, often with ethnic and inter</w:t>
      </w:r>
      <w:r w:rsidR="003251D0" w:rsidRPr="004F1EBB">
        <w:rPr>
          <w:rFonts w:ascii="Times New Roman" w:hAnsi="Times New Roman" w:cs="Times New Roman"/>
          <w:color w:val="000000"/>
          <w:spacing w:val="-8"/>
          <w:szCs w:val="32"/>
        </w:rPr>
        <w:t>-communal overtones</w:t>
      </w:r>
      <w:r w:rsidRPr="004F1EBB">
        <w:rPr>
          <w:rFonts w:ascii="Times New Roman" w:hAnsi="Times New Roman" w:cs="Times New Roman"/>
          <w:color w:val="000000"/>
          <w:spacing w:val="-8"/>
          <w:szCs w:val="32"/>
        </w:rPr>
        <w:t xml:space="preserve">. </w:t>
      </w:r>
      <w:r w:rsidR="00187166" w:rsidRPr="004F1EBB">
        <w:rPr>
          <w:rFonts w:ascii="Times New Roman" w:hAnsi="Times New Roman" w:cs="Times New Roman"/>
          <w:color w:val="000000"/>
          <w:spacing w:val="-8"/>
          <w:szCs w:val="32"/>
        </w:rPr>
        <w:t xml:space="preserve">Local conflict </w:t>
      </w:r>
      <w:r w:rsidRPr="004F1EBB">
        <w:rPr>
          <w:rFonts w:ascii="Times New Roman" w:hAnsi="Times New Roman" w:cs="Times New Roman"/>
          <w:color w:val="000000"/>
          <w:spacing w:val="-8"/>
          <w:szCs w:val="32"/>
        </w:rPr>
        <w:t>ha</w:t>
      </w:r>
      <w:r w:rsidR="00155EC5" w:rsidRPr="004F1EBB">
        <w:rPr>
          <w:rFonts w:ascii="Times New Roman" w:hAnsi="Times New Roman" w:cs="Times New Roman"/>
          <w:color w:val="000000"/>
          <w:spacing w:val="-8"/>
          <w:szCs w:val="32"/>
        </w:rPr>
        <w:t>s</w:t>
      </w:r>
      <w:r w:rsidR="00187166" w:rsidRPr="004F1EBB">
        <w:rPr>
          <w:rFonts w:ascii="Times New Roman" w:hAnsi="Times New Roman" w:cs="Times New Roman"/>
          <w:color w:val="000000"/>
          <w:spacing w:val="-8"/>
          <w:szCs w:val="32"/>
        </w:rPr>
        <w:t xml:space="preserve"> </w:t>
      </w:r>
      <w:r w:rsidRPr="004F1EBB">
        <w:rPr>
          <w:rFonts w:ascii="Times New Roman" w:hAnsi="Times New Roman" w:cs="Times New Roman"/>
          <w:color w:val="000000"/>
          <w:spacing w:val="-8"/>
          <w:szCs w:val="32"/>
        </w:rPr>
        <w:t>become part</w:t>
      </w:r>
      <w:r w:rsidR="0013737A" w:rsidRPr="004F1EBB">
        <w:rPr>
          <w:rFonts w:ascii="Times New Roman" w:hAnsi="Times New Roman" w:cs="Times New Roman"/>
          <w:color w:val="000000"/>
          <w:spacing w:val="-8"/>
          <w:szCs w:val="32"/>
        </w:rPr>
        <w:t xml:space="preserve"> of a </w:t>
      </w:r>
      <w:r w:rsidR="001A0E4D" w:rsidRPr="004F1EBB">
        <w:rPr>
          <w:rFonts w:ascii="Times New Roman" w:hAnsi="Times New Roman" w:cs="Times New Roman"/>
          <w:color w:val="000000"/>
          <w:spacing w:val="-8"/>
          <w:szCs w:val="32"/>
        </w:rPr>
        <w:t>complex</w:t>
      </w:r>
      <w:r w:rsidR="00BB081E" w:rsidRPr="004F1EBB">
        <w:rPr>
          <w:rFonts w:ascii="Times New Roman" w:hAnsi="Times New Roman" w:cs="Times New Roman"/>
          <w:color w:val="000000"/>
          <w:spacing w:val="-8"/>
          <w:szCs w:val="32"/>
        </w:rPr>
        <w:t xml:space="preserve"> and </w:t>
      </w:r>
      <w:r w:rsidR="001A0E4D" w:rsidRPr="004F1EBB">
        <w:rPr>
          <w:rFonts w:ascii="Times New Roman" w:hAnsi="Times New Roman" w:cs="Times New Roman"/>
          <w:color w:val="000000"/>
          <w:spacing w:val="-8"/>
          <w:szCs w:val="32"/>
        </w:rPr>
        <w:t>multi-</w:t>
      </w:r>
      <w:r w:rsidR="001A0E4D" w:rsidRPr="004F1EBB">
        <w:rPr>
          <w:rFonts w:ascii="Times New Roman" w:hAnsi="Times New Roman" w:cs="Times New Roman"/>
          <w:color w:val="000000"/>
          <w:spacing w:val="-8"/>
          <w:szCs w:val="32"/>
        </w:rPr>
        <w:lastRenderedPageBreak/>
        <w:t>layer</w:t>
      </w:r>
      <w:r w:rsidR="009106CA" w:rsidRPr="004F1EBB">
        <w:rPr>
          <w:rFonts w:ascii="Times New Roman" w:hAnsi="Times New Roman" w:cs="Times New Roman"/>
          <w:color w:val="000000"/>
          <w:spacing w:val="-8"/>
          <w:szCs w:val="32"/>
        </w:rPr>
        <w:t>ed</w:t>
      </w:r>
      <w:r w:rsidR="003251D0" w:rsidRPr="004F1EBB">
        <w:rPr>
          <w:rFonts w:ascii="Times New Roman" w:hAnsi="Times New Roman" w:cs="Times New Roman"/>
          <w:color w:val="000000"/>
          <w:spacing w:val="-8"/>
          <w:szCs w:val="32"/>
        </w:rPr>
        <w:t xml:space="preserve"> </w:t>
      </w:r>
      <w:r w:rsidR="00C140AB" w:rsidRPr="004F1EBB">
        <w:rPr>
          <w:rFonts w:ascii="Times New Roman" w:hAnsi="Times New Roman" w:cs="Times New Roman"/>
          <w:color w:val="000000"/>
          <w:spacing w:val="-8"/>
          <w:szCs w:val="32"/>
        </w:rPr>
        <w:t xml:space="preserve">system of </w:t>
      </w:r>
      <w:r w:rsidR="003251D0" w:rsidRPr="004F1EBB">
        <w:rPr>
          <w:rFonts w:ascii="Times New Roman" w:hAnsi="Times New Roman" w:cs="Times New Roman"/>
          <w:color w:val="000000"/>
          <w:spacing w:val="-8"/>
          <w:szCs w:val="32"/>
        </w:rPr>
        <w:t>conflict</w:t>
      </w:r>
      <w:r w:rsidR="00C140AB" w:rsidRPr="004F1EBB">
        <w:rPr>
          <w:rFonts w:ascii="Times New Roman" w:hAnsi="Times New Roman" w:cs="Times New Roman"/>
          <w:color w:val="000000"/>
          <w:spacing w:val="-8"/>
          <w:szCs w:val="32"/>
        </w:rPr>
        <w:t xml:space="preserve">, </w:t>
      </w:r>
      <w:r w:rsidR="00B76F04" w:rsidRPr="004F1EBB">
        <w:rPr>
          <w:rFonts w:ascii="Times New Roman" w:hAnsi="Times New Roman" w:cs="Times New Roman"/>
          <w:color w:val="000000"/>
          <w:spacing w:val="-8"/>
          <w:szCs w:val="32"/>
        </w:rPr>
        <w:t xml:space="preserve">that </w:t>
      </w:r>
      <w:r w:rsidR="00C140AB" w:rsidRPr="004F1EBB">
        <w:rPr>
          <w:rFonts w:ascii="Times New Roman" w:hAnsi="Times New Roman" w:cs="Times New Roman"/>
          <w:color w:val="000000"/>
          <w:spacing w:val="-8"/>
          <w:szCs w:val="32"/>
        </w:rPr>
        <w:t xml:space="preserve">evolved over decades of violence, </w:t>
      </w:r>
      <w:r w:rsidRPr="004F1EBB">
        <w:rPr>
          <w:rFonts w:ascii="Times New Roman" w:hAnsi="Times New Roman" w:cs="Times New Roman"/>
          <w:color w:val="000000"/>
          <w:spacing w:val="-8"/>
          <w:szCs w:val="32"/>
        </w:rPr>
        <w:t xml:space="preserve">with </w:t>
      </w:r>
      <w:r w:rsidR="00BB081E" w:rsidRPr="004F1EBB">
        <w:rPr>
          <w:rFonts w:ascii="Times New Roman" w:hAnsi="Times New Roman" w:cs="Times New Roman"/>
          <w:color w:val="000000"/>
          <w:spacing w:val="-8"/>
          <w:szCs w:val="32"/>
        </w:rPr>
        <w:t xml:space="preserve">the </w:t>
      </w:r>
      <w:r w:rsidRPr="004F1EBB">
        <w:rPr>
          <w:rFonts w:ascii="Times New Roman" w:hAnsi="Times New Roman" w:cs="Times New Roman"/>
          <w:color w:val="000000"/>
          <w:spacing w:val="-8"/>
          <w:szCs w:val="32"/>
        </w:rPr>
        <w:t xml:space="preserve">potential to </w:t>
      </w:r>
      <w:r w:rsidR="00250452" w:rsidRPr="004F1EBB">
        <w:rPr>
          <w:rFonts w:ascii="Times New Roman" w:hAnsi="Times New Roman" w:cs="Times New Roman"/>
          <w:color w:val="000000"/>
          <w:spacing w:val="-8"/>
          <w:szCs w:val="32"/>
        </w:rPr>
        <w:t>further undermine</w:t>
      </w:r>
      <w:r w:rsidRPr="004F1EBB">
        <w:rPr>
          <w:rFonts w:ascii="Times New Roman" w:hAnsi="Times New Roman" w:cs="Times New Roman"/>
          <w:color w:val="000000"/>
          <w:spacing w:val="-8"/>
          <w:szCs w:val="32"/>
        </w:rPr>
        <w:t xml:space="preserve"> progress </w:t>
      </w:r>
      <w:r w:rsidR="00F223C0" w:rsidRPr="004F1EBB">
        <w:rPr>
          <w:rFonts w:ascii="Times New Roman" w:hAnsi="Times New Roman" w:cs="Times New Roman"/>
          <w:color w:val="000000"/>
          <w:spacing w:val="-8"/>
          <w:szCs w:val="32"/>
        </w:rPr>
        <w:t>i</w:t>
      </w:r>
      <w:r w:rsidRPr="004F1EBB">
        <w:rPr>
          <w:rFonts w:ascii="Times New Roman" w:hAnsi="Times New Roman" w:cs="Times New Roman"/>
          <w:color w:val="000000"/>
          <w:spacing w:val="-8"/>
          <w:szCs w:val="32"/>
        </w:rPr>
        <w:t xml:space="preserve">n </w:t>
      </w:r>
      <w:r w:rsidR="00C712C9" w:rsidRPr="004F1EBB">
        <w:rPr>
          <w:rFonts w:ascii="Times New Roman" w:hAnsi="Times New Roman" w:cs="Times New Roman"/>
          <w:color w:val="000000"/>
          <w:spacing w:val="-8"/>
          <w:szCs w:val="32"/>
        </w:rPr>
        <w:t xml:space="preserve">peace efforts at the </w:t>
      </w:r>
      <w:r w:rsidRPr="004F1EBB">
        <w:rPr>
          <w:rFonts w:ascii="Times New Roman" w:hAnsi="Times New Roman" w:cs="Times New Roman"/>
          <w:color w:val="000000"/>
          <w:spacing w:val="-8"/>
          <w:szCs w:val="32"/>
        </w:rPr>
        <w:t xml:space="preserve">national level. </w:t>
      </w:r>
      <w:r w:rsidR="00C712C9" w:rsidRPr="004F1EBB">
        <w:rPr>
          <w:rFonts w:ascii="Times New Roman" w:hAnsi="Times New Roman" w:cs="Times New Roman"/>
          <w:color w:val="000000"/>
          <w:szCs w:val="32"/>
        </w:rPr>
        <w:t>A</w:t>
      </w:r>
      <w:r w:rsidRPr="004F1EBB">
        <w:rPr>
          <w:rFonts w:ascii="Times New Roman" w:hAnsi="Times New Roman" w:cs="Times New Roman"/>
          <w:color w:val="000000"/>
          <w:szCs w:val="32"/>
        </w:rPr>
        <w:t>t their core,</w:t>
      </w:r>
      <w:r w:rsidR="00C712C9" w:rsidRPr="004F1EBB">
        <w:rPr>
          <w:rFonts w:ascii="Times New Roman" w:hAnsi="Times New Roman" w:cs="Times New Roman"/>
          <w:color w:val="000000"/>
          <w:szCs w:val="32"/>
        </w:rPr>
        <w:t xml:space="preserve"> they reflect</w:t>
      </w:r>
      <w:r w:rsidRPr="004F1EBB">
        <w:rPr>
          <w:rFonts w:ascii="Times New Roman" w:hAnsi="Times New Roman" w:cs="Times New Roman"/>
          <w:color w:val="000000"/>
          <w:szCs w:val="32"/>
        </w:rPr>
        <w:t xml:space="preserve"> an inability of both institutions and the communities they serve to withstand shocks, </w:t>
      </w:r>
      <w:r w:rsidR="00C140AB" w:rsidRPr="004F1EBB">
        <w:rPr>
          <w:rFonts w:ascii="Times New Roman" w:hAnsi="Times New Roman" w:cs="Times New Roman"/>
          <w:color w:val="000000"/>
          <w:szCs w:val="32"/>
        </w:rPr>
        <w:t xml:space="preserve">including </w:t>
      </w:r>
      <w:r w:rsidRPr="004F1EBB">
        <w:rPr>
          <w:rFonts w:ascii="Times New Roman" w:hAnsi="Times New Roman" w:cs="Times New Roman"/>
          <w:color w:val="000000"/>
          <w:szCs w:val="32"/>
        </w:rPr>
        <w:t xml:space="preserve">the impacts of </w:t>
      </w:r>
      <w:r w:rsidR="00BB081E" w:rsidRPr="004F1EBB">
        <w:rPr>
          <w:rFonts w:ascii="Times New Roman" w:hAnsi="Times New Roman" w:cs="Times New Roman"/>
          <w:color w:val="000000"/>
          <w:szCs w:val="32"/>
        </w:rPr>
        <w:t xml:space="preserve">armed conflict </w:t>
      </w:r>
      <w:r w:rsidR="00C140AB" w:rsidRPr="004F1EBB">
        <w:rPr>
          <w:rFonts w:ascii="Times New Roman" w:hAnsi="Times New Roman" w:cs="Times New Roman"/>
          <w:color w:val="000000"/>
          <w:szCs w:val="32"/>
        </w:rPr>
        <w:t xml:space="preserve">itself, </w:t>
      </w:r>
      <w:r w:rsidRPr="004F1EBB">
        <w:rPr>
          <w:rFonts w:ascii="Times New Roman" w:hAnsi="Times New Roman" w:cs="Times New Roman"/>
          <w:color w:val="000000"/>
          <w:szCs w:val="32"/>
        </w:rPr>
        <w:t>natural disasters</w:t>
      </w:r>
      <w:r w:rsidR="00C140AB" w:rsidRPr="004F1EBB">
        <w:rPr>
          <w:rFonts w:ascii="Times New Roman" w:hAnsi="Times New Roman" w:cs="Times New Roman"/>
          <w:color w:val="000000"/>
          <w:szCs w:val="32"/>
        </w:rPr>
        <w:t xml:space="preserve"> and other factors</w:t>
      </w:r>
      <w:r w:rsidRPr="004F1EBB">
        <w:rPr>
          <w:rFonts w:ascii="Times New Roman" w:hAnsi="Times New Roman" w:cs="Times New Roman"/>
          <w:color w:val="000000"/>
          <w:szCs w:val="32"/>
        </w:rPr>
        <w:t xml:space="preserve">. This is partly a consequence of </w:t>
      </w:r>
      <w:r w:rsidR="00474742" w:rsidRPr="004F1EBB">
        <w:rPr>
          <w:rFonts w:ascii="Times New Roman" w:hAnsi="Times New Roman" w:cs="Times New Roman"/>
          <w:color w:val="000000"/>
          <w:szCs w:val="32"/>
        </w:rPr>
        <w:t xml:space="preserve">weaknesses in </w:t>
      </w:r>
      <w:r w:rsidRPr="004F1EBB">
        <w:rPr>
          <w:rFonts w:ascii="Times New Roman" w:hAnsi="Times New Roman" w:cs="Times New Roman"/>
          <w:color w:val="000000"/>
          <w:szCs w:val="32"/>
        </w:rPr>
        <w:t xml:space="preserve">South Sudan’s pre-independence (2005-2011) state-building efforts </w:t>
      </w:r>
      <w:r w:rsidR="00474742" w:rsidRPr="004F1EBB">
        <w:rPr>
          <w:rFonts w:ascii="Times New Roman" w:hAnsi="Times New Roman" w:cs="Times New Roman"/>
          <w:color w:val="000000"/>
          <w:szCs w:val="32"/>
        </w:rPr>
        <w:t xml:space="preserve">that were </w:t>
      </w:r>
      <w:r w:rsidRPr="004F1EBB">
        <w:rPr>
          <w:rFonts w:ascii="Times New Roman" w:hAnsi="Times New Roman" w:cs="Times New Roman"/>
          <w:color w:val="000000"/>
          <w:szCs w:val="32"/>
        </w:rPr>
        <w:t xml:space="preserve">supported and funded </w:t>
      </w:r>
      <w:r w:rsidR="00CF5CD5" w:rsidRPr="004F1EBB">
        <w:rPr>
          <w:rFonts w:ascii="Times New Roman" w:hAnsi="Times New Roman" w:cs="Times New Roman"/>
          <w:color w:val="000000"/>
          <w:szCs w:val="32"/>
        </w:rPr>
        <w:t>by the international community</w:t>
      </w:r>
      <w:r w:rsidR="00474742" w:rsidRPr="004F1EBB">
        <w:rPr>
          <w:rFonts w:ascii="Times New Roman" w:hAnsi="Times New Roman" w:cs="Times New Roman"/>
          <w:color w:val="000000"/>
          <w:szCs w:val="32"/>
        </w:rPr>
        <w:t>,</w:t>
      </w:r>
      <w:r w:rsidRPr="004F1EBB">
        <w:rPr>
          <w:rFonts w:ascii="Times New Roman" w:hAnsi="Times New Roman" w:cs="Times New Roman"/>
          <w:color w:val="000000"/>
          <w:szCs w:val="32"/>
        </w:rPr>
        <w:t xml:space="preserve"> but never truly consolidated</w:t>
      </w:r>
      <w:r w:rsidR="00474742" w:rsidRPr="004F1EBB">
        <w:rPr>
          <w:rFonts w:ascii="Times New Roman" w:hAnsi="Times New Roman" w:cs="Times New Roman"/>
          <w:color w:val="000000"/>
          <w:szCs w:val="32"/>
        </w:rPr>
        <w:t xml:space="preserve"> and without sufficient attention to bottom up </w:t>
      </w:r>
      <w:r w:rsidR="00C124B6" w:rsidRPr="004F1EBB">
        <w:rPr>
          <w:rFonts w:ascii="Times New Roman" w:hAnsi="Times New Roman" w:cs="Times New Roman"/>
          <w:color w:val="000000"/>
          <w:szCs w:val="32"/>
        </w:rPr>
        <w:t xml:space="preserve">strengthening of social cohesion and </w:t>
      </w:r>
      <w:r w:rsidR="00AD18D1" w:rsidRPr="004F1EBB">
        <w:rPr>
          <w:rFonts w:ascii="Times New Roman" w:hAnsi="Times New Roman" w:cs="Times New Roman"/>
          <w:color w:val="000000"/>
          <w:szCs w:val="32"/>
        </w:rPr>
        <w:t>peacebuilding</w:t>
      </w:r>
      <w:r w:rsidRPr="004F1EBB">
        <w:rPr>
          <w:rFonts w:ascii="Times New Roman" w:hAnsi="Times New Roman" w:cs="Times New Roman"/>
          <w:color w:val="000000"/>
          <w:szCs w:val="32"/>
        </w:rPr>
        <w:t xml:space="preserve">. </w:t>
      </w:r>
      <w:r w:rsidRPr="004F1EBB">
        <w:rPr>
          <w:rFonts w:ascii="Times New Roman" w:hAnsi="Times New Roman" w:cs="Times New Roman"/>
          <w:color w:val="000000" w:themeColor="text1"/>
          <w:szCs w:val="32"/>
        </w:rPr>
        <w:t xml:space="preserve">As an economic crisis unfolded in </w:t>
      </w:r>
      <w:r w:rsidRPr="004F1EBB">
        <w:rPr>
          <w:rFonts w:ascii="Times New Roman" w:hAnsi="Times New Roman" w:cs="Times New Roman"/>
          <w:color w:val="000000"/>
          <w:szCs w:val="32"/>
        </w:rPr>
        <w:t xml:space="preserve">2012 </w:t>
      </w:r>
      <w:r w:rsidR="00A547C3" w:rsidRPr="004F1EBB">
        <w:rPr>
          <w:rFonts w:ascii="Times New Roman" w:hAnsi="Times New Roman" w:cs="Times New Roman"/>
          <w:color w:val="000000"/>
          <w:szCs w:val="32"/>
        </w:rPr>
        <w:t>due to a shut-down in oil production</w:t>
      </w:r>
      <w:r w:rsidR="00407215" w:rsidRPr="004F1EBB">
        <w:rPr>
          <w:rFonts w:ascii="Times New Roman" w:hAnsi="Times New Roman" w:cs="Times New Roman"/>
          <w:color w:val="000000"/>
          <w:szCs w:val="32"/>
        </w:rPr>
        <w:t xml:space="preserve">, </w:t>
      </w:r>
      <w:r w:rsidRPr="004F1EBB">
        <w:rPr>
          <w:rFonts w:ascii="Times New Roman" w:hAnsi="Times New Roman" w:cs="Times New Roman"/>
          <w:color w:val="000000"/>
          <w:szCs w:val="32"/>
        </w:rPr>
        <w:t xml:space="preserve">existing systems of governance and power broking collapsed and contributed to the outbreaks of </w:t>
      </w:r>
      <w:r w:rsidR="00407215" w:rsidRPr="004F1EBB">
        <w:rPr>
          <w:rFonts w:ascii="Times New Roman" w:hAnsi="Times New Roman" w:cs="Times New Roman"/>
          <w:color w:val="000000"/>
          <w:szCs w:val="32"/>
        </w:rPr>
        <w:t xml:space="preserve">re-current </w:t>
      </w:r>
      <w:r w:rsidRPr="004F1EBB">
        <w:rPr>
          <w:rFonts w:ascii="Times New Roman" w:hAnsi="Times New Roman" w:cs="Times New Roman"/>
          <w:color w:val="000000"/>
          <w:szCs w:val="32"/>
        </w:rPr>
        <w:t>violence in 2013 and 2016</w:t>
      </w:r>
      <w:r w:rsidR="00407215" w:rsidRPr="004F1EBB">
        <w:rPr>
          <w:rFonts w:ascii="Times New Roman" w:hAnsi="Times New Roman" w:cs="Times New Roman"/>
          <w:color w:val="000000"/>
          <w:szCs w:val="32"/>
        </w:rPr>
        <w:t xml:space="preserve"> respectively</w:t>
      </w:r>
      <w:r w:rsidRPr="004F1EBB">
        <w:rPr>
          <w:rFonts w:ascii="Times New Roman" w:hAnsi="Times New Roman" w:cs="Times New Roman"/>
          <w:color w:val="000000"/>
          <w:szCs w:val="32"/>
        </w:rPr>
        <w:t xml:space="preserve">. </w:t>
      </w:r>
    </w:p>
    <w:p w14:paraId="072E0C1C" w14:textId="77777777" w:rsidR="0088054B" w:rsidRPr="004F1EBB" w:rsidRDefault="0088054B" w:rsidP="002743C3">
      <w:pPr>
        <w:widowControl w:val="0"/>
        <w:autoSpaceDE w:val="0"/>
        <w:autoSpaceDN w:val="0"/>
        <w:adjustRightInd w:val="0"/>
        <w:spacing w:after="0" w:line="240" w:lineRule="auto"/>
        <w:jc w:val="both"/>
        <w:rPr>
          <w:rFonts w:ascii="Times New Roman" w:hAnsi="Times New Roman" w:cs="Times New Roman"/>
          <w:color w:val="000000"/>
          <w:spacing w:val="-4"/>
          <w:szCs w:val="32"/>
        </w:rPr>
      </w:pPr>
    </w:p>
    <w:p w14:paraId="0C932FE5" w14:textId="77777777" w:rsidR="003B3878" w:rsidRPr="004F1EBB" w:rsidRDefault="002743C3" w:rsidP="002743C3">
      <w:pPr>
        <w:widowControl w:val="0"/>
        <w:autoSpaceDE w:val="0"/>
        <w:autoSpaceDN w:val="0"/>
        <w:adjustRightInd w:val="0"/>
        <w:spacing w:after="0" w:line="240" w:lineRule="auto"/>
        <w:jc w:val="both"/>
        <w:rPr>
          <w:rFonts w:ascii="Times New Roman" w:hAnsi="Times New Roman" w:cs="Times New Roman"/>
          <w:b/>
          <w:i/>
          <w:color w:val="000000"/>
          <w:sz w:val="24"/>
          <w:szCs w:val="32"/>
        </w:rPr>
      </w:pPr>
      <w:r w:rsidRPr="004F1EBB">
        <w:rPr>
          <w:rFonts w:ascii="Times New Roman" w:hAnsi="Times New Roman" w:cs="Times New Roman"/>
          <w:b/>
          <w:i/>
          <w:color w:val="000000"/>
          <w:sz w:val="24"/>
          <w:szCs w:val="32"/>
        </w:rPr>
        <w:t xml:space="preserve">Impacts </w:t>
      </w:r>
      <w:r w:rsidR="00BB081E" w:rsidRPr="004F1EBB">
        <w:rPr>
          <w:rFonts w:ascii="Times New Roman" w:hAnsi="Times New Roman" w:cs="Times New Roman"/>
          <w:b/>
          <w:i/>
          <w:color w:val="000000"/>
          <w:sz w:val="24"/>
          <w:szCs w:val="32"/>
        </w:rPr>
        <w:t>o</w:t>
      </w:r>
      <w:r w:rsidRPr="004F1EBB">
        <w:rPr>
          <w:rFonts w:ascii="Times New Roman" w:hAnsi="Times New Roman" w:cs="Times New Roman"/>
          <w:b/>
          <w:i/>
          <w:color w:val="000000"/>
          <w:sz w:val="24"/>
          <w:szCs w:val="32"/>
        </w:rPr>
        <w:t>f the Conflict</w:t>
      </w:r>
      <w:r w:rsidR="003B3878" w:rsidRPr="004F1EBB">
        <w:rPr>
          <w:rFonts w:ascii="Times New Roman" w:hAnsi="Times New Roman" w:cs="Times New Roman"/>
          <w:b/>
          <w:i/>
          <w:color w:val="000000"/>
          <w:sz w:val="24"/>
          <w:szCs w:val="32"/>
        </w:rPr>
        <w:t xml:space="preserve"> and the Peace Process</w:t>
      </w:r>
    </w:p>
    <w:p w14:paraId="05A10DA1" w14:textId="77777777" w:rsidR="008D638B" w:rsidRPr="004F1EBB" w:rsidRDefault="002743C3" w:rsidP="00A547C3">
      <w:pPr>
        <w:widowControl w:val="0"/>
        <w:autoSpaceDE w:val="0"/>
        <w:autoSpaceDN w:val="0"/>
        <w:adjustRightInd w:val="0"/>
        <w:spacing w:after="0" w:line="240" w:lineRule="auto"/>
        <w:jc w:val="both"/>
        <w:rPr>
          <w:rFonts w:ascii="Times New Roman" w:hAnsi="Times New Roman" w:cs="Times New Roman"/>
          <w:color w:val="000000" w:themeColor="text1"/>
          <w:szCs w:val="32"/>
        </w:rPr>
      </w:pPr>
      <w:r w:rsidRPr="004F1EBB">
        <w:rPr>
          <w:rFonts w:ascii="Times New Roman" w:hAnsi="Times New Roman" w:cs="Times New Roman"/>
          <w:color w:val="000000"/>
          <w:szCs w:val="32"/>
        </w:rPr>
        <w:t xml:space="preserve">The consequences of the conflict </w:t>
      </w:r>
      <w:r w:rsidR="005879FD" w:rsidRPr="004F1EBB">
        <w:rPr>
          <w:rFonts w:ascii="Times New Roman" w:hAnsi="Times New Roman" w:cs="Times New Roman"/>
          <w:color w:val="000000"/>
          <w:szCs w:val="32"/>
        </w:rPr>
        <w:t>are</w:t>
      </w:r>
      <w:r w:rsidRPr="004F1EBB">
        <w:rPr>
          <w:rFonts w:ascii="Times New Roman" w:hAnsi="Times New Roman" w:cs="Times New Roman"/>
          <w:color w:val="000000"/>
          <w:szCs w:val="32"/>
        </w:rPr>
        <w:t xml:space="preserve"> severe and perpetuate its continuation. </w:t>
      </w:r>
      <w:r w:rsidR="00777FA8" w:rsidRPr="004F1EBB">
        <w:rPr>
          <w:rFonts w:ascii="Times New Roman" w:hAnsi="Times New Roman" w:cs="Times New Roman"/>
          <w:color w:val="000000"/>
          <w:szCs w:val="32"/>
        </w:rPr>
        <w:t xml:space="preserve">The main consequence </w:t>
      </w:r>
      <w:r w:rsidRPr="004F1EBB">
        <w:rPr>
          <w:rFonts w:ascii="Times New Roman" w:hAnsi="Times New Roman" w:cs="Times New Roman"/>
          <w:color w:val="000000"/>
          <w:szCs w:val="32"/>
        </w:rPr>
        <w:t xml:space="preserve">is a complex humanitarian emergency, which has brought human suffering on an immense scale. </w:t>
      </w:r>
      <w:r w:rsidR="007B14B4" w:rsidRPr="004F1EBB">
        <w:rPr>
          <w:rFonts w:ascii="Times New Roman" w:hAnsi="Times New Roman" w:cs="Times New Roman"/>
          <w:color w:val="000000"/>
          <w:szCs w:val="32"/>
        </w:rPr>
        <w:t>According to humanitarian agencies, o</w:t>
      </w:r>
      <w:r w:rsidRPr="004F1EBB">
        <w:rPr>
          <w:rFonts w:ascii="Times New Roman" w:hAnsi="Times New Roman" w:cs="Times New Roman"/>
          <w:color w:val="000000"/>
          <w:szCs w:val="32"/>
        </w:rPr>
        <w:t xml:space="preserve">ver 60 percent of the population </w:t>
      </w:r>
      <w:r w:rsidR="001A0E4D" w:rsidRPr="004F1EBB">
        <w:rPr>
          <w:rFonts w:ascii="Times New Roman" w:hAnsi="Times New Roman" w:cs="Times New Roman"/>
          <w:color w:val="000000"/>
          <w:szCs w:val="32"/>
        </w:rPr>
        <w:t>is</w:t>
      </w:r>
      <w:r w:rsidRPr="004F1EBB">
        <w:rPr>
          <w:rFonts w:ascii="Times New Roman" w:hAnsi="Times New Roman" w:cs="Times New Roman"/>
          <w:color w:val="000000"/>
          <w:szCs w:val="32"/>
        </w:rPr>
        <w:t xml:space="preserve"> in need of humanitarian assistance </w:t>
      </w:r>
      <w:r w:rsidR="00155EC5" w:rsidRPr="004F1EBB">
        <w:rPr>
          <w:rFonts w:ascii="Times New Roman" w:hAnsi="Times New Roman" w:cs="Times New Roman"/>
          <w:color w:val="000000"/>
          <w:szCs w:val="32"/>
        </w:rPr>
        <w:t>and protection in 2018</w:t>
      </w:r>
      <w:r w:rsidRPr="004F1EBB">
        <w:rPr>
          <w:rFonts w:ascii="Times New Roman" w:hAnsi="Times New Roman" w:cs="Times New Roman"/>
          <w:color w:val="000000"/>
          <w:szCs w:val="32"/>
        </w:rPr>
        <w:t xml:space="preserve">. </w:t>
      </w:r>
      <w:r w:rsidR="00BC02AC" w:rsidRPr="004F1EBB">
        <w:rPr>
          <w:rFonts w:ascii="Times New Roman" w:hAnsi="Times New Roman" w:cs="Times New Roman"/>
        </w:rPr>
        <w:t xml:space="preserve">More than 7 million people in South Sudan—almost two-thirds of the </w:t>
      </w:r>
      <w:r w:rsidR="00643151" w:rsidRPr="004F1EBB">
        <w:rPr>
          <w:rFonts w:ascii="Times New Roman" w:hAnsi="Times New Roman" w:cs="Times New Roman"/>
        </w:rPr>
        <w:t xml:space="preserve">population </w:t>
      </w:r>
      <w:r w:rsidR="00BC02AC" w:rsidRPr="004F1EBB">
        <w:rPr>
          <w:rFonts w:ascii="Times New Roman" w:hAnsi="Times New Roman" w:cs="Times New Roman"/>
        </w:rPr>
        <w:t xml:space="preserve">could become severely food insecure </w:t>
      </w:r>
      <w:r w:rsidR="00155EC5" w:rsidRPr="004F1EBB">
        <w:rPr>
          <w:rFonts w:ascii="Times New Roman" w:hAnsi="Times New Roman" w:cs="Times New Roman"/>
        </w:rPr>
        <w:t xml:space="preserve">by July </w:t>
      </w:r>
      <w:r w:rsidR="00AF2E87" w:rsidRPr="004F1EBB">
        <w:rPr>
          <w:rFonts w:ascii="Times New Roman" w:hAnsi="Times New Roman" w:cs="Times New Roman"/>
        </w:rPr>
        <w:t xml:space="preserve">2018 </w:t>
      </w:r>
      <w:r w:rsidR="00BC02AC" w:rsidRPr="004F1EBB">
        <w:rPr>
          <w:rFonts w:ascii="Times New Roman" w:hAnsi="Times New Roman" w:cs="Times New Roman"/>
        </w:rPr>
        <w:t>without sustained huma</w:t>
      </w:r>
      <w:r w:rsidR="00643151" w:rsidRPr="004F1EBB">
        <w:rPr>
          <w:rFonts w:ascii="Times New Roman" w:hAnsi="Times New Roman" w:cs="Times New Roman"/>
        </w:rPr>
        <w:t>nitarian assistance and access</w:t>
      </w:r>
      <w:r w:rsidR="00155EC5" w:rsidRPr="004F1EBB">
        <w:rPr>
          <w:rFonts w:ascii="Times New Roman" w:hAnsi="Times New Roman" w:cs="Times New Roman"/>
        </w:rPr>
        <w:t xml:space="preserve"> according to the most recent Integrated Food Security Phase Classification (ICP) report</w:t>
      </w:r>
      <w:r w:rsidR="00643151" w:rsidRPr="004F1EBB">
        <w:rPr>
          <w:rFonts w:ascii="Times New Roman" w:hAnsi="Times New Roman" w:cs="Times New Roman"/>
        </w:rPr>
        <w:t>.</w:t>
      </w:r>
      <w:r w:rsidR="00BC02AC" w:rsidRPr="004F1EBB">
        <w:rPr>
          <w:rFonts w:ascii="Times New Roman" w:hAnsi="Times New Roman" w:cs="Times New Roman"/>
          <w:color w:val="000000"/>
          <w:szCs w:val="32"/>
        </w:rPr>
        <w:t xml:space="preserve"> </w:t>
      </w:r>
      <w:r w:rsidRPr="004F1EBB">
        <w:rPr>
          <w:rFonts w:ascii="Times New Roman" w:hAnsi="Times New Roman" w:cs="Times New Roman"/>
          <w:color w:val="000000"/>
          <w:szCs w:val="32"/>
        </w:rPr>
        <w:t xml:space="preserve">More than one quarter of all South Sudanese </w:t>
      </w:r>
      <w:r w:rsidR="001A0E4D" w:rsidRPr="004F1EBB">
        <w:rPr>
          <w:rFonts w:ascii="Times New Roman" w:hAnsi="Times New Roman" w:cs="Times New Roman"/>
          <w:color w:val="000000"/>
          <w:szCs w:val="32"/>
        </w:rPr>
        <w:t>has</w:t>
      </w:r>
      <w:r w:rsidRPr="004F1EBB">
        <w:rPr>
          <w:rFonts w:ascii="Times New Roman" w:hAnsi="Times New Roman" w:cs="Times New Roman"/>
          <w:color w:val="000000"/>
          <w:szCs w:val="32"/>
        </w:rPr>
        <w:t xml:space="preserve"> become internally displaced </w:t>
      </w:r>
      <w:r w:rsidR="00643151" w:rsidRPr="004F1EBB">
        <w:rPr>
          <w:rFonts w:ascii="Times New Roman" w:hAnsi="Times New Roman" w:cs="Times New Roman"/>
          <w:color w:val="000000"/>
          <w:szCs w:val="32"/>
        </w:rPr>
        <w:t>(</w:t>
      </w:r>
      <w:r w:rsidR="00643151" w:rsidRPr="004F1EBB">
        <w:rPr>
          <w:rFonts w:ascii="Times New Roman" w:hAnsi="Times New Roman" w:cs="Times New Roman"/>
        </w:rPr>
        <w:t>1.9 million)</w:t>
      </w:r>
      <w:r w:rsidR="00643151" w:rsidRPr="004F1EBB">
        <w:rPr>
          <w:rFonts w:ascii="Times New Roman" w:hAnsi="Times New Roman" w:cs="Times New Roman"/>
          <w:color w:val="000000"/>
          <w:szCs w:val="32"/>
        </w:rPr>
        <w:t xml:space="preserve"> </w:t>
      </w:r>
      <w:r w:rsidRPr="004F1EBB">
        <w:rPr>
          <w:rFonts w:ascii="Times New Roman" w:hAnsi="Times New Roman" w:cs="Times New Roman"/>
          <w:color w:val="000000"/>
          <w:szCs w:val="32"/>
        </w:rPr>
        <w:t xml:space="preserve">or </w:t>
      </w:r>
      <w:r w:rsidR="00AF2E87" w:rsidRPr="004F1EBB">
        <w:rPr>
          <w:rFonts w:ascii="Times New Roman" w:hAnsi="Times New Roman" w:cs="Times New Roman"/>
          <w:color w:val="000000"/>
          <w:szCs w:val="32"/>
        </w:rPr>
        <w:t xml:space="preserve">are among the </w:t>
      </w:r>
      <w:r w:rsidR="00643151" w:rsidRPr="004F1EBB">
        <w:rPr>
          <w:rFonts w:ascii="Times New Roman" w:hAnsi="Times New Roman" w:cs="Times New Roman"/>
        </w:rPr>
        <w:t>2.4 million</w:t>
      </w:r>
      <w:r w:rsidR="00643151" w:rsidRPr="004F1EBB">
        <w:rPr>
          <w:rFonts w:ascii="Times New Roman" w:hAnsi="Times New Roman" w:cs="Times New Roman"/>
          <w:color w:val="000000"/>
          <w:szCs w:val="32"/>
        </w:rPr>
        <w:t xml:space="preserve"> </w:t>
      </w:r>
      <w:r w:rsidRPr="004F1EBB">
        <w:rPr>
          <w:rFonts w:ascii="Times New Roman" w:hAnsi="Times New Roman" w:cs="Times New Roman"/>
          <w:color w:val="000000"/>
          <w:szCs w:val="32"/>
        </w:rPr>
        <w:t xml:space="preserve">refugees in neighboring </w:t>
      </w:r>
      <w:r w:rsidR="00AF2E87" w:rsidRPr="004F1EBB">
        <w:rPr>
          <w:rFonts w:ascii="Times New Roman" w:hAnsi="Times New Roman" w:cs="Times New Roman"/>
          <w:color w:val="000000"/>
          <w:szCs w:val="32"/>
        </w:rPr>
        <w:t>countries.</w:t>
      </w:r>
      <w:r w:rsidRPr="004F1EBB">
        <w:rPr>
          <w:rFonts w:ascii="Times New Roman" w:hAnsi="Times New Roman" w:cs="Times New Roman"/>
          <w:color w:val="000000"/>
          <w:szCs w:val="32"/>
        </w:rPr>
        <w:t xml:space="preserve"> </w:t>
      </w:r>
      <w:r w:rsidR="00B227E9" w:rsidRPr="004F1EBB">
        <w:rPr>
          <w:rFonts w:ascii="Times New Roman" w:hAnsi="Times New Roman" w:cs="Times New Roman"/>
          <w:color w:val="000000"/>
          <w:szCs w:val="32"/>
        </w:rPr>
        <w:t>This significant displacement undermines the foundation for durable peace</w:t>
      </w:r>
      <w:r w:rsidR="002F66EB" w:rsidRPr="004F1EBB">
        <w:rPr>
          <w:rFonts w:ascii="Times New Roman" w:hAnsi="Times New Roman" w:cs="Times New Roman"/>
          <w:color w:val="000000"/>
          <w:szCs w:val="32"/>
        </w:rPr>
        <w:t xml:space="preserve"> and </w:t>
      </w:r>
      <w:r w:rsidR="004413F9" w:rsidRPr="004F1EBB">
        <w:rPr>
          <w:rFonts w:ascii="Times New Roman" w:hAnsi="Times New Roman" w:cs="Times New Roman"/>
          <w:color w:val="000000"/>
          <w:szCs w:val="32"/>
        </w:rPr>
        <w:t xml:space="preserve">makes the country </w:t>
      </w:r>
      <w:r w:rsidR="002F66EB" w:rsidRPr="004F1EBB">
        <w:rPr>
          <w:rFonts w:ascii="Times New Roman" w:hAnsi="Times New Roman" w:cs="Times New Roman"/>
          <w:color w:val="000000"/>
          <w:szCs w:val="32"/>
        </w:rPr>
        <w:t xml:space="preserve">heavily reliant on humanitarian assistance as </w:t>
      </w:r>
      <w:r w:rsidR="004413F9" w:rsidRPr="004F1EBB">
        <w:rPr>
          <w:rFonts w:ascii="Times New Roman" w:hAnsi="Times New Roman" w:cs="Times New Roman"/>
          <w:color w:val="000000"/>
          <w:szCs w:val="32"/>
        </w:rPr>
        <w:t xml:space="preserve">people </w:t>
      </w:r>
      <w:r w:rsidR="002F66EB" w:rsidRPr="004F1EBB">
        <w:rPr>
          <w:rFonts w:ascii="Times New Roman" w:hAnsi="Times New Roman" w:cs="Times New Roman"/>
          <w:color w:val="000000"/>
          <w:szCs w:val="32"/>
        </w:rPr>
        <w:t xml:space="preserve">are </w:t>
      </w:r>
      <w:r w:rsidR="00A10849" w:rsidRPr="004F1EBB">
        <w:rPr>
          <w:rFonts w:ascii="Times New Roman" w:hAnsi="Times New Roman" w:cs="Times New Roman"/>
          <w:color w:val="000000"/>
          <w:szCs w:val="32"/>
        </w:rPr>
        <w:t xml:space="preserve">unable to </w:t>
      </w:r>
      <w:r w:rsidR="002F66EB" w:rsidRPr="004F1EBB">
        <w:rPr>
          <w:rFonts w:ascii="Times New Roman" w:hAnsi="Times New Roman" w:cs="Times New Roman"/>
          <w:color w:val="000000"/>
          <w:szCs w:val="32"/>
        </w:rPr>
        <w:t xml:space="preserve">engage in </w:t>
      </w:r>
      <w:r w:rsidR="00A10849" w:rsidRPr="004F1EBB">
        <w:rPr>
          <w:rFonts w:ascii="Times New Roman" w:hAnsi="Times New Roman" w:cs="Times New Roman"/>
          <w:color w:val="000000"/>
          <w:szCs w:val="32"/>
        </w:rPr>
        <w:t>their normal livelihood</w:t>
      </w:r>
      <w:r w:rsidR="002F66EB" w:rsidRPr="004F1EBB">
        <w:rPr>
          <w:rFonts w:ascii="Times New Roman" w:hAnsi="Times New Roman" w:cs="Times New Roman"/>
          <w:color w:val="000000"/>
          <w:szCs w:val="32"/>
        </w:rPr>
        <w:t xml:space="preserve"> activities, </w:t>
      </w:r>
      <w:r w:rsidR="00C83FD8" w:rsidRPr="004F1EBB">
        <w:rPr>
          <w:rFonts w:ascii="Times New Roman" w:hAnsi="Times New Roman" w:cs="Times New Roman"/>
          <w:color w:val="000000"/>
          <w:szCs w:val="32"/>
        </w:rPr>
        <w:t xml:space="preserve">without </w:t>
      </w:r>
      <w:r w:rsidR="002F66EB" w:rsidRPr="004F1EBB">
        <w:rPr>
          <w:rFonts w:ascii="Times New Roman" w:hAnsi="Times New Roman" w:cs="Times New Roman"/>
          <w:color w:val="000000"/>
          <w:szCs w:val="32"/>
        </w:rPr>
        <w:t xml:space="preserve">access to food and </w:t>
      </w:r>
      <w:r w:rsidR="00C83FD8" w:rsidRPr="004F1EBB">
        <w:rPr>
          <w:rFonts w:ascii="Times New Roman" w:hAnsi="Times New Roman" w:cs="Times New Roman"/>
          <w:color w:val="000000"/>
          <w:szCs w:val="32"/>
        </w:rPr>
        <w:t xml:space="preserve">a </w:t>
      </w:r>
      <w:r w:rsidR="00B227E9" w:rsidRPr="004F1EBB">
        <w:rPr>
          <w:rFonts w:ascii="Times New Roman" w:hAnsi="Times New Roman" w:cs="Times New Roman"/>
          <w:color w:val="000000"/>
          <w:szCs w:val="32"/>
        </w:rPr>
        <w:t>path to recovery and sustainable development.</w:t>
      </w:r>
      <w:r w:rsidRPr="004F1EBB">
        <w:rPr>
          <w:rFonts w:ascii="Times New Roman" w:hAnsi="Times New Roman" w:cs="Times New Roman"/>
          <w:color w:val="000000"/>
          <w:szCs w:val="32"/>
        </w:rPr>
        <w:t xml:space="preserve"> National and state-level institutions are </w:t>
      </w:r>
      <w:r w:rsidR="009F7141" w:rsidRPr="004F1EBB">
        <w:rPr>
          <w:rFonts w:ascii="Times New Roman" w:hAnsi="Times New Roman" w:cs="Times New Roman"/>
        </w:rPr>
        <w:t>near</w:t>
      </w:r>
      <w:r w:rsidR="002F66EB" w:rsidRPr="004F1EBB">
        <w:rPr>
          <w:rFonts w:ascii="Times New Roman" w:hAnsi="Times New Roman" w:cs="Times New Roman"/>
        </w:rPr>
        <w:t>ing</w:t>
      </w:r>
      <w:r w:rsidR="009F7141" w:rsidRPr="004F1EBB">
        <w:rPr>
          <w:rFonts w:ascii="Times New Roman" w:hAnsi="Times New Roman" w:cs="Times New Roman"/>
        </w:rPr>
        <w:t xml:space="preserve"> collapse</w:t>
      </w:r>
      <w:r w:rsidR="00A10849" w:rsidRPr="004F1EBB">
        <w:rPr>
          <w:rFonts w:ascii="Times New Roman" w:hAnsi="Times New Roman" w:cs="Times New Roman"/>
          <w:color w:val="000000"/>
          <w:szCs w:val="32"/>
        </w:rPr>
        <w:t xml:space="preserve"> and are </w:t>
      </w:r>
      <w:r w:rsidRPr="004F1EBB">
        <w:rPr>
          <w:rFonts w:ascii="Times New Roman" w:hAnsi="Times New Roman" w:cs="Times New Roman"/>
          <w:color w:val="000000"/>
          <w:szCs w:val="32"/>
        </w:rPr>
        <w:t>unable to provide essential</w:t>
      </w:r>
      <w:r w:rsidR="00C8545A" w:rsidRPr="004F1EBB">
        <w:rPr>
          <w:rFonts w:ascii="Times New Roman" w:hAnsi="Times New Roman" w:cs="Times New Roman"/>
          <w:color w:val="000000"/>
          <w:szCs w:val="32"/>
        </w:rPr>
        <w:t xml:space="preserve"> </w:t>
      </w:r>
      <w:r w:rsidR="00197158" w:rsidRPr="004F1EBB">
        <w:rPr>
          <w:rFonts w:ascii="Times New Roman" w:hAnsi="Times New Roman" w:cs="Times New Roman"/>
          <w:color w:val="000000"/>
          <w:szCs w:val="32"/>
        </w:rPr>
        <w:t>and</w:t>
      </w:r>
      <w:r w:rsidR="00C8545A" w:rsidRPr="004F1EBB">
        <w:rPr>
          <w:rFonts w:ascii="Times New Roman" w:hAnsi="Times New Roman" w:cs="Times New Roman"/>
          <w:color w:val="000000"/>
          <w:szCs w:val="32"/>
        </w:rPr>
        <w:t xml:space="preserve"> </w:t>
      </w:r>
      <w:r w:rsidRPr="004F1EBB">
        <w:rPr>
          <w:rFonts w:ascii="Times New Roman" w:hAnsi="Times New Roman" w:cs="Times New Roman"/>
          <w:color w:val="000000"/>
          <w:szCs w:val="32"/>
        </w:rPr>
        <w:t xml:space="preserve">life-saving </w:t>
      </w:r>
      <w:r w:rsidR="00C8545A" w:rsidRPr="004F1EBB">
        <w:rPr>
          <w:rFonts w:ascii="Times New Roman" w:hAnsi="Times New Roman" w:cs="Times New Roman"/>
          <w:color w:val="000000"/>
          <w:szCs w:val="32"/>
        </w:rPr>
        <w:t>goods and services in response</w:t>
      </w:r>
      <w:r w:rsidRPr="004F1EBB">
        <w:rPr>
          <w:rFonts w:ascii="Times New Roman" w:hAnsi="Times New Roman" w:cs="Times New Roman"/>
          <w:color w:val="000000"/>
          <w:szCs w:val="32"/>
        </w:rPr>
        <w:t xml:space="preserve"> as most economic activity and revenue generation </w:t>
      </w:r>
      <w:r w:rsidR="00197158" w:rsidRPr="004F1EBB">
        <w:rPr>
          <w:rFonts w:ascii="Times New Roman" w:hAnsi="Times New Roman" w:cs="Times New Roman"/>
          <w:color w:val="000000"/>
          <w:szCs w:val="32"/>
        </w:rPr>
        <w:t>is significantly reduced</w:t>
      </w:r>
      <w:r w:rsidRPr="004F1EBB">
        <w:rPr>
          <w:rFonts w:ascii="Times New Roman" w:hAnsi="Times New Roman" w:cs="Times New Roman"/>
          <w:color w:val="000000"/>
          <w:szCs w:val="32"/>
        </w:rPr>
        <w:t xml:space="preserve">. </w:t>
      </w:r>
      <w:r w:rsidR="002D797B" w:rsidRPr="004F1EBB">
        <w:rPr>
          <w:rFonts w:ascii="Times New Roman" w:hAnsi="Times New Roman" w:cs="Times New Roman"/>
          <w:color w:val="000000"/>
          <w:szCs w:val="32"/>
        </w:rPr>
        <w:t>T</w:t>
      </w:r>
      <w:r w:rsidR="002B692C" w:rsidRPr="004F1EBB">
        <w:rPr>
          <w:rFonts w:ascii="Times New Roman" w:hAnsi="Times New Roman" w:cs="Times New Roman"/>
          <w:color w:val="000000"/>
          <w:szCs w:val="32"/>
        </w:rPr>
        <w:t xml:space="preserve">he impacts of </w:t>
      </w:r>
      <w:r w:rsidR="00197158" w:rsidRPr="004F1EBB">
        <w:rPr>
          <w:rFonts w:ascii="Times New Roman" w:hAnsi="Times New Roman" w:cs="Times New Roman"/>
          <w:color w:val="000000"/>
          <w:szCs w:val="32"/>
        </w:rPr>
        <w:t>ongoing violence</w:t>
      </w:r>
      <w:r w:rsidR="00155EC5" w:rsidRPr="004F1EBB">
        <w:rPr>
          <w:rFonts w:ascii="Times New Roman" w:hAnsi="Times New Roman" w:cs="Times New Roman"/>
          <w:color w:val="000000"/>
          <w:szCs w:val="32"/>
        </w:rPr>
        <w:t>,</w:t>
      </w:r>
      <w:r w:rsidR="00082C50" w:rsidRPr="004F1EBB">
        <w:rPr>
          <w:rFonts w:ascii="Times New Roman" w:hAnsi="Times New Roman" w:cs="Times New Roman"/>
          <w:color w:val="000000"/>
          <w:szCs w:val="32"/>
        </w:rPr>
        <w:t xml:space="preserve"> armed</w:t>
      </w:r>
      <w:r w:rsidR="00197158" w:rsidRPr="004F1EBB">
        <w:rPr>
          <w:rFonts w:ascii="Times New Roman" w:hAnsi="Times New Roman" w:cs="Times New Roman"/>
          <w:color w:val="000000"/>
          <w:szCs w:val="32"/>
        </w:rPr>
        <w:t xml:space="preserve"> </w:t>
      </w:r>
      <w:r w:rsidR="002B692C" w:rsidRPr="004F1EBB">
        <w:rPr>
          <w:rFonts w:ascii="Times New Roman" w:hAnsi="Times New Roman" w:cs="Times New Roman"/>
          <w:color w:val="000000"/>
          <w:szCs w:val="32"/>
        </w:rPr>
        <w:t xml:space="preserve">conflict </w:t>
      </w:r>
      <w:r w:rsidR="00155EC5" w:rsidRPr="004F1EBB">
        <w:rPr>
          <w:rFonts w:ascii="Times New Roman" w:hAnsi="Times New Roman" w:cs="Times New Roman"/>
          <w:color w:val="000000"/>
          <w:szCs w:val="32"/>
        </w:rPr>
        <w:t xml:space="preserve">and economic decline </w:t>
      </w:r>
      <w:r w:rsidR="00197158" w:rsidRPr="004F1EBB">
        <w:rPr>
          <w:rFonts w:ascii="Times New Roman" w:hAnsi="Times New Roman" w:cs="Times New Roman"/>
          <w:color w:val="000000"/>
          <w:szCs w:val="32"/>
        </w:rPr>
        <w:t xml:space="preserve">continue to </w:t>
      </w:r>
      <w:r w:rsidR="002B692C" w:rsidRPr="004F1EBB">
        <w:rPr>
          <w:rFonts w:ascii="Times New Roman" w:hAnsi="Times New Roman" w:cs="Times New Roman"/>
          <w:color w:val="000000"/>
          <w:szCs w:val="32"/>
        </w:rPr>
        <w:t xml:space="preserve">weaken </w:t>
      </w:r>
      <w:r w:rsidR="00197158" w:rsidRPr="004F1EBB">
        <w:rPr>
          <w:rFonts w:ascii="Times New Roman" w:hAnsi="Times New Roman" w:cs="Times New Roman"/>
          <w:color w:val="000000"/>
          <w:szCs w:val="32"/>
        </w:rPr>
        <w:t xml:space="preserve">or destabilize </w:t>
      </w:r>
      <w:r w:rsidR="002B692C" w:rsidRPr="004F1EBB">
        <w:rPr>
          <w:rFonts w:ascii="Times New Roman" w:hAnsi="Times New Roman" w:cs="Times New Roman"/>
          <w:color w:val="000000"/>
          <w:szCs w:val="32"/>
        </w:rPr>
        <w:t xml:space="preserve">coping mechanisms, </w:t>
      </w:r>
      <w:r w:rsidR="00D11B65" w:rsidRPr="004F1EBB">
        <w:rPr>
          <w:rFonts w:ascii="Times New Roman" w:hAnsi="Times New Roman" w:cs="Times New Roman"/>
          <w:color w:val="000000"/>
          <w:szCs w:val="32"/>
        </w:rPr>
        <w:t xml:space="preserve">weaken </w:t>
      </w:r>
      <w:r w:rsidR="00DF1757" w:rsidRPr="004F1EBB">
        <w:rPr>
          <w:rFonts w:ascii="Times New Roman" w:hAnsi="Times New Roman" w:cs="Times New Roman"/>
          <w:color w:val="000000" w:themeColor="text1"/>
          <w:szCs w:val="32"/>
        </w:rPr>
        <w:t xml:space="preserve">mechanisms for </w:t>
      </w:r>
      <w:r w:rsidR="002B692C" w:rsidRPr="004F1EBB">
        <w:rPr>
          <w:rFonts w:ascii="Times New Roman" w:hAnsi="Times New Roman" w:cs="Times New Roman"/>
          <w:color w:val="000000" w:themeColor="text1"/>
          <w:szCs w:val="32"/>
        </w:rPr>
        <w:t>justice and reconciliation and reinforce grievances that underpin many inter-communal tensions and perpetuate further violence.</w:t>
      </w:r>
      <w:r w:rsidR="0012432C" w:rsidRPr="004F1EBB">
        <w:rPr>
          <w:rFonts w:ascii="Times New Roman" w:hAnsi="Times New Roman" w:cs="Times New Roman"/>
          <w:color w:val="000000" w:themeColor="text1"/>
          <w:szCs w:val="32"/>
        </w:rPr>
        <w:t xml:space="preserve"> </w:t>
      </w:r>
    </w:p>
    <w:p w14:paraId="0E949E20" w14:textId="77777777" w:rsidR="008D638B" w:rsidRPr="004F1EBB" w:rsidRDefault="008D638B" w:rsidP="00A547C3">
      <w:pPr>
        <w:widowControl w:val="0"/>
        <w:autoSpaceDE w:val="0"/>
        <w:autoSpaceDN w:val="0"/>
        <w:adjustRightInd w:val="0"/>
        <w:spacing w:after="0" w:line="240" w:lineRule="auto"/>
        <w:jc w:val="both"/>
        <w:rPr>
          <w:rFonts w:ascii="Times New Roman" w:hAnsi="Times New Roman" w:cs="Times New Roman"/>
          <w:color w:val="000000" w:themeColor="text1"/>
          <w:szCs w:val="32"/>
        </w:rPr>
      </w:pPr>
    </w:p>
    <w:p w14:paraId="7682F3C9" w14:textId="77777777" w:rsidR="00A547C3" w:rsidRPr="004F1EBB" w:rsidRDefault="004B12C5" w:rsidP="00A547C3">
      <w:pPr>
        <w:spacing w:after="0" w:line="240" w:lineRule="auto"/>
        <w:jc w:val="both"/>
        <w:rPr>
          <w:rFonts w:ascii="Times New Roman" w:hAnsi="Times New Roman" w:cs="Times New Roman"/>
          <w:color w:val="000000"/>
          <w:spacing w:val="-3"/>
          <w:szCs w:val="32"/>
        </w:rPr>
      </w:pPr>
      <w:r w:rsidRPr="004F1EBB">
        <w:rPr>
          <w:rFonts w:ascii="Times New Roman" w:eastAsia="Arial Unicode MS" w:hAnsi="Times New Roman" w:cs="Times New Roman"/>
          <w:color w:val="000000" w:themeColor="text1"/>
          <w:spacing w:val="-3"/>
          <w:u w:color="000000"/>
          <w:bdr w:val="nil"/>
          <w:lang w:val="en-GB"/>
        </w:rPr>
        <w:t xml:space="preserve">While the protracted conflict affects all populations in South Sudan, patriarchy and </w:t>
      </w:r>
      <w:r w:rsidR="005C7DC0" w:rsidRPr="004F1EBB">
        <w:rPr>
          <w:rFonts w:ascii="Times New Roman" w:eastAsia="Arial Unicode MS" w:hAnsi="Times New Roman" w:cs="Times New Roman"/>
          <w:color w:val="000000" w:themeColor="text1"/>
          <w:spacing w:val="-3"/>
          <w:u w:color="000000"/>
          <w:bdr w:val="nil"/>
          <w:lang w:val="en-GB"/>
        </w:rPr>
        <w:t xml:space="preserve">the </w:t>
      </w:r>
      <w:r w:rsidRPr="004F1EBB">
        <w:rPr>
          <w:rFonts w:ascii="Times New Roman" w:eastAsia="Arial Unicode MS" w:hAnsi="Times New Roman" w:cs="Times New Roman"/>
          <w:color w:val="000000" w:themeColor="text1"/>
          <w:spacing w:val="-3"/>
          <w:u w:color="000000"/>
          <w:bdr w:val="nil"/>
          <w:lang w:val="en-GB"/>
        </w:rPr>
        <w:t>resultant social construction of gender roles have led to unequal power relations</w:t>
      </w:r>
      <w:r w:rsidR="00BB081E" w:rsidRPr="004F1EBB">
        <w:rPr>
          <w:rFonts w:ascii="Times New Roman" w:eastAsia="Arial Unicode MS" w:hAnsi="Times New Roman" w:cs="Times New Roman"/>
          <w:color w:val="000000" w:themeColor="text1"/>
          <w:spacing w:val="-3"/>
          <w:u w:color="000000"/>
          <w:bdr w:val="nil"/>
          <w:lang w:val="en-GB"/>
        </w:rPr>
        <w:t>. This has brought</w:t>
      </w:r>
      <w:r w:rsidRPr="004F1EBB">
        <w:rPr>
          <w:rFonts w:ascii="Times New Roman" w:eastAsia="Arial Unicode MS" w:hAnsi="Times New Roman" w:cs="Times New Roman"/>
          <w:color w:val="000000" w:themeColor="text1"/>
          <w:spacing w:val="-3"/>
          <w:u w:color="000000"/>
          <w:bdr w:val="nil"/>
          <w:lang w:val="en-GB"/>
        </w:rPr>
        <w:t xml:space="preserve"> differences </w:t>
      </w:r>
      <w:r w:rsidR="00BB081E" w:rsidRPr="004F1EBB">
        <w:rPr>
          <w:rFonts w:ascii="Times New Roman" w:eastAsia="Arial Unicode MS" w:hAnsi="Times New Roman" w:cs="Times New Roman"/>
          <w:color w:val="000000" w:themeColor="text1"/>
          <w:spacing w:val="-3"/>
          <w:u w:color="000000"/>
          <w:bdr w:val="nil"/>
          <w:lang w:val="en-GB"/>
        </w:rPr>
        <w:t>i</w:t>
      </w:r>
      <w:r w:rsidRPr="004F1EBB">
        <w:rPr>
          <w:rFonts w:ascii="Times New Roman" w:eastAsia="Arial Unicode MS" w:hAnsi="Times New Roman" w:cs="Times New Roman"/>
          <w:color w:val="000000" w:themeColor="text1"/>
          <w:spacing w:val="-3"/>
          <w:u w:color="000000"/>
          <w:bdr w:val="nil"/>
          <w:lang w:val="en-GB"/>
        </w:rPr>
        <w:t xml:space="preserve">n how women and men are impacted by the violence, </w:t>
      </w:r>
      <w:r w:rsidR="00881CC7" w:rsidRPr="004F1EBB">
        <w:rPr>
          <w:rFonts w:ascii="Times New Roman" w:eastAsia="Arial Unicode MS" w:hAnsi="Times New Roman" w:cs="Times New Roman"/>
          <w:color w:val="000000" w:themeColor="text1"/>
          <w:spacing w:val="-3"/>
          <w:u w:color="000000"/>
          <w:bdr w:val="nil"/>
          <w:lang w:val="en-GB"/>
        </w:rPr>
        <w:t xml:space="preserve">are </w:t>
      </w:r>
      <w:r w:rsidRPr="004F1EBB">
        <w:rPr>
          <w:rFonts w:ascii="Times New Roman" w:eastAsia="Arial Unicode MS" w:hAnsi="Times New Roman" w:cs="Times New Roman"/>
          <w:color w:val="000000" w:themeColor="text1"/>
          <w:spacing w:val="-3"/>
          <w:u w:color="000000"/>
          <w:bdr w:val="nil"/>
          <w:lang w:val="en-GB"/>
        </w:rPr>
        <w:t xml:space="preserve">able to respond to, and make contributions to addressing and resolving the conflict. </w:t>
      </w:r>
      <w:r w:rsidR="00981711" w:rsidRPr="004F1EBB">
        <w:rPr>
          <w:rFonts w:ascii="Times New Roman" w:hAnsi="Times New Roman" w:cs="Times New Roman"/>
          <w:color w:val="000000" w:themeColor="text1"/>
          <w:spacing w:val="-3"/>
          <w:szCs w:val="32"/>
        </w:rPr>
        <w:t xml:space="preserve">Predictably, violence and </w:t>
      </w:r>
      <w:r w:rsidR="00082C50" w:rsidRPr="004F1EBB">
        <w:rPr>
          <w:rFonts w:ascii="Times New Roman" w:hAnsi="Times New Roman" w:cs="Times New Roman"/>
          <w:color w:val="000000" w:themeColor="text1"/>
          <w:spacing w:val="-3"/>
          <w:szCs w:val="32"/>
        </w:rPr>
        <w:t xml:space="preserve">armed </w:t>
      </w:r>
      <w:r w:rsidR="00981711" w:rsidRPr="004F1EBB">
        <w:rPr>
          <w:rFonts w:ascii="Times New Roman" w:hAnsi="Times New Roman" w:cs="Times New Roman"/>
          <w:color w:val="000000" w:themeColor="text1"/>
          <w:spacing w:val="-3"/>
          <w:szCs w:val="32"/>
        </w:rPr>
        <w:t>conflict</w:t>
      </w:r>
      <w:r w:rsidR="002743C3" w:rsidRPr="004F1EBB">
        <w:rPr>
          <w:rFonts w:ascii="Times New Roman" w:hAnsi="Times New Roman" w:cs="Times New Roman"/>
          <w:color w:val="000000" w:themeColor="text1"/>
          <w:spacing w:val="-3"/>
          <w:szCs w:val="32"/>
        </w:rPr>
        <w:t xml:space="preserve"> disproportionately </w:t>
      </w:r>
      <w:r w:rsidR="00981711" w:rsidRPr="004F1EBB">
        <w:rPr>
          <w:rFonts w:ascii="Times New Roman" w:hAnsi="Times New Roman" w:cs="Times New Roman"/>
          <w:color w:val="000000" w:themeColor="text1"/>
          <w:spacing w:val="-3"/>
          <w:szCs w:val="32"/>
        </w:rPr>
        <w:t>affect</w:t>
      </w:r>
      <w:r w:rsidR="002743C3" w:rsidRPr="004F1EBB">
        <w:rPr>
          <w:rFonts w:ascii="Times New Roman" w:hAnsi="Times New Roman" w:cs="Times New Roman"/>
          <w:color w:val="000000" w:themeColor="text1"/>
          <w:spacing w:val="-3"/>
          <w:szCs w:val="32"/>
        </w:rPr>
        <w:t xml:space="preserve"> vulnerable </w:t>
      </w:r>
      <w:r w:rsidR="00981711" w:rsidRPr="004F1EBB">
        <w:rPr>
          <w:rFonts w:ascii="Times New Roman" w:hAnsi="Times New Roman" w:cs="Times New Roman"/>
          <w:color w:val="000000" w:themeColor="text1"/>
          <w:spacing w:val="-3"/>
          <w:szCs w:val="32"/>
        </w:rPr>
        <w:t>elements of the</w:t>
      </w:r>
      <w:r w:rsidR="002743C3" w:rsidRPr="004F1EBB">
        <w:rPr>
          <w:rFonts w:ascii="Times New Roman" w:hAnsi="Times New Roman" w:cs="Times New Roman"/>
          <w:color w:val="000000" w:themeColor="text1"/>
          <w:spacing w:val="-3"/>
          <w:szCs w:val="32"/>
        </w:rPr>
        <w:t xml:space="preserve"> populations, including women</w:t>
      </w:r>
      <w:r w:rsidR="00006902" w:rsidRPr="004F1EBB">
        <w:rPr>
          <w:rFonts w:ascii="Times New Roman" w:hAnsi="Times New Roman" w:cs="Times New Roman"/>
          <w:color w:val="000000" w:themeColor="text1"/>
          <w:spacing w:val="-3"/>
          <w:szCs w:val="32"/>
        </w:rPr>
        <w:t>, children</w:t>
      </w:r>
      <w:r w:rsidR="00467B90" w:rsidRPr="004F1EBB">
        <w:rPr>
          <w:rFonts w:ascii="Times New Roman" w:hAnsi="Times New Roman" w:cs="Times New Roman"/>
          <w:color w:val="000000" w:themeColor="text1"/>
          <w:spacing w:val="-3"/>
          <w:szCs w:val="32"/>
        </w:rPr>
        <w:t xml:space="preserve"> and youth who </w:t>
      </w:r>
      <w:r w:rsidR="004A29CF" w:rsidRPr="004F1EBB">
        <w:rPr>
          <w:rFonts w:ascii="Times New Roman" w:hAnsi="Times New Roman" w:cs="Times New Roman"/>
          <w:color w:val="000000" w:themeColor="text1"/>
          <w:spacing w:val="-3"/>
          <w:szCs w:val="32"/>
        </w:rPr>
        <w:t>are particularly</w:t>
      </w:r>
      <w:r w:rsidR="00D11B17" w:rsidRPr="004F1EBB">
        <w:rPr>
          <w:rFonts w:ascii="Times New Roman" w:hAnsi="Times New Roman" w:cs="Times New Roman"/>
          <w:color w:val="000000" w:themeColor="text1"/>
          <w:spacing w:val="-3"/>
          <w:szCs w:val="32"/>
        </w:rPr>
        <w:t xml:space="preserve"> affected by </w:t>
      </w:r>
      <w:r w:rsidR="00082C50" w:rsidRPr="004F1EBB">
        <w:rPr>
          <w:rFonts w:ascii="Times New Roman" w:hAnsi="Times New Roman" w:cs="Times New Roman"/>
          <w:color w:val="000000" w:themeColor="text1"/>
          <w:spacing w:val="-3"/>
          <w:szCs w:val="32"/>
        </w:rPr>
        <w:t>displacement,</w:t>
      </w:r>
      <w:r w:rsidR="00D11B17" w:rsidRPr="004F1EBB">
        <w:rPr>
          <w:rFonts w:ascii="Times New Roman" w:hAnsi="Times New Roman" w:cs="Times New Roman"/>
          <w:color w:val="000000" w:themeColor="text1"/>
          <w:spacing w:val="-3"/>
          <w:szCs w:val="32"/>
        </w:rPr>
        <w:t xml:space="preserve"> poverty and food insecurity</w:t>
      </w:r>
      <w:r w:rsidR="00C83FD8" w:rsidRPr="004F1EBB">
        <w:rPr>
          <w:rFonts w:ascii="Times New Roman" w:hAnsi="Times New Roman" w:cs="Times New Roman"/>
          <w:color w:val="000000" w:themeColor="text1"/>
          <w:spacing w:val="-3"/>
          <w:szCs w:val="32"/>
        </w:rPr>
        <w:t>,</w:t>
      </w:r>
      <w:r w:rsidR="00CC7BC3" w:rsidRPr="004F1EBB">
        <w:rPr>
          <w:rFonts w:ascii="Times New Roman" w:hAnsi="Times New Roman" w:cs="Times New Roman"/>
          <w:color w:val="000000" w:themeColor="text1"/>
          <w:spacing w:val="-3"/>
          <w:szCs w:val="32"/>
        </w:rPr>
        <w:t xml:space="preserve"> </w:t>
      </w:r>
      <w:r w:rsidR="00A03133" w:rsidRPr="004F1EBB">
        <w:rPr>
          <w:rFonts w:ascii="Times New Roman" w:hAnsi="Times New Roman" w:cs="Times New Roman"/>
          <w:color w:val="000000" w:themeColor="text1"/>
          <w:spacing w:val="-3"/>
          <w:szCs w:val="32"/>
        </w:rPr>
        <w:t>and</w:t>
      </w:r>
      <w:r w:rsidR="00C33BED" w:rsidRPr="004F1EBB">
        <w:rPr>
          <w:rFonts w:ascii="Times New Roman" w:hAnsi="Times New Roman" w:cs="Times New Roman"/>
          <w:color w:val="000000" w:themeColor="text1"/>
          <w:spacing w:val="-3"/>
          <w:szCs w:val="32"/>
        </w:rPr>
        <w:t xml:space="preserve"> </w:t>
      </w:r>
      <w:r w:rsidR="00C83FD8" w:rsidRPr="004F1EBB">
        <w:rPr>
          <w:rFonts w:ascii="Times New Roman" w:hAnsi="Times New Roman" w:cs="Times New Roman"/>
          <w:color w:val="000000"/>
          <w:spacing w:val="-3"/>
          <w:szCs w:val="32"/>
        </w:rPr>
        <w:t xml:space="preserve">are </w:t>
      </w:r>
      <w:r w:rsidR="00070E6E" w:rsidRPr="004F1EBB">
        <w:rPr>
          <w:rFonts w:ascii="Times New Roman" w:hAnsi="Times New Roman" w:cs="Times New Roman"/>
          <w:color w:val="000000"/>
          <w:spacing w:val="-3"/>
          <w:szCs w:val="32"/>
        </w:rPr>
        <w:t>under-represented</w:t>
      </w:r>
      <w:r w:rsidR="00817C9F" w:rsidRPr="004F1EBB">
        <w:rPr>
          <w:rFonts w:ascii="Times New Roman" w:hAnsi="Times New Roman" w:cs="Times New Roman"/>
          <w:color w:val="000000"/>
          <w:spacing w:val="-3"/>
          <w:szCs w:val="32"/>
        </w:rPr>
        <w:t xml:space="preserve"> in public and private decision-</w:t>
      </w:r>
      <w:r w:rsidR="00070E6E" w:rsidRPr="004F1EBB">
        <w:rPr>
          <w:rFonts w:ascii="Times New Roman" w:hAnsi="Times New Roman" w:cs="Times New Roman"/>
          <w:color w:val="000000"/>
          <w:spacing w:val="-3"/>
          <w:szCs w:val="32"/>
        </w:rPr>
        <w:t>making</w:t>
      </w:r>
      <w:r w:rsidR="00FD4D45" w:rsidRPr="004F1EBB">
        <w:rPr>
          <w:rFonts w:ascii="Times New Roman" w:hAnsi="Times New Roman" w:cs="Times New Roman"/>
          <w:color w:val="000000"/>
          <w:spacing w:val="-3"/>
          <w:szCs w:val="32"/>
        </w:rPr>
        <w:t xml:space="preserve">, </w:t>
      </w:r>
      <w:r w:rsidR="00B269D2" w:rsidRPr="004F1EBB">
        <w:rPr>
          <w:rFonts w:ascii="Times New Roman" w:hAnsi="Times New Roman" w:cs="Times New Roman"/>
          <w:color w:val="000000"/>
          <w:spacing w:val="-3"/>
          <w:szCs w:val="32"/>
        </w:rPr>
        <w:t xml:space="preserve">or are </w:t>
      </w:r>
      <w:r w:rsidR="00FD4D45" w:rsidRPr="004F1EBB">
        <w:rPr>
          <w:rFonts w:ascii="Times New Roman" w:hAnsi="Times New Roman" w:cs="Times New Roman"/>
          <w:color w:val="000000"/>
          <w:spacing w:val="-3"/>
          <w:szCs w:val="32"/>
        </w:rPr>
        <w:t>refugees hosted in the country</w:t>
      </w:r>
      <w:r w:rsidR="00070E6E" w:rsidRPr="004F1EBB">
        <w:rPr>
          <w:rFonts w:ascii="Times New Roman" w:hAnsi="Times New Roman" w:cs="Times New Roman"/>
          <w:color w:val="000000"/>
          <w:spacing w:val="-3"/>
          <w:szCs w:val="32"/>
        </w:rPr>
        <w:t xml:space="preserve">. </w:t>
      </w:r>
      <w:r w:rsidR="00694375" w:rsidRPr="004F1EBB">
        <w:rPr>
          <w:rFonts w:ascii="Times New Roman" w:hAnsi="Times New Roman" w:cs="Times New Roman"/>
          <w:color w:val="000000"/>
          <w:spacing w:val="-3"/>
          <w:szCs w:val="32"/>
        </w:rPr>
        <w:t>Efforts to address</w:t>
      </w:r>
      <w:r w:rsidR="00A03133" w:rsidRPr="004F1EBB">
        <w:rPr>
          <w:rFonts w:ascii="Times New Roman" w:hAnsi="Times New Roman" w:cs="Times New Roman"/>
          <w:color w:val="000000"/>
          <w:spacing w:val="-3"/>
          <w:szCs w:val="32"/>
        </w:rPr>
        <w:t xml:space="preserve"> t</w:t>
      </w:r>
      <w:r w:rsidR="00FD28AB" w:rsidRPr="004F1EBB">
        <w:rPr>
          <w:rFonts w:ascii="Times New Roman" w:hAnsi="Times New Roman" w:cs="Times New Roman"/>
          <w:color w:val="000000"/>
          <w:spacing w:val="-3"/>
          <w:szCs w:val="32"/>
        </w:rPr>
        <w:t>he</w:t>
      </w:r>
      <w:r w:rsidR="00D72EC4" w:rsidRPr="004F1EBB">
        <w:rPr>
          <w:rFonts w:ascii="Times New Roman" w:hAnsi="Times New Roman" w:cs="Times New Roman"/>
          <w:color w:val="000000"/>
          <w:spacing w:val="-3"/>
          <w:szCs w:val="32"/>
        </w:rPr>
        <w:t>se</w:t>
      </w:r>
      <w:r w:rsidR="00FD28AB" w:rsidRPr="004F1EBB">
        <w:rPr>
          <w:rFonts w:ascii="Times New Roman" w:hAnsi="Times New Roman" w:cs="Times New Roman"/>
          <w:color w:val="000000"/>
          <w:spacing w:val="-3"/>
          <w:szCs w:val="32"/>
        </w:rPr>
        <w:t xml:space="preserve"> </w:t>
      </w:r>
      <w:r w:rsidR="00370B4F" w:rsidRPr="004F1EBB">
        <w:rPr>
          <w:rFonts w:ascii="Times New Roman" w:hAnsi="Times New Roman" w:cs="Times New Roman"/>
          <w:color w:val="000000"/>
          <w:spacing w:val="-3"/>
          <w:szCs w:val="32"/>
        </w:rPr>
        <w:t>impacts</w:t>
      </w:r>
      <w:r w:rsidR="00FD28AB" w:rsidRPr="004F1EBB">
        <w:rPr>
          <w:rFonts w:ascii="Times New Roman" w:hAnsi="Times New Roman" w:cs="Times New Roman"/>
          <w:color w:val="000000"/>
          <w:spacing w:val="-3"/>
          <w:szCs w:val="32"/>
        </w:rPr>
        <w:t xml:space="preserve"> </w:t>
      </w:r>
      <w:r w:rsidR="00694375" w:rsidRPr="004F1EBB">
        <w:rPr>
          <w:rFonts w:ascii="Times New Roman" w:hAnsi="Times New Roman" w:cs="Times New Roman"/>
          <w:color w:val="000000"/>
          <w:spacing w:val="-3"/>
          <w:szCs w:val="32"/>
        </w:rPr>
        <w:t>are</w:t>
      </w:r>
      <w:r w:rsidR="004C7703" w:rsidRPr="004F1EBB">
        <w:rPr>
          <w:rFonts w:ascii="Times New Roman" w:hAnsi="Times New Roman" w:cs="Times New Roman"/>
          <w:color w:val="000000"/>
          <w:spacing w:val="-3"/>
          <w:szCs w:val="32"/>
        </w:rPr>
        <w:t xml:space="preserve"> </w:t>
      </w:r>
      <w:r w:rsidR="007D72A9" w:rsidRPr="004F1EBB">
        <w:rPr>
          <w:rFonts w:ascii="Times New Roman" w:hAnsi="Times New Roman" w:cs="Times New Roman"/>
          <w:color w:val="000000"/>
          <w:spacing w:val="-3"/>
          <w:szCs w:val="32"/>
        </w:rPr>
        <w:t>especially</w:t>
      </w:r>
      <w:r w:rsidR="004C7703" w:rsidRPr="004F1EBB">
        <w:rPr>
          <w:rFonts w:ascii="Times New Roman" w:hAnsi="Times New Roman" w:cs="Times New Roman"/>
          <w:color w:val="000000"/>
          <w:spacing w:val="-3"/>
          <w:szCs w:val="32"/>
        </w:rPr>
        <w:t xml:space="preserve"> </w:t>
      </w:r>
      <w:r w:rsidR="00694375" w:rsidRPr="004F1EBB">
        <w:rPr>
          <w:rFonts w:ascii="Times New Roman" w:hAnsi="Times New Roman" w:cs="Times New Roman"/>
          <w:color w:val="000000"/>
          <w:spacing w:val="-3"/>
          <w:szCs w:val="32"/>
        </w:rPr>
        <w:t>challenging</w:t>
      </w:r>
      <w:r w:rsidR="004C7703" w:rsidRPr="004F1EBB">
        <w:rPr>
          <w:rFonts w:ascii="Times New Roman" w:hAnsi="Times New Roman" w:cs="Times New Roman"/>
          <w:color w:val="000000"/>
          <w:spacing w:val="-3"/>
          <w:szCs w:val="32"/>
        </w:rPr>
        <w:t xml:space="preserve"> given</w:t>
      </w:r>
      <w:r w:rsidR="00FD28AB" w:rsidRPr="004F1EBB">
        <w:rPr>
          <w:rFonts w:ascii="Times New Roman" w:hAnsi="Times New Roman" w:cs="Times New Roman"/>
          <w:color w:val="000000"/>
          <w:spacing w:val="-3"/>
          <w:szCs w:val="32"/>
        </w:rPr>
        <w:t xml:space="preserve"> </w:t>
      </w:r>
      <w:r w:rsidR="004C7703" w:rsidRPr="004F1EBB">
        <w:rPr>
          <w:rFonts w:ascii="Times New Roman" w:hAnsi="Times New Roman" w:cs="Times New Roman"/>
          <w:color w:val="000000"/>
          <w:spacing w:val="-3"/>
          <w:szCs w:val="32"/>
        </w:rPr>
        <w:t xml:space="preserve">the </w:t>
      </w:r>
      <w:r w:rsidR="00FD28AB" w:rsidRPr="004F1EBB">
        <w:rPr>
          <w:rFonts w:ascii="Times New Roman" w:hAnsi="Times New Roman" w:cs="Times New Roman"/>
          <w:color w:val="000000"/>
          <w:spacing w:val="-3"/>
          <w:szCs w:val="32"/>
        </w:rPr>
        <w:t xml:space="preserve">limited </w:t>
      </w:r>
      <w:r w:rsidR="004C7703" w:rsidRPr="004F1EBB">
        <w:rPr>
          <w:rFonts w:ascii="Times New Roman" w:hAnsi="Times New Roman" w:cs="Times New Roman"/>
          <w:color w:val="000000"/>
          <w:spacing w:val="-3"/>
          <w:szCs w:val="32"/>
        </w:rPr>
        <w:t>availability of</w:t>
      </w:r>
      <w:r w:rsidR="00FD28AB" w:rsidRPr="004F1EBB">
        <w:rPr>
          <w:rFonts w:ascii="Times New Roman" w:hAnsi="Times New Roman" w:cs="Times New Roman"/>
          <w:color w:val="000000"/>
          <w:spacing w:val="-3"/>
          <w:szCs w:val="32"/>
        </w:rPr>
        <w:t xml:space="preserve"> </w:t>
      </w:r>
      <w:r w:rsidR="00CC7BC3" w:rsidRPr="004F1EBB">
        <w:rPr>
          <w:rFonts w:ascii="Times New Roman" w:hAnsi="Times New Roman" w:cs="Times New Roman"/>
          <w:color w:val="000000"/>
          <w:spacing w:val="-3"/>
          <w:szCs w:val="32"/>
        </w:rPr>
        <w:t xml:space="preserve">quality </w:t>
      </w:r>
      <w:r w:rsidR="00C8535B" w:rsidRPr="004F1EBB">
        <w:rPr>
          <w:rFonts w:ascii="Times New Roman" w:hAnsi="Times New Roman" w:cs="Times New Roman"/>
          <w:color w:val="000000"/>
          <w:spacing w:val="-3"/>
          <w:szCs w:val="32"/>
        </w:rPr>
        <w:t>and disaggregated data</w:t>
      </w:r>
      <w:r w:rsidR="00CC7BC3" w:rsidRPr="004F1EBB">
        <w:rPr>
          <w:rFonts w:ascii="Times New Roman" w:hAnsi="Times New Roman" w:cs="Times New Roman"/>
          <w:color w:val="000000"/>
          <w:spacing w:val="-3"/>
          <w:szCs w:val="32"/>
        </w:rPr>
        <w:t>, which is</w:t>
      </w:r>
      <w:r w:rsidR="009D3C6B" w:rsidRPr="004F1EBB">
        <w:rPr>
          <w:rFonts w:ascii="Times New Roman" w:hAnsi="Times New Roman" w:cs="Times New Roman"/>
          <w:color w:val="000000"/>
          <w:spacing w:val="-3"/>
          <w:szCs w:val="32"/>
        </w:rPr>
        <w:t xml:space="preserve"> </w:t>
      </w:r>
      <w:r w:rsidR="005D4C83" w:rsidRPr="004F1EBB">
        <w:rPr>
          <w:rFonts w:ascii="Times New Roman" w:hAnsi="Times New Roman" w:cs="Times New Roman"/>
          <w:color w:val="000000"/>
          <w:spacing w:val="-3"/>
          <w:szCs w:val="32"/>
        </w:rPr>
        <w:t>needed for effective</w:t>
      </w:r>
      <w:r w:rsidR="00F74E14" w:rsidRPr="004F1EBB">
        <w:rPr>
          <w:rFonts w:ascii="Times New Roman" w:hAnsi="Times New Roman" w:cs="Times New Roman"/>
          <w:color w:val="000000"/>
          <w:spacing w:val="-3"/>
          <w:szCs w:val="32"/>
        </w:rPr>
        <w:t xml:space="preserve"> </w:t>
      </w:r>
      <w:r w:rsidR="00370B4F" w:rsidRPr="004F1EBB">
        <w:rPr>
          <w:rFonts w:ascii="Times New Roman" w:hAnsi="Times New Roman" w:cs="Times New Roman"/>
          <w:color w:val="000000"/>
          <w:spacing w:val="-3"/>
          <w:szCs w:val="32"/>
        </w:rPr>
        <w:t xml:space="preserve">and </w:t>
      </w:r>
      <w:r w:rsidR="00F74E14" w:rsidRPr="004F1EBB">
        <w:rPr>
          <w:rFonts w:ascii="Times New Roman" w:hAnsi="Times New Roman" w:cs="Times New Roman"/>
          <w:color w:val="000000"/>
          <w:spacing w:val="-3"/>
          <w:szCs w:val="32"/>
        </w:rPr>
        <w:t>targeted</w:t>
      </w:r>
      <w:r w:rsidR="005D4C83" w:rsidRPr="004F1EBB">
        <w:rPr>
          <w:rFonts w:ascii="Times New Roman" w:hAnsi="Times New Roman" w:cs="Times New Roman"/>
          <w:color w:val="000000"/>
          <w:spacing w:val="-3"/>
          <w:szCs w:val="32"/>
        </w:rPr>
        <w:t xml:space="preserve"> interventions. </w:t>
      </w:r>
      <w:r w:rsidR="00C4690C" w:rsidRPr="004F1EBB">
        <w:rPr>
          <w:rFonts w:ascii="Times New Roman" w:hAnsi="Times New Roman" w:cs="Times New Roman"/>
          <w:color w:val="000000"/>
          <w:spacing w:val="-3"/>
          <w:szCs w:val="32"/>
        </w:rPr>
        <w:t>The</w:t>
      </w:r>
      <w:r w:rsidR="001B54DD" w:rsidRPr="004F1EBB">
        <w:rPr>
          <w:rFonts w:ascii="Times New Roman" w:hAnsi="Times New Roman" w:cs="Times New Roman"/>
          <w:color w:val="000000"/>
          <w:spacing w:val="-3"/>
          <w:szCs w:val="32"/>
        </w:rPr>
        <w:t xml:space="preserve"> impacts</w:t>
      </w:r>
      <w:r w:rsidR="00C4690C" w:rsidRPr="004F1EBB">
        <w:rPr>
          <w:rFonts w:ascii="Times New Roman" w:hAnsi="Times New Roman" w:cs="Times New Roman"/>
          <w:color w:val="000000"/>
          <w:spacing w:val="-3"/>
          <w:szCs w:val="32"/>
        </w:rPr>
        <w:t xml:space="preserve"> of the conflict</w:t>
      </w:r>
      <w:r w:rsidR="001B54DD" w:rsidRPr="004F1EBB">
        <w:rPr>
          <w:rFonts w:ascii="Times New Roman" w:hAnsi="Times New Roman" w:cs="Times New Roman"/>
          <w:color w:val="000000"/>
          <w:spacing w:val="-3"/>
          <w:szCs w:val="32"/>
        </w:rPr>
        <w:t xml:space="preserve"> on women and girls are sev</w:t>
      </w:r>
      <w:r w:rsidR="00992B43" w:rsidRPr="004F1EBB">
        <w:rPr>
          <w:rFonts w:ascii="Times New Roman" w:hAnsi="Times New Roman" w:cs="Times New Roman"/>
          <w:color w:val="000000"/>
          <w:spacing w:val="-3"/>
          <w:szCs w:val="32"/>
        </w:rPr>
        <w:t>ere. P</w:t>
      </w:r>
      <w:r w:rsidR="00981711" w:rsidRPr="004F1EBB">
        <w:rPr>
          <w:rFonts w:ascii="Times New Roman" w:hAnsi="Times New Roman" w:cs="Times New Roman"/>
          <w:color w:val="000000"/>
          <w:spacing w:val="-3"/>
          <w:szCs w:val="32"/>
        </w:rPr>
        <w:t>ermissive attitudes to violence against women and girls,</w:t>
      </w:r>
      <w:r w:rsidR="001B54DD" w:rsidRPr="004F1EBB">
        <w:rPr>
          <w:rFonts w:ascii="Times New Roman" w:hAnsi="Times New Roman" w:cs="Times New Roman"/>
          <w:color w:val="000000"/>
          <w:spacing w:val="-3"/>
          <w:szCs w:val="32"/>
        </w:rPr>
        <w:t xml:space="preserve"> incl</w:t>
      </w:r>
      <w:r w:rsidR="00627375" w:rsidRPr="004F1EBB">
        <w:rPr>
          <w:rFonts w:ascii="Times New Roman" w:hAnsi="Times New Roman" w:cs="Times New Roman"/>
          <w:color w:val="000000"/>
          <w:spacing w:val="-3"/>
          <w:szCs w:val="32"/>
        </w:rPr>
        <w:t>ud</w:t>
      </w:r>
      <w:r w:rsidR="00981711" w:rsidRPr="004F1EBB">
        <w:rPr>
          <w:rFonts w:ascii="Times New Roman" w:hAnsi="Times New Roman" w:cs="Times New Roman"/>
          <w:color w:val="000000"/>
          <w:spacing w:val="-3"/>
          <w:szCs w:val="32"/>
        </w:rPr>
        <w:t xml:space="preserve">ing </w:t>
      </w:r>
      <w:r w:rsidR="00627375" w:rsidRPr="004F1EBB">
        <w:rPr>
          <w:rFonts w:ascii="Times New Roman" w:hAnsi="Times New Roman" w:cs="Times New Roman"/>
          <w:color w:val="000000"/>
          <w:spacing w:val="-3"/>
          <w:szCs w:val="32"/>
        </w:rPr>
        <w:t>GBV and</w:t>
      </w:r>
      <w:r w:rsidR="001B54DD" w:rsidRPr="004F1EBB">
        <w:rPr>
          <w:rFonts w:ascii="Times New Roman" w:hAnsi="Times New Roman" w:cs="Times New Roman"/>
          <w:color w:val="000000"/>
          <w:spacing w:val="-3"/>
          <w:szCs w:val="32"/>
        </w:rPr>
        <w:t xml:space="preserve"> </w:t>
      </w:r>
      <w:r w:rsidR="00981711" w:rsidRPr="004F1EBB">
        <w:rPr>
          <w:rFonts w:ascii="Times New Roman" w:hAnsi="Times New Roman" w:cs="Times New Roman"/>
          <w:color w:val="000000"/>
          <w:spacing w:val="-3"/>
          <w:szCs w:val="32"/>
        </w:rPr>
        <w:t>other</w:t>
      </w:r>
      <w:r w:rsidR="001B54DD" w:rsidRPr="004F1EBB">
        <w:rPr>
          <w:rFonts w:ascii="Times New Roman" w:hAnsi="Times New Roman" w:cs="Times New Roman"/>
          <w:color w:val="000000"/>
          <w:spacing w:val="-3"/>
          <w:szCs w:val="32"/>
        </w:rPr>
        <w:t xml:space="preserve"> human ri</w:t>
      </w:r>
      <w:r w:rsidR="00832E83" w:rsidRPr="004F1EBB">
        <w:rPr>
          <w:rFonts w:ascii="Times New Roman" w:hAnsi="Times New Roman" w:cs="Times New Roman"/>
          <w:color w:val="000000"/>
          <w:spacing w:val="-3"/>
          <w:szCs w:val="32"/>
        </w:rPr>
        <w:t>ghts violations</w:t>
      </w:r>
      <w:r w:rsidR="004B18F5" w:rsidRPr="004F1EBB">
        <w:rPr>
          <w:rFonts w:ascii="Times New Roman" w:hAnsi="Times New Roman" w:cs="Times New Roman"/>
          <w:color w:val="000000"/>
          <w:spacing w:val="-3"/>
          <w:szCs w:val="32"/>
        </w:rPr>
        <w:t xml:space="preserve"> </w:t>
      </w:r>
      <w:r w:rsidR="00981711" w:rsidRPr="004F1EBB">
        <w:rPr>
          <w:rFonts w:ascii="Times New Roman" w:hAnsi="Times New Roman" w:cs="Times New Roman"/>
          <w:color w:val="000000"/>
          <w:spacing w:val="-3"/>
          <w:szCs w:val="32"/>
        </w:rPr>
        <w:t>and abuses</w:t>
      </w:r>
      <w:r w:rsidR="00082C50" w:rsidRPr="004F1EBB">
        <w:rPr>
          <w:rFonts w:ascii="Times New Roman" w:hAnsi="Times New Roman" w:cs="Times New Roman"/>
          <w:color w:val="000000"/>
          <w:spacing w:val="-3"/>
          <w:szCs w:val="32"/>
        </w:rPr>
        <w:t>,</w:t>
      </w:r>
      <w:r w:rsidR="00981711" w:rsidRPr="004F1EBB">
        <w:rPr>
          <w:rFonts w:ascii="Times New Roman" w:hAnsi="Times New Roman" w:cs="Times New Roman"/>
          <w:color w:val="000000"/>
          <w:spacing w:val="-3"/>
          <w:szCs w:val="32"/>
        </w:rPr>
        <w:t xml:space="preserve"> tend to be exacerbated by </w:t>
      </w:r>
      <w:r w:rsidR="00B269D2" w:rsidRPr="004F1EBB">
        <w:rPr>
          <w:rFonts w:ascii="Times New Roman" w:hAnsi="Times New Roman" w:cs="Times New Roman"/>
          <w:color w:val="000000"/>
          <w:spacing w:val="-3"/>
          <w:szCs w:val="32"/>
        </w:rPr>
        <w:t xml:space="preserve">the </w:t>
      </w:r>
      <w:r w:rsidR="00981711" w:rsidRPr="004F1EBB">
        <w:rPr>
          <w:rFonts w:ascii="Times New Roman" w:hAnsi="Times New Roman" w:cs="Times New Roman"/>
          <w:color w:val="000000"/>
          <w:spacing w:val="-3"/>
          <w:szCs w:val="32"/>
        </w:rPr>
        <w:t>armed conflict</w:t>
      </w:r>
      <w:r w:rsidR="00B269D2" w:rsidRPr="004F1EBB">
        <w:rPr>
          <w:rFonts w:ascii="Times New Roman" w:hAnsi="Times New Roman" w:cs="Times New Roman"/>
          <w:color w:val="000000"/>
          <w:spacing w:val="-3"/>
          <w:szCs w:val="32"/>
        </w:rPr>
        <w:t xml:space="preserve"> and </w:t>
      </w:r>
      <w:r w:rsidR="00832E83" w:rsidRPr="004F1EBB">
        <w:rPr>
          <w:rFonts w:ascii="Times New Roman" w:hAnsi="Times New Roman" w:cs="Times New Roman"/>
          <w:color w:val="000000"/>
          <w:spacing w:val="-3"/>
          <w:szCs w:val="32"/>
        </w:rPr>
        <w:t>are often</w:t>
      </w:r>
      <w:r w:rsidR="001B54DD" w:rsidRPr="004F1EBB">
        <w:rPr>
          <w:rFonts w:ascii="Times New Roman" w:hAnsi="Times New Roman" w:cs="Times New Roman"/>
          <w:color w:val="000000"/>
          <w:spacing w:val="-3"/>
          <w:szCs w:val="32"/>
        </w:rPr>
        <w:t xml:space="preserve"> drive</w:t>
      </w:r>
      <w:r w:rsidR="00CE54C5" w:rsidRPr="004F1EBB">
        <w:rPr>
          <w:rFonts w:ascii="Times New Roman" w:hAnsi="Times New Roman" w:cs="Times New Roman"/>
          <w:color w:val="000000"/>
          <w:spacing w:val="-3"/>
          <w:szCs w:val="32"/>
        </w:rPr>
        <w:t xml:space="preserve">n by detrimental social norms, </w:t>
      </w:r>
      <w:r w:rsidR="001B54DD" w:rsidRPr="004F1EBB">
        <w:rPr>
          <w:rFonts w:ascii="Times New Roman" w:hAnsi="Times New Roman" w:cs="Times New Roman"/>
          <w:color w:val="000000"/>
          <w:spacing w:val="-3"/>
          <w:szCs w:val="32"/>
        </w:rPr>
        <w:t>stigma</w:t>
      </w:r>
      <w:r w:rsidR="00CE54C5" w:rsidRPr="004F1EBB">
        <w:rPr>
          <w:rFonts w:ascii="Times New Roman" w:hAnsi="Times New Roman" w:cs="Times New Roman"/>
          <w:color w:val="000000"/>
          <w:spacing w:val="-3"/>
          <w:szCs w:val="32"/>
        </w:rPr>
        <w:t xml:space="preserve"> </w:t>
      </w:r>
      <w:r w:rsidR="001B54DD" w:rsidRPr="004F1EBB">
        <w:rPr>
          <w:rFonts w:ascii="Times New Roman" w:hAnsi="Times New Roman" w:cs="Times New Roman"/>
          <w:color w:val="000000"/>
          <w:spacing w:val="-3"/>
          <w:szCs w:val="32"/>
        </w:rPr>
        <w:t>and limited access to legal recourse.</w:t>
      </w:r>
    </w:p>
    <w:p w14:paraId="18CF4EC6" w14:textId="77777777" w:rsidR="00A547C3" w:rsidRPr="004F1EBB" w:rsidRDefault="00A547C3" w:rsidP="00A547C3">
      <w:pPr>
        <w:spacing w:after="0" w:line="240" w:lineRule="auto"/>
        <w:jc w:val="both"/>
        <w:rPr>
          <w:rFonts w:ascii="Times New Roman" w:hAnsi="Times New Roman"/>
          <w:u w:color="000000"/>
          <w:bdr w:val="nil"/>
          <w:lang w:val="en-GB"/>
        </w:rPr>
      </w:pPr>
    </w:p>
    <w:p w14:paraId="640DB301" w14:textId="77777777" w:rsidR="00992B43" w:rsidRPr="004F1EBB" w:rsidRDefault="002743C3" w:rsidP="00A547C3">
      <w:pPr>
        <w:spacing w:after="0" w:line="240" w:lineRule="auto"/>
        <w:jc w:val="both"/>
        <w:rPr>
          <w:rFonts w:ascii="Times New Roman" w:hAnsi="Times New Roman"/>
          <w:spacing w:val="-4"/>
        </w:rPr>
      </w:pPr>
      <w:r w:rsidRPr="004F1EBB">
        <w:rPr>
          <w:rFonts w:ascii="Times New Roman" w:hAnsi="Times New Roman" w:cs="Times New Roman"/>
          <w:color w:val="000000"/>
          <w:spacing w:val="-4"/>
          <w:szCs w:val="32"/>
        </w:rPr>
        <w:t xml:space="preserve">In August 2015, the </w:t>
      </w:r>
      <w:r w:rsidR="004B18F5" w:rsidRPr="004F1EBB">
        <w:rPr>
          <w:rFonts w:ascii="Times New Roman" w:hAnsi="Times New Roman" w:cs="Times New Roman"/>
          <w:color w:val="000000"/>
          <w:spacing w:val="-4"/>
          <w:szCs w:val="32"/>
        </w:rPr>
        <w:t>ARCSS</w:t>
      </w:r>
      <w:r w:rsidR="00E5024E" w:rsidRPr="004F1EBB">
        <w:rPr>
          <w:rFonts w:ascii="Times New Roman" w:hAnsi="Times New Roman" w:cs="Times New Roman"/>
          <w:color w:val="000000"/>
          <w:spacing w:val="-4"/>
          <w:szCs w:val="32"/>
        </w:rPr>
        <w:t xml:space="preserve"> was established</w:t>
      </w:r>
      <w:r w:rsidR="00BB081E" w:rsidRPr="004F1EBB">
        <w:rPr>
          <w:rFonts w:ascii="Times New Roman" w:hAnsi="Times New Roman" w:cs="Times New Roman"/>
          <w:color w:val="000000"/>
          <w:spacing w:val="-4"/>
          <w:szCs w:val="32"/>
        </w:rPr>
        <w:t>. It</w:t>
      </w:r>
      <w:r w:rsidR="00E5024E" w:rsidRPr="004F1EBB">
        <w:rPr>
          <w:rFonts w:ascii="Times New Roman" w:hAnsi="Times New Roman" w:cs="Times New Roman"/>
          <w:color w:val="000000"/>
          <w:spacing w:val="-4"/>
          <w:szCs w:val="32"/>
        </w:rPr>
        <w:t xml:space="preserve"> is </w:t>
      </w:r>
      <w:r w:rsidR="00777FA8" w:rsidRPr="004F1EBB">
        <w:rPr>
          <w:rFonts w:ascii="Times New Roman" w:hAnsi="Times New Roman" w:cs="Times New Roman"/>
          <w:color w:val="000000"/>
          <w:spacing w:val="-4"/>
          <w:szCs w:val="32"/>
        </w:rPr>
        <w:t>p</w:t>
      </w:r>
      <w:r w:rsidRPr="004F1EBB">
        <w:rPr>
          <w:rFonts w:ascii="Times New Roman" w:hAnsi="Times New Roman" w:cs="Times New Roman"/>
          <w:spacing w:val="-4"/>
        </w:rPr>
        <w:t>remised on</w:t>
      </w:r>
      <w:r w:rsidR="00777FA8" w:rsidRPr="004F1EBB">
        <w:rPr>
          <w:rFonts w:ascii="Times New Roman" w:hAnsi="Times New Roman" w:cs="Times New Roman"/>
          <w:spacing w:val="-4"/>
        </w:rPr>
        <w:t xml:space="preserve"> a power-sharing arrangement</w:t>
      </w:r>
      <w:r w:rsidR="00BB081E" w:rsidRPr="004F1EBB">
        <w:rPr>
          <w:rFonts w:ascii="Times New Roman" w:hAnsi="Times New Roman" w:cs="Times New Roman"/>
          <w:spacing w:val="-4"/>
        </w:rPr>
        <w:t xml:space="preserve"> and includes </w:t>
      </w:r>
      <w:r w:rsidR="007B14B4" w:rsidRPr="004F1EBB">
        <w:rPr>
          <w:rFonts w:ascii="Times New Roman" w:hAnsi="Times New Roman" w:cs="Times New Roman"/>
          <w:spacing w:val="-4"/>
        </w:rPr>
        <w:t xml:space="preserve">transitional justice </w:t>
      </w:r>
      <w:r w:rsidR="00BB081E" w:rsidRPr="004F1EBB">
        <w:rPr>
          <w:rFonts w:ascii="Times New Roman" w:hAnsi="Times New Roman" w:cs="Times New Roman"/>
          <w:spacing w:val="-4"/>
        </w:rPr>
        <w:t>measures,</w:t>
      </w:r>
      <w:r w:rsidRPr="004F1EBB">
        <w:rPr>
          <w:rFonts w:ascii="Times New Roman" w:hAnsi="Times New Roman" w:cs="Times New Roman"/>
          <w:spacing w:val="-4"/>
        </w:rPr>
        <w:t xml:space="preserve"> economic development and reform of governance and justice sectors, the launch of a National Development Strategy as well as dialogue and reconciliation - all to be concluded wit</w:t>
      </w:r>
      <w:r w:rsidR="007E7172" w:rsidRPr="004F1EBB">
        <w:rPr>
          <w:rFonts w:ascii="Times New Roman" w:hAnsi="Times New Roman" w:cs="Times New Roman"/>
          <w:spacing w:val="-4"/>
        </w:rPr>
        <w:t xml:space="preserve">h elections after three years. Implementation of the </w:t>
      </w:r>
      <w:r w:rsidR="004B18F5" w:rsidRPr="004F1EBB">
        <w:rPr>
          <w:rFonts w:ascii="Times New Roman" w:hAnsi="Times New Roman" w:cs="Times New Roman"/>
          <w:spacing w:val="-4"/>
        </w:rPr>
        <w:t>ARCSS</w:t>
      </w:r>
      <w:r w:rsidR="007E7172" w:rsidRPr="004F1EBB">
        <w:rPr>
          <w:rFonts w:ascii="Times New Roman" w:hAnsi="Times New Roman" w:cs="Times New Roman"/>
          <w:spacing w:val="-4"/>
        </w:rPr>
        <w:t xml:space="preserve"> was delayed</w:t>
      </w:r>
      <w:r w:rsidR="00F91360" w:rsidRPr="004F1EBB">
        <w:rPr>
          <w:rFonts w:ascii="Times New Roman" w:hAnsi="Times New Roman" w:cs="Times New Roman"/>
          <w:spacing w:val="-4"/>
        </w:rPr>
        <w:t>, however,</w:t>
      </w:r>
      <w:r w:rsidR="007E7172" w:rsidRPr="004F1EBB">
        <w:rPr>
          <w:rFonts w:ascii="Times New Roman" w:hAnsi="Times New Roman" w:cs="Times New Roman"/>
          <w:spacing w:val="-4"/>
        </w:rPr>
        <w:t xml:space="preserve"> w</w:t>
      </w:r>
      <w:r w:rsidRPr="004F1EBB">
        <w:rPr>
          <w:rFonts w:ascii="Times New Roman" w:hAnsi="Times New Roman" w:cs="Times New Roman"/>
          <w:spacing w:val="-4"/>
        </w:rPr>
        <w:t>ith the r</w:t>
      </w:r>
      <w:r w:rsidR="007E7172" w:rsidRPr="004F1EBB">
        <w:rPr>
          <w:rFonts w:ascii="Times New Roman" w:hAnsi="Times New Roman" w:cs="Times New Roman"/>
          <w:spacing w:val="-4"/>
        </w:rPr>
        <w:t xml:space="preserve">e-emergence of </w:t>
      </w:r>
      <w:r w:rsidR="000927A6" w:rsidRPr="004F1EBB">
        <w:rPr>
          <w:rFonts w:ascii="Times New Roman" w:hAnsi="Times New Roman" w:cs="Times New Roman"/>
          <w:spacing w:val="-4"/>
        </w:rPr>
        <w:t xml:space="preserve">armed </w:t>
      </w:r>
      <w:r w:rsidR="007E7172" w:rsidRPr="004F1EBB">
        <w:rPr>
          <w:rFonts w:ascii="Times New Roman" w:hAnsi="Times New Roman" w:cs="Times New Roman"/>
          <w:spacing w:val="-4"/>
        </w:rPr>
        <w:t>conflict in 2016</w:t>
      </w:r>
      <w:r w:rsidRPr="004F1EBB">
        <w:rPr>
          <w:rFonts w:ascii="Times New Roman" w:hAnsi="Times New Roman" w:cs="Times New Roman"/>
          <w:spacing w:val="-4"/>
        </w:rPr>
        <w:t xml:space="preserve">. </w:t>
      </w:r>
      <w:r w:rsidR="00E5024E" w:rsidRPr="004F1EBB">
        <w:rPr>
          <w:rFonts w:ascii="Times New Roman" w:hAnsi="Times New Roman" w:cs="Times New Roman"/>
          <w:spacing w:val="-4"/>
        </w:rPr>
        <w:t>In 2018</w:t>
      </w:r>
      <w:r w:rsidRPr="004F1EBB">
        <w:rPr>
          <w:rFonts w:ascii="Times New Roman" w:hAnsi="Times New Roman" w:cs="Times New Roman"/>
          <w:spacing w:val="-4"/>
        </w:rPr>
        <w:t>, a</w:t>
      </w:r>
      <w:r w:rsidRPr="004F1EBB">
        <w:rPr>
          <w:rFonts w:ascii="Times New Roman" w:hAnsi="Times New Roman" w:cs="Times New Roman"/>
          <w:color w:val="000000"/>
          <w:spacing w:val="-4"/>
          <w:szCs w:val="32"/>
        </w:rPr>
        <w:t xml:space="preserve"> High Level Revitalization Forum (HLRF) </w:t>
      </w:r>
      <w:r w:rsidR="009457F6" w:rsidRPr="004F1EBB">
        <w:rPr>
          <w:rFonts w:ascii="Times New Roman" w:hAnsi="Times New Roman" w:cs="Times New Roman"/>
          <w:spacing w:val="-4"/>
        </w:rPr>
        <w:t xml:space="preserve">with </w:t>
      </w:r>
      <w:r w:rsidR="002E1F1B" w:rsidRPr="004F1EBB">
        <w:rPr>
          <w:rFonts w:ascii="Times New Roman" w:hAnsi="Times New Roman" w:cs="Times New Roman"/>
          <w:spacing w:val="-4"/>
        </w:rPr>
        <w:t>the parties to the ARCSS</w:t>
      </w:r>
      <w:r w:rsidR="002E1F1B" w:rsidRPr="004F1EBB">
        <w:rPr>
          <w:rFonts w:ascii="Times New Roman" w:hAnsi="Times New Roman" w:cs="Times New Roman"/>
          <w:color w:val="000000"/>
          <w:spacing w:val="-4"/>
          <w:szCs w:val="32"/>
        </w:rPr>
        <w:t xml:space="preserve"> </w:t>
      </w:r>
      <w:r w:rsidR="00804257" w:rsidRPr="004F1EBB">
        <w:rPr>
          <w:rFonts w:ascii="Times New Roman" w:hAnsi="Times New Roman" w:cs="Times New Roman"/>
          <w:color w:val="000000"/>
          <w:spacing w:val="-4"/>
          <w:szCs w:val="32"/>
        </w:rPr>
        <w:t xml:space="preserve">has been </w:t>
      </w:r>
      <w:r w:rsidR="002E1F1B" w:rsidRPr="004F1EBB">
        <w:rPr>
          <w:rFonts w:ascii="Times New Roman" w:hAnsi="Times New Roman" w:cs="Times New Roman"/>
          <w:color w:val="000000"/>
          <w:spacing w:val="-4"/>
          <w:szCs w:val="32"/>
        </w:rPr>
        <w:t xml:space="preserve">convened by </w:t>
      </w:r>
      <w:r w:rsidR="002E1F1B" w:rsidRPr="004F1EBB">
        <w:rPr>
          <w:rFonts w:ascii="Times New Roman" w:hAnsi="Times New Roman" w:cs="Times New Roman"/>
          <w:spacing w:val="-4"/>
        </w:rPr>
        <w:t xml:space="preserve">the Intergovernmental Authority on Development (IGAD) Heads of State and Government </w:t>
      </w:r>
      <w:r w:rsidRPr="004F1EBB">
        <w:rPr>
          <w:rFonts w:ascii="Times New Roman" w:hAnsi="Times New Roman" w:cs="Times New Roman"/>
          <w:color w:val="000000"/>
          <w:spacing w:val="-4"/>
          <w:szCs w:val="32"/>
        </w:rPr>
        <w:t xml:space="preserve">to </w:t>
      </w:r>
      <w:r w:rsidR="002E1F1B" w:rsidRPr="004F1EBB">
        <w:rPr>
          <w:rFonts w:ascii="Times New Roman" w:hAnsi="Times New Roman" w:cs="Times New Roman"/>
          <w:spacing w:val="-4"/>
        </w:rPr>
        <w:t>restore</w:t>
      </w:r>
      <w:r w:rsidR="0088054B" w:rsidRPr="004F1EBB">
        <w:rPr>
          <w:rFonts w:ascii="Times New Roman" w:hAnsi="Times New Roman"/>
          <w:color w:val="000000"/>
          <w:spacing w:val="-4"/>
        </w:rPr>
        <w:t xml:space="preserve"> </w:t>
      </w:r>
      <w:r w:rsidRPr="004F1EBB">
        <w:rPr>
          <w:rFonts w:ascii="Times New Roman" w:hAnsi="Times New Roman"/>
          <w:color w:val="000000"/>
          <w:spacing w:val="-4"/>
        </w:rPr>
        <w:t xml:space="preserve">a </w:t>
      </w:r>
      <w:r w:rsidR="002E1F1B" w:rsidRPr="004F1EBB">
        <w:rPr>
          <w:rFonts w:ascii="Times New Roman" w:hAnsi="Times New Roman" w:cs="Times New Roman"/>
          <w:spacing w:val="-4"/>
        </w:rPr>
        <w:t>permanent</w:t>
      </w:r>
      <w:r w:rsidRPr="004F1EBB">
        <w:rPr>
          <w:rFonts w:ascii="Times New Roman" w:hAnsi="Times New Roman"/>
          <w:color w:val="000000"/>
          <w:spacing w:val="-4"/>
        </w:rPr>
        <w:t xml:space="preserve"> ceasefire</w:t>
      </w:r>
      <w:r w:rsidRPr="004F1EBB">
        <w:rPr>
          <w:rFonts w:ascii="Times New Roman" w:hAnsi="Times New Roman" w:cs="Times New Roman"/>
          <w:color w:val="000000"/>
          <w:spacing w:val="-4"/>
          <w:szCs w:val="32"/>
        </w:rPr>
        <w:t xml:space="preserve"> </w:t>
      </w:r>
      <w:r w:rsidR="002E1F1B" w:rsidRPr="004F1EBB">
        <w:rPr>
          <w:rFonts w:ascii="Times New Roman" w:hAnsi="Times New Roman" w:cs="Times New Roman"/>
          <w:color w:val="000000"/>
          <w:spacing w:val="-4"/>
          <w:szCs w:val="32"/>
        </w:rPr>
        <w:t>and agree on</w:t>
      </w:r>
      <w:r w:rsidRPr="004F1EBB">
        <w:rPr>
          <w:rFonts w:ascii="Times New Roman" w:hAnsi="Times New Roman" w:cs="Times New Roman"/>
          <w:color w:val="000000"/>
          <w:spacing w:val="-4"/>
          <w:szCs w:val="32"/>
        </w:rPr>
        <w:t xml:space="preserve"> </w:t>
      </w:r>
      <w:r w:rsidR="0088054B" w:rsidRPr="004F1EBB">
        <w:rPr>
          <w:rFonts w:ascii="Times New Roman" w:hAnsi="Times New Roman"/>
          <w:spacing w:val="-4"/>
        </w:rPr>
        <w:t xml:space="preserve">a </w:t>
      </w:r>
      <w:r w:rsidRPr="004F1EBB">
        <w:rPr>
          <w:rFonts w:ascii="Times New Roman" w:hAnsi="Times New Roman"/>
          <w:spacing w:val="-4"/>
        </w:rPr>
        <w:t>revise</w:t>
      </w:r>
      <w:r w:rsidR="0088054B" w:rsidRPr="004F1EBB">
        <w:rPr>
          <w:rFonts w:ascii="Times New Roman" w:hAnsi="Times New Roman"/>
          <w:spacing w:val="-4"/>
        </w:rPr>
        <w:t>d and realistic timeline for</w:t>
      </w:r>
      <w:r w:rsidRPr="004F1EBB">
        <w:rPr>
          <w:rFonts w:ascii="Times New Roman" w:hAnsi="Times New Roman"/>
          <w:spacing w:val="-4"/>
        </w:rPr>
        <w:t xml:space="preserve"> the </w:t>
      </w:r>
      <w:r w:rsidRPr="004F1EBB">
        <w:rPr>
          <w:rFonts w:ascii="Times New Roman" w:hAnsi="Times New Roman"/>
          <w:color w:val="000000"/>
          <w:spacing w:val="-4"/>
        </w:rPr>
        <w:t xml:space="preserve">full implementation </w:t>
      </w:r>
      <w:r w:rsidR="00DC560B" w:rsidRPr="004F1EBB">
        <w:rPr>
          <w:rFonts w:ascii="Times New Roman" w:hAnsi="Times New Roman" w:cs="Times New Roman"/>
          <w:spacing w:val="-4"/>
        </w:rPr>
        <w:t xml:space="preserve">of the </w:t>
      </w:r>
      <w:r w:rsidR="004B18F5" w:rsidRPr="004F1EBB">
        <w:rPr>
          <w:rFonts w:ascii="Times New Roman" w:hAnsi="Times New Roman" w:cs="Times New Roman"/>
          <w:spacing w:val="-4"/>
        </w:rPr>
        <w:t>ARCSS</w:t>
      </w:r>
      <w:r w:rsidRPr="004F1EBB">
        <w:rPr>
          <w:rFonts w:ascii="Times New Roman" w:hAnsi="Times New Roman" w:cs="Times New Roman"/>
          <w:spacing w:val="-4"/>
        </w:rPr>
        <w:t>.</w:t>
      </w:r>
      <w:r w:rsidRPr="004F1EBB">
        <w:rPr>
          <w:rFonts w:ascii="Times New Roman" w:hAnsi="Times New Roman"/>
          <w:spacing w:val="-4"/>
        </w:rPr>
        <w:t xml:space="preserve"> </w:t>
      </w:r>
      <w:r w:rsidR="00D94AB3" w:rsidRPr="004F1EBB">
        <w:rPr>
          <w:rFonts w:ascii="Times New Roman" w:hAnsi="Times New Roman"/>
          <w:spacing w:val="-4"/>
        </w:rPr>
        <w:t>At the same time, the government has launched a National Dialogue process. All t</w:t>
      </w:r>
      <w:r w:rsidR="00CE5921" w:rsidRPr="004F1EBB">
        <w:rPr>
          <w:rFonts w:ascii="Times New Roman" w:hAnsi="Times New Roman"/>
          <w:spacing w:val="-4"/>
        </w:rPr>
        <w:t xml:space="preserve">his </w:t>
      </w:r>
      <w:r w:rsidR="002E1F1B" w:rsidRPr="004F1EBB">
        <w:rPr>
          <w:rFonts w:ascii="Times New Roman" w:hAnsi="Times New Roman" w:cs="Times New Roman"/>
          <w:spacing w:val="-4"/>
        </w:rPr>
        <w:t xml:space="preserve">has </w:t>
      </w:r>
      <w:r w:rsidR="00CE5921" w:rsidRPr="004F1EBB">
        <w:rPr>
          <w:rFonts w:ascii="Times New Roman" w:hAnsi="Times New Roman" w:cs="Times New Roman"/>
          <w:spacing w:val="-4"/>
        </w:rPr>
        <w:t>provide</w:t>
      </w:r>
      <w:r w:rsidR="002E1F1B" w:rsidRPr="004F1EBB">
        <w:rPr>
          <w:rFonts w:ascii="Times New Roman" w:hAnsi="Times New Roman" w:cs="Times New Roman"/>
          <w:spacing w:val="-4"/>
        </w:rPr>
        <w:t>d</w:t>
      </w:r>
      <w:r w:rsidR="00CE5921" w:rsidRPr="004F1EBB">
        <w:rPr>
          <w:rFonts w:ascii="Times New Roman" w:hAnsi="Times New Roman"/>
          <w:spacing w:val="-4"/>
        </w:rPr>
        <w:t xml:space="preserve"> new momentum to international peace efforts. However, </w:t>
      </w:r>
      <w:r w:rsidR="00CE5921" w:rsidRPr="004F1EBB">
        <w:rPr>
          <w:rFonts w:ascii="Times New Roman" w:hAnsi="Times New Roman" w:cs="Times New Roman"/>
          <w:color w:val="000000"/>
          <w:spacing w:val="-4"/>
          <w:szCs w:val="32"/>
        </w:rPr>
        <w:t xml:space="preserve">it is uncertain </w:t>
      </w:r>
      <w:r w:rsidR="00CE5921" w:rsidRPr="004F1EBB">
        <w:rPr>
          <w:rFonts w:ascii="Times New Roman" w:hAnsi="Times New Roman"/>
          <w:spacing w:val="-4"/>
        </w:rPr>
        <w:t xml:space="preserve">if the HLRF will succeed and a continued absence of </w:t>
      </w:r>
      <w:r w:rsidR="00B54F88" w:rsidRPr="004F1EBB">
        <w:rPr>
          <w:rFonts w:ascii="Times New Roman" w:hAnsi="Times New Roman" w:cs="Times New Roman"/>
          <w:spacing w:val="-4"/>
        </w:rPr>
        <w:t xml:space="preserve">substantial </w:t>
      </w:r>
      <w:r w:rsidR="00CE5921" w:rsidRPr="004F1EBB">
        <w:rPr>
          <w:rFonts w:ascii="Times New Roman" w:hAnsi="Times New Roman" w:cs="Times New Roman"/>
          <w:spacing w:val="-4"/>
        </w:rPr>
        <w:t xml:space="preserve">progress in the peace process is likely. </w:t>
      </w:r>
      <w:r w:rsidR="00B54F88" w:rsidRPr="004F1EBB">
        <w:rPr>
          <w:rFonts w:ascii="Times New Roman" w:hAnsi="Times New Roman" w:cs="Times New Roman"/>
          <w:spacing w:val="-4"/>
        </w:rPr>
        <w:t>Additionally, given the complexities of the root causes of conflict</w:t>
      </w:r>
      <w:r w:rsidR="002E1F1B" w:rsidRPr="004F1EBB">
        <w:rPr>
          <w:rFonts w:ascii="Times New Roman" w:hAnsi="Times New Roman" w:cs="Times New Roman"/>
          <w:spacing w:val="-4"/>
        </w:rPr>
        <w:t xml:space="preserve">, </w:t>
      </w:r>
      <w:r w:rsidR="00B54F88" w:rsidRPr="004F1EBB">
        <w:rPr>
          <w:rFonts w:ascii="Times New Roman" w:hAnsi="Times New Roman" w:cs="Times New Roman"/>
          <w:spacing w:val="-4"/>
        </w:rPr>
        <w:t xml:space="preserve">it is unlikely that </w:t>
      </w:r>
      <w:r w:rsidR="00E04481" w:rsidRPr="004F1EBB">
        <w:rPr>
          <w:rFonts w:ascii="Times New Roman" w:hAnsi="Times New Roman" w:cs="Times New Roman"/>
          <w:spacing w:val="-4"/>
        </w:rPr>
        <w:t xml:space="preserve">implementation of </w:t>
      </w:r>
      <w:r w:rsidR="00B54F88" w:rsidRPr="004F1EBB">
        <w:rPr>
          <w:rFonts w:ascii="Times New Roman" w:hAnsi="Times New Roman" w:cs="Times New Roman"/>
          <w:spacing w:val="-4"/>
        </w:rPr>
        <w:t xml:space="preserve">ARCSS </w:t>
      </w:r>
      <w:r w:rsidR="00AB484F" w:rsidRPr="004F1EBB">
        <w:rPr>
          <w:rFonts w:ascii="Times New Roman" w:hAnsi="Times New Roman" w:cs="Times New Roman"/>
          <w:spacing w:val="-4"/>
        </w:rPr>
        <w:t xml:space="preserve">alone </w:t>
      </w:r>
      <w:r w:rsidR="00B54F88" w:rsidRPr="004F1EBB">
        <w:rPr>
          <w:rFonts w:ascii="Times New Roman" w:hAnsi="Times New Roman" w:cs="Times New Roman"/>
          <w:spacing w:val="-4"/>
        </w:rPr>
        <w:t xml:space="preserve">would yield sustainable peace throughout the </w:t>
      </w:r>
      <w:r w:rsidR="00B54F88" w:rsidRPr="004F1EBB">
        <w:rPr>
          <w:rFonts w:ascii="Times New Roman" w:hAnsi="Times New Roman" w:cs="Times New Roman"/>
          <w:spacing w:val="-4"/>
        </w:rPr>
        <w:lastRenderedPageBreak/>
        <w:t>country</w:t>
      </w:r>
      <w:r w:rsidR="00F20255" w:rsidRPr="004F1EBB">
        <w:rPr>
          <w:rFonts w:ascii="Times New Roman" w:hAnsi="Times New Roman" w:cs="Times New Roman"/>
          <w:spacing w:val="-4"/>
        </w:rPr>
        <w:t xml:space="preserve">. Nevertheless, </w:t>
      </w:r>
      <w:r w:rsidR="00B03236" w:rsidRPr="004F1EBB">
        <w:rPr>
          <w:rFonts w:ascii="Times New Roman" w:hAnsi="Times New Roman" w:cs="Times New Roman"/>
          <w:spacing w:val="-4"/>
        </w:rPr>
        <w:t xml:space="preserve">the </w:t>
      </w:r>
      <w:r w:rsidR="00F20255" w:rsidRPr="004F1EBB">
        <w:rPr>
          <w:rFonts w:ascii="Times New Roman" w:hAnsi="Times New Roman" w:cs="Times New Roman"/>
          <w:spacing w:val="-4"/>
        </w:rPr>
        <w:t>ongoing violence and armed conflict</w:t>
      </w:r>
      <w:r w:rsidR="00250452" w:rsidRPr="004F1EBB">
        <w:rPr>
          <w:rFonts w:ascii="Times New Roman" w:hAnsi="Times New Roman" w:cs="Times New Roman"/>
          <w:spacing w:val="-4"/>
        </w:rPr>
        <w:t xml:space="preserve"> should not prevent addressing policy and developmental challenges</w:t>
      </w:r>
      <w:r w:rsidR="004B12C5" w:rsidRPr="004F1EBB">
        <w:rPr>
          <w:rFonts w:ascii="Times New Roman" w:hAnsi="Times New Roman" w:cs="Times New Roman"/>
          <w:spacing w:val="-4"/>
        </w:rPr>
        <w:t>, including on structural inequalities</w:t>
      </w:r>
      <w:r w:rsidR="00614707" w:rsidRPr="004F1EBB">
        <w:rPr>
          <w:rFonts w:ascii="Times New Roman" w:hAnsi="Times New Roman" w:cs="Times New Roman"/>
          <w:spacing w:val="-4"/>
        </w:rPr>
        <w:t xml:space="preserve"> </w:t>
      </w:r>
      <w:r w:rsidR="003D766D" w:rsidRPr="004F1EBB">
        <w:rPr>
          <w:rFonts w:ascii="Times New Roman" w:hAnsi="Times New Roman" w:cs="Times New Roman"/>
          <w:spacing w:val="-4"/>
        </w:rPr>
        <w:t>whenever possible</w:t>
      </w:r>
      <w:r w:rsidR="00250452" w:rsidRPr="004F1EBB">
        <w:rPr>
          <w:rFonts w:ascii="Times New Roman" w:hAnsi="Times New Roman" w:cs="Times New Roman"/>
          <w:spacing w:val="-4"/>
        </w:rPr>
        <w:t>.</w:t>
      </w:r>
      <w:r w:rsidR="00250452" w:rsidRPr="004F1EBB">
        <w:rPr>
          <w:rFonts w:ascii="Times New Roman" w:hAnsi="Times New Roman"/>
          <w:spacing w:val="-4"/>
        </w:rPr>
        <w:t xml:space="preserve"> </w:t>
      </w:r>
    </w:p>
    <w:p w14:paraId="7C992C97" w14:textId="77777777" w:rsidR="003B3878" w:rsidRPr="004F1EBB" w:rsidRDefault="003B3878" w:rsidP="00A547C3">
      <w:pPr>
        <w:spacing w:after="0" w:line="240" w:lineRule="auto"/>
        <w:jc w:val="both"/>
        <w:rPr>
          <w:rFonts w:ascii="Times New Roman" w:hAnsi="Times New Roman"/>
          <w:spacing w:val="-4"/>
          <w:u w:color="000000"/>
          <w:bdr w:val="nil"/>
          <w:lang w:val="en-GB"/>
        </w:rPr>
      </w:pPr>
    </w:p>
    <w:p w14:paraId="1B508708" w14:textId="77777777" w:rsidR="002743C3" w:rsidRPr="004F1EBB" w:rsidRDefault="002743C3" w:rsidP="0072527B">
      <w:pPr>
        <w:pStyle w:val="ListParagraph"/>
        <w:numPr>
          <w:ilvl w:val="1"/>
          <w:numId w:val="2"/>
        </w:numPr>
        <w:spacing w:after="0"/>
        <w:jc w:val="both"/>
        <w:rPr>
          <w:rFonts w:ascii="Times New Roman" w:hAnsi="Times New Roman" w:cs="Times New Roman"/>
          <w:b/>
          <w:sz w:val="24"/>
        </w:rPr>
      </w:pPr>
      <w:r w:rsidRPr="004F1EBB">
        <w:rPr>
          <w:rFonts w:ascii="Times New Roman" w:hAnsi="Times New Roman" w:cs="Times New Roman"/>
          <w:b/>
          <w:sz w:val="28"/>
        </w:rPr>
        <w:t>National Priorities</w:t>
      </w:r>
    </w:p>
    <w:p w14:paraId="7B590037" w14:textId="77777777" w:rsidR="002743C3" w:rsidRPr="004F1EBB" w:rsidRDefault="002743C3" w:rsidP="002743C3">
      <w:pPr>
        <w:pStyle w:val="ListParagraph"/>
        <w:spacing w:after="0"/>
        <w:jc w:val="both"/>
        <w:rPr>
          <w:rFonts w:ascii="Times New Roman" w:hAnsi="Times New Roman" w:cs="Times New Roman"/>
          <w:b/>
        </w:rPr>
      </w:pPr>
    </w:p>
    <w:p w14:paraId="206A34AB" w14:textId="77777777" w:rsidR="00BD3D53" w:rsidRPr="004F1EBB" w:rsidRDefault="00BD3D53" w:rsidP="00BD3D53">
      <w:pPr>
        <w:spacing w:after="0" w:line="240" w:lineRule="auto"/>
        <w:jc w:val="both"/>
        <w:rPr>
          <w:rFonts w:ascii="Times New Roman" w:hAnsi="Times New Roman" w:cs="Times New Roman"/>
          <w:b/>
          <w:i/>
          <w:color w:val="000000"/>
          <w:sz w:val="24"/>
          <w:szCs w:val="24"/>
        </w:rPr>
      </w:pPr>
      <w:r w:rsidRPr="004F1EBB">
        <w:rPr>
          <w:rFonts w:ascii="Times New Roman" w:hAnsi="Times New Roman" w:cs="Times New Roman"/>
          <w:b/>
          <w:i/>
          <w:color w:val="000000"/>
          <w:sz w:val="24"/>
          <w:szCs w:val="24"/>
        </w:rPr>
        <w:t xml:space="preserve">The 2030 Agenda  </w:t>
      </w:r>
    </w:p>
    <w:p w14:paraId="2573532C" w14:textId="77777777" w:rsidR="00BD3D53" w:rsidRPr="004F1EBB" w:rsidRDefault="00BD3D53" w:rsidP="00BD3D53">
      <w:pPr>
        <w:spacing w:after="0" w:line="240" w:lineRule="auto"/>
        <w:jc w:val="both"/>
        <w:rPr>
          <w:rFonts w:ascii="Times New Roman" w:hAnsi="Times New Roman" w:cs="Times New Roman"/>
          <w:color w:val="000000"/>
          <w:spacing w:val="-2"/>
          <w:szCs w:val="24"/>
        </w:rPr>
      </w:pPr>
      <w:r w:rsidRPr="004F1EBB">
        <w:rPr>
          <w:rFonts w:ascii="Times New Roman" w:hAnsi="Times New Roman" w:cs="Times New Roman"/>
          <w:color w:val="000000"/>
          <w:spacing w:val="-2"/>
          <w:szCs w:val="24"/>
        </w:rPr>
        <w:t xml:space="preserve">The 2030 Agenda for Sustainable Development and its 17 Sustainable Development Goals (SDGs) provide a universally mandated framework to define national priorities and support a long-term vision for recovery and development. With this in mind, South Sudan drafted its inaugural SDG report in November 2017. The draft report is based on a consultative process (subject to limitations given the security situation) and its findings were consistent with </w:t>
      </w:r>
      <w:r w:rsidR="003D766D" w:rsidRPr="004F1EBB">
        <w:rPr>
          <w:rFonts w:ascii="Times New Roman" w:hAnsi="Times New Roman" w:cs="Times New Roman"/>
          <w:color w:val="000000"/>
          <w:spacing w:val="-2"/>
          <w:szCs w:val="24"/>
        </w:rPr>
        <w:t xml:space="preserve">other </w:t>
      </w:r>
      <w:r w:rsidRPr="004F1EBB">
        <w:rPr>
          <w:rFonts w:ascii="Times New Roman" w:hAnsi="Times New Roman" w:cs="Times New Roman"/>
          <w:color w:val="000000"/>
          <w:spacing w:val="-2"/>
          <w:szCs w:val="24"/>
        </w:rPr>
        <w:t xml:space="preserve">similar SDG prioritization exercises </w:t>
      </w:r>
      <w:r w:rsidR="00960323" w:rsidRPr="004F1EBB">
        <w:rPr>
          <w:rFonts w:ascii="Times New Roman" w:hAnsi="Times New Roman" w:cs="Times New Roman"/>
          <w:color w:val="000000"/>
          <w:spacing w:val="-2"/>
          <w:szCs w:val="24"/>
        </w:rPr>
        <w:t xml:space="preserve">in </w:t>
      </w:r>
      <w:r w:rsidR="00DC560B" w:rsidRPr="004F1EBB">
        <w:rPr>
          <w:rFonts w:ascii="Times New Roman" w:hAnsi="Times New Roman" w:cs="Times New Roman"/>
          <w:color w:val="000000"/>
          <w:spacing w:val="-2"/>
          <w:szCs w:val="24"/>
        </w:rPr>
        <w:t>South Sudan</w:t>
      </w:r>
      <w:r w:rsidRPr="004F1EBB">
        <w:rPr>
          <w:rFonts w:ascii="Times New Roman" w:hAnsi="Times New Roman" w:cs="Times New Roman"/>
          <w:color w:val="000000"/>
          <w:spacing w:val="-2"/>
          <w:szCs w:val="24"/>
        </w:rPr>
        <w:t xml:space="preserve">. It gives an overview of the state of affairs in each SDG area, priority goals and targets as well as strategies to implement them. </w:t>
      </w:r>
    </w:p>
    <w:p w14:paraId="544A8AA9" w14:textId="77777777" w:rsidR="00BD3D53" w:rsidRPr="004F1EBB" w:rsidRDefault="00BD3D53" w:rsidP="00BD3D53">
      <w:pPr>
        <w:spacing w:after="0"/>
        <w:jc w:val="both"/>
        <w:rPr>
          <w:rFonts w:ascii="Times New Roman" w:hAnsi="Times New Roman" w:cs="Times New Roman"/>
          <w:color w:val="000000"/>
          <w:szCs w:val="24"/>
        </w:rPr>
      </w:pPr>
    </w:p>
    <w:p w14:paraId="4AB660C4" w14:textId="77777777" w:rsidR="00BD3D53" w:rsidRPr="004F1EBB" w:rsidRDefault="00BD3D53" w:rsidP="00BD3D53">
      <w:pPr>
        <w:widowControl w:val="0"/>
        <w:autoSpaceDE w:val="0"/>
        <w:autoSpaceDN w:val="0"/>
        <w:adjustRightInd w:val="0"/>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szCs w:val="32"/>
        </w:rPr>
        <w:t xml:space="preserve">The inaugural report found that progress on SDG 16, which covers topics related to peace, justice and strong institutions was the overwhelming priority for most stakeholders. It highlights factors that underpin violence, insecurity and injustice and </w:t>
      </w:r>
      <w:r w:rsidR="00DC560B" w:rsidRPr="004F1EBB">
        <w:rPr>
          <w:rFonts w:ascii="Times New Roman" w:hAnsi="Times New Roman" w:cs="Times New Roman"/>
          <w:color w:val="000000"/>
          <w:szCs w:val="32"/>
        </w:rPr>
        <w:t>possible</w:t>
      </w:r>
      <w:r w:rsidRPr="004F1EBB">
        <w:rPr>
          <w:rFonts w:ascii="Times New Roman" w:hAnsi="Times New Roman" w:cs="Times New Roman"/>
          <w:color w:val="000000"/>
          <w:szCs w:val="32"/>
        </w:rPr>
        <w:t xml:space="preserve"> means to sustain peace over the long term. SDG 16 was also seen as an ‘enabler’ due to its </w:t>
      </w:r>
      <w:r w:rsidR="00F82284" w:rsidRPr="004F1EBB">
        <w:rPr>
          <w:rFonts w:ascii="Times New Roman" w:hAnsi="Times New Roman" w:cs="Times New Roman"/>
          <w:color w:val="000000"/>
          <w:szCs w:val="32"/>
        </w:rPr>
        <w:t>nature</w:t>
      </w:r>
      <w:r w:rsidRPr="004F1EBB">
        <w:rPr>
          <w:rFonts w:ascii="Times New Roman" w:hAnsi="Times New Roman" w:cs="Times New Roman"/>
          <w:color w:val="000000"/>
          <w:szCs w:val="32"/>
        </w:rPr>
        <w:t xml:space="preserve"> to unlock progress in nearly all other SDG areas, including food security and hunger (SDG 2), which was identified as the second priority SDG. This goal was followed by quality education (SDG 4) and inclusive economic growth and decent employment for all (SDG 8). Gender equality (SDG 5) was also highlighted as an SDG that can help achieve goals across the </w:t>
      </w:r>
      <w:r w:rsidR="00021336" w:rsidRPr="004F1EBB">
        <w:rPr>
          <w:rFonts w:ascii="Times New Roman" w:hAnsi="Times New Roman" w:cs="Times New Roman"/>
          <w:color w:val="000000"/>
          <w:szCs w:val="32"/>
        </w:rPr>
        <w:t>full range</w:t>
      </w:r>
      <w:r w:rsidRPr="004F1EBB">
        <w:rPr>
          <w:rFonts w:ascii="Times New Roman" w:hAnsi="Times New Roman" w:cs="Times New Roman"/>
          <w:color w:val="000000"/>
          <w:szCs w:val="32"/>
        </w:rPr>
        <w:t xml:space="preserve">. </w:t>
      </w:r>
      <w:r w:rsidR="0077710F" w:rsidRPr="004F1EBB">
        <w:rPr>
          <w:rFonts w:ascii="Times New Roman" w:hAnsi="Times New Roman" w:cs="Times New Roman"/>
          <w:color w:val="000000"/>
          <w:szCs w:val="32"/>
        </w:rPr>
        <w:t xml:space="preserve">The workshop and the report agreed on the need for strict prioritization and sequencing of SDG implementation in the current challenging environment in South Sudan, and emphasized how </w:t>
      </w:r>
      <w:r w:rsidR="00B94925" w:rsidRPr="004F1EBB">
        <w:rPr>
          <w:rFonts w:ascii="Times New Roman" w:hAnsi="Times New Roman" w:cs="Times New Roman"/>
          <w:color w:val="000000"/>
          <w:szCs w:val="32"/>
        </w:rPr>
        <w:t>the most important SDGs for South Sudan today can act as enablers and unlock broader progress towards other SDGs in the years to come.</w:t>
      </w:r>
    </w:p>
    <w:p w14:paraId="51AB2435" w14:textId="77777777" w:rsidR="005F59F6" w:rsidRPr="004F1EBB" w:rsidRDefault="005F59F6" w:rsidP="00BD3D53">
      <w:pPr>
        <w:widowControl w:val="0"/>
        <w:autoSpaceDE w:val="0"/>
        <w:autoSpaceDN w:val="0"/>
        <w:adjustRightInd w:val="0"/>
        <w:spacing w:after="0" w:line="240" w:lineRule="auto"/>
        <w:jc w:val="both"/>
        <w:rPr>
          <w:rFonts w:ascii="Times New Roman" w:hAnsi="Times New Roman" w:cs="Times New Roman"/>
          <w:color w:val="000000"/>
          <w:spacing w:val="-2"/>
          <w:szCs w:val="32"/>
        </w:rPr>
      </w:pPr>
    </w:p>
    <w:p w14:paraId="2D98D966" w14:textId="77777777" w:rsidR="002743C3" w:rsidRPr="004F1EBB" w:rsidRDefault="002743C3" w:rsidP="002743C3">
      <w:pPr>
        <w:spacing w:after="0" w:line="240" w:lineRule="auto"/>
        <w:jc w:val="both"/>
        <w:rPr>
          <w:rFonts w:ascii="Times New Roman" w:hAnsi="Times New Roman" w:cs="Times New Roman"/>
          <w:b/>
          <w:i/>
          <w:sz w:val="24"/>
        </w:rPr>
      </w:pPr>
      <w:r w:rsidRPr="004F1EBB">
        <w:rPr>
          <w:rFonts w:ascii="Times New Roman" w:hAnsi="Times New Roman" w:cs="Times New Roman"/>
          <w:b/>
          <w:i/>
          <w:sz w:val="24"/>
        </w:rPr>
        <w:t xml:space="preserve">The National Development Strategy </w:t>
      </w:r>
    </w:p>
    <w:p w14:paraId="5BD8F738" w14:textId="77777777" w:rsidR="004B18F5" w:rsidRPr="004F1EBB" w:rsidRDefault="00D42438" w:rsidP="00864003">
      <w:pPr>
        <w:spacing w:after="0" w:line="240" w:lineRule="auto"/>
        <w:jc w:val="both"/>
        <w:rPr>
          <w:rFonts w:ascii="Times New Roman" w:hAnsi="Times New Roman" w:cs="Times New Roman"/>
        </w:rPr>
      </w:pPr>
      <w:r w:rsidRPr="004F1EBB">
        <w:rPr>
          <w:rFonts w:ascii="Times New Roman" w:hAnsi="Times New Roman"/>
          <w:color w:val="000000"/>
        </w:rPr>
        <w:t xml:space="preserve">The </w:t>
      </w:r>
      <w:r w:rsidR="00021336" w:rsidRPr="004F1EBB">
        <w:rPr>
          <w:rFonts w:ascii="Times New Roman" w:hAnsi="Times New Roman"/>
          <w:color w:val="000000"/>
        </w:rPr>
        <w:t>National Development Strategy (</w:t>
      </w:r>
      <w:r w:rsidRPr="004F1EBB">
        <w:rPr>
          <w:rFonts w:ascii="Times New Roman" w:hAnsi="Times New Roman"/>
          <w:color w:val="000000"/>
        </w:rPr>
        <w:t>NDS</w:t>
      </w:r>
      <w:r w:rsidR="00021336" w:rsidRPr="004F1EBB">
        <w:rPr>
          <w:rFonts w:ascii="Times New Roman" w:hAnsi="Times New Roman"/>
          <w:color w:val="000000"/>
        </w:rPr>
        <w:t>)</w:t>
      </w:r>
      <w:r w:rsidRPr="004F1EBB">
        <w:rPr>
          <w:rFonts w:ascii="Times New Roman" w:hAnsi="Times New Roman" w:cs="Times New Roman"/>
          <w:color w:val="000000"/>
          <w:szCs w:val="32"/>
        </w:rPr>
        <w:t xml:space="preserve"> is set to launch in 2018 and will last until 2021. </w:t>
      </w:r>
      <w:r w:rsidR="003B3878" w:rsidRPr="004F1EBB">
        <w:rPr>
          <w:rFonts w:ascii="Times New Roman" w:hAnsi="Times New Roman" w:cs="Times New Roman"/>
          <w:color w:val="000000"/>
          <w:szCs w:val="32"/>
        </w:rPr>
        <w:t>It</w:t>
      </w:r>
      <w:r w:rsidRPr="004F1EBB">
        <w:rPr>
          <w:rFonts w:ascii="Times New Roman" w:hAnsi="Times New Roman" w:cs="Times New Roman"/>
          <w:color w:val="000000"/>
          <w:szCs w:val="32"/>
        </w:rPr>
        <w:t xml:space="preserve"> was envisioned as part of the </w:t>
      </w:r>
      <w:r w:rsidR="00021336" w:rsidRPr="004F1EBB">
        <w:rPr>
          <w:rFonts w:ascii="Times New Roman" w:hAnsi="Times New Roman" w:cs="Times New Roman"/>
          <w:color w:val="000000"/>
          <w:szCs w:val="32"/>
        </w:rPr>
        <w:t xml:space="preserve">implementation of </w:t>
      </w:r>
      <w:r w:rsidR="004B18F5" w:rsidRPr="004F1EBB">
        <w:rPr>
          <w:rFonts w:ascii="Times New Roman" w:hAnsi="Times New Roman" w:cs="Times New Roman"/>
          <w:color w:val="000000"/>
          <w:szCs w:val="32"/>
        </w:rPr>
        <w:t>ARCSS</w:t>
      </w:r>
      <w:r w:rsidRPr="004F1EBB">
        <w:rPr>
          <w:rFonts w:ascii="Times New Roman" w:hAnsi="Times New Roman" w:cs="Times New Roman"/>
          <w:color w:val="000000"/>
          <w:szCs w:val="32"/>
        </w:rPr>
        <w:t xml:space="preserve"> </w:t>
      </w:r>
      <w:r w:rsidR="00F94661" w:rsidRPr="004F1EBB">
        <w:rPr>
          <w:rFonts w:ascii="Times New Roman" w:hAnsi="Times New Roman" w:cs="Times New Roman"/>
          <w:color w:val="000000"/>
          <w:szCs w:val="32"/>
        </w:rPr>
        <w:t xml:space="preserve">and is </w:t>
      </w:r>
      <w:r w:rsidR="00F94661" w:rsidRPr="004F1EBB">
        <w:rPr>
          <w:rFonts w:ascii="Times New Roman" w:hAnsi="Times New Roman" w:cs="Times New Roman"/>
        </w:rPr>
        <w:t>the first comprehensive national development strategy in South Sudan since</w:t>
      </w:r>
      <w:r w:rsidR="00F94661" w:rsidRPr="004F1EBB">
        <w:rPr>
          <w:rFonts w:ascii="Times New Roman" w:hAnsi="Times New Roman" w:cs="Times New Roman"/>
          <w:color w:val="000000" w:themeColor="text1"/>
        </w:rPr>
        <w:t xml:space="preserve"> 2013. The UNCF</w:t>
      </w:r>
      <w:r w:rsidRPr="004F1EBB">
        <w:rPr>
          <w:rFonts w:ascii="Times New Roman" w:hAnsi="Times New Roman" w:cs="Times New Roman"/>
          <w:color w:val="000000"/>
          <w:szCs w:val="32"/>
        </w:rPr>
        <w:t xml:space="preserve"> </w:t>
      </w:r>
      <w:r w:rsidR="002936B1" w:rsidRPr="004F1EBB">
        <w:rPr>
          <w:rFonts w:ascii="Times New Roman" w:hAnsi="Times New Roman" w:cs="Times New Roman"/>
          <w:color w:val="000000"/>
          <w:szCs w:val="32"/>
        </w:rPr>
        <w:t xml:space="preserve">takes into account </w:t>
      </w:r>
      <w:r w:rsidR="002743C3" w:rsidRPr="004F1EBB">
        <w:rPr>
          <w:rFonts w:ascii="Times New Roman" w:hAnsi="Times New Roman" w:cs="Times New Roman"/>
        </w:rPr>
        <w:t xml:space="preserve">the priorities outlined in the </w:t>
      </w:r>
      <w:r w:rsidR="00532F21" w:rsidRPr="004F1EBB">
        <w:rPr>
          <w:rFonts w:ascii="Times New Roman" w:hAnsi="Times New Roman" w:cs="Times New Roman"/>
        </w:rPr>
        <w:t>NDS</w:t>
      </w:r>
      <w:r w:rsidR="003B3878" w:rsidRPr="004F1EBB">
        <w:rPr>
          <w:rFonts w:ascii="Times New Roman" w:hAnsi="Times New Roman" w:cs="Times New Roman"/>
        </w:rPr>
        <w:t xml:space="preserve"> so it can be used as a central planning instrument for cooperation with the government</w:t>
      </w:r>
      <w:r w:rsidR="00CD5041" w:rsidRPr="004F1EBB">
        <w:rPr>
          <w:rFonts w:ascii="Times New Roman" w:hAnsi="Times New Roman" w:cs="Times New Roman"/>
        </w:rPr>
        <w:t>.</w:t>
      </w:r>
      <w:r w:rsidR="002743C3" w:rsidRPr="004F1EBB">
        <w:rPr>
          <w:rFonts w:ascii="Times New Roman" w:hAnsi="Times New Roman" w:cs="Times New Roman"/>
        </w:rPr>
        <w:t xml:space="preserve"> </w:t>
      </w:r>
      <w:r w:rsidR="00CD5041" w:rsidRPr="004F1EBB">
        <w:rPr>
          <w:rFonts w:ascii="Times New Roman" w:hAnsi="Times New Roman" w:cs="Times New Roman"/>
        </w:rPr>
        <w:t xml:space="preserve">The NDS </w:t>
      </w:r>
      <w:r w:rsidR="006E6C2B" w:rsidRPr="004F1EBB">
        <w:rPr>
          <w:rFonts w:ascii="Times New Roman" w:hAnsi="Times New Roman" w:cs="Times New Roman"/>
        </w:rPr>
        <w:t>i</w:t>
      </w:r>
      <w:r w:rsidR="009A1BB9" w:rsidRPr="004F1EBB">
        <w:rPr>
          <w:rFonts w:ascii="Times New Roman" w:hAnsi="Times New Roman" w:cs="Times New Roman"/>
        </w:rPr>
        <w:t xml:space="preserve">tself the instrument to rollout the 2030 </w:t>
      </w:r>
      <w:r w:rsidR="006E6C2B" w:rsidRPr="004F1EBB">
        <w:rPr>
          <w:rFonts w:ascii="Times New Roman" w:hAnsi="Times New Roman" w:cs="Times New Roman"/>
        </w:rPr>
        <w:t xml:space="preserve">Agenda </w:t>
      </w:r>
      <w:r w:rsidR="009A1BB9" w:rsidRPr="004F1EBB">
        <w:rPr>
          <w:rFonts w:ascii="Times New Roman" w:hAnsi="Times New Roman" w:cs="Times New Roman"/>
        </w:rPr>
        <w:t>for Sustainable Development and</w:t>
      </w:r>
      <w:r w:rsidR="006E6C2B" w:rsidRPr="004F1EBB">
        <w:rPr>
          <w:rFonts w:ascii="Times New Roman" w:hAnsi="Times New Roman" w:cs="Times New Roman"/>
        </w:rPr>
        <w:t xml:space="preserve"> Agenda 2063</w:t>
      </w:r>
      <w:r w:rsidR="009A1BB9" w:rsidRPr="004F1EBB">
        <w:rPr>
          <w:rFonts w:ascii="Times New Roman" w:hAnsi="Times New Roman" w:cs="Times New Roman"/>
        </w:rPr>
        <w:t xml:space="preserve"> for the Africa we want</w:t>
      </w:r>
      <w:r w:rsidR="006E6C2B" w:rsidRPr="004F1EBB">
        <w:rPr>
          <w:rFonts w:ascii="Times New Roman" w:hAnsi="Times New Roman" w:cs="Times New Roman"/>
        </w:rPr>
        <w:t xml:space="preserve"> The NDS has </w:t>
      </w:r>
      <w:r w:rsidR="00091020" w:rsidRPr="004F1EBB">
        <w:rPr>
          <w:rFonts w:ascii="Times New Roman" w:hAnsi="Times New Roman" w:cs="Times New Roman"/>
        </w:rPr>
        <w:t xml:space="preserve">the overarching goal </w:t>
      </w:r>
      <w:r w:rsidR="00021336" w:rsidRPr="004F1EBB">
        <w:rPr>
          <w:rFonts w:ascii="Times New Roman" w:hAnsi="Times New Roman" w:cs="Times New Roman"/>
        </w:rPr>
        <w:t>of</w:t>
      </w:r>
      <w:r w:rsidR="00091020" w:rsidRPr="004F1EBB">
        <w:rPr>
          <w:rFonts w:ascii="Times New Roman" w:hAnsi="Times New Roman" w:cs="Times New Roman"/>
        </w:rPr>
        <w:t xml:space="preserve"> </w:t>
      </w:r>
      <w:r w:rsidR="006E6C2B" w:rsidRPr="004F1EBB">
        <w:rPr>
          <w:rFonts w:ascii="Times New Roman" w:hAnsi="Times New Roman" w:cs="Times New Roman"/>
        </w:rPr>
        <w:t>consolidation of peace and stabilization of the economy. It</w:t>
      </w:r>
      <w:r w:rsidR="00532F21" w:rsidRPr="004F1EBB">
        <w:rPr>
          <w:rFonts w:ascii="Times New Roman" w:hAnsi="Times New Roman" w:cs="Times New Roman"/>
        </w:rPr>
        <w:t xml:space="preserve"> </w:t>
      </w:r>
      <w:r w:rsidR="00091020" w:rsidRPr="004F1EBB">
        <w:rPr>
          <w:rFonts w:ascii="Times New Roman" w:hAnsi="Times New Roman" w:cs="Times New Roman"/>
        </w:rPr>
        <w:t>specifies three main outcomes for the population</w:t>
      </w:r>
      <w:r w:rsidR="003D0A27" w:rsidRPr="004F1EBB">
        <w:rPr>
          <w:rFonts w:ascii="Times New Roman" w:hAnsi="Times New Roman" w:cs="Times New Roman"/>
        </w:rPr>
        <w:t>:</w:t>
      </w:r>
      <w:r w:rsidR="003D0A27" w:rsidRPr="004F1EBB">
        <w:rPr>
          <w:rFonts w:ascii="Times New Roman" w:hAnsi="Times New Roman"/>
          <w:color w:val="000000" w:themeColor="text1"/>
        </w:rPr>
        <w:t xml:space="preserve"> </w:t>
      </w:r>
      <w:r w:rsidR="003D0A27" w:rsidRPr="004F1EBB">
        <w:rPr>
          <w:rFonts w:ascii="Times New Roman" w:hAnsi="Times New Roman" w:cs="Times New Roman"/>
          <w:color w:val="000000" w:themeColor="text1"/>
          <w:szCs w:val="24"/>
        </w:rPr>
        <w:t>they should feel safe to go about their business; enjoy stable prices (notably of food, currency and labor); and have access to basic services</w:t>
      </w:r>
      <w:r w:rsidR="002743C3" w:rsidRPr="004F1EBB">
        <w:rPr>
          <w:rFonts w:ascii="Times New Roman" w:hAnsi="Times New Roman" w:cs="Times New Roman"/>
        </w:rPr>
        <w:t xml:space="preserve"> (health, education and rule of law, in particular). </w:t>
      </w:r>
    </w:p>
    <w:p w14:paraId="2D90FF07" w14:textId="77777777" w:rsidR="004B18F5" w:rsidRPr="004F1EBB" w:rsidRDefault="004B18F5" w:rsidP="00864003">
      <w:pPr>
        <w:spacing w:after="0" w:line="240" w:lineRule="auto"/>
        <w:jc w:val="both"/>
        <w:rPr>
          <w:rFonts w:ascii="Times New Roman" w:hAnsi="Times New Roman" w:cs="Times New Roman"/>
        </w:rPr>
      </w:pPr>
    </w:p>
    <w:p w14:paraId="2E9487A9" w14:textId="77777777" w:rsidR="00864003" w:rsidRPr="004F1EBB" w:rsidRDefault="002743C3" w:rsidP="00D06DAF">
      <w:pPr>
        <w:spacing w:after="0" w:line="240" w:lineRule="auto"/>
        <w:jc w:val="both"/>
        <w:rPr>
          <w:rFonts w:ascii="Times New Roman" w:hAnsi="Times New Roman" w:cs="Times New Roman"/>
        </w:rPr>
      </w:pPr>
      <w:r w:rsidRPr="004F1EBB">
        <w:rPr>
          <w:rFonts w:ascii="Times New Roman" w:hAnsi="Times New Roman" w:cs="Times New Roman"/>
        </w:rPr>
        <w:t xml:space="preserve">To achieve these goals over its three-year implementation cycle, the NDS </w:t>
      </w:r>
      <w:r w:rsidR="00F84F0B" w:rsidRPr="004F1EBB">
        <w:rPr>
          <w:rFonts w:ascii="Times New Roman" w:hAnsi="Times New Roman" w:cs="Times New Roman"/>
        </w:rPr>
        <w:t>outlines six</w:t>
      </w:r>
      <w:r w:rsidRPr="004F1EBB">
        <w:rPr>
          <w:rFonts w:ascii="Times New Roman" w:hAnsi="Times New Roman" w:cs="Times New Roman"/>
        </w:rPr>
        <w:t xml:space="preserve"> strat</w:t>
      </w:r>
      <w:r w:rsidR="008A0DB7" w:rsidRPr="004F1EBB">
        <w:rPr>
          <w:rFonts w:ascii="Times New Roman" w:hAnsi="Times New Roman" w:cs="Times New Roman"/>
        </w:rPr>
        <w:t xml:space="preserve">egic </w:t>
      </w:r>
      <w:r w:rsidR="004B18F5" w:rsidRPr="004F1EBB">
        <w:rPr>
          <w:rFonts w:ascii="Times New Roman" w:hAnsi="Times New Roman" w:cs="Times New Roman"/>
        </w:rPr>
        <w:t>deliverables</w:t>
      </w:r>
      <w:r w:rsidR="00864003" w:rsidRPr="004F1EBB">
        <w:rPr>
          <w:rFonts w:ascii="Times New Roman" w:hAnsi="Times New Roman" w:cs="Times New Roman"/>
        </w:rPr>
        <w:t>:</w:t>
      </w:r>
      <w:r w:rsidR="007C33F1" w:rsidRPr="004F1EBB">
        <w:rPr>
          <w:rFonts w:ascii="Times New Roman" w:hAnsi="Times New Roman" w:cs="Times New Roman"/>
        </w:rPr>
        <w:t xml:space="preserve"> </w:t>
      </w:r>
      <w:r w:rsidR="00BB081E" w:rsidRPr="004F1EBB">
        <w:rPr>
          <w:rFonts w:ascii="Times New Roman" w:hAnsi="Times New Roman" w:cs="Times New Roman"/>
        </w:rPr>
        <w:t>c</w:t>
      </w:r>
      <w:r w:rsidR="006A2522" w:rsidRPr="004F1EBB">
        <w:rPr>
          <w:rFonts w:ascii="Times New Roman" w:hAnsi="Times New Roman" w:cs="Times New Roman"/>
        </w:rPr>
        <w:t xml:space="preserve">reate enabling conditions for and facilitate the voluntary return and integration of displaced South Sudanese; </w:t>
      </w:r>
      <w:r w:rsidR="00BB081E" w:rsidRPr="004F1EBB">
        <w:rPr>
          <w:rFonts w:ascii="Times New Roman" w:hAnsi="Times New Roman" w:cs="Times New Roman"/>
        </w:rPr>
        <w:t>d</w:t>
      </w:r>
      <w:r w:rsidR="006A2522" w:rsidRPr="004F1EBB">
        <w:rPr>
          <w:rFonts w:ascii="Times New Roman" w:hAnsi="Times New Roman" w:cs="Times New Roman"/>
        </w:rPr>
        <w:t xml:space="preserve">evelop appropriate laws and enforce the rule of law; </w:t>
      </w:r>
      <w:r w:rsidR="00BB081E" w:rsidRPr="004F1EBB">
        <w:rPr>
          <w:rFonts w:ascii="Times New Roman" w:hAnsi="Times New Roman" w:cs="Times New Roman"/>
        </w:rPr>
        <w:t>e</w:t>
      </w:r>
      <w:r w:rsidR="006A2522" w:rsidRPr="004F1EBB">
        <w:rPr>
          <w:rFonts w:ascii="Times New Roman" w:hAnsi="Times New Roman" w:cs="Times New Roman"/>
        </w:rPr>
        <w:t xml:space="preserve">nsure secure access to adequate and nutritious food; </w:t>
      </w:r>
      <w:r w:rsidR="00BB081E" w:rsidRPr="004F1EBB">
        <w:rPr>
          <w:rFonts w:ascii="Times New Roman" w:hAnsi="Times New Roman" w:cs="Times New Roman"/>
        </w:rPr>
        <w:t>s</w:t>
      </w:r>
      <w:r w:rsidR="006A2522" w:rsidRPr="004F1EBB">
        <w:rPr>
          <w:rFonts w:ascii="Times New Roman" w:hAnsi="Times New Roman" w:cs="Times New Roman"/>
        </w:rPr>
        <w:t xml:space="preserve">ilence the guns by facilitating a permanent cessation of hostilities; </w:t>
      </w:r>
      <w:r w:rsidR="00BB081E" w:rsidRPr="004F1EBB">
        <w:rPr>
          <w:rFonts w:ascii="Times New Roman" w:hAnsi="Times New Roman" w:cs="Times New Roman"/>
        </w:rPr>
        <w:t>r</w:t>
      </w:r>
      <w:r w:rsidR="006A2522" w:rsidRPr="004F1EBB">
        <w:rPr>
          <w:rFonts w:ascii="Times New Roman" w:hAnsi="Times New Roman" w:cs="Times New Roman"/>
        </w:rPr>
        <w:t xml:space="preserve">estore and expand the provision </w:t>
      </w:r>
      <w:r w:rsidR="00076865" w:rsidRPr="004F1EBB">
        <w:rPr>
          <w:rFonts w:ascii="Times New Roman" w:hAnsi="Times New Roman" w:cs="Times New Roman"/>
        </w:rPr>
        <w:t xml:space="preserve">of </w:t>
      </w:r>
      <w:r w:rsidR="006A2522" w:rsidRPr="004F1EBB">
        <w:rPr>
          <w:rFonts w:ascii="Times New Roman" w:hAnsi="Times New Roman" w:cs="Times New Roman"/>
        </w:rPr>
        <w:t xml:space="preserve">basic services at all levels of government; and </w:t>
      </w:r>
      <w:r w:rsidR="00E224AC" w:rsidRPr="004F1EBB">
        <w:rPr>
          <w:rFonts w:ascii="Times New Roman" w:hAnsi="Times New Roman"/>
        </w:rPr>
        <w:t>r</w:t>
      </w:r>
      <w:r w:rsidR="006A2522" w:rsidRPr="004F1EBB">
        <w:rPr>
          <w:rFonts w:ascii="Times New Roman" w:hAnsi="Times New Roman"/>
        </w:rPr>
        <w:t>estore</w:t>
      </w:r>
      <w:r w:rsidR="006A2522" w:rsidRPr="004F1EBB">
        <w:rPr>
          <w:rFonts w:ascii="Times New Roman" w:hAnsi="Times New Roman" w:cs="Times New Roman"/>
        </w:rPr>
        <w:t xml:space="preserve"> and maintain basic transport infrastructure such as roads and bridges.</w:t>
      </w:r>
    </w:p>
    <w:p w14:paraId="13252940" w14:textId="77777777" w:rsidR="004C003A" w:rsidRPr="004F1EBB" w:rsidRDefault="004C003A" w:rsidP="00D06DAF">
      <w:pPr>
        <w:spacing w:after="0" w:line="240" w:lineRule="auto"/>
        <w:jc w:val="both"/>
        <w:rPr>
          <w:rFonts w:ascii="Times New Roman" w:hAnsi="Times New Roman" w:cs="Times New Roman"/>
        </w:rPr>
      </w:pPr>
    </w:p>
    <w:p w14:paraId="13AC4156" w14:textId="77777777" w:rsidR="002743C3" w:rsidRPr="004F1EBB" w:rsidRDefault="002743C3" w:rsidP="00A547C3">
      <w:pPr>
        <w:pStyle w:val="ListParagraph"/>
        <w:numPr>
          <w:ilvl w:val="1"/>
          <w:numId w:val="2"/>
        </w:numPr>
        <w:spacing w:after="0" w:line="240" w:lineRule="auto"/>
        <w:rPr>
          <w:rFonts w:ascii="Times New Roman" w:hAnsi="Times New Roman" w:cs="Times New Roman"/>
          <w:b/>
          <w:sz w:val="28"/>
        </w:rPr>
      </w:pPr>
      <w:r w:rsidRPr="004F1EBB">
        <w:rPr>
          <w:rFonts w:ascii="Times New Roman" w:hAnsi="Times New Roman" w:cs="Times New Roman"/>
          <w:b/>
          <w:sz w:val="28"/>
        </w:rPr>
        <w:t xml:space="preserve">International Support in South Sudan </w:t>
      </w:r>
    </w:p>
    <w:p w14:paraId="525345DA" w14:textId="77777777" w:rsidR="002743C3" w:rsidRPr="004F1EBB" w:rsidRDefault="002743C3" w:rsidP="00A547C3">
      <w:pPr>
        <w:pStyle w:val="ListParagraph"/>
        <w:spacing w:after="0" w:line="240" w:lineRule="auto"/>
        <w:rPr>
          <w:rFonts w:ascii="Times New Roman" w:hAnsi="Times New Roman" w:cs="Times New Roman"/>
          <w:b/>
        </w:rPr>
      </w:pPr>
    </w:p>
    <w:p w14:paraId="5FAB8C38" w14:textId="77777777" w:rsidR="00A547C3" w:rsidRPr="004F1EBB" w:rsidRDefault="002743C3" w:rsidP="00A547C3">
      <w:pPr>
        <w:widowControl w:val="0"/>
        <w:autoSpaceDE w:val="0"/>
        <w:autoSpaceDN w:val="0"/>
        <w:adjustRightInd w:val="0"/>
        <w:spacing w:after="0" w:line="240" w:lineRule="auto"/>
        <w:jc w:val="both"/>
        <w:rPr>
          <w:rFonts w:ascii="Times New Roman" w:hAnsi="Times New Roman" w:cs="Times New Roman"/>
          <w:color w:val="FF0000"/>
        </w:rPr>
      </w:pPr>
      <w:r w:rsidRPr="004F1EBB">
        <w:rPr>
          <w:rFonts w:ascii="Times New Roman" w:hAnsi="Times New Roman" w:cs="Times New Roman"/>
          <w:color w:val="000000" w:themeColor="text1"/>
        </w:rPr>
        <w:t>The</w:t>
      </w:r>
      <w:r w:rsidR="00B534F5" w:rsidRPr="004F1EBB">
        <w:rPr>
          <w:rFonts w:ascii="Times New Roman" w:hAnsi="Times New Roman" w:cs="Times New Roman"/>
          <w:color w:val="000000" w:themeColor="text1"/>
        </w:rPr>
        <w:t xml:space="preserve"> period leading up to</w:t>
      </w:r>
      <w:r w:rsidRPr="004F1EBB">
        <w:rPr>
          <w:rFonts w:ascii="Times New Roman" w:hAnsi="Times New Roman" w:cs="Times New Roman"/>
          <w:color w:val="000000" w:themeColor="text1"/>
        </w:rPr>
        <w:t xml:space="preserve"> and imm</w:t>
      </w:r>
      <w:r w:rsidR="00B534F5" w:rsidRPr="004F1EBB">
        <w:rPr>
          <w:rFonts w:ascii="Times New Roman" w:hAnsi="Times New Roman" w:cs="Times New Roman"/>
          <w:color w:val="000000" w:themeColor="text1"/>
        </w:rPr>
        <w:t>ediately following independence</w:t>
      </w:r>
      <w:r w:rsidRPr="004F1EBB">
        <w:rPr>
          <w:rFonts w:ascii="Times New Roman" w:hAnsi="Times New Roman" w:cs="Times New Roman"/>
          <w:color w:val="000000" w:themeColor="text1"/>
        </w:rPr>
        <w:t xml:space="preserve"> was characterized by </w:t>
      </w:r>
      <w:r w:rsidR="00DB1BBF" w:rsidRPr="004F1EBB">
        <w:rPr>
          <w:rFonts w:ascii="Times New Roman" w:hAnsi="Times New Roman" w:cs="Times New Roman"/>
          <w:color w:val="000000" w:themeColor="text1"/>
        </w:rPr>
        <w:t xml:space="preserve">optimistic and </w:t>
      </w:r>
      <w:r w:rsidRPr="004F1EBB">
        <w:rPr>
          <w:rFonts w:ascii="Times New Roman" w:hAnsi="Times New Roman" w:cs="Times New Roman"/>
          <w:color w:val="000000" w:themeColor="text1"/>
        </w:rPr>
        <w:t xml:space="preserve">large-scale international support for traditional development and </w:t>
      </w:r>
      <w:r w:rsidR="00FD4D45" w:rsidRPr="004F1EBB">
        <w:rPr>
          <w:rFonts w:ascii="Times New Roman" w:hAnsi="Times New Roman" w:cs="Times New Roman"/>
          <w:color w:val="000000" w:themeColor="text1"/>
        </w:rPr>
        <w:t>state building</w:t>
      </w:r>
      <w:r w:rsidR="00B534F5" w:rsidRPr="004F1EBB">
        <w:rPr>
          <w:rFonts w:ascii="Times New Roman" w:hAnsi="Times New Roman" w:cs="Times New Roman"/>
          <w:color w:val="000000" w:themeColor="text1"/>
        </w:rPr>
        <w:t xml:space="preserve"> </w:t>
      </w:r>
      <w:r w:rsidR="00C9786D" w:rsidRPr="004F1EBB">
        <w:rPr>
          <w:rFonts w:ascii="Times New Roman" w:hAnsi="Times New Roman" w:cs="Times New Roman"/>
          <w:color w:val="000000" w:themeColor="text1"/>
        </w:rPr>
        <w:t>programme</w:t>
      </w:r>
      <w:r w:rsidR="00B534F5" w:rsidRPr="004F1EBB">
        <w:rPr>
          <w:rFonts w:ascii="Times New Roman" w:hAnsi="Times New Roman" w:cs="Times New Roman"/>
          <w:color w:val="000000" w:themeColor="text1"/>
        </w:rPr>
        <w:t xml:space="preserve">s. These </w:t>
      </w:r>
      <w:r w:rsidR="00C9786D" w:rsidRPr="004F1EBB">
        <w:rPr>
          <w:rFonts w:ascii="Times New Roman" w:hAnsi="Times New Roman" w:cs="Times New Roman"/>
          <w:color w:val="000000" w:themeColor="text1"/>
        </w:rPr>
        <w:t>programme</w:t>
      </w:r>
      <w:r w:rsidR="00B534F5" w:rsidRPr="004F1EBB">
        <w:rPr>
          <w:rFonts w:ascii="Times New Roman" w:hAnsi="Times New Roman" w:cs="Times New Roman"/>
          <w:color w:val="000000" w:themeColor="text1"/>
        </w:rPr>
        <w:t>s aimed to build</w:t>
      </w:r>
      <w:r w:rsidRPr="004F1EBB">
        <w:rPr>
          <w:rFonts w:ascii="Times New Roman" w:hAnsi="Times New Roman" w:cs="Times New Roman"/>
          <w:color w:val="000000" w:themeColor="text1"/>
        </w:rPr>
        <w:t xml:space="preserve"> institutional capacity, </w:t>
      </w:r>
      <w:r w:rsidR="00B534F5" w:rsidRPr="004F1EBB">
        <w:rPr>
          <w:rFonts w:ascii="Times New Roman" w:hAnsi="Times New Roman" w:cs="Times New Roman"/>
          <w:color w:val="000000" w:themeColor="text1"/>
        </w:rPr>
        <w:t xml:space="preserve">deliver basic </w:t>
      </w:r>
      <w:r w:rsidRPr="004F1EBB">
        <w:rPr>
          <w:rFonts w:ascii="Times New Roman" w:hAnsi="Times New Roman" w:cs="Times New Roman"/>
          <w:color w:val="000000" w:themeColor="text1"/>
        </w:rPr>
        <w:t>service</w:t>
      </w:r>
      <w:r w:rsidR="00B534F5" w:rsidRPr="004F1EBB">
        <w:rPr>
          <w:rFonts w:ascii="Times New Roman" w:hAnsi="Times New Roman" w:cs="Times New Roman"/>
          <w:color w:val="000000" w:themeColor="text1"/>
        </w:rPr>
        <w:t>s</w:t>
      </w:r>
      <w:r w:rsidRPr="004F1EBB">
        <w:rPr>
          <w:rFonts w:ascii="Times New Roman" w:hAnsi="Times New Roman" w:cs="Times New Roman"/>
          <w:color w:val="000000" w:themeColor="text1"/>
        </w:rPr>
        <w:t xml:space="preserve"> </w:t>
      </w:r>
      <w:r w:rsidR="00B534F5" w:rsidRPr="004F1EBB">
        <w:rPr>
          <w:rFonts w:ascii="Times New Roman" w:hAnsi="Times New Roman" w:cs="Times New Roman"/>
          <w:color w:val="000000" w:themeColor="text1"/>
        </w:rPr>
        <w:t>and build</w:t>
      </w:r>
      <w:r w:rsidRPr="004F1EBB">
        <w:rPr>
          <w:rFonts w:ascii="Times New Roman" w:hAnsi="Times New Roman" w:cs="Times New Roman"/>
          <w:color w:val="000000" w:themeColor="text1"/>
        </w:rPr>
        <w:t xml:space="preserve"> central government infrastructure. </w:t>
      </w:r>
      <w:r w:rsidR="006A514A" w:rsidRPr="004F1EBB">
        <w:rPr>
          <w:rFonts w:ascii="Times New Roman" w:hAnsi="Times New Roman" w:cs="Times New Roman"/>
          <w:color w:val="000000" w:themeColor="text1"/>
        </w:rPr>
        <w:t xml:space="preserve">However, </w:t>
      </w:r>
      <w:r w:rsidR="003402F3" w:rsidRPr="004F1EBB">
        <w:rPr>
          <w:rFonts w:ascii="Times New Roman" w:hAnsi="Times New Roman" w:cs="Times New Roman"/>
          <w:color w:val="000000" w:themeColor="text1"/>
        </w:rPr>
        <w:t>the strong focus on development assistance did not last long</w:t>
      </w:r>
      <w:r w:rsidR="00231BA1" w:rsidRPr="004F1EBB">
        <w:rPr>
          <w:rFonts w:ascii="Times New Roman" w:hAnsi="Times New Roman" w:cs="Times New Roman"/>
          <w:color w:val="000000" w:themeColor="text1"/>
        </w:rPr>
        <w:t>,</w:t>
      </w:r>
      <w:r w:rsidR="003402F3" w:rsidRPr="004F1EBB">
        <w:rPr>
          <w:rFonts w:ascii="Times New Roman" w:hAnsi="Times New Roman" w:cs="Times New Roman"/>
          <w:color w:val="000000" w:themeColor="text1"/>
        </w:rPr>
        <w:t xml:space="preserve"> as the country quickly descended into protracted conflict in 2013. Current assistance is therefore heavily </w:t>
      </w:r>
      <w:r w:rsidR="00231BA1" w:rsidRPr="004F1EBB">
        <w:rPr>
          <w:rFonts w:ascii="Times New Roman" w:hAnsi="Times New Roman" w:cs="Times New Roman"/>
          <w:color w:val="000000" w:themeColor="text1"/>
        </w:rPr>
        <w:t xml:space="preserve">focused on </w:t>
      </w:r>
      <w:r w:rsidR="003402F3" w:rsidRPr="004F1EBB">
        <w:rPr>
          <w:rFonts w:ascii="Times New Roman" w:hAnsi="Times New Roman" w:cs="Times New Roman"/>
          <w:color w:val="000000" w:themeColor="text1"/>
        </w:rPr>
        <w:t xml:space="preserve">delivering </w:t>
      </w:r>
      <w:r w:rsidR="0003371B" w:rsidRPr="004F1EBB">
        <w:rPr>
          <w:rFonts w:ascii="Times New Roman" w:hAnsi="Times New Roman" w:cs="Times New Roman"/>
          <w:color w:val="000000" w:themeColor="text1"/>
        </w:rPr>
        <w:t xml:space="preserve">a </w:t>
      </w:r>
      <w:r w:rsidR="003402F3" w:rsidRPr="004F1EBB">
        <w:rPr>
          <w:rFonts w:ascii="Times New Roman" w:hAnsi="Times New Roman" w:cs="Times New Roman"/>
          <w:color w:val="000000" w:themeColor="text1"/>
        </w:rPr>
        <w:lastRenderedPageBreak/>
        <w:t>humanitarian response, with limited</w:t>
      </w:r>
      <w:r w:rsidR="006A514A" w:rsidRPr="004F1EBB">
        <w:rPr>
          <w:rFonts w:ascii="Times New Roman" w:hAnsi="Times New Roman" w:cs="Times New Roman"/>
          <w:color w:val="000000" w:themeColor="text1"/>
        </w:rPr>
        <w:t xml:space="preserve"> </w:t>
      </w:r>
      <w:r w:rsidR="00DD3D0D" w:rsidRPr="004F1EBB">
        <w:rPr>
          <w:rFonts w:ascii="Times New Roman" w:hAnsi="Times New Roman" w:cs="Times New Roman"/>
          <w:color w:val="000000" w:themeColor="text1"/>
        </w:rPr>
        <w:t>support dedicated to strengthen</w:t>
      </w:r>
      <w:r w:rsidR="00C878F1" w:rsidRPr="004F1EBB">
        <w:rPr>
          <w:rFonts w:ascii="Times New Roman" w:hAnsi="Times New Roman" w:cs="Times New Roman"/>
          <w:color w:val="000000" w:themeColor="text1"/>
        </w:rPr>
        <w:t>ing</w:t>
      </w:r>
      <w:r w:rsidR="00DD3D0D" w:rsidRPr="004F1EBB">
        <w:rPr>
          <w:rFonts w:ascii="Times New Roman" w:hAnsi="Times New Roman" w:cs="Times New Roman"/>
          <w:color w:val="000000" w:themeColor="text1"/>
        </w:rPr>
        <w:t xml:space="preserve"> resilience, support</w:t>
      </w:r>
      <w:r w:rsidR="003402F3" w:rsidRPr="004F1EBB">
        <w:rPr>
          <w:rFonts w:ascii="Times New Roman" w:hAnsi="Times New Roman" w:cs="Times New Roman"/>
          <w:color w:val="000000" w:themeColor="text1"/>
        </w:rPr>
        <w:t>ing</w:t>
      </w:r>
      <w:r w:rsidR="00DD3D0D" w:rsidRPr="004F1EBB">
        <w:rPr>
          <w:rFonts w:ascii="Times New Roman" w:hAnsi="Times New Roman" w:cs="Times New Roman"/>
          <w:color w:val="000000" w:themeColor="text1"/>
        </w:rPr>
        <w:t xml:space="preserve"> local level dialogue and inclusive political process </w:t>
      </w:r>
      <w:r w:rsidR="006E5DF6" w:rsidRPr="004F1EBB">
        <w:rPr>
          <w:rFonts w:ascii="Times New Roman" w:hAnsi="Times New Roman" w:cs="Times New Roman"/>
          <w:color w:val="000000" w:themeColor="text1"/>
        </w:rPr>
        <w:t>to address</w:t>
      </w:r>
      <w:r w:rsidR="00DD3D0D" w:rsidRPr="004F1EBB">
        <w:rPr>
          <w:rFonts w:ascii="Times New Roman" w:hAnsi="Times New Roman" w:cs="Times New Roman"/>
          <w:color w:val="000000" w:themeColor="text1"/>
        </w:rPr>
        <w:t xml:space="preserve"> political cleavages and inter-communal tensions.</w:t>
      </w:r>
      <w:r w:rsidRPr="004F1EBB">
        <w:rPr>
          <w:rFonts w:ascii="Times New Roman" w:hAnsi="Times New Roman" w:cs="Times New Roman"/>
          <w:color w:val="000000" w:themeColor="text1"/>
        </w:rPr>
        <w:t xml:space="preserve"> </w:t>
      </w:r>
    </w:p>
    <w:p w14:paraId="532F19E2" w14:textId="77777777" w:rsidR="00A547C3" w:rsidRPr="004F1EBB" w:rsidRDefault="00A547C3" w:rsidP="00A547C3">
      <w:pPr>
        <w:widowControl w:val="0"/>
        <w:autoSpaceDE w:val="0"/>
        <w:autoSpaceDN w:val="0"/>
        <w:adjustRightInd w:val="0"/>
        <w:spacing w:after="0" w:line="240" w:lineRule="auto"/>
        <w:jc w:val="both"/>
        <w:rPr>
          <w:rFonts w:ascii="Times New Roman" w:hAnsi="Times New Roman" w:cs="Times New Roman"/>
          <w:color w:val="FF0000"/>
        </w:rPr>
      </w:pPr>
    </w:p>
    <w:p w14:paraId="5100CF43" w14:textId="77777777" w:rsidR="00A547C3" w:rsidRPr="004F1EBB" w:rsidRDefault="002743C3" w:rsidP="00A547C3">
      <w:pPr>
        <w:widowControl w:val="0"/>
        <w:autoSpaceDE w:val="0"/>
        <w:autoSpaceDN w:val="0"/>
        <w:adjustRightInd w:val="0"/>
        <w:spacing w:after="0" w:line="240" w:lineRule="auto"/>
        <w:jc w:val="both"/>
        <w:rPr>
          <w:rFonts w:ascii="Times New Roman" w:hAnsi="Times New Roman" w:cs="Times New Roman"/>
          <w:color w:val="FF0000"/>
        </w:rPr>
      </w:pPr>
      <w:r w:rsidRPr="004F1EBB">
        <w:rPr>
          <w:rFonts w:ascii="Times New Roman" w:hAnsi="Times New Roman" w:cs="Times New Roman"/>
          <w:b/>
          <w:i/>
          <w:color w:val="000000" w:themeColor="text1"/>
          <w:sz w:val="24"/>
        </w:rPr>
        <w:t>Humanitarian Assistance</w:t>
      </w:r>
    </w:p>
    <w:p w14:paraId="271C2737" w14:textId="77777777" w:rsidR="002743C3" w:rsidRPr="004F1EBB" w:rsidRDefault="002743C3" w:rsidP="00A547C3">
      <w:pPr>
        <w:widowControl w:val="0"/>
        <w:autoSpaceDE w:val="0"/>
        <w:autoSpaceDN w:val="0"/>
        <w:adjustRightInd w:val="0"/>
        <w:spacing w:after="0" w:line="240" w:lineRule="auto"/>
        <w:jc w:val="both"/>
        <w:rPr>
          <w:rFonts w:ascii="Times New Roman" w:hAnsi="Times New Roman" w:cs="Times New Roman"/>
          <w:color w:val="FF0000"/>
        </w:rPr>
      </w:pPr>
      <w:r w:rsidRPr="004F1EBB">
        <w:rPr>
          <w:rFonts w:ascii="Times New Roman" w:hAnsi="Times New Roman" w:cs="Times New Roman"/>
          <w:color w:val="000000" w:themeColor="text1"/>
        </w:rPr>
        <w:t xml:space="preserve">With the onset and spread of conflict </w:t>
      </w:r>
      <w:r w:rsidRPr="004F1EBB">
        <w:rPr>
          <w:rFonts w:ascii="Times New Roman" w:hAnsi="Times New Roman" w:cs="Times New Roman"/>
        </w:rPr>
        <w:t xml:space="preserve">throughout the country </w:t>
      </w:r>
      <w:r w:rsidRPr="004F1EBB">
        <w:rPr>
          <w:rFonts w:ascii="Times New Roman" w:hAnsi="Times New Roman" w:cs="Times New Roman"/>
          <w:color w:val="000000" w:themeColor="text1"/>
        </w:rPr>
        <w:t>in late 2013</w:t>
      </w:r>
      <w:r w:rsidRPr="004F1EBB">
        <w:rPr>
          <w:rFonts w:ascii="Times New Roman" w:hAnsi="Times New Roman" w:cs="Times New Roman"/>
        </w:rPr>
        <w:t xml:space="preserve">, international engagement </w:t>
      </w:r>
      <w:r w:rsidR="000379AC" w:rsidRPr="004F1EBB">
        <w:rPr>
          <w:rFonts w:ascii="Times New Roman" w:hAnsi="Times New Roman" w:cs="Times New Roman"/>
        </w:rPr>
        <w:t xml:space="preserve">became </w:t>
      </w:r>
      <w:r w:rsidRPr="004F1EBB">
        <w:rPr>
          <w:rFonts w:ascii="Times New Roman" w:hAnsi="Times New Roman" w:cs="Times New Roman"/>
        </w:rPr>
        <w:t xml:space="preserve">overwhelmingly centered on </w:t>
      </w:r>
      <w:r w:rsidR="000379AC" w:rsidRPr="004F1EBB">
        <w:rPr>
          <w:rFonts w:ascii="Times New Roman" w:hAnsi="Times New Roman" w:cs="Times New Roman"/>
        </w:rPr>
        <w:t xml:space="preserve">the delivery of </w:t>
      </w:r>
      <w:r w:rsidRPr="004F1EBB">
        <w:rPr>
          <w:rFonts w:ascii="Times New Roman" w:hAnsi="Times New Roman" w:cs="Times New Roman"/>
        </w:rPr>
        <w:t xml:space="preserve">emergency assistance. </w:t>
      </w:r>
      <w:r w:rsidR="006B0842" w:rsidRPr="004F1EBB">
        <w:rPr>
          <w:rFonts w:ascii="Times New Roman" w:hAnsi="Times New Roman" w:cs="Times New Roman"/>
        </w:rPr>
        <w:t xml:space="preserve">This predominantly humanitarian focus remains today. </w:t>
      </w:r>
      <w:r w:rsidRPr="004F1EBB">
        <w:rPr>
          <w:rFonts w:ascii="Times New Roman" w:hAnsi="Times New Roman" w:cs="Times New Roman"/>
        </w:rPr>
        <w:t>B</w:t>
      </w:r>
      <w:r w:rsidR="00C73CAA" w:rsidRPr="004F1EBB">
        <w:rPr>
          <w:rFonts w:ascii="Times New Roman" w:hAnsi="Times New Roman" w:cs="Times New Roman"/>
        </w:rPr>
        <w:t>ilateral and multilateral partners</w:t>
      </w:r>
      <w:r w:rsidRPr="004F1EBB">
        <w:rPr>
          <w:rFonts w:ascii="Times New Roman" w:hAnsi="Times New Roman" w:cs="Times New Roman"/>
        </w:rPr>
        <w:t xml:space="preserve"> have committed over US</w:t>
      </w:r>
      <w:r w:rsidR="005C5E24" w:rsidRPr="004F1EBB">
        <w:rPr>
          <w:rFonts w:ascii="Times New Roman" w:hAnsi="Times New Roman" w:cs="Times New Roman"/>
        </w:rPr>
        <w:t xml:space="preserve">D </w:t>
      </w:r>
      <w:r w:rsidR="00155EC5" w:rsidRPr="004F1EBB">
        <w:rPr>
          <w:rFonts w:ascii="Times New Roman" w:hAnsi="Times New Roman" w:cs="Times New Roman"/>
        </w:rPr>
        <w:t>7</w:t>
      </w:r>
      <w:r w:rsidRPr="004F1EBB">
        <w:rPr>
          <w:rFonts w:ascii="Times New Roman" w:hAnsi="Times New Roman" w:cs="Times New Roman"/>
        </w:rPr>
        <w:t xml:space="preserve"> billion in humanitarian relief since the conflict erupted in 2013. </w:t>
      </w:r>
      <w:r w:rsidR="000B6EE5" w:rsidRPr="004F1EBB">
        <w:rPr>
          <w:rFonts w:ascii="Times New Roman" w:hAnsi="Times New Roman" w:cs="Times New Roman"/>
        </w:rPr>
        <w:t>The funding request</w:t>
      </w:r>
      <w:r w:rsidRPr="004F1EBB">
        <w:rPr>
          <w:rFonts w:ascii="Times New Roman" w:hAnsi="Times New Roman" w:cs="Times New Roman"/>
          <w:color w:val="0070C0"/>
        </w:rPr>
        <w:t xml:space="preserve"> </w:t>
      </w:r>
      <w:r w:rsidRPr="004F1EBB">
        <w:rPr>
          <w:rFonts w:ascii="Times New Roman" w:hAnsi="Times New Roman" w:cs="Times New Roman"/>
        </w:rPr>
        <w:t>in 2017 alone amounted to over US</w:t>
      </w:r>
      <w:r w:rsidR="005C5E24" w:rsidRPr="004F1EBB">
        <w:rPr>
          <w:rFonts w:ascii="Times New Roman" w:hAnsi="Times New Roman" w:cs="Times New Roman"/>
        </w:rPr>
        <w:t xml:space="preserve">D </w:t>
      </w:r>
      <w:r w:rsidRPr="004F1EBB">
        <w:rPr>
          <w:rFonts w:ascii="Times New Roman" w:hAnsi="Times New Roman" w:cs="Times New Roman"/>
        </w:rPr>
        <w:t xml:space="preserve">1.2 billion. The majority of these commitments </w:t>
      </w:r>
      <w:r w:rsidR="006C30B3" w:rsidRPr="004F1EBB">
        <w:rPr>
          <w:rFonts w:ascii="Times New Roman" w:hAnsi="Times New Roman" w:cs="Times New Roman"/>
        </w:rPr>
        <w:t>are aimed at providing</w:t>
      </w:r>
      <w:r w:rsidR="00B07AA3" w:rsidRPr="004F1EBB">
        <w:rPr>
          <w:rFonts w:ascii="Times New Roman" w:hAnsi="Times New Roman" w:cs="Times New Roman"/>
        </w:rPr>
        <w:t xml:space="preserve"> </w:t>
      </w:r>
      <w:r w:rsidRPr="004F1EBB">
        <w:rPr>
          <w:rFonts w:ascii="Times New Roman" w:hAnsi="Times New Roman" w:cs="Times New Roman"/>
        </w:rPr>
        <w:t xml:space="preserve">food </w:t>
      </w:r>
      <w:r w:rsidR="00155EC5" w:rsidRPr="004F1EBB">
        <w:rPr>
          <w:rFonts w:ascii="Times New Roman" w:hAnsi="Times New Roman" w:cs="Times New Roman"/>
        </w:rPr>
        <w:t xml:space="preserve">and livelihoods </w:t>
      </w:r>
      <w:r w:rsidRPr="004F1EBB">
        <w:rPr>
          <w:rFonts w:ascii="Times New Roman" w:hAnsi="Times New Roman" w:cs="Times New Roman"/>
        </w:rPr>
        <w:t>a</w:t>
      </w:r>
      <w:r w:rsidR="00626E8B" w:rsidRPr="004F1EBB">
        <w:rPr>
          <w:rFonts w:ascii="Times New Roman" w:hAnsi="Times New Roman" w:cs="Times New Roman"/>
        </w:rPr>
        <w:t>ssistance</w:t>
      </w:r>
      <w:r w:rsidRPr="004F1EBB">
        <w:rPr>
          <w:rFonts w:ascii="Times New Roman" w:hAnsi="Times New Roman" w:cs="Times New Roman"/>
        </w:rPr>
        <w:t xml:space="preserve">. As a whole, humanitarian efforts across South Sudan have been highly </w:t>
      </w:r>
      <w:r w:rsidR="00EA7A08" w:rsidRPr="004F1EBB">
        <w:rPr>
          <w:rFonts w:ascii="Times New Roman" w:hAnsi="Times New Roman" w:cs="Times New Roman"/>
        </w:rPr>
        <w:t>effective</w:t>
      </w:r>
      <w:r w:rsidRPr="004F1EBB">
        <w:rPr>
          <w:rFonts w:ascii="Times New Roman" w:hAnsi="Times New Roman" w:cs="Times New Roman"/>
        </w:rPr>
        <w:t xml:space="preserve">, despite the very challenging </w:t>
      </w:r>
      <w:r w:rsidR="00155EC5" w:rsidRPr="004F1EBB">
        <w:rPr>
          <w:rFonts w:ascii="Times New Roman" w:hAnsi="Times New Roman" w:cs="Times New Roman"/>
        </w:rPr>
        <w:t xml:space="preserve">and insecure </w:t>
      </w:r>
      <w:r w:rsidRPr="004F1EBB">
        <w:rPr>
          <w:rFonts w:ascii="Times New Roman" w:hAnsi="Times New Roman" w:cs="Times New Roman"/>
        </w:rPr>
        <w:t xml:space="preserve">context. They have significantly reduced and mitigated the negative impacts of the conflict </w:t>
      </w:r>
      <w:r w:rsidR="00D93300" w:rsidRPr="004F1EBB">
        <w:rPr>
          <w:rFonts w:ascii="Times New Roman" w:hAnsi="Times New Roman" w:cs="Times New Roman"/>
        </w:rPr>
        <w:t xml:space="preserve">and economic collapse </w:t>
      </w:r>
      <w:r w:rsidRPr="004F1EBB">
        <w:rPr>
          <w:rFonts w:ascii="Times New Roman" w:hAnsi="Times New Roman" w:cs="Times New Roman"/>
        </w:rPr>
        <w:t>on people</w:t>
      </w:r>
      <w:r w:rsidR="00D869E9" w:rsidRPr="004F1EBB">
        <w:rPr>
          <w:rFonts w:ascii="Times New Roman" w:hAnsi="Times New Roman" w:cs="Times New Roman"/>
        </w:rPr>
        <w:t>’s</w:t>
      </w:r>
      <w:r w:rsidRPr="004F1EBB">
        <w:rPr>
          <w:rFonts w:ascii="Times New Roman" w:hAnsi="Times New Roman" w:cs="Times New Roman"/>
        </w:rPr>
        <w:t xml:space="preserve"> lives. </w:t>
      </w:r>
      <w:r w:rsidR="00155EC5" w:rsidRPr="004F1EBB">
        <w:rPr>
          <w:rFonts w:ascii="Times New Roman" w:hAnsi="Times New Roman" w:cs="Times New Roman"/>
        </w:rPr>
        <w:t>In 2017, humanitarian partners reached more than 4.4 million people despite logistical, access and bureaucratic challenges.</w:t>
      </w:r>
    </w:p>
    <w:p w14:paraId="7E1935B4" w14:textId="77777777" w:rsidR="002743C3" w:rsidRPr="004F1EBB" w:rsidRDefault="002743C3" w:rsidP="002743C3">
      <w:pPr>
        <w:spacing w:after="0" w:line="240" w:lineRule="auto"/>
        <w:jc w:val="both"/>
        <w:rPr>
          <w:rFonts w:ascii="Times New Roman" w:hAnsi="Times New Roman" w:cs="Times New Roman"/>
          <w:color w:val="000000" w:themeColor="text1"/>
        </w:rPr>
      </w:pPr>
    </w:p>
    <w:p w14:paraId="282E3A98" w14:textId="77777777" w:rsidR="002743C3" w:rsidRPr="004F1EBB" w:rsidRDefault="00631414" w:rsidP="002743C3">
      <w:pPr>
        <w:spacing w:after="0" w:line="240" w:lineRule="auto"/>
        <w:jc w:val="both"/>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 xml:space="preserve">UNMISS Engagement </w:t>
      </w:r>
    </w:p>
    <w:p w14:paraId="108AAAF8" w14:textId="77777777" w:rsidR="000501C0" w:rsidRPr="004F1EBB" w:rsidRDefault="002743C3" w:rsidP="00A50F9E">
      <w:pPr>
        <w:spacing w:after="0" w:line="240" w:lineRule="auto"/>
        <w:jc w:val="both"/>
        <w:rPr>
          <w:rFonts w:ascii="Times New Roman" w:hAnsi="Times New Roman" w:cs="Times New Roman"/>
          <w:color w:val="000000" w:themeColor="text1"/>
        </w:rPr>
      </w:pPr>
      <w:r w:rsidRPr="004F1EBB">
        <w:rPr>
          <w:rFonts w:ascii="Times New Roman" w:hAnsi="Times New Roman" w:cs="Times New Roman"/>
          <w:color w:val="000000" w:themeColor="text1"/>
        </w:rPr>
        <w:t xml:space="preserve">Humanitarian </w:t>
      </w:r>
      <w:r w:rsidR="00F22ABF" w:rsidRPr="004F1EBB">
        <w:rPr>
          <w:rFonts w:ascii="Times New Roman" w:hAnsi="Times New Roman" w:cs="Times New Roman"/>
          <w:color w:val="000000" w:themeColor="text1"/>
        </w:rPr>
        <w:t xml:space="preserve">assistance is delivered </w:t>
      </w:r>
      <w:r w:rsidR="004337CE" w:rsidRPr="004F1EBB">
        <w:rPr>
          <w:rFonts w:ascii="Times New Roman" w:hAnsi="Times New Roman" w:cs="Times New Roman"/>
          <w:color w:val="000000" w:themeColor="text1"/>
        </w:rPr>
        <w:t>alongside</w:t>
      </w:r>
      <w:r w:rsidRPr="004F1EBB">
        <w:rPr>
          <w:rFonts w:ascii="Times New Roman" w:hAnsi="Times New Roman" w:cs="Times New Roman"/>
          <w:color w:val="000000" w:themeColor="text1"/>
        </w:rPr>
        <w:t xml:space="preserve"> a large</w:t>
      </w:r>
      <w:r w:rsidR="003D71EE" w:rsidRPr="004F1EBB">
        <w:rPr>
          <w:rFonts w:ascii="Times New Roman" w:hAnsi="Times New Roman" w:cs="Times New Roman"/>
          <w:color w:val="000000" w:themeColor="text1"/>
        </w:rPr>
        <w:t>-</w:t>
      </w:r>
      <w:r w:rsidR="00280E21" w:rsidRPr="004F1EBB">
        <w:rPr>
          <w:rFonts w:ascii="Times New Roman" w:hAnsi="Times New Roman" w:cs="Times New Roman"/>
          <w:color w:val="000000" w:themeColor="text1"/>
        </w:rPr>
        <w:t>scale UN peacekeeping mission</w:t>
      </w:r>
      <w:r w:rsidR="00F22ABF" w:rsidRPr="004F1EBB">
        <w:rPr>
          <w:rFonts w:ascii="Times New Roman" w:hAnsi="Times New Roman" w:cs="Times New Roman"/>
          <w:color w:val="000000" w:themeColor="text1"/>
        </w:rPr>
        <w:t>:</w:t>
      </w:r>
      <w:r w:rsidR="00280E21" w:rsidRPr="004F1EBB">
        <w:rPr>
          <w:rFonts w:ascii="Times New Roman" w:hAnsi="Times New Roman" w:cs="Times New Roman"/>
          <w:color w:val="000000" w:themeColor="text1"/>
        </w:rPr>
        <w:t xml:space="preserve"> </w:t>
      </w:r>
      <w:r w:rsidR="006E6C2B" w:rsidRPr="004F1EBB">
        <w:rPr>
          <w:rFonts w:ascii="Times New Roman" w:hAnsi="Times New Roman" w:cs="Times New Roman"/>
          <w:color w:val="000000" w:themeColor="text1"/>
        </w:rPr>
        <w:t>T</w:t>
      </w:r>
      <w:r w:rsidR="000945BA" w:rsidRPr="004F1EBB">
        <w:rPr>
          <w:rFonts w:ascii="Times New Roman" w:hAnsi="Times New Roman" w:cs="Times New Roman"/>
          <w:color w:val="000000" w:themeColor="text1"/>
        </w:rPr>
        <w:t xml:space="preserve">he </w:t>
      </w:r>
      <w:r w:rsidRPr="004F1EBB">
        <w:rPr>
          <w:rFonts w:ascii="Times New Roman" w:hAnsi="Times New Roman" w:cs="Times New Roman"/>
          <w:color w:val="000000" w:themeColor="text1"/>
        </w:rPr>
        <w:t>U</w:t>
      </w:r>
      <w:r w:rsidR="000945BA" w:rsidRPr="004F1EBB">
        <w:rPr>
          <w:rFonts w:ascii="Times New Roman" w:hAnsi="Times New Roman" w:cs="Times New Roman"/>
          <w:color w:val="000000" w:themeColor="text1"/>
        </w:rPr>
        <w:t xml:space="preserve">nited </w:t>
      </w:r>
      <w:r w:rsidR="00280E21" w:rsidRPr="004F1EBB">
        <w:rPr>
          <w:rFonts w:ascii="Times New Roman" w:hAnsi="Times New Roman" w:cs="Times New Roman"/>
          <w:color w:val="000000" w:themeColor="text1"/>
        </w:rPr>
        <w:t>N</w:t>
      </w:r>
      <w:r w:rsidR="000945BA" w:rsidRPr="004F1EBB">
        <w:rPr>
          <w:rFonts w:ascii="Times New Roman" w:hAnsi="Times New Roman" w:cs="Times New Roman"/>
          <w:color w:val="000000" w:themeColor="text1"/>
        </w:rPr>
        <w:t xml:space="preserve">ations </w:t>
      </w:r>
      <w:r w:rsidR="00280E21" w:rsidRPr="004F1EBB">
        <w:rPr>
          <w:rFonts w:ascii="Times New Roman" w:hAnsi="Times New Roman" w:cs="Times New Roman"/>
          <w:color w:val="000000" w:themeColor="text1"/>
        </w:rPr>
        <w:t>M</w:t>
      </w:r>
      <w:r w:rsidR="000945BA" w:rsidRPr="004F1EBB">
        <w:rPr>
          <w:rFonts w:ascii="Times New Roman" w:hAnsi="Times New Roman" w:cs="Times New Roman"/>
          <w:color w:val="000000" w:themeColor="text1"/>
        </w:rPr>
        <w:t xml:space="preserve">ission </w:t>
      </w:r>
      <w:r w:rsidR="00C878F1" w:rsidRPr="004F1EBB">
        <w:rPr>
          <w:rFonts w:ascii="Times New Roman" w:hAnsi="Times New Roman" w:cs="Times New Roman"/>
          <w:color w:val="000000" w:themeColor="text1"/>
        </w:rPr>
        <w:t>i</w:t>
      </w:r>
      <w:r w:rsidR="000945BA" w:rsidRPr="004F1EBB">
        <w:rPr>
          <w:rFonts w:ascii="Times New Roman" w:hAnsi="Times New Roman" w:cs="Times New Roman"/>
          <w:color w:val="000000" w:themeColor="text1"/>
        </w:rPr>
        <w:t xml:space="preserve">n </w:t>
      </w:r>
      <w:r w:rsidR="00280E21" w:rsidRPr="004F1EBB">
        <w:rPr>
          <w:rFonts w:ascii="Times New Roman" w:hAnsi="Times New Roman" w:cs="Times New Roman"/>
          <w:color w:val="000000" w:themeColor="text1"/>
        </w:rPr>
        <w:t>S</w:t>
      </w:r>
      <w:r w:rsidR="000945BA" w:rsidRPr="004F1EBB">
        <w:rPr>
          <w:rFonts w:ascii="Times New Roman" w:hAnsi="Times New Roman" w:cs="Times New Roman"/>
          <w:color w:val="000000" w:themeColor="text1"/>
        </w:rPr>
        <w:t xml:space="preserve">outh </w:t>
      </w:r>
      <w:r w:rsidR="00280E21" w:rsidRPr="004F1EBB">
        <w:rPr>
          <w:rFonts w:ascii="Times New Roman" w:hAnsi="Times New Roman" w:cs="Times New Roman"/>
          <w:color w:val="000000" w:themeColor="text1"/>
        </w:rPr>
        <w:t>S</w:t>
      </w:r>
      <w:r w:rsidR="000945BA" w:rsidRPr="004F1EBB">
        <w:rPr>
          <w:rFonts w:ascii="Times New Roman" w:hAnsi="Times New Roman" w:cs="Times New Roman"/>
          <w:color w:val="000000" w:themeColor="text1"/>
        </w:rPr>
        <w:t>udan</w:t>
      </w:r>
      <w:r w:rsidR="00C878F1" w:rsidRPr="004F1EBB">
        <w:rPr>
          <w:rFonts w:ascii="Times New Roman" w:hAnsi="Times New Roman" w:cs="Times New Roman"/>
          <w:color w:val="000000" w:themeColor="text1"/>
        </w:rPr>
        <w:t xml:space="preserve"> (UNMISS)</w:t>
      </w:r>
      <w:r w:rsidR="00004F8C" w:rsidRPr="004F1EBB">
        <w:rPr>
          <w:rFonts w:ascii="Times New Roman" w:hAnsi="Times New Roman" w:cs="Times New Roman"/>
          <w:color w:val="000000" w:themeColor="text1"/>
        </w:rPr>
        <w:t xml:space="preserve">. Its </w:t>
      </w:r>
      <w:r w:rsidR="00D47543" w:rsidRPr="004F1EBB">
        <w:rPr>
          <w:rFonts w:ascii="Times New Roman" w:hAnsi="Times New Roman" w:cs="Times New Roman"/>
          <w:color w:val="000000" w:themeColor="text1"/>
        </w:rPr>
        <w:t xml:space="preserve">current </w:t>
      </w:r>
      <w:r w:rsidR="00004F8C" w:rsidRPr="004F1EBB">
        <w:rPr>
          <w:rFonts w:ascii="Times New Roman" w:hAnsi="Times New Roman" w:cs="Times New Roman"/>
          <w:color w:val="000000" w:themeColor="text1"/>
        </w:rPr>
        <w:t xml:space="preserve">mandate </w:t>
      </w:r>
      <w:r w:rsidR="00B227E9" w:rsidRPr="004F1EBB">
        <w:rPr>
          <w:rFonts w:ascii="Times New Roman" w:hAnsi="Times New Roman" w:cs="Times New Roman"/>
          <w:color w:val="000000" w:themeColor="text1"/>
        </w:rPr>
        <w:t>entrusted by the Security Council</w:t>
      </w:r>
      <w:r w:rsidR="00004F8C" w:rsidRPr="004F1EBB">
        <w:rPr>
          <w:rFonts w:ascii="Times New Roman" w:hAnsi="Times New Roman" w:cs="Times New Roman"/>
          <w:color w:val="000000" w:themeColor="text1"/>
        </w:rPr>
        <w:t xml:space="preserve"> </w:t>
      </w:r>
      <w:r w:rsidR="00F6142A" w:rsidRPr="004F1EBB">
        <w:rPr>
          <w:rFonts w:ascii="Times New Roman" w:hAnsi="Times New Roman" w:cs="Times New Roman"/>
          <w:color w:val="000000" w:themeColor="text1"/>
        </w:rPr>
        <w:t>with its resolution 24</w:t>
      </w:r>
      <w:r w:rsidR="00D47543" w:rsidRPr="004F1EBB">
        <w:rPr>
          <w:rFonts w:ascii="Times New Roman" w:hAnsi="Times New Roman" w:cs="Times New Roman"/>
          <w:color w:val="000000" w:themeColor="text1"/>
        </w:rPr>
        <w:t>0</w:t>
      </w:r>
      <w:r w:rsidR="00F6142A" w:rsidRPr="004F1EBB">
        <w:rPr>
          <w:rFonts w:ascii="Times New Roman" w:hAnsi="Times New Roman" w:cs="Times New Roman"/>
          <w:color w:val="000000" w:themeColor="text1"/>
        </w:rPr>
        <w:t xml:space="preserve">6 </w:t>
      </w:r>
      <w:r w:rsidR="00D47543" w:rsidRPr="004F1EBB">
        <w:rPr>
          <w:rFonts w:ascii="Times New Roman" w:hAnsi="Times New Roman" w:cs="Times New Roman"/>
          <w:color w:val="000000" w:themeColor="text1"/>
        </w:rPr>
        <w:t xml:space="preserve">on 15 March 2018 </w:t>
      </w:r>
      <w:r w:rsidR="00B227E9" w:rsidRPr="004F1EBB">
        <w:rPr>
          <w:rFonts w:ascii="Times New Roman" w:hAnsi="Times New Roman" w:cs="Times New Roman"/>
          <w:color w:val="000000" w:themeColor="text1"/>
        </w:rPr>
        <w:t>includes</w:t>
      </w:r>
      <w:r w:rsidR="00BB081E" w:rsidRPr="004F1EBB">
        <w:rPr>
          <w:rFonts w:ascii="Times New Roman" w:hAnsi="Times New Roman" w:cs="Times New Roman"/>
          <w:color w:val="000000" w:themeColor="text1"/>
        </w:rPr>
        <w:t>:</w:t>
      </w:r>
      <w:r w:rsidRPr="004F1EBB">
        <w:rPr>
          <w:rFonts w:ascii="Times New Roman" w:hAnsi="Times New Roman" w:cs="Times New Roman"/>
          <w:color w:val="000000" w:themeColor="text1"/>
        </w:rPr>
        <w:t xml:space="preserve"> t</w:t>
      </w:r>
      <w:r w:rsidR="00004F8C" w:rsidRPr="004F1EBB">
        <w:rPr>
          <w:rFonts w:ascii="Times New Roman" w:hAnsi="Times New Roman" w:cs="Times New Roman"/>
          <w:color w:val="000000" w:themeColor="text1"/>
        </w:rPr>
        <w:t>he protection of civilians</w:t>
      </w:r>
      <w:r w:rsidR="000501C0" w:rsidRPr="004F1EBB">
        <w:rPr>
          <w:rFonts w:ascii="Times New Roman" w:hAnsi="Times New Roman" w:cs="Times New Roman"/>
          <w:color w:val="000000" w:themeColor="text1"/>
        </w:rPr>
        <w:t>;</w:t>
      </w:r>
      <w:r w:rsidR="00004F8C" w:rsidRPr="004F1EBB">
        <w:rPr>
          <w:rFonts w:ascii="Times New Roman" w:hAnsi="Times New Roman" w:cs="Times New Roman"/>
          <w:color w:val="000000" w:themeColor="text1"/>
        </w:rPr>
        <w:t xml:space="preserve"> </w:t>
      </w:r>
      <w:r w:rsidRPr="004F1EBB">
        <w:rPr>
          <w:rFonts w:ascii="Times New Roman" w:hAnsi="Times New Roman" w:cs="Times New Roman"/>
          <w:color w:val="000000" w:themeColor="text1"/>
        </w:rPr>
        <w:t>creating conditions conducive to deli</w:t>
      </w:r>
      <w:r w:rsidR="00004F8C" w:rsidRPr="004F1EBB">
        <w:rPr>
          <w:rFonts w:ascii="Times New Roman" w:hAnsi="Times New Roman" w:cs="Times New Roman"/>
          <w:color w:val="000000" w:themeColor="text1"/>
        </w:rPr>
        <w:t>ver</w:t>
      </w:r>
      <w:r w:rsidR="00B227E9" w:rsidRPr="004F1EBB">
        <w:rPr>
          <w:rFonts w:ascii="Times New Roman" w:hAnsi="Times New Roman" w:cs="Times New Roman"/>
          <w:color w:val="000000" w:themeColor="text1"/>
        </w:rPr>
        <w:t>y</w:t>
      </w:r>
      <w:r w:rsidR="00004F8C" w:rsidRPr="004F1EBB">
        <w:rPr>
          <w:rFonts w:ascii="Times New Roman" w:hAnsi="Times New Roman" w:cs="Times New Roman"/>
          <w:color w:val="000000" w:themeColor="text1"/>
        </w:rPr>
        <w:t xml:space="preserve"> </w:t>
      </w:r>
      <w:r w:rsidR="00B227E9" w:rsidRPr="004F1EBB">
        <w:rPr>
          <w:rFonts w:ascii="Times New Roman" w:hAnsi="Times New Roman" w:cs="Times New Roman"/>
          <w:color w:val="000000" w:themeColor="text1"/>
        </w:rPr>
        <w:t xml:space="preserve">of </w:t>
      </w:r>
      <w:r w:rsidR="00004F8C" w:rsidRPr="004F1EBB">
        <w:rPr>
          <w:rFonts w:ascii="Times New Roman" w:hAnsi="Times New Roman" w:cs="Times New Roman"/>
          <w:color w:val="000000" w:themeColor="text1"/>
        </w:rPr>
        <w:t>humanitarian a</w:t>
      </w:r>
      <w:r w:rsidR="00F22ABF" w:rsidRPr="004F1EBB">
        <w:rPr>
          <w:rFonts w:ascii="Times New Roman" w:hAnsi="Times New Roman" w:cs="Times New Roman"/>
          <w:color w:val="000000" w:themeColor="text1"/>
        </w:rPr>
        <w:t>ssistance</w:t>
      </w:r>
      <w:r w:rsidR="000501C0" w:rsidRPr="004F1EBB">
        <w:rPr>
          <w:rFonts w:ascii="Times New Roman" w:hAnsi="Times New Roman" w:cs="Times New Roman"/>
          <w:color w:val="000000" w:themeColor="text1"/>
        </w:rPr>
        <w:t>;</w:t>
      </w:r>
      <w:r w:rsidR="00004F8C" w:rsidRPr="004F1EBB">
        <w:rPr>
          <w:rFonts w:ascii="Times New Roman" w:hAnsi="Times New Roman" w:cs="Times New Roman"/>
          <w:color w:val="000000" w:themeColor="text1"/>
        </w:rPr>
        <w:t xml:space="preserve"> </w:t>
      </w:r>
      <w:r w:rsidRPr="004F1EBB">
        <w:rPr>
          <w:rFonts w:ascii="Times New Roman" w:hAnsi="Times New Roman" w:cs="Times New Roman"/>
          <w:color w:val="000000" w:themeColor="text1"/>
        </w:rPr>
        <w:t>monitoring and investigati</w:t>
      </w:r>
      <w:r w:rsidR="00004F8C" w:rsidRPr="004F1EBB">
        <w:rPr>
          <w:rFonts w:ascii="Times New Roman" w:hAnsi="Times New Roman" w:cs="Times New Roman"/>
          <w:color w:val="000000" w:themeColor="text1"/>
        </w:rPr>
        <w:t xml:space="preserve">ng human rights violations and </w:t>
      </w:r>
      <w:r w:rsidR="00B227E9" w:rsidRPr="004F1EBB">
        <w:rPr>
          <w:rFonts w:ascii="Times New Roman" w:hAnsi="Times New Roman" w:cs="Times New Roman"/>
          <w:color w:val="000000" w:themeColor="text1"/>
        </w:rPr>
        <w:t>abuses</w:t>
      </w:r>
      <w:r w:rsidR="000501C0" w:rsidRPr="004F1EBB">
        <w:rPr>
          <w:rFonts w:ascii="Times New Roman" w:hAnsi="Times New Roman" w:cs="Times New Roman"/>
          <w:color w:val="000000" w:themeColor="text1"/>
        </w:rPr>
        <w:t>;</w:t>
      </w:r>
      <w:r w:rsidR="00B227E9" w:rsidRPr="004F1EBB">
        <w:rPr>
          <w:rFonts w:ascii="Times New Roman" w:hAnsi="Times New Roman" w:cs="Times New Roman"/>
          <w:color w:val="000000" w:themeColor="text1"/>
        </w:rPr>
        <w:t xml:space="preserve"> </w:t>
      </w:r>
      <w:r w:rsidR="00004F8C" w:rsidRPr="004F1EBB">
        <w:rPr>
          <w:rFonts w:ascii="Times New Roman" w:hAnsi="Times New Roman" w:cs="Times New Roman"/>
          <w:color w:val="000000" w:themeColor="text1"/>
        </w:rPr>
        <w:t xml:space="preserve">and </w:t>
      </w:r>
      <w:r w:rsidRPr="004F1EBB">
        <w:rPr>
          <w:rFonts w:ascii="Times New Roman" w:hAnsi="Times New Roman" w:cs="Times New Roman"/>
          <w:color w:val="000000" w:themeColor="text1"/>
        </w:rPr>
        <w:t xml:space="preserve">supporting </w:t>
      </w:r>
      <w:r w:rsidR="00983DAD" w:rsidRPr="004F1EBB">
        <w:rPr>
          <w:rFonts w:ascii="Times New Roman" w:hAnsi="Times New Roman" w:cs="Times New Roman"/>
          <w:color w:val="000000" w:themeColor="text1"/>
        </w:rPr>
        <w:t xml:space="preserve">the implementation of the ARCSS and the </w:t>
      </w:r>
      <w:r w:rsidR="006A514A" w:rsidRPr="004F1EBB">
        <w:rPr>
          <w:rFonts w:ascii="Times New Roman" w:hAnsi="Times New Roman" w:cs="Times New Roman"/>
          <w:color w:val="000000" w:themeColor="text1"/>
        </w:rPr>
        <w:t>peace process</w:t>
      </w:r>
      <w:r w:rsidRPr="004F1EBB">
        <w:rPr>
          <w:rFonts w:ascii="Times New Roman" w:hAnsi="Times New Roman" w:cs="Times New Roman"/>
          <w:color w:val="000000" w:themeColor="text1"/>
        </w:rPr>
        <w:t xml:space="preserve">. </w:t>
      </w:r>
      <w:r w:rsidR="000501C0" w:rsidRPr="004F1EBB">
        <w:rPr>
          <w:rFonts w:ascii="Times New Roman" w:hAnsi="Times New Roman" w:cs="Times New Roman"/>
        </w:rPr>
        <w:t>With its uniformed and civilian interventions, UNMISS provides protection to the p</w:t>
      </w:r>
      <w:r w:rsidR="00CA5D3A" w:rsidRPr="004F1EBB">
        <w:rPr>
          <w:rFonts w:ascii="Times New Roman" w:hAnsi="Times New Roman" w:cs="Times New Roman"/>
        </w:rPr>
        <w:t>eople of South Sudan</w:t>
      </w:r>
      <w:r w:rsidR="000501C0" w:rsidRPr="004F1EBB">
        <w:rPr>
          <w:rFonts w:ascii="Times New Roman" w:hAnsi="Times New Roman" w:cs="Times New Roman"/>
        </w:rPr>
        <w:t xml:space="preserve">, including those displaced in the </w:t>
      </w:r>
      <w:r w:rsidR="00F34D68" w:rsidRPr="004F1EBB">
        <w:rPr>
          <w:rFonts w:ascii="Times New Roman" w:hAnsi="Times New Roman" w:cs="Times New Roman"/>
        </w:rPr>
        <w:t>P</w:t>
      </w:r>
      <w:r w:rsidR="000501C0" w:rsidRPr="004F1EBB">
        <w:rPr>
          <w:rFonts w:ascii="Times New Roman" w:hAnsi="Times New Roman" w:cs="Times New Roman"/>
        </w:rPr>
        <w:t xml:space="preserve">rotection of </w:t>
      </w:r>
      <w:r w:rsidR="00F34D68" w:rsidRPr="004F1EBB">
        <w:rPr>
          <w:rFonts w:ascii="Times New Roman" w:hAnsi="Times New Roman" w:cs="Times New Roman"/>
        </w:rPr>
        <w:t>C</w:t>
      </w:r>
      <w:r w:rsidR="000501C0" w:rsidRPr="004F1EBB">
        <w:rPr>
          <w:rFonts w:ascii="Times New Roman" w:hAnsi="Times New Roman" w:cs="Times New Roman"/>
        </w:rPr>
        <w:t xml:space="preserve">ivilians sites. </w:t>
      </w:r>
      <w:r w:rsidR="005832A2" w:rsidRPr="004F1EBB">
        <w:rPr>
          <w:rFonts w:ascii="Times New Roman" w:hAnsi="Times New Roman" w:cs="Times New Roman"/>
          <w:color w:val="000000" w:themeColor="text1"/>
        </w:rPr>
        <w:t>Peace e</w:t>
      </w:r>
      <w:r w:rsidR="001A75AF" w:rsidRPr="004F1EBB">
        <w:rPr>
          <w:rFonts w:ascii="Times New Roman" w:hAnsi="Times New Roman" w:cs="Times New Roman"/>
          <w:color w:val="000000" w:themeColor="text1"/>
        </w:rPr>
        <w:t>fforts</w:t>
      </w:r>
      <w:r w:rsidRPr="004F1EBB">
        <w:rPr>
          <w:rFonts w:ascii="Times New Roman" w:hAnsi="Times New Roman" w:cs="Times New Roman"/>
          <w:color w:val="000000" w:themeColor="text1"/>
        </w:rPr>
        <w:t xml:space="preserve"> include continued support for local-level mediation and reconciliation </w:t>
      </w:r>
      <w:r w:rsidR="00FD19A6" w:rsidRPr="004F1EBB">
        <w:rPr>
          <w:rFonts w:ascii="Times New Roman" w:hAnsi="Times New Roman" w:cs="Times New Roman"/>
          <w:color w:val="000000" w:themeColor="text1"/>
        </w:rPr>
        <w:t>activities</w:t>
      </w:r>
      <w:r w:rsidR="00930516" w:rsidRPr="004F1EBB">
        <w:rPr>
          <w:rFonts w:ascii="Times New Roman" w:hAnsi="Times New Roman" w:cs="Times New Roman"/>
          <w:color w:val="000000" w:themeColor="text1"/>
        </w:rPr>
        <w:t xml:space="preserve"> which speak to the complexity of root causes of conflict</w:t>
      </w:r>
      <w:r w:rsidR="00AB484F" w:rsidRPr="004F1EBB">
        <w:rPr>
          <w:rFonts w:ascii="Times New Roman" w:hAnsi="Times New Roman" w:cs="Times New Roman"/>
          <w:color w:val="000000" w:themeColor="text1"/>
        </w:rPr>
        <w:t>s</w:t>
      </w:r>
      <w:r w:rsidR="00930516" w:rsidRPr="004F1EBB">
        <w:rPr>
          <w:rFonts w:ascii="Times New Roman" w:hAnsi="Times New Roman" w:cs="Times New Roman"/>
          <w:color w:val="000000" w:themeColor="text1"/>
        </w:rPr>
        <w:t xml:space="preserve"> in South Sudan</w:t>
      </w:r>
      <w:r w:rsidR="00402B2E" w:rsidRPr="004F1EBB">
        <w:rPr>
          <w:rFonts w:ascii="Times New Roman" w:hAnsi="Times New Roman" w:cs="Times New Roman"/>
          <w:color w:val="000000" w:themeColor="text1"/>
        </w:rPr>
        <w:t xml:space="preserve">. </w:t>
      </w:r>
      <w:r w:rsidR="000501C0" w:rsidRPr="004F1EBB">
        <w:rPr>
          <w:rFonts w:ascii="Times New Roman" w:hAnsi="Times New Roman" w:cs="Times New Roman"/>
          <w:color w:val="000000" w:themeColor="text1"/>
        </w:rPr>
        <w:t>UNMISS</w:t>
      </w:r>
      <w:r w:rsidR="00261800" w:rsidRPr="004F1EBB">
        <w:rPr>
          <w:rFonts w:ascii="Times New Roman" w:hAnsi="Times New Roman" w:cs="Times New Roman"/>
          <w:color w:val="000000" w:themeColor="text1"/>
        </w:rPr>
        <w:t>’</w:t>
      </w:r>
      <w:r w:rsidR="000501C0" w:rsidRPr="004F1EBB">
        <w:rPr>
          <w:rFonts w:ascii="Times New Roman" w:hAnsi="Times New Roman" w:cs="Times New Roman"/>
          <w:color w:val="000000" w:themeColor="text1"/>
        </w:rPr>
        <w:t xml:space="preserve"> </w:t>
      </w:r>
      <w:r w:rsidR="000501C0" w:rsidRPr="004F1EBB">
        <w:rPr>
          <w:rFonts w:ascii="Times New Roman" w:hAnsi="Times New Roman" w:cs="Times New Roman"/>
        </w:rPr>
        <w:t xml:space="preserve">mandate also </w:t>
      </w:r>
      <w:r w:rsidR="000501C0" w:rsidRPr="004F1EBB">
        <w:rPr>
          <w:rFonts w:ascii="Times New Roman" w:hAnsi="Times New Roman" w:cs="Times New Roman"/>
          <w:color w:val="000000" w:themeColor="text1"/>
        </w:rPr>
        <w:t>touches on the conditions for achieving a durable political solution to the conflict and on what the mission can do to support the peace process, including the HLRF.</w:t>
      </w:r>
    </w:p>
    <w:p w14:paraId="32CDA617" w14:textId="77777777" w:rsidR="000501C0" w:rsidRPr="004F1EBB" w:rsidRDefault="000501C0" w:rsidP="00A50F9E">
      <w:pPr>
        <w:spacing w:after="0" w:line="240" w:lineRule="auto"/>
        <w:jc w:val="both"/>
        <w:rPr>
          <w:rFonts w:ascii="Times New Roman" w:hAnsi="Times New Roman" w:cs="Times New Roman"/>
          <w:color w:val="000000" w:themeColor="text1"/>
        </w:rPr>
      </w:pPr>
    </w:p>
    <w:p w14:paraId="16698A76" w14:textId="77777777" w:rsidR="00676DD5" w:rsidRPr="004F1EBB" w:rsidRDefault="00676DD5" w:rsidP="00676DD5">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4"/>
        </w:rPr>
        <w:t>T</w:t>
      </w:r>
      <w:r w:rsidR="002743C3" w:rsidRPr="004F1EBB">
        <w:rPr>
          <w:rFonts w:ascii="Times New Roman" w:hAnsi="Times New Roman" w:cs="Times New Roman"/>
          <w:color w:val="000000"/>
          <w:spacing w:val="-4"/>
          <w:szCs w:val="32"/>
        </w:rPr>
        <w:t>he HLRF</w:t>
      </w:r>
      <w:r w:rsidR="000501C0" w:rsidRPr="004F1EBB">
        <w:rPr>
          <w:rFonts w:ascii="Times New Roman" w:hAnsi="Times New Roman" w:cs="Times New Roman"/>
          <w:color w:val="000000"/>
          <w:spacing w:val="-4"/>
          <w:szCs w:val="32"/>
        </w:rPr>
        <w:t>,</w:t>
      </w:r>
      <w:r w:rsidR="002743C3" w:rsidRPr="004F1EBB">
        <w:rPr>
          <w:rFonts w:ascii="Times New Roman" w:hAnsi="Times New Roman" w:cs="Times New Roman"/>
          <w:color w:val="000000"/>
          <w:spacing w:val="-4"/>
          <w:szCs w:val="32"/>
        </w:rPr>
        <w:t xml:space="preserve"> </w:t>
      </w:r>
      <w:r w:rsidR="00261800" w:rsidRPr="004F1EBB">
        <w:rPr>
          <w:rFonts w:ascii="Times New Roman" w:hAnsi="Times New Roman" w:cs="Times New Roman"/>
          <w:color w:val="000000"/>
          <w:spacing w:val="-4"/>
          <w:szCs w:val="32"/>
        </w:rPr>
        <w:t xml:space="preserve">the </w:t>
      </w:r>
      <w:r w:rsidR="002743C3" w:rsidRPr="004F1EBB">
        <w:rPr>
          <w:rFonts w:ascii="Times New Roman" w:hAnsi="Times New Roman" w:cs="Times New Roman"/>
          <w:color w:val="000000"/>
          <w:spacing w:val="-4"/>
          <w:szCs w:val="32"/>
        </w:rPr>
        <w:t xml:space="preserve">National Dialogue </w:t>
      </w:r>
      <w:r w:rsidR="000501C0" w:rsidRPr="004F1EBB">
        <w:rPr>
          <w:rFonts w:ascii="Times New Roman" w:hAnsi="Times New Roman" w:cs="Times New Roman"/>
          <w:color w:val="000000"/>
          <w:spacing w:val="-4"/>
          <w:szCs w:val="32"/>
        </w:rPr>
        <w:t xml:space="preserve">and NDS </w:t>
      </w:r>
      <w:r w:rsidR="002743C3" w:rsidRPr="004F1EBB">
        <w:rPr>
          <w:rFonts w:ascii="Times New Roman" w:hAnsi="Times New Roman" w:cs="Times New Roman"/>
          <w:color w:val="000000"/>
          <w:spacing w:val="-4"/>
          <w:szCs w:val="32"/>
        </w:rPr>
        <w:t xml:space="preserve">processes present </w:t>
      </w:r>
      <w:r w:rsidR="006E6C2B" w:rsidRPr="004F1EBB">
        <w:rPr>
          <w:rFonts w:ascii="Times New Roman" w:hAnsi="Times New Roman" w:cs="Times New Roman"/>
          <w:color w:val="000000"/>
          <w:spacing w:val="-4"/>
          <w:szCs w:val="32"/>
        </w:rPr>
        <w:t>important opportunities</w:t>
      </w:r>
      <w:r w:rsidR="002743C3" w:rsidRPr="004F1EBB">
        <w:rPr>
          <w:rFonts w:ascii="Times New Roman" w:hAnsi="Times New Roman" w:cs="Times New Roman"/>
          <w:color w:val="000000"/>
          <w:spacing w:val="-4"/>
          <w:szCs w:val="32"/>
        </w:rPr>
        <w:t xml:space="preserve"> to </w:t>
      </w:r>
      <w:r w:rsidR="000501C0" w:rsidRPr="004F1EBB">
        <w:rPr>
          <w:rFonts w:ascii="Times New Roman" w:hAnsi="Times New Roman" w:cs="Times New Roman"/>
          <w:color w:val="000000"/>
          <w:spacing w:val="-4"/>
          <w:szCs w:val="32"/>
        </w:rPr>
        <w:t>enhance</w:t>
      </w:r>
      <w:r w:rsidR="0078071C" w:rsidRPr="004F1EBB">
        <w:rPr>
          <w:rFonts w:ascii="Times New Roman" w:hAnsi="Times New Roman" w:cs="Times New Roman"/>
          <w:color w:val="000000" w:themeColor="text1"/>
          <w:spacing w:val="-4"/>
        </w:rPr>
        <w:t xml:space="preserve"> </w:t>
      </w:r>
      <w:r w:rsidR="00402B2E" w:rsidRPr="004F1EBB">
        <w:rPr>
          <w:rFonts w:ascii="Times New Roman" w:hAnsi="Times New Roman" w:cs="Times New Roman"/>
          <w:color w:val="000000" w:themeColor="text1"/>
          <w:spacing w:val="-4"/>
        </w:rPr>
        <w:t>colla</w:t>
      </w:r>
      <w:r w:rsidR="00834261" w:rsidRPr="004F1EBB">
        <w:rPr>
          <w:rFonts w:ascii="Times New Roman" w:hAnsi="Times New Roman" w:cs="Times New Roman"/>
          <w:color w:val="000000" w:themeColor="text1"/>
          <w:spacing w:val="-4"/>
        </w:rPr>
        <w:t>b</w:t>
      </w:r>
      <w:r w:rsidR="00402B2E" w:rsidRPr="004F1EBB">
        <w:rPr>
          <w:rFonts w:ascii="Times New Roman" w:hAnsi="Times New Roman" w:cs="Times New Roman"/>
          <w:color w:val="000000" w:themeColor="text1"/>
          <w:spacing w:val="-4"/>
        </w:rPr>
        <w:t xml:space="preserve">oration </w:t>
      </w:r>
      <w:r w:rsidR="002743C3" w:rsidRPr="004F1EBB">
        <w:rPr>
          <w:rFonts w:ascii="Times New Roman" w:hAnsi="Times New Roman" w:cs="Times New Roman"/>
          <w:color w:val="000000" w:themeColor="text1"/>
          <w:spacing w:val="-4"/>
        </w:rPr>
        <w:t>between UNMISS, the UNCT and other partners to support peace and recovery in the country</w:t>
      </w:r>
      <w:r w:rsidR="00FB53A6" w:rsidRPr="004F1EBB">
        <w:rPr>
          <w:rFonts w:ascii="Times New Roman" w:hAnsi="Times New Roman" w:cs="Times New Roman"/>
          <w:color w:val="000000" w:themeColor="text1"/>
          <w:spacing w:val="-4"/>
        </w:rPr>
        <w:t>, particularly in the areas of building capacity and institutions for reconciliation and durable peace</w:t>
      </w:r>
      <w:r w:rsidR="002743C3" w:rsidRPr="004F1EBB">
        <w:rPr>
          <w:rFonts w:ascii="Times New Roman" w:hAnsi="Times New Roman" w:cs="Times New Roman"/>
          <w:color w:val="000000" w:themeColor="text1"/>
          <w:spacing w:val="-4"/>
        </w:rPr>
        <w:t>.</w:t>
      </w:r>
      <w:r w:rsidR="00EC5391" w:rsidRPr="004F1EBB">
        <w:rPr>
          <w:rFonts w:ascii="Times New Roman" w:hAnsi="Times New Roman" w:cs="Times New Roman"/>
          <w:color w:val="000000" w:themeColor="text1"/>
          <w:spacing w:val="-4"/>
        </w:rPr>
        <w:t xml:space="preserve"> T</w:t>
      </w:r>
      <w:r w:rsidR="002B488C" w:rsidRPr="004F1EBB">
        <w:rPr>
          <w:rFonts w:ascii="Times New Roman" w:hAnsi="Times New Roman" w:cs="Times New Roman"/>
          <w:color w:val="000000" w:themeColor="text1"/>
          <w:spacing w:val="-4"/>
        </w:rPr>
        <w:t xml:space="preserve">he </w:t>
      </w:r>
      <w:r w:rsidR="00EC5391" w:rsidRPr="004F1EBB">
        <w:rPr>
          <w:rFonts w:ascii="Times New Roman" w:hAnsi="Times New Roman" w:cs="Times New Roman"/>
          <w:color w:val="000000" w:themeColor="text1"/>
          <w:spacing w:val="-4"/>
        </w:rPr>
        <w:t>UNCT and</w:t>
      </w:r>
      <w:r w:rsidR="00260C43" w:rsidRPr="004F1EBB">
        <w:rPr>
          <w:rFonts w:ascii="Times New Roman" w:hAnsi="Times New Roman" w:cs="Times New Roman"/>
          <w:color w:val="000000" w:themeColor="text1"/>
          <w:spacing w:val="-4"/>
        </w:rPr>
        <w:t xml:space="preserve"> </w:t>
      </w:r>
      <w:r w:rsidR="00A50F9E" w:rsidRPr="004F1EBB">
        <w:rPr>
          <w:rFonts w:ascii="Times New Roman" w:hAnsi="Times New Roman" w:cs="Times New Roman"/>
          <w:color w:val="000000" w:themeColor="text1"/>
          <w:spacing w:val="-4"/>
        </w:rPr>
        <w:t xml:space="preserve">UNMISS will </w:t>
      </w:r>
      <w:r w:rsidR="00EC5391" w:rsidRPr="004F1EBB">
        <w:rPr>
          <w:rFonts w:ascii="Times New Roman" w:hAnsi="Times New Roman" w:cs="Times New Roman"/>
          <w:color w:val="000000" w:themeColor="text1"/>
          <w:spacing w:val="-4"/>
        </w:rPr>
        <w:t xml:space="preserve">also </w:t>
      </w:r>
      <w:r w:rsidR="00A50F9E" w:rsidRPr="004F1EBB">
        <w:rPr>
          <w:rFonts w:ascii="Times New Roman" w:hAnsi="Times New Roman" w:cs="Times New Roman"/>
          <w:color w:val="000000" w:themeColor="text1"/>
          <w:spacing w:val="-4"/>
        </w:rPr>
        <w:t xml:space="preserve">continue </w:t>
      </w:r>
      <w:r w:rsidR="00D84EE8" w:rsidRPr="004F1EBB">
        <w:rPr>
          <w:rFonts w:ascii="Times New Roman" w:hAnsi="Times New Roman" w:cs="Times New Roman"/>
          <w:color w:val="000000" w:themeColor="text1"/>
          <w:spacing w:val="-4"/>
        </w:rPr>
        <w:t>their</w:t>
      </w:r>
      <w:r w:rsidR="006E6C2B" w:rsidRPr="004F1EBB">
        <w:rPr>
          <w:rFonts w:ascii="Times New Roman" w:hAnsi="Times New Roman" w:cs="Times New Roman"/>
          <w:color w:val="000000" w:themeColor="text1"/>
          <w:spacing w:val="-4"/>
        </w:rPr>
        <w:t xml:space="preserve"> joint efforts to address human rights violations and </w:t>
      </w:r>
      <w:r w:rsidR="00A50F9E" w:rsidRPr="004F1EBB">
        <w:rPr>
          <w:rFonts w:ascii="Times New Roman" w:hAnsi="Times New Roman" w:cs="Times New Roman"/>
          <w:color w:val="000000" w:themeColor="text1"/>
          <w:spacing w:val="-4"/>
        </w:rPr>
        <w:t>rais</w:t>
      </w:r>
      <w:r w:rsidR="009D76D1" w:rsidRPr="004F1EBB">
        <w:rPr>
          <w:rFonts w:ascii="Times New Roman" w:hAnsi="Times New Roman" w:cs="Times New Roman"/>
          <w:color w:val="000000" w:themeColor="text1"/>
          <w:spacing w:val="-4"/>
        </w:rPr>
        <w:t>e</w:t>
      </w:r>
      <w:r w:rsidR="00A50F9E" w:rsidRPr="004F1EBB">
        <w:rPr>
          <w:rFonts w:ascii="Times New Roman" w:hAnsi="Times New Roman" w:cs="Times New Roman"/>
          <w:color w:val="000000" w:themeColor="text1"/>
          <w:spacing w:val="-4"/>
        </w:rPr>
        <w:t xml:space="preserve"> human rights awareness</w:t>
      </w:r>
      <w:r w:rsidR="006E6C2B" w:rsidRPr="004F1EBB">
        <w:rPr>
          <w:rFonts w:ascii="Times New Roman" w:hAnsi="Times New Roman" w:cs="Times New Roman"/>
          <w:color w:val="000000" w:themeColor="text1"/>
          <w:spacing w:val="-4"/>
        </w:rPr>
        <w:t>,</w:t>
      </w:r>
      <w:r w:rsidR="00A50F9E" w:rsidRPr="004F1EBB">
        <w:rPr>
          <w:rFonts w:ascii="Times New Roman" w:hAnsi="Times New Roman" w:cs="Times New Roman"/>
          <w:color w:val="000000" w:themeColor="text1"/>
          <w:spacing w:val="-4"/>
        </w:rPr>
        <w:t xml:space="preserve"> build capacity of </w:t>
      </w:r>
      <w:r w:rsidR="00EB7A64" w:rsidRPr="004F1EBB">
        <w:rPr>
          <w:rFonts w:ascii="Times New Roman" w:hAnsi="Times New Roman" w:cs="Times New Roman"/>
          <w:color w:val="000000" w:themeColor="text1"/>
          <w:spacing w:val="-4"/>
        </w:rPr>
        <w:t>rights</w:t>
      </w:r>
      <w:r w:rsidR="002515BD" w:rsidRPr="004F1EBB">
        <w:rPr>
          <w:rFonts w:ascii="Times New Roman" w:hAnsi="Times New Roman" w:cs="Times New Roman"/>
          <w:color w:val="000000" w:themeColor="text1"/>
          <w:spacing w:val="-4"/>
        </w:rPr>
        <w:t>-</w:t>
      </w:r>
      <w:r w:rsidR="00EB7A64" w:rsidRPr="004F1EBB">
        <w:rPr>
          <w:rFonts w:ascii="Times New Roman" w:hAnsi="Times New Roman" w:cs="Times New Roman"/>
          <w:color w:val="000000" w:themeColor="text1"/>
          <w:spacing w:val="-4"/>
        </w:rPr>
        <w:t>holders and duty bearers</w:t>
      </w:r>
      <w:r w:rsidR="00A50F9E" w:rsidRPr="004F1EBB">
        <w:rPr>
          <w:rFonts w:ascii="Times New Roman" w:hAnsi="Times New Roman" w:cs="Times New Roman"/>
          <w:color w:val="000000" w:themeColor="text1"/>
          <w:spacing w:val="-4"/>
        </w:rPr>
        <w:t xml:space="preserve"> to meaningfully participate in transitional justice processes, empower and protect victims, and enhance accountability.</w:t>
      </w:r>
      <w:r w:rsidRPr="004F1EBB">
        <w:rPr>
          <w:rFonts w:ascii="Times New Roman" w:hAnsi="Times New Roman" w:cs="Times New Roman"/>
          <w:color w:val="000000" w:themeColor="text1"/>
          <w:spacing w:val="-4"/>
        </w:rPr>
        <w:t xml:space="preserve"> In addition, the UNCT will continue to work with UNMISS in supporting the appropriate institutions to uphold and deliver on the multiple ratifications South Sudan has undertaken</w:t>
      </w:r>
      <w:r w:rsidR="00C94635" w:rsidRPr="004F1EBB">
        <w:rPr>
          <w:rFonts w:ascii="Times New Roman" w:hAnsi="Times New Roman" w:cs="Times New Roman"/>
          <w:color w:val="000000" w:themeColor="text1"/>
          <w:spacing w:val="-4"/>
        </w:rPr>
        <w:t>, including human rights instruments</w:t>
      </w:r>
      <w:r w:rsidRPr="004F1EBB">
        <w:rPr>
          <w:rFonts w:ascii="Times New Roman" w:hAnsi="Times New Roman" w:cs="Times New Roman"/>
          <w:color w:val="000000" w:themeColor="text1"/>
          <w:spacing w:val="-4"/>
        </w:rPr>
        <w:t xml:space="preserve">. </w:t>
      </w:r>
    </w:p>
    <w:p w14:paraId="69F19CFE" w14:textId="77777777" w:rsidR="00A50F9E" w:rsidRPr="004F1EBB" w:rsidRDefault="00A50F9E" w:rsidP="00A50F9E">
      <w:pPr>
        <w:spacing w:after="0" w:line="240" w:lineRule="auto"/>
        <w:jc w:val="both"/>
        <w:rPr>
          <w:rFonts w:ascii="Times New Roman" w:hAnsi="Times New Roman" w:cs="Times New Roman"/>
          <w:color w:val="000000" w:themeColor="text1"/>
          <w:spacing w:val="-4"/>
        </w:rPr>
      </w:pPr>
    </w:p>
    <w:p w14:paraId="7520AB17" w14:textId="77777777" w:rsidR="002743C3" w:rsidRPr="004F1EBB" w:rsidRDefault="002743C3" w:rsidP="002743C3">
      <w:pPr>
        <w:spacing w:after="0"/>
        <w:rPr>
          <w:rFonts w:ascii="Times New Roman" w:hAnsi="Times New Roman" w:cs="Times New Roman"/>
          <w:b/>
          <w:i/>
          <w:sz w:val="24"/>
        </w:rPr>
      </w:pPr>
      <w:r w:rsidRPr="004F1EBB">
        <w:rPr>
          <w:rFonts w:ascii="Times New Roman" w:hAnsi="Times New Roman" w:cs="Times New Roman"/>
          <w:b/>
          <w:i/>
          <w:sz w:val="24"/>
        </w:rPr>
        <w:t xml:space="preserve">Renewed </w:t>
      </w:r>
      <w:r w:rsidR="00746B28" w:rsidRPr="004F1EBB">
        <w:rPr>
          <w:rFonts w:ascii="Times New Roman" w:hAnsi="Times New Roman" w:cs="Times New Roman"/>
          <w:b/>
          <w:i/>
          <w:sz w:val="24"/>
        </w:rPr>
        <w:t xml:space="preserve">Engagement of International Financial Institutions </w:t>
      </w:r>
    </w:p>
    <w:p w14:paraId="01508400" w14:textId="77777777" w:rsidR="00D170EE" w:rsidRPr="004F1EBB" w:rsidRDefault="00AC4DAE" w:rsidP="00E543EA">
      <w:pPr>
        <w:spacing w:after="0" w:line="240" w:lineRule="auto"/>
        <w:jc w:val="both"/>
        <w:rPr>
          <w:rFonts w:ascii="Times New Roman" w:hAnsi="Times New Roman" w:cs="Times New Roman"/>
          <w:spacing w:val="-2"/>
          <w:szCs w:val="20"/>
        </w:rPr>
      </w:pPr>
      <w:r w:rsidRPr="004F1EBB">
        <w:rPr>
          <w:rFonts w:ascii="Times New Roman" w:hAnsi="Times New Roman" w:cs="Times New Roman"/>
          <w:spacing w:val="-2"/>
          <w:szCs w:val="20"/>
        </w:rPr>
        <w:t>In May 2017, the World Bank</w:t>
      </w:r>
      <w:r w:rsidR="002743C3" w:rsidRPr="004F1EBB">
        <w:rPr>
          <w:rFonts w:ascii="Times New Roman" w:hAnsi="Times New Roman" w:cs="Times New Roman"/>
          <w:spacing w:val="-2"/>
          <w:szCs w:val="20"/>
        </w:rPr>
        <w:t xml:space="preserve"> resumed its engagement in South Sudan and launched a new Country Engagement Note (CEN) for </w:t>
      </w:r>
      <w:r w:rsidRPr="004F1EBB">
        <w:rPr>
          <w:rFonts w:ascii="Times New Roman" w:hAnsi="Times New Roman" w:cs="Times New Roman"/>
          <w:spacing w:val="-2"/>
          <w:szCs w:val="20"/>
        </w:rPr>
        <w:t>the 2018- 2019 fiscal years. The Bank’s</w:t>
      </w:r>
      <w:r w:rsidR="002743C3" w:rsidRPr="004F1EBB">
        <w:rPr>
          <w:rFonts w:ascii="Times New Roman" w:hAnsi="Times New Roman" w:cs="Times New Roman"/>
          <w:spacing w:val="-2"/>
          <w:szCs w:val="20"/>
        </w:rPr>
        <w:t xml:space="preserve"> objectives during this period will be to strengthen resilience to shocks in the short term, and support opportunities for recovery and sustaining peace in the medium term. A total of US</w:t>
      </w:r>
      <w:r w:rsidR="00155EC5" w:rsidRPr="004F1EBB">
        <w:rPr>
          <w:rFonts w:ascii="Times New Roman" w:hAnsi="Times New Roman" w:cs="Times New Roman"/>
          <w:spacing w:val="-2"/>
          <w:szCs w:val="20"/>
        </w:rPr>
        <w:t xml:space="preserve">D </w:t>
      </w:r>
      <w:r w:rsidR="002743C3" w:rsidRPr="004F1EBB">
        <w:rPr>
          <w:rFonts w:ascii="Times New Roman" w:hAnsi="Times New Roman" w:cs="Times New Roman"/>
          <w:spacing w:val="-2"/>
          <w:szCs w:val="20"/>
        </w:rPr>
        <w:t xml:space="preserve">410 million has been allocated to support this emerging agenda. Funds will be allocated to </w:t>
      </w:r>
      <w:r w:rsidR="00C9786D" w:rsidRPr="004F1EBB">
        <w:rPr>
          <w:rFonts w:ascii="Times New Roman" w:hAnsi="Times New Roman" w:cs="Times New Roman"/>
          <w:spacing w:val="-2"/>
          <w:szCs w:val="20"/>
        </w:rPr>
        <w:t>programme</w:t>
      </w:r>
      <w:r w:rsidR="002743C3" w:rsidRPr="004F1EBB">
        <w:rPr>
          <w:rFonts w:ascii="Times New Roman" w:hAnsi="Times New Roman" w:cs="Times New Roman"/>
          <w:spacing w:val="-2"/>
          <w:szCs w:val="20"/>
        </w:rPr>
        <w:t xml:space="preserve">s </w:t>
      </w:r>
      <w:r w:rsidR="006069CB" w:rsidRPr="004F1EBB">
        <w:rPr>
          <w:rFonts w:ascii="Times New Roman" w:hAnsi="Times New Roman" w:cs="Times New Roman"/>
          <w:spacing w:val="-2"/>
          <w:szCs w:val="20"/>
        </w:rPr>
        <w:t xml:space="preserve">that expand the provision of </w:t>
      </w:r>
      <w:r w:rsidR="002743C3" w:rsidRPr="004F1EBB">
        <w:rPr>
          <w:rFonts w:ascii="Times New Roman" w:hAnsi="Times New Roman" w:cs="Times New Roman"/>
          <w:spacing w:val="-2"/>
          <w:szCs w:val="20"/>
        </w:rPr>
        <w:t>basic services for vulnerable populations as well as support for livelihoods creation, food security initiatives as we</w:t>
      </w:r>
      <w:r w:rsidR="00AF6235" w:rsidRPr="004F1EBB">
        <w:rPr>
          <w:rFonts w:ascii="Times New Roman" w:hAnsi="Times New Roman" w:cs="Times New Roman"/>
          <w:spacing w:val="-2"/>
          <w:szCs w:val="20"/>
        </w:rPr>
        <w:t xml:space="preserve">ll as basic economic recovery. According to the CEN, </w:t>
      </w:r>
      <w:r w:rsidR="002743C3" w:rsidRPr="004F1EBB">
        <w:rPr>
          <w:rFonts w:ascii="Times New Roman" w:hAnsi="Times New Roman" w:cs="Times New Roman"/>
          <w:spacing w:val="-2"/>
          <w:szCs w:val="20"/>
        </w:rPr>
        <w:t>a credible and lasting politi</w:t>
      </w:r>
      <w:r w:rsidR="00AF6235" w:rsidRPr="004F1EBB">
        <w:rPr>
          <w:rFonts w:ascii="Times New Roman" w:hAnsi="Times New Roman" w:cs="Times New Roman"/>
          <w:spacing w:val="-2"/>
          <w:szCs w:val="20"/>
        </w:rPr>
        <w:t>cal settlement to the conflict i</w:t>
      </w:r>
      <w:r w:rsidR="002743C3" w:rsidRPr="004F1EBB">
        <w:rPr>
          <w:rFonts w:ascii="Times New Roman" w:hAnsi="Times New Roman" w:cs="Times New Roman"/>
          <w:spacing w:val="-2"/>
          <w:szCs w:val="20"/>
        </w:rPr>
        <w:t>s the only way</w:t>
      </w:r>
      <w:r w:rsidR="00AF6235" w:rsidRPr="004F1EBB">
        <w:rPr>
          <w:rFonts w:ascii="Times New Roman" w:hAnsi="Times New Roman" w:cs="Times New Roman"/>
          <w:spacing w:val="-2"/>
          <w:szCs w:val="20"/>
        </w:rPr>
        <w:t xml:space="preserve"> that </w:t>
      </w:r>
      <w:r w:rsidR="002743C3" w:rsidRPr="004F1EBB">
        <w:rPr>
          <w:rFonts w:ascii="Times New Roman" w:hAnsi="Times New Roman" w:cs="Times New Roman"/>
          <w:spacing w:val="-2"/>
          <w:szCs w:val="20"/>
        </w:rPr>
        <w:t xml:space="preserve">progress on the Bank’s twin goals of poverty reduction and shared prosperity can be achieved. </w:t>
      </w:r>
      <w:r w:rsidR="00A865F4" w:rsidRPr="004F1EBB">
        <w:rPr>
          <w:rFonts w:ascii="Times New Roman" w:hAnsi="Times New Roman" w:cs="Times New Roman"/>
          <w:spacing w:val="-2"/>
          <w:szCs w:val="20"/>
        </w:rPr>
        <w:t>Other International Financial I</w:t>
      </w:r>
      <w:r w:rsidR="00D170EE" w:rsidRPr="004F1EBB">
        <w:rPr>
          <w:rFonts w:ascii="Times New Roman" w:hAnsi="Times New Roman" w:cs="Times New Roman"/>
          <w:spacing w:val="-2"/>
          <w:szCs w:val="20"/>
        </w:rPr>
        <w:t xml:space="preserve">nstitutions </w:t>
      </w:r>
      <w:r w:rsidR="00A865F4" w:rsidRPr="004F1EBB">
        <w:rPr>
          <w:rFonts w:ascii="Times New Roman" w:hAnsi="Times New Roman" w:cs="Times New Roman"/>
          <w:spacing w:val="-2"/>
          <w:szCs w:val="20"/>
        </w:rPr>
        <w:t xml:space="preserve">(IFIs) </w:t>
      </w:r>
      <w:r w:rsidR="00D170EE" w:rsidRPr="004F1EBB">
        <w:rPr>
          <w:rFonts w:ascii="Times New Roman" w:hAnsi="Times New Roman" w:cs="Times New Roman"/>
          <w:spacing w:val="-2"/>
          <w:szCs w:val="20"/>
        </w:rPr>
        <w:t xml:space="preserve">such as the International Monetary Fund </w:t>
      </w:r>
      <w:r w:rsidR="00A865F4" w:rsidRPr="004F1EBB">
        <w:rPr>
          <w:rFonts w:ascii="Times New Roman" w:hAnsi="Times New Roman" w:cs="Times New Roman"/>
          <w:spacing w:val="-2"/>
          <w:szCs w:val="20"/>
        </w:rPr>
        <w:t xml:space="preserve">(IMF) </w:t>
      </w:r>
      <w:r w:rsidR="00157017" w:rsidRPr="004F1EBB">
        <w:rPr>
          <w:rFonts w:ascii="Times New Roman" w:hAnsi="Times New Roman" w:cs="Times New Roman"/>
          <w:spacing w:val="-2"/>
          <w:szCs w:val="20"/>
        </w:rPr>
        <w:t>and</w:t>
      </w:r>
      <w:r w:rsidR="003A0F74" w:rsidRPr="004F1EBB">
        <w:rPr>
          <w:rFonts w:ascii="Times New Roman" w:hAnsi="Times New Roman" w:cs="Times New Roman"/>
          <w:spacing w:val="-2"/>
          <w:szCs w:val="20"/>
        </w:rPr>
        <w:t xml:space="preserve"> the African Development Bank</w:t>
      </w:r>
      <w:r w:rsidR="00E543EA" w:rsidRPr="004F1EBB">
        <w:rPr>
          <w:rFonts w:ascii="Times New Roman" w:hAnsi="Times New Roman" w:cs="Times New Roman"/>
          <w:spacing w:val="-2"/>
          <w:szCs w:val="20"/>
        </w:rPr>
        <w:t xml:space="preserve"> (AfDB</w:t>
      </w:r>
      <w:r w:rsidR="00A95D90" w:rsidRPr="004F1EBB">
        <w:rPr>
          <w:rFonts w:ascii="Times New Roman" w:hAnsi="Times New Roman" w:cs="Times New Roman"/>
          <w:spacing w:val="-2"/>
          <w:szCs w:val="20"/>
        </w:rPr>
        <w:t>)</w:t>
      </w:r>
      <w:r w:rsidR="003A0F74" w:rsidRPr="004F1EBB">
        <w:rPr>
          <w:rFonts w:ascii="Times New Roman" w:hAnsi="Times New Roman" w:cs="Times New Roman"/>
          <w:spacing w:val="-2"/>
          <w:szCs w:val="20"/>
        </w:rPr>
        <w:t xml:space="preserve">, which </w:t>
      </w:r>
      <w:r w:rsidR="0018272B" w:rsidRPr="004F1EBB">
        <w:rPr>
          <w:rFonts w:ascii="Times New Roman" w:hAnsi="Times New Roman" w:cs="Times New Roman"/>
          <w:spacing w:val="-2"/>
          <w:szCs w:val="20"/>
        </w:rPr>
        <w:t>has a history of cooperation</w:t>
      </w:r>
      <w:r w:rsidR="003A0F74" w:rsidRPr="004F1EBB">
        <w:rPr>
          <w:rFonts w:ascii="Times New Roman" w:hAnsi="Times New Roman" w:cs="Times New Roman"/>
          <w:spacing w:val="-2"/>
          <w:szCs w:val="20"/>
        </w:rPr>
        <w:t xml:space="preserve"> in South Sudan </w:t>
      </w:r>
      <w:r w:rsidR="0018272B" w:rsidRPr="004F1EBB">
        <w:rPr>
          <w:rFonts w:ascii="Times New Roman" w:hAnsi="Times New Roman" w:cs="Times New Roman"/>
          <w:spacing w:val="-2"/>
          <w:szCs w:val="20"/>
        </w:rPr>
        <w:t>since 2005,</w:t>
      </w:r>
      <w:r w:rsidR="001A362F" w:rsidRPr="004F1EBB">
        <w:rPr>
          <w:rFonts w:ascii="Times New Roman" w:hAnsi="Times New Roman" w:cs="Times New Roman"/>
          <w:spacing w:val="-2"/>
          <w:szCs w:val="20"/>
        </w:rPr>
        <w:t xml:space="preserve"> </w:t>
      </w:r>
      <w:r w:rsidR="00E543EA" w:rsidRPr="004F1EBB">
        <w:rPr>
          <w:rFonts w:ascii="Times New Roman" w:hAnsi="Times New Roman" w:cs="Times New Roman"/>
          <w:spacing w:val="-2"/>
          <w:szCs w:val="20"/>
        </w:rPr>
        <w:t xml:space="preserve">remain engaged in the country albeit </w:t>
      </w:r>
      <w:r w:rsidR="00A056DD" w:rsidRPr="004F1EBB">
        <w:rPr>
          <w:rFonts w:ascii="Times New Roman" w:hAnsi="Times New Roman" w:cs="Times New Roman"/>
          <w:spacing w:val="-2"/>
          <w:szCs w:val="20"/>
        </w:rPr>
        <w:t>on a limited</w:t>
      </w:r>
      <w:r w:rsidR="00E543EA" w:rsidRPr="004F1EBB">
        <w:rPr>
          <w:rFonts w:ascii="Times New Roman" w:hAnsi="Times New Roman" w:cs="Times New Roman"/>
          <w:spacing w:val="-2"/>
          <w:szCs w:val="20"/>
        </w:rPr>
        <w:t xml:space="preserve"> scale. </w:t>
      </w:r>
      <w:r w:rsidR="00BC4DCD" w:rsidRPr="004F1EBB">
        <w:rPr>
          <w:rFonts w:ascii="Times New Roman" w:hAnsi="Times New Roman" w:cs="Times New Roman"/>
          <w:spacing w:val="-2"/>
          <w:szCs w:val="20"/>
        </w:rPr>
        <w:t>T</w:t>
      </w:r>
      <w:r w:rsidR="001A362F" w:rsidRPr="004F1EBB">
        <w:rPr>
          <w:rFonts w:ascii="Times New Roman" w:hAnsi="Times New Roman" w:cs="Times New Roman"/>
          <w:spacing w:val="-2"/>
          <w:szCs w:val="20"/>
        </w:rPr>
        <w:t>he ability of these IFIs</w:t>
      </w:r>
      <w:r w:rsidR="00F43B38" w:rsidRPr="004F1EBB">
        <w:rPr>
          <w:rFonts w:ascii="Times New Roman" w:hAnsi="Times New Roman" w:cs="Times New Roman"/>
          <w:spacing w:val="-2"/>
          <w:szCs w:val="20"/>
        </w:rPr>
        <w:t xml:space="preserve"> </w:t>
      </w:r>
      <w:r w:rsidR="001A362F" w:rsidRPr="004F1EBB">
        <w:rPr>
          <w:rFonts w:ascii="Times New Roman" w:hAnsi="Times New Roman" w:cs="Times New Roman"/>
          <w:spacing w:val="-2"/>
          <w:szCs w:val="20"/>
        </w:rPr>
        <w:t xml:space="preserve">to </w:t>
      </w:r>
      <w:r w:rsidR="00F43B38" w:rsidRPr="004F1EBB">
        <w:rPr>
          <w:rFonts w:ascii="Times New Roman" w:hAnsi="Times New Roman" w:cs="Times New Roman"/>
          <w:spacing w:val="-2"/>
          <w:szCs w:val="20"/>
        </w:rPr>
        <w:t>increase their presence in the country depends, to a large degree, on the outcomes of the HLRF and broader peace process</w:t>
      </w:r>
      <w:r w:rsidR="00BC4DCD" w:rsidRPr="004F1EBB">
        <w:rPr>
          <w:rFonts w:ascii="Times New Roman" w:hAnsi="Times New Roman" w:cs="Times New Roman"/>
          <w:spacing w:val="-2"/>
          <w:szCs w:val="20"/>
        </w:rPr>
        <w:t>, as is the case with the World Bank.</w:t>
      </w:r>
    </w:p>
    <w:p w14:paraId="08E4A42F" w14:textId="77777777" w:rsidR="00F6440A" w:rsidRPr="004F1EBB" w:rsidRDefault="00F6440A">
      <w:pPr>
        <w:spacing w:after="0" w:line="240" w:lineRule="auto"/>
        <w:rPr>
          <w:rFonts w:ascii="Times New Roman" w:hAnsi="Times New Roman" w:cs="Times New Roman"/>
          <w:b/>
          <w:color w:val="000000" w:themeColor="text1"/>
        </w:rPr>
      </w:pPr>
    </w:p>
    <w:p w14:paraId="467B4AAF" w14:textId="77777777" w:rsidR="00F87E50" w:rsidRPr="004F1EBB" w:rsidRDefault="00F87E50" w:rsidP="005879FE">
      <w:pPr>
        <w:spacing w:after="0"/>
        <w:rPr>
          <w:rFonts w:ascii="Times New Roman" w:hAnsi="Times New Roman" w:cs="Times New Roman"/>
          <w:b/>
          <w:i/>
          <w:sz w:val="24"/>
        </w:rPr>
      </w:pPr>
      <w:r w:rsidRPr="004F1EBB">
        <w:rPr>
          <w:rFonts w:ascii="Times New Roman" w:hAnsi="Times New Roman" w:cs="Times New Roman"/>
          <w:b/>
          <w:i/>
          <w:sz w:val="24"/>
        </w:rPr>
        <w:t xml:space="preserve">United Nations </w:t>
      </w:r>
      <w:r w:rsidR="00C402F6" w:rsidRPr="004F1EBB">
        <w:rPr>
          <w:rFonts w:ascii="Times New Roman" w:hAnsi="Times New Roman" w:cs="Times New Roman"/>
          <w:b/>
          <w:i/>
          <w:sz w:val="24"/>
        </w:rPr>
        <w:t xml:space="preserve">Development System </w:t>
      </w:r>
      <w:r w:rsidRPr="004F1EBB">
        <w:rPr>
          <w:rFonts w:ascii="Times New Roman" w:hAnsi="Times New Roman" w:cs="Times New Roman"/>
          <w:b/>
          <w:i/>
          <w:sz w:val="24"/>
        </w:rPr>
        <w:t xml:space="preserve">Reform </w:t>
      </w:r>
    </w:p>
    <w:p w14:paraId="02ECF5FB" w14:textId="77777777" w:rsidR="00FE0C5A" w:rsidRPr="004F1EBB" w:rsidRDefault="00F87E50" w:rsidP="006E6C2B">
      <w:pPr>
        <w:spacing w:after="0" w:line="240" w:lineRule="auto"/>
        <w:jc w:val="both"/>
        <w:rPr>
          <w:rFonts w:ascii="Times New Roman" w:hAnsi="Times New Roman" w:cs="Times New Roman"/>
          <w:szCs w:val="20"/>
        </w:rPr>
      </w:pPr>
      <w:r w:rsidRPr="004F1EBB">
        <w:rPr>
          <w:rFonts w:ascii="Times New Roman" w:hAnsi="Times New Roman" w:cs="Times New Roman"/>
          <w:szCs w:val="20"/>
        </w:rPr>
        <w:lastRenderedPageBreak/>
        <w:t xml:space="preserve">A comprehensive UN reform process is currently underway. It includes measures to strengthen the operational efficiency of UN country teams, </w:t>
      </w:r>
      <w:r w:rsidR="00203E1B" w:rsidRPr="004F1EBB">
        <w:rPr>
          <w:rFonts w:ascii="Times New Roman" w:hAnsi="Times New Roman" w:cs="Times New Roman"/>
          <w:szCs w:val="20"/>
        </w:rPr>
        <w:t>ensure empowered and impartial Resident Coordinators</w:t>
      </w:r>
      <w:r w:rsidRPr="004F1EBB">
        <w:rPr>
          <w:rFonts w:ascii="Times New Roman" w:hAnsi="Times New Roman" w:cs="Times New Roman"/>
          <w:szCs w:val="20"/>
        </w:rPr>
        <w:t>, incentivize more accountable leadership (both at headquarters and in-country), build stronger partnerships and revise financing mechanisms to improve cost saving</w:t>
      </w:r>
      <w:r w:rsidR="00A547C3" w:rsidRPr="004F1EBB">
        <w:rPr>
          <w:rFonts w:ascii="Times New Roman" w:hAnsi="Times New Roman" w:cs="Times New Roman"/>
          <w:szCs w:val="20"/>
        </w:rPr>
        <w:t xml:space="preserve">. </w:t>
      </w:r>
      <w:r w:rsidRPr="004F1EBB">
        <w:rPr>
          <w:rFonts w:ascii="Times New Roman" w:hAnsi="Times New Roman" w:cs="Times New Roman"/>
          <w:szCs w:val="20"/>
        </w:rPr>
        <w:t xml:space="preserve">While the reforms are still ongoing, they provide both the mandates and the means to implement the UNCF and strengthen the </w:t>
      </w:r>
      <w:r w:rsidR="00153A47" w:rsidRPr="004F1EBB">
        <w:rPr>
          <w:rFonts w:ascii="Times New Roman" w:hAnsi="Times New Roman" w:cs="Times New Roman"/>
          <w:szCs w:val="20"/>
        </w:rPr>
        <w:t xml:space="preserve">effectiveness </w:t>
      </w:r>
      <w:r w:rsidRPr="004F1EBB">
        <w:rPr>
          <w:rFonts w:ascii="Times New Roman" w:hAnsi="Times New Roman" w:cs="Times New Roman"/>
          <w:szCs w:val="20"/>
        </w:rPr>
        <w:t>of the UNCT</w:t>
      </w:r>
      <w:r w:rsidR="005D54EE" w:rsidRPr="004F1EBB">
        <w:rPr>
          <w:rFonts w:ascii="Times New Roman" w:hAnsi="Times New Roman" w:cs="Times New Roman"/>
          <w:szCs w:val="20"/>
        </w:rPr>
        <w:t xml:space="preserve">. The UNCF will provide a basis for implementing the call for a ‘new generation of UNCTs’ in South Sudan, and it will form a strong framework for UNCT members to plan and implement </w:t>
      </w:r>
      <w:r w:rsidR="00C9786D" w:rsidRPr="004F1EBB">
        <w:rPr>
          <w:rFonts w:ascii="Times New Roman" w:hAnsi="Times New Roman" w:cs="Times New Roman"/>
          <w:szCs w:val="20"/>
        </w:rPr>
        <w:t>programme</w:t>
      </w:r>
      <w:r w:rsidR="005D54EE" w:rsidRPr="004F1EBB">
        <w:rPr>
          <w:rFonts w:ascii="Times New Roman" w:hAnsi="Times New Roman" w:cs="Times New Roman"/>
          <w:szCs w:val="20"/>
        </w:rPr>
        <w:t>s in a more joint up manner and implement the broader range of reform measures underway.</w:t>
      </w:r>
    </w:p>
    <w:p w14:paraId="57A5443F" w14:textId="77777777" w:rsidR="00155EC5" w:rsidRPr="004F1EBB" w:rsidRDefault="00155EC5" w:rsidP="006E6C2B">
      <w:pPr>
        <w:spacing w:after="0" w:line="240" w:lineRule="auto"/>
        <w:jc w:val="both"/>
        <w:rPr>
          <w:rFonts w:ascii="Times New Roman" w:hAnsi="Times New Roman" w:cs="Times New Roman"/>
          <w:b/>
          <w:sz w:val="32"/>
        </w:rPr>
      </w:pPr>
    </w:p>
    <w:p w14:paraId="7A380937" w14:textId="77777777" w:rsidR="002743C3" w:rsidRPr="004F1EBB" w:rsidRDefault="002743C3" w:rsidP="00A547C3">
      <w:pPr>
        <w:pStyle w:val="ListParagraph"/>
        <w:keepNext/>
        <w:keepLines/>
        <w:numPr>
          <w:ilvl w:val="0"/>
          <w:numId w:val="2"/>
        </w:numPr>
        <w:spacing w:after="0" w:line="240" w:lineRule="auto"/>
        <w:rPr>
          <w:rFonts w:ascii="Times New Roman" w:hAnsi="Times New Roman"/>
          <w:b/>
          <w:sz w:val="32"/>
        </w:rPr>
      </w:pPr>
      <w:r w:rsidRPr="004F1EBB">
        <w:rPr>
          <w:rFonts w:ascii="Times New Roman" w:hAnsi="Times New Roman" w:cs="Times New Roman"/>
          <w:b/>
          <w:sz w:val="32"/>
        </w:rPr>
        <w:t xml:space="preserve">LESSONS FROM ICF </w:t>
      </w:r>
      <w:r w:rsidR="00B9607E" w:rsidRPr="004F1EBB">
        <w:rPr>
          <w:rFonts w:ascii="Times New Roman" w:hAnsi="Times New Roman" w:cs="Times New Roman"/>
          <w:b/>
          <w:sz w:val="32"/>
        </w:rPr>
        <w:t>IMPLEMENTATION</w:t>
      </w:r>
    </w:p>
    <w:p w14:paraId="52C67C24" w14:textId="77777777" w:rsidR="002743C3" w:rsidRPr="004F1EBB" w:rsidRDefault="002743C3" w:rsidP="00A547C3">
      <w:pPr>
        <w:keepNext/>
        <w:keepLines/>
        <w:spacing w:after="0" w:line="240" w:lineRule="auto"/>
        <w:jc w:val="both"/>
        <w:rPr>
          <w:rFonts w:ascii="Times New Roman" w:hAnsi="Times New Roman"/>
          <w:b/>
          <w:i/>
        </w:rPr>
      </w:pPr>
    </w:p>
    <w:p w14:paraId="23953FFB" w14:textId="77777777" w:rsidR="002743C3" w:rsidRPr="004F1EBB" w:rsidRDefault="002743C3" w:rsidP="00A547C3">
      <w:pPr>
        <w:keepNext/>
        <w:keepLines/>
        <w:spacing w:after="0" w:line="240" w:lineRule="auto"/>
        <w:jc w:val="both"/>
        <w:rPr>
          <w:rFonts w:ascii="Times New Roman" w:hAnsi="Times New Roman" w:cs="Times New Roman"/>
          <w:b/>
          <w:i/>
          <w:sz w:val="24"/>
        </w:rPr>
      </w:pPr>
      <w:r w:rsidRPr="004F1EBB">
        <w:rPr>
          <w:rFonts w:ascii="Times New Roman" w:hAnsi="Times New Roman" w:cs="Times New Roman"/>
          <w:b/>
          <w:i/>
          <w:sz w:val="24"/>
        </w:rPr>
        <w:t>About the ICF</w:t>
      </w:r>
    </w:p>
    <w:p w14:paraId="2FC43DED" w14:textId="77777777" w:rsidR="002743C3" w:rsidRPr="004F1EBB" w:rsidRDefault="00095BE9" w:rsidP="00A547C3">
      <w:pPr>
        <w:keepNext/>
        <w:keepLines/>
        <w:spacing w:after="0" w:line="240" w:lineRule="auto"/>
        <w:jc w:val="both"/>
        <w:rPr>
          <w:rFonts w:ascii="Times New Roman" w:hAnsi="Times New Roman" w:cs="Times New Roman"/>
          <w:spacing w:val="-2"/>
        </w:rPr>
      </w:pPr>
      <w:r w:rsidRPr="004F1EBB">
        <w:rPr>
          <w:rFonts w:ascii="Times New Roman" w:hAnsi="Times New Roman" w:cs="Times New Roman"/>
          <w:spacing w:val="-2"/>
        </w:rPr>
        <w:t>A</w:t>
      </w:r>
      <w:r w:rsidR="002743C3" w:rsidRPr="004F1EBB">
        <w:rPr>
          <w:rFonts w:ascii="Times New Roman" w:hAnsi="Times New Roman" w:cs="Times New Roman"/>
          <w:spacing w:val="-2"/>
        </w:rPr>
        <w:t xml:space="preserve"> defining feature of the </w:t>
      </w:r>
      <w:r w:rsidR="00004EEB" w:rsidRPr="004F1EBB">
        <w:rPr>
          <w:rFonts w:ascii="Times New Roman" w:hAnsi="Times New Roman" w:cs="Times New Roman"/>
          <w:spacing w:val="-2"/>
        </w:rPr>
        <w:t>ICF</w:t>
      </w:r>
      <w:r w:rsidR="002743C3" w:rsidRPr="004F1EBB">
        <w:rPr>
          <w:rFonts w:ascii="Times New Roman" w:hAnsi="Times New Roman" w:cs="Times New Roman"/>
          <w:spacing w:val="-2"/>
        </w:rPr>
        <w:t xml:space="preserve"> period was the absence of a correspondin</w:t>
      </w:r>
      <w:r w:rsidR="00F84279" w:rsidRPr="004F1EBB">
        <w:rPr>
          <w:rFonts w:ascii="Times New Roman" w:hAnsi="Times New Roman" w:cs="Times New Roman"/>
          <w:spacing w:val="-2"/>
        </w:rPr>
        <w:t xml:space="preserve">g national development </w:t>
      </w:r>
      <w:r w:rsidR="00004EEB" w:rsidRPr="004F1EBB">
        <w:rPr>
          <w:rFonts w:ascii="Times New Roman" w:hAnsi="Times New Roman" w:cs="Times New Roman"/>
          <w:spacing w:val="-2"/>
        </w:rPr>
        <w:t>plan</w:t>
      </w:r>
      <w:r w:rsidR="00F84279" w:rsidRPr="004F1EBB">
        <w:rPr>
          <w:rFonts w:ascii="Times New Roman" w:hAnsi="Times New Roman" w:cs="Times New Roman"/>
          <w:spacing w:val="-2"/>
        </w:rPr>
        <w:t xml:space="preserve">. This </w:t>
      </w:r>
      <w:r w:rsidR="002743C3" w:rsidRPr="004F1EBB">
        <w:rPr>
          <w:rFonts w:ascii="Times New Roman" w:hAnsi="Times New Roman" w:cs="Times New Roman"/>
          <w:spacing w:val="-2"/>
        </w:rPr>
        <w:t xml:space="preserve">limited the scale and </w:t>
      </w:r>
      <w:r w:rsidR="0060414D" w:rsidRPr="004F1EBB">
        <w:rPr>
          <w:rFonts w:ascii="Times New Roman" w:hAnsi="Times New Roman" w:cs="Times New Roman"/>
          <w:spacing w:val="-2"/>
        </w:rPr>
        <w:t>bridging</w:t>
      </w:r>
      <w:r w:rsidR="002743C3" w:rsidRPr="004F1EBB">
        <w:rPr>
          <w:rFonts w:ascii="Times New Roman" w:hAnsi="Times New Roman" w:cs="Times New Roman"/>
          <w:spacing w:val="-2"/>
        </w:rPr>
        <w:t xml:space="preserve"> scope of UNCT support and neces</w:t>
      </w:r>
      <w:r w:rsidR="00F84279" w:rsidRPr="004F1EBB">
        <w:rPr>
          <w:rFonts w:ascii="Times New Roman" w:hAnsi="Times New Roman" w:cs="Times New Roman"/>
          <w:spacing w:val="-2"/>
        </w:rPr>
        <w:t>sitated a flexible light-touch</w:t>
      </w:r>
      <w:r w:rsidR="002743C3" w:rsidRPr="004F1EBB">
        <w:rPr>
          <w:rFonts w:ascii="Times New Roman" w:hAnsi="Times New Roman" w:cs="Times New Roman"/>
          <w:spacing w:val="-2"/>
        </w:rPr>
        <w:t xml:space="preserve"> appro</w:t>
      </w:r>
      <w:r w:rsidR="00F84279" w:rsidRPr="004F1EBB">
        <w:rPr>
          <w:rFonts w:ascii="Times New Roman" w:hAnsi="Times New Roman" w:cs="Times New Roman"/>
          <w:spacing w:val="-2"/>
        </w:rPr>
        <w:t>ach to its activities. In this</w:t>
      </w:r>
      <w:r w:rsidR="002743C3" w:rsidRPr="004F1EBB">
        <w:rPr>
          <w:rFonts w:ascii="Times New Roman" w:hAnsi="Times New Roman" w:cs="Times New Roman"/>
          <w:spacing w:val="-2"/>
        </w:rPr>
        <w:t xml:space="preserve"> context, the </w:t>
      </w:r>
      <w:r w:rsidR="002743C3" w:rsidRPr="004F1EBB">
        <w:rPr>
          <w:rFonts w:ascii="Times New Roman" w:hAnsi="Times New Roman" w:cs="Times New Roman"/>
          <w:color w:val="000000"/>
          <w:spacing w:val="-2"/>
          <w:szCs w:val="26"/>
        </w:rPr>
        <w:t>ICF established five outcome ar</w:t>
      </w:r>
      <w:r w:rsidR="00A232F2" w:rsidRPr="004F1EBB">
        <w:rPr>
          <w:rFonts w:ascii="Times New Roman" w:hAnsi="Times New Roman" w:cs="Times New Roman"/>
          <w:color w:val="000000"/>
          <w:spacing w:val="-2"/>
          <w:szCs w:val="26"/>
        </w:rPr>
        <w:t xml:space="preserve">eas: </w:t>
      </w:r>
      <w:r w:rsidR="002743C3" w:rsidRPr="004F1EBB">
        <w:rPr>
          <w:rFonts w:ascii="Times New Roman" w:hAnsi="Times New Roman" w:cs="Times New Roman"/>
          <w:color w:val="000000"/>
          <w:spacing w:val="-2"/>
          <w:szCs w:val="26"/>
        </w:rPr>
        <w:t xml:space="preserve">enhancing resilience of communities; strengthening social services for the most vulnerable; strengthening peace and governance; reinvigoration of the local economy; and, cross-cutting support for the improvement of the status of women and youth. </w:t>
      </w:r>
      <w:r w:rsidR="00471B83" w:rsidRPr="004F1EBB">
        <w:rPr>
          <w:rFonts w:ascii="Times New Roman" w:hAnsi="Times New Roman" w:cs="Times New Roman"/>
          <w:color w:val="000000"/>
          <w:spacing w:val="-2"/>
          <w:szCs w:val="26"/>
        </w:rPr>
        <w:t xml:space="preserve">The ICF </w:t>
      </w:r>
      <w:r w:rsidR="002743C3" w:rsidRPr="004F1EBB">
        <w:rPr>
          <w:rFonts w:ascii="Times New Roman" w:hAnsi="Times New Roman" w:cs="Times New Roman"/>
          <w:color w:val="000000"/>
          <w:spacing w:val="-2"/>
          <w:szCs w:val="26"/>
        </w:rPr>
        <w:t>focus</w:t>
      </w:r>
      <w:r w:rsidR="00A133D2" w:rsidRPr="004F1EBB">
        <w:rPr>
          <w:rFonts w:ascii="Times New Roman" w:hAnsi="Times New Roman" w:cs="Times New Roman"/>
          <w:color w:val="000000"/>
          <w:spacing w:val="-2"/>
          <w:szCs w:val="26"/>
        </w:rPr>
        <w:t>ed</w:t>
      </w:r>
      <w:r w:rsidR="002743C3" w:rsidRPr="004F1EBB">
        <w:rPr>
          <w:rFonts w:ascii="Times New Roman" w:hAnsi="Times New Roman" w:cs="Times New Roman"/>
          <w:color w:val="000000"/>
          <w:spacing w:val="-2"/>
          <w:szCs w:val="26"/>
        </w:rPr>
        <w:t xml:space="preserve"> on </w:t>
      </w:r>
      <w:r w:rsidR="00471B83" w:rsidRPr="004F1EBB">
        <w:rPr>
          <w:rFonts w:ascii="Times New Roman" w:hAnsi="Times New Roman" w:cs="Times New Roman"/>
          <w:color w:val="000000"/>
          <w:spacing w:val="-2"/>
          <w:szCs w:val="26"/>
        </w:rPr>
        <w:t xml:space="preserve">achieving </w:t>
      </w:r>
      <w:r w:rsidR="002743C3" w:rsidRPr="004F1EBB">
        <w:rPr>
          <w:rFonts w:ascii="Times New Roman" w:hAnsi="Times New Roman" w:cs="Times New Roman"/>
          <w:color w:val="000000"/>
          <w:spacing w:val="-2"/>
          <w:szCs w:val="26"/>
        </w:rPr>
        <w:t xml:space="preserve">short-term results </w:t>
      </w:r>
      <w:r w:rsidR="00BD3F55" w:rsidRPr="004F1EBB">
        <w:rPr>
          <w:rFonts w:ascii="Times New Roman" w:hAnsi="Times New Roman" w:cs="Times New Roman"/>
          <w:color w:val="000000"/>
          <w:spacing w:val="-2"/>
          <w:szCs w:val="26"/>
        </w:rPr>
        <w:t xml:space="preserve">given the persistence of active conflict and a large-scale humanitarian emergency but </w:t>
      </w:r>
      <w:r w:rsidR="002743C3" w:rsidRPr="004F1EBB">
        <w:rPr>
          <w:rFonts w:ascii="Times New Roman" w:hAnsi="Times New Roman" w:cs="Times New Roman"/>
          <w:color w:val="000000"/>
          <w:spacing w:val="-2"/>
          <w:szCs w:val="26"/>
        </w:rPr>
        <w:t>with a view towards stabilization and longer-</w:t>
      </w:r>
      <w:r w:rsidR="00BD3F55" w:rsidRPr="004F1EBB">
        <w:rPr>
          <w:rFonts w:ascii="Times New Roman" w:hAnsi="Times New Roman" w:cs="Times New Roman"/>
          <w:color w:val="000000"/>
          <w:spacing w:val="-2"/>
          <w:szCs w:val="26"/>
        </w:rPr>
        <w:t>term recovery and peacebuilding</w:t>
      </w:r>
      <w:r w:rsidR="002743C3" w:rsidRPr="004F1EBB">
        <w:rPr>
          <w:rFonts w:ascii="Times New Roman" w:hAnsi="Times New Roman" w:cs="Times New Roman"/>
          <w:color w:val="000000"/>
          <w:spacing w:val="-2"/>
          <w:szCs w:val="26"/>
        </w:rPr>
        <w:t>. It also served as a platform for suppor</w:t>
      </w:r>
      <w:r w:rsidR="00511265" w:rsidRPr="004F1EBB">
        <w:rPr>
          <w:rFonts w:ascii="Times New Roman" w:hAnsi="Times New Roman" w:cs="Times New Roman"/>
          <w:color w:val="000000"/>
          <w:spacing w:val="-2"/>
          <w:szCs w:val="26"/>
        </w:rPr>
        <w:t xml:space="preserve">ting </w:t>
      </w:r>
      <w:r w:rsidR="004B18F5" w:rsidRPr="004F1EBB">
        <w:rPr>
          <w:rFonts w:ascii="Times New Roman" w:hAnsi="Times New Roman" w:cs="Times New Roman"/>
          <w:color w:val="000000"/>
          <w:spacing w:val="-2"/>
          <w:szCs w:val="26"/>
        </w:rPr>
        <w:t>ARCSS</w:t>
      </w:r>
      <w:r w:rsidR="00511265" w:rsidRPr="004F1EBB">
        <w:rPr>
          <w:rFonts w:ascii="Times New Roman" w:hAnsi="Times New Roman" w:cs="Times New Roman"/>
          <w:color w:val="000000"/>
          <w:spacing w:val="-2"/>
          <w:szCs w:val="26"/>
        </w:rPr>
        <w:t xml:space="preserve"> implementation and</w:t>
      </w:r>
      <w:r w:rsidR="002743C3" w:rsidRPr="004F1EBB">
        <w:rPr>
          <w:rFonts w:ascii="Times New Roman" w:hAnsi="Times New Roman" w:cs="Times New Roman"/>
          <w:color w:val="000000"/>
          <w:spacing w:val="-2"/>
          <w:szCs w:val="26"/>
        </w:rPr>
        <w:t xml:space="preserve"> included UN</w:t>
      </w:r>
      <w:r w:rsidR="00711442" w:rsidRPr="004F1EBB">
        <w:rPr>
          <w:rFonts w:ascii="Times New Roman" w:hAnsi="Times New Roman" w:cs="Times New Roman"/>
          <w:color w:val="000000"/>
          <w:spacing w:val="-2"/>
          <w:szCs w:val="26"/>
        </w:rPr>
        <w:t xml:space="preserve">’s </w:t>
      </w:r>
      <w:r w:rsidR="002743C3" w:rsidRPr="004F1EBB">
        <w:rPr>
          <w:rFonts w:ascii="Times New Roman" w:hAnsi="Times New Roman" w:cs="Times New Roman"/>
          <w:color w:val="000000"/>
          <w:spacing w:val="-2"/>
          <w:szCs w:val="26"/>
        </w:rPr>
        <w:t xml:space="preserve">initiatives to </w:t>
      </w:r>
      <w:r w:rsidR="00711442" w:rsidRPr="004F1EBB">
        <w:rPr>
          <w:rFonts w:ascii="Times New Roman" w:hAnsi="Times New Roman" w:cs="Times New Roman"/>
          <w:color w:val="000000"/>
          <w:spacing w:val="-2"/>
          <w:szCs w:val="26"/>
        </w:rPr>
        <w:t xml:space="preserve">strengthen capacities of </w:t>
      </w:r>
      <w:r w:rsidR="002743C3" w:rsidRPr="004F1EBB">
        <w:rPr>
          <w:rFonts w:ascii="Times New Roman" w:hAnsi="Times New Roman" w:cs="Times New Roman"/>
          <w:color w:val="000000"/>
          <w:spacing w:val="-2"/>
          <w:szCs w:val="26"/>
        </w:rPr>
        <w:t>institutions such as the Joint Integrated Police and the Commission for Truth, Reconciliation and Healing.</w:t>
      </w:r>
    </w:p>
    <w:p w14:paraId="16887A5A" w14:textId="77777777" w:rsidR="002743C3" w:rsidRPr="004F1EBB" w:rsidRDefault="002743C3" w:rsidP="002743C3">
      <w:pPr>
        <w:spacing w:after="0" w:line="240" w:lineRule="auto"/>
        <w:jc w:val="both"/>
        <w:rPr>
          <w:rFonts w:ascii="Times New Roman" w:hAnsi="Times New Roman" w:cs="Times New Roman"/>
          <w:color w:val="000000"/>
          <w:szCs w:val="26"/>
        </w:rPr>
      </w:pPr>
    </w:p>
    <w:p w14:paraId="0CCA8C97" w14:textId="77777777" w:rsidR="002743C3" w:rsidRPr="004F1EBB" w:rsidRDefault="002743C3" w:rsidP="002743C3">
      <w:pPr>
        <w:spacing w:after="0" w:line="240" w:lineRule="auto"/>
        <w:jc w:val="both"/>
        <w:rPr>
          <w:rFonts w:ascii="Times New Roman" w:hAnsi="Times New Roman" w:cs="Times New Roman"/>
          <w:b/>
          <w:i/>
          <w:color w:val="FF0000"/>
          <w:sz w:val="24"/>
          <w:szCs w:val="26"/>
        </w:rPr>
      </w:pPr>
      <w:r w:rsidRPr="004F1EBB">
        <w:rPr>
          <w:rFonts w:ascii="Times New Roman" w:hAnsi="Times New Roman" w:cs="Times New Roman"/>
          <w:b/>
          <w:i/>
          <w:color w:val="000000"/>
          <w:sz w:val="24"/>
          <w:szCs w:val="26"/>
        </w:rPr>
        <w:t>Lessons Learned</w:t>
      </w:r>
    </w:p>
    <w:p w14:paraId="518031AE" w14:textId="77777777" w:rsidR="00AA402A" w:rsidRPr="004F1EBB" w:rsidRDefault="002743C3" w:rsidP="00AA402A">
      <w:pPr>
        <w:spacing w:after="0" w:line="240" w:lineRule="auto"/>
        <w:jc w:val="both"/>
        <w:rPr>
          <w:rFonts w:ascii="Times New Roman" w:hAnsi="Times New Roman" w:cs="Times New Roman"/>
          <w:spacing w:val="-2"/>
        </w:rPr>
      </w:pPr>
      <w:r w:rsidRPr="004F1EBB">
        <w:rPr>
          <w:rFonts w:ascii="Times New Roman" w:hAnsi="Times New Roman" w:cs="Times New Roman"/>
        </w:rPr>
        <w:t xml:space="preserve">In its two years of implementation, the </w:t>
      </w:r>
      <w:r w:rsidR="001071E9" w:rsidRPr="004F1EBB">
        <w:rPr>
          <w:rFonts w:ascii="Times New Roman" w:hAnsi="Times New Roman" w:cs="Times New Roman"/>
        </w:rPr>
        <w:t>ICF has</w:t>
      </w:r>
      <w:r w:rsidRPr="004F1EBB">
        <w:rPr>
          <w:rFonts w:ascii="Times New Roman" w:hAnsi="Times New Roman" w:cs="Times New Roman"/>
        </w:rPr>
        <w:t xml:space="preserve"> register</w:t>
      </w:r>
      <w:r w:rsidR="001071E9" w:rsidRPr="004F1EBB">
        <w:rPr>
          <w:rFonts w:ascii="Times New Roman" w:hAnsi="Times New Roman" w:cs="Times New Roman"/>
        </w:rPr>
        <w:t>ed</w:t>
      </w:r>
      <w:r w:rsidRPr="004F1EBB">
        <w:rPr>
          <w:rFonts w:ascii="Times New Roman" w:hAnsi="Times New Roman" w:cs="Times New Roman"/>
        </w:rPr>
        <w:t xml:space="preserve"> relatively positive development results, and help</w:t>
      </w:r>
      <w:r w:rsidR="002C0264" w:rsidRPr="004F1EBB">
        <w:rPr>
          <w:rFonts w:ascii="Times New Roman" w:hAnsi="Times New Roman" w:cs="Times New Roman"/>
        </w:rPr>
        <w:t>ed</w:t>
      </w:r>
      <w:r w:rsidRPr="004F1EBB">
        <w:rPr>
          <w:rFonts w:ascii="Times New Roman" w:hAnsi="Times New Roman" w:cs="Times New Roman"/>
        </w:rPr>
        <w:t xml:space="preserve"> prepare the ground for recovery</w:t>
      </w:r>
      <w:r w:rsidR="00A056DD" w:rsidRPr="004F1EBB">
        <w:rPr>
          <w:rFonts w:ascii="Times New Roman" w:hAnsi="Times New Roman" w:cs="Times New Roman"/>
        </w:rPr>
        <w:t xml:space="preserve"> and resilience</w:t>
      </w:r>
      <w:r w:rsidR="003221D7" w:rsidRPr="004F1EBB">
        <w:rPr>
          <w:rFonts w:ascii="Times New Roman" w:hAnsi="Times New Roman" w:cs="Times New Roman"/>
        </w:rPr>
        <w:t xml:space="preserve">. </w:t>
      </w:r>
      <w:r w:rsidRPr="004F1EBB">
        <w:rPr>
          <w:rFonts w:ascii="Times New Roman" w:hAnsi="Times New Roman" w:cs="Times New Roman"/>
          <w:bCs/>
          <w:color w:val="000000"/>
          <w:szCs w:val="32"/>
        </w:rPr>
        <w:t>Despite the crisis</w:t>
      </w:r>
      <w:r w:rsidR="008D6613" w:rsidRPr="004F1EBB">
        <w:rPr>
          <w:rFonts w:ascii="Times New Roman" w:hAnsi="Times New Roman" w:cs="Times New Roman"/>
          <w:bCs/>
          <w:color w:val="000000"/>
          <w:szCs w:val="32"/>
        </w:rPr>
        <w:t xml:space="preserve"> in July 2016, a broadening geographic scope of low level fighting</w:t>
      </w:r>
      <w:r w:rsidRPr="004F1EBB">
        <w:rPr>
          <w:rFonts w:ascii="Times New Roman" w:hAnsi="Times New Roman" w:cs="Times New Roman"/>
          <w:bCs/>
          <w:color w:val="000000"/>
          <w:szCs w:val="32"/>
        </w:rPr>
        <w:t xml:space="preserve">, and the predominant focus on </w:t>
      </w:r>
      <w:r w:rsidRPr="004F1EBB">
        <w:rPr>
          <w:rFonts w:ascii="Times New Roman" w:hAnsi="Times New Roman"/>
        </w:rPr>
        <w:t xml:space="preserve">humanitarian assistance, many UNCT </w:t>
      </w:r>
      <w:r w:rsidR="00C9786D" w:rsidRPr="004F1EBB">
        <w:rPr>
          <w:rFonts w:ascii="Times New Roman" w:hAnsi="Times New Roman"/>
        </w:rPr>
        <w:t>programme</w:t>
      </w:r>
      <w:r w:rsidRPr="004F1EBB">
        <w:rPr>
          <w:rFonts w:ascii="Times New Roman" w:hAnsi="Times New Roman"/>
        </w:rPr>
        <w:t xml:space="preserve">s </w:t>
      </w:r>
      <w:r w:rsidR="008D6613" w:rsidRPr="004F1EBB">
        <w:rPr>
          <w:rFonts w:ascii="Times New Roman" w:hAnsi="Times New Roman"/>
        </w:rPr>
        <w:t xml:space="preserve">under the ICF </w:t>
      </w:r>
      <w:r w:rsidRPr="004F1EBB">
        <w:rPr>
          <w:rFonts w:ascii="Times New Roman" w:hAnsi="Times New Roman"/>
        </w:rPr>
        <w:t xml:space="preserve">continued as expected or realigned and later restarted. </w:t>
      </w:r>
      <w:r w:rsidR="008D6613" w:rsidRPr="004F1EBB">
        <w:rPr>
          <w:rFonts w:ascii="Times New Roman" w:hAnsi="Times New Roman"/>
        </w:rPr>
        <w:t>At the end of</w:t>
      </w:r>
      <w:r w:rsidRPr="004F1EBB">
        <w:rPr>
          <w:rFonts w:ascii="Times New Roman" w:hAnsi="Times New Roman"/>
        </w:rPr>
        <w:t xml:space="preserve"> 2016</w:t>
      </w:r>
      <w:r w:rsidR="0016354E" w:rsidRPr="004F1EBB">
        <w:rPr>
          <w:rFonts w:ascii="Times New Roman" w:hAnsi="Times New Roman"/>
        </w:rPr>
        <w:t>, many activities had recovered while only one out of five main outcome areas was fully ‘on track’</w:t>
      </w:r>
      <w:r w:rsidRPr="004F1EBB">
        <w:rPr>
          <w:rFonts w:ascii="Times New Roman" w:hAnsi="Times New Roman"/>
          <w:color w:val="FF0000"/>
        </w:rPr>
        <w:t>.</w:t>
      </w:r>
      <w:r w:rsidR="0016354E" w:rsidRPr="004F1EBB">
        <w:rPr>
          <w:rFonts w:ascii="Times New Roman" w:hAnsi="Times New Roman"/>
        </w:rPr>
        <w:t xml:space="preserve"> </w:t>
      </w:r>
      <w:r w:rsidR="0098387C" w:rsidRPr="004F1EBB">
        <w:rPr>
          <w:rFonts w:ascii="Times New Roman" w:hAnsi="Times New Roman"/>
        </w:rPr>
        <w:t>Ov</w:t>
      </w:r>
      <w:r w:rsidR="0063102E" w:rsidRPr="004F1EBB">
        <w:rPr>
          <w:rFonts w:ascii="Times New Roman" w:hAnsi="Times New Roman"/>
        </w:rPr>
        <w:t>erall, the UNCT delivered roughly</w:t>
      </w:r>
      <w:r w:rsidR="0016354E" w:rsidRPr="004F1EBB">
        <w:rPr>
          <w:rFonts w:ascii="Times New Roman" w:hAnsi="Times New Roman"/>
        </w:rPr>
        <w:t xml:space="preserve"> half of what had been originally planned for the year.</w:t>
      </w:r>
      <w:r w:rsidRPr="004F1EBB">
        <w:rPr>
          <w:rFonts w:ascii="Times New Roman" w:hAnsi="Times New Roman"/>
        </w:rPr>
        <w:t xml:space="preserve"> In 2017</w:t>
      </w:r>
      <w:r w:rsidR="0016354E" w:rsidRPr="004F1EBB">
        <w:rPr>
          <w:rFonts w:ascii="Times New Roman" w:hAnsi="Times New Roman"/>
        </w:rPr>
        <w:t>, th</w:t>
      </w:r>
      <w:r w:rsidR="0048771C" w:rsidRPr="004F1EBB">
        <w:rPr>
          <w:rFonts w:ascii="Times New Roman" w:hAnsi="Times New Roman"/>
        </w:rPr>
        <w:t xml:space="preserve">e delivery rate </w:t>
      </w:r>
      <w:r w:rsidR="00A95D90" w:rsidRPr="004F1EBB">
        <w:rPr>
          <w:rFonts w:ascii="Times New Roman" w:hAnsi="Times New Roman"/>
        </w:rPr>
        <w:t xml:space="preserve">had </w:t>
      </w:r>
      <w:r w:rsidR="0048771C" w:rsidRPr="004F1EBB">
        <w:rPr>
          <w:rFonts w:ascii="Times New Roman" w:hAnsi="Times New Roman"/>
        </w:rPr>
        <w:t>increased to 68 percent</w:t>
      </w:r>
      <w:r w:rsidR="0016354E" w:rsidRPr="004F1EBB">
        <w:rPr>
          <w:rFonts w:ascii="Times New Roman" w:hAnsi="Times New Roman"/>
        </w:rPr>
        <w:t xml:space="preserve">, and three out of five outcome areas were </w:t>
      </w:r>
      <w:r w:rsidR="00A95D90" w:rsidRPr="004F1EBB">
        <w:rPr>
          <w:rFonts w:ascii="Times New Roman" w:hAnsi="Times New Roman"/>
        </w:rPr>
        <w:t xml:space="preserve">now </w:t>
      </w:r>
      <w:r w:rsidR="0016354E" w:rsidRPr="004F1EBB">
        <w:rPr>
          <w:rFonts w:ascii="Times New Roman" w:hAnsi="Times New Roman"/>
        </w:rPr>
        <w:t xml:space="preserve">‘on track’ </w:t>
      </w:r>
      <w:r w:rsidR="0016354E" w:rsidRPr="004F1EBB">
        <w:rPr>
          <w:rFonts w:ascii="Times New Roman" w:hAnsi="Times New Roman" w:cs="Times New Roman"/>
          <w:bCs/>
          <w:color w:val="000000" w:themeColor="text1"/>
          <w:szCs w:val="32"/>
        </w:rPr>
        <w:t>at the end of the year</w:t>
      </w:r>
      <w:r w:rsidR="00AA402A" w:rsidRPr="004F1EBB">
        <w:rPr>
          <w:rFonts w:ascii="Times New Roman" w:hAnsi="Times New Roman" w:cs="Times New Roman"/>
          <w:bCs/>
          <w:color w:val="000000" w:themeColor="text1"/>
          <w:szCs w:val="32"/>
        </w:rPr>
        <w:t xml:space="preserve"> with most difficulties</w:t>
      </w:r>
      <w:r w:rsidR="00CB0BB0" w:rsidRPr="004F1EBB">
        <w:rPr>
          <w:rFonts w:ascii="Times New Roman" w:hAnsi="Times New Roman" w:cs="Times New Roman"/>
          <w:bCs/>
          <w:color w:val="000000" w:themeColor="text1"/>
          <w:szCs w:val="32"/>
        </w:rPr>
        <w:t xml:space="preserve"> </w:t>
      </w:r>
      <w:r w:rsidR="00F27BFB" w:rsidRPr="004F1EBB">
        <w:rPr>
          <w:rFonts w:ascii="Times New Roman" w:hAnsi="Times New Roman" w:cs="Times New Roman"/>
          <w:bCs/>
          <w:color w:val="000000" w:themeColor="text1"/>
          <w:szCs w:val="32"/>
        </w:rPr>
        <w:t xml:space="preserve">registered in areas </w:t>
      </w:r>
      <w:r w:rsidR="00A613BE" w:rsidRPr="004F1EBB">
        <w:rPr>
          <w:rFonts w:ascii="Times New Roman" w:hAnsi="Times New Roman" w:cs="Times New Roman"/>
          <w:bCs/>
          <w:color w:val="000000" w:themeColor="text1"/>
          <w:szCs w:val="32"/>
        </w:rPr>
        <w:t xml:space="preserve">directly </w:t>
      </w:r>
      <w:r w:rsidR="00F27BFB" w:rsidRPr="004F1EBB">
        <w:rPr>
          <w:rFonts w:ascii="Times New Roman" w:hAnsi="Times New Roman" w:cs="Times New Roman"/>
          <w:bCs/>
          <w:color w:val="000000" w:themeColor="text1"/>
          <w:szCs w:val="32"/>
        </w:rPr>
        <w:t>related to the stalled peace process</w:t>
      </w:r>
      <w:r w:rsidR="0016354E" w:rsidRPr="004F1EBB">
        <w:rPr>
          <w:rFonts w:ascii="Times New Roman" w:hAnsi="Times New Roman" w:cs="Times New Roman"/>
          <w:bCs/>
          <w:color w:val="000000" w:themeColor="text1"/>
          <w:szCs w:val="32"/>
        </w:rPr>
        <w:t xml:space="preserve">. </w:t>
      </w:r>
      <w:r w:rsidR="0059078F" w:rsidRPr="004F1EBB">
        <w:rPr>
          <w:rFonts w:ascii="Times New Roman" w:hAnsi="Times New Roman" w:cs="Times New Roman"/>
          <w:bCs/>
          <w:color w:val="000000" w:themeColor="text1"/>
          <w:szCs w:val="32"/>
        </w:rPr>
        <w:t xml:space="preserve">Delivery had increase from USD 119 million in 2016 to USD 160 million in 2017. </w:t>
      </w:r>
      <w:r w:rsidR="00500343" w:rsidRPr="004F1EBB">
        <w:rPr>
          <w:rFonts w:ascii="Times New Roman" w:hAnsi="Times New Roman" w:cs="Times New Roman"/>
          <w:bCs/>
          <w:color w:val="000000" w:themeColor="text1"/>
          <w:szCs w:val="32"/>
        </w:rPr>
        <w:t>Despite the challenges</w:t>
      </w:r>
      <w:r w:rsidR="004E1C0E" w:rsidRPr="004F1EBB">
        <w:rPr>
          <w:rFonts w:ascii="Times New Roman" w:hAnsi="Times New Roman" w:cs="Times New Roman"/>
          <w:bCs/>
          <w:color w:val="000000" w:themeColor="text1"/>
          <w:szCs w:val="32"/>
        </w:rPr>
        <w:t xml:space="preserve"> in the peace process</w:t>
      </w:r>
      <w:r w:rsidR="00A613BE" w:rsidRPr="004F1EBB">
        <w:rPr>
          <w:rFonts w:ascii="Times New Roman" w:hAnsi="Times New Roman" w:cs="Times New Roman"/>
          <w:bCs/>
          <w:color w:val="000000" w:themeColor="text1"/>
          <w:szCs w:val="32"/>
        </w:rPr>
        <w:t xml:space="preserve">, </w:t>
      </w:r>
      <w:r w:rsidR="00A613BE" w:rsidRPr="004F1EBB">
        <w:rPr>
          <w:rFonts w:ascii="Times New Roman" w:hAnsi="Times New Roman" w:cs="Times New Roman"/>
          <w:spacing w:val="-2"/>
        </w:rPr>
        <w:t>t</w:t>
      </w:r>
      <w:r w:rsidR="00AA402A" w:rsidRPr="004F1EBB">
        <w:rPr>
          <w:rFonts w:ascii="Times New Roman" w:hAnsi="Times New Roman" w:cs="Times New Roman"/>
          <w:spacing w:val="-2"/>
        </w:rPr>
        <w:t>he ICF achieved important results</w:t>
      </w:r>
      <w:r w:rsidR="00500343" w:rsidRPr="004F1EBB">
        <w:rPr>
          <w:rFonts w:ascii="Times New Roman" w:hAnsi="Times New Roman" w:cs="Times New Roman"/>
          <w:spacing w:val="-2"/>
        </w:rPr>
        <w:t xml:space="preserve"> under its third outcome area on strengthening peace and governance</w:t>
      </w:r>
      <w:r w:rsidR="004E1C0E" w:rsidRPr="004F1EBB">
        <w:rPr>
          <w:rFonts w:ascii="Times New Roman" w:hAnsi="Times New Roman" w:cs="Times New Roman"/>
          <w:spacing w:val="-2"/>
        </w:rPr>
        <w:t xml:space="preserve">, </w:t>
      </w:r>
      <w:r w:rsidR="00AA402A" w:rsidRPr="004F1EBB">
        <w:rPr>
          <w:rFonts w:ascii="Times New Roman" w:hAnsi="Times New Roman" w:cs="Times New Roman"/>
          <w:spacing w:val="-2"/>
        </w:rPr>
        <w:t>includ</w:t>
      </w:r>
      <w:r w:rsidR="004E1C0E" w:rsidRPr="004F1EBB">
        <w:rPr>
          <w:rFonts w:ascii="Times New Roman" w:hAnsi="Times New Roman" w:cs="Times New Roman"/>
          <w:spacing w:val="-2"/>
        </w:rPr>
        <w:t>ing</w:t>
      </w:r>
      <w:r w:rsidR="00AA402A" w:rsidRPr="004F1EBB">
        <w:rPr>
          <w:rFonts w:ascii="Times New Roman" w:hAnsi="Times New Roman" w:cs="Times New Roman"/>
          <w:spacing w:val="-2"/>
        </w:rPr>
        <w:t xml:space="preserve"> capacity building of justice and rule of law institutions, the civil service, and civic engagement and national and local-level peacebuilding. </w:t>
      </w:r>
      <w:r w:rsidR="004E1C0E" w:rsidRPr="004F1EBB">
        <w:rPr>
          <w:rFonts w:ascii="Times New Roman" w:hAnsi="Times New Roman" w:cs="Times New Roman"/>
          <w:spacing w:val="-2"/>
        </w:rPr>
        <w:t xml:space="preserve">In addition, the ICF had ensured focused local level building </w:t>
      </w:r>
      <w:r w:rsidR="00240594" w:rsidRPr="004F1EBB">
        <w:rPr>
          <w:rFonts w:ascii="Times New Roman" w:hAnsi="Times New Roman" w:cs="Times New Roman"/>
          <w:spacing w:val="-2"/>
        </w:rPr>
        <w:t xml:space="preserve">of resilience and food security and maintaining service delivery systems that had been increasingly neglected by the government due to the conflict. These activities </w:t>
      </w:r>
      <w:r w:rsidR="00AA402A" w:rsidRPr="004F1EBB">
        <w:rPr>
          <w:rFonts w:ascii="Times New Roman" w:hAnsi="Times New Roman" w:cs="Times New Roman"/>
          <w:spacing w:val="-2"/>
        </w:rPr>
        <w:t xml:space="preserve">will be brought to scale under the UNCF to be truly impactful. </w:t>
      </w:r>
    </w:p>
    <w:p w14:paraId="3DFEBC39" w14:textId="77777777" w:rsidR="005879FE" w:rsidRPr="004F1EBB" w:rsidRDefault="005879FE" w:rsidP="00AA402A">
      <w:pPr>
        <w:spacing w:after="0" w:line="240" w:lineRule="auto"/>
        <w:jc w:val="both"/>
        <w:rPr>
          <w:rFonts w:ascii="Times New Roman" w:hAnsi="Times New Roman" w:cs="Times New Roman"/>
          <w:bCs/>
          <w:color w:val="000000" w:themeColor="text1"/>
          <w:szCs w:val="32"/>
        </w:rPr>
      </w:pPr>
    </w:p>
    <w:p w14:paraId="7087B2A4" w14:textId="77777777" w:rsidR="00F22673" w:rsidRPr="004F1EBB" w:rsidRDefault="003221D7" w:rsidP="00EB53C3">
      <w:pPr>
        <w:spacing w:after="0" w:line="240" w:lineRule="auto"/>
        <w:jc w:val="both"/>
        <w:rPr>
          <w:rFonts w:ascii="Times New Roman" w:hAnsi="Times New Roman" w:cs="Times New Roman"/>
          <w:spacing w:val="-4"/>
        </w:rPr>
      </w:pPr>
      <w:r w:rsidRPr="004F1EBB">
        <w:rPr>
          <w:rFonts w:ascii="Times New Roman" w:hAnsi="Times New Roman" w:cs="Times New Roman"/>
          <w:spacing w:val="-4"/>
        </w:rPr>
        <w:t>The ICF</w:t>
      </w:r>
      <w:r w:rsidR="002743C3" w:rsidRPr="004F1EBB">
        <w:rPr>
          <w:rFonts w:ascii="Times New Roman" w:hAnsi="Times New Roman" w:cs="Times New Roman"/>
          <w:spacing w:val="-4"/>
        </w:rPr>
        <w:t xml:space="preserve"> introduced a nimble</w:t>
      </w:r>
      <w:r w:rsidR="00C812F0" w:rsidRPr="004F1EBB">
        <w:rPr>
          <w:rFonts w:ascii="Times New Roman" w:hAnsi="Times New Roman" w:cs="Times New Roman"/>
          <w:spacing w:val="-4"/>
        </w:rPr>
        <w:t>, flexible</w:t>
      </w:r>
      <w:r w:rsidR="002743C3" w:rsidRPr="004F1EBB">
        <w:rPr>
          <w:rFonts w:ascii="Times New Roman" w:hAnsi="Times New Roman" w:cs="Times New Roman"/>
          <w:spacing w:val="-4"/>
        </w:rPr>
        <w:t xml:space="preserve"> and focused approach to resilience </w:t>
      </w:r>
      <w:r w:rsidR="00761443" w:rsidRPr="004F1EBB">
        <w:rPr>
          <w:rFonts w:ascii="Times New Roman" w:hAnsi="Times New Roman" w:cs="Times New Roman"/>
          <w:spacing w:val="-4"/>
        </w:rPr>
        <w:t>building, which</w:t>
      </w:r>
      <w:r w:rsidR="002743C3" w:rsidRPr="004F1EBB">
        <w:rPr>
          <w:rFonts w:ascii="Times New Roman" w:hAnsi="Times New Roman" w:cs="Times New Roman"/>
          <w:spacing w:val="-4"/>
        </w:rPr>
        <w:t xml:space="preserve"> brought with it the ability to adjust to </w:t>
      </w:r>
      <w:r w:rsidR="00761443" w:rsidRPr="004F1EBB">
        <w:rPr>
          <w:rFonts w:ascii="Times New Roman" w:hAnsi="Times New Roman" w:cs="Times New Roman"/>
          <w:spacing w:val="-4"/>
        </w:rPr>
        <w:t xml:space="preserve">challenging and </w:t>
      </w:r>
      <w:r w:rsidR="002743C3" w:rsidRPr="004F1EBB">
        <w:rPr>
          <w:rFonts w:ascii="Times New Roman" w:hAnsi="Times New Roman" w:cs="Times New Roman"/>
          <w:spacing w:val="-4"/>
        </w:rPr>
        <w:t>changing circumstances</w:t>
      </w:r>
      <w:r w:rsidR="00500343" w:rsidRPr="004F1EBB">
        <w:rPr>
          <w:rFonts w:ascii="Times New Roman" w:hAnsi="Times New Roman" w:cs="Times New Roman"/>
          <w:spacing w:val="-4"/>
        </w:rPr>
        <w:t xml:space="preserve"> based on annual </w:t>
      </w:r>
      <w:r w:rsidR="006E6C2B" w:rsidRPr="004F1EBB">
        <w:rPr>
          <w:rFonts w:ascii="Times New Roman" w:hAnsi="Times New Roman" w:cs="Times New Roman"/>
          <w:spacing w:val="-4"/>
        </w:rPr>
        <w:t>j</w:t>
      </w:r>
      <w:r w:rsidR="00500343" w:rsidRPr="004F1EBB">
        <w:rPr>
          <w:rFonts w:ascii="Times New Roman" w:hAnsi="Times New Roman" w:cs="Times New Roman"/>
          <w:spacing w:val="-4"/>
        </w:rPr>
        <w:t xml:space="preserve">oint </w:t>
      </w:r>
      <w:r w:rsidR="006E6C2B" w:rsidRPr="004F1EBB">
        <w:rPr>
          <w:rFonts w:ascii="Times New Roman" w:hAnsi="Times New Roman" w:cs="Times New Roman"/>
          <w:spacing w:val="-4"/>
        </w:rPr>
        <w:t>w</w:t>
      </w:r>
      <w:r w:rsidR="00500343" w:rsidRPr="004F1EBB">
        <w:rPr>
          <w:rFonts w:ascii="Times New Roman" w:hAnsi="Times New Roman" w:cs="Times New Roman"/>
          <w:spacing w:val="-4"/>
        </w:rPr>
        <w:t xml:space="preserve">ork </w:t>
      </w:r>
      <w:r w:rsidR="006E6C2B" w:rsidRPr="004F1EBB">
        <w:rPr>
          <w:rFonts w:ascii="Times New Roman" w:hAnsi="Times New Roman" w:cs="Times New Roman"/>
          <w:spacing w:val="-4"/>
        </w:rPr>
        <w:t>p</w:t>
      </w:r>
      <w:r w:rsidR="00500343" w:rsidRPr="004F1EBB">
        <w:rPr>
          <w:rFonts w:ascii="Times New Roman" w:hAnsi="Times New Roman" w:cs="Times New Roman"/>
          <w:spacing w:val="-4"/>
        </w:rPr>
        <w:t xml:space="preserve">lans. Rather than </w:t>
      </w:r>
      <w:r w:rsidR="00D34E9C" w:rsidRPr="004F1EBB">
        <w:rPr>
          <w:rFonts w:ascii="Times New Roman" w:hAnsi="Times New Roman" w:cs="Times New Roman"/>
          <w:spacing w:val="-4"/>
        </w:rPr>
        <w:t xml:space="preserve">agreeing on a full Common Budgetary Framework at the beginning of the period, the </w:t>
      </w:r>
      <w:r w:rsidR="00BB081E" w:rsidRPr="004F1EBB">
        <w:rPr>
          <w:rFonts w:ascii="Times New Roman" w:hAnsi="Times New Roman" w:cs="Times New Roman"/>
          <w:spacing w:val="-4"/>
        </w:rPr>
        <w:t>j</w:t>
      </w:r>
      <w:r w:rsidR="00D34E9C" w:rsidRPr="004F1EBB">
        <w:rPr>
          <w:rFonts w:ascii="Times New Roman" w:hAnsi="Times New Roman" w:cs="Times New Roman"/>
          <w:spacing w:val="-4"/>
        </w:rPr>
        <w:t xml:space="preserve">oint </w:t>
      </w:r>
      <w:r w:rsidR="00BB081E" w:rsidRPr="004F1EBB">
        <w:rPr>
          <w:rFonts w:ascii="Times New Roman" w:hAnsi="Times New Roman" w:cs="Times New Roman"/>
          <w:spacing w:val="-4"/>
        </w:rPr>
        <w:t>w</w:t>
      </w:r>
      <w:r w:rsidR="00D34E9C" w:rsidRPr="004F1EBB">
        <w:rPr>
          <w:rFonts w:ascii="Times New Roman" w:hAnsi="Times New Roman" w:cs="Times New Roman"/>
          <w:spacing w:val="-4"/>
        </w:rPr>
        <w:t xml:space="preserve">ork </w:t>
      </w:r>
      <w:r w:rsidR="00BB081E" w:rsidRPr="004F1EBB">
        <w:rPr>
          <w:rFonts w:ascii="Times New Roman" w:hAnsi="Times New Roman" w:cs="Times New Roman"/>
          <w:spacing w:val="-4"/>
        </w:rPr>
        <w:t>p</w:t>
      </w:r>
      <w:r w:rsidR="00D34E9C" w:rsidRPr="004F1EBB">
        <w:rPr>
          <w:rFonts w:ascii="Times New Roman" w:hAnsi="Times New Roman" w:cs="Times New Roman"/>
          <w:spacing w:val="-4"/>
        </w:rPr>
        <w:t>lans have captured fluctuations and changing activities from year to year</w:t>
      </w:r>
      <w:r w:rsidR="002743C3" w:rsidRPr="004F1EBB">
        <w:rPr>
          <w:rFonts w:ascii="Times New Roman" w:hAnsi="Times New Roman" w:cs="Times New Roman"/>
          <w:spacing w:val="-4"/>
        </w:rPr>
        <w:t>. This is one of the most importan</w:t>
      </w:r>
      <w:r w:rsidR="00CB0BB0" w:rsidRPr="004F1EBB">
        <w:rPr>
          <w:rFonts w:ascii="Times New Roman" w:hAnsi="Times New Roman" w:cs="Times New Roman"/>
          <w:spacing w:val="-4"/>
        </w:rPr>
        <w:t xml:space="preserve">t </w:t>
      </w:r>
      <w:r w:rsidR="00906B92" w:rsidRPr="004F1EBB">
        <w:rPr>
          <w:rFonts w:ascii="Times New Roman" w:hAnsi="Times New Roman" w:cs="Times New Roman"/>
          <w:spacing w:val="-4"/>
        </w:rPr>
        <w:t>lessons learned from the ICF</w:t>
      </w:r>
      <w:r w:rsidR="00D34E9C" w:rsidRPr="004F1EBB">
        <w:rPr>
          <w:rFonts w:ascii="Times New Roman" w:hAnsi="Times New Roman" w:cs="Times New Roman"/>
          <w:spacing w:val="-4"/>
        </w:rPr>
        <w:t xml:space="preserve">, and progress </w:t>
      </w:r>
      <w:r w:rsidR="002C74ED" w:rsidRPr="004F1EBB">
        <w:rPr>
          <w:rFonts w:ascii="Times New Roman" w:hAnsi="Times New Roman" w:cs="Times New Roman"/>
          <w:spacing w:val="-4"/>
        </w:rPr>
        <w:t>was</w:t>
      </w:r>
      <w:r w:rsidR="002743C3" w:rsidRPr="004F1EBB">
        <w:rPr>
          <w:rFonts w:ascii="Times New Roman" w:hAnsi="Times New Roman" w:cs="Times New Roman"/>
          <w:spacing w:val="-4"/>
        </w:rPr>
        <w:t xml:space="preserve"> documented in the first ever joint UN financial and results report in South Sudan, for </w:t>
      </w:r>
      <w:r w:rsidR="001113F2" w:rsidRPr="004F1EBB">
        <w:rPr>
          <w:rFonts w:ascii="Times New Roman" w:hAnsi="Times New Roman" w:cs="Times New Roman"/>
          <w:spacing w:val="-4"/>
        </w:rPr>
        <w:t xml:space="preserve">the year </w:t>
      </w:r>
      <w:r w:rsidR="00906B92" w:rsidRPr="004F1EBB">
        <w:rPr>
          <w:rFonts w:ascii="Times New Roman" w:hAnsi="Times New Roman" w:cs="Times New Roman"/>
          <w:spacing w:val="-4"/>
        </w:rPr>
        <w:t xml:space="preserve">2016 and </w:t>
      </w:r>
      <w:r w:rsidR="00D34E9C" w:rsidRPr="004F1EBB">
        <w:rPr>
          <w:rFonts w:ascii="Times New Roman" w:hAnsi="Times New Roman" w:cs="Times New Roman"/>
          <w:spacing w:val="-4"/>
        </w:rPr>
        <w:t xml:space="preserve">it </w:t>
      </w:r>
      <w:r w:rsidR="002743C3" w:rsidRPr="004F1EBB">
        <w:rPr>
          <w:rFonts w:ascii="Times New Roman" w:hAnsi="Times New Roman" w:cs="Times New Roman"/>
          <w:spacing w:val="-4"/>
        </w:rPr>
        <w:t xml:space="preserve">will continue to influence UNCT operations </w:t>
      </w:r>
      <w:r w:rsidR="00906B92" w:rsidRPr="004F1EBB">
        <w:rPr>
          <w:rFonts w:ascii="Times New Roman" w:hAnsi="Times New Roman" w:cs="Times New Roman"/>
          <w:spacing w:val="-4"/>
        </w:rPr>
        <w:t>under the UNCF</w:t>
      </w:r>
      <w:r w:rsidR="002743C3" w:rsidRPr="004F1EBB">
        <w:rPr>
          <w:rFonts w:ascii="Times New Roman" w:hAnsi="Times New Roman" w:cs="Times New Roman"/>
          <w:spacing w:val="-4"/>
        </w:rPr>
        <w:t xml:space="preserve">. </w:t>
      </w:r>
    </w:p>
    <w:p w14:paraId="20DD38EA" w14:textId="77777777" w:rsidR="00F22673" w:rsidRPr="004F1EBB" w:rsidRDefault="00F22673" w:rsidP="00EB53C3">
      <w:pPr>
        <w:spacing w:after="0" w:line="240" w:lineRule="auto"/>
        <w:jc w:val="both"/>
        <w:rPr>
          <w:rFonts w:ascii="Times New Roman" w:hAnsi="Times New Roman" w:cs="Times New Roman"/>
          <w:spacing w:val="-4"/>
        </w:rPr>
      </w:pPr>
    </w:p>
    <w:p w14:paraId="61DD1BE2" w14:textId="77777777" w:rsidR="00A547C3" w:rsidRPr="004F1EBB" w:rsidRDefault="002743C3" w:rsidP="00155EC5">
      <w:pPr>
        <w:spacing w:after="0" w:line="240" w:lineRule="auto"/>
        <w:jc w:val="both"/>
        <w:rPr>
          <w:rFonts w:ascii="Times New Roman" w:hAnsi="Times New Roman" w:cs="Times New Roman"/>
          <w:spacing w:val="-4"/>
        </w:rPr>
      </w:pPr>
      <w:r w:rsidRPr="004F1EBB">
        <w:rPr>
          <w:rFonts w:ascii="Times New Roman" w:hAnsi="Times New Roman" w:cs="Times New Roman"/>
          <w:spacing w:val="-4"/>
        </w:rPr>
        <w:t xml:space="preserve">Additional lessons </w:t>
      </w:r>
      <w:r w:rsidR="009C4492" w:rsidRPr="004F1EBB">
        <w:rPr>
          <w:rFonts w:ascii="Times New Roman" w:hAnsi="Times New Roman" w:cs="Times New Roman"/>
          <w:spacing w:val="-4"/>
        </w:rPr>
        <w:t>point to</w:t>
      </w:r>
      <w:r w:rsidR="002C74ED" w:rsidRPr="004F1EBB">
        <w:rPr>
          <w:rFonts w:ascii="Times New Roman" w:hAnsi="Times New Roman" w:cs="Times New Roman"/>
          <w:spacing w:val="-4"/>
        </w:rPr>
        <w:t xml:space="preserve"> the need to</w:t>
      </w:r>
      <w:r w:rsidRPr="004F1EBB">
        <w:rPr>
          <w:rFonts w:ascii="Times New Roman" w:hAnsi="Times New Roman" w:cs="Times New Roman"/>
          <w:spacing w:val="-4"/>
        </w:rPr>
        <w:t xml:space="preserve"> </w:t>
      </w:r>
      <w:r w:rsidR="009C4492" w:rsidRPr="004F1EBB">
        <w:rPr>
          <w:rFonts w:ascii="Times New Roman" w:hAnsi="Times New Roman" w:cs="Times New Roman"/>
          <w:spacing w:val="-4"/>
        </w:rPr>
        <w:t>adopt</w:t>
      </w:r>
      <w:r w:rsidRPr="004F1EBB">
        <w:rPr>
          <w:rFonts w:ascii="Times New Roman" w:hAnsi="Times New Roman" w:cs="Times New Roman"/>
          <w:spacing w:val="-4"/>
        </w:rPr>
        <w:t xml:space="preserve"> confli</w:t>
      </w:r>
      <w:r w:rsidR="00A201D7" w:rsidRPr="004F1EBB">
        <w:rPr>
          <w:rFonts w:ascii="Times New Roman" w:hAnsi="Times New Roman" w:cs="Times New Roman"/>
          <w:spacing w:val="-4"/>
        </w:rPr>
        <w:t xml:space="preserve">ct sensitive approaches, </w:t>
      </w:r>
      <w:r w:rsidR="009C4492" w:rsidRPr="004F1EBB">
        <w:rPr>
          <w:rFonts w:ascii="Times New Roman" w:hAnsi="Times New Roman" w:cs="Times New Roman"/>
          <w:spacing w:val="-4"/>
        </w:rPr>
        <w:t>mitigate</w:t>
      </w:r>
      <w:r w:rsidRPr="004F1EBB">
        <w:rPr>
          <w:rFonts w:ascii="Times New Roman" w:hAnsi="Times New Roman" w:cs="Times New Roman"/>
          <w:spacing w:val="-4"/>
        </w:rPr>
        <w:t xml:space="preserve"> risks and actively identify opportunities for engagement, including in specific locations. </w:t>
      </w:r>
      <w:r w:rsidR="00EB53C3" w:rsidRPr="004F1EBB">
        <w:rPr>
          <w:rFonts w:ascii="Times New Roman" w:hAnsi="Times New Roman" w:cs="Times New Roman"/>
          <w:spacing w:val="-4"/>
        </w:rPr>
        <w:t xml:space="preserve">In certain </w:t>
      </w:r>
      <w:r w:rsidR="005F0C27" w:rsidRPr="004F1EBB">
        <w:rPr>
          <w:rFonts w:ascii="Times New Roman" w:hAnsi="Times New Roman" w:cs="Times New Roman"/>
          <w:spacing w:val="-4"/>
        </w:rPr>
        <w:t>cas</w:t>
      </w:r>
      <w:r w:rsidR="00EB53C3" w:rsidRPr="004F1EBB">
        <w:rPr>
          <w:rFonts w:ascii="Times New Roman" w:hAnsi="Times New Roman" w:cs="Times New Roman"/>
          <w:spacing w:val="-4"/>
        </w:rPr>
        <w:t xml:space="preserve">es, joint planning and programming </w:t>
      </w:r>
      <w:r w:rsidR="00EB0623" w:rsidRPr="004F1EBB">
        <w:rPr>
          <w:rFonts w:ascii="Times New Roman" w:hAnsi="Times New Roman" w:cs="Times New Roman"/>
          <w:spacing w:val="-4"/>
        </w:rPr>
        <w:t xml:space="preserve">under the ICF </w:t>
      </w:r>
      <w:r w:rsidR="00EB53C3" w:rsidRPr="004F1EBB">
        <w:rPr>
          <w:rFonts w:ascii="Times New Roman" w:hAnsi="Times New Roman" w:cs="Times New Roman"/>
          <w:spacing w:val="-4"/>
        </w:rPr>
        <w:t xml:space="preserve">were implemented sporadically. Complementarity of activities and approaches will therefore be prioritized under the UNCF, and by implementing the New Way of Working, outlined below. </w:t>
      </w:r>
      <w:r w:rsidR="00EB0623" w:rsidRPr="004F1EBB">
        <w:rPr>
          <w:rFonts w:ascii="Times New Roman" w:hAnsi="Times New Roman" w:cs="Times New Roman"/>
          <w:spacing w:val="-4"/>
        </w:rPr>
        <w:t>Other</w:t>
      </w:r>
      <w:r w:rsidR="00EB53C3" w:rsidRPr="004F1EBB">
        <w:rPr>
          <w:rFonts w:ascii="Times New Roman" w:hAnsi="Times New Roman" w:cs="Times New Roman"/>
          <w:spacing w:val="-4"/>
        </w:rPr>
        <w:t xml:space="preserve"> lesson</w:t>
      </w:r>
      <w:r w:rsidR="00EB0623" w:rsidRPr="004F1EBB">
        <w:rPr>
          <w:rFonts w:ascii="Times New Roman" w:hAnsi="Times New Roman" w:cs="Times New Roman"/>
          <w:spacing w:val="-4"/>
        </w:rPr>
        <w:t>s</w:t>
      </w:r>
      <w:r w:rsidR="00EB53C3" w:rsidRPr="004F1EBB">
        <w:rPr>
          <w:rFonts w:ascii="Times New Roman" w:hAnsi="Times New Roman" w:cs="Times New Roman"/>
          <w:spacing w:val="-4"/>
        </w:rPr>
        <w:t xml:space="preserve"> </w:t>
      </w:r>
      <w:r w:rsidR="00EB0623" w:rsidRPr="004F1EBB">
        <w:rPr>
          <w:rFonts w:ascii="Times New Roman" w:hAnsi="Times New Roman" w:cs="Times New Roman"/>
          <w:spacing w:val="-4"/>
        </w:rPr>
        <w:lastRenderedPageBreak/>
        <w:t>relate</w:t>
      </w:r>
      <w:r w:rsidR="00EB53C3" w:rsidRPr="004F1EBB">
        <w:rPr>
          <w:rFonts w:ascii="Times New Roman" w:hAnsi="Times New Roman" w:cs="Times New Roman"/>
          <w:spacing w:val="-4"/>
        </w:rPr>
        <w:t xml:space="preserve"> to information and data collection, which were found to be insufficient as a result of pervasive insecurity and limited capacity at </w:t>
      </w:r>
      <w:r w:rsidR="00DB0798" w:rsidRPr="004F1EBB">
        <w:rPr>
          <w:rFonts w:ascii="Times New Roman" w:hAnsi="Times New Roman" w:cs="Times New Roman"/>
          <w:spacing w:val="-4"/>
        </w:rPr>
        <w:t>all levels of g</w:t>
      </w:r>
      <w:r w:rsidR="00036088" w:rsidRPr="004F1EBB">
        <w:rPr>
          <w:rFonts w:ascii="Times New Roman" w:hAnsi="Times New Roman" w:cs="Times New Roman"/>
          <w:spacing w:val="-4"/>
        </w:rPr>
        <w:t xml:space="preserve">overnment offices, particularly at </w:t>
      </w:r>
      <w:r w:rsidR="00EB53C3" w:rsidRPr="004F1EBB">
        <w:rPr>
          <w:rFonts w:ascii="Times New Roman" w:hAnsi="Times New Roman" w:cs="Times New Roman"/>
          <w:spacing w:val="-4"/>
        </w:rPr>
        <w:t>the National Bureau of Statistics. These challenges will be addressed with increased vigor to better inform targeted and strategic development interventions w</w:t>
      </w:r>
      <w:r w:rsidR="009F590F" w:rsidRPr="004F1EBB">
        <w:rPr>
          <w:rFonts w:ascii="Times New Roman" w:hAnsi="Times New Roman" w:cs="Times New Roman"/>
          <w:spacing w:val="-4"/>
        </w:rPr>
        <w:t>ith a broader geographical scope</w:t>
      </w:r>
      <w:r w:rsidR="00EB53C3" w:rsidRPr="004F1EBB">
        <w:rPr>
          <w:rFonts w:ascii="Times New Roman" w:hAnsi="Times New Roman" w:cs="Times New Roman"/>
          <w:spacing w:val="-4"/>
        </w:rPr>
        <w:t xml:space="preserve">. </w:t>
      </w:r>
    </w:p>
    <w:p w14:paraId="7A8393C0" w14:textId="77777777" w:rsidR="003B3878" w:rsidRPr="004F1EBB" w:rsidRDefault="003B3878" w:rsidP="00155EC5">
      <w:pPr>
        <w:spacing w:after="0" w:line="240" w:lineRule="auto"/>
        <w:jc w:val="both"/>
        <w:rPr>
          <w:rFonts w:ascii="Times New Roman" w:hAnsi="Times New Roman" w:cs="Times New Roman"/>
          <w:b/>
          <w:sz w:val="32"/>
        </w:rPr>
      </w:pPr>
    </w:p>
    <w:p w14:paraId="24C8271C" w14:textId="77777777" w:rsidR="00445136" w:rsidRPr="004F1EBB" w:rsidRDefault="00717CCC" w:rsidP="0072527B">
      <w:pPr>
        <w:pStyle w:val="ListParagraph"/>
        <w:numPr>
          <w:ilvl w:val="0"/>
          <w:numId w:val="2"/>
        </w:numPr>
        <w:spacing w:after="0" w:line="240" w:lineRule="auto"/>
        <w:jc w:val="both"/>
        <w:rPr>
          <w:rFonts w:ascii="Times New Roman" w:hAnsi="Times New Roman" w:cs="Times New Roman"/>
          <w:spacing w:val="-2"/>
        </w:rPr>
      </w:pPr>
      <w:r w:rsidRPr="004F1EBB">
        <w:rPr>
          <w:rFonts w:ascii="Times New Roman" w:hAnsi="Times New Roman" w:cs="Times New Roman"/>
          <w:b/>
          <w:sz w:val="32"/>
        </w:rPr>
        <w:t xml:space="preserve">KEY </w:t>
      </w:r>
      <w:r w:rsidR="00445136" w:rsidRPr="004F1EBB">
        <w:rPr>
          <w:rFonts w:ascii="Times New Roman" w:hAnsi="Times New Roman" w:cs="Times New Roman"/>
          <w:b/>
          <w:sz w:val="32"/>
        </w:rPr>
        <w:t>PRINCIPLES</w:t>
      </w:r>
    </w:p>
    <w:p w14:paraId="2D91287A" w14:textId="77777777" w:rsidR="00445136" w:rsidRPr="004F1EBB" w:rsidRDefault="00445136" w:rsidP="00227136">
      <w:pPr>
        <w:tabs>
          <w:tab w:val="left" w:pos="4044"/>
        </w:tabs>
        <w:spacing w:after="0" w:line="240" w:lineRule="auto"/>
        <w:jc w:val="both"/>
        <w:rPr>
          <w:rFonts w:ascii="Times New Roman" w:hAnsi="Times New Roman" w:cs="Times New Roman"/>
        </w:rPr>
      </w:pPr>
    </w:p>
    <w:p w14:paraId="34CA98DA" w14:textId="77777777" w:rsidR="00445136" w:rsidRPr="004F1EBB" w:rsidRDefault="00445136" w:rsidP="000014CD">
      <w:pPr>
        <w:tabs>
          <w:tab w:val="left" w:pos="4044"/>
        </w:tabs>
        <w:spacing w:after="0" w:line="240" w:lineRule="auto"/>
        <w:jc w:val="both"/>
        <w:rPr>
          <w:rFonts w:ascii="Times New Roman" w:hAnsi="Times New Roman" w:cs="Times New Roman"/>
        </w:rPr>
      </w:pPr>
      <w:r w:rsidRPr="004F1EBB">
        <w:rPr>
          <w:rFonts w:ascii="Times New Roman" w:hAnsi="Times New Roman" w:cs="Times New Roman"/>
        </w:rPr>
        <w:t xml:space="preserve">UNCT support will be guided by a series of principles designed to </w:t>
      </w:r>
      <w:r w:rsidR="00B47C77" w:rsidRPr="004F1EBB">
        <w:rPr>
          <w:rFonts w:ascii="Times New Roman" w:hAnsi="Times New Roman" w:cs="Times New Roman"/>
        </w:rPr>
        <w:t>address</w:t>
      </w:r>
      <w:r w:rsidRPr="004F1EBB">
        <w:rPr>
          <w:rFonts w:ascii="Times New Roman" w:hAnsi="Times New Roman" w:cs="Times New Roman"/>
        </w:rPr>
        <w:t xml:space="preserve"> </w:t>
      </w:r>
      <w:r w:rsidR="008B4F12" w:rsidRPr="004F1EBB">
        <w:rPr>
          <w:rFonts w:ascii="Times New Roman" w:hAnsi="Times New Roman" w:cs="Times New Roman"/>
        </w:rPr>
        <w:t>existing</w:t>
      </w:r>
      <w:r w:rsidRPr="004F1EBB">
        <w:rPr>
          <w:rFonts w:ascii="Times New Roman" w:hAnsi="Times New Roman" w:cs="Times New Roman"/>
        </w:rPr>
        <w:t xml:space="preserve"> challenges and </w:t>
      </w:r>
      <w:r w:rsidR="008B4F12" w:rsidRPr="004F1EBB">
        <w:rPr>
          <w:rFonts w:ascii="Times New Roman" w:hAnsi="Times New Roman" w:cs="Times New Roman"/>
        </w:rPr>
        <w:t>help</w:t>
      </w:r>
      <w:r w:rsidRPr="004F1EBB">
        <w:rPr>
          <w:rFonts w:ascii="Times New Roman" w:hAnsi="Times New Roman" w:cs="Times New Roman"/>
        </w:rPr>
        <w:t xml:space="preserve"> achieve priority outcomes. Applying these principles in full will also require reinvigorated institutional com</w:t>
      </w:r>
      <w:r w:rsidR="00DD3CC4" w:rsidRPr="004F1EBB">
        <w:rPr>
          <w:rFonts w:ascii="Times New Roman" w:hAnsi="Times New Roman" w:cs="Times New Roman"/>
        </w:rPr>
        <w:t xml:space="preserve">mitments to enable informed </w:t>
      </w:r>
      <w:r w:rsidRPr="004F1EBB">
        <w:rPr>
          <w:rFonts w:ascii="Times New Roman" w:hAnsi="Times New Roman" w:cs="Times New Roman"/>
        </w:rPr>
        <w:t>and forward-looking UNCT support.</w:t>
      </w:r>
    </w:p>
    <w:p w14:paraId="5B56B670" w14:textId="77777777" w:rsidR="00A547C3" w:rsidRPr="004F1EBB" w:rsidRDefault="00A547C3" w:rsidP="00445136">
      <w:pPr>
        <w:spacing w:after="0" w:line="240" w:lineRule="auto"/>
        <w:jc w:val="both"/>
        <w:rPr>
          <w:rFonts w:ascii="Times New Roman" w:hAnsi="Times New Roman" w:cs="Times New Roman"/>
          <w:b/>
          <w:i/>
          <w:color w:val="000000" w:themeColor="text1"/>
          <w:sz w:val="24"/>
        </w:rPr>
      </w:pPr>
    </w:p>
    <w:p w14:paraId="28A1DF53" w14:textId="77777777" w:rsidR="002372C9" w:rsidRPr="004F1EBB" w:rsidRDefault="00803845" w:rsidP="00445136">
      <w:pPr>
        <w:spacing w:after="0" w:line="240" w:lineRule="auto"/>
        <w:jc w:val="both"/>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Flexibility and A</w:t>
      </w:r>
      <w:r w:rsidR="00445136" w:rsidRPr="004F1EBB">
        <w:rPr>
          <w:rFonts w:ascii="Times New Roman" w:hAnsi="Times New Roman" w:cs="Times New Roman"/>
          <w:b/>
          <w:i/>
          <w:color w:val="000000" w:themeColor="text1"/>
          <w:sz w:val="24"/>
        </w:rPr>
        <w:t>daptability</w:t>
      </w:r>
    </w:p>
    <w:p w14:paraId="6501378F" w14:textId="77777777" w:rsidR="00445136" w:rsidRPr="004F1EBB" w:rsidRDefault="00DD3CC4" w:rsidP="009C00A2">
      <w:pPr>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themeColor="text1"/>
        </w:rPr>
        <w:t>F</w:t>
      </w:r>
      <w:r w:rsidR="00445136" w:rsidRPr="004F1EBB">
        <w:rPr>
          <w:rFonts w:ascii="Times New Roman" w:hAnsi="Times New Roman" w:cs="Times New Roman"/>
          <w:color w:val="000000" w:themeColor="text1"/>
        </w:rPr>
        <w:t>lexible and adaptable support will make</w:t>
      </w:r>
      <w:r w:rsidRPr="004F1EBB">
        <w:rPr>
          <w:rFonts w:ascii="Times New Roman" w:hAnsi="Times New Roman" w:cs="Times New Roman"/>
          <w:color w:val="000000"/>
          <w:szCs w:val="32"/>
        </w:rPr>
        <w:t xml:space="preserve"> </w:t>
      </w:r>
      <w:r w:rsidR="00FC4814" w:rsidRPr="004F1EBB">
        <w:rPr>
          <w:rFonts w:ascii="Times New Roman" w:hAnsi="Times New Roman" w:cs="Times New Roman"/>
          <w:color w:val="000000"/>
          <w:szCs w:val="32"/>
        </w:rPr>
        <w:t>adjustment</w:t>
      </w:r>
      <w:r w:rsidR="0085646F" w:rsidRPr="004F1EBB">
        <w:rPr>
          <w:rFonts w:ascii="Times New Roman" w:hAnsi="Times New Roman" w:cs="Times New Roman"/>
          <w:color w:val="000000"/>
          <w:szCs w:val="32"/>
        </w:rPr>
        <w:t>s</w:t>
      </w:r>
      <w:r w:rsidR="00FC4814" w:rsidRPr="004F1EBB">
        <w:rPr>
          <w:rFonts w:ascii="Times New Roman" w:hAnsi="Times New Roman" w:cs="Times New Roman"/>
          <w:color w:val="000000"/>
          <w:szCs w:val="32"/>
        </w:rPr>
        <w:t xml:space="preserve"> easier as and when required while</w:t>
      </w:r>
      <w:r w:rsidR="00445136" w:rsidRPr="004F1EBB">
        <w:rPr>
          <w:rFonts w:ascii="Times New Roman" w:hAnsi="Times New Roman" w:cs="Times New Roman"/>
          <w:color w:val="000000"/>
          <w:szCs w:val="32"/>
        </w:rPr>
        <w:t xml:space="preserve"> </w:t>
      </w:r>
      <w:r w:rsidR="00BB081E" w:rsidRPr="004F1EBB">
        <w:rPr>
          <w:rFonts w:ascii="Times New Roman" w:hAnsi="Times New Roman" w:cs="Times New Roman"/>
          <w:color w:val="000000"/>
          <w:szCs w:val="32"/>
        </w:rPr>
        <w:t xml:space="preserve">also </w:t>
      </w:r>
      <w:r w:rsidR="00FC4814" w:rsidRPr="004F1EBB">
        <w:rPr>
          <w:rFonts w:ascii="Times New Roman" w:hAnsi="Times New Roman" w:cs="Times New Roman"/>
          <w:color w:val="000000"/>
          <w:szCs w:val="32"/>
        </w:rPr>
        <w:t xml:space="preserve">ensuring </w:t>
      </w:r>
      <w:r w:rsidR="00445136" w:rsidRPr="004F1EBB">
        <w:rPr>
          <w:rFonts w:ascii="Times New Roman" w:hAnsi="Times New Roman" w:cs="Times New Roman"/>
          <w:color w:val="000000"/>
          <w:szCs w:val="32"/>
        </w:rPr>
        <w:t>continuity</w:t>
      </w:r>
      <w:r w:rsidR="00FC4814" w:rsidRPr="004F1EBB">
        <w:rPr>
          <w:rFonts w:ascii="Times New Roman" w:hAnsi="Times New Roman" w:cs="Times New Roman"/>
          <w:color w:val="000000"/>
          <w:szCs w:val="32"/>
        </w:rPr>
        <w:t xml:space="preserve">. </w:t>
      </w:r>
      <w:r w:rsidR="00BB081E" w:rsidRPr="004F1EBB">
        <w:rPr>
          <w:rFonts w:ascii="Times New Roman" w:hAnsi="Times New Roman" w:cs="Times New Roman"/>
          <w:color w:val="000000"/>
          <w:szCs w:val="32"/>
        </w:rPr>
        <w:t xml:space="preserve">The </w:t>
      </w:r>
      <w:r w:rsidR="00E12C34" w:rsidRPr="004F1EBB">
        <w:rPr>
          <w:rFonts w:ascii="Times New Roman" w:hAnsi="Times New Roman" w:cs="Times New Roman"/>
          <w:color w:val="000000"/>
          <w:szCs w:val="32"/>
        </w:rPr>
        <w:t xml:space="preserve">UNCT </w:t>
      </w:r>
      <w:r w:rsidR="00FC4814" w:rsidRPr="004F1EBB">
        <w:rPr>
          <w:rFonts w:ascii="Times New Roman" w:hAnsi="Times New Roman" w:cs="Times New Roman"/>
          <w:color w:val="000000"/>
          <w:szCs w:val="32"/>
        </w:rPr>
        <w:t>will be</w:t>
      </w:r>
      <w:r w:rsidR="00BB081E" w:rsidRPr="004F1EBB">
        <w:rPr>
          <w:rFonts w:ascii="Times New Roman" w:hAnsi="Times New Roman" w:cs="Times New Roman"/>
          <w:color w:val="000000"/>
          <w:szCs w:val="32"/>
        </w:rPr>
        <w:t xml:space="preserve"> able to adapt to</w:t>
      </w:r>
      <w:r w:rsidR="00FC4814" w:rsidRPr="004F1EBB">
        <w:rPr>
          <w:rFonts w:ascii="Times New Roman" w:hAnsi="Times New Roman" w:cs="Times New Roman"/>
          <w:color w:val="000000"/>
          <w:szCs w:val="32"/>
        </w:rPr>
        <w:t xml:space="preserve"> changes in </w:t>
      </w:r>
      <w:r w:rsidR="00445136" w:rsidRPr="004F1EBB">
        <w:rPr>
          <w:rFonts w:ascii="Times New Roman" w:hAnsi="Times New Roman" w:cs="Times New Roman"/>
          <w:color w:val="000000"/>
          <w:szCs w:val="32"/>
        </w:rPr>
        <w:t>government capacity and ownershi</w:t>
      </w:r>
      <w:r w:rsidR="00E12C34" w:rsidRPr="004F1EBB">
        <w:rPr>
          <w:rFonts w:ascii="Times New Roman" w:hAnsi="Times New Roman" w:cs="Times New Roman"/>
          <w:color w:val="000000"/>
          <w:szCs w:val="32"/>
        </w:rPr>
        <w:t xml:space="preserve">p, </w:t>
      </w:r>
      <w:r w:rsidR="00FC4814" w:rsidRPr="004F1EBB">
        <w:rPr>
          <w:rFonts w:ascii="Times New Roman" w:hAnsi="Times New Roman" w:cs="Times New Roman"/>
          <w:color w:val="000000"/>
          <w:szCs w:val="32"/>
        </w:rPr>
        <w:t xml:space="preserve">changes </w:t>
      </w:r>
      <w:r w:rsidR="001139D7" w:rsidRPr="004F1EBB">
        <w:rPr>
          <w:rFonts w:ascii="Times New Roman" w:hAnsi="Times New Roman" w:cs="Times New Roman"/>
          <w:color w:val="000000"/>
          <w:szCs w:val="32"/>
        </w:rPr>
        <w:t>in development partner contributions</w:t>
      </w:r>
      <w:r w:rsidR="0036284C" w:rsidRPr="004F1EBB">
        <w:rPr>
          <w:rFonts w:ascii="Times New Roman" w:hAnsi="Times New Roman" w:cs="Times New Roman"/>
          <w:color w:val="000000"/>
          <w:szCs w:val="32"/>
        </w:rPr>
        <w:t>, and to the final decisions on the reform of the UN Development System</w:t>
      </w:r>
      <w:r w:rsidR="001139D7" w:rsidRPr="004F1EBB">
        <w:rPr>
          <w:rFonts w:ascii="Times New Roman" w:hAnsi="Times New Roman" w:cs="Times New Roman"/>
          <w:color w:val="000000"/>
          <w:szCs w:val="32"/>
        </w:rPr>
        <w:t xml:space="preserve">. </w:t>
      </w:r>
      <w:r w:rsidR="00FC4814" w:rsidRPr="004F1EBB">
        <w:rPr>
          <w:rFonts w:ascii="Times New Roman" w:hAnsi="Times New Roman" w:cs="Times New Roman"/>
          <w:color w:val="000000"/>
          <w:szCs w:val="32"/>
        </w:rPr>
        <w:t>The UNCT</w:t>
      </w:r>
      <w:r w:rsidR="001139D7" w:rsidRPr="004F1EBB">
        <w:rPr>
          <w:rFonts w:ascii="Times New Roman" w:hAnsi="Times New Roman" w:cs="Times New Roman"/>
          <w:color w:val="000000"/>
          <w:szCs w:val="32"/>
        </w:rPr>
        <w:t xml:space="preserve"> </w:t>
      </w:r>
      <w:r w:rsidR="009C00A2" w:rsidRPr="004F1EBB">
        <w:rPr>
          <w:rFonts w:ascii="Times New Roman" w:hAnsi="Times New Roman" w:cs="Times New Roman"/>
          <w:color w:val="000000"/>
          <w:szCs w:val="32"/>
        </w:rPr>
        <w:t xml:space="preserve">will </w:t>
      </w:r>
      <w:r w:rsidR="00327826" w:rsidRPr="004F1EBB">
        <w:rPr>
          <w:rFonts w:ascii="Times New Roman" w:hAnsi="Times New Roman" w:cs="Times New Roman"/>
          <w:color w:val="000000"/>
          <w:szCs w:val="32"/>
        </w:rPr>
        <w:t>strengthen its internal capacity</w:t>
      </w:r>
      <w:r w:rsidR="008E67CF" w:rsidRPr="004F1EBB">
        <w:rPr>
          <w:rFonts w:ascii="Times New Roman" w:hAnsi="Times New Roman" w:cs="Times New Roman"/>
          <w:color w:val="000000"/>
          <w:szCs w:val="32"/>
        </w:rPr>
        <w:t xml:space="preserve">, including through </w:t>
      </w:r>
      <w:r w:rsidR="00195189" w:rsidRPr="004F1EBB">
        <w:rPr>
          <w:rFonts w:ascii="Times New Roman" w:hAnsi="Times New Roman" w:cs="Times New Roman"/>
          <w:color w:val="000000"/>
          <w:szCs w:val="32"/>
        </w:rPr>
        <w:t xml:space="preserve">targeted and nimble </w:t>
      </w:r>
      <w:r w:rsidR="006E6C2B" w:rsidRPr="004F1EBB">
        <w:rPr>
          <w:rFonts w:ascii="Times New Roman" w:hAnsi="Times New Roman" w:cs="Times New Roman"/>
          <w:color w:val="000000"/>
          <w:szCs w:val="32"/>
        </w:rPr>
        <w:t>a</w:t>
      </w:r>
      <w:r w:rsidR="008E67CF" w:rsidRPr="004F1EBB">
        <w:rPr>
          <w:rFonts w:ascii="Times New Roman" w:hAnsi="Times New Roman" w:cs="Times New Roman"/>
          <w:color w:val="000000"/>
          <w:szCs w:val="32"/>
        </w:rPr>
        <w:t xml:space="preserve">nnual </w:t>
      </w:r>
      <w:r w:rsidR="006E6C2B" w:rsidRPr="004F1EBB">
        <w:rPr>
          <w:rFonts w:ascii="Times New Roman" w:hAnsi="Times New Roman" w:cs="Times New Roman"/>
          <w:color w:val="000000"/>
          <w:szCs w:val="32"/>
        </w:rPr>
        <w:t>j</w:t>
      </w:r>
      <w:r w:rsidR="008E67CF" w:rsidRPr="004F1EBB">
        <w:rPr>
          <w:rFonts w:ascii="Times New Roman" w:hAnsi="Times New Roman" w:cs="Times New Roman"/>
          <w:color w:val="000000"/>
          <w:szCs w:val="32"/>
        </w:rPr>
        <w:t xml:space="preserve">oint </w:t>
      </w:r>
      <w:r w:rsidR="006E6C2B" w:rsidRPr="004F1EBB">
        <w:rPr>
          <w:rFonts w:ascii="Times New Roman" w:hAnsi="Times New Roman" w:cs="Times New Roman"/>
          <w:color w:val="000000"/>
          <w:szCs w:val="32"/>
        </w:rPr>
        <w:t>w</w:t>
      </w:r>
      <w:r w:rsidR="008E67CF" w:rsidRPr="004F1EBB">
        <w:rPr>
          <w:rFonts w:ascii="Times New Roman" w:hAnsi="Times New Roman" w:cs="Times New Roman"/>
          <w:color w:val="000000"/>
          <w:szCs w:val="32"/>
        </w:rPr>
        <w:t xml:space="preserve">ork </w:t>
      </w:r>
      <w:r w:rsidR="006E6C2B" w:rsidRPr="004F1EBB">
        <w:rPr>
          <w:rFonts w:ascii="Times New Roman" w:hAnsi="Times New Roman" w:cs="Times New Roman"/>
          <w:color w:val="000000"/>
          <w:szCs w:val="32"/>
        </w:rPr>
        <w:t>pl</w:t>
      </w:r>
      <w:r w:rsidR="008E67CF" w:rsidRPr="004F1EBB">
        <w:rPr>
          <w:rFonts w:ascii="Times New Roman" w:hAnsi="Times New Roman" w:cs="Times New Roman"/>
          <w:color w:val="000000"/>
          <w:szCs w:val="32"/>
        </w:rPr>
        <w:t>ans,</w:t>
      </w:r>
      <w:r w:rsidR="00327826" w:rsidRPr="004F1EBB">
        <w:rPr>
          <w:rFonts w:ascii="Times New Roman" w:hAnsi="Times New Roman" w:cs="Times New Roman"/>
          <w:color w:val="000000"/>
          <w:szCs w:val="32"/>
        </w:rPr>
        <w:t xml:space="preserve"> </w:t>
      </w:r>
      <w:r w:rsidR="00445136" w:rsidRPr="004F1EBB">
        <w:rPr>
          <w:rFonts w:ascii="Times New Roman" w:hAnsi="Times New Roman" w:cs="Times New Roman"/>
          <w:color w:val="000000"/>
          <w:szCs w:val="32"/>
        </w:rPr>
        <w:t xml:space="preserve">to rapidly </w:t>
      </w:r>
      <w:r w:rsidR="00FC4814" w:rsidRPr="004F1EBB">
        <w:rPr>
          <w:rFonts w:ascii="Times New Roman" w:hAnsi="Times New Roman" w:cs="Times New Roman"/>
          <w:color w:val="000000"/>
          <w:szCs w:val="32"/>
        </w:rPr>
        <w:t>adapt its priorities and deliver according to the changing context</w:t>
      </w:r>
      <w:r w:rsidR="00445136" w:rsidRPr="004F1EBB">
        <w:rPr>
          <w:rFonts w:ascii="Times New Roman" w:hAnsi="Times New Roman" w:cs="Times New Roman"/>
          <w:color w:val="000000" w:themeColor="text1"/>
          <w:szCs w:val="32"/>
        </w:rPr>
        <w:t xml:space="preserve">. </w:t>
      </w:r>
    </w:p>
    <w:p w14:paraId="7ABD62EE" w14:textId="77777777" w:rsidR="00445136" w:rsidRPr="004F1EBB" w:rsidRDefault="00445136" w:rsidP="00445136">
      <w:pPr>
        <w:pStyle w:val="ListParagraph"/>
        <w:spacing w:after="0" w:line="240" w:lineRule="auto"/>
        <w:ind w:left="360"/>
        <w:jc w:val="both"/>
        <w:rPr>
          <w:rFonts w:ascii="Times New Roman" w:hAnsi="Times New Roman" w:cs="Times New Roman"/>
          <w:color w:val="000000"/>
          <w:szCs w:val="32"/>
        </w:rPr>
      </w:pPr>
    </w:p>
    <w:p w14:paraId="4E893993" w14:textId="77777777" w:rsidR="002372C9" w:rsidRPr="004F1EBB" w:rsidRDefault="00803845" w:rsidP="00445136">
      <w:pPr>
        <w:spacing w:after="0" w:line="240" w:lineRule="auto"/>
        <w:jc w:val="both"/>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M</w:t>
      </w:r>
      <w:r w:rsidR="00745B1D" w:rsidRPr="004F1EBB">
        <w:rPr>
          <w:rFonts w:ascii="Times New Roman" w:hAnsi="Times New Roman" w:cs="Times New Roman"/>
          <w:b/>
          <w:i/>
          <w:color w:val="000000" w:themeColor="text1"/>
          <w:sz w:val="24"/>
        </w:rPr>
        <w:t>anaging Expectations</w:t>
      </w:r>
    </w:p>
    <w:p w14:paraId="017292A6" w14:textId="77777777" w:rsidR="00445136" w:rsidRPr="004F1EBB" w:rsidRDefault="00445136" w:rsidP="00445136">
      <w:pPr>
        <w:spacing w:after="0" w:line="240" w:lineRule="auto"/>
        <w:jc w:val="both"/>
        <w:rPr>
          <w:rFonts w:ascii="Times New Roman" w:hAnsi="Times New Roman" w:cs="Times New Roman"/>
          <w:color w:val="000000"/>
          <w:szCs w:val="26"/>
        </w:rPr>
      </w:pPr>
      <w:r w:rsidRPr="004F1EBB">
        <w:rPr>
          <w:rFonts w:ascii="Times New Roman" w:hAnsi="Times New Roman" w:cs="Times New Roman"/>
          <w:color w:val="000000" w:themeColor="text1"/>
        </w:rPr>
        <w:t xml:space="preserve">The UNCF is </w:t>
      </w:r>
      <w:r w:rsidR="00745B1D" w:rsidRPr="004F1EBB">
        <w:rPr>
          <w:rFonts w:ascii="Times New Roman" w:hAnsi="Times New Roman" w:cs="Times New Roman"/>
          <w:color w:val="000000" w:themeColor="text1"/>
        </w:rPr>
        <w:t xml:space="preserve">being </w:t>
      </w:r>
      <w:r w:rsidRPr="004F1EBB">
        <w:rPr>
          <w:rFonts w:ascii="Times New Roman" w:hAnsi="Times New Roman" w:cs="Times New Roman"/>
          <w:color w:val="000000" w:themeColor="text1"/>
        </w:rPr>
        <w:t xml:space="preserve">launched </w:t>
      </w:r>
      <w:r w:rsidRPr="004F1EBB">
        <w:rPr>
          <w:rFonts w:ascii="Times New Roman" w:hAnsi="Times New Roman" w:cs="Times New Roman"/>
          <w:color w:val="000000"/>
          <w:szCs w:val="26"/>
        </w:rPr>
        <w:t xml:space="preserve">in a context where socio-economic </w:t>
      </w:r>
      <w:r w:rsidR="0040009E" w:rsidRPr="004F1EBB">
        <w:rPr>
          <w:rFonts w:ascii="Times New Roman" w:hAnsi="Times New Roman" w:cs="Times New Roman"/>
          <w:color w:val="000000"/>
          <w:szCs w:val="26"/>
        </w:rPr>
        <w:t xml:space="preserve">and </w:t>
      </w:r>
      <w:r w:rsidRPr="004F1EBB">
        <w:rPr>
          <w:rFonts w:ascii="Times New Roman" w:hAnsi="Times New Roman" w:cs="Times New Roman"/>
          <w:color w:val="000000"/>
          <w:szCs w:val="26"/>
        </w:rPr>
        <w:t xml:space="preserve">political challenges are increasingly severe compared to the ICF </w:t>
      </w:r>
      <w:r w:rsidR="00745B1D" w:rsidRPr="004F1EBB">
        <w:rPr>
          <w:rFonts w:ascii="Times New Roman" w:hAnsi="Times New Roman" w:cs="Times New Roman"/>
          <w:color w:val="000000"/>
          <w:szCs w:val="26"/>
        </w:rPr>
        <w:t>starting point. Beginning from this lower base</w:t>
      </w:r>
      <w:r w:rsidRPr="004F1EBB">
        <w:rPr>
          <w:rFonts w:ascii="Times New Roman" w:hAnsi="Times New Roman" w:cs="Times New Roman"/>
          <w:color w:val="000000"/>
          <w:szCs w:val="26"/>
        </w:rPr>
        <w:t xml:space="preserve"> will therefore require expectations of progress</w:t>
      </w:r>
      <w:r w:rsidR="00BB081E" w:rsidRPr="004F1EBB">
        <w:rPr>
          <w:rFonts w:ascii="Times New Roman" w:hAnsi="Times New Roman" w:cs="Times New Roman"/>
          <w:color w:val="000000"/>
          <w:szCs w:val="26"/>
        </w:rPr>
        <w:t xml:space="preserve"> and outcomes</w:t>
      </w:r>
      <w:r w:rsidRPr="004F1EBB">
        <w:rPr>
          <w:rFonts w:ascii="Times New Roman" w:hAnsi="Times New Roman" w:cs="Times New Roman"/>
          <w:color w:val="000000"/>
          <w:szCs w:val="26"/>
        </w:rPr>
        <w:t xml:space="preserve"> to be managed accordingly. Adop</w:t>
      </w:r>
      <w:r w:rsidR="006B4831" w:rsidRPr="004F1EBB">
        <w:rPr>
          <w:rFonts w:ascii="Times New Roman" w:hAnsi="Times New Roman" w:cs="Times New Roman"/>
          <w:color w:val="000000"/>
          <w:szCs w:val="26"/>
        </w:rPr>
        <w:t>ting realistic expectations will</w:t>
      </w:r>
      <w:r w:rsidRPr="004F1EBB">
        <w:rPr>
          <w:rFonts w:ascii="Times New Roman" w:hAnsi="Times New Roman" w:cs="Times New Roman"/>
          <w:color w:val="000000"/>
          <w:szCs w:val="26"/>
        </w:rPr>
        <w:t>, however, not require limiting ambitions to affect positive c</w:t>
      </w:r>
      <w:r w:rsidR="006B4831" w:rsidRPr="004F1EBB">
        <w:rPr>
          <w:rFonts w:ascii="Times New Roman" w:hAnsi="Times New Roman" w:cs="Times New Roman"/>
          <w:color w:val="000000"/>
          <w:szCs w:val="26"/>
        </w:rPr>
        <w:t xml:space="preserve">hange. </w:t>
      </w:r>
      <w:r w:rsidR="00CD5E07" w:rsidRPr="004F1EBB">
        <w:rPr>
          <w:rFonts w:ascii="Times New Roman" w:hAnsi="Times New Roman" w:cs="Times New Roman"/>
          <w:color w:val="000000"/>
          <w:szCs w:val="26"/>
        </w:rPr>
        <w:t xml:space="preserve">Rather, it will require the incorporation of </w:t>
      </w:r>
      <w:r w:rsidRPr="004F1EBB">
        <w:rPr>
          <w:rFonts w:ascii="Times New Roman" w:hAnsi="Times New Roman" w:cs="Times New Roman"/>
          <w:color w:val="000000"/>
          <w:szCs w:val="26"/>
        </w:rPr>
        <w:t xml:space="preserve">contingencies in planning efforts, and </w:t>
      </w:r>
      <w:r w:rsidR="006B4831" w:rsidRPr="004F1EBB">
        <w:rPr>
          <w:rFonts w:ascii="Times New Roman" w:hAnsi="Times New Roman" w:cs="Times New Roman"/>
          <w:color w:val="000000"/>
          <w:szCs w:val="26"/>
        </w:rPr>
        <w:t>account</w:t>
      </w:r>
      <w:r w:rsidR="00916313" w:rsidRPr="004F1EBB">
        <w:rPr>
          <w:rFonts w:ascii="Times New Roman" w:hAnsi="Times New Roman" w:cs="Times New Roman"/>
          <w:color w:val="000000"/>
          <w:szCs w:val="26"/>
        </w:rPr>
        <w:t>ing</w:t>
      </w:r>
      <w:r w:rsidRPr="004F1EBB">
        <w:rPr>
          <w:rFonts w:ascii="Times New Roman" w:hAnsi="Times New Roman" w:cs="Times New Roman"/>
          <w:color w:val="000000"/>
          <w:szCs w:val="26"/>
        </w:rPr>
        <w:t xml:space="preserve"> for risk</w:t>
      </w:r>
      <w:r w:rsidR="006B4831" w:rsidRPr="004F1EBB">
        <w:rPr>
          <w:rFonts w:ascii="Times New Roman" w:hAnsi="Times New Roman" w:cs="Times New Roman"/>
          <w:color w:val="000000"/>
          <w:szCs w:val="26"/>
        </w:rPr>
        <w:t>s</w:t>
      </w:r>
      <w:r w:rsidRPr="004F1EBB">
        <w:rPr>
          <w:rFonts w:ascii="Times New Roman" w:hAnsi="Times New Roman" w:cs="Times New Roman"/>
          <w:color w:val="000000"/>
          <w:szCs w:val="26"/>
        </w:rPr>
        <w:t xml:space="preserve"> where</w:t>
      </w:r>
      <w:r w:rsidR="00BB081E" w:rsidRPr="004F1EBB">
        <w:rPr>
          <w:rFonts w:ascii="Times New Roman" w:hAnsi="Times New Roman" w:cs="Times New Roman"/>
          <w:color w:val="000000"/>
          <w:szCs w:val="26"/>
        </w:rPr>
        <w:t>ver</w:t>
      </w:r>
      <w:r w:rsidRPr="004F1EBB">
        <w:rPr>
          <w:rFonts w:ascii="Times New Roman" w:hAnsi="Times New Roman" w:cs="Times New Roman"/>
          <w:color w:val="000000"/>
          <w:szCs w:val="26"/>
        </w:rPr>
        <w:t xml:space="preserve"> possible. </w:t>
      </w:r>
    </w:p>
    <w:p w14:paraId="2370A068" w14:textId="77777777" w:rsidR="00445136" w:rsidRPr="004F1EBB" w:rsidRDefault="00445136" w:rsidP="00445136">
      <w:pPr>
        <w:spacing w:after="0" w:line="240" w:lineRule="auto"/>
        <w:jc w:val="both"/>
        <w:rPr>
          <w:rFonts w:ascii="Times New Roman" w:hAnsi="Times New Roman" w:cs="Times New Roman"/>
          <w:color w:val="000000"/>
          <w:szCs w:val="32"/>
        </w:rPr>
      </w:pPr>
    </w:p>
    <w:p w14:paraId="32C66ECE" w14:textId="77777777" w:rsidR="000945E8" w:rsidRPr="004F1EBB" w:rsidRDefault="00803845" w:rsidP="00445136">
      <w:pPr>
        <w:spacing w:after="0" w:line="240" w:lineRule="auto"/>
        <w:jc w:val="both"/>
        <w:rPr>
          <w:rFonts w:ascii="Times New Roman" w:hAnsi="Times New Roman" w:cs="Times New Roman"/>
          <w:b/>
          <w:color w:val="000000" w:themeColor="text1"/>
          <w:sz w:val="24"/>
        </w:rPr>
      </w:pPr>
      <w:r w:rsidRPr="004F1EBB">
        <w:rPr>
          <w:rFonts w:ascii="Times New Roman" w:hAnsi="Times New Roman" w:cs="Times New Roman"/>
          <w:b/>
          <w:i/>
          <w:sz w:val="24"/>
        </w:rPr>
        <w:t>C</w:t>
      </w:r>
      <w:r w:rsidR="00445136" w:rsidRPr="004F1EBB">
        <w:rPr>
          <w:rFonts w:ascii="Times New Roman" w:hAnsi="Times New Roman" w:cs="Times New Roman"/>
          <w:b/>
          <w:i/>
          <w:sz w:val="24"/>
        </w:rPr>
        <w:t xml:space="preserve">onflict </w:t>
      </w:r>
      <w:r w:rsidRPr="004F1EBB">
        <w:rPr>
          <w:rFonts w:ascii="Times New Roman" w:hAnsi="Times New Roman" w:cs="Times New Roman"/>
          <w:b/>
          <w:i/>
          <w:sz w:val="24"/>
        </w:rPr>
        <w:t>S</w:t>
      </w:r>
      <w:r w:rsidR="00445136" w:rsidRPr="004F1EBB">
        <w:rPr>
          <w:rFonts w:ascii="Times New Roman" w:hAnsi="Times New Roman" w:cs="Times New Roman"/>
          <w:b/>
          <w:i/>
          <w:sz w:val="24"/>
        </w:rPr>
        <w:t>ensitivity</w:t>
      </w:r>
      <w:r w:rsidR="00445136" w:rsidRPr="004F1EBB">
        <w:rPr>
          <w:rFonts w:ascii="Times New Roman" w:hAnsi="Times New Roman" w:cs="Times New Roman"/>
          <w:b/>
          <w:sz w:val="24"/>
        </w:rPr>
        <w:t xml:space="preserve"> </w:t>
      </w:r>
    </w:p>
    <w:p w14:paraId="01959C95" w14:textId="77777777" w:rsidR="00476A30" w:rsidRPr="004F1EBB" w:rsidRDefault="00CD3156" w:rsidP="00191FC5">
      <w:pPr>
        <w:spacing w:after="0" w:line="240" w:lineRule="auto"/>
        <w:jc w:val="both"/>
        <w:rPr>
          <w:rFonts w:ascii="Times New Roman" w:hAnsi="Times New Roman" w:cs="Times New Roman"/>
          <w:color w:val="000000" w:themeColor="text1"/>
          <w:spacing w:val="-2"/>
        </w:rPr>
      </w:pPr>
      <w:r w:rsidRPr="004F1EBB">
        <w:rPr>
          <w:rFonts w:ascii="Times New Roman" w:hAnsi="Times New Roman" w:cs="Times New Roman"/>
          <w:color w:val="000000"/>
          <w:spacing w:val="-2"/>
          <w:szCs w:val="26"/>
        </w:rPr>
        <w:t>The likelihood</w:t>
      </w:r>
      <w:r w:rsidR="00445136" w:rsidRPr="004F1EBB">
        <w:rPr>
          <w:rFonts w:ascii="Times New Roman" w:hAnsi="Times New Roman" w:cs="Times New Roman"/>
          <w:color w:val="000000"/>
          <w:spacing w:val="-2"/>
          <w:szCs w:val="26"/>
        </w:rPr>
        <w:t xml:space="preserve"> of sustained violence will remain high for some time to come, even after a successful peace accord. </w:t>
      </w:r>
      <w:r w:rsidR="00445136" w:rsidRPr="004F1EBB">
        <w:rPr>
          <w:rFonts w:ascii="Times New Roman" w:hAnsi="Times New Roman" w:cs="Times New Roman"/>
          <w:color w:val="000000" w:themeColor="text1"/>
          <w:spacing w:val="-2"/>
        </w:rPr>
        <w:t xml:space="preserve">An informed </w:t>
      </w:r>
      <w:r w:rsidR="00992B43" w:rsidRPr="004F1EBB">
        <w:rPr>
          <w:rFonts w:ascii="Times New Roman" w:hAnsi="Times New Roman" w:cs="Times New Roman"/>
          <w:color w:val="000000" w:themeColor="text1"/>
          <w:spacing w:val="-2"/>
        </w:rPr>
        <w:t>approach to conflict sensitivity and understanding</w:t>
      </w:r>
      <w:r w:rsidR="00445136" w:rsidRPr="004F1EBB">
        <w:rPr>
          <w:rFonts w:ascii="Times New Roman" w:hAnsi="Times New Roman" w:cs="Times New Roman"/>
          <w:color w:val="000000" w:themeColor="text1"/>
          <w:spacing w:val="-2"/>
        </w:rPr>
        <w:t xml:space="preserve"> risks will allow the UNCT to mitigate any detrimental effects of </w:t>
      </w:r>
      <w:r w:rsidR="000A0256" w:rsidRPr="004F1EBB">
        <w:rPr>
          <w:rFonts w:ascii="Times New Roman" w:hAnsi="Times New Roman" w:cs="Times New Roman"/>
          <w:color w:val="000000" w:themeColor="text1"/>
          <w:spacing w:val="-2"/>
        </w:rPr>
        <w:t>insecurity and conflict</w:t>
      </w:r>
      <w:r w:rsidR="00992B43" w:rsidRPr="004F1EBB">
        <w:rPr>
          <w:rFonts w:ascii="Times New Roman" w:hAnsi="Times New Roman" w:cs="Times New Roman"/>
          <w:color w:val="000000" w:themeColor="text1"/>
          <w:spacing w:val="-2"/>
        </w:rPr>
        <w:t>,</w:t>
      </w:r>
      <w:r w:rsidR="000A0256" w:rsidRPr="004F1EBB">
        <w:rPr>
          <w:rFonts w:ascii="Times New Roman" w:hAnsi="Times New Roman" w:cs="Times New Roman"/>
          <w:color w:val="000000" w:themeColor="text1"/>
          <w:spacing w:val="-2"/>
        </w:rPr>
        <w:t xml:space="preserve"> help the UNCT adjust to </w:t>
      </w:r>
      <w:r w:rsidR="00934756" w:rsidRPr="004F1EBB">
        <w:rPr>
          <w:rFonts w:ascii="Times New Roman" w:hAnsi="Times New Roman" w:cs="Times New Roman"/>
          <w:color w:val="000000" w:themeColor="text1"/>
          <w:spacing w:val="-2"/>
        </w:rPr>
        <w:t xml:space="preserve">any </w:t>
      </w:r>
      <w:r w:rsidR="00212277" w:rsidRPr="004F1EBB">
        <w:rPr>
          <w:rFonts w:ascii="Times New Roman" w:hAnsi="Times New Roman" w:cs="Times New Roman"/>
          <w:color w:val="000000" w:themeColor="text1"/>
          <w:spacing w:val="-2"/>
        </w:rPr>
        <w:t>re-positioning</w:t>
      </w:r>
      <w:r w:rsidR="00934756" w:rsidRPr="004F1EBB">
        <w:rPr>
          <w:rFonts w:ascii="Times New Roman" w:hAnsi="Times New Roman" w:cs="Times New Roman"/>
          <w:color w:val="000000" w:themeColor="text1"/>
          <w:spacing w:val="-2"/>
        </w:rPr>
        <w:t xml:space="preserve"> of development partners</w:t>
      </w:r>
      <w:r w:rsidR="00212277" w:rsidRPr="004F1EBB">
        <w:rPr>
          <w:rFonts w:ascii="Times New Roman" w:hAnsi="Times New Roman" w:cs="Times New Roman"/>
          <w:color w:val="000000" w:themeColor="text1"/>
          <w:spacing w:val="-2"/>
        </w:rPr>
        <w:t xml:space="preserve"> and concerns related to the diversion of resources for conflict-related purposes. </w:t>
      </w:r>
      <w:r w:rsidR="00992B43" w:rsidRPr="004F1EBB">
        <w:rPr>
          <w:rFonts w:ascii="Times New Roman" w:hAnsi="Times New Roman" w:cs="Times New Roman"/>
          <w:color w:val="000000" w:themeColor="text1"/>
          <w:spacing w:val="-2"/>
        </w:rPr>
        <w:t>Conflict sensitive approaches</w:t>
      </w:r>
      <w:r w:rsidR="00212277" w:rsidRPr="004F1EBB">
        <w:rPr>
          <w:rFonts w:ascii="Times New Roman" w:hAnsi="Times New Roman" w:cs="Times New Roman"/>
          <w:color w:val="000000" w:themeColor="text1"/>
          <w:spacing w:val="-2"/>
        </w:rPr>
        <w:t xml:space="preserve"> will also help safeguard against limited political will or</w:t>
      </w:r>
      <w:r w:rsidR="00120A0C" w:rsidRPr="004F1EBB">
        <w:rPr>
          <w:rFonts w:ascii="Times New Roman" w:hAnsi="Times New Roman" w:cs="Times New Roman"/>
          <w:color w:val="000000" w:themeColor="text1"/>
          <w:spacing w:val="-2"/>
        </w:rPr>
        <w:t xml:space="preserve"> skewed</w:t>
      </w:r>
      <w:r w:rsidR="00212277" w:rsidRPr="004F1EBB">
        <w:rPr>
          <w:rFonts w:ascii="Times New Roman" w:hAnsi="Times New Roman" w:cs="Times New Roman"/>
          <w:color w:val="000000" w:themeColor="text1"/>
          <w:spacing w:val="-2"/>
        </w:rPr>
        <w:t xml:space="preserve"> institutional in</w:t>
      </w:r>
      <w:r w:rsidR="00120A0C" w:rsidRPr="004F1EBB">
        <w:rPr>
          <w:rFonts w:ascii="Times New Roman" w:hAnsi="Times New Roman" w:cs="Times New Roman"/>
          <w:color w:val="000000" w:themeColor="text1"/>
          <w:spacing w:val="-2"/>
        </w:rPr>
        <w:t xml:space="preserve">centive structures. </w:t>
      </w:r>
      <w:r w:rsidR="00445136" w:rsidRPr="004F1EBB">
        <w:rPr>
          <w:rFonts w:ascii="Times New Roman" w:hAnsi="Times New Roman" w:cs="Times New Roman"/>
          <w:spacing w:val="-2"/>
        </w:rPr>
        <w:t xml:space="preserve">The UNCT will </w:t>
      </w:r>
      <w:r w:rsidR="009E1F7A" w:rsidRPr="004F1EBB">
        <w:rPr>
          <w:rFonts w:ascii="Times New Roman" w:hAnsi="Times New Roman" w:cs="Times New Roman"/>
          <w:spacing w:val="-2"/>
        </w:rPr>
        <w:t xml:space="preserve">ensure systematic </w:t>
      </w:r>
      <w:r w:rsidR="00445136" w:rsidRPr="004F1EBB">
        <w:rPr>
          <w:rFonts w:ascii="Times New Roman" w:hAnsi="Times New Roman" w:cs="Times New Roman"/>
          <w:spacing w:val="-2"/>
        </w:rPr>
        <w:t>conflict sensitivity</w:t>
      </w:r>
      <w:r w:rsidR="009E1F7A" w:rsidRPr="004F1EBB">
        <w:rPr>
          <w:rFonts w:ascii="Times New Roman" w:hAnsi="Times New Roman" w:cs="Times New Roman"/>
          <w:spacing w:val="-2"/>
        </w:rPr>
        <w:t xml:space="preserve"> by articulating tools and strengthening capacities</w:t>
      </w:r>
      <w:r w:rsidR="009E1F7A" w:rsidRPr="004F1EBB">
        <w:rPr>
          <w:rFonts w:ascii="Times New Roman" w:hAnsi="Times New Roman" w:cs="Times New Roman"/>
          <w:color w:val="000000"/>
          <w:spacing w:val="-2"/>
          <w:szCs w:val="26"/>
        </w:rPr>
        <w:t xml:space="preserve">, notably: targeted </w:t>
      </w:r>
      <w:r w:rsidR="00445136" w:rsidRPr="004F1EBB">
        <w:rPr>
          <w:rFonts w:ascii="Times New Roman" w:hAnsi="Times New Roman" w:cs="Times New Roman"/>
          <w:color w:val="000000"/>
          <w:spacing w:val="-2"/>
          <w:szCs w:val="26"/>
        </w:rPr>
        <w:t>guidance</w:t>
      </w:r>
      <w:r w:rsidR="001B4BF2" w:rsidRPr="004F1EBB">
        <w:rPr>
          <w:rFonts w:ascii="Times New Roman" w:hAnsi="Times New Roman" w:cs="Times New Roman"/>
          <w:color w:val="000000"/>
          <w:spacing w:val="-2"/>
          <w:szCs w:val="26"/>
        </w:rPr>
        <w:t xml:space="preserve"> notes</w:t>
      </w:r>
      <w:r w:rsidR="009E1F7A" w:rsidRPr="004F1EBB">
        <w:rPr>
          <w:rFonts w:ascii="Times New Roman" w:hAnsi="Times New Roman" w:cs="Times New Roman"/>
          <w:color w:val="000000"/>
          <w:spacing w:val="-2"/>
          <w:szCs w:val="26"/>
        </w:rPr>
        <w:t xml:space="preserve"> </w:t>
      </w:r>
      <w:r w:rsidR="00445136" w:rsidRPr="004F1EBB">
        <w:rPr>
          <w:rFonts w:ascii="Times New Roman" w:hAnsi="Times New Roman" w:cs="Times New Roman"/>
          <w:color w:val="000000"/>
          <w:spacing w:val="-2"/>
          <w:szCs w:val="26"/>
        </w:rPr>
        <w:t>integrating conflict sensitiv</w:t>
      </w:r>
      <w:r w:rsidR="009E1F7A" w:rsidRPr="004F1EBB">
        <w:rPr>
          <w:rFonts w:ascii="Times New Roman" w:hAnsi="Times New Roman" w:cs="Times New Roman"/>
          <w:color w:val="000000"/>
          <w:spacing w:val="-2"/>
          <w:szCs w:val="26"/>
        </w:rPr>
        <w:t xml:space="preserve">ity </w:t>
      </w:r>
      <w:r w:rsidR="00445136" w:rsidRPr="004F1EBB">
        <w:rPr>
          <w:rFonts w:ascii="Times New Roman" w:hAnsi="Times New Roman" w:cs="Times New Roman"/>
          <w:color w:val="000000"/>
          <w:spacing w:val="-2"/>
          <w:szCs w:val="26"/>
        </w:rPr>
        <w:t xml:space="preserve">in joint flagship </w:t>
      </w:r>
      <w:r w:rsidR="00C9786D" w:rsidRPr="004F1EBB">
        <w:rPr>
          <w:rFonts w:ascii="Times New Roman" w:hAnsi="Times New Roman" w:cs="Times New Roman"/>
          <w:color w:val="000000"/>
          <w:spacing w:val="-2"/>
          <w:szCs w:val="26"/>
        </w:rPr>
        <w:t>programme</w:t>
      </w:r>
      <w:r w:rsidR="00775882" w:rsidRPr="004F1EBB">
        <w:rPr>
          <w:rFonts w:ascii="Times New Roman" w:hAnsi="Times New Roman" w:cs="Times New Roman"/>
          <w:color w:val="000000"/>
          <w:spacing w:val="-2"/>
          <w:szCs w:val="26"/>
        </w:rPr>
        <w:t>s</w:t>
      </w:r>
      <w:r w:rsidR="00CF282D" w:rsidRPr="004F1EBB">
        <w:rPr>
          <w:rFonts w:ascii="Times New Roman" w:hAnsi="Times New Roman" w:cs="Times New Roman"/>
          <w:color w:val="000000"/>
          <w:spacing w:val="-2"/>
          <w:szCs w:val="26"/>
        </w:rPr>
        <w:t>,</w:t>
      </w:r>
      <w:r w:rsidR="00445136" w:rsidRPr="004F1EBB">
        <w:rPr>
          <w:rFonts w:ascii="Times New Roman" w:hAnsi="Times New Roman" w:cs="Times New Roman"/>
          <w:color w:val="000000"/>
          <w:spacing w:val="-2"/>
          <w:szCs w:val="26"/>
        </w:rPr>
        <w:t xml:space="preserve"> </w:t>
      </w:r>
      <w:r w:rsidR="009E1F7A" w:rsidRPr="004F1EBB">
        <w:rPr>
          <w:rFonts w:ascii="Times New Roman" w:hAnsi="Times New Roman" w:cs="Times New Roman"/>
          <w:color w:val="000000"/>
          <w:spacing w:val="-2"/>
          <w:szCs w:val="26"/>
        </w:rPr>
        <w:t>and</w:t>
      </w:r>
      <w:r w:rsidR="00445136" w:rsidRPr="004F1EBB">
        <w:rPr>
          <w:rFonts w:ascii="Times New Roman" w:hAnsi="Times New Roman" w:cs="Times New Roman"/>
          <w:color w:val="000000"/>
          <w:spacing w:val="-2"/>
          <w:szCs w:val="26"/>
        </w:rPr>
        <w:t xml:space="preserve"> </w:t>
      </w:r>
      <w:r w:rsidR="00CF282D" w:rsidRPr="004F1EBB">
        <w:rPr>
          <w:rFonts w:ascii="Times New Roman" w:hAnsi="Times New Roman" w:cs="Times New Roman"/>
          <w:color w:val="000000"/>
          <w:spacing w:val="-2"/>
          <w:szCs w:val="26"/>
        </w:rPr>
        <w:t>j</w:t>
      </w:r>
      <w:r w:rsidR="00E50786" w:rsidRPr="004F1EBB">
        <w:rPr>
          <w:rFonts w:ascii="Times New Roman" w:hAnsi="Times New Roman" w:cs="Times New Roman"/>
          <w:color w:val="000000"/>
          <w:spacing w:val="-2"/>
          <w:szCs w:val="26"/>
        </w:rPr>
        <w:t>oint</w:t>
      </w:r>
      <w:r w:rsidR="009E1F7A" w:rsidRPr="004F1EBB">
        <w:rPr>
          <w:rFonts w:ascii="Times New Roman" w:hAnsi="Times New Roman" w:cs="Times New Roman"/>
          <w:color w:val="000000"/>
          <w:spacing w:val="-2"/>
          <w:szCs w:val="26"/>
        </w:rPr>
        <w:t xml:space="preserve"> learning</w:t>
      </w:r>
      <w:r w:rsidR="00445136" w:rsidRPr="004F1EBB">
        <w:rPr>
          <w:rFonts w:ascii="Times New Roman" w:hAnsi="Times New Roman" w:cs="Times New Roman"/>
          <w:color w:val="000000"/>
          <w:spacing w:val="-2"/>
          <w:szCs w:val="26"/>
        </w:rPr>
        <w:t>.</w:t>
      </w:r>
      <w:r w:rsidR="009E1F7A" w:rsidRPr="004F1EBB">
        <w:rPr>
          <w:rFonts w:ascii="Times New Roman" w:hAnsi="Times New Roman" w:cs="Times New Roman"/>
          <w:color w:val="000000"/>
          <w:spacing w:val="-2"/>
          <w:szCs w:val="26"/>
        </w:rPr>
        <w:t xml:space="preserve"> </w:t>
      </w:r>
    </w:p>
    <w:p w14:paraId="63A4C3C0" w14:textId="77777777" w:rsidR="00476A30" w:rsidRPr="004F1EBB" w:rsidRDefault="00476A30" w:rsidP="00191FC5">
      <w:pPr>
        <w:spacing w:after="0" w:line="240" w:lineRule="auto"/>
        <w:jc w:val="both"/>
        <w:rPr>
          <w:rFonts w:ascii="Times New Roman" w:hAnsi="Times New Roman" w:cs="Times New Roman"/>
          <w:color w:val="000000" w:themeColor="text1"/>
        </w:rPr>
      </w:pPr>
    </w:p>
    <w:p w14:paraId="42F6871D" w14:textId="77777777" w:rsidR="000945E8" w:rsidRPr="004F1EBB" w:rsidRDefault="000945E8" w:rsidP="00D22C89">
      <w:pPr>
        <w:spacing w:after="0" w:line="240" w:lineRule="auto"/>
        <w:jc w:val="both"/>
        <w:rPr>
          <w:rFonts w:ascii="Times New Roman" w:hAnsi="Times New Roman" w:cs="Times New Roman"/>
          <w:b/>
          <w:i/>
          <w:color w:val="000000" w:themeColor="text1"/>
          <w:spacing w:val="-2"/>
          <w:sz w:val="24"/>
        </w:rPr>
      </w:pPr>
      <w:r w:rsidRPr="004F1EBB">
        <w:rPr>
          <w:rFonts w:ascii="Times New Roman" w:hAnsi="Times New Roman" w:cs="Times New Roman"/>
          <w:b/>
          <w:i/>
          <w:color w:val="000000" w:themeColor="text1"/>
          <w:spacing w:val="-2"/>
          <w:sz w:val="24"/>
        </w:rPr>
        <w:t>Leave No One B</w:t>
      </w:r>
      <w:r w:rsidR="00445136" w:rsidRPr="004F1EBB">
        <w:rPr>
          <w:rFonts w:ascii="Times New Roman" w:hAnsi="Times New Roman" w:cs="Times New Roman"/>
          <w:b/>
          <w:i/>
          <w:color w:val="000000" w:themeColor="text1"/>
          <w:spacing w:val="-2"/>
          <w:sz w:val="24"/>
        </w:rPr>
        <w:t xml:space="preserve">ehind </w:t>
      </w:r>
    </w:p>
    <w:p w14:paraId="06AA2F84" w14:textId="77777777" w:rsidR="00A547C3" w:rsidRPr="004F1EBB" w:rsidRDefault="00445136" w:rsidP="00A547C3">
      <w:pPr>
        <w:spacing w:after="0" w:line="240" w:lineRule="auto"/>
        <w:jc w:val="both"/>
        <w:rPr>
          <w:rFonts w:ascii="Times New Roman" w:hAnsi="Times New Roman" w:cs="Times New Roman"/>
          <w:color w:val="000000"/>
          <w:spacing w:val="-2"/>
        </w:rPr>
      </w:pPr>
      <w:r w:rsidRPr="004F1EBB">
        <w:rPr>
          <w:rFonts w:ascii="Times New Roman" w:hAnsi="Times New Roman" w:cs="Times New Roman"/>
          <w:color w:val="000000" w:themeColor="text1"/>
          <w:spacing w:val="-2"/>
        </w:rPr>
        <w:t>This principle is a universal obligation under Agenda 2030. It emphasizes the importance of reaching those who are f</w:t>
      </w:r>
      <w:r w:rsidR="00AF799D" w:rsidRPr="004F1EBB">
        <w:rPr>
          <w:rFonts w:ascii="Times New Roman" w:hAnsi="Times New Roman" w:cs="Times New Roman"/>
          <w:color w:val="000000" w:themeColor="text1"/>
          <w:spacing w:val="-2"/>
        </w:rPr>
        <w:t>urthest behind</w:t>
      </w:r>
      <w:r w:rsidRPr="004F1EBB">
        <w:rPr>
          <w:rFonts w:ascii="Times New Roman" w:hAnsi="Times New Roman" w:cs="Times New Roman"/>
          <w:color w:val="000000" w:themeColor="text1"/>
          <w:spacing w:val="-2"/>
        </w:rPr>
        <w:t xml:space="preserve"> first, and affording sustainable development to all irrespective of their political affiliation, </w:t>
      </w:r>
      <w:r w:rsidR="004B12C5" w:rsidRPr="004F1EBB">
        <w:rPr>
          <w:rFonts w:ascii="Times New Roman" w:hAnsi="Times New Roman" w:cs="Times New Roman"/>
          <w:color w:val="000000" w:themeColor="text1"/>
          <w:spacing w:val="-2"/>
        </w:rPr>
        <w:t xml:space="preserve">gender/sex, </w:t>
      </w:r>
      <w:r w:rsidRPr="004F1EBB">
        <w:rPr>
          <w:rFonts w:ascii="Times New Roman" w:hAnsi="Times New Roman" w:cs="Times New Roman"/>
          <w:color w:val="000000" w:themeColor="text1"/>
          <w:spacing w:val="-2"/>
        </w:rPr>
        <w:t xml:space="preserve">ethnic identity or other social status. </w:t>
      </w:r>
      <w:r w:rsidR="004009B1" w:rsidRPr="004F1EBB">
        <w:rPr>
          <w:rFonts w:ascii="Times New Roman" w:hAnsi="Times New Roman" w:cs="Times New Roman"/>
          <w:color w:val="000000" w:themeColor="text1"/>
          <w:spacing w:val="-2"/>
        </w:rPr>
        <w:t>The</w:t>
      </w:r>
      <w:r w:rsidR="00006504" w:rsidRPr="004F1EBB">
        <w:rPr>
          <w:rFonts w:ascii="Times New Roman" w:hAnsi="Times New Roman" w:cs="Times New Roman"/>
          <w:color w:val="000000" w:themeColor="text1"/>
          <w:spacing w:val="-2"/>
        </w:rPr>
        <w:t xml:space="preserve"> principle applies to</w:t>
      </w:r>
      <w:r w:rsidRPr="004F1EBB">
        <w:rPr>
          <w:rFonts w:ascii="Times New Roman" w:hAnsi="Times New Roman" w:cs="Times New Roman"/>
          <w:color w:val="000000" w:themeColor="text1"/>
          <w:spacing w:val="-2"/>
        </w:rPr>
        <w:t xml:space="preserve"> displaced people, women and youth and those living in areas where state authority is weak or absent. Other marginalized groups include</w:t>
      </w:r>
      <w:r w:rsidR="00006504" w:rsidRPr="004F1EBB">
        <w:rPr>
          <w:rFonts w:ascii="Times New Roman" w:hAnsi="Times New Roman" w:cs="Times New Roman"/>
          <w:color w:val="000000" w:themeColor="text1"/>
          <w:spacing w:val="-2"/>
        </w:rPr>
        <w:t>,</w:t>
      </w:r>
      <w:r w:rsidRPr="004F1EBB">
        <w:rPr>
          <w:rFonts w:ascii="Times New Roman" w:hAnsi="Times New Roman" w:cs="Times New Roman"/>
          <w:color w:val="000000"/>
          <w:spacing w:val="-2"/>
        </w:rPr>
        <w:t xml:space="preserve"> </w:t>
      </w:r>
      <w:r w:rsidR="005473ED" w:rsidRPr="004F1EBB">
        <w:rPr>
          <w:rFonts w:ascii="Times New Roman" w:hAnsi="Times New Roman" w:cs="Times New Roman"/>
          <w:color w:val="000000"/>
          <w:spacing w:val="-2"/>
        </w:rPr>
        <w:t>but are not limited to</w:t>
      </w:r>
      <w:r w:rsidR="00006504" w:rsidRPr="004F1EBB">
        <w:rPr>
          <w:rFonts w:ascii="Times New Roman" w:hAnsi="Times New Roman" w:cs="Times New Roman"/>
          <w:color w:val="000000"/>
          <w:spacing w:val="-2"/>
        </w:rPr>
        <w:t>,</w:t>
      </w:r>
      <w:r w:rsidR="005473ED" w:rsidRPr="004F1EBB">
        <w:rPr>
          <w:rFonts w:ascii="Times New Roman" w:hAnsi="Times New Roman" w:cs="Times New Roman"/>
          <w:color w:val="000000"/>
          <w:spacing w:val="-2"/>
        </w:rPr>
        <w:t xml:space="preserve"> </w:t>
      </w:r>
      <w:r w:rsidRPr="004F1EBB">
        <w:rPr>
          <w:rFonts w:ascii="Times New Roman" w:hAnsi="Times New Roman" w:cs="Times New Roman"/>
          <w:color w:val="000000"/>
          <w:spacing w:val="-2"/>
        </w:rPr>
        <w:t xml:space="preserve">religious and ethnic minority groups, elderly people, war widows, orphans, the mentally and physically disabled, at-risk children, GBV survivors, ex-combatants and </w:t>
      </w:r>
      <w:r w:rsidR="00F8786F" w:rsidRPr="004F1EBB">
        <w:rPr>
          <w:rFonts w:ascii="Times New Roman" w:hAnsi="Times New Roman" w:cs="Times New Roman"/>
          <w:color w:val="000000"/>
          <w:spacing w:val="-2"/>
        </w:rPr>
        <w:t>individuals affected by HIV/ AIDS.</w:t>
      </w:r>
      <w:r w:rsidR="00541B9C" w:rsidRPr="004F1EBB">
        <w:rPr>
          <w:rFonts w:ascii="Times New Roman" w:hAnsi="Times New Roman" w:cs="Times New Roman"/>
          <w:bCs/>
          <w:color w:val="000000"/>
          <w:spacing w:val="-2"/>
        </w:rPr>
        <w:t xml:space="preserve"> </w:t>
      </w:r>
      <w:r w:rsidR="00006504" w:rsidRPr="004F1EBB">
        <w:rPr>
          <w:rFonts w:ascii="Times New Roman" w:hAnsi="Times New Roman" w:cs="Times New Roman"/>
          <w:color w:val="000000" w:themeColor="text1"/>
          <w:spacing w:val="-2"/>
        </w:rPr>
        <w:t>Leave No One Behind</w:t>
      </w:r>
      <w:r w:rsidRPr="004F1EBB">
        <w:rPr>
          <w:rFonts w:ascii="Times New Roman" w:hAnsi="Times New Roman" w:cs="Times New Roman"/>
          <w:color w:val="000000" w:themeColor="text1"/>
          <w:spacing w:val="-2"/>
        </w:rPr>
        <w:t xml:space="preserve"> also</w:t>
      </w:r>
      <w:r w:rsidR="00981309" w:rsidRPr="004F1EBB">
        <w:rPr>
          <w:rFonts w:ascii="Times New Roman" w:hAnsi="Times New Roman" w:cs="Times New Roman"/>
          <w:color w:val="000000" w:themeColor="text1"/>
          <w:spacing w:val="-2"/>
        </w:rPr>
        <w:t xml:space="preserve"> emphasizes the </w:t>
      </w:r>
      <w:r w:rsidR="001C202A" w:rsidRPr="004F1EBB">
        <w:rPr>
          <w:rFonts w:ascii="Times New Roman" w:hAnsi="Times New Roman" w:cs="Times New Roman"/>
          <w:color w:val="000000" w:themeColor="text1"/>
          <w:spacing w:val="-2"/>
        </w:rPr>
        <w:t xml:space="preserve">centrality </w:t>
      </w:r>
      <w:r w:rsidR="00981309" w:rsidRPr="004F1EBB">
        <w:rPr>
          <w:rFonts w:ascii="Times New Roman" w:hAnsi="Times New Roman" w:cs="Times New Roman"/>
          <w:color w:val="000000" w:themeColor="text1"/>
          <w:spacing w:val="-2"/>
        </w:rPr>
        <w:t>of protection</w:t>
      </w:r>
      <w:r w:rsidRPr="004F1EBB">
        <w:rPr>
          <w:rFonts w:ascii="Times New Roman" w:hAnsi="Times New Roman" w:cs="Times New Roman"/>
          <w:color w:val="000000" w:themeColor="text1"/>
          <w:spacing w:val="-2"/>
        </w:rPr>
        <w:t xml:space="preserve"> </w:t>
      </w:r>
      <w:r w:rsidR="001C202A" w:rsidRPr="004F1EBB">
        <w:rPr>
          <w:rFonts w:ascii="Times New Roman" w:hAnsi="Times New Roman" w:cs="Times New Roman"/>
          <w:color w:val="000000" w:themeColor="text1"/>
          <w:spacing w:val="-2"/>
        </w:rPr>
        <w:t xml:space="preserve">and </w:t>
      </w:r>
      <w:r w:rsidRPr="004F1EBB">
        <w:rPr>
          <w:rFonts w:ascii="Times New Roman" w:hAnsi="Times New Roman" w:cs="Times New Roman"/>
          <w:color w:val="000000" w:themeColor="text1"/>
          <w:spacing w:val="-2"/>
        </w:rPr>
        <w:t>advocates increased social, politi</w:t>
      </w:r>
      <w:r w:rsidR="00F8786F" w:rsidRPr="004F1EBB">
        <w:rPr>
          <w:rFonts w:ascii="Times New Roman" w:hAnsi="Times New Roman" w:cs="Times New Roman"/>
          <w:color w:val="000000" w:themeColor="text1"/>
          <w:spacing w:val="-2"/>
        </w:rPr>
        <w:t>cal and economic inclusion</w:t>
      </w:r>
      <w:r w:rsidR="00BB081E" w:rsidRPr="004F1EBB">
        <w:rPr>
          <w:rFonts w:ascii="Times New Roman" w:hAnsi="Times New Roman" w:cs="Times New Roman"/>
          <w:color w:val="000000" w:themeColor="text1"/>
          <w:spacing w:val="-2"/>
        </w:rPr>
        <w:t>,</w:t>
      </w:r>
      <w:r w:rsidR="00F8786F" w:rsidRPr="004F1EBB">
        <w:rPr>
          <w:rFonts w:ascii="Times New Roman" w:hAnsi="Times New Roman" w:cs="Times New Roman"/>
          <w:color w:val="000000" w:themeColor="text1"/>
          <w:spacing w:val="-2"/>
        </w:rPr>
        <w:t xml:space="preserve"> and </w:t>
      </w:r>
      <w:r w:rsidR="00006504" w:rsidRPr="004F1EBB">
        <w:rPr>
          <w:rFonts w:ascii="Times New Roman" w:hAnsi="Times New Roman" w:cs="Times New Roman"/>
          <w:color w:val="000000" w:themeColor="text1"/>
          <w:spacing w:val="-2"/>
        </w:rPr>
        <w:t>buy-</w:t>
      </w:r>
      <w:r w:rsidRPr="004F1EBB">
        <w:rPr>
          <w:rFonts w:ascii="Times New Roman" w:hAnsi="Times New Roman" w:cs="Times New Roman"/>
          <w:color w:val="000000" w:themeColor="text1"/>
          <w:spacing w:val="-2"/>
        </w:rPr>
        <w:t xml:space="preserve">in from all </w:t>
      </w:r>
      <w:r w:rsidR="00EA33DE" w:rsidRPr="004F1EBB">
        <w:rPr>
          <w:rFonts w:ascii="Times New Roman" w:hAnsi="Times New Roman" w:cs="Times New Roman"/>
          <w:color w:val="000000" w:themeColor="text1"/>
          <w:spacing w:val="-2"/>
        </w:rPr>
        <w:t xml:space="preserve">segments </w:t>
      </w:r>
      <w:r w:rsidRPr="004F1EBB">
        <w:rPr>
          <w:rFonts w:ascii="Times New Roman" w:hAnsi="Times New Roman" w:cs="Times New Roman"/>
          <w:color w:val="000000" w:themeColor="text1"/>
          <w:spacing w:val="-2"/>
        </w:rPr>
        <w:t xml:space="preserve">of society. </w:t>
      </w:r>
      <w:r w:rsidRPr="004F1EBB">
        <w:rPr>
          <w:rFonts w:ascii="Times New Roman" w:hAnsi="Times New Roman" w:cs="Times New Roman"/>
          <w:color w:val="000000"/>
          <w:spacing w:val="-2"/>
        </w:rPr>
        <w:t xml:space="preserve">South Sudan is fragmented and characterized by an absence of national unity and a severed social contract between the state and the citizens it serves. Increasing the voice and representation of marginalized people in public and private life </w:t>
      </w:r>
      <w:r w:rsidR="00EA33DE" w:rsidRPr="004F1EBB">
        <w:rPr>
          <w:rFonts w:ascii="Times New Roman" w:hAnsi="Times New Roman" w:cs="Times New Roman"/>
          <w:color w:val="000000"/>
          <w:spacing w:val="-2"/>
        </w:rPr>
        <w:t xml:space="preserve">and promoting equality and accountability </w:t>
      </w:r>
      <w:r w:rsidRPr="004F1EBB">
        <w:rPr>
          <w:rFonts w:ascii="Times New Roman" w:hAnsi="Times New Roman" w:cs="Times New Roman"/>
          <w:color w:val="000000"/>
          <w:spacing w:val="-2"/>
        </w:rPr>
        <w:t>will help build a more unified country and trust in state institutions.</w:t>
      </w:r>
      <w:r w:rsidR="00E3773D" w:rsidRPr="004F1EBB">
        <w:rPr>
          <w:rFonts w:ascii="Times New Roman" w:hAnsi="Times New Roman" w:cs="Times New Roman"/>
          <w:color w:val="000000"/>
          <w:spacing w:val="-2"/>
        </w:rPr>
        <w:t xml:space="preserve"> Effective accountability to affected populations, will be key to promote greater community engagement and an essential step towards the development of future social protection systems.</w:t>
      </w:r>
    </w:p>
    <w:p w14:paraId="49ED9579" w14:textId="77777777" w:rsidR="002145D2" w:rsidRPr="004F1EBB" w:rsidRDefault="002145D2" w:rsidP="00A547C3">
      <w:pPr>
        <w:spacing w:after="0" w:line="240" w:lineRule="auto"/>
        <w:jc w:val="both"/>
        <w:rPr>
          <w:rFonts w:ascii="Times New Roman" w:hAnsi="Times New Roman" w:cs="Times New Roman"/>
          <w:color w:val="000000"/>
          <w:spacing w:val="-2"/>
        </w:rPr>
      </w:pPr>
    </w:p>
    <w:p w14:paraId="3A8C177A" w14:textId="77777777" w:rsidR="00A547C3" w:rsidRPr="004F1EBB" w:rsidRDefault="00445136" w:rsidP="00A547C3">
      <w:pPr>
        <w:spacing w:after="0" w:line="240" w:lineRule="auto"/>
        <w:jc w:val="both"/>
        <w:rPr>
          <w:rFonts w:ascii="Times New Roman" w:hAnsi="Times New Roman" w:cs="Times New Roman"/>
          <w:color w:val="000000"/>
          <w:spacing w:val="-2"/>
        </w:rPr>
      </w:pPr>
      <w:r w:rsidRPr="004F1EBB">
        <w:rPr>
          <w:rFonts w:ascii="Times New Roman" w:hAnsi="Times New Roman" w:cs="Times New Roman"/>
          <w:b/>
          <w:i/>
          <w:color w:val="000000" w:themeColor="text1"/>
          <w:sz w:val="24"/>
        </w:rPr>
        <w:t xml:space="preserve">SDG </w:t>
      </w:r>
      <w:r w:rsidR="00B16930" w:rsidRPr="004F1EBB">
        <w:rPr>
          <w:rFonts w:ascii="Times New Roman" w:hAnsi="Times New Roman" w:cs="Times New Roman"/>
          <w:b/>
          <w:i/>
          <w:color w:val="000000" w:themeColor="text1"/>
          <w:sz w:val="24"/>
        </w:rPr>
        <w:t>Implementation</w:t>
      </w:r>
    </w:p>
    <w:p w14:paraId="2B6D78F7" w14:textId="77777777" w:rsidR="00445136" w:rsidRPr="004F1EBB" w:rsidRDefault="00445136" w:rsidP="00A547C3">
      <w:pPr>
        <w:spacing w:after="0" w:line="240" w:lineRule="auto"/>
        <w:jc w:val="both"/>
        <w:rPr>
          <w:rFonts w:ascii="Times New Roman" w:hAnsi="Times New Roman" w:cs="Times New Roman"/>
          <w:color w:val="000000"/>
          <w:spacing w:val="-2"/>
        </w:rPr>
      </w:pPr>
      <w:r w:rsidRPr="004F1EBB">
        <w:rPr>
          <w:rFonts w:ascii="Times New Roman" w:hAnsi="Times New Roman" w:cs="Times New Roman"/>
          <w:color w:val="000000" w:themeColor="text1"/>
        </w:rPr>
        <w:t xml:space="preserve">The SDGs are universal and indivisible, yet customized to South Sudan’s unique circumstances. South Sudan’s inaugural SDG report emphasized important linkages between the 17 SDGs, priority areas and enabling goals that can leverage results across the SDG spectrum. UNCT support will incorporate these approaches and lessons from the SDG report with the aim of improving the effectiveness of strategies and policies and minimize unnecessary trade-offs between them. SDG mechanisms also provide a basis for sequenced decision-making to meet priority outcomes over time. </w:t>
      </w:r>
    </w:p>
    <w:p w14:paraId="21C666D0" w14:textId="77777777" w:rsidR="00445136" w:rsidRPr="004F1EBB" w:rsidRDefault="00445136" w:rsidP="00445136">
      <w:pPr>
        <w:spacing w:after="0" w:line="240" w:lineRule="auto"/>
        <w:jc w:val="both"/>
        <w:rPr>
          <w:rFonts w:ascii="Times New Roman" w:hAnsi="Times New Roman" w:cs="Times New Roman"/>
          <w:color w:val="000000" w:themeColor="text1"/>
        </w:rPr>
      </w:pPr>
    </w:p>
    <w:p w14:paraId="5362ED30" w14:textId="77777777" w:rsidR="00AF40B6" w:rsidRPr="004F1EBB" w:rsidRDefault="00AF40B6" w:rsidP="00EC59D5">
      <w:pPr>
        <w:tabs>
          <w:tab w:val="left" w:pos="4044"/>
        </w:tabs>
        <w:spacing w:after="0" w:line="240" w:lineRule="auto"/>
        <w:jc w:val="both"/>
        <w:rPr>
          <w:rFonts w:ascii="Times New Roman" w:hAnsi="Times New Roman" w:cs="Times New Roman"/>
          <w:b/>
          <w:i/>
          <w:spacing w:val="-2"/>
        </w:rPr>
      </w:pPr>
      <w:r w:rsidRPr="004F1EBB">
        <w:rPr>
          <w:rFonts w:ascii="Times New Roman" w:hAnsi="Times New Roman" w:cs="Times New Roman"/>
          <w:b/>
          <w:i/>
          <w:spacing w:val="-2"/>
        </w:rPr>
        <w:t>Development, humanitarian, peacebuilding and human rights linkages</w:t>
      </w:r>
    </w:p>
    <w:p w14:paraId="15322A0D" w14:textId="77777777" w:rsidR="00906B4E" w:rsidRPr="004F1EBB" w:rsidRDefault="00AF40B6" w:rsidP="00906B4E">
      <w:pPr>
        <w:spacing w:after="0" w:line="240" w:lineRule="auto"/>
        <w:jc w:val="both"/>
        <w:rPr>
          <w:rFonts w:ascii="Times New Roman" w:hAnsi="Times New Roman" w:cs="Times New Roman"/>
          <w:color w:val="000000"/>
          <w:spacing w:val="-2"/>
        </w:rPr>
      </w:pPr>
      <w:r w:rsidRPr="004F1EBB">
        <w:rPr>
          <w:rFonts w:ascii="Times New Roman" w:hAnsi="Times New Roman" w:cs="Times New Roman"/>
          <w:spacing w:val="-2"/>
        </w:rPr>
        <w:t>The UNCF recognizes the indispensable connection across development, humanitarian, peacebuilding and human rights linkages. This will be an important principle.</w:t>
      </w:r>
      <w:r w:rsidR="00906B4E" w:rsidRPr="004F1EBB">
        <w:rPr>
          <w:rFonts w:ascii="Times New Roman" w:hAnsi="Times New Roman" w:cs="Times New Roman"/>
          <w:spacing w:val="-2"/>
        </w:rPr>
        <w:t xml:space="preserve"> This builds on multiple initiatives and frameworks, including the</w:t>
      </w:r>
      <w:r w:rsidR="00DF4C72" w:rsidRPr="004F1EBB">
        <w:rPr>
          <w:rFonts w:ascii="Times New Roman" w:hAnsi="Times New Roman" w:cs="Times New Roman"/>
          <w:spacing w:val="-2"/>
        </w:rPr>
        <w:t xml:space="preserve"> New Way </w:t>
      </w:r>
      <w:r w:rsidR="00DA4993" w:rsidRPr="004F1EBB">
        <w:rPr>
          <w:rFonts w:ascii="Times New Roman" w:hAnsi="Times New Roman" w:cs="Times New Roman"/>
          <w:spacing w:val="-2"/>
        </w:rPr>
        <w:t>of</w:t>
      </w:r>
      <w:r w:rsidR="00DF4C72" w:rsidRPr="004F1EBB">
        <w:rPr>
          <w:rFonts w:ascii="Times New Roman" w:hAnsi="Times New Roman" w:cs="Times New Roman"/>
          <w:spacing w:val="-2"/>
        </w:rPr>
        <w:t xml:space="preserve"> Working</w:t>
      </w:r>
      <w:r w:rsidR="00DA4993" w:rsidRPr="004F1EBB">
        <w:rPr>
          <w:rFonts w:ascii="Times New Roman" w:hAnsi="Times New Roman" w:cs="Times New Roman"/>
          <w:spacing w:val="-2"/>
        </w:rPr>
        <w:t xml:space="preserve"> (NWOW)</w:t>
      </w:r>
      <w:r w:rsidR="00906B4E" w:rsidRPr="004F1EBB">
        <w:rPr>
          <w:rFonts w:ascii="Times New Roman" w:hAnsi="Times New Roman" w:cs="Times New Roman"/>
          <w:spacing w:val="-2"/>
        </w:rPr>
        <w:t xml:space="preserve">. </w:t>
      </w:r>
      <w:r w:rsidR="00906B4E" w:rsidRPr="004F1EBB">
        <w:rPr>
          <w:rFonts w:ascii="Times New Roman" w:hAnsi="Times New Roman" w:cs="Times New Roman"/>
          <w:color w:val="000000"/>
          <w:spacing w:val="-2"/>
        </w:rPr>
        <w:t xml:space="preserve">The NWOW is an international commitment agreed to at the 2016 World Humanitarian Summit. The NWOW recognizes the primary importance of emergency assistance, but also provides foundations to reduce humanitarian needs over time. It calls for achieving collective outcomes, which are commonly agreed results or impacts focused on reducing people’s needs, risks and vulnerabilities and increasing their resilience. Taken together with the other two core aspects of the NWOW - working over multi-year timeframes, and with a diverse set of actors based on comparative advantages - achieving collective outcomes will provide significant opportunities for more effective support in key areas by the UNCT in South Sudan. The UNCT will implement new and joint approaches under the NWOW to conducting analysis, and finding practical ways to advance the commitments under the NWOW.  The 2030 Agenda provides multiple opportunities for strengthening the linkages across development, humanitarian, peacebuilding and human rights.  The UNCT will draw on Agenda 2030 </w:t>
      </w:r>
      <w:r w:rsidR="00DA4993" w:rsidRPr="004F1EBB">
        <w:rPr>
          <w:rFonts w:ascii="Times New Roman" w:hAnsi="Times New Roman" w:cs="Times New Roman"/>
          <w:color w:val="000000"/>
          <w:spacing w:val="-2"/>
        </w:rPr>
        <w:t xml:space="preserve">to </w:t>
      </w:r>
      <w:r w:rsidR="00906B4E" w:rsidRPr="004F1EBB">
        <w:rPr>
          <w:rFonts w:ascii="Times New Roman" w:hAnsi="Times New Roman" w:cs="Times New Roman"/>
          <w:color w:val="000000"/>
          <w:spacing w:val="-2"/>
        </w:rPr>
        <w:t xml:space="preserve">strengthen these linkages, implement the Human Rights Due Diligence Policy and build capacity among both rights-holders and duty-bearers. </w:t>
      </w:r>
      <w:r w:rsidR="001C10FF" w:rsidRPr="004F1EBB">
        <w:rPr>
          <w:rFonts w:ascii="Times New Roman" w:hAnsi="Times New Roman" w:cs="Times New Roman"/>
          <w:color w:val="000000"/>
          <w:spacing w:val="-2"/>
        </w:rPr>
        <w:t xml:space="preserve">South Sudan is a signatory to African Charter on Human and Peoples' Rights, on the 4 Geneva Conventions, and on the United Nations Convention against Torture among others. </w:t>
      </w:r>
      <w:r w:rsidR="009D0163" w:rsidRPr="004F1EBB">
        <w:rPr>
          <w:rFonts w:ascii="Times New Roman" w:hAnsi="Times New Roman" w:cs="Times New Roman"/>
          <w:color w:val="000000"/>
          <w:spacing w:val="-2"/>
        </w:rPr>
        <w:t xml:space="preserve">South Sudan </w:t>
      </w:r>
      <w:r w:rsidR="004333D5" w:rsidRPr="004F1EBB">
        <w:rPr>
          <w:rFonts w:ascii="Times New Roman" w:hAnsi="Times New Roman" w:cs="Times New Roman"/>
          <w:color w:val="000000"/>
          <w:spacing w:val="-2"/>
        </w:rPr>
        <w:t xml:space="preserve">submitted its national climate change action plan ahead of the Paris </w:t>
      </w:r>
      <w:r w:rsidR="00CD5D90" w:rsidRPr="004F1EBB">
        <w:rPr>
          <w:rFonts w:ascii="Times New Roman" w:hAnsi="Times New Roman" w:cs="Times New Roman"/>
          <w:color w:val="000000"/>
          <w:spacing w:val="-2"/>
        </w:rPr>
        <w:t xml:space="preserve">Agreement </w:t>
      </w:r>
      <w:r w:rsidR="004333D5" w:rsidRPr="004F1EBB">
        <w:rPr>
          <w:rFonts w:ascii="Times New Roman" w:hAnsi="Times New Roman" w:cs="Times New Roman"/>
          <w:color w:val="000000"/>
          <w:spacing w:val="-2"/>
        </w:rPr>
        <w:t xml:space="preserve">in 2015. </w:t>
      </w:r>
      <w:r w:rsidR="00CD5D90" w:rsidRPr="004F1EBB">
        <w:rPr>
          <w:rFonts w:ascii="Times New Roman" w:hAnsi="Times New Roman" w:cs="Times New Roman"/>
          <w:color w:val="000000"/>
          <w:spacing w:val="-2"/>
        </w:rPr>
        <w:t>T</w:t>
      </w:r>
      <w:r w:rsidR="00906B4E" w:rsidRPr="004F1EBB">
        <w:rPr>
          <w:rFonts w:ascii="Times New Roman" w:hAnsi="Times New Roman" w:cs="Times New Roman"/>
          <w:color w:val="000000"/>
          <w:spacing w:val="-2"/>
        </w:rPr>
        <w:t xml:space="preserve">he UNCT will work to mainstream gender equality and advance women’s empowerment across all four priority areas. </w:t>
      </w:r>
    </w:p>
    <w:p w14:paraId="4083DF82" w14:textId="77777777" w:rsidR="00C94635" w:rsidRPr="004F1EBB" w:rsidRDefault="00C94635" w:rsidP="00D57B94">
      <w:pPr>
        <w:pStyle w:val="ListParagraph"/>
        <w:spacing w:after="0" w:line="240" w:lineRule="auto"/>
        <w:ind w:left="360"/>
        <w:jc w:val="both"/>
        <w:rPr>
          <w:rFonts w:ascii="Times New Roman" w:hAnsi="Times New Roman" w:cs="Times New Roman"/>
          <w:b/>
          <w:sz w:val="32"/>
        </w:rPr>
      </w:pPr>
    </w:p>
    <w:p w14:paraId="1E224D34" w14:textId="77777777" w:rsidR="00294FA3" w:rsidRPr="004F1EBB" w:rsidRDefault="009014FC" w:rsidP="00C94635">
      <w:pPr>
        <w:pStyle w:val="ListParagraph"/>
        <w:numPr>
          <w:ilvl w:val="0"/>
          <w:numId w:val="2"/>
        </w:numPr>
        <w:spacing w:after="0" w:line="240" w:lineRule="auto"/>
        <w:jc w:val="both"/>
        <w:rPr>
          <w:b/>
          <w:sz w:val="32"/>
        </w:rPr>
      </w:pPr>
      <w:r w:rsidRPr="004F1EBB">
        <w:rPr>
          <w:rFonts w:ascii="Times New Roman" w:hAnsi="Times New Roman" w:cs="Times New Roman"/>
          <w:b/>
          <w:sz w:val="32"/>
        </w:rPr>
        <w:t>THEORY OF CHANGE</w:t>
      </w:r>
    </w:p>
    <w:p w14:paraId="24F8889A" w14:textId="77777777" w:rsidR="00C94635" w:rsidRPr="004F1EBB" w:rsidRDefault="00C94635" w:rsidP="00903074">
      <w:pPr>
        <w:keepNext/>
        <w:keepLines/>
        <w:tabs>
          <w:tab w:val="left" w:pos="4044"/>
        </w:tabs>
        <w:spacing w:after="0" w:line="240" w:lineRule="auto"/>
        <w:jc w:val="both"/>
        <w:rPr>
          <w:rFonts w:ascii="Times New Roman" w:hAnsi="Times New Roman" w:cs="Times New Roman"/>
        </w:rPr>
      </w:pPr>
    </w:p>
    <w:p w14:paraId="6D9D4513" w14:textId="77777777" w:rsidR="00294FA3" w:rsidRPr="004F1EBB" w:rsidRDefault="00294FA3" w:rsidP="00D06DAF">
      <w:pPr>
        <w:keepNext/>
        <w:keepLines/>
        <w:tabs>
          <w:tab w:val="left" w:pos="4044"/>
        </w:tabs>
        <w:spacing w:after="0" w:line="240" w:lineRule="auto"/>
        <w:jc w:val="both"/>
        <w:rPr>
          <w:rFonts w:ascii="Times New Roman" w:hAnsi="Times New Roman" w:cs="Times New Roman"/>
          <w:color w:val="000000"/>
          <w:szCs w:val="32"/>
        </w:rPr>
      </w:pPr>
      <w:r w:rsidRPr="004F1EBB">
        <w:rPr>
          <w:rFonts w:ascii="Times New Roman" w:hAnsi="Times New Roman" w:cs="Times New Roman"/>
        </w:rPr>
        <w:t xml:space="preserve">The UNCF theory of change </w:t>
      </w:r>
      <w:r w:rsidR="006C6C94" w:rsidRPr="004F1EBB">
        <w:rPr>
          <w:rFonts w:ascii="Times New Roman" w:hAnsi="Times New Roman" w:cs="Times New Roman"/>
        </w:rPr>
        <w:t>has three inter-related objectives</w:t>
      </w:r>
      <w:r w:rsidR="00321D9B" w:rsidRPr="004F1EBB">
        <w:rPr>
          <w:rFonts w:ascii="Times New Roman" w:hAnsi="Times New Roman" w:cs="Times New Roman"/>
        </w:rPr>
        <w:t>:</w:t>
      </w:r>
      <w:r w:rsidRPr="004F1EBB">
        <w:rPr>
          <w:rFonts w:ascii="Times New Roman" w:hAnsi="Times New Roman" w:cs="Times New Roman"/>
        </w:rPr>
        <w:t xml:space="preserve"> </w:t>
      </w:r>
      <w:r w:rsidR="00FA796E" w:rsidRPr="004F1EBB">
        <w:rPr>
          <w:rFonts w:ascii="Times New Roman" w:hAnsi="Times New Roman" w:cs="Times New Roman"/>
        </w:rPr>
        <w:t>explain causal relationships</w:t>
      </w:r>
      <w:r w:rsidR="00D313EA" w:rsidRPr="004F1EBB">
        <w:rPr>
          <w:rFonts w:ascii="Times New Roman" w:hAnsi="Times New Roman" w:cs="Times New Roman"/>
        </w:rPr>
        <w:t xml:space="preserve">, </w:t>
      </w:r>
      <w:r w:rsidR="006C6C94" w:rsidRPr="004F1EBB">
        <w:rPr>
          <w:rFonts w:ascii="Times New Roman" w:hAnsi="Times New Roman" w:cs="Times New Roman"/>
        </w:rPr>
        <w:t xml:space="preserve">clarify how </w:t>
      </w:r>
      <w:r w:rsidR="00DB278F" w:rsidRPr="004F1EBB">
        <w:rPr>
          <w:rFonts w:ascii="Times New Roman" w:hAnsi="Times New Roman" w:cs="Times New Roman"/>
        </w:rPr>
        <w:t xml:space="preserve">to best </w:t>
      </w:r>
      <w:r w:rsidRPr="004F1EBB">
        <w:rPr>
          <w:rFonts w:ascii="Times New Roman" w:hAnsi="Times New Roman" w:cs="Times New Roman"/>
        </w:rPr>
        <w:t>achieve p</w:t>
      </w:r>
      <w:r w:rsidR="004E7FA3" w:rsidRPr="004F1EBB">
        <w:rPr>
          <w:rFonts w:ascii="Times New Roman" w:hAnsi="Times New Roman" w:cs="Times New Roman"/>
        </w:rPr>
        <w:t xml:space="preserve">riority </w:t>
      </w:r>
      <w:r w:rsidR="00BB081E" w:rsidRPr="004F1EBB">
        <w:rPr>
          <w:rFonts w:ascii="Times New Roman" w:hAnsi="Times New Roman" w:cs="Times New Roman"/>
        </w:rPr>
        <w:t>areas</w:t>
      </w:r>
      <w:r w:rsidR="00D313EA" w:rsidRPr="004F1EBB">
        <w:rPr>
          <w:rFonts w:ascii="Times New Roman" w:hAnsi="Times New Roman" w:cs="Times New Roman"/>
        </w:rPr>
        <w:t>, and</w:t>
      </w:r>
      <w:r w:rsidR="00321D9B" w:rsidRPr="004F1EBB">
        <w:rPr>
          <w:rFonts w:ascii="Times New Roman" w:hAnsi="Times New Roman" w:cs="Times New Roman"/>
        </w:rPr>
        <w:t xml:space="preserve"> </w:t>
      </w:r>
      <w:r w:rsidR="00F47E92" w:rsidRPr="004F1EBB">
        <w:rPr>
          <w:rFonts w:ascii="Times New Roman" w:hAnsi="Times New Roman" w:cs="Times New Roman"/>
        </w:rPr>
        <w:t>build</w:t>
      </w:r>
      <w:r w:rsidR="00DB278F" w:rsidRPr="004F1EBB">
        <w:rPr>
          <w:rFonts w:ascii="Times New Roman" w:hAnsi="Times New Roman" w:cs="Times New Roman"/>
        </w:rPr>
        <w:t xml:space="preserve"> on </w:t>
      </w:r>
      <w:r w:rsidR="00F47E92" w:rsidRPr="004F1EBB">
        <w:rPr>
          <w:rFonts w:ascii="Times New Roman" w:hAnsi="Times New Roman" w:cs="Times New Roman"/>
        </w:rPr>
        <w:t>lessons learned from the ICF</w:t>
      </w:r>
      <w:r w:rsidR="00DB278F" w:rsidRPr="004F1EBB">
        <w:rPr>
          <w:rFonts w:ascii="Times New Roman" w:hAnsi="Times New Roman" w:cs="Times New Roman"/>
        </w:rPr>
        <w:t xml:space="preserve"> period</w:t>
      </w:r>
      <w:r w:rsidR="00F47E92" w:rsidRPr="004F1EBB">
        <w:rPr>
          <w:rFonts w:ascii="Times New Roman" w:hAnsi="Times New Roman" w:cs="Times New Roman"/>
        </w:rPr>
        <w:t xml:space="preserve">. </w:t>
      </w:r>
      <w:r w:rsidR="00397A41" w:rsidRPr="004F1EBB">
        <w:rPr>
          <w:rFonts w:ascii="Times New Roman" w:hAnsi="Times New Roman" w:cs="Times New Roman"/>
        </w:rPr>
        <w:t xml:space="preserve">It </w:t>
      </w:r>
      <w:r w:rsidR="00D313EA" w:rsidRPr="004F1EBB">
        <w:rPr>
          <w:rFonts w:ascii="Times New Roman" w:hAnsi="Times New Roman" w:cs="Times New Roman"/>
        </w:rPr>
        <w:t>establishes</w:t>
      </w:r>
      <w:r w:rsidR="004F4AA5" w:rsidRPr="004F1EBB">
        <w:rPr>
          <w:rFonts w:ascii="Times New Roman" w:hAnsi="Times New Roman" w:cs="Times New Roman"/>
        </w:rPr>
        <w:t xml:space="preserve"> linkages</w:t>
      </w:r>
      <w:r w:rsidR="008D6AED" w:rsidRPr="004F1EBB">
        <w:rPr>
          <w:rFonts w:ascii="Times New Roman" w:hAnsi="Times New Roman" w:cs="Times New Roman"/>
        </w:rPr>
        <w:t xml:space="preserve"> between </w:t>
      </w:r>
      <w:r w:rsidR="004F4AA5" w:rsidRPr="004F1EBB">
        <w:rPr>
          <w:rFonts w:ascii="Times New Roman" w:hAnsi="Times New Roman" w:cs="Times New Roman"/>
        </w:rPr>
        <w:t xml:space="preserve">the </w:t>
      </w:r>
      <w:r w:rsidRPr="004F1EBB">
        <w:rPr>
          <w:rFonts w:ascii="Times New Roman" w:hAnsi="Times New Roman" w:cs="Times New Roman"/>
        </w:rPr>
        <w:t>change that n</w:t>
      </w:r>
      <w:r w:rsidR="008D6AED" w:rsidRPr="004F1EBB">
        <w:rPr>
          <w:rFonts w:ascii="Times New Roman" w:hAnsi="Times New Roman" w:cs="Times New Roman"/>
        </w:rPr>
        <w:t>eeds to happen (</w:t>
      </w:r>
      <w:r w:rsidR="00397A41" w:rsidRPr="004F1EBB">
        <w:rPr>
          <w:rFonts w:ascii="Times New Roman" w:hAnsi="Times New Roman" w:cs="Times New Roman"/>
        </w:rPr>
        <w:t xml:space="preserve">the </w:t>
      </w:r>
      <w:r w:rsidR="000E14DA" w:rsidRPr="004F1EBB">
        <w:rPr>
          <w:rFonts w:ascii="Times New Roman" w:hAnsi="Times New Roman" w:cs="Times New Roman"/>
        </w:rPr>
        <w:t>challenges</w:t>
      </w:r>
      <w:r w:rsidR="008D6AED" w:rsidRPr="004F1EBB">
        <w:rPr>
          <w:rFonts w:ascii="Times New Roman" w:hAnsi="Times New Roman" w:cs="Times New Roman"/>
        </w:rPr>
        <w:t>),</w:t>
      </w:r>
      <w:r w:rsidRPr="004F1EBB">
        <w:rPr>
          <w:rFonts w:ascii="Times New Roman" w:hAnsi="Times New Roman" w:cs="Times New Roman"/>
        </w:rPr>
        <w:t xml:space="preserve"> </w:t>
      </w:r>
      <w:r w:rsidR="00A80CA8" w:rsidRPr="004F1EBB">
        <w:rPr>
          <w:rFonts w:ascii="Times New Roman" w:hAnsi="Times New Roman" w:cs="Times New Roman"/>
        </w:rPr>
        <w:t xml:space="preserve">the means to </w:t>
      </w:r>
      <w:r w:rsidRPr="004F1EBB">
        <w:rPr>
          <w:rFonts w:ascii="Times New Roman" w:hAnsi="Times New Roman" w:cs="Times New Roman"/>
        </w:rPr>
        <w:t>go</w:t>
      </w:r>
      <w:r w:rsidR="00A80CA8" w:rsidRPr="004F1EBB">
        <w:rPr>
          <w:rFonts w:ascii="Times New Roman" w:hAnsi="Times New Roman" w:cs="Times New Roman"/>
        </w:rPr>
        <w:t xml:space="preserve"> </w:t>
      </w:r>
      <w:r w:rsidR="008D6AED" w:rsidRPr="004F1EBB">
        <w:rPr>
          <w:rFonts w:ascii="Times New Roman" w:hAnsi="Times New Roman" w:cs="Times New Roman"/>
        </w:rPr>
        <w:t>about this change (</w:t>
      </w:r>
      <w:r w:rsidR="00397A41" w:rsidRPr="004F1EBB">
        <w:rPr>
          <w:rFonts w:ascii="Times New Roman" w:hAnsi="Times New Roman" w:cs="Times New Roman"/>
        </w:rPr>
        <w:t xml:space="preserve">the </w:t>
      </w:r>
      <w:r w:rsidR="00316546" w:rsidRPr="004F1EBB">
        <w:rPr>
          <w:rFonts w:ascii="Times New Roman" w:hAnsi="Times New Roman" w:cs="Times New Roman"/>
        </w:rPr>
        <w:t>approach</w:t>
      </w:r>
      <w:r w:rsidR="008D6AED" w:rsidRPr="004F1EBB">
        <w:rPr>
          <w:rFonts w:ascii="Times New Roman" w:hAnsi="Times New Roman" w:cs="Times New Roman"/>
        </w:rPr>
        <w:t xml:space="preserve">), </w:t>
      </w:r>
      <w:r w:rsidR="00A80CA8" w:rsidRPr="004F1EBB">
        <w:rPr>
          <w:rFonts w:ascii="Times New Roman" w:hAnsi="Times New Roman" w:cs="Times New Roman"/>
        </w:rPr>
        <w:t>and,</w:t>
      </w:r>
      <w:r w:rsidRPr="004F1EBB">
        <w:rPr>
          <w:rFonts w:ascii="Times New Roman" w:hAnsi="Times New Roman" w:cs="Times New Roman"/>
        </w:rPr>
        <w:t xml:space="preserve"> the purpose and objectives behind it</w:t>
      </w:r>
      <w:r w:rsidRPr="004F1EBB">
        <w:rPr>
          <w:rFonts w:ascii="Times New Roman" w:hAnsi="Times New Roman" w:cs="Times New Roman"/>
          <w:color w:val="000000"/>
          <w:szCs w:val="32"/>
        </w:rPr>
        <w:t xml:space="preserve"> (</w:t>
      </w:r>
      <w:r w:rsidR="00397A41" w:rsidRPr="004F1EBB">
        <w:rPr>
          <w:rFonts w:ascii="Times New Roman" w:hAnsi="Times New Roman" w:cs="Times New Roman"/>
          <w:color w:val="000000"/>
          <w:szCs w:val="32"/>
        </w:rPr>
        <w:t xml:space="preserve">the </w:t>
      </w:r>
      <w:r w:rsidRPr="004F1EBB">
        <w:rPr>
          <w:rFonts w:ascii="Times New Roman" w:hAnsi="Times New Roman" w:cs="Times New Roman"/>
          <w:color w:val="000000"/>
          <w:szCs w:val="32"/>
        </w:rPr>
        <w:t>desired outcome</w:t>
      </w:r>
      <w:r w:rsidR="000E14DA" w:rsidRPr="004F1EBB">
        <w:rPr>
          <w:rFonts w:ascii="Times New Roman" w:hAnsi="Times New Roman" w:cs="Times New Roman"/>
          <w:color w:val="000000"/>
          <w:szCs w:val="32"/>
        </w:rPr>
        <w:t>s</w:t>
      </w:r>
      <w:r w:rsidRPr="004F1EBB">
        <w:rPr>
          <w:rFonts w:ascii="Times New Roman" w:hAnsi="Times New Roman" w:cs="Times New Roman"/>
          <w:color w:val="000000"/>
          <w:szCs w:val="32"/>
        </w:rPr>
        <w:t xml:space="preserve">). </w:t>
      </w:r>
      <w:r w:rsidR="00A80CA8" w:rsidRPr="004F1EBB">
        <w:rPr>
          <w:rFonts w:ascii="Times New Roman" w:hAnsi="Times New Roman" w:cs="Times New Roman"/>
          <w:color w:val="000000"/>
          <w:szCs w:val="32"/>
        </w:rPr>
        <w:t xml:space="preserve">The overarching objective of the theory </w:t>
      </w:r>
      <w:r w:rsidRPr="004F1EBB">
        <w:rPr>
          <w:rFonts w:ascii="Times New Roman" w:hAnsi="Times New Roman" w:cs="Times New Roman"/>
          <w:color w:val="000000"/>
          <w:szCs w:val="32"/>
        </w:rPr>
        <w:t xml:space="preserve">is to enable </w:t>
      </w:r>
      <w:r w:rsidR="005C5D4C" w:rsidRPr="004F1EBB">
        <w:rPr>
          <w:rFonts w:ascii="Times New Roman" w:hAnsi="Times New Roman" w:cs="Times New Roman"/>
          <w:color w:val="000000" w:themeColor="text1"/>
        </w:rPr>
        <w:t>strategic,</w:t>
      </w:r>
      <w:r w:rsidRPr="004F1EBB">
        <w:rPr>
          <w:rFonts w:ascii="Times New Roman" w:hAnsi="Times New Roman" w:cs="Times New Roman"/>
          <w:color w:val="000000" w:themeColor="text1"/>
        </w:rPr>
        <w:t xml:space="preserve"> outcome oriented and coherent </w:t>
      </w:r>
      <w:r w:rsidR="005C5D4C" w:rsidRPr="004F1EBB">
        <w:rPr>
          <w:rFonts w:ascii="Times New Roman" w:hAnsi="Times New Roman" w:cs="Times New Roman"/>
          <w:color w:val="000000" w:themeColor="text1"/>
        </w:rPr>
        <w:t xml:space="preserve">UNCT </w:t>
      </w:r>
      <w:r w:rsidRPr="004F1EBB">
        <w:rPr>
          <w:rFonts w:ascii="Times New Roman" w:hAnsi="Times New Roman" w:cs="Times New Roman"/>
          <w:color w:val="000000" w:themeColor="text1"/>
        </w:rPr>
        <w:t>support</w:t>
      </w:r>
      <w:r w:rsidRPr="004F1EBB">
        <w:rPr>
          <w:rFonts w:ascii="Times New Roman" w:hAnsi="Times New Roman" w:cs="Times New Roman"/>
          <w:color w:val="000000"/>
          <w:szCs w:val="32"/>
        </w:rPr>
        <w:t xml:space="preserve"> that is </w:t>
      </w:r>
      <w:r w:rsidR="005C5D4C" w:rsidRPr="004F1EBB">
        <w:rPr>
          <w:rFonts w:ascii="Times New Roman" w:hAnsi="Times New Roman" w:cs="Times New Roman"/>
          <w:color w:val="000000"/>
          <w:szCs w:val="32"/>
        </w:rPr>
        <w:t>attuned to country</w:t>
      </w:r>
      <w:r w:rsidRPr="004F1EBB">
        <w:rPr>
          <w:rFonts w:ascii="Times New Roman" w:hAnsi="Times New Roman" w:cs="Times New Roman"/>
          <w:color w:val="000000"/>
          <w:szCs w:val="32"/>
        </w:rPr>
        <w:t xml:space="preserve"> conditions</w:t>
      </w:r>
      <w:r w:rsidR="00D005E2" w:rsidRPr="004F1EBB">
        <w:rPr>
          <w:rFonts w:ascii="Times New Roman" w:hAnsi="Times New Roman" w:cs="Times New Roman"/>
          <w:color w:val="000000"/>
          <w:szCs w:val="32"/>
        </w:rPr>
        <w:t xml:space="preserve"> as they evolve. </w:t>
      </w:r>
    </w:p>
    <w:p w14:paraId="456FCE88" w14:textId="77777777" w:rsidR="00406228" w:rsidRPr="004F1EBB" w:rsidRDefault="00406228" w:rsidP="00A80CA8">
      <w:pPr>
        <w:tabs>
          <w:tab w:val="left" w:pos="4044"/>
        </w:tabs>
        <w:spacing w:after="0" w:line="240" w:lineRule="auto"/>
        <w:jc w:val="both"/>
        <w:rPr>
          <w:rFonts w:ascii="Times New Roman" w:hAnsi="Times New Roman" w:cs="Times New Roman"/>
          <w:color w:val="000000"/>
          <w:szCs w:val="32"/>
        </w:rPr>
      </w:pPr>
    </w:p>
    <w:p w14:paraId="6D530F25" w14:textId="77777777" w:rsidR="00474295" w:rsidRPr="004F1EBB" w:rsidRDefault="00474295" w:rsidP="00C878F1">
      <w:pPr>
        <w:keepNext/>
        <w:keepLines/>
        <w:tabs>
          <w:tab w:val="left" w:pos="4044"/>
        </w:tabs>
        <w:spacing w:after="0" w:line="240" w:lineRule="auto"/>
        <w:jc w:val="both"/>
        <w:rPr>
          <w:rFonts w:ascii="Times New Roman" w:hAnsi="Times New Roman" w:cs="Times New Roman"/>
          <w:b/>
          <w:i/>
          <w:color w:val="000000"/>
          <w:sz w:val="24"/>
          <w:szCs w:val="32"/>
        </w:rPr>
      </w:pPr>
      <w:r w:rsidRPr="004F1EBB">
        <w:rPr>
          <w:rFonts w:ascii="Times New Roman" w:hAnsi="Times New Roman" w:cs="Times New Roman"/>
          <w:b/>
          <w:i/>
          <w:color w:val="000000"/>
          <w:sz w:val="24"/>
          <w:szCs w:val="32"/>
        </w:rPr>
        <w:t>Components of the Theory</w:t>
      </w:r>
    </w:p>
    <w:p w14:paraId="2678F32E" w14:textId="77777777" w:rsidR="009D7292" w:rsidRPr="004F1EBB" w:rsidRDefault="00DA4993" w:rsidP="009B37AE">
      <w:pPr>
        <w:keepNext/>
        <w:keepLines/>
        <w:tabs>
          <w:tab w:val="left" w:pos="4044"/>
        </w:tabs>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spacing w:val="-2"/>
          <w:szCs w:val="32"/>
        </w:rPr>
        <w:t>Based on</w:t>
      </w:r>
      <w:r w:rsidR="00406228" w:rsidRPr="004F1EBB">
        <w:rPr>
          <w:rFonts w:ascii="Times New Roman" w:hAnsi="Times New Roman" w:cs="Times New Roman"/>
          <w:color w:val="000000"/>
          <w:spacing w:val="-2"/>
          <w:szCs w:val="32"/>
        </w:rPr>
        <w:t xml:space="preserve"> the </w:t>
      </w:r>
      <w:r w:rsidR="00CF44F1" w:rsidRPr="004F1EBB">
        <w:rPr>
          <w:rFonts w:ascii="Times New Roman" w:hAnsi="Times New Roman" w:cs="Times New Roman"/>
          <w:color w:val="000000"/>
          <w:spacing w:val="-2"/>
          <w:szCs w:val="32"/>
        </w:rPr>
        <w:t>national context</w:t>
      </w:r>
      <w:r w:rsidR="0037753F" w:rsidRPr="004F1EBB">
        <w:rPr>
          <w:rFonts w:ascii="Times New Roman" w:hAnsi="Times New Roman" w:cs="Times New Roman"/>
          <w:color w:val="000000"/>
          <w:spacing w:val="-2"/>
          <w:szCs w:val="32"/>
        </w:rPr>
        <w:t xml:space="preserve"> priorities</w:t>
      </w:r>
      <w:r w:rsidR="004520BC" w:rsidRPr="004F1EBB">
        <w:rPr>
          <w:rFonts w:ascii="Times New Roman" w:hAnsi="Times New Roman" w:cs="Times New Roman"/>
          <w:color w:val="000000"/>
          <w:spacing w:val="-2"/>
          <w:szCs w:val="32"/>
        </w:rPr>
        <w:t xml:space="preserve">, </w:t>
      </w:r>
      <w:r w:rsidR="00322B84" w:rsidRPr="004F1EBB">
        <w:rPr>
          <w:rFonts w:ascii="Times New Roman" w:hAnsi="Times New Roman" w:cs="Times New Roman"/>
          <w:color w:val="000000"/>
          <w:spacing w:val="-2"/>
          <w:szCs w:val="32"/>
        </w:rPr>
        <w:t xml:space="preserve">four inter-linked </w:t>
      </w:r>
      <w:r w:rsidR="00322B84" w:rsidRPr="004F1EBB">
        <w:rPr>
          <w:rFonts w:ascii="Times New Roman" w:hAnsi="Times New Roman" w:cs="Times New Roman"/>
          <w:b/>
          <w:color w:val="000000"/>
          <w:spacing w:val="-2"/>
          <w:szCs w:val="32"/>
        </w:rPr>
        <w:t xml:space="preserve">challenges </w:t>
      </w:r>
      <w:r w:rsidR="00322B84" w:rsidRPr="004F1EBB">
        <w:rPr>
          <w:rFonts w:ascii="Times New Roman" w:hAnsi="Times New Roman" w:cs="Times New Roman"/>
          <w:color w:val="000000"/>
          <w:spacing w:val="-2"/>
          <w:szCs w:val="32"/>
        </w:rPr>
        <w:t>have been identified</w:t>
      </w:r>
      <w:r w:rsidR="00284F16" w:rsidRPr="004F1EBB">
        <w:rPr>
          <w:rFonts w:ascii="Times New Roman" w:hAnsi="Times New Roman" w:cs="Times New Roman"/>
          <w:b/>
          <w:color w:val="000000"/>
          <w:spacing w:val="-2"/>
          <w:szCs w:val="32"/>
        </w:rPr>
        <w:t xml:space="preserve">, </w:t>
      </w:r>
      <w:r w:rsidR="00284F16" w:rsidRPr="004F1EBB">
        <w:rPr>
          <w:rFonts w:ascii="Times New Roman" w:hAnsi="Times New Roman" w:cs="Times New Roman"/>
          <w:color w:val="000000"/>
          <w:spacing w:val="-2"/>
          <w:szCs w:val="32"/>
        </w:rPr>
        <w:t xml:space="preserve">which summarize </w:t>
      </w:r>
      <w:r w:rsidR="00322B84" w:rsidRPr="004F1EBB">
        <w:rPr>
          <w:rFonts w:ascii="Times New Roman" w:hAnsi="Times New Roman" w:cs="Times New Roman"/>
          <w:color w:val="000000"/>
          <w:spacing w:val="-2"/>
          <w:szCs w:val="32"/>
        </w:rPr>
        <w:t xml:space="preserve">the </w:t>
      </w:r>
      <w:r w:rsidR="00CF44F1" w:rsidRPr="004F1EBB">
        <w:rPr>
          <w:rFonts w:ascii="Times New Roman" w:hAnsi="Times New Roman" w:cs="Times New Roman"/>
          <w:color w:val="000000"/>
          <w:spacing w:val="-2"/>
          <w:szCs w:val="32"/>
        </w:rPr>
        <w:t>impediments to sustain</w:t>
      </w:r>
      <w:r w:rsidR="00D768BF" w:rsidRPr="004F1EBB">
        <w:rPr>
          <w:rFonts w:ascii="Times New Roman" w:hAnsi="Times New Roman" w:cs="Times New Roman"/>
          <w:color w:val="000000"/>
          <w:spacing w:val="-2"/>
          <w:szCs w:val="32"/>
        </w:rPr>
        <w:t>able development in South Sudan</w:t>
      </w:r>
      <w:r w:rsidR="004520BC" w:rsidRPr="004F1EBB">
        <w:rPr>
          <w:rFonts w:ascii="Times New Roman" w:hAnsi="Times New Roman" w:cs="Times New Roman"/>
          <w:color w:val="000000"/>
          <w:spacing w:val="-2"/>
          <w:szCs w:val="32"/>
        </w:rPr>
        <w:t>:</w:t>
      </w:r>
      <w:r w:rsidR="002618D5" w:rsidRPr="004F1EBB">
        <w:rPr>
          <w:rFonts w:ascii="Times New Roman" w:hAnsi="Times New Roman" w:cs="Times New Roman"/>
          <w:color w:val="000000"/>
          <w:szCs w:val="32"/>
        </w:rPr>
        <w:t xml:space="preserve"> </w:t>
      </w:r>
      <w:r w:rsidR="00BB081E" w:rsidRPr="004F1EBB">
        <w:rPr>
          <w:rFonts w:ascii="Times New Roman" w:hAnsi="Times New Roman" w:cs="Times New Roman"/>
          <w:color w:val="000000"/>
          <w:szCs w:val="32"/>
        </w:rPr>
        <w:t>d</w:t>
      </w:r>
      <w:r w:rsidR="009B37AE" w:rsidRPr="004F1EBB">
        <w:rPr>
          <w:rFonts w:ascii="Times New Roman" w:hAnsi="Times New Roman" w:cs="Times New Roman"/>
          <w:color w:val="000000"/>
          <w:szCs w:val="32"/>
        </w:rPr>
        <w:t xml:space="preserve">eepened social </w:t>
      </w:r>
      <w:r w:rsidR="00BB081E" w:rsidRPr="004F1EBB">
        <w:rPr>
          <w:rFonts w:ascii="Times New Roman" w:hAnsi="Times New Roman" w:cs="Times New Roman"/>
          <w:color w:val="000000"/>
          <w:szCs w:val="32"/>
        </w:rPr>
        <w:t>and</w:t>
      </w:r>
      <w:r w:rsidR="009B37AE" w:rsidRPr="004F1EBB">
        <w:rPr>
          <w:rFonts w:ascii="Times New Roman" w:hAnsi="Times New Roman" w:cs="Times New Roman"/>
          <w:color w:val="000000"/>
          <w:szCs w:val="32"/>
        </w:rPr>
        <w:t xml:space="preserve"> political fragmentation and gender inequality; economic crisis and lack of services; persistent conflict </w:t>
      </w:r>
      <w:r w:rsidR="00BB081E" w:rsidRPr="004F1EBB">
        <w:rPr>
          <w:rFonts w:ascii="Times New Roman" w:hAnsi="Times New Roman" w:cs="Times New Roman"/>
          <w:color w:val="000000"/>
          <w:szCs w:val="32"/>
        </w:rPr>
        <w:t>and</w:t>
      </w:r>
      <w:r w:rsidR="009B37AE" w:rsidRPr="004F1EBB">
        <w:rPr>
          <w:rFonts w:ascii="Times New Roman" w:hAnsi="Times New Roman" w:cs="Times New Roman"/>
          <w:color w:val="000000"/>
          <w:szCs w:val="32"/>
        </w:rPr>
        <w:t xml:space="preserve"> fragility; and recurrent shocks </w:t>
      </w:r>
      <w:r w:rsidR="00BB081E" w:rsidRPr="004F1EBB">
        <w:rPr>
          <w:rFonts w:ascii="Times New Roman" w:hAnsi="Times New Roman" w:cs="Times New Roman"/>
          <w:color w:val="000000"/>
          <w:szCs w:val="32"/>
        </w:rPr>
        <w:t>and</w:t>
      </w:r>
      <w:r w:rsidR="009B37AE" w:rsidRPr="004F1EBB">
        <w:rPr>
          <w:rFonts w:ascii="Times New Roman" w:hAnsi="Times New Roman" w:cs="Times New Roman"/>
          <w:color w:val="000000"/>
          <w:szCs w:val="32"/>
        </w:rPr>
        <w:t xml:space="preserve"> stresses</w:t>
      </w:r>
    </w:p>
    <w:p w14:paraId="0916058E" w14:textId="77777777" w:rsidR="00FB7553" w:rsidRPr="004F1EBB" w:rsidRDefault="00FB7553" w:rsidP="00090920">
      <w:pPr>
        <w:tabs>
          <w:tab w:val="left" w:pos="4044"/>
        </w:tabs>
        <w:spacing w:after="0" w:line="240" w:lineRule="auto"/>
        <w:jc w:val="both"/>
        <w:rPr>
          <w:rFonts w:ascii="Times New Roman" w:hAnsi="Times New Roman" w:cs="Times New Roman"/>
          <w:bCs/>
          <w:color w:val="000000"/>
          <w:szCs w:val="21"/>
        </w:rPr>
      </w:pPr>
    </w:p>
    <w:p w14:paraId="2CDFC3E5" w14:textId="77777777" w:rsidR="00506462" w:rsidRPr="004F1EBB" w:rsidRDefault="0036155C" w:rsidP="00574458">
      <w:pPr>
        <w:tabs>
          <w:tab w:val="left" w:pos="4044"/>
        </w:tabs>
        <w:spacing w:after="0" w:line="240" w:lineRule="auto"/>
        <w:jc w:val="both"/>
        <w:rPr>
          <w:rFonts w:ascii="Times New Roman" w:hAnsi="Times New Roman" w:cs="Times New Roman"/>
          <w:color w:val="000000"/>
          <w:szCs w:val="32"/>
        </w:rPr>
      </w:pPr>
      <w:r w:rsidRPr="004F1EBB">
        <w:rPr>
          <w:rFonts w:ascii="Times New Roman" w:hAnsi="Times New Roman" w:cs="Times New Roman"/>
        </w:rPr>
        <w:t xml:space="preserve">Mindful of these challenges, the UNCT will apply six guiding principles (see Section 3 above) and pursue a broad-based </w:t>
      </w:r>
      <w:r w:rsidRPr="004F1EBB">
        <w:rPr>
          <w:rFonts w:ascii="Times New Roman" w:hAnsi="Times New Roman" w:cs="Times New Roman"/>
          <w:b/>
        </w:rPr>
        <w:t>strategic approach</w:t>
      </w:r>
      <w:r w:rsidRPr="004F1EBB">
        <w:rPr>
          <w:rFonts w:ascii="Times New Roman" w:hAnsi="Times New Roman" w:cs="Times New Roman"/>
        </w:rPr>
        <w:t xml:space="preserve"> </w:t>
      </w:r>
      <w:r w:rsidRPr="004F1EBB">
        <w:rPr>
          <w:rFonts w:ascii="Times New Roman" w:hAnsi="Times New Roman" w:cs="Times New Roman"/>
          <w:color w:val="000000"/>
          <w:szCs w:val="32"/>
        </w:rPr>
        <w:t xml:space="preserve">to build resilience and support capacity building of national </w:t>
      </w:r>
      <w:r w:rsidR="00594B60" w:rsidRPr="004F1EBB">
        <w:rPr>
          <w:rFonts w:ascii="Times New Roman" w:hAnsi="Times New Roman" w:cs="Times New Roman"/>
          <w:color w:val="000000"/>
          <w:szCs w:val="32"/>
        </w:rPr>
        <w:t xml:space="preserve">and local </w:t>
      </w:r>
      <w:r w:rsidRPr="004F1EBB">
        <w:rPr>
          <w:rFonts w:ascii="Times New Roman" w:hAnsi="Times New Roman" w:cs="Times New Roman"/>
          <w:color w:val="000000"/>
          <w:szCs w:val="32"/>
        </w:rPr>
        <w:t>institutions as and where the security and political situation allows. In this sense the strategic approach will be driven by supply, and the capacity of the UNCT to respond, as well as opportunity and demand.</w:t>
      </w:r>
      <w:r w:rsidR="00A547C3" w:rsidRPr="004F1EBB">
        <w:rPr>
          <w:rFonts w:ascii="Times New Roman" w:hAnsi="Times New Roman" w:cs="Times New Roman"/>
          <w:color w:val="000000"/>
          <w:szCs w:val="32"/>
        </w:rPr>
        <w:t xml:space="preserve"> </w:t>
      </w:r>
      <w:r w:rsidR="00306ACC" w:rsidRPr="004F1EBB">
        <w:rPr>
          <w:rFonts w:ascii="Times New Roman" w:hAnsi="Times New Roman" w:cs="Times New Roman"/>
          <w:color w:val="000000"/>
          <w:szCs w:val="32"/>
        </w:rPr>
        <w:t>By applying</w:t>
      </w:r>
      <w:r w:rsidR="008804B2" w:rsidRPr="004F1EBB">
        <w:rPr>
          <w:rFonts w:ascii="Times New Roman" w:hAnsi="Times New Roman" w:cs="Times New Roman"/>
          <w:color w:val="000000"/>
          <w:szCs w:val="32"/>
        </w:rPr>
        <w:t xml:space="preserve"> this </w:t>
      </w:r>
      <w:r w:rsidR="006C6659" w:rsidRPr="004F1EBB">
        <w:rPr>
          <w:rFonts w:ascii="Times New Roman" w:hAnsi="Times New Roman" w:cs="Times New Roman"/>
          <w:color w:val="000000"/>
          <w:szCs w:val="32"/>
        </w:rPr>
        <w:t>strategic approach</w:t>
      </w:r>
      <w:r w:rsidR="00306ACC" w:rsidRPr="004F1EBB">
        <w:rPr>
          <w:rFonts w:ascii="Times New Roman" w:hAnsi="Times New Roman" w:cs="Times New Roman"/>
          <w:color w:val="000000"/>
          <w:szCs w:val="32"/>
        </w:rPr>
        <w:t xml:space="preserve">, the UNCT aspires to </w:t>
      </w:r>
      <w:r w:rsidR="001113F2" w:rsidRPr="004F1EBB">
        <w:rPr>
          <w:rFonts w:ascii="Times New Roman" w:hAnsi="Times New Roman" w:cs="Times New Roman"/>
          <w:color w:val="000000"/>
          <w:szCs w:val="32"/>
        </w:rPr>
        <w:t>p</w:t>
      </w:r>
      <w:r w:rsidR="008871B9" w:rsidRPr="004F1EBB">
        <w:rPr>
          <w:rFonts w:ascii="Times New Roman" w:hAnsi="Times New Roman" w:cs="Times New Roman"/>
          <w:color w:val="000000"/>
          <w:szCs w:val="32"/>
        </w:rPr>
        <w:t xml:space="preserve">romote </w:t>
      </w:r>
      <w:r w:rsidR="00C01C66" w:rsidRPr="004F1EBB">
        <w:rPr>
          <w:rFonts w:ascii="Times New Roman" w:hAnsi="Times New Roman" w:cs="Times New Roman"/>
          <w:color w:val="000000"/>
          <w:szCs w:val="32"/>
        </w:rPr>
        <w:t>the following</w:t>
      </w:r>
      <w:r w:rsidR="00574458" w:rsidRPr="004F1EBB">
        <w:rPr>
          <w:rFonts w:ascii="Times New Roman" w:hAnsi="Times New Roman" w:cs="Times New Roman"/>
          <w:color w:val="000000"/>
          <w:szCs w:val="32"/>
        </w:rPr>
        <w:t xml:space="preserve"> </w:t>
      </w:r>
      <w:r w:rsidR="00574458" w:rsidRPr="004F1EBB">
        <w:rPr>
          <w:rFonts w:ascii="Times New Roman" w:hAnsi="Times New Roman" w:cs="Times New Roman"/>
          <w:b/>
          <w:color w:val="000000"/>
          <w:szCs w:val="32"/>
        </w:rPr>
        <w:t xml:space="preserve">priority </w:t>
      </w:r>
      <w:r w:rsidR="008871B9" w:rsidRPr="004F1EBB">
        <w:rPr>
          <w:rFonts w:ascii="Times New Roman" w:hAnsi="Times New Roman" w:cs="Times New Roman"/>
          <w:b/>
          <w:color w:val="000000"/>
          <w:szCs w:val="32"/>
        </w:rPr>
        <w:t>areas</w:t>
      </w:r>
      <w:r w:rsidR="004C129F" w:rsidRPr="004F1EBB">
        <w:rPr>
          <w:rFonts w:ascii="Times New Roman" w:hAnsi="Times New Roman" w:cs="Times New Roman"/>
          <w:color w:val="000000"/>
          <w:szCs w:val="32"/>
        </w:rPr>
        <w:t xml:space="preserve">: </w:t>
      </w:r>
    </w:p>
    <w:p w14:paraId="1F6B0195" w14:textId="77777777" w:rsidR="00A547C3" w:rsidRPr="004F1EBB" w:rsidRDefault="00A547C3" w:rsidP="00574458">
      <w:pPr>
        <w:tabs>
          <w:tab w:val="left" w:pos="4044"/>
        </w:tabs>
        <w:spacing w:after="0" w:line="240" w:lineRule="auto"/>
        <w:jc w:val="both"/>
        <w:rPr>
          <w:rFonts w:ascii="Times New Roman" w:hAnsi="Times New Roman" w:cs="Times New Roman"/>
          <w:color w:val="000000"/>
          <w:szCs w:val="32"/>
        </w:rPr>
      </w:pPr>
    </w:p>
    <w:p w14:paraId="67287F5A" w14:textId="77777777" w:rsidR="00A60BF6" w:rsidRPr="004F1EBB" w:rsidRDefault="00A60BF6" w:rsidP="003D71EE">
      <w:pPr>
        <w:pStyle w:val="ListParagraph"/>
        <w:numPr>
          <w:ilvl w:val="0"/>
          <w:numId w:val="11"/>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lastRenderedPageBreak/>
        <w:t>B</w:t>
      </w:r>
      <w:r w:rsidR="004C129F" w:rsidRPr="004F1EBB">
        <w:rPr>
          <w:rFonts w:ascii="Times New Roman" w:hAnsi="Times New Roman" w:cs="Times New Roman"/>
          <w:color w:val="000000"/>
          <w:spacing w:val="-2"/>
          <w:szCs w:val="26"/>
        </w:rPr>
        <w:t>uilding peace and strengthening governance</w:t>
      </w:r>
      <w:r w:rsidR="00594B60" w:rsidRPr="004F1EBB">
        <w:rPr>
          <w:rFonts w:ascii="Times New Roman" w:hAnsi="Times New Roman" w:cs="Times New Roman"/>
          <w:color w:val="000000"/>
          <w:spacing w:val="-2"/>
          <w:szCs w:val="26"/>
        </w:rPr>
        <w:t>;</w:t>
      </w:r>
    </w:p>
    <w:p w14:paraId="17AA91D0" w14:textId="77777777" w:rsidR="00A60BF6" w:rsidRPr="004F1EBB" w:rsidRDefault="00F56057" w:rsidP="003D71EE">
      <w:pPr>
        <w:pStyle w:val="ListParagraph"/>
        <w:numPr>
          <w:ilvl w:val="0"/>
          <w:numId w:val="11"/>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Improving </w:t>
      </w:r>
      <w:r w:rsidR="00613CFC" w:rsidRPr="004F1EBB">
        <w:rPr>
          <w:rFonts w:ascii="Times New Roman" w:hAnsi="Times New Roman" w:cs="Times New Roman"/>
          <w:color w:val="000000"/>
          <w:spacing w:val="-2"/>
          <w:szCs w:val="26"/>
        </w:rPr>
        <w:t>food security and r</w:t>
      </w:r>
      <w:r w:rsidR="00300423" w:rsidRPr="004F1EBB">
        <w:rPr>
          <w:rFonts w:ascii="Times New Roman" w:hAnsi="Times New Roman" w:cs="Times New Roman"/>
          <w:color w:val="000000"/>
          <w:spacing w:val="-2"/>
          <w:szCs w:val="26"/>
        </w:rPr>
        <w:t>ecovering local econom</w:t>
      </w:r>
      <w:r w:rsidR="005879FE" w:rsidRPr="004F1EBB">
        <w:rPr>
          <w:rFonts w:ascii="Times New Roman" w:hAnsi="Times New Roman" w:cs="Times New Roman"/>
          <w:color w:val="000000"/>
          <w:spacing w:val="-2"/>
          <w:szCs w:val="26"/>
        </w:rPr>
        <w:t>ies</w:t>
      </w:r>
      <w:r w:rsidR="00E40C62" w:rsidRPr="004F1EBB">
        <w:rPr>
          <w:rFonts w:ascii="Times New Roman" w:hAnsi="Times New Roman" w:cs="Times New Roman"/>
          <w:color w:val="000000"/>
          <w:spacing w:val="-2"/>
          <w:szCs w:val="26"/>
        </w:rPr>
        <w:t>;</w:t>
      </w:r>
    </w:p>
    <w:p w14:paraId="05A8A48B" w14:textId="77777777" w:rsidR="00A60BF6" w:rsidRPr="004F1EBB" w:rsidRDefault="00A60BF6" w:rsidP="003D71EE">
      <w:pPr>
        <w:pStyle w:val="ListParagraph"/>
        <w:numPr>
          <w:ilvl w:val="0"/>
          <w:numId w:val="11"/>
        </w:numPr>
        <w:spacing w:after="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St</w:t>
      </w:r>
      <w:r w:rsidR="004C129F" w:rsidRPr="004F1EBB">
        <w:rPr>
          <w:rFonts w:ascii="Times New Roman" w:hAnsi="Times New Roman" w:cs="Times New Roman"/>
          <w:color w:val="000000"/>
          <w:spacing w:val="-2"/>
          <w:szCs w:val="26"/>
        </w:rPr>
        <w:t>rengthening social services;</w:t>
      </w:r>
    </w:p>
    <w:p w14:paraId="31BD2304" w14:textId="77777777" w:rsidR="00C663B3" w:rsidRPr="004F1EBB" w:rsidRDefault="00A60BF6" w:rsidP="008002BF">
      <w:pPr>
        <w:pStyle w:val="ListParagraph"/>
        <w:numPr>
          <w:ilvl w:val="0"/>
          <w:numId w:val="11"/>
        </w:numPr>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spacing w:val="-2"/>
          <w:szCs w:val="26"/>
        </w:rPr>
        <w:t>E</w:t>
      </w:r>
      <w:r w:rsidR="004C129F" w:rsidRPr="004F1EBB">
        <w:rPr>
          <w:rFonts w:ascii="Times New Roman" w:hAnsi="Times New Roman" w:cs="Times New Roman"/>
          <w:color w:val="000000"/>
          <w:spacing w:val="-2"/>
          <w:szCs w:val="26"/>
        </w:rPr>
        <w:t xml:space="preserve">mpowering women and youth. </w:t>
      </w:r>
    </w:p>
    <w:p w14:paraId="3FF524F9" w14:textId="77777777" w:rsidR="00C663B3" w:rsidRPr="004F1EBB" w:rsidRDefault="00C663B3" w:rsidP="008002BF">
      <w:pPr>
        <w:widowControl w:val="0"/>
        <w:autoSpaceDE w:val="0"/>
        <w:autoSpaceDN w:val="0"/>
        <w:adjustRightInd w:val="0"/>
        <w:spacing w:after="0" w:line="240" w:lineRule="auto"/>
        <w:jc w:val="both"/>
        <w:rPr>
          <w:rFonts w:ascii="Times New Roman" w:hAnsi="Times New Roman" w:cs="Times New Roman"/>
          <w:color w:val="000000"/>
          <w:szCs w:val="32"/>
        </w:rPr>
      </w:pPr>
    </w:p>
    <w:p w14:paraId="3A983A1A" w14:textId="77777777" w:rsidR="00F77BB0" w:rsidRPr="004F1EBB" w:rsidRDefault="00924AFA" w:rsidP="006A5836">
      <w:pPr>
        <w:widowControl w:val="0"/>
        <w:autoSpaceDE w:val="0"/>
        <w:autoSpaceDN w:val="0"/>
        <w:adjustRightInd w:val="0"/>
        <w:spacing w:after="240" w:line="240" w:lineRule="auto"/>
        <w:jc w:val="both"/>
        <w:rPr>
          <w:rFonts w:ascii="Times New Roman" w:hAnsi="Times New Roman" w:cs="Times New Roman"/>
        </w:rPr>
      </w:pPr>
      <w:r w:rsidRPr="004F1EBB">
        <w:rPr>
          <w:rFonts w:ascii="Times New Roman" w:hAnsi="Times New Roman" w:cs="Times New Roman"/>
          <w:color w:val="000000"/>
          <w:szCs w:val="32"/>
        </w:rPr>
        <w:t>T</w:t>
      </w:r>
      <w:r w:rsidR="00EB3773" w:rsidRPr="004F1EBB">
        <w:rPr>
          <w:rFonts w:ascii="Times New Roman" w:hAnsi="Times New Roman" w:cs="Times New Roman"/>
          <w:color w:val="000000"/>
          <w:szCs w:val="32"/>
        </w:rPr>
        <w:t>he</w:t>
      </w:r>
      <w:r w:rsidR="00676B10" w:rsidRPr="004F1EBB">
        <w:rPr>
          <w:rFonts w:ascii="Times New Roman" w:hAnsi="Times New Roman" w:cs="Times New Roman"/>
          <w:color w:val="000000"/>
          <w:szCs w:val="32"/>
        </w:rPr>
        <w:t xml:space="preserve"> t</w:t>
      </w:r>
      <w:r w:rsidR="00EB3773" w:rsidRPr="004F1EBB">
        <w:rPr>
          <w:rFonts w:ascii="Times New Roman" w:hAnsi="Times New Roman" w:cs="Times New Roman"/>
          <w:color w:val="000000"/>
          <w:szCs w:val="32"/>
        </w:rPr>
        <w:t>heory of change emphasizes the</w:t>
      </w:r>
      <w:r w:rsidR="00676B10" w:rsidRPr="004F1EBB">
        <w:rPr>
          <w:rFonts w:ascii="Times New Roman" w:hAnsi="Times New Roman" w:cs="Times New Roman"/>
          <w:color w:val="000000"/>
          <w:szCs w:val="32"/>
        </w:rPr>
        <w:t xml:space="preserve"> interdependent nature, and the simultaneous pursuit of both short- and longer- term objectives</w:t>
      </w:r>
      <w:r w:rsidR="00E3323A" w:rsidRPr="004F1EBB">
        <w:rPr>
          <w:rFonts w:ascii="Times New Roman" w:hAnsi="Times New Roman" w:cs="Times New Roman"/>
          <w:color w:val="000000"/>
          <w:szCs w:val="32"/>
        </w:rPr>
        <w:t xml:space="preserve">, which also reflect strategic actions </w:t>
      </w:r>
      <w:r w:rsidR="008002BF" w:rsidRPr="004F1EBB">
        <w:rPr>
          <w:rFonts w:ascii="Times New Roman" w:hAnsi="Times New Roman" w:cs="Times New Roman"/>
          <w:color w:val="000000"/>
          <w:szCs w:val="32"/>
        </w:rPr>
        <w:t xml:space="preserve">under </w:t>
      </w:r>
      <w:r w:rsidR="00E3323A" w:rsidRPr="004F1EBB">
        <w:rPr>
          <w:rFonts w:ascii="Times New Roman" w:hAnsi="Times New Roman" w:cs="Times New Roman"/>
          <w:color w:val="000000"/>
          <w:szCs w:val="32"/>
        </w:rPr>
        <w:t>the NDS</w:t>
      </w:r>
      <w:r w:rsidR="00676B10" w:rsidRPr="004F1EBB">
        <w:rPr>
          <w:rFonts w:ascii="Times New Roman" w:hAnsi="Times New Roman" w:cs="Times New Roman"/>
          <w:color w:val="000000"/>
          <w:szCs w:val="32"/>
        </w:rPr>
        <w:t xml:space="preserve">. </w:t>
      </w:r>
      <w:r w:rsidR="00EB3773" w:rsidRPr="004F1EBB">
        <w:rPr>
          <w:rFonts w:ascii="Times New Roman" w:hAnsi="Times New Roman" w:cs="Times New Roman"/>
          <w:color w:val="000000"/>
          <w:szCs w:val="32"/>
        </w:rPr>
        <w:t>The</w:t>
      </w:r>
      <w:r w:rsidR="001F13DC" w:rsidRPr="004F1EBB">
        <w:rPr>
          <w:rFonts w:ascii="Times New Roman" w:hAnsi="Times New Roman" w:cs="Times New Roman"/>
          <w:color w:val="000000"/>
          <w:szCs w:val="32"/>
        </w:rPr>
        <w:t xml:space="preserve"> </w:t>
      </w:r>
      <w:r w:rsidR="00676B10" w:rsidRPr="004F1EBB">
        <w:rPr>
          <w:rFonts w:ascii="Times New Roman" w:hAnsi="Times New Roman" w:cs="Times New Roman"/>
          <w:color w:val="000000"/>
          <w:szCs w:val="32"/>
        </w:rPr>
        <w:t xml:space="preserve">trajectory </w:t>
      </w:r>
      <w:r w:rsidR="008052B5" w:rsidRPr="004F1EBB">
        <w:rPr>
          <w:rFonts w:ascii="Times New Roman" w:hAnsi="Times New Roman" w:cs="Times New Roman"/>
          <w:color w:val="000000"/>
          <w:szCs w:val="32"/>
        </w:rPr>
        <w:t xml:space="preserve">that the theory </w:t>
      </w:r>
      <w:r w:rsidR="00EB3773" w:rsidRPr="004F1EBB">
        <w:rPr>
          <w:rFonts w:ascii="Times New Roman" w:hAnsi="Times New Roman" w:cs="Times New Roman"/>
          <w:color w:val="000000"/>
          <w:szCs w:val="32"/>
        </w:rPr>
        <w:t>envisions</w:t>
      </w:r>
      <w:r w:rsidR="00676B10" w:rsidRPr="004F1EBB">
        <w:rPr>
          <w:rFonts w:ascii="Times New Roman" w:hAnsi="Times New Roman" w:cs="Times New Roman"/>
          <w:color w:val="000000"/>
          <w:szCs w:val="32"/>
        </w:rPr>
        <w:t xml:space="preserve"> is non-linear, meaning that progress as well</w:t>
      </w:r>
      <w:r w:rsidR="00854B15" w:rsidRPr="004F1EBB">
        <w:rPr>
          <w:rFonts w:ascii="Times New Roman" w:hAnsi="Times New Roman" w:cs="Times New Roman"/>
          <w:color w:val="000000"/>
          <w:szCs w:val="32"/>
        </w:rPr>
        <w:t xml:space="preserve"> as setbacks are to be expected</w:t>
      </w:r>
      <w:r w:rsidR="00676B10" w:rsidRPr="004F1EBB">
        <w:rPr>
          <w:rFonts w:ascii="Times New Roman" w:hAnsi="Times New Roman" w:cs="Times New Roman"/>
          <w:color w:val="000000"/>
          <w:szCs w:val="32"/>
        </w:rPr>
        <w:t xml:space="preserve"> and may take place concurrently.</w:t>
      </w:r>
      <w:r w:rsidR="001F13DC" w:rsidRPr="004F1EBB">
        <w:rPr>
          <w:rFonts w:ascii="Times New Roman" w:hAnsi="Times New Roman" w:cs="Times New Roman"/>
          <w:color w:val="000000"/>
          <w:szCs w:val="32"/>
        </w:rPr>
        <w:t xml:space="preserve"> </w:t>
      </w:r>
      <w:r w:rsidR="00D37300" w:rsidRPr="004F1EBB">
        <w:rPr>
          <w:rFonts w:ascii="Times New Roman" w:hAnsi="Times New Roman" w:cs="Times New Roman"/>
          <w:color w:val="000000"/>
          <w:szCs w:val="32"/>
        </w:rPr>
        <w:t xml:space="preserve">Various risk factors </w:t>
      </w:r>
      <w:r w:rsidR="001F13DC" w:rsidRPr="004F1EBB">
        <w:rPr>
          <w:rFonts w:ascii="Times New Roman" w:hAnsi="Times New Roman" w:cs="Times New Roman"/>
          <w:color w:val="000000"/>
          <w:szCs w:val="32"/>
        </w:rPr>
        <w:t>will impact</w:t>
      </w:r>
      <w:r w:rsidR="00676B10" w:rsidRPr="004F1EBB">
        <w:rPr>
          <w:rFonts w:ascii="Times New Roman" w:hAnsi="Times New Roman" w:cs="Times New Roman"/>
          <w:color w:val="000000"/>
          <w:szCs w:val="32"/>
        </w:rPr>
        <w:t xml:space="preserve"> </w:t>
      </w:r>
      <w:r w:rsidR="00D37300" w:rsidRPr="004F1EBB">
        <w:rPr>
          <w:rFonts w:ascii="Times New Roman" w:hAnsi="Times New Roman" w:cs="Times New Roman"/>
          <w:color w:val="000000"/>
          <w:szCs w:val="32"/>
        </w:rPr>
        <w:t xml:space="preserve">the </w:t>
      </w:r>
      <w:r w:rsidR="00676B10" w:rsidRPr="004F1EBB">
        <w:rPr>
          <w:rFonts w:ascii="Times New Roman" w:hAnsi="Times New Roman" w:cs="Times New Roman"/>
          <w:color w:val="000000"/>
          <w:szCs w:val="32"/>
        </w:rPr>
        <w:t xml:space="preserve">prospects of </w:t>
      </w:r>
      <w:r w:rsidR="008871B9" w:rsidRPr="004F1EBB">
        <w:rPr>
          <w:rFonts w:ascii="Times New Roman" w:hAnsi="Times New Roman" w:cs="Times New Roman"/>
          <w:color w:val="000000"/>
          <w:szCs w:val="32"/>
        </w:rPr>
        <w:t xml:space="preserve">promoting </w:t>
      </w:r>
      <w:r w:rsidR="00676B10" w:rsidRPr="004F1EBB">
        <w:rPr>
          <w:rFonts w:ascii="Times New Roman" w:hAnsi="Times New Roman" w:cs="Times New Roman"/>
          <w:color w:val="000000"/>
          <w:szCs w:val="32"/>
        </w:rPr>
        <w:t xml:space="preserve">the </w:t>
      </w:r>
      <w:r w:rsidR="00EB3773" w:rsidRPr="004F1EBB">
        <w:rPr>
          <w:rFonts w:ascii="Times New Roman" w:hAnsi="Times New Roman" w:cs="Times New Roman"/>
          <w:color w:val="000000"/>
          <w:szCs w:val="32"/>
        </w:rPr>
        <w:t>priority</w:t>
      </w:r>
      <w:r w:rsidR="008871B9" w:rsidRPr="004F1EBB">
        <w:rPr>
          <w:rFonts w:ascii="Times New Roman" w:hAnsi="Times New Roman" w:cs="Times New Roman"/>
          <w:color w:val="000000"/>
          <w:szCs w:val="32"/>
        </w:rPr>
        <w:t xml:space="preserve"> areas</w:t>
      </w:r>
      <w:r w:rsidR="00EB3773" w:rsidRPr="004F1EBB">
        <w:rPr>
          <w:rFonts w:ascii="Times New Roman" w:hAnsi="Times New Roman" w:cs="Times New Roman"/>
          <w:color w:val="000000"/>
          <w:szCs w:val="32"/>
        </w:rPr>
        <w:t xml:space="preserve">. </w:t>
      </w:r>
      <w:r w:rsidR="00C21789" w:rsidRPr="004F1EBB">
        <w:rPr>
          <w:rFonts w:ascii="Times New Roman" w:hAnsi="Times New Roman" w:cs="Times New Roman"/>
          <w:color w:val="000000"/>
          <w:szCs w:val="32"/>
        </w:rPr>
        <w:t xml:space="preserve">These risks can be mitigated by </w:t>
      </w:r>
      <w:r w:rsidR="00DE6051" w:rsidRPr="004F1EBB">
        <w:rPr>
          <w:rFonts w:ascii="Times New Roman" w:hAnsi="Times New Roman" w:cs="Times New Roman"/>
          <w:color w:val="000000"/>
          <w:szCs w:val="32"/>
        </w:rPr>
        <w:t>ensuring</w:t>
      </w:r>
      <w:r w:rsidR="0018264C" w:rsidRPr="004F1EBB">
        <w:rPr>
          <w:rFonts w:ascii="Times New Roman" w:hAnsi="Times New Roman" w:cs="Times New Roman"/>
          <w:color w:val="000000"/>
          <w:szCs w:val="32"/>
        </w:rPr>
        <w:t xml:space="preserve"> </w:t>
      </w:r>
      <w:r w:rsidR="0018264C" w:rsidRPr="004F1EBB">
        <w:rPr>
          <w:rFonts w:ascii="Times New Roman" w:hAnsi="Times New Roman" w:cs="Times New Roman"/>
        </w:rPr>
        <w:t>conflict sensitivity</w:t>
      </w:r>
      <w:r w:rsidR="00990C52" w:rsidRPr="004F1EBB">
        <w:rPr>
          <w:rFonts w:ascii="Times New Roman" w:hAnsi="Times New Roman" w:cs="Times New Roman"/>
        </w:rPr>
        <w:t xml:space="preserve"> </w:t>
      </w:r>
      <w:r w:rsidR="0005610F" w:rsidRPr="004F1EBB">
        <w:rPr>
          <w:rFonts w:ascii="Times New Roman" w:hAnsi="Times New Roman" w:cs="Times New Roman"/>
        </w:rPr>
        <w:t xml:space="preserve">and risk informed programming </w:t>
      </w:r>
      <w:r w:rsidR="00990C52" w:rsidRPr="004F1EBB">
        <w:rPr>
          <w:rFonts w:ascii="Times New Roman" w:hAnsi="Times New Roman" w:cs="Times New Roman"/>
        </w:rPr>
        <w:t xml:space="preserve">across all </w:t>
      </w:r>
      <w:r w:rsidR="00F45668" w:rsidRPr="004F1EBB">
        <w:rPr>
          <w:rFonts w:ascii="Times New Roman" w:hAnsi="Times New Roman" w:cs="Times New Roman"/>
        </w:rPr>
        <w:t xml:space="preserve">components of the </w:t>
      </w:r>
      <w:r w:rsidR="004E62BE" w:rsidRPr="004F1EBB">
        <w:rPr>
          <w:rFonts w:ascii="Times New Roman" w:hAnsi="Times New Roman" w:cs="Times New Roman"/>
        </w:rPr>
        <w:t xml:space="preserve">theory of change. </w:t>
      </w:r>
    </w:p>
    <w:p w14:paraId="7CF9C285" w14:textId="77777777" w:rsidR="00521518" w:rsidRPr="004F1EBB" w:rsidRDefault="00F77BB0" w:rsidP="006A5836">
      <w:pPr>
        <w:widowControl w:val="0"/>
        <w:autoSpaceDE w:val="0"/>
        <w:autoSpaceDN w:val="0"/>
        <w:adjustRightInd w:val="0"/>
        <w:spacing w:after="0" w:line="240" w:lineRule="auto"/>
        <w:jc w:val="both"/>
        <w:rPr>
          <w:sz w:val="32"/>
        </w:rPr>
      </w:pPr>
      <w:r w:rsidRPr="004F1EBB">
        <w:rPr>
          <w:rFonts w:ascii="Times New Roman" w:hAnsi="Times New Roman" w:cs="Times New Roman"/>
          <w:b/>
          <w:sz w:val="24"/>
        </w:rPr>
        <w:t xml:space="preserve">The UNCF Theory of Change </w:t>
      </w:r>
      <w:r w:rsidR="00D728D1" w:rsidRPr="004F1EBB">
        <w:rPr>
          <w:rFonts w:ascii="Times New Roman" w:hAnsi="Times New Roman" w:cs="Times New Roman"/>
          <w:b/>
          <w:sz w:val="24"/>
        </w:rPr>
        <w:t>–</w:t>
      </w:r>
      <w:r w:rsidRPr="004F1EBB">
        <w:rPr>
          <w:rFonts w:ascii="Times New Roman" w:hAnsi="Times New Roman" w:cs="Times New Roman"/>
          <w:b/>
          <w:sz w:val="24"/>
        </w:rPr>
        <w:t xml:space="preserve"> Visualized</w:t>
      </w:r>
    </w:p>
    <w:p w14:paraId="14A868AC" w14:textId="77777777" w:rsidR="00A547C3" w:rsidRPr="004F1EBB" w:rsidRDefault="006A5836" w:rsidP="006A5836">
      <w:pPr>
        <w:spacing w:after="0" w:line="240" w:lineRule="auto"/>
        <w:rPr>
          <w:sz w:val="32"/>
        </w:rPr>
      </w:pPr>
      <w:r w:rsidRPr="004F1EBB">
        <w:rPr>
          <w:noProof/>
          <w:sz w:val="32"/>
        </w:rPr>
        <w:drawing>
          <wp:inline distT="0" distB="0" distL="0" distR="0" wp14:anchorId="731D8837" wp14:editId="4EFF99D2">
            <wp:extent cx="5942839" cy="3325921"/>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2666" cy="3331421"/>
                    </a:xfrm>
                    <a:prstGeom prst="rect">
                      <a:avLst/>
                    </a:prstGeom>
                  </pic:spPr>
                </pic:pic>
              </a:graphicData>
            </a:graphic>
          </wp:inline>
        </w:drawing>
      </w:r>
    </w:p>
    <w:p w14:paraId="1BC447CF" w14:textId="77777777" w:rsidR="00A547C3" w:rsidRPr="004F1EBB" w:rsidRDefault="00A547C3" w:rsidP="006A5836">
      <w:pPr>
        <w:spacing w:after="0" w:line="240" w:lineRule="auto"/>
        <w:rPr>
          <w:sz w:val="16"/>
        </w:rPr>
      </w:pPr>
    </w:p>
    <w:p w14:paraId="540381F3" w14:textId="77777777" w:rsidR="004A3E64" w:rsidRPr="004F1EBB" w:rsidRDefault="000A1CEE" w:rsidP="00A547C3">
      <w:pPr>
        <w:pStyle w:val="ListParagraph"/>
        <w:numPr>
          <w:ilvl w:val="0"/>
          <w:numId w:val="2"/>
        </w:numPr>
        <w:spacing w:after="0" w:line="240" w:lineRule="auto"/>
        <w:rPr>
          <w:sz w:val="24"/>
        </w:rPr>
      </w:pPr>
      <w:r w:rsidRPr="004F1EBB">
        <w:rPr>
          <w:rFonts w:ascii="Times New Roman" w:hAnsi="Times New Roman" w:cs="Times New Roman"/>
          <w:b/>
          <w:sz w:val="32"/>
        </w:rPr>
        <w:t>STRATEGIC APPROACH</w:t>
      </w:r>
    </w:p>
    <w:p w14:paraId="259D387F" w14:textId="77777777" w:rsidR="004D5877" w:rsidRPr="004F1EBB" w:rsidRDefault="004D5877" w:rsidP="00A547C3">
      <w:pPr>
        <w:spacing w:after="0" w:line="240" w:lineRule="auto"/>
        <w:jc w:val="both"/>
        <w:rPr>
          <w:rFonts w:ascii="Times New Roman" w:hAnsi="Times New Roman" w:cs="Times New Roman"/>
          <w:color w:val="000000" w:themeColor="text1"/>
        </w:rPr>
      </w:pPr>
    </w:p>
    <w:p w14:paraId="1B8D2539" w14:textId="77777777" w:rsidR="004D5877" w:rsidRPr="004F1EBB" w:rsidRDefault="004D5877" w:rsidP="00A547C3">
      <w:pPr>
        <w:spacing w:after="0" w:line="240" w:lineRule="auto"/>
        <w:jc w:val="both"/>
        <w:rPr>
          <w:rFonts w:ascii="Times New Roman" w:hAnsi="Times New Roman" w:cs="Times New Roman"/>
          <w:color w:val="000000" w:themeColor="text1"/>
        </w:rPr>
      </w:pPr>
      <w:r w:rsidRPr="004F1EBB">
        <w:rPr>
          <w:rFonts w:ascii="Times New Roman" w:hAnsi="Times New Roman" w:cs="Times New Roman"/>
          <w:color w:val="000000" w:themeColor="text1"/>
        </w:rPr>
        <w:t xml:space="preserve">The defining feature of the UNCT’s strategic approach will be to increase and expand all efforts to build resilience at the community level, </w:t>
      </w:r>
      <w:r w:rsidR="006B03BD" w:rsidRPr="004F1EBB">
        <w:rPr>
          <w:rFonts w:ascii="Times New Roman" w:hAnsi="Times New Roman" w:cs="Times New Roman"/>
          <w:color w:val="000000" w:themeColor="text1"/>
        </w:rPr>
        <w:t xml:space="preserve">as well as at </w:t>
      </w:r>
      <w:r w:rsidRPr="004F1EBB">
        <w:rPr>
          <w:rFonts w:ascii="Times New Roman" w:hAnsi="Times New Roman" w:cs="Times New Roman"/>
          <w:color w:val="000000" w:themeColor="text1"/>
        </w:rPr>
        <w:t xml:space="preserve">higher levels of society and across priority areas, and to </w:t>
      </w:r>
      <w:r w:rsidR="00270E4D" w:rsidRPr="004F1EBB">
        <w:rPr>
          <w:rFonts w:ascii="Times New Roman" w:hAnsi="Times New Roman" w:cs="Times New Roman"/>
          <w:color w:val="000000" w:themeColor="text1"/>
        </w:rPr>
        <w:t xml:space="preserve">build </w:t>
      </w:r>
      <w:r w:rsidRPr="004F1EBB">
        <w:rPr>
          <w:rFonts w:ascii="Times New Roman" w:hAnsi="Times New Roman" w:cs="Times New Roman"/>
          <w:color w:val="000000" w:themeColor="text1"/>
        </w:rPr>
        <w:t xml:space="preserve">capacities and </w:t>
      </w:r>
      <w:r w:rsidR="00270E4D" w:rsidRPr="004F1EBB">
        <w:rPr>
          <w:rFonts w:ascii="Times New Roman" w:hAnsi="Times New Roman" w:cs="Times New Roman"/>
          <w:color w:val="000000" w:themeColor="text1"/>
        </w:rPr>
        <w:t xml:space="preserve">strengthen </w:t>
      </w:r>
      <w:r w:rsidRPr="004F1EBB">
        <w:rPr>
          <w:rFonts w:ascii="Times New Roman" w:hAnsi="Times New Roman" w:cs="Times New Roman"/>
          <w:color w:val="000000" w:themeColor="text1"/>
        </w:rPr>
        <w:t xml:space="preserve">institutions. </w:t>
      </w:r>
    </w:p>
    <w:p w14:paraId="10D9C152" w14:textId="77777777" w:rsidR="004D5877" w:rsidRPr="004F1EBB" w:rsidRDefault="004D5877" w:rsidP="00A547C3">
      <w:pPr>
        <w:spacing w:after="0" w:line="240" w:lineRule="auto"/>
        <w:jc w:val="both"/>
        <w:rPr>
          <w:rFonts w:ascii="Times New Roman" w:hAnsi="Times New Roman" w:cs="Times New Roman"/>
          <w:color w:val="000000" w:themeColor="text1"/>
        </w:rPr>
      </w:pPr>
    </w:p>
    <w:p w14:paraId="0CDA1074" w14:textId="77777777" w:rsidR="00227136" w:rsidRPr="004F1EBB" w:rsidRDefault="00EF4687" w:rsidP="00A547C3">
      <w:pPr>
        <w:spacing w:after="0" w:line="240" w:lineRule="auto"/>
        <w:jc w:val="both"/>
        <w:rPr>
          <w:rFonts w:ascii="Times New Roman" w:hAnsi="Times New Roman" w:cs="Times New Roman"/>
          <w:b/>
          <w:color w:val="000000" w:themeColor="text1"/>
          <w:sz w:val="28"/>
        </w:rPr>
      </w:pPr>
      <w:r w:rsidRPr="004F1EBB">
        <w:rPr>
          <w:rFonts w:ascii="Times New Roman" w:hAnsi="Times New Roman" w:cs="Times New Roman"/>
          <w:b/>
          <w:color w:val="000000" w:themeColor="text1"/>
          <w:sz w:val="28"/>
        </w:rPr>
        <w:t>5.1</w:t>
      </w:r>
      <w:r w:rsidRPr="004F1EBB">
        <w:rPr>
          <w:rFonts w:ascii="Times New Roman" w:hAnsi="Times New Roman" w:cs="Times New Roman"/>
          <w:b/>
          <w:color w:val="000000" w:themeColor="text1"/>
          <w:sz w:val="28"/>
        </w:rPr>
        <w:tab/>
        <w:t>I</w:t>
      </w:r>
      <w:r w:rsidR="00985BFD" w:rsidRPr="004F1EBB">
        <w:rPr>
          <w:rFonts w:ascii="Times New Roman" w:hAnsi="Times New Roman" w:cs="Times New Roman"/>
          <w:b/>
          <w:color w:val="000000" w:themeColor="text1"/>
          <w:sz w:val="28"/>
        </w:rPr>
        <w:t>ncrease and Expand Efforts to Build R</w:t>
      </w:r>
      <w:r w:rsidR="00294FA3" w:rsidRPr="004F1EBB">
        <w:rPr>
          <w:rFonts w:ascii="Times New Roman" w:hAnsi="Times New Roman" w:cs="Times New Roman"/>
          <w:b/>
          <w:color w:val="000000" w:themeColor="text1"/>
          <w:sz w:val="28"/>
        </w:rPr>
        <w:t>esilience</w:t>
      </w:r>
    </w:p>
    <w:p w14:paraId="24B5E552" w14:textId="77777777" w:rsidR="00EF4687" w:rsidRPr="004F1EBB" w:rsidRDefault="00294FA3" w:rsidP="00A547C3">
      <w:pPr>
        <w:spacing w:after="0" w:line="240" w:lineRule="auto"/>
        <w:jc w:val="both"/>
        <w:rPr>
          <w:rFonts w:ascii="Times New Roman" w:hAnsi="Times New Roman" w:cs="Times New Roman"/>
          <w:color w:val="000000" w:themeColor="text1"/>
          <w:sz w:val="21"/>
        </w:rPr>
      </w:pPr>
      <w:r w:rsidRPr="004F1EBB">
        <w:rPr>
          <w:rFonts w:ascii="Times New Roman" w:hAnsi="Times New Roman" w:cs="Times New Roman"/>
          <w:color w:val="000000" w:themeColor="text1"/>
          <w:sz w:val="28"/>
        </w:rPr>
        <w:t xml:space="preserve"> </w:t>
      </w:r>
    </w:p>
    <w:p w14:paraId="712B3096" w14:textId="77777777" w:rsidR="004D5877" w:rsidRPr="004F1EBB" w:rsidRDefault="004D5877" w:rsidP="006A5836">
      <w:pPr>
        <w:spacing w:after="0" w:line="240" w:lineRule="auto"/>
        <w:jc w:val="both"/>
        <w:rPr>
          <w:rFonts w:ascii="Times New Roman" w:hAnsi="Times New Roman" w:cs="Times New Roman"/>
          <w:color w:val="000000" w:themeColor="text1"/>
        </w:rPr>
      </w:pPr>
      <w:r w:rsidRPr="004F1EBB">
        <w:rPr>
          <w:rFonts w:ascii="Times New Roman" w:hAnsi="Times New Roman" w:cs="Times New Roman"/>
        </w:rPr>
        <w:t xml:space="preserve">The </w:t>
      </w:r>
      <w:r w:rsidR="00164A6A" w:rsidRPr="004F1EBB">
        <w:rPr>
          <w:rFonts w:ascii="Times New Roman" w:hAnsi="Times New Roman" w:cs="Times New Roman"/>
        </w:rPr>
        <w:t xml:space="preserve">UNCF </w:t>
      </w:r>
      <w:r w:rsidRPr="004F1EBB">
        <w:rPr>
          <w:rFonts w:ascii="Times New Roman" w:hAnsi="Times New Roman" w:cs="Times New Roman"/>
        </w:rPr>
        <w:t xml:space="preserve">will build on the ICF’s strategic approach to resilience albeit in a scaled-up manner and across priority areas. Increasing resources and activities </w:t>
      </w:r>
      <w:r w:rsidR="00DE4FDA" w:rsidRPr="004F1EBB">
        <w:rPr>
          <w:rFonts w:ascii="Times New Roman" w:hAnsi="Times New Roman" w:cs="Times New Roman"/>
        </w:rPr>
        <w:t xml:space="preserve">towards </w:t>
      </w:r>
      <w:r w:rsidRPr="004F1EBB">
        <w:rPr>
          <w:rFonts w:ascii="Times New Roman" w:hAnsi="Times New Roman" w:cs="Times New Roman"/>
        </w:rPr>
        <w:t xml:space="preserve">resilience components, and mainstreaming efforts across </w:t>
      </w:r>
      <w:r w:rsidR="00C9786D" w:rsidRPr="004F1EBB">
        <w:rPr>
          <w:rFonts w:ascii="Times New Roman" w:hAnsi="Times New Roman" w:cs="Times New Roman"/>
        </w:rPr>
        <w:t>programme</w:t>
      </w:r>
      <w:r w:rsidRPr="004F1EBB">
        <w:rPr>
          <w:rFonts w:ascii="Times New Roman" w:hAnsi="Times New Roman" w:cs="Times New Roman"/>
        </w:rPr>
        <w:t xml:space="preserve">s will help build the long-term resilience of communities and institutions across society. </w:t>
      </w:r>
      <w:r w:rsidRPr="004F1EBB">
        <w:rPr>
          <w:rFonts w:ascii="Times New Roman" w:hAnsi="Times New Roman" w:cs="Times New Roman"/>
          <w:color w:val="000000"/>
        </w:rPr>
        <w:t>Approaches to strengthen resilience will require, multi-sectoral approaches and continuously adapting to changing conditions on the ground</w:t>
      </w:r>
      <w:r w:rsidR="008E67CF" w:rsidRPr="004F1EBB">
        <w:rPr>
          <w:rFonts w:ascii="Times New Roman" w:hAnsi="Times New Roman" w:cs="Times New Roman"/>
          <w:color w:val="000000"/>
        </w:rPr>
        <w:t xml:space="preserve"> based on </w:t>
      </w:r>
      <w:r w:rsidR="00681E9E" w:rsidRPr="004F1EBB">
        <w:rPr>
          <w:rFonts w:ascii="Times New Roman" w:hAnsi="Times New Roman" w:cs="Times New Roman"/>
          <w:color w:val="000000"/>
        </w:rPr>
        <w:t xml:space="preserve">targeted, </w:t>
      </w:r>
      <w:r w:rsidR="008002BF" w:rsidRPr="004F1EBB">
        <w:rPr>
          <w:rFonts w:ascii="Times New Roman" w:hAnsi="Times New Roman" w:cs="Times New Roman"/>
          <w:color w:val="000000"/>
        </w:rPr>
        <w:t xml:space="preserve">nimble and flexible </w:t>
      </w:r>
      <w:r w:rsidR="007125CD" w:rsidRPr="004F1EBB">
        <w:rPr>
          <w:rFonts w:ascii="Times New Roman" w:hAnsi="Times New Roman" w:cs="Times New Roman"/>
          <w:color w:val="000000"/>
        </w:rPr>
        <w:t>j</w:t>
      </w:r>
      <w:r w:rsidR="008E67CF" w:rsidRPr="004F1EBB">
        <w:rPr>
          <w:rFonts w:ascii="Times New Roman" w:hAnsi="Times New Roman" w:cs="Times New Roman"/>
          <w:color w:val="000000"/>
        </w:rPr>
        <w:t xml:space="preserve">oint </w:t>
      </w:r>
      <w:r w:rsidR="007125CD" w:rsidRPr="004F1EBB">
        <w:rPr>
          <w:rFonts w:ascii="Times New Roman" w:hAnsi="Times New Roman" w:cs="Times New Roman"/>
          <w:color w:val="000000"/>
        </w:rPr>
        <w:t>w</w:t>
      </w:r>
      <w:r w:rsidR="008E67CF" w:rsidRPr="004F1EBB">
        <w:rPr>
          <w:rFonts w:ascii="Times New Roman" w:hAnsi="Times New Roman" w:cs="Times New Roman"/>
          <w:color w:val="000000"/>
        </w:rPr>
        <w:t xml:space="preserve">ork </w:t>
      </w:r>
      <w:r w:rsidR="007125CD" w:rsidRPr="004F1EBB">
        <w:rPr>
          <w:rFonts w:ascii="Times New Roman" w:hAnsi="Times New Roman" w:cs="Times New Roman"/>
          <w:color w:val="000000"/>
        </w:rPr>
        <w:t>p</w:t>
      </w:r>
      <w:r w:rsidR="008E67CF" w:rsidRPr="004F1EBB">
        <w:rPr>
          <w:rFonts w:ascii="Times New Roman" w:hAnsi="Times New Roman" w:cs="Times New Roman"/>
          <w:color w:val="000000"/>
        </w:rPr>
        <w:t>lans</w:t>
      </w:r>
      <w:r w:rsidRPr="004F1EBB">
        <w:rPr>
          <w:rFonts w:ascii="Times New Roman" w:hAnsi="Times New Roman" w:cs="Times New Roman"/>
          <w:color w:val="000000"/>
        </w:rPr>
        <w:t xml:space="preserve">. </w:t>
      </w:r>
    </w:p>
    <w:p w14:paraId="20F3D45E" w14:textId="77777777" w:rsidR="00D66010" w:rsidRPr="004F1EBB" w:rsidRDefault="00D66010" w:rsidP="00294FA3">
      <w:pPr>
        <w:spacing w:after="0" w:line="240" w:lineRule="auto"/>
        <w:jc w:val="both"/>
        <w:rPr>
          <w:rFonts w:ascii="Times New Roman" w:hAnsi="Times New Roman" w:cs="Times New Roman"/>
          <w:color w:val="000000" w:themeColor="text1"/>
        </w:rPr>
      </w:pPr>
    </w:p>
    <w:p w14:paraId="4526E6F3" w14:textId="77777777" w:rsidR="00610E99" w:rsidRPr="004F1EBB" w:rsidRDefault="0091558B" w:rsidP="00294FA3">
      <w:pPr>
        <w:spacing w:after="0" w:line="240" w:lineRule="auto"/>
        <w:jc w:val="both"/>
        <w:rPr>
          <w:rFonts w:ascii="Times New Roman" w:hAnsi="Times New Roman" w:cs="Times New Roman"/>
          <w:b/>
          <w:color w:val="000000" w:themeColor="text1"/>
          <w:sz w:val="24"/>
        </w:rPr>
      </w:pPr>
      <w:r w:rsidRPr="004F1EBB">
        <w:rPr>
          <w:rFonts w:ascii="Times New Roman" w:hAnsi="Times New Roman" w:cs="Times New Roman"/>
          <w:b/>
          <w:color w:val="000000" w:themeColor="text1"/>
          <w:sz w:val="24"/>
        </w:rPr>
        <w:t>Understanding R</w:t>
      </w:r>
      <w:r w:rsidR="00610E99" w:rsidRPr="004F1EBB">
        <w:rPr>
          <w:rFonts w:ascii="Times New Roman" w:hAnsi="Times New Roman" w:cs="Times New Roman"/>
          <w:b/>
          <w:color w:val="000000" w:themeColor="text1"/>
          <w:sz w:val="24"/>
        </w:rPr>
        <w:t xml:space="preserve">esilience </w:t>
      </w:r>
      <w:r w:rsidRPr="004F1EBB">
        <w:rPr>
          <w:rFonts w:ascii="Times New Roman" w:hAnsi="Times New Roman" w:cs="Times New Roman"/>
          <w:b/>
          <w:color w:val="000000" w:themeColor="text1"/>
          <w:sz w:val="24"/>
        </w:rPr>
        <w:t>in the South Sudanese Context</w:t>
      </w:r>
    </w:p>
    <w:p w14:paraId="0076D917" w14:textId="3A5F44E6" w:rsidR="00294FA3" w:rsidRPr="004F1EBB" w:rsidRDefault="003E5501" w:rsidP="000440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pacing w:val="-4"/>
          <w:sz w:val="20"/>
        </w:rPr>
      </w:pPr>
      <w:r w:rsidRPr="004F1EBB">
        <w:rPr>
          <w:rFonts w:ascii="Times New Roman" w:hAnsi="Times New Roman" w:cs="Times New Roman"/>
          <w:color w:val="000000" w:themeColor="text1"/>
          <w:spacing w:val="-4"/>
          <w:sz w:val="20"/>
        </w:rPr>
        <w:lastRenderedPageBreak/>
        <w:t xml:space="preserve">For the purposes of the UNCF, </w:t>
      </w:r>
      <w:r w:rsidR="000440BB" w:rsidRPr="004F1EBB">
        <w:rPr>
          <w:rFonts w:ascii="Times New Roman" w:hAnsi="Times New Roman" w:cs="Times New Roman"/>
          <w:color w:val="000000" w:themeColor="text1"/>
          <w:spacing w:val="-4"/>
          <w:sz w:val="20"/>
        </w:rPr>
        <w:t xml:space="preserve">and </w:t>
      </w:r>
      <w:r w:rsidR="00FB45A1" w:rsidRPr="004F1EBB">
        <w:rPr>
          <w:rFonts w:ascii="Times New Roman" w:hAnsi="Times New Roman" w:cs="Times New Roman"/>
          <w:color w:val="000000" w:themeColor="text1"/>
          <w:spacing w:val="-4"/>
          <w:sz w:val="20"/>
        </w:rPr>
        <w:t xml:space="preserve">to ensure its relevance in the South Sudanese context, resilience is here </w:t>
      </w:r>
      <w:r w:rsidRPr="004F1EBB">
        <w:rPr>
          <w:rFonts w:ascii="Times New Roman" w:hAnsi="Times New Roman" w:cs="Times New Roman"/>
          <w:color w:val="000000" w:themeColor="text1"/>
          <w:spacing w:val="-4"/>
          <w:sz w:val="20"/>
        </w:rPr>
        <w:t xml:space="preserve">defined as the capacity to absorb, adapt and transform in the face of </w:t>
      </w:r>
      <w:r w:rsidR="00E64FA1" w:rsidRPr="004F1EBB">
        <w:rPr>
          <w:rFonts w:ascii="Times New Roman" w:hAnsi="Times New Roman" w:cs="Times New Roman"/>
          <w:color w:val="000000" w:themeColor="text1"/>
          <w:spacing w:val="-4"/>
          <w:sz w:val="20"/>
        </w:rPr>
        <w:t>economic, social</w:t>
      </w:r>
      <w:r w:rsidR="00ED20B3" w:rsidRPr="004F1EBB">
        <w:rPr>
          <w:rFonts w:ascii="Times New Roman" w:hAnsi="Times New Roman" w:cs="Times New Roman"/>
          <w:color w:val="000000" w:themeColor="text1"/>
          <w:spacing w:val="-4"/>
          <w:sz w:val="20"/>
        </w:rPr>
        <w:t xml:space="preserve">, environmental </w:t>
      </w:r>
      <w:r w:rsidR="00E64FA1" w:rsidRPr="004F1EBB">
        <w:rPr>
          <w:rFonts w:ascii="Times New Roman" w:hAnsi="Times New Roman" w:cs="Times New Roman"/>
          <w:color w:val="000000" w:themeColor="text1"/>
          <w:spacing w:val="-4"/>
          <w:sz w:val="20"/>
        </w:rPr>
        <w:t xml:space="preserve">and political </w:t>
      </w:r>
      <w:r w:rsidRPr="004F1EBB">
        <w:rPr>
          <w:rFonts w:ascii="Times New Roman" w:hAnsi="Times New Roman" w:cs="Times New Roman"/>
          <w:color w:val="000000" w:themeColor="text1"/>
          <w:spacing w:val="-4"/>
          <w:sz w:val="20"/>
        </w:rPr>
        <w:t>shocks and stressors</w:t>
      </w:r>
      <w:r w:rsidR="00E46262" w:rsidRPr="004F1EBB">
        <w:rPr>
          <w:rFonts w:ascii="Times New Roman" w:hAnsi="Times New Roman" w:cs="Times New Roman"/>
          <w:color w:val="000000" w:themeColor="text1"/>
          <w:spacing w:val="-4"/>
          <w:sz w:val="20"/>
        </w:rPr>
        <w:t xml:space="preserve"> while taking account of different needs of people based on existing/structural inequalities and exclusion</w:t>
      </w:r>
      <w:r w:rsidRPr="004F1EBB">
        <w:rPr>
          <w:rFonts w:ascii="Times New Roman" w:hAnsi="Times New Roman" w:cs="Times New Roman"/>
          <w:color w:val="000000" w:themeColor="text1"/>
          <w:spacing w:val="-4"/>
          <w:sz w:val="20"/>
        </w:rPr>
        <w:t xml:space="preserve">. </w:t>
      </w:r>
      <w:r w:rsidR="00294FA3" w:rsidRPr="004F1EBB">
        <w:rPr>
          <w:rFonts w:ascii="Times New Roman" w:hAnsi="Times New Roman" w:cs="Times New Roman"/>
          <w:spacing w:val="-4"/>
          <w:sz w:val="20"/>
        </w:rPr>
        <w:t xml:space="preserve">Conceptually, resilience building can be seen both as a means and an end to achieve recovery and development. It is a useful umbrella term for actions that are able to proactively </w:t>
      </w:r>
      <w:r w:rsidR="00ED49EB" w:rsidRPr="004F1EBB">
        <w:rPr>
          <w:rFonts w:ascii="Times New Roman" w:hAnsi="Times New Roman" w:cs="Times New Roman"/>
          <w:spacing w:val="-4"/>
          <w:sz w:val="20"/>
        </w:rPr>
        <w:t>address</w:t>
      </w:r>
      <w:r w:rsidR="00294FA3" w:rsidRPr="004F1EBB">
        <w:rPr>
          <w:rFonts w:ascii="Times New Roman" w:hAnsi="Times New Roman" w:cs="Times New Roman"/>
          <w:spacing w:val="-4"/>
          <w:sz w:val="20"/>
        </w:rPr>
        <w:t xml:space="preserve"> crises, and </w:t>
      </w:r>
      <w:r w:rsidR="00ED49EB" w:rsidRPr="004F1EBB">
        <w:rPr>
          <w:rFonts w:ascii="Times New Roman" w:hAnsi="Times New Roman" w:cs="Times New Roman"/>
          <w:spacing w:val="-4"/>
          <w:sz w:val="20"/>
        </w:rPr>
        <w:t>also</w:t>
      </w:r>
      <w:r w:rsidR="00294FA3" w:rsidRPr="004F1EBB">
        <w:rPr>
          <w:rFonts w:ascii="Times New Roman" w:hAnsi="Times New Roman" w:cs="Times New Roman"/>
          <w:spacing w:val="-4"/>
          <w:sz w:val="20"/>
        </w:rPr>
        <w:t xml:space="preserve"> manage the potential negative consequences of risk. Resilience is also a point of convergence between </w:t>
      </w:r>
      <w:r w:rsidR="00E41107" w:rsidRPr="004F1EBB">
        <w:rPr>
          <w:rFonts w:ascii="Times New Roman" w:hAnsi="Times New Roman" w:cs="Times New Roman"/>
          <w:spacing w:val="-4"/>
          <w:sz w:val="20"/>
        </w:rPr>
        <w:t xml:space="preserve">peace and security, </w:t>
      </w:r>
      <w:r w:rsidR="00294FA3" w:rsidRPr="004F1EBB">
        <w:rPr>
          <w:rFonts w:ascii="Times New Roman" w:hAnsi="Times New Roman" w:cs="Times New Roman"/>
          <w:spacing w:val="-4"/>
          <w:sz w:val="20"/>
        </w:rPr>
        <w:t xml:space="preserve">development and humanitarian actors. It is a means by which collective outcomes can be pursued, with </w:t>
      </w:r>
      <w:r w:rsidR="00FB45A1" w:rsidRPr="004F1EBB">
        <w:rPr>
          <w:rFonts w:ascii="Times New Roman" w:hAnsi="Times New Roman" w:cs="Times New Roman"/>
          <w:spacing w:val="-4"/>
          <w:sz w:val="20"/>
        </w:rPr>
        <w:t>a focus on long-term objectives</w:t>
      </w:r>
      <w:r w:rsidR="00294FA3" w:rsidRPr="004F1EBB">
        <w:rPr>
          <w:rFonts w:ascii="Times New Roman" w:hAnsi="Times New Roman" w:cs="Times New Roman"/>
          <w:spacing w:val="-4"/>
          <w:sz w:val="20"/>
        </w:rPr>
        <w:t xml:space="preserve"> while also maintaining humanitarian responsiveness. </w:t>
      </w:r>
    </w:p>
    <w:p w14:paraId="6A72EE8A" w14:textId="77777777" w:rsidR="00513661" w:rsidRPr="004F1EBB" w:rsidRDefault="00513661" w:rsidP="00294FA3">
      <w:pPr>
        <w:spacing w:after="0" w:line="240" w:lineRule="auto"/>
        <w:jc w:val="both"/>
        <w:rPr>
          <w:rFonts w:ascii="Times New Roman" w:eastAsia="Times New Roman" w:hAnsi="Times New Roman" w:cs="Times New Roman"/>
          <w:color w:val="000000"/>
        </w:rPr>
      </w:pPr>
    </w:p>
    <w:p w14:paraId="56362443" w14:textId="3A669909" w:rsidR="00517DBB" w:rsidRPr="004F1EBB" w:rsidRDefault="00294FA3" w:rsidP="00294FA3">
      <w:pPr>
        <w:spacing w:after="0" w:line="240" w:lineRule="auto"/>
        <w:jc w:val="both"/>
        <w:rPr>
          <w:rFonts w:ascii="Times New Roman" w:eastAsia="Times New Roman" w:hAnsi="Times New Roman" w:cs="Times New Roman"/>
          <w:color w:val="000000"/>
        </w:rPr>
      </w:pPr>
      <w:r w:rsidRPr="004F1EBB">
        <w:rPr>
          <w:rFonts w:ascii="Times New Roman" w:eastAsia="Times New Roman" w:hAnsi="Times New Roman" w:cs="Times New Roman"/>
          <w:color w:val="000000"/>
        </w:rPr>
        <w:t xml:space="preserve">Building resilience is not only a cross-cutting objective but </w:t>
      </w:r>
      <w:r w:rsidR="006E120F" w:rsidRPr="004F1EBB">
        <w:rPr>
          <w:rFonts w:ascii="Times New Roman" w:eastAsia="Times New Roman" w:hAnsi="Times New Roman" w:cs="Times New Roman"/>
          <w:color w:val="000000"/>
        </w:rPr>
        <w:t>also</w:t>
      </w:r>
      <w:r w:rsidRPr="004F1EBB">
        <w:rPr>
          <w:rFonts w:ascii="Times New Roman" w:eastAsia="Times New Roman" w:hAnsi="Times New Roman" w:cs="Times New Roman"/>
          <w:color w:val="000000"/>
        </w:rPr>
        <w:t xml:space="preserve"> </w:t>
      </w:r>
      <w:r w:rsidR="006E120F" w:rsidRPr="004F1EBB">
        <w:rPr>
          <w:rFonts w:ascii="Times New Roman" w:eastAsia="Times New Roman" w:hAnsi="Times New Roman" w:cs="Times New Roman"/>
          <w:color w:val="000000"/>
        </w:rPr>
        <w:t>an effective approach to achieving</w:t>
      </w:r>
      <w:r w:rsidRPr="004F1EBB">
        <w:rPr>
          <w:rFonts w:ascii="Times New Roman" w:eastAsia="Times New Roman" w:hAnsi="Times New Roman" w:cs="Times New Roman"/>
          <w:color w:val="000000"/>
        </w:rPr>
        <w:t xml:space="preserve"> </w:t>
      </w:r>
      <w:r w:rsidR="003F41C8" w:rsidRPr="004F1EBB">
        <w:rPr>
          <w:rFonts w:ascii="Times New Roman" w:eastAsia="Times New Roman" w:hAnsi="Times New Roman" w:cs="Times New Roman"/>
          <w:color w:val="000000"/>
        </w:rPr>
        <w:t xml:space="preserve">priority </w:t>
      </w:r>
      <w:r w:rsidR="004665BC" w:rsidRPr="004F1EBB">
        <w:rPr>
          <w:rFonts w:ascii="Times New Roman" w:eastAsia="Times New Roman" w:hAnsi="Times New Roman" w:cs="Times New Roman"/>
          <w:color w:val="000000"/>
        </w:rPr>
        <w:t>outcomes</w:t>
      </w:r>
      <w:r w:rsidR="003F41C8" w:rsidRPr="004F1EBB">
        <w:rPr>
          <w:rFonts w:ascii="Times New Roman" w:eastAsia="Times New Roman" w:hAnsi="Times New Roman" w:cs="Times New Roman"/>
          <w:color w:val="000000"/>
        </w:rPr>
        <w:t xml:space="preserve"> in South Sudan</w:t>
      </w:r>
      <w:r w:rsidR="006E120F" w:rsidRPr="004F1EBB">
        <w:rPr>
          <w:rFonts w:ascii="Times New Roman" w:eastAsia="Times New Roman" w:hAnsi="Times New Roman" w:cs="Times New Roman"/>
          <w:color w:val="000000"/>
        </w:rPr>
        <w:t>.</w:t>
      </w:r>
      <w:r w:rsidRPr="004F1EBB">
        <w:rPr>
          <w:rFonts w:ascii="Times New Roman" w:eastAsia="Times New Roman" w:hAnsi="Times New Roman" w:cs="Times New Roman"/>
          <w:color w:val="000000"/>
        </w:rPr>
        <w:t xml:space="preserve"> </w:t>
      </w:r>
      <w:r w:rsidR="006E120F" w:rsidRPr="004F1EBB">
        <w:rPr>
          <w:rFonts w:ascii="Times New Roman" w:eastAsia="Times New Roman" w:hAnsi="Times New Roman" w:cs="Times New Roman"/>
          <w:color w:val="000000"/>
        </w:rPr>
        <w:t>The UNCT</w:t>
      </w:r>
      <w:r w:rsidR="00296167" w:rsidRPr="004F1EBB">
        <w:rPr>
          <w:rFonts w:ascii="Times New Roman" w:eastAsia="Times New Roman" w:hAnsi="Times New Roman" w:cs="Times New Roman"/>
          <w:color w:val="000000"/>
        </w:rPr>
        <w:t xml:space="preserve"> </w:t>
      </w:r>
      <w:r w:rsidR="006D6E4B" w:rsidRPr="004F1EBB">
        <w:rPr>
          <w:rFonts w:ascii="Times New Roman" w:eastAsia="Times New Roman" w:hAnsi="Times New Roman" w:cs="Times New Roman"/>
          <w:color w:val="000000"/>
        </w:rPr>
        <w:t xml:space="preserve">will seek opportunities to build resilience </w:t>
      </w:r>
      <w:r w:rsidR="000C1E75" w:rsidRPr="004F1EBB">
        <w:rPr>
          <w:rFonts w:ascii="Times New Roman" w:eastAsia="Times New Roman" w:hAnsi="Times New Roman" w:cs="Times New Roman"/>
          <w:color w:val="000000"/>
        </w:rPr>
        <w:t xml:space="preserve">at the local, </w:t>
      </w:r>
      <w:r w:rsidR="00D54A15" w:rsidRPr="004F1EBB">
        <w:rPr>
          <w:rFonts w:ascii="Times New Roman" w:eastAsia="Times New Roman" w:hAnsi="Times New Roman" w:cs="Times New Roman"/>
          <w:color w:val="000000"/>
        </w:rPr>
        <w:t>state and</w:t>
      </w:r>
      <w:r w:rsidR="00F86F18" w:rsidRPr="004F1EBB">
        <w:rPr>
          <w:rFonts w:ascii="Times New Roman" w:eastAsia="Times New Roman" w:hAnsi="Times New Roman" w:cs="Times New Roman"/>
          <w:color w:val="000000"/>
        </w:rPr>
        <w:t xml:space="preserve"> </w:t>
      </w:r>
      <w:r w:rsidR="00507384" w:rsidRPr="004F1EBB">
        <w:rPr>
          <w:rFonts w:ascii="Times New Roman" w:eastAsia="Times New Roman" w:hAnsi="Times New Roman" w:cs="Times New Roman"/>
          <w:color w:val="000000"/>
        </w:rPr>
        <w:t>national</w:t>
      </w:r>
      <w:r w:rsidR="00AD488B" w:rsidRPr="004F1EBB">
        <w:rPr>
          <w:rFonts w:ascii="Times New Roman" w:eastAsia="Times New Roman" w:hAnsi="Times New Roman" w:cs="Times New Roman"/>
          <w:color w:val="000000"/>
        </w:rPr>
        <w:t xml:space="preserve"> levels </w:t>
      </w:r>
      <w:r w:rsidR="000C1E75" w:rsidRPr="004F1EBB">
        <w:rPr>
          <w:rFonts w:ascii="Times New Roman" w:eastAsia="Times New Roman" w:hAnsi="Times New Roman" w:cs="Times New Roman"/>
          <w:color w:val="000000"/>
        </w:rPr>
        <w:t>where opportunities exist</w:t>
      </w:r>
      <w:r w:rsidR="00F86F18" w:rsidRPr="004F1EBB">
        <w:rPr>
          <w:rFonts w:ascii="Times New Roman" w:eastAsia="Times New Roman" w:hAnsi="Times New Roman" w:cs="Times New Roman"/>
          <w:color w:val="000000"/>
        </w:rPr>
        <w:t xml:space="preserve">. </w:t>
      </w:r>
      <w:r w:rsidR="000C1E75" w:rsidRPr="004F1EBB">
        <w:rPr>
          <w:rFonts w:ascii="Times New Roman" w:eastAsia="Times New Roman" w:hAnsi="Times New Roman" w:cs="Times New Roman"/>
          <w:color w:val="000000"/>
        </w:rPr>
        <w:t xml:space="preserve">Examples of focused efforts in specific local areas already include joint work in Yambio and Aweil. </w:t>
      </w:r>
      <w:r w:rsidR="008E67CF" w:rsidRPr="004F1EBB">
        <w:rPr>
          <w:rFonts w:ascii="Times New Roman" w:eastAsia="Times New Roman" w:hAnsi="Times New Roman" w:cs="Times New Roman"/>
          <w:color w:val="000000"/>
        </w:rPr>
        <w:t>This</w:t>
      </w:r>
      <w:r w:rsidR="005760FF" w:rsidRPr="004F1EBB">
        <w:rPr>
          <w:rFonts w:ascii="Times New Roman" w:eastAsia="Times New Roman" w:hAnsi="Times New Roman" w:cs="Times New Roman"/>
          <w:color w:val="000000"/>
        </w:rPr>
        <w:t xml:space="preserve"> objective</w:t>
      </w:r>
      <w:r w:rsidR="00473EAB" w:rsidRPr="004F1EBB">
        <w:rPr>
          <w:rFonts w:ascii="Times New Roman" w:eastAsia="Times New Roman" w:hAnsi="Times New Roman" w:cs="Times New Roman"/>
          <w:color w:val="000000"/>
        </w:rPr>
        <w:t xml:space="preserve"> </w:t>
      </w:r>
      <w:r w:rsidR="008E67CF" w:rsidRPr="004F1EBB">
        <w:rPr>
          <w:rFonts w:ascii="Times New Roman" w:eastAsia="Times New Roman" w:hAnsi="Times New Roman" w:cs="Times New Roman"/>
          <w:color w:val="000000"/>
        </w:rPr>
        <w:t xml:space="preserve">will be pursued </w:t>
      </w:r>
      <w:r w:rsidR="00B3587A" w:rsidRPr="004F1EBB">
        <w:rPr>
          <w:rFonts w:ascii="Times New Roman" w:eastAsia="Times New Roman" w:hAnsi="Times New Roman" w:cs="Times New Roman"/>
          <w:color w:val="000000"/>
        </w:rPr>
        <w:t xml:space="preserve">regardless of the </w:t>
      </w:r>
      <w:r w:rsidR="00F66A6C" w:rsidRPr="004F1EBB">
        <w:rPr>
          <w:rFonts w:ascii="Times New Roman" w:eastAsia="Times New Roman" w:hAnsi="Times New Roman" w:cs="Times New Roman"/>
          <w:color w:val="000000"/>
        </w:rPr>
        <w:t xml:space="preserve">prevailing political situation in the country or the outcomes of the peace process. </w:t>
      </w:r>
      <w:r w:rsidR="006E6C2B" w:rsidRPr="004F1EBB">
        <w:rPr>
          <w:rFonts w:ascii="Times New Roman" w:eastAsia="Times New Roman" w:hAnsi="Times New Roman" w:cs="Times New Roman"/>
          <w:color w:val="000000"/>
        </w:rPr>
        <w:t>In order to effectively build resilience, t</w:t>
      </w:r>
      <w:r w:rsidR="008E67CF" w:rsidRPr="004F1EBB">
        <w:rPr>
          <w:rFonts w:ascii="Times New Roman" w:eastAsia="Times New Roman" w:hAnsi="Times New Roman" w:cs="Times New Roman"/>
          <w:color w:val="000000"/>
        </w:rPr>
        <w:t xml:space="preserve">he UNCT will engage in continuous learning from past </w:t>
      </w:r>
      <w:r w:rsidR="006E6C2B" w:rsidRPr="004F1EBB">
        <w:rPr>
          <w:rFonts w:ascii="Times New Roman" w:eastAsia="Times New Roman" w:hAnsi="Times New Roman" w:cs="Times New Roman"/>
          <w:color w:val="000000"/>
        </w:rPr>
        <w:t>experience, including by drawing on a forthcoming ICF evaluation wh</w:t>
      </w:r>
      <w:r w:rsidR="007125CD" w:rsidRPr="004F1EBB">
        <w:rPr>
          <w:rFonts w:ascii="Times New Roman" w:eastAsia="Times New Roman" w:hAnsi="Times New Roman" w:cs="Times New Roman"/>
          <w:color w:val="000000"/>
        </w:rPr>
        <w:t>ose</w:t>
      </w:r>
      <w:r w:rsidR="006E6C2B" w:rsidRPr="004F1EBB">
        <w:rPr>
          <w:rFonts w:ascii="Times New Roman" w:eastAsia="Times New Roman" w:hAnsi="Times New Roman" w:cs="Times New Roman"/>
          <w:color w:val="000000"/>
        </w:rPr>
        <w:t xml:space="preserve"> emerging conclusions emphasize the importance of resilience and flexibility. The UNCT will also </w:t>
      </w:r>
      <w:r w:rsidR="008E67CF" w:rsidRPr="004F1EBB">
        <w:rPr>
          <w:rFonts w:ascii="Times New Roman" w:eastAsia="Times New Roman" w:hAnsi="Times New Roman" w:cs="Times New Roman"/>
          <w:color w:val="000000"/>
        </w:rPr>
        <w:t xml:space="preserve">identify and build on good </w:t>
      </w:r>
      <w:r w:rsidR="006E6C2B" w:rsidRPr="004F1EBB">
        <w:rPr>
          <w:rFonts w:ascii="Times New Roman" w:eastAsia="Times New Roman" w:hAnsi="Times New Roman" w:cs="Times New Roman"/>
          <w:color w:val="000000"/>
        </w:rPr>
        <w:t xml:space="preserve">analytical </w:t>
      </w:r>
      <w:r w:rsidR="008E67CF" w:rsidRPr="004F1EBB">
        <w:rPr>
          <w:rFonts w:ascii="Times New Roman" w:eastAsia="Times New Roman" w:hAnsi="Times New Roman" w:cs="Times New Roman"/>
          <w:color w:val="000000"/>
        </w:rPr>
        <w:t xml:space="preserve">practices such as the Resilience Context Analysis. </w:t>
      </w:r>
      <w:r w:rsidR="00FC1D4C" w:rsidRPr="004F1EBB">
        <w:rPr>
          <w:rFonts w:ascii="Times New Roman" w:eastAsia="Times New Roman" w:hAnsi="Times New Roman" w:cs="Times New Roman"/>
          <w:color w:val="000000"/>
        </w:rPr>
        <w:t xml:space="preserve">  The UNCF will seek to build on on-going initiatives such as the joint partnership to build </w:t>
      </w:r>
      <w:r w:rsidR="00EC59D5" w:rsidRPr="004F1EBB">
        <w:rPr>
          <w:rFonts w:ascii="Times New Roman" w:eastAsia="Times New Roman" w:hAnsi="Times New Roman" w:cs="Times New Roman"/>
          <w:color w:val="000000"/>
        </w:rPr>
        <w:t>resilience</w:t>
      </w:r>
      <w:r w:rsidR="00FC1D4C" w:rsidRPr="004F1EBB">
        <w:rPr>
          <w:rFonts w:ascii="Times New Roman" w:eastAsia="Times New Roman" w:hAnsi="Times New Roman" w:cs="Times New Roman"/>
          <w:color w:val="000000"/>
        </w:rPr>
        <w:t xml:space="preserve"> and recovery in Yambio where UN agencies together</w:t>
      </w:r>
      <w:r w:rsidR="00FC1D4C" w:rsidRPr="004F1EBB">
        <w:rPr>
          <w:rFonts w:ascii="Times New Roman" w:hAnsi="Times New Roman" w:cs="Times New Roman"/>
          <w:color w:val="000000" w:themeColor="text1"/>
        </w:rPr>
        <w:t xml:space="preserve"> with UNMISS</w:t>
      </w:r>
      <w:r w:rsidR="00B84B4F" w:rsidRPr="004F1EBB">
        <w:rPr>
          <w:rFonts w:ascii="Times New Roman" w:hAnsi="Times New Roman" w:cs="Times New Roman"/>
          <w:color w:val="000000" w:themeColor="text1"/>
        </w:rPr>
        <w:t xml:space="preserve"> and</w:t>
      </w:r>
      <w:r w:rsidR="00FC1D4C" w:rsidRPr="004F1EBB">
        <w:rPr>
          <w:rFonts w:ascii="Times New Roman" w:hAnsi="Times New Roman" w:cs="Times New Roman"/>
          <w:color w:val="000000" w:themeColor="text1"/>
        </w:rPr>
        <w:t xml:space="preserve"> </w:t>
      </w:r>
      <w:r w:rsidR="00B84B4F" w:rsidRPr="004F1EBB">
        <w:rPr>
          <w:rFonts w:ascii="Times New Roman" w:hAnsi="Times New Roman" w:cs="Times New Roman"/>
          <w:color w:val="000000" w:themeColor="text1"/>
        </w:rPr>
        <w:t>d</w:t>
      </w:r>
      <w:r w:rsidR="00FC1D4C" w:rsidRPr="004F1EBB">
        <w:rPr>
          <w:rFonts w:ascii="Times New Roman" w:hAnsi="Times New Roman" w:cs="Times New Roman"/>
          <w:color w:val="000000" w:themeColor="text1"/>
        </w:rPr>
        <w:t xml:space="preserve">evelopment partners are </w:t>
      </w:r>
      <w:r w:rsidR="00E94EBF" w:rsidRPr="004F1EBB">
        <w:rPr>
          <w:rFonts w:ascii="Times New Roman" w:hAnsi="Times New Roman" w:cs="Times New Roman"/>
          <w:color w:val="000000" w:themeColor="text1"/>
        </w:rPr>
        <w:t xml:space="preserve">currently </w:t>
      </w:r>
      <w:r w:rsidR="00573C97" w:rsidRPr="004F1EBB">
        <w:rPr>
          <w:rFonts w:ascii="Times New Roman" w:hAnsi="Times New Roman" w:cs="Times New Roman"/>
          <w:color w:val="000000" w:themeColor="text1"/>
        </w:rPr>
        <w:t xml:space="preserve">seeking to develop </w:t>
      </w:r>
      <w:r w:rsidR="00FC1D4C" w:rsidRPr="004F1EBB">
        <w:rPr>
          <w:rFonts w:ascii="Times New Roman" w:hAnsi="Times New Roman" w:cs="Times New Roman"/>
          <w:color w:val="000000" w:themeColor="text1"/>
        </w:rPr>
        <w:t xml:space="preserve">a </w:t>
      </w:r>
      <w:r w:rsidR="003F0CAA" w:rsidRPr="004F1EBB">
        <w:rPr>
          <w:rFonts w:ascii="Times New Roman" w:hAnsi="Times New Roman" w:cs="Times New Roman"/>
          <w:color w:val="000000" w:themeColor="text1"/>
        </w:rPr>
        <w:t xml:space="preserve">broader </w:t>
      </w:r>
      <w:r w:rsidR="00573C97" w:rsidRPr="004F1EBB">
        <w:rPr>
          <w:rFonts w:ascii="Times New Roman" w:hAnsi="Times New Roman" w:cs="Times New Roman"/>
          <w:color w:val="000000" w:themeColor="text1"/>
        </w:rPr>
        <w:t>partnership for r</w:t>
      </w:r>
      <w:r w:rsidR="00FC1D4C" w:rsidRPr="004F1EBB">
        <w:rPr>
          <w:rFonts w:ascii="Times New Roman" w:hAnsi="Times New Roman" w:cs="Times New Roman"/>
          <w:color w:val="000000" w:themeColor="text1"/>
        </w:rPr>
        <w:t xml:space="preserve">ecovery and </w:t>
      </w:r>
      <w:r w:rsidR="00573C97" w:rsidRPr="004F1EBB">
        <w:rPr>
          <w:rFonts w:ascii="Times New Roman" w:hAnsi="Times New Roman" w:cs="Times New Roman"/>
          <w:color w:val="000000" w:themeColor="text1"/>
        </w:rPr>
        <w:t>r</w:t>
      </w:r>
      <w:r w:rsidR="00FC1D4C" w:rsidRPr="004F1EBB">
        <w:rPr>
          <w:rFonts w:ascii="Times New Roman" w:hAnsi="Times New Roman" w:cs="Times New Roman"/>
          <w:color w:val="000000" w:themeColor="text1"/>
        </w:rPr>
        <w:t xml:space="preserve">esilience. </w:t>
      </w:r>
    </w:p>
    <w:p w14:paraId="7619F481" w14:textId="77777777" w:rsidR="001B2787" w:rsidRPr="004F1EBB" w:rsidRDefault="001B2787" w:rsidP="00294FA3">
      <w:pPr>
        <w:spacing w:after="0" w:line="240" w:lineRule="auto"/>
        <w:jc w:val="both"/>
        <w:rPr>
          <w:rFonts w:ascii="Times New Roman" w:eastAsia="Times New Roman" w:hAnsi="Times New Roman" w:cs="Times New Roman"/>
          <w:color w:val="000000"/>
        </w:rPr>
      </w:pPr>
    </w:p>
    <w:p w14:paraId="5CC5F4B8" w14:textId="77777777" w:rsidR="00517DBB" w:rsidRPr="004F1EBB" w:rsidRDefault="00F35CD6" w:rsidP="0072527B">
      <w:pPr>
        <w:pStyle w:val="ListParagraph"/>
        <w:numPr>
          <w:ilvl w:val="1"/>
          <w:numId w:val="2"/>
        </w:numPr>
        <w:spacing w:after="0" w:line="240" w:lineRule="auto"/>
        <w:jc w:val="both"/>
        <w:rPr>
          <w:rFonts w:ascii="Times New Roman" w:hAnsi="Times New Roman" w:cs="Times New Roman"/>
          <w:b/>
          <w:sz w:val="28"/>
          <w:szCs w:val="24"/>
        </w:rPr>
      </w:pPr>
      <w:r w:rsidRPr="004F1EBB">
        <w:rPr>
          <w:rFonts w:ascii="Times New Roman" w:hAnsi="Times New Roman" w:cs="Times New Roman"/>
          <w:b/>
          <w:sz w:val="28"/>
          <w:szCs w:val="24"/>
        </w:rPr>
        <w:t xml:space="preserve">Build </w:t>
      </w:r>
      <w:r w:rsidR="00270E4D" w:rsidRPr="004F1EBB">
        <w:rPr>
          <w:rFonts w:ascii="Times New Roman" w:hAnsi="Times New Roman" w:cs="Times New Roman"/>
          <w:b/>
          <w:sz w:val="28"/>
          <w:szCs w:val="24"/>
        </w:rPr>
        <w:t xml:space="preserve">Capacities </w:t>
      </w:r>
      <w:r w:rsidR="00B569D7" w:rsidRPr="004F1EBB">
        <w:rPr>
          <w:rFonts w:ascii="Times New Roman" w:hAnsi="Times New Roman" w:cs="Times New Roman"/>
          <w:b/>
          <w:sz w:val="28"/>
          <w:szCs w:val="24"/>
        </w:rPr>
        <w:t xml:space="preserve">and </w:t>
      </w:r>
      <w:r w:rsidR="00B8721E" w:rsidRPr="004F1EBB">
        <w:rPr>
          <w:rFonts w:ascii="Times New Roman" w:hAnsi="Times New Roman" w:cs="Times New Roman"/>
          <w:b/>
          <w:sz w:val="28"/>
          <w:szCs w:val="24"/>
        </w:rPr>
        <w:t xml:space="preserve">Strengthen </w:t>
      </w:r>
      <w:r w:rsidR="00B569D7" w:rsidRPr="004F1EBB">
        <w:rPr>
          <w:rFonts w:ascii="Times New Roman" w:hAnsi="Times New Roman" w:cs="Times New Roman"/>
          <w:b/>
          <w:sz w:val="28"/>
          <w:szCs w:val="24"/>
        </w:rPr>
        <w:t>Institutions</w:t>
      </w:r>
    </w:p>
    <w:p w14:paraId="314A1A6D" w14:textId="77777777" w:rsidR="00227136" w:rsidRPr="004F1EBB" w:rsidRDefault="00227136" w:rsidP="00227136">
      <w:pPr>
        <w:pStyle w:val="ListParagraph"/>
        <w:spacing w:after="0" w:line="240" w:lineRule="auto"/>
        <w:jc w:val="both"/>
        <w:rPr>
          <w:rFonts w:ascii="Times New Roman" w:hAnsi="Times New Roman" w:cs="Times New Roman"/>
          <w:szCs w:val="24"/>
        </w:rPr>
      </w:pPr>
    </w:p>
    <w:p w14:paraId="02E48A70" w14:textId="77777777" w:rsidR="00907CBE" w:rsidRPr="004F1EBB" w:rsidRDefault="008B383B" w:rsidP="00165780">
      <w:pPr>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 xml:space="preserve">Building capacity and </w:t>
      </w:r>
      <w:r w:rsidR="007125CD" w:rsidRPr="004F1EBB">
        <w:rPr>
          <w:rFonts w:ascii="Times New Roman" w:hAnsi="Times New Roman" w:cs="Times New Roman"/>
          <w:color w:val="000000"/>
          <w:szCs w:val="29"/>
        </w:rPr>
        <w:t xml:space="preserve">strengthening </w:t>
      </w:r>
      <w:r w:rsidRPr="004F1EBB">
        <w:rPr>
          <w:rFonts w:ascii="Times New Roman" w:hAnsi="Times New Roman" w:cs="Times New Roman"/>
          <w:color w:val="000000"/>
          <w:szCs w:val="29"/>
        </w:rPr>
        <w:t xml:space="preserve">institutions </w:t>
      </w:r>
      <w:r w:rsidR="00C616E8" w:rsidRPr="004F1EBB">
        <w:rPr>
          <w:rFonts w:ascii="Times New Roman" w:hAnsi="Times New Roman" w:cs="Times New Roman"/>
          <w:color w:val="000000"/>
          <w:szCs w:val="29"/>
        </w:rPr>
        <w:t xml:space="preserve">will be </w:t>
      </w:r>
      <w:r w:rsidRPr="004F1EBB">
        <w:rPr>
          <w:rFonts w:ascii="Times New Roman" w:hAnsi="Times New Roman" w:cs="Times New Roman"/>
          <w:color w:val="000000"/>
          <w:szCs w:val="29"/>
        </w:rPr>
        <w:t xml:space="preserve">done </w:t>
      </w:r>
      <w:r w:rsidR="00C616E8" w:rsidRPr="004F1EBB">
        <w:rPr>
          <w:rFonts w:ascii="Times New Roman" w:hAnsi="Times New Roman" w:cs="Times New Roman"/>
          <w:color w:val="000000"/>
          <w:szCs w:val="29"/>
        </w:rPr>
        <w:t>where conditions are favorable</w:t>
      </w:r>
      <w:r w:rsidRPr="004F1EBB">
        <w:rPr>
          <w:rFonts w:ascii="Times New Roman" w:hAnsi="Times New Roman" w:cs="Times New Roman"/>
          <w:color w:val="000000"/>
          <w:szCs w:val="29"/>
        </w:rPr>
        <w:t xml:space="preserve"> to this approach</w:t>
      </w:r>
      <w:r w:rsidR="00C616E8" w:rsidRPr="004F1EBB">
        <w:rPr>
          <w:rFonts w:ascii="Times New Roman" w:hAnsi="Times New Roman" w:cs="Times New Roman"/>
          <w:color w:val="000000"/>
          <w:szCs w:val="29"/>
        </w:rPr>
        <w:t xml:space="preserve">. </w:t>
      </w:r>
      <w:r w:rsidR="00B569D7" w:rsidRPr="004F1EBB">
        <w:rPr>
          <w:rFonts w:ascii="Times New Roman" w:hAnsi="Times New Roman" w:cs="Times New Roman"/>
          <w:color w:val="000000"/>
          <w:spacing w:val="-2"/>
          <w:szCs w:val="29"/>
        </w:rPr>
        <w:t>The</w:t>
      </w:r>
      <w:r w:rsidR="00517DBB" w:rsidRPr="004F1EBB">
        <w:rPr>
          <w:rFonts w:ascii="Times New Roman" w:hAnsi="Times New Roman" w:cs="Times New Roman"/>
          <w:color w:val="000000"/>
          <w:spacing w:val="-2"/>
          <w:szCs w:val="29"/>
        </w:rPr>
        <w:t xml:space="preserve"> UNCT </w:t>
      </w:r>
      <w:r w:rsidR="00573701" w:rsidRPr="004F1EBB">
        <w:rPr>
          <w:rFonts w:ascii="Times New Roman" w:hAnsi="Times New Roman" w:cs="Times New Roman"/>
          <w:color w:val="000000"/>
          <w:spacing w:val="-2"/>
          <w:szCs w:val="29"/>
        </w:rPr>
        <w:t>will</w:t>
      </w:r>
      <w:r w:rsidR="00517DBB" w:rsidRPr="004F1EBB">
        <w:rPr>
          <w:rFonts w:ascii="Times New Roman" w:hAnsi="Times New Roman" w:cs="Times New Roman"/>
          <w:color w:val="000000"/>
          <w:spacing w:val="-2"/>
          <w:szCs w:val="29"/>
        </w:rPr>
        <w:t xml:space="preserve"> step up support for stren</w:t>
      </w:r>
      <w:r w:rsidR="0035121A" w:rsidRPr="004F1EBB">
        <w:rPr>
          <w:rFonts w:ascii="Times New Roman" w:hAnsi="Times New Roman" w:cs="Times New Roman"/>
          <w:color w:val="000000"/>
          <w:spacing w:val="-2"/>
          <w:szCs w:val="29"/>
        </w:rPr>
        <w:t>gthening national</w:t>
      </w:r>
      <w:r w:rsidR="00B569D7" w:rsidRPr="004F1EBB">
        <w:rPr>
          <w:rFonts w:ascii="Times New Roman" w:hAnsi="Times New Roman" w:cs="Times New Roman"/>
          <w:color w:val="000000"/>
          <w:spacing w:val="-2"/>
          <w:szCs w:val="29"/>
        </w:rPr>
        <w:t>,</w:t>
      </w:r>
      <w:r w:rsidR="0065399D" w:rsidRPr="004F1EBB">
        <w:rPr>
          <w:rFonts w:ascii="Times New Roman" w:hAnsi="Times New Roman" w:cs="Times New Roman"/>
          <w:color w:val="000000"/>
          <w:spacing w:val="-2"/>
          <w:szCs w:val="29"/>
        </w:rPr>
        <w:t xml:space="preserve"> state </w:t>
      </w:r>
      <w:r w:rsidR="00B569D7" w:rsidRPr="004F1EBB">
        <w:rPr>
          <w:rFonts w:ascii="Times New Roman" w:hAnsi="Times New Roman" w:cs="Times New Roman"/>
          <w:color w:val="000000"/>
          <w:spacing w:val="-2"/>
          <w:szCs w:val="29"/>
        </w:rPr>
        <w:t xml:space="preserve">and local </w:t>
      </w:r>
      <w:r w:rsidR="0035121A" w:rsidRPr="004F1EBB">
        <w:rPr>
          <w:rFonts w:ascii="Times New Roman" w:hAnsi="Times New Roman" w:cs="Times New Roman"/>
          <w:color w:val="000000"/>
          <w:spacing w:val="-2"/>
          <w:szCs w:val="29"/>
        </w:rPr>
        <w:t>institutions</w:t>
      </w:r>
      <w:r w:rsidR="007125CD" w:rsidRPr="004F1EBB">
        <w:rPr>
          <w:rFonts w:ascii="Times New Roman" w:hAnsi="Times New Roman" w:cs="Times New Roman"/>
          <w:color w:val="000000"/>
          <w:spacing w:val="-2"/>
          <w:szCs w:val="29"/>
        </w:rPr>
        <w:t>, and the people they serve</w:t>
      </w:r>
      <w:r w:rsidR="00AB22A1" w:rsidRPr="004F1EBB">
        <w:rPr>
          <w:rFonts w:ascii="Times New Roman" w:hAnsi="Times New Roman" w:cs="Times New Roman"/>
          <w:color w:val="000000"/>
          <w:spacing w:val="-2"/>
          <w:szCs w:val="29"/>
        </w:rPr>
        <w:t>, be they public, private or civil society</w:t>
      </w:r>
      <w:r w:rsidR="00E46262" w:rsidRPr="004F1EBB">
        <w:rPr>
          <w:rFonts w:ascii="Times New Roman" w:hAnsi="Times New Roman" w:cs="Times New Roman"/>
          <w:color w:val="000000"/>
          <w:spacing w:val="-2"/>
          <w:szCs w:val="29"/>
        </w:rPr>
        <w:t>, including women led and women’s organizations</w:t>
      </w:r>
      <w:r w:rsidR="00AB22A1" w:rsidRPr="004F1EBB">
        <w:rPr>
          <w:rFonts w:ascii="Times New Roman" w:hAnsi="Times New Roman" w:cs="Times New Roman"/>
          <w:color w:val="000000"/>
          <w:spacing w:val="-2"/>
          <w:szCs w:val="29"/>
        </w:rPr>
        <w:t xml:space="preserve">. </w:t>
      </w:r>
      <w:r w:rsidR="00D54A15" w:rsidRPr="004F1EBB">
        <w:rPr>
          <w:rFonts w:ascii="Times New Roman" w:hAnsi="Times New Roman" w:cs="Times New Roman"/>
          <w:color w:val="000000"/>
          <w:spacing w:val="-2"/>
          <w:szCs w:val="29"/>
        </w:rPr>
        <w:t xml:space="preserve">The UNCT </w:t>
      </w:r>
      <w:r w:rsidR="00AB22A1" w:rsidRPr="004F1EBB">
        <w:rPr>
          <w:rFonts w:ascii="Times New Roman" w:hAnsi="Times New Roman" w:cs="Times New Roman"/>
          <w:color w:val="000000"/>
          <w:spacing w:val="-2"/>
          <w:szCs w:val="29"/>
        </w:rPr>
        <w:t xml:space="preserve">will focus on building </w:t>
      </w:r>
      <w:r w:rsidR="00517DBB" w:rsidRPr="004F1EBB">
        <w:rPr>
          <w:rFonts w:ascii="Times New Roman" w:hAnsi="Times New Roman" w:cs="Times New Roman"/>
          <w:color w:val="000000"/>
          <w:spacing w:val="-2"/>
          <w:szCs w:val="29"/>
        </w:rPr>
        <w:t xml:space="preserve">their capacity to </w:t>
      </w:r>
      <w:r w:rsidR="004F4A05" w:rsidRPr="004F1EBB">
        <w:rPr>
          <w:rFonts w:ascii="Times New Roman" w:hAnsi="Times New Roman" w:cs="Times New Roman"/>
          <w:color w:val="000000"/>
          <w:spacing w:val="-2"/>
          <w:szCs w:val="29"/>
        </w:rPr>
        <w:t>function under difficult conditions</w:t>
      </w:r>
      <w:r w:rsidR="00517DBB" w:rsidRPr="004F1EBB">
        <w:rPr>
          <w:rFonts w:ascii="Times New Roman" w:hAnsi="Times New Roman" w:cs="Times New Roman"/>
          <w:color w:val="000000"/>
          <w:spacing w:val="-2"/>
          <w:szCs w:val="29"/>
        </w:rPr>
        <w:t>, promote governance reform, improve delivery</w:t>
      </w:r>
      <w:r w:rsidR="00A30F71" w:rsidRPr="004F1EBB">
        <w:rPr>
          <w:rFonts w:ascii="Times New Roman" w:hAnsi="Times New Roman" w:cs="Times New Roman"/>
          <w:color w:val="000000"/>
          <w:spacing w:val="-2"/>
          <w:szCs w:val="29"/>
        </w:rPr>
        <w:t xml:space="preserve"> of, and demand</w:t>
      </w:r>
      <w:r w:rsidR="00517DBB" w:rsidRPr="004F1EBB">
        <w:rPr>
          <w:rFonts w:ascii="Times New Roman" w:hAnsi="Times New Roman" w:cs="Times New Roman"/>
          <w:color w:val="000000"/>
          <w:spacing w:val="-2"/>
          <w:szCs w:val="29"/>
        </w:rPr>
        <w:t xml:space="preserve"> </w:t>
      </w:r>
      <w:r w:rsidR="00A30F71" w:rsidRPr="004F1EBB">
        <w:rPr>
          <w:rFonts w:ascii="Times New Roman" w:hAnsi="Times New Roman" w:cs="Times New Roman"/>
          <w:color w:val="000000"/>
          <w:spacing w:val="-2"/>
          <w:szCs w:val="29"/>
        </w:rPr>
        <w:t>for, basic services</w:t>
      </w:r>
      <w:r w:rsidR="002570CC" w:rsidRPr="004F1EBB">
        <w:rPr>
          <w:rFonts w:ascii="Times New Roman" w:hAnsi="Times New Roman" w:cs="Times New Roman"/>
          <w:color w:val="000000"/>
          <w:spacing w:val="-2"/>
          <w:szCs w:val="29"/>
        </w:rPr>
        <w:t>,</w:t>
      </w:r>
      <w:r w:rsidR="00517DBB" w:rsidRPr="004F1EBB">
        <w:rPr>
          <w:rFonts w:ascii="Times New Roman" w:hAnsi="Times New Roman" w:cs="Times New Roman"/>
          <w:color w:val="000000"/>
          <w:spacing w:val="-2"/>
          <w:szCs w:val="29"/>
        </w:rPr>
        <w:t xml:space="preserve"> manage the economy</w:t>
      </w:r>
      <w:r w:rsidR="002570CC" w:rsidRPr="004F1EBB">
        <w:rPr>
          <w:rFonts w:ascii="Times New Roman" w:hAnsi="Times New Roman" w:cs="Times New Roman"/>
          <w:color w:val="000000"/>
          <w:szCs w:val="29"/>
        </w:rPr>
        <w:t xml:space="preserve"> and </w:t>
      </w:r>
      <w:r w:rsidR="00A01F97" w:rsidRPr="004F1EBB">
        <w:rPr>
          <w:rFonts w:ascii="Times New Roman" w:hAnsi="Times New Roman" w:cs="Times New Roman"/>
          <w:color w:val="000000"/>
          <w:spacing w:val="-2"/>
          <w:szCs w:val="29"/>
        </w:rPr>
        <w:t>address climate change</w:t>
      </w:r>
      <w:r w:rsidR="002570CC" w:rsidRPr="004F1EBB">
        <w:rPr>
          <w:rFonts w:ascii="Times New Roman" w:hAnsi="Times New Roman" w:cs="Times New Roman"/>
          <w:color w:val="000000"/>
          <w:spacing w:val="-2"/>
          <w:szCs w:val="29"/>
        </w:rPr>
        <w:t xml:space="preserve"> issues and</w:t>
      </w:r>
      <w:r w:rsidR="00A01F97" w:rsidRPr="004F1EBB">
        <w:rPr>
          <w:rFonts w:ascii="Times New Roman" w:hAnsi="Times New Roman" w:cs="Times New Roman"/>
          <w:color w:val="000000"/>
          <w:spacing w:val="-2"/>
          <w:szCs w:val="29"/>
        </w:rPr>
        <w:t xml:space="preserve"> land degradation</w:t>
      </w:r>
      <w:r w:rsidR="002570CC" w:rsidRPr="004F1EBB">
        <w:rPr>
          <w:rFonts w:ascii="Times New Roman" w:hAnsi="Times New Roman" w:cs="Times New Roman"/>
          <w:color w:val="000000"/>
          <w:spacing w:val="-2"/>
          <w:szCs w:val="29"/>
        </w:rPr>
        <w:t>.</w:t>
      </w:r>
    </w:p>
    <w:p w14:paraId="149F9F11" w14:textId="77777777" w:rsidR="00907CBE" w:rsidRPr="004F1EBB" w:rsidRDefault="00907CBE" w:rsidP="00165780">
      <w:pPr>
        <w:spacing w:after="0" w:line="240" w:lineRule="auto"/>
        <w:jc w:val="both"/>
        <w:rPr>
          <w:rFonts w:ascii="Times New Roman" w:hAnsi="Times New Roman" w:cs="Times New Roman"/>
          <w:color w:val="000000"/>
          <w:szCs w:val="29"/>
        </w:rPr>
      </w:pPr>
    </w:p>
    <w:p w14:paraId="4AA60161" w14:textId="77777777" w:rsidR="003B2027" w:rsidRPr="004F1EBB" w:rsidRDefault="00D54A15" w:rsidP="00140FBF">
      <w:pPr>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UNCT support</w:t>
      </w:r>
      <w:r w:rsidR="00EB09D3" w:rsidRPr="004F1EBB">
        <w:rPr>
          <w:rFonts w:ascii="Times New Roman" w:hAnsi="Times New Roman" w:cs="Times New Roman"/>
          <w:color w:val="000000"/>
          <w:szCs w:val="29"/>
        </w:rPr>
        <w:t xml:space="preserve"> </w:t>
      </w:r>
      <w:r w:rsidR="003A696A" w:rsidRPr="004F1EBB">
        <w:rPr>
          <w:rFonts w:ascii="Times New Roman" w:hAnsi="Times New Roman" w:cs="Times New Roman"/>
          <w:color w:val="000000"/>
          <w:szCs w:val="29"/>
        </w:rPr>
        <w:t xml:space="preserve">will </w:t>
      </w:r>
      <w:r w:rsidR="00EB09D3" w:rsidRPr="004F1EBB">
        <w:rPr>
          <w:rFonts w:ascii="Times New Roman" w:hAnsi="Times New Roman" w:cs="Times New Roman"/>
          <w:color w:val="000000"/>
          <w:szCs w:val="29"/>
        </w:rPr>
        <w:t xml:space="preserve">include </w:t>
      </w:r>
      <w:r w:rsidR="00C80C09" w:rsidRPr="004F1EBB">
        <w:rPr>
          <w:rFonts w:ascii="Times New Roman" w:hAnsi="Times New Roman" w:cs="Times New Roman"/>
          <w:color w:val="000000"/>
          <w:szCs w:val="29"/>
        </w:rPr>
        <w:t>trainings and technical assistance</w:t>
      </w:r>
      <w:r w:rsidR="00EB09D3" w:rsidRPr="004F1EBB">
        <w:rPr>
          <w:rFonts w:ascii="Times New Roman" w:hAnsi="Times New Roman" w:cs="Times New Roman"/>
          <w:color w:val="000000"/>
          <w:szCs w:val="29"/>
        </w:rPr>
        <w:t xml:space="preserve"> for </w:t>
      </w:r>
      <w:r w:rsidR="00F1316C" w:rsidRPr="004F1EBB">
        <w:rPr>
          <w:rFonts w:ascii="Times New Roman" w:hAnsi="Times New Roman" w:cs="Times New Roman"/>
          <w:color w:val="000000"/>
          <w:szCs w:val="29"/>
        </w:rPr>
        <w:t>institutions</w:t>
      </w:r>
      <w:r w:rsidR="007125CD" w:rsidRPr="004F1EBB">
        <w:rPr>
          <w:rFonts w:ascii="Times New Roman" w:hAnsi="Times New Roman" w:cs="Times New Roman"/>
          <w:color w:val="000000"/>
          <w:szCs w:val="29"/>
        </w:rPr>
        <w:t xml:space="preserve"> as well as their beneficiaries</w:t>
      </w:r>
      <w:r w:rsidR="00F1316C" w:rsidRPr="004F1EBB">
        <w:rPr>
          <w:rFonts w:ascii="Times New Roman" w:hAnsi="Times New Roman" w:cs="Times New Roman"/>
          <w:color w:val="000000"/>
          <w:szCs w:val="29"/>
        </w:rPr>
        <w:t xml:space="preserve">, </w:t>
      </w:r>
      <w:r w:rsidRPr="004F1EBB">
        <w:rPr>
          <w:rFonts w:ascii="Times New Roman" w:hAnsi="Times New Roman" w:cs="Times New Roman"/>
          <w:color w:val="000000"/>
          <w:szCs w:val="29"/>
        </w:rPr>
        <w:t xml:space="preserve">sharing </w:t>
      </w:r>
      <w:r w:rsidR="00F1316C" w:rsidRPr="004F1EBB">
        <w:rPr>
          <w:rFonts w:ascii="Times New Roman" w:hAnsi="Times New Roman" w:cs="Times New Roman"/>
          <w:color w:val="000000"/>
          <w:szCs w:val="29"/>
        </w:rPr>
        <w:t>expertise</w:t>
      </w:r>
      <w:r w:rsidR="00F00E13" w:rsidRPr="004F1EBB">
        <w:rPr>
          <w:rFonts w:ascii="Times New Roman" w:hAnsi="Times New Roman" w:cs="Times New Roman"/>
          <w:color w:val="000000"/>
          <w:szCs w:val="29"/>
        </w:rPr>
        <w:t xml:space="preserve"> and experience</w:t>
      </w:r>
      <w:r w:rsidR="00F1316C" w:rsidRPr="004F1EBB">
        <w:rPr>
          <w:rFonts w:ascii="Times New Roman" w:hAnsi="Times New Roman" w:cs="Times New Roman"/>
          <w:color w:val="000000"/>
          <w:szCs w:val="29"/>
        </w:rPr>
        <w:t xml:space="preserve"> </w:t>
      </w:r>
      <w:r w:rsidR="00EB09D3" w:rsidRPr="004F1EBB">
        <w:rPr>
          <w:rFonts w:ascii="Times New Roman" w:hAnsi="Times New Roman" w:cs="Times New Roman"/>
          <w:color w:val="000000"/>
          <w:szCs w:val="29"/>
        </w:rPr>
        <w:t xml:space="preserve">to </w:t>
      </w:r>
      <w:r w:rsidR="00165780" w:rsidRPr="004F1EBB">
        <w:rPr>
          <w:rFonts w:ascii="Times New Roman" w:hAnsi="Times New Roman" w:cs="Times New Roman"/>
          <w:color w:val="000000"/>
          <w:szCs w:val="29"/>
        </w:rPr>
        <w:t>improve economic stability</w:t>
      </w:r>
      <w:r w:rsidR="003F2B5C" w:rsidRPr="004F1EBB">
        <w:rPr>
          <w:rFonts w:ascii="Times New Roman" w:hAnsi="Times New Roman" w:cs="Times New Roman"/>
          <w:color w:val="000000"/>
          <w:szCs w:val="29"/>
        </w:rPr>
        <w:t xml:space="preserve"> and</w:t>
      </w:r>
      <w:r w:rsidR="003F0FDA" w:rsidRPr="004F1EBB">
        <w:rPr>
          <w:rFonts w:ascii="Times New Roman" w:hAnsi="Times New Roman" w:cs="Times New Roman"/>
          <w:color w:val="000000"/>
          <w:szCs w:val="29"/>
        </w:rPr>
        <w:t xml:space="preserve"> </w:t>
      </w:r>
      <w:r w:rsidR="00FB397A" w:rsidRPr="004F1EBB">
        <w:rPr>
          <w:rFonts w:ascii="Times New Roman" w:hAnsi="Times New Roman" w:cs="Times New Roman"/>
          <w:color w:val="000000"/>
          <w:szCs w:val="29"/>
        </w:rPr>
        <w:t xml:space="preserve">improve access and quality </w:t>
      </w:r>
      <w:r w:rsidR="003F2B5C" w:rsidRPr="004F1EBB">
        <w:rPr>
          <w:rFonts w:ascii="Times New Roman" w:hAnsi="Times New Roman" w:cs="Times New Roman"/>
          <w:color w:val="000000"/>
          <w:szCs w:val="29"/>
        </w:rPr>
        <w:t xml:space="preserve">to </w:t>
      </w:r>
      <w:r w:rsidR="00FB397A" w:rsidRPr="004F1EBB">
        <w:rPr>
          <w:rFonts w:ascii="Times New Roman" w:hAnsi="Times New Roman" w:cs="Times New Roman"/>
          <w:color w:val="000000"/>
          <w:szCs w:val="29"/>
        </w:rPr>
        <w:t>basic services</w:t>
      </w:r>
      <w:r w:rsidR="00270E4D" w:rsidRPr="004F1EBB">
        <w:rPr>
          <w:rFonts w:ascii="Times New Roman" w:hAnsi="Times New Roman" w:cs="Times New Roman"/>
          <w:color w:val="000000"/>
          <w:szCs w:val="29"/>
        </w:rPr>
        <w:t xml:space="preserve">, </w:t>
      </w:r>
      <w:r w:rsidR="00F1316C" w:rsidRPr="004F1EBB">
        <w:rPr>
          <w:rFonts w:ascii="Times New Roman" w:hAnsi="Times New Roman" w:cs="Times New Roman"/>
          <w:color w:val="000000"/>
          <w:szCs w:val="29"/>
        </w:rPr>
        <w:t>develop and implement</w:t>
      </w:r>
      <w:r w:rsidR="00165780" w:rsidRPr="004F1EBB">
        <w:rPr>
          <w:rFonts w:ascii="Times New Roman" w:hAnsi="Times New Roman" w:cs="Times New Roman"/>
          <w:color w:val="000000"/>
          <w:szCs w:val="29"/>
        </w:rPr>
        <w:t xml:space="preserve"> relevant legal, institutional and regulatory frameworks.</w:t>
      </w:r>
      <w:r w:rsidR="000D09C8" w:rsidRPr="004F1EBB">
        <w:rPr>
          <w:rFonts w:ascii="Times New Roman" w:hAnsi="Times New Roman" w:cs="Times New Roman"/>
          <w:b/>
          <w:sz w:val="24"/>
          <w:szCs w:val="24"/>
        </w:rPr>
        <w:t xml:space="preserve"> </w:t>
      </w:r>
      <w:r w:rsidR="00C26373" w:rsidRPr="004F1EBB">
        <w:rPr>
          <w:rFonts w:ascii="Times New Roman" w:hAnsi="Times New Roman" w:cs="Times New Roman"/>
          <w:color w:val="000000"/>
          <w:szCs w:val="29"/>
        </w:rPr>
        <w:t>S</w:t>
      </w:r>
      <w:r w:rsidR="005270D5" w:rsidRPr="004F1EBB">
        <w:rPr>
          <w:rFonts w:ascii="Times New Roman" w:hAnsi="Times New Roman" w:cs="Times New Roman"/>
          <w:color w:val="000000"/>
          <w:szCs w:val="29"/>
        </w:rPr>
        <w:t>upport will</w:t>
      </w:r>
      <w:r w:rsidR="00C26373" w:rsidRPr="004F1EBB">
        <w:rPr>
          <w:rFonts w:ascii="Times New Roman" w:hAnsi="Times New Roman" w:cs="Times New Roman"/>
          <w:color w:val="000000"/>
          <w:szCs w:val="29"/>
        </w:rPr>
        <w:t xml:space="preserve"> </w:t>
      </w:r>
      <w:r w:rsidR="005270D5" w:rsidRPr="004F1EBB">
        <w:rPr>
          <w:rFonts w:ascii="Times New Roman" w:hAnsi="Times New Roman" w:cs="Times New Roman"/>
          <w:color w:val="000000"/>
          <w:szCs w:val="29"/>
        </w:rPr>
        <w:t xml:space="preserve">be provided to ensure policy coherence across </w:t>
      </w:r>
      <w:r w:rsidR="00C26373" w:rsidRPr="004F1EBB">
        <w:rPr>
          <w:rFonts w:ascii="Times New Roman" w:hAnsi="Times New Roman" w:cs="Times New Roman"/>
          <w:color w:val="000000"/>
          <w:szCs w:val="29"/>
        </w:rPr>
        <w:t xml:space="preserve">priority </w:t>
      </w:r>
      <w:r w:rsidR="005270D5" w:rsidRPr="004F1EBB">
        <w:rPr>
          <w:rFonts w:ascii="Times New Roman" w:hAnsi="Times New Roman" w:cs="Times New Roman"/>
          <w:color w:val="000000"/>
          <w:szCs w:val="29"/>
        </w:rPr>
        <w:t xml:space="preserve">areas, particularly to strengthen joint analysis, data </w:t>
      </w:r>
      <w:r w:rsidR="00DA0379" w:rsidRPr="004F1EBB">
        <w:rPr>
          <w:rFonts w:ascii="Times New Roman" w:hAnsi="Times New Roman" w:cs="Times New Roman"/>
          <w:color w:val="000000"/>
          <w:szCs w:val="29"/>
        </w:rPr>
        <w:t xml:space="preserve">systems </w:t>
      </w:r>
      <w:r w:rsidR="005270D5" w:rsidRPr="004F1EBB">
        <w:rPr>
          <w:rFonts w:ascii="Times New Roman" w:hAnsi="Times New Roman" w:cs="Times New Roman"/>
          <w:color w:val="000000"/>
          <w:szCs w:val="29"/>
        </w:rPr>
        <w:t>and evidence</w:t>
      </w:r>
      <w:r w:rsidR="00DA0379" w:rsidRPr="004F1EBB">
        <w:rPr>
          <w:rFonts w:ascii="Times New Roman" w:hAnsi="Times New Roman" w:cs="Times New Roman"/>
          <w:color w:val="000000"/>
          <w:szCs w:val="29"/>
        </w:rPr>
        <w:t>- based policy</w:t>
      </w:r>
      <w:r w:rsidR="00513661" w:rsidRPr="004F1EBB">
        <w:rPr>
          <w:rFonts w:ascii="Times New Roman" w:hAnsi="Times New Roman" w:cs="Times New Roman"/>
          <w:color w:val="000000"/>
          <w:szCs w:val="29"/>
        </w:rPr>
        <w:t>-</w:t>
      </w:r>
      <w:r w:rsidR="00DA0379" w:rsidRPr="004F1EBB">
        <w:rPr>
          <w:rFonts w:ascii="Times New Roman" w:hAnsi="Times New Roman" w:cs="Times New Roman"/>
          <w:color w:val="000000"/>
          <w:szCs w:val="29"/>
        </w:rPr>
        <w:t>making</w:t>
      </w:r>
      <w:r w:rsidR="005270D5" w:rsidRPr="004F1EBB">
        <w:rPr>
          <w:rFonts w:ascii="Times New Roman" w:hAnsi="Times New Roman" w:cs="Times New Roman"/>
          <w:color w:val="000000"/>
          <w:szCs w:val="29"/>
        </w:rPr>
        <w:t xml:space="preserve">. Policies with a significant bearing on the root causes of the conflict and </w:t>
      </w:r>
      <w:r w:rsidR="00995757" w:rsidRPr="004F1EBB">
        <w:rPr>
          <w:rFonts w:ascii="Times New Roman" w:hAnsi="Times New Roman" w:cs="Times New Roman"/>
          <w:color w:val="000000"/>
          <w:szCs w:val="29"/>
        </w:rPr>
        <w:t>factors that mitigate</w:t>
      </w:r>
      <w:r w:rsidR="005270D5" w:rsidRPr="004F1EBB">
        <w:rPr>
          <w:rFonts w:ascii="Times New Roman" w:hAnsi="Times New Roman" w:cs="Times New Roman"/>
          <w:color w:val="000000"/>
          <w:szCs w:val="29"/>
        </w:rPr>
        <w:t xml:space="preserve"> its impact will be prioritized</w:t>
      </w:r>
      <w:r w:rsidR="00E326DD" w:rsidRPr="004F1EBB">
        <w:rPr>
          <w:rFonts w:ascii="Times New Roman" w:hAnsi="Times New Roman" w:cs="Times New Roman"/>
          <w:color w:val="000000"/>
          <w:szCs w:val="29"/>
        </w:rPr>
        <w:t xml:space="preserve">, as peace has been identified as the basic and foundational </w:t>
      </w:r>
      <w:r w:rsidR="00F45A98" w:rsidRPr="004F1EBB">
        <w:rPr>
          <w:rFonts w:ascii="Times New Roman" w:hAnsi="Times New Roman" w:cs="Times New Roman"/>
          <w:color w:val="000000"/>
          <w:szCs w:val="29"/>
        </w:rPr>
        <w:t xml:space="preserve">condition </w:t>
      </w:r>
      <w:r w:rsidR="00E326DD" w:rsidRPr="004F1EBB">
        <w:rPr>
          <w:rFonts w:ascii="Times New Roman" w:hAnsi="Times New Roman" w:cs="Times New Roman"/>
          <w:color w:val="000000"/>
          <w:szCs w:val="29"/>
        </w:rPr>
        <w:t>for</w:t>
      </w:r>
      <w:r w:rsidR="00F45A98" w:rsidRPr="004F1EBB">
        <w:rPr>
          <w:rFonts w:ascii="Times New Roman" w:hAnsi="Times New Roman" w:cs="Times New Roman"/>
          <w:color w:val="000000"/>
          <w:szCs w:val="29"/>
        </w:rPr>
        <w:t xml:space="preserve"> development progress in other areas</w:t>
      </w:r>
      <w:r w:rsidR="000D09C8" w:rsidRPr="004F1EBB">
        <w:rPr>
          <w:rFonts w:ascii="Times New Roman" w:hAnsi="Times New Roman" w:cs="Times New Roman"/>
          <w:color w:val="000000"/>
          <w:szCs w:val="29"/>
        </w:rPr>
        <w:t>.</w:t>
      </w:r>
      <w:r w:rsidR="006E6C2B" w:rsidRPr="004F1EBB">
        <w:rPr>
          <w:rFonts w:ascii="Times New Roman" w:hAnsi="Times New Roman" w:cs="Times New Roman"/>
          <w:color w:val="000000"/>
          <w:szCs w:val="29"/>
        </w:rPr>
        <w:t xml:space="preserve"> </w:t>
      </w:r>
      <w:r w:rsidR="00C616E8" w:rsidRPr="004F1EBB">
        <w:rPr>
          <w:rFonts w:ascii="Times New Roman" w:hAnsi="Times New Roman" w:cs="Times New Roman"/>
          <w:color w:val="000000"/>
          <w:szCs w:val="29"/>
        </w:rPr>
        <w:t>Furthermore</w:t>
      </w:r>
      <w:r w:rsidR="008323AC" w:rsidRPr="004F1EBB">
        <w:rPr>
          <w:rFonts w:ascii="Times New Roman" w:hAnsi="Times New Roman" w:cs="Times New Roman"/>
          <w:color w:val="000000"/>
          <w:szCs w:val="29"/>
        </w:rPr>
        <w:t>,</w:t>
      </w:r>
      <w:r w:rsidR="00C616E8" w:rsidRPr="004F1EBB">
        <w:rPr>
          <w:rFonts w:ascii="Times New Roman" w:hAnsi="Times New Roman" w:cs="Times New Roman"/>
          <w:color w:val="000000"/>
          <w:szCs w:val="29"/>
        </w:rPr>
        <w:t xml:space="preserve"> t</w:t>
      </w:r>
      <w:r w:rsidR="00BF5894" w:rsidRPr="004F1EBB">
        <w:rPr>
          <w:rFonts w:ascii="Times New Roman" w:hAnsi="Times New Roman" w:cs="Times New Roman"/>
          <w:color w:val="000000"/>
          <w:szCs w:val="29"/>
        </w:rPr>
        <w:t>he</w:t>
      </w:r>
      <w:r w:rsidR="00942D2D" w:rsidRPr="004F1EBB">
        <w:rPr>
          <w:rFonts w:ascii="Times New Roman" w:hAnsi="Times New Roman" w:cs="Times New Roman"/>
          <w:color w:val="000000"/>
          <w:szCs w:val="29"/>
        </w:rPr>
        <w:t xml:space="preserve"> UNCT will </w:t>
      </w:r>
      <w:r w:rsidR="00BF5894" w:rsidRPr="004F1EBB">
        <w:rPr>
          <w:rFonts w:ascii="Times New Roman" w:hAnsi="Times New Roman" w:cs="Times New Roman"/>
          <w:color w:val="000000"/>
          <w:szCs w:val="29"/>
        </w:rPr>
        <w:t xml:space="preserve">ensure </w:t>
      </w:r>
      <w:r w:rsidR="002C47DF" w:rsidRPr="004F1EBB">
        <w:rPr>
          <w:rFonts w:ascii="Times New Roman" w:hAnsi="Times New Roman" w:cs="Times New Roman"/>
          <w:color w:val="000000"/>
          <w:szCs w:val="29"/>
        </w:rPr>
        <w:t>that h</w:t>
      </w:r>
      <w:r w:rsidR="000D09C8" w:rsidRPr="004F1EBB">
        <w:rPr>
          <w:rFonts w:ascii="Times New Roman" w:hAnsi="Times New Roman" w:cs="Times New Roman"/>
          <w:color w:val="000000"/>
          <w:szCs w:val="29"/>
        </w:rPr>
        <w:t xml:space="preserve">uman and financial resources, systems </w:t>
      </w:r>
      <w:r w:rsidR="00410B5A" w:rsidRPr="004F1EBB">
        <w:rPr>
          <w:rFonts w:ascii="Times New Roman" w:hAnsi="Times New Roman" w:cs="Times New Roman"/>
          <w:color w:val="000000"/>
          <w:szCs w:val="29"/>
        </w:rPr>
        <w:t xml:space="preserve">and strategies </w:t>
      </w:r>
      <w:r w:rsidR="00DF5201" w:rsidRPr="004F1EBB">
        <w:rPr>
          <w:rFonts w:ascii="Times New Roman" w:hAnsi="Times New Roman" w:cs="Times New Roman"/>
          <w:color w:val="000000"/>
          <w:szCs w:val="29"/>
        </w:rPr>
        <w:t>are</w:t>
      </w:r>
      <w:r w:rsidR="000D09C8" w:rsidRPr="004F1EBB">
        <w:rPr>
          <w:rFonts w:ascii="Times New Roman" w:hAnsi="Times New Roman" w:cs="Times New Roman"/>
          <w:color w:val="000000"/>
          <w:szCs w:val="29"/>
        </w:rPr>
        <w:t xml:space="preserve"> </w:t>
      </w:r>
      <w:r w:rsidR="004B3349" w:rsidRPr="004F1EBB">
        <w:rPr>
          <w:rFonts w:ascii="Times New Roman" w:hAnsi="Times New Roman" w:cs="Times New Roman"/>
          <w:color w:val="000000"/>
          <w:szCs w:val="29"/>
        </w:rPr>
        <w:t xml:space="preserve">put </w:t>
      </w:r>
      <w:r w:rsidR="000D09C8" w:rsidRPr="004F1EBB">
        <w:rPr>
          <w:rFonts w:ascii="Times New Roman" w:hAnsi="Times New Roman" w:cs="Times New Roman"/>
          <w:color w:val="000000"/>
          <w:szCs w:val="29"/>
        </w:rPr>
        <w:t>in place (or easily accessible) t</w:t>
      </w:r>
      <w:r w:rsidR="00F65F66" w:rsidRPr="004F1EBB">
        <w:rPr>
          <w:rFonts w:ascii="Times New Roman" w:hAnsi="Times New Roman" w:cs="Times New Roman"/>
          <w:color w:val="000000"/>
          <w:szCs w:val="29"/>
        </w:rPr>
        <w:t>o provide rapid and</w:t>
      </w:r>
      <w:r w:rsidR="000D09C8" w:rsidRPr="004F1EBB">
        <w:rPr>
          <w:rFonts w:ascii="Times New Roman" w:hAnsi="Times New Roman" w:cs="Times New Roman"/>
          <w:color w:val="000000"/>
          <w:szCs w:val="29"/>
        </w:rPr>
        <w:t xml:space="preserve"> flexible surge support </w:t>
      </w:r>
      <w:r w:rsidR="004F4A05" w:rsidRPr="004F1EBB">
        <w:rPr>
          <w:rFonts w:ascii="Times New Roman" w:hAnsi="Times New Roman" w:cs="Times New Roman"/>
          <w:color w:val="000000"/>
          <w:szCs w:val="29"/>
        </w:rPr>
        <w:t xml:space="preserve">as </w:t>
      </w:r>
      <w:r w:rsidR="000D09C8" w:rsidRPr="004F1EBB">
        <w:rPr>
          <w:rFonts w:ascii="Times New Roman" w:hAnsi="Times New Roman" w:cs="Times New Roman"/>
          <w:color w:val="000000"/>
          <w:szCs w:val="29"/>
        </w:rPr>
        <w:t>the politic</w:t>
      </w:r>
      <w:r w:rsidR="005024E5" w:rsidRPr="004F1EBB">
        <w:rPr>
          <w:rFonts w:ascii="Times New Roman" w:hAnsi="Times New Roman" w:cs="Times New Roman"/>
          <w:color w:val="000000"/>
          <w:szCs w:val="29"/>
        </w:rPr>
        <w:t>al and security context allows.</w:t>
      </w:r>
    </w:p>
    <w:p w14:paraId="5D8FCB8A" w14:textId="77777777" w:rsidR="003B2027" w:rsidRPr="004F1EBB" w:rsidRDefault="003B2027">
      <w:pPr>
        <w:spacing w:after="0" w:line="240" w:lineRule="auto"/>
        <w:rPr>
          <w:rFonts w:ascii="Times New Roman" w:hAnsi="Times New Roman" w:cs="Times New Roman"/>
          <w:sz w:val="32"/>
        </w:rPr>
      </w:pPr>
    </w:p>
    <w:p w14:paraId="70805D26" w14:textId="77777777" w:rsidR="000820D8" w:rsidRPr="004F1EBB" w:rsidRDefault="000820D8" w:rsidP="00D06DAF">
      <w:pPr>
        <w:pStyle w:val="ListParagraph"/>
        <w:keepNext/>
        <w:keepLines/>
        <w:numPr>
          <w:ilvl w:val="0"/>
          <w:numId w:val="2"/>
        </w:numPr>
        <w:spacing w:after="0" w:line="240" w:lineRule="auto"/>
        <w:rPr>
          <w:rFonts w:ascii="Times New Roman" w:hAnsi="Times New Roman" w:cs="Times New Roman"/>
          <w:b/>
          <w:color w:val="000000" w:themeColor="text1"/>
          <w:sz w:val="32"/>
        </w:rPr>
      </w:pPr>
      <w:r w:rsidRPr="004F1EBB">
        <w:rPr>
          <w:rFonts w:ascii="Times New Roman" w:hAnsi="Times New Roman" w:cs="Times New Roman"/>
          <w:b/>
          <w:sz w:val="32"/>
        </w:rPr>
        <w:lastRenderedPageBreak/>
        <w:t>PRIORITY AREAS</w:t>
      </w:r>
    </w:p>
    <w:p w14:paraId="078269DA" w14:textId="77777777" w:rsidR="000820D8" w:rsidRPr="004F1EBB" w:rsidRDefault="000820D8" w:rsidP="00D06DAF">
      <w:pPr>
        <w:pStyle w:val="ListParagraph"/>
        <w:keepNext/>
        <w:keepLines/>
        <w:spacing w:after="0" w:line="240" w:lineRule="auto"/>
        <w:ind w:left="360"/>
        <w:rPr>
          <w:rFonts w:ascii="Times New Roman" w:hAnsi="Times New Roman" w:cs="Times New Roman"/>
          <w:b/>
          <w:color w:val="000000" w:themeColor="text1"/>
        </w:rPr>
      </w:pPr>
    </w:p>
    <w:p w14:paraId="31238B2A" w14:textId="77777777" w:rsidR="000820D8" w:rsidRPr="004F1EBB" w:rsidRDefault="000820D8" w:rsidP="00D06DAF">
      <w:pPr>
        <w:keepNext/>
        <w:keepLines/>
        <w:spacing w:after="0" w:line="240" w:lineRule="auto"/>
        <w:rPr>
          <w:rFonts w:ascii="Times New Roman" w:hAnsi="Times New Roman" w:cs="Times New Roman"/>
          <w:b/>
          <w:color w:val="FF0000"/>
          <w:sz w:val="28"/>
        </w:rPr>
      </w:pPr>
      <w:r w:rsidRPr="004F1EBB">
        <w:rPr>
          <w:rFonts w:ascii="Times New Roman" w:hAnsi="Times New Roman" w:cs="Times New Roman"/>
          <w:b/>
          <w:color w:val="000000" w:themeColor="text1"/>
          <w:sz w:val="28"/>
        </w:rPr>
        <w:t>Priority Area I: Building Peace and Strengthening Governance</w:t>
      </w:r>
      <w:r w:rsidR="00A469FC" w:rsidRPr="004F1EBB">
        <w:rPr>
          <w:rFonts w:ascii="Times New Roman" w:hAnsi="Times New Roman" w:cs="Times New Roman"/>
          <w:b/>
          <w:color w:val="000000" w:themeColor="text1"/>
          <w:sz w:val="28"/>
        </w:rPr>
        <w:t xml:space="preserve"> </w:t>
      </w:r>
    </w:p>
    <w:p w14:paraId="3B9EA239" w14:textId="77777777" w:rsidR="000820D8" w:rsidRPr="004F1EBB" w:rsidRDefault="000820D8" w:rsidP="00D06DAF">
      <w:pPr>
        <w:keepNext/>
        <w:keepLines/>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 xml:space="preserve">Outcomes: </w:t>
      </w:r>
      <w:r w:rsidR="002E1CB2" w:rsidRPr="004F1EBB">
        <w:rPr>
          <w:rFonts w:ascii="Times New Roman" w:hAnsi="Times New Roman" w:cs="Times New Roman"/>
          <w:i/>
          <w:color w:val="000000" w:themeColor="text1"/>
        </w:rPr>
        <w:t>The South Sudanese population, particularly the most vulnerable, benefit from s</w:t>
      </w:r>
      <w:r w:rsidR="00667BB9" w:rsidRPr="004F1EBB">
        <w:rPr>
          <w:rFonts w:ascii="Times New Roman" w:hAnsi="Times New Roman" w:cs="Times New Roman"/>
          <w:i/>
          <w:color w:val="000000" w:themeColor="text1"/>
        </w:rPr>
        <w:t xml:space="preserve">trengthened peace </w:t>
      </w:r>
      <w:r w:rsidR="00777CA9" w:rsidRPr="004F1EBB">
        <w:rPr>
          <w:rFonts w:ascii="Times New Roman" w:hAnsi="Times New Roman" w:cs="Times New Roman"/>
          <w:i/>
          <w:color w:val="000000" w:themeColor="text1"/>
        </w:rPr>
        <w:t>infr</w:t>
      </w:r>
      <w:r w:rsidR="001A5509" w:rsidRPr="004F1EBB">
        <w:rPr>
          <w:rFonts w:ascii="Times New Roman" w:hAnsi="Times New Roman" w:cs="Times New Roman"/>
          <w:i/>
          <w:color w:val="000000" w:themeColor="text1"/>
        </w:rPr>
        <w:t>a</w:t>
      </w:r>
      <w:r w:rsidR="00777CA9" w:rsidRPr="004F1EBB">
        <w:rPr>
          <w:rFonts w:ascii="Times New Roman" w:hAnsi="Times New Roman" w:cs="Times New Roman"/>
          <w:i/>
          <w:color w:val="000000" w:themeColor="text1"/>
        </w:rPr>
        <w:t>structures</w:t>
      </w:r>
      <w:r w:rsidR="00667BB9" w:rsidRPr="004F1EBB">
        <w:rPr>
          <w:rFonts w:ascii="Times New Roman" w:hAnsi="Times New Roman" w:cs="Times New Roman"/>
          <w:i/>
          <w:color w:val="000000" w:themeColor="text1"/>
        </w:rPr>
        <w:t xml:space="preserve"> and accountable governance</w:t>
      </w:r>
      <w:r w:rsidRPr="004F1EBB">
        <w:rPr>
          <w:rFonts w:ascii="Times New Roman" w:hAnsi="Times New Roman"/>
          <w:i/>
          <w:color w:val="000000" w:themeColor="text1"/>
        </w:rPr>
        <w:t xml:space="preserve"> </w:t>
      </w:r>
      <w:r w:rsidRPr="004F1EBB">
        <w:rPr>
          <w:rFonts w:ascii="Times New Roman" w:hAnsi="Times New Roman" w:cs="Times New Roman"/>
          <w:i/>
          <w:color w:val="000000" w:themeColor="text1"/>
        </w:rPr>
        <w:t xml:space="preserve">at the national, state and local levels. </w:t>
      </w:r>
    </w:p>
    <w:p w14:paraId="4FC247FD" w14:textId="77777777" w:rsidR="000820D8" w:rsidRPr="004F1EBB" w:rsidRDefault="000820D8" w:rsidP="00D06DAF">
      <w:pPr>
        <w:keepNext/>
        <w:keepLines/>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color w:val="FF0000"/>
        </w:rPr>
      </w:pPr>
      <w:r w:rsidRPr="004F1EBB">
        <w:rPr>
          <w:rFonts w:ascii="Times New Roman" w:hAnsi="Times New Roman" w:cs="Times New Roman"/>
          <w:b/>
          <w:i/>
          <w:color w:val="000000" w:themeColor="text1"/>
        </w:rPr>
        <w:t>Priority SDGs:</w:t>
      </w:r>
      <w:r w:rsidRPr="004F1EBB">
        <w:rPr>
          <w:rFonts w:ascii="Times New Roman" w:hAnsi="Times New Roman" w:cs="Times New Roman"/>
          <w:i/>
          <w:color w:val="000000" w:themeColor="text1"/>
        </w:rPr>
        <w:t xml:space="preserve"> South Sudan’s inaugural SDG report, and the various consultations that underpinned it, clearly indicate that meeting SDG 16 and its focus on building a peaceful, just and inclusive society is the fundamental priority SDG for South Sudan today th</w:t>
      </w:r>
      <w:r w:rsidR="00346189" w:rsidRPr="004F1EBB">
        <w:rPr>
          <w:rFonts w:ascii="Times New Roman" w:hAnsi="Times New Roman" w:cs="Times New Roman"/>
          <w:i/>
          <w:color w:val="000000" w:themeColor="text1"/>
        </w:rPr>
        <w:t>at will function as an enabler</w:t>
      </w:r>
      <w:r w:rsidRPr="004F1EBB">
        <w:rPr>
          <w:rFonts w:ascii="Times New Roman" w:hAnsi="Times New Roman" w:cs="Times New Roman"/>
          <w:i/>
          <w:color w:val="000000" w:themeColor="text1"/>
        </w:rPr>
        <w:t xml:space="preserve"> for other SDGs. </w:t>
      </w:r>
    </w:p>
    <w:p w14:paraId="6B50823C" w14:textId="77777777" w:rsidR="000820D8" w:rsidRPr="004F1EBB" w:rsidRDefault="000820D8" w:rsidP="00D06DAF">
      <w:pPr>
        <w:keepNext/>
        <w:keepLines/>
        <w:spacing w:after="0" w:line="240" w:lineRule="auto"/>
        <w:jc w:val="both"/>
        <w:rPr>
          <w:rFonts w:ascii="Times New Roman" w:hAnsi="Times New Roman" w:cs="Times New Roman"/>
          <w:b/>
          <w:color w:val="000000" w:themeColor="text1"/>
        </w:rPr>
      </w:pPr>
    </w:p>
    <w:p w14:paraId="0AA12306" w14:textId="73E2FFB2" w:rsidR="00A547C3" w:rsidRPr="004F1EBB" w:rsidRDefault="000820D8" w:rsidP="003D25B9">
      <w:pPr>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themeColor="text1"/>
          <w:spacing w:val="-2"/>
        </w:rPr>
        <w:t xml:space="preserve">At the end of 2017, South Sudan undertook its second national fragility assessment, which measured progress against </w:t>
      </w:r>
      <w:r w:rsidRPr="004F1EBB">
        <w:rPr>
          <w:rFonts w:ascii="Times New Roman" w:hAnsi="Times New Roman" w:cs="Times New Roman"/>
          <w:color w:val="000000"/>
          <w:spacing w:val="-2"/>
          <w:szCs w:val="29"/>
        </w:rPr>
        <w:t xml:space="preserve">five Peace and </w:t>
      </w:r>
      <w:r w:rsidR="00FD4D45" w:rsidRPr="004F1EBB">
        <w:rPr>
          <w:rFonts w:ascii="Times New Roman" w:hAnsi="Times New Roman" w:cs="Times New Roman"/>
          <w:color w:val="000000"/>
          <w:spacing w:val="-2"/>
          <w:szCs w:val="29"/>
        </w:rPr>
        <w:t>State</w:t>
      </w:r>
      <w:r w:rsidR="00CA2384" w:rsidRPr="004F1EBB">
        <w:rPr>
          <w:rFonts w:ascii="Times New Roman" w:hAnsi="Times New Roman" w:cs="Times New Roman"/>
          <w:color w:val="000000"/>
          <w:spacing w:val="-2"/>
          <w:szCs w:val="29"/>
        </w:rPr>
        <w:t>-</w:t>
      </w:r>
      <w:r w:rsidR="00FD4D45" w:rsidRPr="004F1EBB">
        <w:rPr>
          <w:rFonts w:ascii="Times New Roman" w:hAnsi="Times New Roman" w:cs="Times New Roman"/>
          <w:color w:val="000000"/>
          <w:spacing w:val="-2"/>
          <w:szCs w:val="29"/>
        </w:rPr>
        <w:t>building</w:t>
      </w:r>
      <w:r w:rsidRPr="004F1EBB">
        <w:rPr>
          <w:rFonts w:ascii="Times New Roman" w:hAnsi="Times New Roman" w:cs="Times New Roman"/>
          <w:color w:val="000000"/>
          <w:spacing w:val="-2"/>
          <w:szCs w:val="29"/>
        </w:rPr>
        <w:t xml:space="preserve"> Goals </w:t>
      </w:r>
      <w:r w:rsidR="00DB0798" w:rsidRPr="004F1EBB">
        <w:rPr>
          <w:rFonts w:ascii="Times New Roman" w:hAnsi="Times New Roman" w:cs="Times New Roman"/>
          <w:color w:val="000000"/>
          <w:spacing w:val="-2"/>
          <w:szCs w:val="29"/>
        </w:rPr>
        <w:t xml:space="preserve">(PSGs) </w:t>
      </w:r>
      <w:r w:rsidRPr="004F1EBB">
        <w:rPr>
          <w:rFonts w:ascii="Times New Roman" w:hAnsi="Times New Roman" w:cs="Times New Roman"/>
          <w:color w:val="000000"/>
          <w:spacing w:val="-2"/>
          <w:szCs w:val="29"/>
        </w:rPr>
        <w:t>covering aspects of politics, security, justice, economy and service delivery. Across all these goals, South Suda</w:t>
      </w:r>
      <w:r w:rsidR="00986DFF" w:rsidRPr="004F1EBB">
        <w:rPr>
          <w:rFonts w:ascii="Times New Roman" w:hAnsi="Times New Roman" w:cs="Times New Roman"/>
          <w:color w:val="000000"/>
          <w:spacing w:val="-2"/>
          <w:szCs w:val="29"/>
        </w:rPr>
        <w:t>n was found to be in or near a crisis</w:t>
      </w:r>
      <w:r w:rsidRPr="004F1EBB">
        <w:rPr>
          <w:rFonts w:ascii="Times New Roman" w:hAnsi="Times New Roman" w:cs="Times New Roman"/>
          <w:color w:val="000000"/>
          <w:spacing w:val="-2"/>
          <w:szCs w:val="29"/>
        </w:rPr>
        <w:t xml:space="preserve"> stage - the lowest of five projected stages of fragility. </w:t>
      </w:r>
      <w:r w:rsidR="00BD1A13" w:rsidRPr="004F1EBB">
        <w:rPr>
          <w:rFonts w:ascii="Times New Roman" w:hAnsi="Times New Roman" w:cs="Times New Roman"/>
          <w:color w:val="000000"/>
          <w:spacing w:val="-2"/>
          <w:szCs w:val="29"/>
        </w:rPr>
        <w:t xml:space="preserve">Outcomes will be achieved by learning from such assessments and designing </w:t>
      </w:r>
      <w:r w:rsidR="00C9786D" w:rsidRPr="004F1EBB">
        <w:rPr>
          <w:rFonts w:ascii="Times New Roman" w:hAnsi="Times New Roman" w:cs="Times New Roman"/>
          <w:color w:val="000000"/>
          <w:spacing w:val="-2"/>
          <w:szCs w:val="29"/>
        </w:rPr>
        <w:t>programme</w:t>
      </w:r>
      <w:r w:rsidR="00BD1A13" w:rsidRPr="004F1EBB">
        <w:rPr>
          <w:rFonts w:ascii="Times New Roman" w:hAnsi="Times New Roman" w:cs="Times New Roman"/>
          <w:color w:val="000000"/>
          <w:spacing w:val="-2"/>
          <w:szCs w:val="29"/>
        </w:rPr>
        <w:t xml:space="preserve">s in a way that </w:t>
      </w:r>
      <w:r w:rsidR="007E217D" w:rsidRPr="004F1EBB">
        <w:rPr>
          <w:rFonts w:ascii="Times New Roman" w:hAnsi="Times New Roman" w:cs="Times New Roman"/>
          <w:color w:val="000000"/>
          <w:spacing w:val="-2"/>
          <w:szCs w:val="29"/>
        </w:rPr>
        <w:t>addresses t</w:t>
      </w:r>
      <w:r w:rsidR="004D2A39" w:rsidRPr="004F1EBB">
        <w:rPr>
          <w:rFonts w:ascii="Times New Roman" w:hAnsi="Times New Roman" w:cs="Times New Roman"/>
          <w:color w:val="000000"/>
          <w:spacing w:val="-2"/>
          <w:szCs w:val="29"/>
        </w:rPr>
        <w:t>he drivers of conflict and its impacts</w:t>
      </w:r>
      <w:r w:rsidR="005F55A1" w:rsidRPr="004F1EBB">
        <w:rPr>
          <w:rFonts w:ascii="Times New Roman" w:hAnsi="Times New Roman" w:cs="Times New Roman"/>
          <w:color w:val="000000"/>
          <w:spacing w:val="-2"/>
          <w:szCs w:val="29"/>
        </w:rPr>
        <w:t xml:space="preserve"> and applies the ‘do no harm’ principle’</w:t>
      </w:r>
      <w:r w:rsidR="004D2A39" w:rsidRPr="004F1EBB">
        <w:rPr>
          <w:rFonts w:ascii="Times New Roman" w:hAnsi="Times New Roman" w:cs="Times New Roman"/>
          <w:color w:val="000000"/>
          <w:spacing w:val="-2"/>
          <w:szCs w:val="29"/>
        </w:rPr>
        <w:t xml:space="preserve">, and through more direct engagement and </w:t>
      </w:r>
      <w:r w:rsidR="00C9786D" w:rsidRPr="004F1EBB">
        <w:rPr>
          <w:rFonts w:ascii="Times New Roman" w:hAnsi="Times New Roman" w:cs="Times New Roman"/>
          <w:color w:val="000000"/>
          <w:spacing w:val="-2"/>
          <w:szCs w:val="29"/>
        </w:rPr>
        <w:t>programme</w:t>
      </w:r>
      <w:r w:rsidR="004D2A39" w:rsidRPr="004F1EBB">
        <w:rPr>
          <w:rFonts w:ascii="Times New Roman" w:hAnsi="Times New Roman" w:cs="Times New Roman"/>
          <w:color w:val="000000"/>
          <w:spacing w:val="-2"/>
          <w:szCs w:val="29"/>
        </w:rPr>
        <w:t xml:space="preserve"> implementation, particularly at the local level</w:t>
      </w:r>
      <w:r w:rsidR="00110285" w:rsidRPr="004F1EBB">
        <w:rPr>
          <w:rFonts w:ascii="Times New Roman" w:hAnsi="Times New Roman" w:cs="Times New Roman"/>
          <w:color w:val="000000"/>
          <w:spacing w:val="-2"/>
          <w:szCs w:val="29"/>
        </w:rPr>
        <w:t>,</w:t>
      </w:r>
      <w:r w:rsidR="005903FB" w:rsidRPr="004F1EBB">
        <w:rPr>
          <w:rFonts w:ascii="Times New Roman" w:hAnsi="Times New Roman" w:cs="Times New Roman"/>
          <w:color w:val="000000"/>
          <w:spacing w:val="-2"/>
          <w:szCs w:val="29"/>
        </w:rPr>
        <w:t xml:space="preserve"> </w:t>
      </w:r>
      <w:r w:rsidR="00110285" w:rsidRPr="004F1EBB">
        <w:rPr>
          <w:rFonts w:ascii="Times New Roman" w:hAnsi="Times New Roman" w:cs="Times New Roman"/>
          <w:color w:val="000000"/>
          <w:spacing w:val="-2"/>
          <w:szCs w:val="29"/>
        </w:rPr>
        <w:t>and in working with women and youth. Youth are both combatants and victims of the conflict.</w:t>
      </w:r>
    </w:p>
    <w:p w14:paraId="62C94DF5" w14:textId="77777777" w:rsidR="00A547C3" w:rsidRPr="004F1EBB" w:rsidRDefault="00A547C3" w:rsidP="003D25B9">
      <w:pPr>
        <w:spacing w:after="0" w:line="240" w:lineRule="auto"/>
        <w:jc w:val="both"/>
        <w:rPr>
          <w:rFonts w:ascii="Times New Roman" w:hAnsi="Times New Roman" w:cs="Times New Roman"/>
          <w:color w:val="000000"/>
          <w:spacing w:val="-2"/>
          <w:szCs w:val="29"/>
        </w:rPr>
      </w:pPr>
    </w:p>
    <w:p w14:paraId="5FC0935B" w14:textId="77777777" w:rsidR="00155EC5" w:rsidRPr="004F1EBB" w:rsidRDefault="005903FB" w:rsidP="00155EC5">
      <w:pPr>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 xml:space="preserve">As part of the fragility assessment process, </w:t>
      </w:r>
      <w:r w:rsidR="00ED76E2" w:rsidRPr="004F1EBB">
        <w:rPr>
          <w:rFonts w:ascii="Times New Roman" w:hAnsi="Times New Roman" w:cs="Times New Roman"/>
          <w:color w:val="000000"/>
          <w:spacing w:val="-2"/>
          <w:szCs w:val="29"/>
        </w:rPr>
        <w:t>recommendations were made</w:t>
      </w:r>
      <w:r w:rsidR="003D25B9" w:rsidRPr="004F1EBB">
        <w:rPr>
          <w:rFonts w:ascii="Times New Roman" w:hAnsi="Times New Roman" w:cs="Times New Roman"/>
          <w:color w:val="000000"/>
          <w:spacing w:val="-2"/>
          <w:szCs w:val="29"/>
        </w:rPr>
        <w:t xml:space="preserve"> to build core g</w:t>
      </w:r>
      <w:r w:rsidR="006D09A4" w:rsidRPr="004F1EBB">
        <w:rPr>
          <w:rFonts w:ascii="Times New Roman" w:hAnsi="Times New Roman" w:cs="Times New Roman"/>
          <w:color w:val="000000"/>
          <w:spacing w:val="-2"/>
          <w:szCs w:val="29"/>
        </w:rPr>
        <w:t>overnment functions</w:t>
      </w:r>
      <w:r w:rsidR="00ED104E" w:rsidRPr="004F1EBB">
        <w:rPr>
          <w:rFonts w:ascii="Times New Roman" w:hAnsi="Times New Roman" w:cs="Times New Roman"/>
          <w:color w:val="000000"/>
          <w:spacing w:val="-2"/>
          <w:szCs w:val="29"/>
        </w:rPr>
        <w:t>:</w:t>
      </w:r>
      <w:r w:rsidR="004D2A39" w:rsidRPr="004F1EBB">
        <w:rPr>
          <w:rFonts w:ascii="Times New Roman" w:hAnsi="Times New Roman" w:cs="Times New Roman"/>
          <w:color w:val="000000"/>
          <w:spacing w:val="-2"/>
          <w:szCs w:val="29"/>
        </w:rPr>
        <w:t xml:space="preserve"> strengthen government capacity to develop, implement and coordinate policy</w:t>
      </w:r>
      <w:r w:rsidR="00CD170E" w:rsidRPr="004F1EBB">
        <w:rPr>
          <w:rFonts w:ascii="Times New Roman" w:hAnsi="Times New Roman" w:cs="Times New Roman"/>
          <w:color w:val="000000"/>
          <w:spacing w:val="-2"/>
          <w:szCs w:val="29"/>
        </w:rPr>
        <w:t>; improve public financial management; communicate policies effectively; accelerate civil service reform; and</w:t>
      </w:r>
      <w:r w:rsidR="00EB72A2" w:rsidRPr="004F1EBB">
        <w:rPr>
          <w:rFonts w:ascii="Times New Roman" w:hAnsi="Times New Roman" w:cs="Times New Roman"/>
          <w:color w:val="000000"/>
          <w:spacing w:val="-2"/>
          <w:szCs w:val="29"/>
        </w:rPr>
        <w:t>,</w:t>
      </w:r>
      <w:r w:rsidR="00CD170E" w:rsidRPr="004F1EBB">
        <w:rPr>
          <w:rFonts w:ascii="Times New Roman" w:hAnsi="Times New Roman" w:cs="Times New Roman"/>
          <w:color w:val="000000"/>
          <w:spacing w:val="-2"/>
          <w:szCs w:val="29"/>
        </w:rPr>
        <w:t xml:space="preserve"> establish robust mechanisms for monitoring and evaluation. The</w:t>
      </w:r>
      <w:r w:rsidR="00CA2CC4" w:rsidRPr="004F1EBB">
        <w:rPr>
          <w:rFonts w:ascii="Times New Roman" w:hAnsi="Times New Roman" w:cs="Times New Roman"/>
          <w:color w:val="000000"/>
          <w:spacing w:val="-2"/>
          <w:szCs w:val="29"/>
        </w:rPr>
        <w:t>se</w:t>
      </w:r>
      <w:r w:rsidR="00CD170E" w:rsidRPr="004F1EBB">
        <w:rPr>
          <w:rFonts w:ascii="Times New Roman" w:hAnsi="Times New Roman" w:cs="Times New Roman"/>
          <w:color w:val="000000"/>
          <w:spacing w:val="-2"/>
          <w:szCs w:val="29"/>
        </w:rPr>
        <w:t xml:space="preserve"> recommendations are reflected in the National Development Strategy</w:t>
      </w:r>
      <w:r w:rsidR="006E61C5" w:rsidRPr="004F1EBB">
        <w:rPr>
          <w:rFonts w:ascii="Times New Roman" w:hAnsi="Times New Roman" w:cs="Times New Roman"/>
          <w:color w:val="000000"/>
          <w:spacing w:val="-2"/>
          <w:szCs w:val="29"/>
        </w:rPr>
        <w:t xml:space="preserve">, and are important to ensure that no one is left behind. </w:t>
      </w:r>
      <w:r w:rsidR="00155EC5" w:rsidRPr="004F1EBB">
        <w:rPr>
          <w:rFonts w:ascii="Times New Roman" w:hAnsi="Times New Roman" w:cs="Times New Roman"/>
          <w:color w:val="000000"/>
          <w:spacing w:val="-2"/>
          <w:szCs w:val="29"/>
        </w:rPr>
        <w:t>Furthermore, the UNCT and UNMISS developed a joint analysis of conflict factors and dynamics that points to a range of governance related challenges that need to be addressed.</w:t>
      </w:r>
    </w:p>
    <w:p w14:paraId="79E204B7" w14:textId="77777777" w:rsidR="00C62666" w:rsidRPr="004F1EBB" w:rsidRDefault="00C62666" w:rsidP="003D25B9">
      <w:pPr>
        <w:spacing w:after="0" w:line="240" w:lineRule="auto"/>
        <w:jc w:val="both"/>
        <w:rPr>
          <w:rFonts w:ascii="Times New Roman" w:hAnsi="Times New Roman" w:cs="Times New Roman"/>
          <w:color w:val="000000"/>
          <w:spacing w:val="-2"/>
          <w:szCs w:val="29"/>
        </w:rPr>
      </w:pPr>
    </w:p>
    <w:p w14:paraId="6EDBC794" w14:textId="77777777" w:rsidR="000820D8" w:rsidRPr="004F1EBB" w:rsidRDefault="000820D8" w:rsidP="000820D8">
      <w:pPr>
        <w:spacing w:after="0" w:line="276" w:lineRule="auto"/>
        <w:rPr>
          <w:rFonts w:ascii="Times New Roman" w:hAnsi="Times New Roman" w:cs="Times New Roman"/>
          <w:b/>
          <w:i/>
          <w:color w:val="000000" w:themeColor="text1"/>
          <w:sz w:val="24"/>
          <w:szCs w:val="24"/>
        </w:rPr>
      </w:pPr>
      <w:r w:rsidRPr="004F1EBB">
        <w:rPr>
          <w:rFonts w:ascii="Times New Roman" w:hAnsi="Times New Roman" w:cs="Times New Roman"/>
          <w:b/>
          <w:i/>
          <w:color w:val="000000" w:themeColor="text1"/>
          <w:sz w:val="24"/>
          <w:szCs w:val="24"/>
        </w:rPr>
        <w:t xml:space="preserve">Opportunities to Build Peace </w:t>
      </w:r>
      <w:r w:rsidR="00541FFA" w:rsidRPr="004F1EBB">
        <w:rPr>
          <w:rFonts w:ascii="Times New Roman" w:hAnsi="Times New Roman" w:cs="Times New Roman"/>
          <w:b/>
          <w:i/>
          <w:color w:val="000000" w:themeColor="text1"/>
          <w:sz w:val="24"/>
          <w:szCs w:val="24"/>
        </w:rPr>
        <w:t xml:space="preserve">and Strengthen Inclusive Governance </w:t>
      </w:r>
      <w:r w:rsidRPr="004F1EBB">
        <w:rPr>
          <w:rFonts w:ascii="Times New Roman" w:hAnsi="Times New Roman" w:cs="Times New Roman"/>
          <w:b/>
          <w:i/>
          <w:color w:val="000000" w:themeColor="text1"/>
          <w:sz w:val="24"/>
          <w:szCs w:val="24"/>
        </w:rPr>
        <w:t>at the Local Level</w:t>
      </w:r>
    </w:p>
    <w:p w14:paraId="00847693" w14:textId="77777777" w:rsidR="000605C0" w:rsidRPr="004F1EBB" w:rsidRDefault="000820D8" w:rsidP="000820D8">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4"/>
        </w:rPr>
        <w:t>The UNCT will</w:t>
      </w:r>
      <w:r w:rsidR="00F46704" w:rsidRPr="004F1EBB">
        <w:rPr>
          <w:rFonts w:ascii="Times New Roman" w:hAnsi="Times New Roman" w:cs="Times New Roman"/>
          <w:color w:val="000000" w:themeColor="text1"/>
          <w:spacing w:val="-4"/>
        </w:rPr>
        <w:t xml:space="preserve"> support</w:t>
      </w:r>
      <w:r w:rsidR="0075600C" w:rsidRPr="004F1EBB">
        <w:rPr>
          <w:rFonts w:ascii="Times New Roman" w:hAnsi="Times New Roman" w:cs="Times New Roman"/>
          <w:color w:val="000000" w:themeColor="text1"/>
          <w:spacing w:val="-4"/>
        </w:rPr>
        <w:t xml:space="preserve"> efforts to</w:t>
      </w:r>
      <w:r w:rsidRPr="004F1EBB">
        <w:rPr>
          <w:rFonts w:ascii="Times New Roman" w:hAnsi="Times New Roman" w:cs="Times New Roman"/>
          <w:color w:val="000000" w:themeColor="text1"/>
          <w:spacing w:val="-4"/>
        </w:rPr>
        <w:t xml:space="preserve"> build peace </w:t>
      </w:r>
      <w:r w:rsidR="0075600C" w:rsidRPr="004F1EBB">
        <w:rPr>
          <w:rFonts w:ascii="Times New Roman" w:hAnsi="Times New Roman" w:cs="Times New Roman"/>
          <w:color w:val="000000" w:themeColor="text1"/>
          <w:spacing w:val="-4"/>
        </w:rPr>
        <w:t xml:space="preserve">and inclusive governance </w:t>
      </w:r>
      <w:r w:rsidRPr="004F1EBB">
        <w:rPr>
          <w:rFonts w:ascii="Times New Roman" w:hAnsi="Times New Roman" w:cs="Times New Roman"/>
          <w:color w:val="000000" w:themeColor="text1"/>
          <w:spacing w:val="-4"/>
        </w:rPr>
        <w:t>from the bottom up. It will scale up existing (</w:t>
      </w:r>
      <w:r w:rsidR="00591664" w:rsidRPr="004F1EBB">
        <w:rPr>
          <w:rFonts w:ascii="Times New Roman" w:hAnsi="Times New Roman" w:cs="Times New Roman"/>
          <w:color w:val="000000" w:themeColor="text1"/>
          <w:spacing w:val="-4"/>
        </w:rPr>
        <w:t>and</w:t>
      </w:r>
      <w:r w:rsidRPr="004F1EBB">
        <w:rPr>
          <w:rFonts w:ascii="Times New Roman" w:hAnsi="Times New Roman" w:cs="Times New Roman"/>
          <w:color w:val="000000" w:themeColor="text1"/>
          <w:spacing w:val="-4"/>
        </w:rPr>
        <w:t xml:space="preserve"> successful) activities </w:t>
      </w:r>
      <w:r w:rsidR="004E6D4B" w:rsidRPr="004F1EBB">
        <w:rPr>
          <w:rFonts w:ascii="Times New Roman" w:hAnsi="Times New Roman" w:cs="Times New Roman"/>
          <w:color w:val="000000" w:themeColor="text1"/>
          <w:spacing w:val="-4"/>
        </w:rPr>
        <w:t xml:space="preserve">at the local level </w:t>
      </w:r>
      <w:r w:rsidRPr="004F1EBB">
        <w:rPr>
          <w:rFonts w:ascii="Times New Roman" w:hAnsi="Times New Roman" w:cs="Times New Roman"/>
          <w:color w:val="000000" w:themeColor="text1"/>
          <w:spacing w:val="-4"/>
        </w:rPr>
        <w:t xml:space="preserve">that promote inclusive dialogue, </w:t>
      </w:r>
      <w:r w:rsidR="0075600C" w:rsidRPr="004F1EBB">
        <w:rPr>
          <w:rFonts w:ascii="Times New Roman" w:hAnsi="Times New Roman" w:cs="Times New Roman"/>
          <w:color w:val="000000" w:themeColor="text1"/>
          <w:spacing w:val="-4"/>
        </w:rPr>
        <w:t xml:space="preserve">trust, participatory planning, early warning and </w:t>
      </w:r>
      <w:r w:rsidR="0067132B" w:rsidRPr="004F1EBB">
        <w:rPr>
          <w:rFonts w:ascii="Times New Roman" w:hAnsi="Times New Roman" w:cs="Times New Roman"/>
          <w:color w:val="000000" w:themeColor="text1"/>
          <w:spacing w:val="-4"/>
        </w:rPr>
        <w:t>stronger ability to respond to natural disaster</w:t>
      </w:r>
      <w:r w:rsidR="0075600C" w:rsidRPr="004F1EBB">
        <w:rPr>
          <w:rFonts w:ascii="Times New Roman" w:hAnsi="Times New Roman" w:cs="Times New Roman"/>
          <w:color w:val="000000" w:themeColor="text1"/>
          <w:spacing w:val="-4"/>
        </w:rPr>
        <w:t xml:space="preserve">, </w:t>
      </w:r>
      <w:r w:rsidR="0010458F" w:rsidRPr="004F1EBB">
        <w:rPr>
          <w:rFonts w:ascii="Times New Roman" w:hAnsi="Times New Roman" w:cs="Times New Roman"/>
          <w:color w:val="000000" w:themeColor="text1"/>
          <w:spacing w:val="-4"/>
        </w:rPr>
        <w:t xml:space="preserve">and </w:t>
      </w:r>
      <w:r w:rsidRPr="004F1EBB">
        <w:rPr>
          <w:rFonts w:ascii="Times New Roman" w:hAnsi="Times New Roman" w:cs="Times New Roman"/>
          <w:color w:val="000000" w:themeColor="text1"/>
          <w:spacing w:val="-4"/>
        </w:rPr>
        <w:t>address inter-communal tensions</w:t>
      </w:r>
      <w:r w:rsidR="006E6C2B" w:rsidRPr="004F1EBB">
        <w:rPr>
          <w:rFonts w:ascii="Times New Roman" w:hAnsi="Times New Roman" w:cs="Times New Roman"/>
          <w:color w:val="000000" w:themeColor="text1"/>
          <w:spacing w:val="-4"/>
        </w:rPr>
        <w:t>, all in accordance with SDG 16</w:t>
      </w:r>
      <w:r w:rsidR="00BB081E" w:rsidRPr="004F1EBB">
        <w:rPr>
          <w:rFonts w:ascii="Times New Roman" w:hAnsi="Times New Roman" w:cs="Times New Roman"/>
          <w:color w:val="000000" w:themeColor="text1"/>
          <w:spacing w:val="-4"/>
        </w:rPr>
        <w:t xml:space="preserve"> objectives</w:t>
      </w:r>
      <w:r w:rsidR="00B635F5" w:rsidRPr="004F1EBB">
        <w:rPr>
          <w:rFonts w:ascii="Times New Roman" w:hAnsi="Times New Roman" w:cs="Times New Roman"/>
          <w:color w:val="000000" w:themeColor="text1"/>
          <w:spacing w:val="-4"/>
        </w:rPr>
        <w:t>. The UNCT will also empower</w:t>
      </w:r>
      <w:r w:rsidR="00994328" w:rsidRPr="004F1EBB">
        <w:rPr>
          <w:rFonts w:ascii="Times New Roman" w:hAnsi="Times New Roman" w:cs="Times New Roman"/>
          <w:color w:val="000000" w:themeColor="text1"/>
          <w:spacing w:val="-4"/>
        </w:rPr>
        <w:t xml:space="preserve"> local stakeholders</w:t>
      </w:r>
      <w:r w:rsidR="00E46262" w:rsidRPr="004F1EBB">
        <w:rPr>
          <w:rFonts w:ascii="Times New Roman" w:hAnsi="Times New Roman" w:cs="Times New Roman"/>
          <w:color w:val="000000" w:themeColor="text1"/>
          <w:spacing w:val="-4"/>
        </w:rPr>
        <w:t xml:space="preserve">, including women’s leadership </w:t>
      </w:r>
      <w:r w:rsidR="00500E6B" w:rsidRPr="004F1EBB">
        <w:rPr>
          <w:rFonts w:ascii="Times New Roman" w:hAnsi="Times New Roman" w:cs="Times New Roman"/>
          <w:color w:val="000000" w:themeColor="text1"/>
          <w:spacing w:val="-4"/>
        </w:rPr>
        <w:t xml:space="preserve">and youth participation </w:t>
      </w:r>
      <w:r w:rsidR="00E46262" w:rsidRPr="004F1EBB">
        <w:rPr>
          <w:rFonts w:ascii="Times New Roman" w:hAnsi="Times New Roman" w:cs="Times New Roman"/>
          <w:color w:val="000000" w:themeColor="text1"/>
          <w:spacing w:val="-4"/>
        </w:rPr>
        <w:t xml:space="preserve">in the communities, </w:t>
      </w:r>
      <w:r w:rsidR="00994328" w:rsidRPr="004F1EBB">
        <w:rPr>
          <w:rFonts w:ascii="Times New Roman" w:hAnsi="Times New Roman" w:cs="Times New Roman"/>
          <w:color w:val="000000" w:themeColor="text1"/>
          <w:spacing w:val="-4"/>
        </w:rPr>
        <w:t>to manage conflicts, promote social</w:t>
      </w:r>
      <w:r w:rsidR="006F7DFE" w:rsidRPr="004F1EBB">
        <w:rPr>
          <w:rFonts w:ascii="Times New Roman" w:hAnsi="Times New Roman" w:cs="Times New Roman"/>
          <w:color w:val="000000" w:themeColor="text1"/>
          <w:spacing w:val="-4"/>
        </w:rPr>
        <w:t>, cultural and economic interdependencies,</w:t>
      </w:r>
      <w:r w:rsidR="00F119CA" w:rsidRPr="004F1EBB">
        <w:rPr>
          <w:rFonts w:ascii="Times New Roman" w:hAnsi="Times New Roman" w:cs="Times New Roman"/>
          <w:color w:val="000000" w:themeColor="text1"/>
          <w:spacing w:val="-4"/>
        </w:rPr>
        <w:t xml:space="preserve"> </w:t>
      </w:r>
      <w:r w:rsidR="00C375B2" w:rsidRPr="004F1EBB">
        <w:rPr>
          <w:rFonts w:ascii="Times New Roman" w:hAnsi="Times New Roman" w:cs="Times New Roman"/>
          <w:color w:val="000000" w:themeColor="text1"/>
          <w:spacing w:val="-4"/>
        </w:rPr>
        <w:t xml:space="preserve">and account for gendered approaches to building peace. </w:t>
      </w:r>
      <w:r w:rsidR="000906EF" w:rsidRPr="004F1EBB">
        <w:rPr>
          <w:rFonts w:ascii="Times New Roman" w:hAnsi="Times New Roman" w:cs="Times New Roman"/>
          <w:color w:val="000000" w:themeColor="text1"/>
          <w:spacing w:val="-4"/>
        </w:rPr>
        <w:t xml:space="preserve">Underlying gender hierarchies and their relevance for shaping societal practice needs to be visible, and alternatives to overcoming insecurities </w:t>
      </w:r>
      <w:r w:rsidR="009D2845" w:rsidRPr="004F1EBB">
        <w:rPr>
          <w:rFonts w:ascii="Times New Roman" w:hAnsi="Times New Roman" w:cs="Times New Roman"/>
          <w:color w:val="000000" w:themeColor="text1"/>
          <w:spacing w:val="-4"/>
        </w:rPr>
        <w:t xml:space="preserve">will </w:t>
      </w:r>
      <w:r w:rsidR="000906EF" w:rsidRPr="004F1EBB">
        <w:rPr>
          <w:rFonts w:ascii="Times New Roman" w:hAnsi="Times New Roman" w:cs="Times New Roman"/>
          <w:color w:val="000000" w:themeColor="text1"/>
          <w:spacing w:val="-4"/>
        </w:rPr>
        <w:t xml:space="preserve">be developed. </w:t>
      </w:r>
      <w:r w:rsidR="00D349B2" w:rsidRPr="004F1EBB">
        <w:rPr>
          <w:rFonts w:ascii="Times New Roman" w:hAnsi="Times New Roman" w:cs="Times New Roman"/>
          <w:color w:val="000000" w:themeColor="text1"/>
          <w:spacing w:val="-4"/>
        </w:rPr>
        <w:t>The child justice systems have been significantly constrained by the recent outbreak of conflict and weakened rule of law institutions. Children are often arrested arbitrarily and detained with adults.</w:t>
      </w:r>
    </w:p>
    <w:p w14:paraId="74C597FA" w14:textId="77777777" w:rsidR="000605C0" w:rsidRPr="004F1EBB" w:rsidRDefault="000605C0" w:rsidP="000820D8">
      <w:pPr>
        <w:spacing w:after="0" w:line="240" w:lineRule="auto"/>
        <w:jc w:val="both"/>
        <w:rPr>
          <w:rFonts w:ascii="Times New Roman" w:hAnsi="Times New Roman" w:cs="Times New Roman"/>
          <w:color w:val="000000" w:themeColor="text1"/>
          <w:spacing w:val="-4"/>
        </w:rPr>
      </w:pPr>
    </w:p>
    <w:p w14:paraId="5B6442F6" w14:textId="77777777" w:rsidR="00CA4570" w:rsidRPr="004F1EBB" w:rsidRDefault="00CA4570" w:rsidP="000820D8">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4"/>
          <w:lang w:val="en-GB"/>
        </w:rPr>
        <w:t xml:space="preserve">The UNCT will be committed to support </w:t>
      </w:r>
      <w:r w:rsidR="00385110" w:rsidRPr="004F1EBB">
        <w:rPr>
          <w:rFonts w:ascii="Times New Roman" w:hAnsi="Times New Roman" w:cs="Times New Roman"/>
          <w:color w:val="000000" w:themeColor="text1"/>
          <w:spacing w:val="-4"/>
          <w:lang w:val="en-GB"/>
        </w:rPr>
        <w:t>surveys to monitor progress towards SDG16,</w:t>
      </w:r>
      <w:r w:rsidR="008F21D6" w:rsidRPr="004F1EBB">
        <w:rPr>
          <w:rFonts w:ascii="Times New Roman" w:hAnsi="Times New Roman" w:cs="Times New Roman"/>
          <w:color w:val="000000" w:themeColor="text1"/>
          <w:spacing w:val="-4"/>
          <w:lang w:val="en-GB"/>
        </w:rPr>
        <w:t xml:space="preserve"> </w:t>
      </w:r>
      <w:r w:rsidR="00385110" w:rsidRPr="004F1EBB">
        <w:rPr>
          <w:rFonts w:ascii="Times New Roman" w:hAnsi="Times New Roman" w:cs="Times New Roman"/>
          <w:color w:val="000000" w:themeColor="text1"/>
          <w:spacing w:val="-4"/>
          <w:lang w:val="en-GB"/>
        </w:rPr>
        <w:t xml:space="preserve">including the </w:t>
      </w:r>
      <w:r w:rsidRPr="004F1EBB">
        <w:rPr>
          <w:rFonts w:ascii="Times New Roman" w:hAnsi="Times New Roman" w:cs="Times New Roman"/>
          <w:color w:val="000000" w:themeColor="text1"/>
          <w:spacing w:val="-4"/>
          <w:lang w:val="en-GB"/>
        </w:rPr>
        <w:t xml:space="preserve">SDG indicator 16.1.4 </w:t>
      </w:r>
      <w:r w:rsidR="00385110" w:rsidRPr="004F1EBB">
        <w:rPr>
          <w:rFonts w:ascii="Times New Roman" w:hAnsi="Times New Roman" w:cs="Times New Roman"/>
          <w:color w:val="000000" w:themeColor="text1"/>
          <w:spacing w:val="-4"/>
          <w:lang w:val="en-GB"/>
        </w:rPr>
        <w:t>on the “</w:t>
      </w:r>
      <w:r w:rsidRPr="004F1EBB">
        <w:rPr>
          <w:rFonts w:ascii="Times New Roman" w:hAnsi="Times New Roman" w:cs="Times New Roman"/>
          <w:color w:val="000000" w:themeColor="text1"/>
          <w:spacing w:val="-4"/>
          <w:lang w:val="en-GB"/>
        </w:rPr>
        <w:t>Proportion of population that feel safe walking alone around the area they live</w:t>
      </w:r>
      <w:r w:rsidR="00385110" w:rsidRPr="004F1EBB">
        <w:rPr>
          <w:rFonts w:ascii="Times New Roman" w:hAnsi="Times New Roman" w:cs="Times New Roman"/>
          <w:color w:val="000000" w:themeColor="text1"/>
          <w:spacing w:val="-4"/>
          <w:lang w:val="en-GB"/>
        </w:rPr>
        <w:t>”, which is also a key indicator of the NDS.</w:t>
      </w:r>
    </w:p>
    <w:p w14:paraId="3069C763" w14:textId="77777777" w:rsidR="00CA4570" w:rsidRPr="004F1EBB" w:rsidRDefault="00CA4570" w:rsidP="000820D8">
      <w:pPr>
        <w:spacing w:after="0" w:line="240" w:lineRule="auto"/>
        <w:jc w:val="both"/>
        <w:rPr>
          <w:rFonts w:ascii="Times New Roman" w:hAnsi="Times New Roman" w:cs="Times New Roman"/>
          <w:color w:val="000000" w:themeColor="text1"/>
          <w:spacing w:val="-4"/>
        </w:rPr>
      </w:pPr>
    </w:p>
    <w:p w14:paraId="6512E9A5" w14:textId="77777777" w:rsidR="00591664" w:rsidRPr="004F1EBB" w:rsidRDefault="000820D8" w:rsidP="000820D8">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2"/>
        </w:rPr>
        <w:t xml:space="preserve">Support will be </w:t>
      </w:r>
      <w:r w:rsidR="00580570" w:rsidRPr="004F1EBB">
        <w:rPr>
          <w:rFonts w:ascii="Times New Roman" w:hAnsi="Times New Roman" w:cs="Times New Roman"/>
          <w:color w:val="000000" w:themeColor="text1"/>
          <w:spacing w:val="-2"/>
        </w:rPr>
        <w:t xml:space="preserve">targeted on </w:t>
      </w:r>
      <w:r w:rsidRPr="004F1EBB">
        <w:rPr>
          <w:rFonts w:ascii="Times New Roman" w:hAnsi="Times New Roman" w:cs="Times New Roman"/>
          <w:color w:val="000000"/>
          <w:spacing w:val="-2"/>
          <w:szCs w:val="32"/>
        </w:rPr>
        <w:t>relatively stable areas</w:t>
      </w:r>
      <w:r w:rsidR="00580570" w:rsidRPr="004F1EBB">
        <w:rPr>
          <w:rFonts w:ascii="Times New Roman" w:hAnsi="Times New Roman" w:cs="Times New Roman"/>
          <w:color w:val="000000"/>
          <w:spacing w:val="-2"/>
          <w:szCs w:val="32"/>
        </w:rPr>
        <w:t xml:space="preserve"> where there are real opportunities to build foundations for peac</w:t>
      </w:r>
      <w:r w:rsidR="00E2246A" w:rsidRPr="004F1EBB">
        <w:rPr>
          <w:rFonts w:ascii="Times New Roman" w:hAnsi="Times New Roman" w:cs="Times New Roman"/>
          <w:color w:val="000000"/>
          <w:spacing w:val="-2"/>
          <w:szCs w:val="32"/>
        </w:rPr>
        <w:t xml:space="preserve">e, provide peace dividends and a demonstration effect that can influence other conflict affected areas of the country. Relatively stable areas </w:t>
      </w:r>
      <w:r w:rsidRPr="004F1EBB">
        <w:rPr>
          <w:rFonts w:ascii="Times New Roman" w:hAnsi="Times New Roman" w:cs="Times New Roman"/>
          <w:color w:val="000000"/>
          <w:spacing w:val="-2"/>
          <w:szCs w:val="32"/>
        </w:rPr>
        <w:t xml:space="preserve">tend to be overshadowed by negative national </w:t>
      </w:r>
      <w:r w:rsidR="002C5F0E" w:rsidRPr="004F1EBB">
        <w:rPr>
          <w:rFonts w:ascii="Times New Roman" w:hAnsi="Times New Roman" w:cs="Times New Roman"/>
          <w:color w:val="000000"/>
          <w:spacing w:val="-2"/>
          <w:szCs w:val="32"/>
        </w:rPr>
        <w:t xml:space="preserve">narratives and </w:t>
      </w:r>
      <w:r w:rsidR="00AB788C" w:rsidRPr="004F1EBB">
        <w:rPr>
          <w:rFonts w:ascii="Times New Roman" w:hAnsi="Times New Roman" w:cs="Times New Roman"/>
          <w:color w:val="000000"/>
          <w:spacing w:val="-2"/>
          <w:szCs w:val="32"/>
        </w:rPr>
        <w:t>conflict trends</w:t>
      </w:r>
      <w:r w:rsidR="00FC2CBB" w:rsidRPr="004F1EBB">
        <w:rPr>
          <w:rFonts w:ascii="Times New Roman" w:hAnsi="Times New Roman" w:cs="Times New Roman"/>
          <w:color w:val="000000"/>
          <w:spacing w:val="-2"/>
          <w:szCs w:val="32"/>
        </w:rPr>
        <w:t xml:space="preserve"> and the immense needs for humanitarian assistance</w:t>
      </w:r>
      <w:r w:rsidRPr="004F1EBB">
        <w:rPr>
          <w:rFonts w:ascii="Times New Roman" w:hAnsi="Times New Roman" w:cs="Times New Roman"/>
          <w:color w:val="000000"/>
          <w:spacing w:val="-2"/>
          <w:szCs w:val="32"/>
        </w:rPr>
        <w:t xml:space="preserve">. </w:t>
      </w:r>
      <w:r w:rsidRPr="004F1EBB">
        <w:rPr>
          <w:rFonts w:ascii="Times New Roman" w:eastAsia="Times New Roman" w:hAnsi="Times New Roman" w:cs="Times New Roman"/>
          <w:color w:val="000000"/>
          <w:spacing w:val="-2"/>
        </w:rPr>
        <w:t>Such areas,</w:t>
      </w:r>
      <w:r w:rsidR="00591664" w:rsidRPr="004F1EBB">
        <w:rPr>
          <w:rFonts w:ascii="Times New Roman" w:eastAsia="Times New Roman" w:hAnsi="Times New Roman" w:cs="Times New Roman"/>
          <w:color w:val="000000"/>
          <w:spacing w:val="-2"/>
        </w:rPr>
        <w:t xml:space="preserve"> which exist</w:t>
      </w:r>
      <w:r w:rsidRPr="004F1EBB">
        <w:rPr>
          <w:rFonts w:ascii="Times New Roman" w:eastAsia="Times New Roman" w:hAnsi="Times New Roman" w:cs="Times New Roman"/>
          <w:color w:val="000000"/>
          <w:spacing w:val="-2"/>
        </w:rPr>
        <w:t xml:space="preserve"> in </w:t>
      </w:r>
      <w:r w:rsidR="005D1616" w:rsidRPr="004F1EBB">
        <w:rPr>
          <w:rFonts w:ascii="Times New Roman" w:eastAsia="Times New Roman" w:hAnsi="Times New Roman" w:cs="Times New Roman"/>
          <w:color w:val="000000"/>
          <w:spacing w:val="-2"/>
        </w:rPr>
        <w:t xml:space="preserve">different </w:t>
      </w:r>
      <w:r w:rsidRPr="004F1EBB">
        <w:rPr>
          <w:rFonts w:ascii="Times New Roman" w:eastAsia="Times New Roman" w:hAnsi="Times New Roman" w:cs="Times New Roman"/>
          <w:color w:val="000000"/>
          <w:spacing w:val="-2"/>
        </w:rPr>
        <w:t>parts of the cou</w:t>
      </w:r>
      <w:r w:rsidR="000D5726" w:rsidRPr="004F1EBB">
        <w:rPr>
          <w:rFonts w:ascii="Times New Roman" w:eastAsia="Times New Roman" w:hAnsi="Times New Roman" w:cs="Times New Roman"/>
          <w:color w:val="000000"/>
          <w:spacing w:val="-2"/>
        </w:rPr>
        <w:t xml:space="preserve">ntry, can </w:t>
      </w:r>
      <w:r w:rsidR="00A83F14" w:rsidRPr="004F1EBB">
        <w:rPr>
          <w:rFonts w:ascii="Times New Roman" w:eastAsia="Times New Roman" w:hAnsi="Times New Roman" w:cs="Times New Roman"/>
          <w:color w:val="000000"/>
          <w:spacing w:val="-2"/>
        </w:rPr>
        <w:t>help generate national momentum towards stabilization by demonstrating peace dividend</w:t>
      </w:r>
      <w:r w:rsidR="00230B4A" w:rsidRPr="004F1EBB">
        <w:rPr>
          <w:rFonts w:ascii="Times New Roman" w:eastAsia="Times New Roman" w:hAnsi="Times New Roman" w:cs="Times New Roman"/>
          <w:color w:val="000000"/>
          <w:spacing w:val="-2"/>
        </w:rPr>
        <w:t>s. They can provide</w:t>
      </w:r>
      <w:r w:rsidR="00A83F14" w:rsidRPr="004F1EBB">
        <w:rPr>
          <w:rFonts w:ascii="Times New Roman" w:eastAsia="Times New Roman" w:hAnsi="Times New Roman" w:cs="Times New Roman"/>
          <w:color w:val="000000"/>
          <w:spacing w:val="-2"/>
        </w:rPr>
        <w:t xml:space="preserve"> models and good practices for other parts of the country and by positively influencing surrounding areas</w:t>
      </w:r>
      <w:r w:rsidR="00230B4A" w:rsidRPr="004F1EBB">
        <w:rPr>
          <w:rFonts w:ascii="Times New Roman" w:eastAsia="Times New Roman" w:hAnsi="Times New Roman" w:cs="Times New Roman"/>
          <w:color w:val="000000"/>
          <w:spacing w:val="-2"/>
        </w:rPr>
        <w:t xml:space="preserve"> </w:t>
      </w:r>
      <w:r w:rsidRPr="004F1EBB">
        <w:rPr>
          <w:rFonts w:ascii="Times New Roman" w:eastAsia="Times New Roman" w:hAnsi="Times New Roman" w:cs="Times New Roman"/>
          <w:color w:val="000000"/>
          <w:spacing w:val="-2"/>
        </w:rPr>
        <w:t>through concerted efforts to engage with local actors, institutions</w:t>
      </w:r>
      <w:r w:rsidRPr="004F1EBB">
        <w:rPr>
          <w:rFonts w:ascii="Times New Roman" w:hAnsi="Times New Roman" w:cs="Times New Roman"/>
          <w:color w:val="000000"/>
          <w:spacing w:val="-2"/>
          <w:szCs w:val="32"/>
        </w:rPr>
        <w:t xml:space="preserve"> and </w:t>
      </w:r>
      <w:r w:rsidR="009F4DC7" w:rsidRPr="004F1EBB">
        <w:rPr>
          <w:rFonts w:ascii="Times New Roman" w:hAnsi="Times New Roman" w:cs="Times New Roman"/>
          <w:color w:val="000000"/>
          <w:spacing w:val="-2"/>
          <w:szCs w:val="32"/>
        </w:rPr>
        <w:t>service delivery facilities</w:t>
      </w:r>
      <w:r w:rsidRPr="004F1EBB">
        <w:rPr>
          <w:rFonts w:ascii="Times New Roman" w:hAnsi="Times New Roman" w:cs="Times New Roman"/>
          <w:color w:val="000000"/>
          <w:spacing w:val="-2"/>
          <w:szCs w:val="32"/>
        </w:rPr>
        <w:t xml:space="preserve"> such as schools and health </w:t>
      </w:r>
      <w:r w:rsidR="009F4DC7" w:rsidRPr="004F1EBB">
        <w:rPr>
          <w:rFonts w:ascii="Times New Roman" w:hAnsi="Times New Roman" w:cs="Times New Roman"/>
          <w:color w:val="000000"/>
          <w:spacing w:val="-2"/>
          <w:szCs w:val="32"/>
        </w:rPr>
        <w:t>centers</w:t>
      </w:r>
      <w:r w:rsidRPr="004F1EBB">
        <w:rPr>
          <w:rFonts w:ascii="Times New Roman" w:hAnsi="Times New Roman" w:cs="Times New Roman"/>
          <w:color w:val="000000"/>
          <w:spacing w:val="-2"/>
          <w:szCs w:val="32"/>
        </w:rPr>
        <w:t xml:space="preserve">. </w:t>
      </w:r>
      <w:r w:rsidRPr="004F1EBB">
        <w:rPr>
          <w:rFonts w:ascii="Times New Roman" w:eastAsia="Times New Roman" w:hAnsi="Times New Roman" w:cs="Times New Roman"/>
          <w:color w:val="000000"/>
          <w:spacing w:val="-2"/>
        </w:rPr>
        <w:t xml:space="preserve">The aim is to build on their strengths, connect them with each other, and allow them to demonstrate peace dividends to other, less stable parts of the country. This will help incentivize </w:t>
      </w:r>
      <w:r w:rsidRPr="004F1EBB">
        <w:rPr>
          <w:rFonts w:ascii="Times New Roman" w:eastAsia="Times New Roman" w:hAnsi="Times New Roman" w:cs="Times New Roman"/>
          <w:color w:val="000000"/>
          <w:spacing w:val="-2"/>
        </w:rPr>
        <w:lastRenderedPageBreak/>
        <w:t xml:space="preserve">conflict prevention and </w:t>
      </w:r>
      <w:r w:rsidRPr="004F1EBB">
        <w:rPr>
          <w:rFonts w:ascii="Times New Roman" w:hAnsi="Times New Roman" w:cs="Times New Roman"/>
          <w:color w:val="000000"/>
          <w:spacing w:val="-2"/>
          <w:szCs w:val="32"/>
        </w:rPr>
        <w:t xml:space="preserve">non-violent political behavior and </w:t>
      </w:r>
      <w:r w:rsidRPr="004F1EBB">
        <w:rPr>
          <w:rFonts w:ascii="Times New Roman" w:eastAsia="Times New Roman" w:hAnsi="Times New Roman" w:cs="Times New Roman"/>
          <w:color w:val="000000"/>
          <w:spacing w:val="-2"/>
        </w:rPr>
        <w:t xml:space="preserve">reduce the likelihood of conflict escalating and spreading. </w:t>
      </w:r>
    </w:p>
    <w:p w14:paraId="219A4020" w14:textId="77777777" w:rsidR="00591664" w:rsidRPr="004F1EBB" w:rsidRDefault="00591664" w:rsidP="000820D8">
      <w:pPr>
        <w:spacing w:after="0" w:line="240" w:lineRule="auto"/>
        <w:jc w:val="both"/>
        <w:rPr>
          <w:rFonts w:ascii="Times New Roman" w:eastAsia="Times New Roman" w:hAnsi="Times New Roman" w:cs="Times New Roman"/>
          <w:color w:val="000000"/>
          <w:spacing w:val="-2"/>
        </w:rPr>
      </w:pPr>
    </w:p>
    <w:p w14:paraId="359AD5A8" w14:textId="77777777" w:rsidR="00A547C3" w:rsidRPr="004F1EBB" w:rsidRDefault="00391530" w:rsidP="000820D8">
      <w:pPr>
        <w:spacing w:after="0" w:line="240" w:lineRule="auto"/>
        <w:jc w:val="both"/>
        <w:rPr>
          <w:rFonts w:ascii="Times New Roman" w:hAnsi="Times New Roman" w:cs="Times New Roman"/>
          <w:color w:val="000000"/>
          <w:spacing w:val="-2"/>
          <w:szCs w:val="32"/>
        </w:rPr>
      </w:pPr>
      <w:r w:rsidRPr="004F1EBB">
        <w:rPr>
          <w:rFonts w:ascii="Times New Roman" w:hAnsi="Times New Roman" w:cs="Times New Roman"/>
          <w:color w:val="000000"/>
          <w:spacing w:val="-2"/>
          <w:szCs w:val="32"/>
        </w:rPr>
        <w:t xml:space="preserve">UNCT support </w:t>
      </w:r>
      <w:r w:rsidR="001B4B1E" w:rsidRPr="004F1EBB">
        <w:rPr>
          <w:rFonts w:ascii="Times New Roman" w:hAnsi="Times New Roman" w:cs="Times New Roman"/>
          <w:color w:val="000000"/>
          <w:spacing w:val="-2"/>
          <w:szCs w:val="32"/>
        </w:rPr>
        <w:t>will</w:t>
      </w:r>
      <w:r w:rsidR="00E54D97" w:rsidRPr="004F1EBB">
        <w:rPr>
          <w:rFonts w:ascii="Times New Roman" w:hAnsi="Times New Roman" w:cs="Times New Roman"/>
          <w:color w:val="000000"/>
          <w:spacing w:val="-2"/>
          <w:szCs w:val="32"/>
        </w:rPr>
        <w:t xml:space="preserve"> </w:t>
      </w:r>
      <w:r w:rsidR="001B4B1E" w:rsidRPr="004F1EBB">
        <w:rPr>
          <w:rFonts w:ascii="Times New Roman" w:hAnsi="Times New Roman" w:cs="Times New Roman"/>
          <w:color w:val="000000"/>
          <w:spacing w:val="-2"/>
          <w:szCs w:val="32"/>
        </w:rPr>
        <w:t>strengthen</w:t>
      </w:r>
      <w:r w:rsidR="00791041" w:rsidRPr="004F1EBB">
        <w:rPr>
          <w:rFonts w:ascii="Times New Roman" w:hAnsi="Times New Roman" w:cs="Times New Roman"/>
          <w:color w:val="000000"/>
          <w:spacing w:val="-2"/>
          <w:szCs w:val="32"/>
        </w:rPr>
        <w:t xml:space="preserve"> </w:t>
      </w:r>
      <w:r w:rsidR="00405501" w:rsidRPr="004F1EBB">
        <w:rPr>
          <w:rFonts w:ascii="Times New Roman" w:hAnsi="Times New Roman" w:cs="Times New Roman"/>
          <w:color w:val="000000"/>
          <w:spacing w:val="-2"/>
          <w:szCs w:val="29"/>
        </w:rPr>
        <w:t>the ability of communities, civil society and community-based</w:t>
      </w:r>
      <w:r w:rsidR="00E46262" w:rsidRPr="004F1EBB">
        <w:rPr>
          <w:rFonts w:ascii="Times New Roman" w:hAnsi="Times New Roman" w:cs="Times New Roman"/>
          <w:color w:val="000000"/>
          <w:spacing w:val="-2"/>
          <w:szCs w:val="29"/>
        </w:rPr>
        <w:t xml:space="preserve"> and women’s </w:t>
      </w:r>
      <w:r w:rsidR="001F6279" w:rsidRPr="004F1EBB">
        <w:rPr>
          <w:rFonts w:ascii="Times New Roman" w:hAnsi="Times New Roman" w:cs="Times New Roman"/>
          <w:color w:val="000000"/>
          <w:spacing w:val="-2"/>
          <w:szCs w:val="29"/>
        </w:rPr>
        <w:t xml:space="preserve">and youth </w:t>
      </w:r>
      <w:r w:rsidR="00E46262" w:rsidRPr="004F1EBB">
        <w:rPr>
          <w:rFonts w:ascii="Times New Roman" w:hAnsi="Times New Roman" w:cs="Times New Roman"/>
          <w:color w:val="000000"/>
          <w:spacing w:val="-2"/>
          <w:szCs w:val="29"/>
        </w:rPr>
        <w:t>organizations</w:t>
      </w:r>
      <w:r w:rsidR="00405501" w:rsidRPr="004F1EBB">
        <w:rPr>
          <w:rFonts w:ascii="Times New Roman" w:hAnsi="Times New Roman" w:cs="Times New Roman"/>
          <w:color w:val="000000"/>
          <w:spacing w:val="-2"/>
          <w:szCs w:val="29"/>
        </w:rPr>
        <w:t xml:space="preserve">, traditional institutions, and local government </w:t>
      </w:r>
      <w:r w:rsidR="00AC7166" w:rsidRPr="004F1EBB">
        <w:rPr>
          <w:rFonts w:ascii="Times New Roman" w:hAnsi="Times New Roman" w:cs="Times New Roman"/>
          <w:color w:val="000000"/>
          <w:spacing w:val="-2"/>
          <w:szCs w:val="29"/>
        </w:rPr>
        <w:t xml:space="preserve">to </w:t>
      </w:r>
      <w:r w:rsidR="00EC2BDD" w:rsidRPr="004F1EBB">
        <w:rPr>
          <w:rFonts w:ascii="Times New Roman" w:hAnsi="Times New Roman" w:cs="Times New Roman"/>
          <w:color w:val="000000"/>
          <w:spacing w:val="-2"/>
          <w:szCs w:val="32"/>
        </w:rPr>
        <w:t>build</w:t>
      </w:r>
      <w:r w:rsidR="00C15CDB" w:rsidRPr="004F1EBB">
        <w:rPr>
          <w:rFonts w:ascii="Times New Roman" w:hAnsi="Times New Roman" w:cs="Times New Roman"/>
          <w:color w:val="000000"/>
          <w:spacing w:val="-2"/>
          <w:szCs w:val="32"/>
        </w:rPr>
        <w:t xml:space="preserve"> peace structures </w:t>
      </w:r>
      <w:r w:rsidR="009C7C51" w:rsidRPr="004F1EBB">
        <w:rPr>
          <w:rFonts w:ascii="Times New Roman" w:hAnsi="Times New Roman" w:cs="Times New Roman"/>
          <w:color w:val="000000"/>
          <w:spacing w:val="-2"/>
          <w:szCs w:val="32"/>
        </w:rPr>
        <w:t>and develop their capacities</w:t>
      </w:r>
      <w:r w:rsidR="00C02D15" w:rsidRPr="004F1EBB">
        <w:rPr>
          <w:rFonts w:ascii="Times New Roman" w:hAnsi="Times New Roman" w:cs="Times New Roman"/>
          <w:color w:val="000000"/>
          <w:spacing w:val="-2"/>
          <w:szCs w:val="32"/>
        </w:rPr>
        <w:t xml:space="preserve"> </w:t>
      </w:r>
      <w:r w:rsidR="00C15CDB" w:rsidRPr="004F1EBB">
        <w:rPr>
          <w:rFonts w:ascii="Times New Roman" w:hAnsi="Times New Roman" w:cs="Times New Roman"/>
          <w:color w:val="000000"/>
          <w:spacing w:val="-2"/>
          <w:szCs w:val="32"/>
        </w:rPr>
        <w:t>to address local conflicts</w:t>
      </w:r>
      <w:r w:rsidR="00C170D8" w:rsidRPr="004F1EBB">
        <w:rPr>
          <w:rFonts w:ascii="Times New Roman" w:hAnsi="Times New Roman" w:cs="Times New Roman"/>
          <w:color w:val="000000"/>
          <w:spacing w:val="-2"/>
          <w:szCs w:val="29"/>
        </w:rPr>
        <w:t xml:space="preserve">, </w:t>
      </w:r>
      <w:r w:rsidR="00C02D15" w:rsidRPr="004F1EBB">
        <w:rPr>
          <w:rFonts w:ascii="Times New Roman" w:hAnsi="Times New Roman" w:cs="Times New Roman"/>
          <w:color w:val="000000"/>
          <w:spacing w:val="-2"/>
          <w:szCs w:val="29"/>
        </w:rPr>
        <w:t>promote peaceful coexistence,</w:t>
      </w:r>
      <w:r w:rsidR="00E46262" w:rsidRPr="004F1EBB">
        <w:rPr>
          <w:rFonts w:ascii="Times New Roman" w:hAnsi="Times New Roman" w:cs="Times New Roman"/>
          <w:color w:val="000000"/>
          <w:spacing w:val="-2"/>
          <w:szCs w:val="29"/>
        </w:rPr>
        <w:t xml:space="preserve"> challenge gender norms,</w:t>
      </w:r>
      <w:r w:rsidR="00C02D15" w:rsidRPr="004F1EBB">
        <w:rPr>
          <w:rFonts w:ascii="Times New Roman" w:hAnsi="Times New Roman" w:cs="Times New Roman"/>
          <w:color w:val="000000"/>
          <w:spacing w:val="-2"/>
          <w:szCs w:val="29"/>
        </w:rPr>
        <w:t xml:space="preserve"> </w:t>
      </w:r>
      <w:r w:rsidR="00585AE0" w:rsidRPr="004F1EBB">
        <w:rPr>
          <w:rFonts w:ascii="Times New Roman" w:hAnsi="Times New Roman" w:cs="Times New Roman"/>
          <w:color w:val="000000"/>
          <w:spacing w:val="-2"/>
          <w:szCs w:val="29"/>
        </w:rPr>
        <w:t>withstand shocks</w:t>
      </w:r>
      <w:r w:rsidR="009B6D07" w:rsidRPr="004F1EBB">
        <w:rPr>
          <w:rFonts w:ascii="Times New Roman" w:hAnsi="Times New Roman" w:cs="Times New Roman"/>
          <w:color w:val="000000"/>
          <w:spacing w:val="-2"/>
          <w:szCs w:val="29"/>
        </w:rPr>
        <w:t>, including from natural disaster,</w:t>
      </w:r>
      <w:r w:rsidR="00585AE0" w:rsidRPr="004F1EBB">
        <w:rPr>
          <w:rFonts w:ascii="Times New Roman" w:hAnsi="Times New Roman" w:cs="Times New Roman"/>
          <w:color w:val="000000"/>
          <w:spacing w:val="-2"/>
          <w:szCs w:val="29"/>
        </w:rPr>
        <w:t xml:space="preserve"> and reduce vulnerabilities to mobilization and recruitment.</w:t>
      </w:r>
      <w:r w:rsidR="00EC2BDD" w:rsidRPr="004F1EBB">
        <w:rPr>
          <w:rFonts w:ascii="Times New Roman" w:hAnsi="Times New Roman" w:cs="Times New Roman"/>
          <w:color w:val="000000"/>
          <w:spacing w:val="-2"/>
          <w:szCs w:val="29"/>
        </w:rPr>
        <w:t xml:space="preserve"> </w:t>
      </w:r>
      <w:r w:rsidR="00286F44" w:rsidRPr="004F1EBB">
        <w:rPr>
          <w:rFonts w:ascii="Times New Roman" w:hAnsi="Times New Roman" w:cs="Times New Roman"/>
          <w:color w:val="000000"/>
          <w:spacing w:val="-2"/>
          <w:szCs w:val="29"/>
        </w:rPr>
        <w:t xml:space="preserve">Efforts will be made to engage with communities on the wise use of natural resources and adaptation to climate change. </w:t>
      </w:r>
      <w:r w:rsidRPr="004F1EBB">
        <w:rPr>
          <w:rFonts w:ascii="Times New Roman" w:hAnsi="Times New Roman" w:cs="Times New Roman"/>
          <w:color w:val="000000"/>
          <w:spacing w:val="-2"/>
          <w:szCs w:val="29"/>
        </w:rPr>
        <w:t xml:space="preserve">The UNCT will </w:t>
      </w:r>
      <w:r w:rsidR="0036711D" w:rsidRPr="004F1EBB">
        <w:rPr>
          <w:rFonts w:ascii="Times New Roman" w:hAnsi="Times New Roman" w:cs="Times New Roman"/>
          <w:color w:val="000000"/>
          <w:spacing w:val="-2"/>
          <w:szCs w:val="29"/>
        </w:rPr>
        <w:t xml:space="preserve">promote </w:t>
      </w:r>
      <w:r w:rsidR="00494DDC" w:rsidRPr="004F1EBB">
        <w:rPr>
          <w:rFonts w:ascii="Times New Roman" w:hAnsi="Times New Roman" w:cs="Times New Roman"/>
          <w:color w:val="000000"/>
          <w:spacing w:val="-2"/>
          <w:szCs w:val="32"/>
        </w:rPr>
        <w:t>dialogue,</w:t>
      </w:r>
      <w:r w:rsidR="00D02C7F" w:rsidRPr="004F1EBB">
        <w:rPr>
          <w:rFonts w:ascii="Times New Roman" w:hAnsi="Times New Roman" w:cs="Times New Roman"/>
          <w:color w:val="000000"/>
          <w:spacing w:val="-2"/>
          <w:szCs w:val="32"/>
        </w:rPr>
        <w:t xml:space="preserve"> reconciliation, expand</w:t>
      </w:r>
      <w:r w:rsidR="00552785" w:rsidRPr="004F1EBB">
        <w:rPr>
          <w:rFonts w:ascii="Times New Roman" w:hAnsi="Times New Roman" w:cs="Times New Roman"/>
          <w:color w:val="000000"/>
          <w:spacing w:val="-2"/>
          <w:szCs w:val="32"/>
        </w:rPr>
        <w:t xml:space="preserve"> community interdependence</w:t>
      </w:r>
      <w:r w:rsidR="002816C3" w:rsidRPr="004F1EBB">
        <w:rPr>
          <w:rFonts w:ascii="Times New Roman" w:hAnsi="Times New Roman" w:cs="Times New Roman"/>
          <w:color w:val="000000"/>
          <w:spacing w:val="-2"/>
          <w:szCs w:val="32"/>
        </w:rPr>
        <w:t xml:space="preserve">, </w:t>
      </w:r>
      <w:r w:rsidR="009E773C" w:rsidRPr="004F1EBB">
        <w:rPr>
          <w:rFonts w:ascii="Times New Roman" w:hAnsi="Times New Roman" w:cs="Times New Roman"/>
          <w:color w:val="000000"/>
          <w:spacing w:val="-2"/>
          <w:szCs w:val="32"/>
        </w:rPr>
        <w:t>access and sustainable management of natural resources,</w:t>
      </w:r>
      <w:r w:rsidR="002816C3" w:rsidRPr="004F1EBB">
        <w:rPr>
          <w:rFonts w:ascii="Times New Roman" w:hAnsi="Times New Roman" w:cs="Times New Roman"/>
          <w:color w:val="000000"/>
          <w:spacing w:val="-2"/>
          <w:szCs w:val="32"/>
        </w:rPr>
        <w:t xml:space="preserve"> </w:t>
      </w:r>
      <w:r w:rsidR="00307F36" w:rsidRPr="004F1EBB">
        <w:rPr>
          <w:rFonts w:ascii="Times New Roman" w:hAnsi="Times New Roman" w:cs="Times New Roman"/>
          <w:color w:val="000000"/>
          <w:spacing w:val="-2"/>
          <w:szCs w:val="32"/>
        </w:rPr>
        <w:t xml:space="preserve">and </w:t>
      </w:r>
      <w:r w:rsidR="002816C3" w:rsidRPr="004F1EBB">
        <w:rPr>
          <w:rFonts w:ascii="Times New Roman" w:hAnsi="Times New Roman" w:cs="Times New Roman"/>
          <w:color w:val="000000"/>
          <w:spacing w:val="-2"/>
          <w:szCs w:val="32"/>
        </w:rPr>
        <w:t xml:space="preserve">peaceful management of pastoral </w:t>
      </w:r>
      <w:r w:rsidR="00307F36" w:rsidRPr="004F1EBB">
        <w:rPr>
          <w:rFonts w:ascii="Times New Roman" w:hAnsi="Times New Roman" w:cs="Times New Roman"/>
          <w:color w:val="000000"/>
          <w:spacing w:val="-2"/>
          <w:szCs w:val="32"/>
        </w:rPr>
        <w:t xml:space="preserve">migrations. </w:t>
      </w:r>
      <w:r w:rsidR="00D02C7F" w:rsidRPr="004F1EBB">
        <w:rPr>
          <w:rFonts w:ascii="Times New Roman" w:hAnsi="Times New Roman" w:cs="Times New Roman"/>
          <w:color w:val="000000"/>
          <w:spacing w:val="-2"/>
          <w:szCs w:val="32"/>
        </w:rPr>
        <w:t>In</w:t>
      </w:r>
      <w:r w:rsidR="00DC68DB" w:rsidRPr="004F1EBB">
        <w:rPr>
          <w:rFonts w:ascii="Times New Roman" w:hAnsi="Times New Roman" w:cs="Times New Roman"/>
          <w:color w:val="000000"/>
          <w:spacing w:val="-2"/>
          <w:szCs w:val="32"/>
        </w:rPr>
        <w:t xml:space="preserve"> </w:t>
      </w:r>
      <w:r w:rsidR="00D02C7F" w:rsidRPr="004F1EBB">
        <w:rPr>
          <w:rFonts w:ascii="Times New Roman" w:hAnsi="Times New Roman" w:cs="Times New Roman"/>
          <w:color w:val="000000"/>
          <w:spacing w:val="-2"/>
          <w:szCs w:val="32"/>
        </w:rPr>
        <w:t xml:space="preserve">addition, </w:t>
      </w:r>
      <w:r w:rsidR="00DC68DB" w:rsidRPr="004F1EBB">
        <w:rPr>
          <w:rFonts w:ascii="Times New Roman" w:hAnsi="Times New Roman" w:cs="Times New Roman"/>
          <w:color w:val="000000"/>
          <w:spacing w:val="-2"/>
          <w:szCs w:val="32"/>
        </w:rPr>
        <w:t>UNCT support will</w:t>
      </w:r>
      <w:r w:rsidR="005D5795" w:rsidRPr="004F1EBB">
        <w:rPr>
          <w:rFonts w:ascii="Times New Roman" w:hAnsi="Times New Roman" w:cs="Times New Roman"/>
          <w:color w:val="000000"/>
          <w:spacing w:val="-2"/>
          <w:szCs w:val="32"/>
        </w:rPr>
        <w:t xml:space="preserve"> </w:t>
      </w:r>
      <w:r w:rsidR="002816C3" w:rsidRPr="004F1EBB">
        <w:rPr>
          <w:rFonts w:ascii="Times New Roman" w:hAnsi="Times New Roman" w:cs="Times New Roman"/>
          <w:color w:val="000000"/>
          <w:spacing w:val="-2"/>
          <w:szCs w:val="32"/>
        </w:rPr>
        <w:t>pr</w:t>
      </w:r>
      <w:r w:rsidR="00DC68DB" w:rsidRPr="004F1EBB">
        <w:rPr>
          <w:rFonts w:ascii="Times New Roman" w:hAnsi="Times New Roman" w:cs="Times New Roman"/>
          <w:color w:val="000000"/>
          <w:spacing w:val="-2"/>
          <w:szCs w:val="32"/>
        </w:rPr>
        <w:t>omote</w:t>
      </w:r>
      <w:r w:rsidR="002816C3" w:rsidRPr="004F1EBB">
        <w:rPr>
          <w:rFonts w:ascii="Times New Roman" w:hAnsi="Times New Roman" w:cs="Times New Roman"/>
          <w:color w:val="000000"/>
          <w:spacing w:val="-2"/>
          <w:szCs w:val="32"/>
        </w:rPr>
        <w:t xml:space="preserve"> social cohesion including through peace education</w:t>
      </w:r>
      <w:r w:rsidR="00DD3BA8" w:rsidRPr="004F1EBB">
        <w:rPr>
          <w:rFonts w:ascii="Times New Roman" w:hAnsi="Times New Roman" w:cs="Times New Roman"/>
          <w:color w:val="000000"/>
          <w:spacing w:val="-2"/>
          <w:szCs w:val="32"/>
        </w:rPr>
        <w:t xml:space="preserve">, </w:t>
      </w:r>
      <w:r w:rsidR="004331A1" w:rsidRPr="004F1EBB">
        <w:rPr>
          <w:rFonts w:ascii="Times New Roman" w:hAnsi="Times New Roman" w:cs="Times New Roman"/>
          <w:color w:val="000000"/>
          <w:spacing w:val="-2"/>
          <w:szCs w:val="32"/>
        </w:rPr>
        <w:t xml:space="preserve">expanding formal and informal access to justice and the rule of law, and strengthening </w:t>
      </w:r>
      <w:r w:rsidR="00DD3BA8" w:rsidRPr="004F1EBB">
        <w:rPr>
          <w:rFonts w:ascii="Times New Roman" w:hAnsi="Times New Roman" w:cs="Times New Roman"/>
          <w:color w:val="000000"/>
          <w:spacing w:val="-2"/>
          <w:szCs w:val="32"/>
        </w:rPr>
        <w:t>law enf</w:t>
      </w:r>
      <w:r w:rsidR="004331A1" w:rsidRPr="004F1EBB">
        <w:rPr>
          <w:rFonts w:ascii="Times New Roman" w:hAnsi="Times New Roman" w:cs="Times New Roman"/>
          <w:color w:val="000000"/>
          <w:spacing w:val="-2"/>
          <w:szCs w:val="32"/>
        </w:rPr>
        <w:t xml:space="preserve">orcement institutions and other measures that address real or perceived grievances. </w:t>
      </w:r>
      <w:r w:rsidR="005F2607" w:rsidRPr="004F1EBB">
        <w:rPr>
          <w:rFonts w:ascii="Times New Roman" w:hAnsi="Times New Roman" w:cs="Times New Roman"/>
          <w:color w:val="000000"/>
          <w:spacing w:val="-2"/>
          <w:szCs w:val="32"/>
        </w:rPr>
        <w:t>Furthermore, the UNCT will promote volunteer-based interventions to foster civic values and social cohesion</w:t>
      </w:r>
      <w:r w:rsidR="00557E92" w:rsidRPr="004F1EBB">
        <w:rPr>
          <w:rFonts w:ascii="Times New Roman" w:hAnsi="Times New Roman" w:cs="Times New Roman"/>
          <w:color w:val="000000"/>
          <w:spacing w:val="-2"/>
          <w:szCs w:val="32"/>
        </w:rPr>
        <w:t xml:space="preserve"> and help </w:t>
      </w:r>
      <w:r w:rsidR="005F2607" w:rsidRPr="004F1EBB">
        <w:rPr>
          <w:rFonts w:ascii="Times New Roman" w:hAnsi="Times New Roman" w:cs="Times New Roman"/>
          <w:color w:val="000000"/>
          <w:spacing w:val="-2"/>
          <w:szCs w:val="32"/>
        </w:rPr>
        <w:t>create</w:t>
      </w:r>
      <w:r w:rsidR="00557E92" w:rsidRPr="004F1EBB">
        <w:rPr>
          <w:rFonts w:ascii="Times New Roman" w:hAnsi="Times New Roman" w:cs="Times New Roman"/>
          <w:color w:val="000000"/>
          <w:spacing w:val="-2"/>
          <w:szCs w:val="32"/>
        </w:rPr>
        <w:t xml:space="preserve"> a</w:t>
      </w:r>
      <w:r w:rsidR="005F2607" w:rsidRPr="004F1EBB">
        <w:rPr>
          <w:rFonts w:ascii="Times New Roman" w:hAnsi="Times New Roman" w:cs="Times New Roman"/>
          <w:color w:val="000000"/>
          <w:spacing w:val="-2"/>
          <w:szCs w:val="32"/>
        </w:rPr>
        <w:t xml:space="preserve"> common purpose by building trust and contributing to conflict resolution.</w:t>
      </w:r>
    </w:p>
    <w:p w14:paraId="10035331" w14:textId="77777777" w:rsidR="00A547C3" w:rsidRPr="004F1EBB" w:rsidRDefault="00A547C3" w:rsidP="000820D8">
      <w:pPr>
        <w:spacing w:after="0" w:line="240" w:lineRule="auto"/>
        <w:jc w:val="both"/>
        <w:rPr>
          <w:rFonts w:ascii="Times New Roman" w:hAnsi="Times New Roman" w:cs="Times New Roman"/>
          <w:color w:val="000000"/>
          <w:spacing w:val="-2"/>
          <w:szCs w:val="32"/>
        </w:rPr>
      </w:pPr>
    </w:p>
    <w:p w14:paraId="6A9B4B60" w14:textId="77777777" w:rsidR="00971C93" w:rsidRPr="004F1EBB" w:rsidRDefault="00B90FCE" w:rsidP="000820D8">
      <w:pPr>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32"/>
        </w:rPr>
        <w:t>These efforts will also</w:t>
      </w:r>
      <w:r w:rsidR="00A120B5" w:rsidRPr="004F1EBB">
        <w:rPr>
          <w:rFonts w:ascii="Times New Roman" w:hAnsi="Times New Roman" w:cs="Times New Roman"/>
          <w:color w:val="000000"/>
          <w:szCs w:val="32"/>
        </w:rPr>
        <w:t xml:space="preserve"> focus </w:t>
      </w:r>
      <w:r w:rsidR="00D441C1" w:rsidRPr="004F1EBB">
        <w:rPr>
          <w:rFonts w:ascii="Times New Roman" w:hAnsi="Times New Roman" w:cs="Times New Roman"/>
          <w:color w:val="000000"/>
          <w:szCs w:val="32"/>
        </w:rPr>
        <w:t xml:space="preserve">on </w:t>
      </w:r>
      <w:r w:rsidR="00127D1A" w:rsidRPr="004F1EBB">
        <w:rPr>
          <w:rFonts w:ascii="Times New Roman" w:hAnsi="Times New Roman" w:cs="Times New Roman"/>
          <w:color w:val="000000"/>
          <w:szCs w:val="32"/>
        </w:rPr>
        <w:t xml:space="preserve">ensuring </w:t>
      </w:r>
      <w:r w:rsidR="00D441C1" w:rsidRPr="004F1EBB">
        <w:rPr>
          <w:rFonts w:ascii="Times New Roman" w:hAnsi="Times New Roman" w:cs="Times New Roman"/>
          <w:color w:val="000000"/>
          <w:szCs w:val="32"/>
        </w:rPr>
        <w:t xml:space="preserve">accountability </w:t>
      </w:r>
      <w:r w:rsidR="000F0466" w:rsidRPr="004F1EBB">
        <w:rPr>
          <w:rFonts w:ascii="Times New Roman" w:hAnsi="Times New Roman" w:cs="Times New Roman"/>
          <w:color w:val="000000"/>
          <w:szCs w:val="32"/>
        </w:rPr>
        <w:t xml:space="preserve">for </w:t>
      </w:r>
      <w:r w:rsidR="006E6C2B" w:rsidRPr="004F1EBB">
        <w:rPr>
          <w:rFonts w:ascii="Times New Roman" w:hAnsi="Times New Roman" w:cs="Times New Roman"/>
          <w:color w:val="000000"/>
          <w:szCs w:val="32"/>
        </w:rPr>
        <w:t xml:space="preserve">all forms of </w:t>
      </w:r>
      <w:r w:rsidR="000F0466" w:rsidRPr="004F1EBB">
        <w:rPr>
          <w:rFonts w:ascii="Times New Roman" w:hAnsi="Times New Roman" w:cs="Times New Roman"/>
          <w:color w:val="000000"/>
          <w:szCs w:val="32"/>
        </w:rPr>
        <w:t xml:space="preserve">human rights violations through </w:t>
      </w:r>
      <w:r w:rsidR="00E6682D" w:rsidRPr="004F1EBB">
        <w:rPr>
          <w:rFonts w:ascii="Times New Roman" w:hAnsi="Times New Roman" w:cs="Times New Roman"/>
          <w:color w:val="000000"/>
          <w:szCs w:val="32"/>
        </w:rPr>
        <w:t xml:space="preserve">relevant </w:t>
      </w:r>
      <w:r w:rsidR="000F0466" w:rsidRPr="004F1EBB">
        <w:rPr>
          <w:rFonts w:ascii="Times New Roman" w:hAnsi="Times New Roman" w:cs="Times New Roman"/>
          <w:color w:val="000000"/>
          <w:szCs w:val="32"/>
        </w:rPr>
        <w:t xml:space="preserve">legal </w:t>
      </w:r>
      <w:r w:rsidR="006E61C5" w:rsidRPr="004F1EBB">
        <w:rPr>
          <w:rFonts w:ascii="Times New Roman" w:hAnsi="Times New Roman" w:cs="Times New Roman"/>
          <w:color w:val="000000"/>
          <w:szCs w:val="32"/>
        </w:rPr>
        <w:t xml:space="preserve">and policy </w:t>
      </w:r>
      <w:r w:rsidR="000F0466" w:rsidRPr="004F1EBB">
        <w:rPr>
          <w:rFonts w:ascii="Times New Roman" w:hAnsi="Times New Roman" w:cs="Times New Roman"/>
          <w:color w:val="000000"/>
          <w:szCs w:val="32"/>
        </w:rPr>
        <w:t>mechanisms</w:t>
      </w:r>
      <w:r w:rsidR="00A34F15" w:rsidRPr="004F1EBB">
        <w:rPr>
          <w:rFonts w:ascii="Times New Roman" w:hAnsi="Times New Roman" w:cs="Times New Roman"/>
          <w:color w:val="000000"/>
          <w:szCs w:val="32"/>
        </w:rPr>
        <w:t xml:space="preserve">, </w:t>
      </w:r>
      <w:r w:rsidR="005164C1" w:rsidRPr="004F1EBB">
        <w:rPr>
          <w:rFonts w:ascii="Times New Roman" w:hAnsi="Times New Roman" w:cs="Times New Roman"/>
          <w:color w:val="000000"/>
          <w:szCs w:val="29"/>
        </w:rPr>
        <w:t>raising awareness of explosive remnants of war</w:t>
      </w:r>
      <w:r w:rsidR="00A23E8B" w:rsidRPr="004F1EBB">
        <w:rPr>
          <w:rFonts w:ascii="Times New Roman" w:hAnsi="Times New Roman" w:cs="Times New Roman"/>
          <w:color w:val="000000"/>
          <w:szCs w:val="29"/>
        </w:rPr>
        <w:t xml:space="preserve"> (ERW)</w:t>
      </w:r>
      <w:r w:rsidR="005164C1" w:rsidRPr="004F1EBB">
        <w:rPr>
          <w:rFonts w:ascii="Times New Roman" w:hAnsi="Times New Roman" w:cs="Times New Roman"/>
          <w:color w:val="000000"/>
          <w:szCs w:val="29"/>
        </w:rPr>
        <w:t xml:space="preserve"> and building local capacities for protection and clearance of these. </w:t>
      </w:r>
      <w:r w:rsidR="00AF677B" w:rsidRPr="004F1EBB">
        <w:rPr>
          <w:rFonts w:ascii="Times New Roman" w:hAnsi="Times New Roman" w:cs="Times New Roman"/>
          <w:color w:val="000000"/>
          <w:szCs w:val="29"/>
        </w:rPr>
        <w:t>In addition, cultural activities that promote social cohesion, intercultural dialogue and respect for diversity</w:t>
      </w:r>
      <w:r w:rsidR="00E46262" w:rsidRPr="004F1EBB">
        <w:rPr>
          <w:rFonts w:ascii="Times New Roman" w:hAnsi="Times New Roman" w:cs="Times New Roman"/>
          <w:color w:val="000000"/>
          <w:szCs w:val="29"/>
        </w:rPr>
        <w:t>, equality and human rights</w:t>
      </w:r>
      <w:r w:rsidR="00AF677B" w:rsidRPr="004F1EBB">
        <w:rPr>
          <w:rFonts w:ascii="Times New Roman" w:hAnsi="Times New Roman" w:cs="Times New Roman"/>
          <w:color w:val="000000"/>
          <w:szCs w:val="29"/>
        </w:rPr>
        <w:t xml:space="preserve"> will be organized at the local level. </w:t>
      </w:r>
      <w:r w:rsidR="00390B7B" w:rsidRPr="004F1EBB">
        <w:rPr>
          <w:rFonts w:ascii="Times New Roman" w:hAnsi="Times New Roman" w:cs="Times New Roman"/>
          <w:color w:val="000000"/>
          <w:szCs w:val="24"/>
        </w:rPr>
        <w:t>T</w:t>
      </w:r>
      <w:r w:rsidR="000820D8" w:rsidRPr="004F1EBB">
        <w:rPr>
          <w:rFonts w:ascii="Times New Roman" w:hAnsi="Times New Roman" w:cs="Times New Roman"/>
          <w:color w:val="000000"/>
          <w:szCs w:val="24"/>
        </w:rPr>
        <w:t xml:space="preserve">he shifting nature of the conflict and the local political landscape will </w:t>
      </w:r>
      <w:r w:rsidR="00390B7B" w:rsidRPr="004F1EBB">
        <w:rPr>
          <w:rFonts w:ascii="Times New Roman" w:hAnsi="Times New Roman" w:cs="Times New Roman"/>
          <w:color w:val="000000"/>
          <w:szCs w:val="24"/>
        </w:rPr>
        <w:t xml:space="preserve">also </w:t>
      </w:r>
      <w:r w:rsidR="000820D8" w:rsidRPr="004F1EBB">
        <w:rPr>
          <w:rFonts w:ascii="Times New Roman" w:hAnsi="Times New Roman" w:cs="Times New Roman"/>
          <w:color w:val="000000"/>
          <w:szCs w:val="24"/>
        </w:rPr>
        <w:t xml:space="preserve">necessitate building a strong evidence base to underpin </w:t>
      </w:r>
      <w:r w:rsidR="00390B7B" w:rsidRPr="004F1EBB">
        <w:rPr>
          <w:rFonts w:ascii="Times New Roman" w:hAnsi="Times New Roman" w:cs="Times New Roman"/>
          <w:color w:val="000000"/>
          <w:szCs w:val="24"/>
        </w:rPr>
        <w:t xml:space="preserve">all forms of </w:t>
      </w:r>
      <w:r w:rsidR="000820D8" w:rsidRPr="004F1EBB">
        <w:rPr>
          <w:rFonts w:ascii="Times New Roman" w:hAnsi="Times New Roman" w:cs="Times New Roman"/>
          <w:color w:val="000000"/>
          <w:szCs w:val="24"/>
        </w:rPr>
        <w:t xml:space="preserve">UNCT support. </w:t>
      </w:r>
      <w:r w:rsidR="00200FFD" w:rsidRPr="004F1EBB">
        <w:rPr>
          <w:rFonts w:ascii="Times New Roman" w:hAnsi="Times New Roman" w:cs="Times New Roman"/>
          <w:color w:val="000000"/>
          <w:szCs w:val="29"/>
        </w:rPr>
        <w:t>T</w:t>
      </w:r>
      <w:r w:rsidR="009748B2" w:rsidRPr="004F1EBB">
        <w:rPr>
          <w:rFonts w:ascii="Times New Roman" w:hAnsi="Times New Roman" w:cs="Times New Roman"/>
          <w:color w:val="000000"/>
          <w:szCs w:val="29"/>
        </w:rPr>
        <w:t xml:space="preserve">his </w:t>
      </w:r>
      <w:r w:rsidR="00971C93" w:rsidRPr="004F1EBB">
        <w:rPr>
          <w:rFonts w:ascii="Times New Roman" w:eastAsia="Times New Roman" w:hAnsi="Times New Roman" w:cs="Times New Roman"/>
          <w:color w:val="000000"/>
        </w:rPr>
        <w:t xml:space="preserve">support </w:t>
      </w:r>
      <w:r w:rsidR="00971C93" w:rsidRPr="004F1EBB">
        <w:rPr>
          <w:rFonts w:ascii="Times New Roman" w:hAnsi="Times New Roman" w:cs="Times New Roman"/>
          <w:color w:val="000000"/>
          <w:szCs w:val="32"/>
        </w:rPr>
        <w:t xml:space="preserve">will be premised on increased collaboration, including joint </w:t>
      </w:r>
      <w:r w:rsidR="006E6C2B" w:rsidRPr="004F1EBB">
        <w:rPr>
          <w:rFonts w:ascii="Times New Roman" w:hAnsi="Times New Roman" w:cs="Times New Roman"/>
          <w:color w:val="000000"/>
          <w:szCs w:val="32"/>
        </w:rPr>
        <w:t xml:space="preserve">analysis and joint </w:t>
      </w:r>
      <w:r w:rsidR="00971C93" w:rsidRPr="004F1EBB">
        <w:rPr>
          <w:rFonts w:ascii="Times New Roman" w:hAnsi="Times New Roman" w:cs="Times New Roman"/>
          <w:color w:val="000000"/>
          <w:szCs w:val="32"/>
        </w:rPr>
        <w:t>programming,</w:t>
      </w:r>
      <w:r w:rsidR="009748B2" w:rsidRPr="004F1EBB">
        <w:rPr>
          <w:rFonts w:ascii="Times New Roman" w:hAnsi="Times New Roman" w:cs="Times New Roman"/>
          <w:color w:val="000000"/>
          <w:szCs w:val="32"/>
        </w:rPr>
        <w:t xml:space="preserve"> amongst UNCT</w:t>
      </w:r>
      <w:r w:rsidR="00971C93" w:rsidRPr="004F1EBB">
        <w:rPr>
          <w:rFonts w:ascii="Times New Roman" w:hAnsi="Times New Roman" w:cs="Times New Roman"/>
          <w:color w:val="000000"/>
          <w:szCs w:val="32"/>
        </w:rPr>
        <w:t xml:space="preserve"> members</w:t>
      </w:r>
      <w:r w:rsidR="006E6C2B" w:rsidRPr="004F1EBB">
        <w:rPr>
          <w:rFonts w:ascii="Times New Roman" w:hAnsi="Times New Roman" w:cs="Times New Roman"/>
          <w:color w:val="000000"/>
          <w:szCs w:val="32"/>
        </w:rPr>
        <w:t xml:space="preserve">, </w:t>
      </w:r>
      <w:r w:rsidR="00513661" w:rsidRPr="004F1EBB">
        <w:rPr>
          <w:rFonts w:ascii="Times New Roman" w:hAnsi="Times New Roman" w:cs="Times New Roman"/>
          <w:color w:val="000000"/>
          <w:szCs w:val="32"/>
        </w:rPr>
        <w:t xml:space="preserve">and </w:t>
      </w:r>
      <w:r w:rsidR="006E6C2B" w:rsidRPr="004F1EBB">
        <w:rPr>
          <w:rFonts w:ascii="Times New Roman" w:hAnsi="Times New Roman" w:cs="Times New Roman"/>
          <w:color w:val="000000"/>
          <w:szCs w:val="32"/>
        </w:rPr>
        <w:t>notably</w:t>
      </w:r>
      <w:r w:rsidR="00971C93" w:rsidRPr="004F1EBB">
        <w:rPr>
          <w:rFonts w:ascii="Times New Roman" w:hAnsi="Times New Roman" w:cs="Times New Roman"/>
          <w:color w:val="000000"/>
          <w:szCs w:val="32"/>
        </w:rPr>
        <w:t xml:space="preserve"> between the UNCT and </w:t>
      </w:r>
      <w:r w:rsidR="00D210C2" w:rsidRPr="004F1EBB">
        <w:rPr>
          <w:rFonts w:ascii="Times New Roman" w:hAnsi="Times New Roman" w:cs="Times New Roman"/>
          <w:color w:val="000000"/>
          <w:szCs w:val="32"/>
        </w:rPr>
        <w:t xml:space="preserve">humanitarian actors and </w:t>
      </w:r>
      <w:r w:rsidR="00971C93" w:rsidRPr="004F1EBB">
        <w:rPr>
          <w:rFonts w:ascii="Times New Roman" w:hAnsi="Times New Roman" w:cs="Times New Roman"/>
          <w:color w:val="000000"/>
          <w:szCs w:val="32"/>
        </w:rPr>
        <w:t>UNMISS</w:t>
      </w:r>
      <w:r w:rsidR="008323AC" w:rsidRPr="004F1EBB">
        <w:rPr>
          <w:rFonts w:ascii="Times New Roman" w:hAnsi="Times New Roman" w:cs="Times New Roman"/>
          <w:color w:val="000000"/>
          <w:szCs w:val="32"/>
        </w:rPr>
        <w:t>.</w:t>
      </w:r>
      <w:r w:rsidR="004800BC" w:rsidRPr="004F1EBB">
        <w:rPr>
          <w:rFonts w:ascii="Times New Roman" w:hAnsi="Times New Roman" w:cs="Times New Roman"/>
          <w:color w:val="000000"/>
          <w:szCs w:val="32"/>
        </w:rPr>
        <w:t xml:space="preserve"> </w:t>
      </w:r>
    </w:p>
    <w:p w14:paraId="62A79424" w14:textId="77777777" w:rsidR="00156F45" w:rsidRPr="004F1EBB" w:rsidRDefault="00156F45" w:rsidP="000820D8">
      <w:pPr>
        <w:spacing w:after="0" w:line="240" w:lineRule="auto"/>
        <w:rPr>
          <w:rFonts w:ascii="Times New Roman" w:hAnsi="Times New Roman" w:cs="Times New Roman"/>
          <w:b/>
          <w:i/>
          <w:color w:val="000000" w:themeColor="text1"/>
        </w:rPr>
      </w:pPr>
    </w:p>
    <w:p w14:paraId="51EB02FE" w14:textId="77777777" w:rsidR="000820D8" w:rsidRPr="004F1EBB" w:rsidRDefault="000820D8" w:rsidP="000820D8">
      <w:pPr>
        <w:spacing w:after="0" w:line="240" w:lineRule="auto"/>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 xml:space="preserve">Opportunities at the </w:t>
      </w:r>
      <w:r w:rsidR="00702CDE" w:rsidRPr="004F1EBB">
        <w:rPr>
          <w:rFonts w:ascii="Times New Roman" w:hAnsi="Times New Roman" w:cs="Times New Roman"/>
          <w:b/>
          <w:i/>
          <w:color w:val="000000" w:themeColor="text1"/>
          <w:sz w:val="24"/>
        </w:rPr>
        <w:t>n</w:t>
      </w:r>
      <w:r w:rsidRPr="004F1EBB">
        <w:rPr>
          <w:rFonts w:ascii="Times New Roman" w:hAnsi="Times New Roman" w:cs="Times New Roman"/>
          <w:b/>
          <w:i/>
          <w:color w:val="000000" w:themeColor="text1"/>
          <w:sz w:val="24"/>
        </w:rPr>
        <w:t xml:space="preserve">ational </w:t>
      </w:r>
      <w:r w:rsidR="00CE6FA3" w:rsidRPr="004F1EBB">
        <w:rPr>
          <w:rFonts w:ascii="Times New Roman" w:hAnsi="Times New Roman" w:cs="Times New Roman"/>
          <w:b/>
          <w:i/>
          <w:color w:val="000000" w:themeColor="text1"/>
          <w:sz w:val="24"/>
        </w:rPr>
        <w:t xml:space="preserve">and </w:t>
      </w:r>
      <w:r w:rsidR="00C60852" w:rsidRPr="004F1EBB">
        <w:rPr>
          <w:rFonts w:ascii="Times New Roman" w:hAnsi="Times New Roman" w:cs="Times New Roman"/>
          <w:b/>
          <w:i/>
          <w:color w:val="000000" w:themeColor="text1"/>
          <w:sz w:val="24"/>
        </w:rPr>
        <w:t xml:space="preserve">sub-national </w:t>
      </w:r>
      <w:r w:rsidR="00CE6FA3" w:rsidRPr="004F1EBB">
        <w:rPr>
          <w:rFonts w:ascii="Times New Roman" w:hAnsi="Times New Roman" w:cs="Times New Roman"/>
          <w:b/>
          <w:i/>
          <w:color w:val="000000" w:themeColor="text1"/>
          <w:sz w:val="24"/>
        </w:rPr>
        <w:t>levels</w:t>
      </w:r>
    </w:p>
    <w:p w14:paraId="3FDEA2EA" w14:textId="6FEB65AF" w:rsidR="0057410B" w:rsidRPr="004F1EBB" w:rsidRDefault="00C542F5" w:rsidP="00150158">
      <w:pPr>
        <w:spacing w:after="0" w:line="240" w:lineRule="auto"/>
        <w:jc w:val="both"/>
        <w:rPr>
          <w:rFonts w:ascii="Times New Roman" w:hAnsi="Times New Roman" w:cs="Times New Roman"/>
          <w:color w:val="000000"/>
          <w:spacing w:val="-3"/>
          <w:szCs w:val="29"/>
          <w:lang w:val="en-GB"/>
        </w:rPr>
      </w:pPr>
      <w:r w:rsidRPr="004F1EBB">
        <w:rPr>
          <w:rFonts w:ascii="Times New Roman" w:hAnsi="Times New Roman" w:cs="Times New Roman"/>
          <w:color w:val="000000" w:themeColor="text1"/>
          <w:spacing w:val="-3"/>
        </w:rPr>
        <w:t>Local-level</w:t>
      </w:r>
      <w:r w:rsidR="00EA2CDD" w:rsidRPr="004F1EBB">
        <w:rPr>
          <w:rFonts w:ascii="Times New Roman" w:hAnsi="Times New Roman" w:cs="Times New Roman"/>
          <w:color w:val="000000"/>
          <w:spacing w:val="-3"/>
          <w:szCs w:val="29"/>
        </w:rPr>
        <w:t xml:space="preserve"> engagement</w:t>
      </w:r>
      <w:r w:rsidR="000820D8" w:rsidRPr="004F1EBB">
        <w:rPr>
          <w:rFonts w:ascii="Times New Roman" w:hAnsi="Times New Roman" w:cs="Times New Roman"/>
          <w:color w:val="000000"/>
          <w:spacing w:val="-3"/>
          <w:szCs w:val="29"/>
        </w:rPr>
        <w:t xml:space="preserve"> </w:t>
      </w:r>
      <w:r w:rsidR="00EA2CDD" w:rsidRPr="004F1EBB">
        <w:rPr>
          <w:rFonts w:ascii="Times New Roman" w:hAnsi="Times New Roman" w:cs="Times New Roman"/>
          <w:color w:val="000000"/>
          <w:spacing w:val="-3"/>
          <w:szCs w:val="29"/>
        </w:rPr>
        <w:t>is also designed to support</w:t>
      </w:r>
      <w:r w:rsidR="000820D8" w:rsidRPr="004F1EBB">
        <w:rPr>
          <w:rFonts w:ascii="Times New Roman" w:hAnsi="Times New Roman" w:cs="Times New Roman"/>
          <w:color w:val="000000"/>
          <w:spacing w:val="-3"/>
          <w:szCs w:val="29"/>
        </w:rPr>
        <w:t xml:space="preserve"> national peace efforts. Here</w:t>
      </w:r>
      <w:r w:rsidR="00230B4A" w:rsidRPr="004F1EBB">
        <w:rPr>
          <w:rFonts w:ascii="Times New Roman" w:hAnsi="Times New Roman" w:cs="Times New Roman"/>
          <w:color w:val="000000"/>
          <w:spacing w:val="-3"/>
          <w:szCs w:val="29"/>
        </w:rPr>
        <w:t>,</w:t>
      </w:r>
      <w:r w:rsidR="00D92E5D" w:rsidRPr="004F1EBB">
        <w:rPr>
          <w:rFonts w:ascii="Times New Roman" w:hAnsi="Times New Roman" w:cs="Times New Roman"/>
          <w:color w:val="000000"/>
          <w:spacing w:val="-3"/>
          <w:szCs w:val="29"/>
        </w:rPr>
        <w:t xml:space="preserve"> in coordination with UNMISS</w:t>
      </w:r>
      <w:r w:rsidR="00230B4A" w:rsidRPr="004F1EBB">
        <w:rPr>
          <w:rFonts w:ascii="Times New Roman" w:hAnsi="Times New Roman" w:cs="Times New Roman"/>
          <w:color w:val="000000"/>
          <w:spacing w:val="-3"/>
          <w:szCs w:val="29"/>
        </w:rPr>
        <w:t>,</w:t>
      </w:r>
      <w:r w:rsidR="000820D8" w:rsidRPr="004F1EBB">
        <w:rPr>
          <w:rFonts w:ascii="Times New Roman" w:hAnsi="Times New Roman" w:cs="Times New Roman"/>
          <w:color w:val="000000"/>
          <w:spacing w:val="-3"/>
          <w:szCs w:val="29"/>
        </w:rPr>
        <w:t xml:space="preserve"> </w:t>
      </w:r>
      <w:r w:rsidR="003C4167" w:rsidRPr="004F1EBB">
        <w:rPr>
          <w:rFonts w:ascii="Times New Roman" w:hAnsi="Times New Roman" w:cs="Times New Roman"/>
          <w:color w:val="000000"/>
          <w:spacing w:val="-3"/>
          <w:szCs w:val="29"/>
        </w:rPr>
        <w:t>the UNCT</w:t>
      </w:r>
      <w:r w:rsidR="000820D8" w:rsidRPr="004F1EBB">
        <w:rPr>
          <w:rFonts w:ascii="Times New Roman" w:hAnsi="Times New Roman" w:cs="Times New Roman"/>
          <w:color w:val="000000"/>
          <w:spacing w:val="-3"/>
          <w:szCs w:val="29"/>
        </w:rPr>
        <w:t xml:space="preserve"> will leverage its convening power and legitimacy in the eyes of the public to support the implementation of</w:t>
      </w:r>
      <w:r w:rsidR="00746469" w:rsidRPr="004F1EBB">
        <w:rPr>
          <w:rFonts w:ascii="Times New Roman" w:hAnsi="Times New Roman" w:cs="Times New Roman"/>
          <w:color w:val="000000"/>
          <w:spacing w:val="-3"/>
          <w:szCs w:val="29"/>
        </w:rPr>
        <w:t xml:space="preserve"> on-going peace processes such as</w:t>
      </w:r>
      <w:r w:rsidR="000820D8" w:rsidRPr="004F1EBB">
        <w:rPr>
          <w:rFonts w:ascii="Times New Roman" w:hAnsi="Times New Roman" w:cs="Times New Roman"/>
          <w:color w:val="000000"/>
          <w:spacing w:val="-3"/>
          <w:szCs w:val="29"/>
        </w:rPr>
        <w:t xml:space="preserve"> </w:t>
      </w:r>
      <w:r w:rsidR="000F5ED0" w:rsidRPr="004F1EBB">
        <w:rPr>
          <w:rFonts w:ascii="Times New Roman" w:hAnsi="Times New Roman" w:cs="Times New Roman"/>
          <w:color w:val="000000"/>
          <w:spacing w:val="-3"/>
          <w:szCs w:val="29"/>
        </w:rPr>
        <w:t xml:space="preserve">the </w:t>
      </w:r>
      <w:r w:rsidR="000820D8" w:rsidRPr="004F1EBB">
        <w:rPr>
          <w:rFonts w:ascii="Times New Roman" w:hAnsi="Times New Roman" w:cs="Times New Roman"/>
          <w:color w:val="000000"/>
          <w:spacing w:val="-3"/>
          <w:szCs w:val="29"/>
        </w:rPr>
        <w:t xml:space="preserve">HLRF </w:t>
      </w:r>
      <w:r w:rsidR="004960A6" w:rsidRPr="004F1EBB">
        <w:rPr>
          <w:rFonts w:ascii="Times New Roman" w:hAnsi="Times New Roman" w:cs="Times New Roman"/>
          <w:color w:val="000000"/>
          <w:spacing w:val="-3"/>
          <w:szCs w:val="29"/>
        </w:rPr>
        <w:t>and</w:t>
      </w:r>
      <w:r w:rsidR="00746469" w:rsidRPr="004F1EBB">
        <w:rPr>
          <w:rFonts w:ascii="Times New Roman" w:hAnsi="Times New Roman" w:cs="Times New Roman"/>
          <w:color w:val="000000"/>
          <w:spacing w:val="-3"/>
          <w:szCs w:val="29"/>
        </w:rPr>
        <w:t xml:space="preserve"> National Dialogue, </w:t>
      </w:r>
      <w:r w:rsidR="000820D8" w:rsidRPr="004F1EBB">
        <w:rPr>
          <w:rFonts w:ascii="Times New Roman" w:hAnsi="Times New Roman" w:cs="Times New Roman"/>
          <w:color w:val="000000"/>
          <w:spacing w:val="-3"/>
          <w:szCs w:val="29"/>
        </w:rPr>
        <w:t xml:space="preserve">and broader </w:t>
      </w:r>
      <w:r w:rsidR="00E17F3A" w:rsidRPr="004F1EBB">
        <w:rPr>
          <w:rFonts w:ascii="Times New Roman" w:hAnsi="Times New Roman" w:cs="Times New Roman"/>
          <w:color w:val="000000"/>
          <w:spacing w:val="-3"/>
          <w:szCs w:val="29"/>
        </w:rPr>
        <w:t xml:space="preserve">economic and </w:t>
      </w:r>
      <w:r w:rsidR="000820D8" w:rsidRPr="004F1EBB">
        <w:rPr>
          <w:rFonts w:ascii="Times New Roman" w:hAnsi="Times New Roman" w:cs="Times New Roman"/>
          <w:color w:val="000000"/>
          <w:spacing w:val="-3"/>
          <w:szCs w:val="29"/>
        </w:rPr>
        <w:t xml:space="preserve">political governance processes. </w:t>
      </w:r>
      <w:r w:rsidR="00155EC5" w:rsidRPr="004F1EBB">
        <w:rPr>
          <w:rFonts w:ascii="Times New Roman" w:hAnsi="Times New Roman" w:cs="Times New Roman"/>
          <w:color w:val="000000"/>
          <w:spacing w:val="-3"/>
          <w:szCs w:val="29"/>
        </w:rPr>
        <w:t>The UNCT and UNM</w:t>
      </w:r>
      <w:r w:rsidR="00573C97" w:rsidRPr="004F1EBB">
        <w:rPr>
          <w:rFonts w:ascii="Times New Roman" w:hAnsi="Times New Roman" w:cs="Times New Roman"/>
          <w:color w:val="000000"/>
          <w:spacing w:val="-3"/>
          <w:szCs w:val="29"/>
        </w:rPr>
        <w:t xml:space="preserve">ISS will work to establish a UN-Wide </w:t>
      </w:r>
      <w:r w:rsidR="00155EC5" w:rsidRPr="004F1EBB">
        <w:rPr>
          <w:rFonts w:ascii="Times New Roman" w:hAnsi="Times New Roman" w:cs="Times New Roman"/>
          <w:color w:val="000000"/>
          <w:spacing w:val="-3"/>
          <w:szCs w:val="29"/>
        </w:rPr>
        <w:t xml:space="preserve">approach to </w:t>
      </w:r>
      <w:r w:rsidR="00BB081E" w:rsidRPr="004F1EBB">
        <w:rPr>
          <w:rFonts w:ascii="Times New Roman" w:hAnsi="Times New Roman" w:cs="Times New Roman"/>
          <w:color w:val="000000"/>
          <w:spacing w:val="-3"/>
          <w:szCs w:val="29"/>
        </w:rPr>
        <w:t xml:space="preserve">the </w:t>
      </w:r>
      <w:r w:rsidR="00C60852" w:rsidRPr="004F1EBB">
        <w:rPr>
          <w:rFonts w:ascii="Times New Roman" w:hAnsi="Times New Roman" w:cs="Times New Roman"/>
          <w:color w:val="000000"/>
          <w:spacing w:val="-3"/>
          <w:szCs w:val="29"/>
        </w:rPr>
        <w:t>p</w:t>
      </w:r>
      <w:r w:rsidR="00155EC5" w:rsidRPr="004F1EBB">
        <w:rPr>
          <w:rFonts w:ascii="Times New Roman" w:hAnsi="Times New Roman" w:cs="Times New Roman"/>
          <w:color w:val="000000"/>
          <w:spacing w:val="-3"/>
          <w:szCs w:val="29"/>
        </w:rPr>
        <w:t xml:space="preserve">rotection of </w:t>
      </w:r>
      <w:r w:rsidR="00C60852" w:rsidRPr="004F1EBB">
        <w:rPr>
          <w:rFonts w:ascii="Times New Roman" w:hAnsi="Times New Roman" w:cs="Times New Roman"/>
          <w:color w:val="000000"/>
          <w:spacing w:val="-3"/>
          <w:szCs w:val="29"/>
        </w:rPr>
        <w:t>c</w:t>
      </w:r>
      <w:r w:rsidR="00155EC5" w:rsidRPr="004F1EBB">
        <w:rPr>
          <w:rFonts w:ascii="Times New Roman" w:hAnsi="Times New Roman" w:cs="Times New Roman"/>
          <w:color w:val="000000"/>
          <w:spacing w:val="-3"/>
          <w:szCs w:val="29"/>
        </w:rPr>
        <w:t xml:space="preserve">ivilians. </w:t>
      </w:r>
      <w:r w:rsidR="000820D8" w:rsidRPr="004F1EBB">
        <w:rPr>
          <w:rFonts w:ascii="Times New Roman" w:hAnsi="Times New Roman" w:cs="Times New Roman"/>
          <w:color w:val="000000"/>
          <w:spacing w:val="-3"/>
          <w:szCs w:val="29"/>
        </w:rPr>
        <w:t>Activities may include technical assistance to facilitate power sharing,</w:t>
      </w:r>
      <w:r w:rsidR="008A7F75" w:rsidRPr="004F1EBB">
        <w:rPr>
          <w:rFonts w:ascii="Times New Roman" w:hAnsi="Times New Roman" w:cs="Times New Roman"/>
          <w:color w:val="000000"/>
          <w:spacing w:val="-3"/>
          <w:szCs w:val="29"/>
        </w:rPr>
        <w:t xml:space="preserve"> </w:t>
      </w:r>
      <w:r w:rsidR="00DC4C30" w:rsidRPr="004F1EBB">
        <w:rPr>
          <w:rFonts w:ascii="Times New Roman" w:hAnsi="Times New Roman" w:cs="Times New Roman"/>
          <w:color w:val="000000"/>
          <w:spacing w:val="-3"/>
          <w:szCs w:val="29"/>
        </w:rPr>
        <w:t xml:space="preserve">support the strong engagement of women and women’s organizations </w:t>
      </w:r>
      <w:r w:rsidR="006F079E" w:rsidRPr="004F1EBB">
        <w:rPr>
          <w:rFonts w:ascii="Times New Roman" w:hAnsi="Times New Roman" w:cs="Times New Roman"/>
          <w:color w:val="000000"/>
          <w:spacing w:val="-3"/>
          <w:szCs w:val="29"/>
        </w:rPr>
        <w:t xml:space="preserve">and of youth groups </w:t>
      </w:r>
      <w:r w:rsidR="00DC4C30" w:rsidRPr="004F1EBB">
        <w:rPr>
          <w:rFonts w:ascii="Times New Roman" w:hAnsi="Times New Roman" w:cs="Times New Roman"/>
          <w:color w:val="000000"/>
          <w:spacing w:val="-3"/>
          <w:szCs w:val="29"/>
        </w:rPr>
        <w:t>in the political processes</w:t>
      </w:r>
      <w:r w:rsidR="00155EC5" w:rsidRPr="004F1EBB">
        <w:rPr>
          <w:rFonts w:ascii="Times New Roman" w:hAnsi="Times New Roman" w:cs="Times New Roman"/>
          <w:color w:val="000000"/>
          <w:spacing w:val="-3"/>
          <w:szCs w:val="29"/>
        </w:rPr>
        <w:t xml:space="preserve"> and gender sensitive legislation</w:t>
      </w:r>
      <w:r w:rsidR="00DC4C30" w:rsidRPr="004F1EBB">
        <w:rPr>
          <w:rFonts w:ascii="Times New Roman" w:hAnsi="Times New Roman" w:cs="Times New Roman"/>
          <w:color w:val="000000"/>
          <w:spacing w:val="-3"/>
          <w:szCs w:val="29"/>
        </w:rPr>
        <w:t xml:space="preserve">, </w:t>
      </w:r>
      <w:r w:rsidR="008A7F75" w:rsidRPr="004F1EBB">
        <w:rPr>
          <w:rFonts w:ascii="Times New Roman" w:hAnsi="Times New Roman" w:cs="Times New Roman"/>
          <w:color w:val="000000"/>
          <w:spacing w:val="-3"/>
          <w:szCs w:val="29"/>
        </w:rPr>
        <w:t>foster dialogue and community engagement,</w:t>
      </w:r>
      <w:r w:rsidR="000820D8" w:rsidRPr="004F1EBB">
        <w:rPr>
          <w:rFonts w:ascii="Times New Roman" w:hAnsi="Times New Roman" w:cs="Times New Roman"/>
          <w:color w:val="000000"/>
          <w:spacing w:val="-3"/>
          <w:szCs w:val="29"/>
        </w:rPr>
        <w:t xml:space="preserve"> support to</w:t>
      </w:r>
      <w:r w:rsidR="00E17F3A" w:rsidRPr="004F1EBB">
        <w:rPr>
          <w:rFonts w:ascii="Times New Roman" w:hAnsi="Times New Roman" w:cs="Times New Roman"/>
          <w:color w:val="000000"/>
          <w:spacing w:val="-3"/>
          <w:szCs w:val="29"/>
        </w:rPr>
        <w:t xml:space="preserve"> enhancing transparency and accountability</w:t>
      </w:r>
      <w:r w:rsidR="000B3DAE" w:rsidRPr="004F1EBB">
        <w:rPr>
          <w:rFonts w:ascii="Times New Roman" w:hAnsi="Times New Roman" w:cs="Times New Roman"/>
          <w:color w:val="000000"/>
          <w:spacing w:val="-3"/>
          <w:szCs w:val="29"/>
        </w:rPr>
        <w:t>, promoting the rule of law</w:t>
      </w:r>
      <w:r w:rsidR="003351EB" w:rsidRPr="004F1EBB">
        <w:rPr>
          <w:rFonts w:ascii="Times New Roman" w:hAnsi="Times New Roman" w:cs="Times New Roman"/>
          <w:color w:val="000000"/>
          <w:spacing w:val="-3"/>
          <w:szCs w:val="29"/>
        </w:rPr>
        <w:t>,</w:t>
      </w:r>
      <w:r w:rsidR="000820D8" w:rsidRPr="004F1EBB">
        <w:rPr>
          <w:rFonts w:ascii="Times New Roman" w:hAnsi="Times New Roman" w:cs="Times New Roman"/>
          <w:color w:val="000000"/>
          <w:spacing w:val="-3"/>
          <w:szCs w:val="29"/>
        </w:rPr>
        <w:t xml:space="preserve"> </w:t>
      </w:r>
      <w:r w:rsidR="00EC5BEA" w:rsidRPr="004F1EBB">
        <w:rPr>
          <w:rFonts w:ascii="Times New Roman" w:hAnsi="Times New Roman" w:cs="Times New Roman"/>
          <w:color w:val="000000"/>
          <w:spacing w:val="-3"/>
          <w:szCs w:val="29"/>
        </w:rPr>
        <w:t xml:space="preserve">and </w:t>
      </w:r>
      <w:r w:rsidR="000820D8" w:rsidRPr="004F1EBB">
        <w:rPr>
          <w:rFonts w:ascii="Times New Roman" w:hAnsi="Times New Roman" w:cs="Times New Roman"/>
          <w:color w:val="000000"/>
          <w:spacing w:val="-3"/>
          <w:szCs w:val="29"/>
        </w:rPr>
        <w:t>rehabilitat</w:t>
      </w:r>
      <w:r w:rsidR="000B3DAE" w:rsidRPr="004F1EBB">
        <w:rPr>
          <w:rFonts w:ascii="Times New Roman" w:hAnsi="Times New Roman" w:cs="Times New Roman"/>
          <w:color w:val="000000"/>
          <w:spacing w:val="-3"/>
          <w:szCs w:val="29"/>
        </w:rPr>
        <w:t>ion</w:t>
      </w:r>
      <w:r w:rsidR="000820D8" w:rsidRPr="004F1EBB">
        <w:rPr>
          <w:rFonts w:ascii="Times New Roman" w:hAnsi="Times New Roman" w:cs="Times New Roman"/>
          <w:color w:val="000000"/>
          <w:spacing w:val="-3"/>
          <w:szCs w:val="29"/>
        </w:rPr>
        <w:t xml:space="preserve"> and reform</w:t>
      </w:r>
      <w:r w:rsidR="000B3DAE" w:rsidRPr="004F1EBB">
        <w:rPr>
          <w:rFonts w:ascii="Times New Roman" w:hAnsi="Times New Roman" w:cs="Times New Roman"/>
          <w:color w:val="000000"/>
          <w:spacing w:val="-3"/>
          <w:szCs w:val="29"/>
        </w:rPr>
        <w:t xml:space="preserve"> of</w:t>
      </w:r>
      <w:r w:rsidR="000820D8" w:rsidRPr="004F1EBB">
        <w:rPr>
          <w:rFonts w:ascii="Times New Roman" w:hAnsi="Times New Roman" w:cs="Times New Roman"/>
          <w:color w:val="000000"/>
          <w:spacing w:val="-3"/>
          <w:szCs w:val="29"/>
        </w:rPr>
        <w:t xml:space="preserve"> the civil service</w:t>
      </w:r>
      <w:r w:rsidR="00EC5BEA" w:rsidRPr="004F1EBB">
        <w:rPr>
          <w:rFonts w:ascii="Times New Roman" w:hAnsi="Times New Roman" w:cs="Times New Roman"/>
          <w:color w:val="000000"/>
          <w:spacing w:val="-3"/>
          <w:szCs w:val="29"/>
        </w:rPr>
        <w:t xml:space="preserve">. </w:t>
      </w:r>
    </w:p>
    <w:p w14:paraId="5B1CC046" w14:textId="77777777" w:rsidR="00BA7A0C" w:rsidRPr="004F1EBB" w:rsidRDefault="00EC5BEA" w:rsidP="00BA7A0C">
      <w:pPr>
        <w:spacing w:after="0" w:line="240" w:lineRule="auto"/>
        <w:jc w:val="both"/>
        <w:rPr>
          <w:rFonts w:ascii="Times New Roman" w:hAnsi="Times New Roman" w:cs="Times New Roman"/>
          <w:color w:val="000000"/>
          <w:spacing w:val="-3"/>
          <w:szCs w:val="29"/>
          <w:lang w:val="en-GB"/>
        </w:rPr>
      </w:pPr>
      <w:r w:rsidRPr="004F1EBB">
        <w:rPr>
          <w:rFonts w:ascii="Times New Roman" w:hAnsi="Times New Roman" w:cs="Times New Roman"/>
          <w:color w:val="000000"/>
          <w:spacing w:val="-3"/>
          <w:szCs w:val="29"/>
        </w:rPr>
        <w:t>The UNCT will support</w:t>
      </w:r>
      <w:r w:rsidR="000820D8" w:rsidRPr="004F1EBB">
        <w:rPr>
          <w:rFonts w:ascii="Times New Roman" w:hAnsi="Times New Roman" w:cs="Times New Roman"/>
          <w:color w:val="000000"/>
          <w:spacing w:val="-3"/>
          <w:szCs w:val="29"/>
        </w:rPr>
        <w:t xml:space="preserve"> improve</w:t>
      </w:r>
      <w:r w:rsidR="000B3DAE" w:rsidRPr="004F1EBB">
        <w:rPr>
          <w:rFonts w:ascii="Times New Roman" w:hAnsi="Times New Roman" w:cs="Times New Roman"/>
          <w:color w:val="000000"/>
          <w:spacing w:val="-3"/>
          <w:szCs w:val="29"/>
        </w:rPr>
        <w:t>d</w:t>
      </w:r>
      <w:r w:rsidR="000820D8" w:rsidRPr="004F1EBB">
        <w:rPr>
          <w:rFonts w:ascii="Times New Roman" w:hAnsi="Times New Roman" w:cs="Times New Roman"/>
          <w:color w:val="000000"/>
          <w:spacing w:val="-3"/>
          <w:szCs w:val="29"/>
        </w:rPr>
        <w:t xml:space="preserve"> policy coherence</w:t>
      </w:r>
      <w:r w:rsidR="00937ABD" w:rsidRPr="004F1EBB">
        <w:rPr>
          <w:rFonts w:ascii="Times New Roman" w:hAnsi="Times New Roman" w:cs="Times New Roman"/>
          <w:color w:val="000000"/>
          <w:spacing w:val="-3"/>
          <w:szCs w:val="24"/>
        </w:rPr>
        <w:t>, and public financial management at national and sub-national levels</w:t>
      </w:r>
      <w:r w:rsidR="009B745C" w:rsidRPr="004F1EBB">
        <w:rPr>
          <w:rFonts w:ascii="Times New Roman" w:hAnsi="Times New Roman" w:cs="Times New Roman"/>
          <w:color w:val="000000"/>
          <w:spacing w:val="-3"/>
          <w:szCs w:val="24"/>
        </w:rPr>
        <w:t xml:space="preserve"> </w:t>
      </w:r>
      <w:r w:rsidR="00B252DF" w:rsidRPr="004F1EBB">
        <w:rPr>
          <w:rFonts w:ascii="Times New Roman" w:hAnsi="Times New Roman" w:cs="Times New Roman"/>
          <w:color w:val="000000"/>
          <w:spacing w:val="-3"/>
          <w:szCs w:val="24"/>
        </w:rPr>
        <w:t>to strengthen</w:t>
      </w:r>
      <w:r w:rsidR="00875731" w:rsidRPr="004F1EBB">
        <w:rPr>
          <w:rFonts w:ascii="Times New Roman" w:hAnsi="Times New Roman" w:cs="Times New Roman"/>
          <w:color w:val="000000"/>
          <w:spacing w:val="-3"/>
          <w:szCs w:val="24"/>
        </w:rPr>
        <w:t xml:space="preserve"> political</w:t>
      </w:r>
      <w:r w:rsidR="00B252DF" w:rsidRPr="004F1EBB">
        <w:rPr>
          <w:rFonts w:ascii="Times New Roman" w:hAnsi="Times New Roman" w:cs="Times New Roman"/>
          <w:color w:val="000000"/>
          <w:spacing w:val="-3"/>
          <w:szCs w:val="24"/>
        </w:rPr>
        <w:t xml:space="preserve"> and democratic</w:t>
      </w:r>
      <w:r w:rsidR="007E3BF7" w:rsidRPr="004F1EBB">
        <w:rPr>
          <w:rFonts w:ascii="Times New Roman" w:hAnsi="Times New Roman" w:cs="Times New Roman"/>
          <w:color w:val="000000"/>
          <w:spacing w:val="-3"/>
          <w:szCs w:val="24"/>
        </w:rPr>
        <w:t xml:space="preserve"> process</w:t>
      </w:r>
      <w:r w:rsidR="00B252DF" w:rsidRPr="004F1EBB">
        <w:rPr>
          <w:rFonts w:ascii="Times New Roman" w:hAnsi="Times New Roman" w:cs="Times New Roman"/>
          <w:color w:val="000000"/>
          <w:spacing w:val="-3"/>
          <w:szCs w:val="24"/>
        </w:rPr>
        <w:t>es</w:t>
      </w:r>
      <w:r w:rsidR="00BA7A0C" w:rsidRPr="004F1EBB">
        <w:rPr>
          <w:rFonts w:ascii="Times New Roman" w:hAnsi="Times New Roman" w:cs="Times New Roman"/>
          <w:color w:val="000000"/>
          <w:spacing w:val="-3"/>
          <w:szCs w:val="24"/>
        </w:rPr>
        <w:t>,</w:t>
      </w:r>
      <w:r w:rsidR="007E3BF7" w:rsidRPr="004F1EBB">
        <w:rPr>
          <w:rFonts w:ascii="Times New Roman" w:hAnsi="Times New Roman" w:cs="Times New Roman"/>
          <w:color w:val="000000"/>
          <w:spacing w:val="-3"/>
          <w:szCs w:val="24"/>
        </w:rPr>
        <w:t xml:space="preserve"> and support</w:t>
      </w:r>
      <w:r w:rsidR="009B745C" w:rsidRPr="004F1EBB">
        <w:rPr>
          <w:rFonts w:ascii="Times New Roman" w:hAnsi="Times New Roman" w:cs="Times New Roman"/>
          <w:color w:val="000000"/>
          <w:spacing w:val="-3"/>
          <w:szCs w:val="24"/>
        </w:rPr>
        <w:t xml:space="preserve"> </w:t>
      </w:r>
      <w:r w:rsidR="00937ABD" w:rsidRPr="004F1EBB">
        <w:rPr>
          <w:rFonts w:ascii="Times New Roman" w:hAnsi="Times New Roman" w:cs="Times New Roman"/>
          <w:color w:val="000000"/>
          <w:spacing w:val="-3"/>
          <w:szCs w:val="24"/>
        </w:rPr>
        <w:t xml:space="preserve">the effective participation of women </w:t>
      </w:r>
      <w:r w:rsidR="00333874" w:rsidRPr="004F1EBB">
        <w:rPr>
          <w:rFonts w:ascii="Times New Roman" w:hAnsi="Times New Roman" w:cs="Times New Roman"/>
          <w:color w:val="000000"/>
          <w:spacing w:val="-3"/>
          <w:szCs w:val="24"/>
        </w:rPr>
        <w:t>and youth</w:t>
      </w:r>
      <w:r w:rsidR="009B745C" w:rsidRPr="004F1EBB">
        <w:rPr>
          <w:rFonts w:ascii="Times New Roman" w:hAnsi="Times New Roman" w:cs="Times New Roman"/>
          <w:color w:val="000000"/>
          <w:spacing w:val="-3"/>
          <w:szCs w:val="24"/>
        </w:rPr>
        <w:t xml:space="preserve">. </w:t>
      </w:r>
      <w:r w:rsidR="00B30947" w:rsidRPr="004F1EBB">
        <w:rPr>
          <w:rFonts w:ascii="Times New Roman" w:hAnsi="Times New Roman" w:cs="Times New Roman"/>
          <w:color w:val="000000"/>
          <w:spacing w:val="-3"/>
          <w:szCs w:val="24"/>
        </w:rPr>
        <w:t xml:space="preserve">Increasing the voice of women </w:t>
      </w:r>
      <w:r w:rsidR="00626A4E" w:rsidRPr="004F1EBB">
        <w:rPr>
          <w:rFonts w:ascii="Times New Roman" w:hAnsi="Times New Roman" w:cs="Times New Roman"/>
          <w:color w:val="000000"/>
          <w:spacing w:val="-3"/>
          <w:szCs w:val="24"/>
        </w:rPr>
        <w:t>must</w:t>
      </w:r>
      <w:r w:rsidR="005B1E87" w:rsidRPr="004F1EBB">
        <w:rPr>
          <w:rFonts w:ascii="Times New Roman" w:hAnsi="Times New Roman" w:cs="Times New Roman"/>
          <w:color w:val="000000"/>
          <w:spacing w:val="-3"/>
          <w:szCs w:val="24"/>
        </w:rPr>
        <w:t xml:space="preserve"> be central to guide</w:t>
      </w:r>
      <w:r w:rsidR="00B30947" w:rsidRPr="004F1EBB">
        <w:rPr>
          <w:rFonts w:ascii="Times New Roman" w:hAnsi="Times New Roman" w:cs="Times New Roman"/>
          <w:color w:val="000000"/>
          <w:spacing w:val="-3"/>
          <w:szCs w:val="24"/>
        </w:rPr>
        <w:t xml:space="preserve"> peace efforts and </w:t>
      </w:r>
      <w:r w:rsidR="005B1E87" w:rsidRPr="004F1EBB">
        <w:rPr>
          <w:rFonts w:ascii="Times New Roman" w:hAnsi="Times New Roman" w:cs="Times New Roman"/>
          <w:color w:val="000000"/>
          <w:spacing w:val="-3"/>
          <w:szCs w:val="24"/>
        </w:rPr>
        <w:t>strengthen</w:t>
      </w:r>
      <w:r w:rsidR="00B30947" w:rsidRPr="004F1EBB">
        <w:rPr>
          <w:rFonts w:ascii="Times New Roman" w:hAnsi="Times New Roman" w:cs="Times New Roman"/>
          <w:color w:val="000000"/>
          <w:spacing w:val="-3"/>
          <w:szCs w:val="24"/>
        </w:rPr>
        <w:t xml:space="preserve"> governance</w:t>
      </w:r>
      <w:r w:rsidR="00E6142D" w:rsidRPr="004F1EBB">
        <w:rPr>
          <w:rFonts w:ascii="Times New Roman" w:hAnsi="Times New Roman" w:cs="Times New Roman"/>
          <w:color w:val="000000"/>
          <w:spacing w:val="-3"/>
          <w:szCs w:val="24"/>
        </w:rPr>
        <w:t>,</w:t>
      </w:r>
      <w:r w:rsidR="00B30947" w:rsidRPr="004F1EBB">
        <w:rPr>
          <w:rFonts w:ascii="Times New Roman" w:hAnsi="Times New Roman" w:cs="Times New Roman"/>
          <w:color w:val="000000"/>
          <w:spacing w:val="-3"/>
          <w:szCs w:val="24"/>
        </w:rPr>
        <w:t xml:space="preserve"> not only in response to the immediate conflict</w:t>
      </w:r>
      <w:r w:rsidR="00E6142D" w:rsidRPr="004F1EBB">
        <w:rPr>
          <w:rFonts w:ascii="Times New Roman" w:hAnsi="Times New Roman" w:cs="Times New Roman"/>
          <w:color w:val="000000"/>
          <w:spacing w:val="-3"/>
          <w:szCs w:val="24"/>
        </w:rPr>
        <w:t>,</w:t>
      </w:r>
      <w:r w:rsidR="00B30947" w:rsidRPr="004F1EBB">
        <w:rPr>
          <w:rFonts w:ascii="Times New Roman" w:hAnsi="Times New Roman" w:cs="Times New Roman"/>
          <w:color w:val="000000"/>
          <w:spacing w:val="-3"/>
          <w:szCs w:val="24"/>
        </w:rPr>
        <w:t xml:space="preserve"> but as </w:t>
      </w:r>
      <w:r w:rsidR="005B1E87" w:rsidRPr="004F1EBB">
        <w:rPr>
          <w:rFonts w:ascii="Times New Roman" w:hAnsi="Times New Roman" w:cs="Times New Roman"/>
          <w:color w:val="000000"/>
          <w:spacing w:val="-3"/>
          <w:szCs w:val="24"/>
        </w:rPr>
        <w:t>an opportunity to redress gender</w:t>
      </w:r>
      <w:r w:rsidR="00C55AF8" w:rsidRPr="004F1EBB">
        <w:rPr>
          <w:rFonts w:ascii="Times New Roman" w:hAnsi="Times New Roman" w:cs="Times New Roman"/>
          <w:color w:val="000000"/>
          <w:spacing w:val="-3"/>
          <w:szCs w:val="24"/>
        </w:rPr>
        <w:t xml:space="preserve"> inequities. </w:t>
      </w:r>
      <w:r w:rsidR="00150158" w:rsidRPr="004F1EBB">
        <w:rPr>
          <w:rFonts w:ascii="Times New Roman" w:hAnsi="Times New Roman" w:cs="Times New Roman"/>
          <w:color w:val="000000"/>
          <w:spacing w:val="-3"/>
          <w:szCs w:val="24"/>
          <w:lang w:val="en-GB"/>
        </w:rPr>
        <w:t>The UNCT will strengthen institutional capacity for participatory and gender responsive planning, budgeting, and monitoring of risk resilient plans, policies and development strategies that support the achievement of the SDGs</w:t>
      </w:r>
      <w:r w:rsidR="0056648C" w:rsidRPr="004F1EBB">
        <w:rPr>
          <w:rFonts w:ascii="Times New Roman" w:hAnsi="Times New Roman" w:cs="Times New Roman"/>
          <w:color w:val="000000"/>
          <w:spacing w:val="-3"/>
          <w:szCs w:val="24"/>
          <w:lang w:val="en-GB"/>
        </w:rPr>
        <w:t>,</w:t>
      </w:r>
      <w:r w:rsidR="00150158" w:rsidRPr="004F1EBB">
        <w:rPr>
          <w:rFonts w:ascii="Times New Roman" w:hAnsi="Times New Roman" w:cs="Times New Roman"/>
          <w:color w:val="000000"/>
          <w:spacing w:val="-3"/>
          <w:szCs w:val="24"/>
          <w:lang w:val="en-GB"/>
        </w:rPr>
        <w:t xml:space="preserve"> and will work with the National Bureau of Statistics to enhance national statistical systems and capacities for disaggregated data collection and analysis. The UNCT will work on improving the aid effectiveness architecture to improve development cooperation, dialogue and accountability.</w:t>
      </w:r>
    </w:p>
    <w:p w14:paraId="79093264" w14:textId="77777777" w:rsidR="00155EC5" w:rsidRPr="004F1EBB" w:rsidRDefault="00155EC5" w:rsidP="000820D8">
      <w:pPr>
        <w:spacing w:after="0" w:line="240" w:lineRule="auto"/>
        <w:jc w:val="both"/>
        <w:rPr>
          <w:rFonts w:ascii="Times New Roman" w:hAnsi="Times New Roman" w:cs="Times New Roman"/>
          <w:color w:val="000000"/>
          <w:spacing w:val="-2"/>
          <w:szCs w:val="24"/>
        </w:rPr>
      </w:pPr>
    </w:p>
    <w:p w14:paraId="70DF14EB" w14:textId="77777777" w:rsidR="009704FF" w:rsidRPr="004F1EBB" w:rsidRDefault="000820D8" w:rsidP="009704FF">
      <w:pPr>
        <w:spacing w:after="0" w:line="240" w:lineRule="auto"/>
        <w:jc w:val="both"/>
        <w:rPr>
          <w:rFonts w:ascii="Times New Roman" w:hAnsi="Times New Roman" w:cs="Times New Roman"/>
          <w:color w:val="000000"/>
          <w:spacing w:val="-3"/>
          <w:szCs w:val="29"/>
        </w:rPr>
      </w:pPr>
      <w:r w:rsidRPr="004F1EBB">
        <w:rPr>
          <w:rFonts w:ascii="Times New Roman" w:hAnsi="Times New Roman" w:cs="Times New Roman"/>
          <w:color w:val="000000"/>
          <w:spacing w:val="-3"/>
          <w:szCs w:val="29"/>
        </w:rPr>
        <w:t xml:space="preserve">UNCT support may also include capacity building to review </w:t>
      </w:r>
      <w:r w:rsidR="00DC4C30" w:rsidRPr="004F1EBB">
        <w:rPr>
          <w:rFonts w:ascii="Times New Roman" w:hAnsi="Times New Roman" w:cs="Times New Roman"/>
          <w:color w:val="000000"/>
          <w:spacing w:val="-3"/>
          <w:szCs w:val="29"/>
        </w:rPr>
        <w:t xml:space="preserve">and engender </w:t>
      </w:r>
      <w:r w:rsidRPr="004F1EBB">
        <w:rPr>
          <w:rFonts w:ascii="Times New Roman" w:hAnsi="Times New Roman" w:cs="Times New Roman"/>
          <w:color w:val="000000"/>
          <w:spacing w:val="-3"/>
          <w:szCs w:val="29"/>
        </w:rPr>
        <w:t>legislation, reconstitute</w:t>
      </w:r>
      <w:r w:rsidR="003376B6" w:rsidRPr="004F1EBB">
        <w:rPr>
          <w:rFonts w:ascii="Times New Roman" w:hAnsi="Times New Roman" w:cs="Times New Roman"/>
          <w:color w:val="000000"/>
          <w:spacing w:val="-3"/>
          <w:szCs w:val="29"/>
        </w:rPr>
        <w:t xml:space="preserve"> and reform</w:t>
      </w:r>
      <w:r w:rsidRPr="004F1EBB">
        <w:rPr>
          <w:rFonts w:ascii="Times New Roman" w:hAnsi="Times New Roman" w:cs="Times New Roman"/>
          <w:color w:val="000000"/>
          <w:spacing w:val="-3"/>
          <w:szCs w:val="29"/>
        </w:rPr>
        <w:t xml:space="preserve"> transitional institutions</w:t>
      </w:r>
      <w:r w:rsidR="003376B6" w:rsidRPr="004F1EBB">
        <w:rPr>
          <w:rFonts w:ascii="Times New Roman" w:hAnsi="Times New Roman" w:cs="Times New Roman"/>
          <w:color w:val="000000"/>
          <w:spacing w:val="-3"/>
          <w:szCs w:val="29"/>
        </w:rPr>
        <w:t xml:space="preserve"> and mechanisms</w:t>
      </w:r>
      <w:r w:rsidR="00CE6FA3" w:rsidRPr="004F1EBB">
        <w:rPr>
          <w:rFonts w:ascii="Times New Roman" w:hAnsi="Times New Roman" w:cs="Times New Roman"/>
          <w:color w:val="000000"/>
          <w:spacing w:val="-3"/>
          <w:szCs w:val="29"/>
        </w:rPr>
        <w:t xml:space="preserve">. When conditions are right, the UNCT support may extend to </w:t>
      </w:r>
      <w:r w:rsidRPr="004F1EBB">
        <w:rPr>
          <w:rFonts w:ascii="Times New Roman" w:hAnsi="Times New Roman" w:cs="Times New Roman"/>
          <w:color w:val="000000"/>
          <w:spacing w:val="-3"/>
          <w:szCs w:val="29"/>
        </w:rPr>
        <w:t>develop</w:t>
      </w:r>
      <w:r w:rsidR="00CE6FA3" w:rsidRPr="004F1EBB">
        <w:rPr>
          <w:rFonts w:ascii="Times New Roman" w:hAnsi="Times New Roman" w:cs="Times New Roman"/>
          <w:color w:val="000000"/>
          <w:spacing w:val="-3"/>
          <w:szCs w:val="29"/>
        </w:rPr>
        <w:t>ing</w:t>
      </w:r>
      <w:r w:rsidRPr="004F1EBB">
        <w:rPr>
          <w:rFonts w:ascii="Times New Roman" w:hAnsi="Times New Roman" w:cs="Times New Roman"/>
          <w:color w:val="000000"/>
          <w:spacing w:val="-3"/>
          <w:szCs w:val="29"/>
        </w:rPr>
        <w:t xml:space="preserve"> a permanent constitution </w:t>
      </w:r>
      <w:r w:rsidR="00DC4C30" w:rsidRPr="004F1EBB">
        <w:rPr>
          <w:rFonts w:ascii="Times New Roman" w:hAnsi="Times New Roman" w:cs="Times New Roman"/>
          <w:color w:val="000000"/>
          <w:spacing w:val="-3"/>
          <w:szCs w:val="29"/>
        </w:rPr>
        <w:t>with a strong focus on equality of rights and obligations for all citizens without discrimination</w:t>
      </w:r>
      <w:r w:rsidR="00155EC5" w:rsidRPr="004F1EBB">
        <w:rPr>
          <w:rFonts w:ascii="Times New Roman" w:hAnsi="Times New Roman" w:cs="Times New Roman"/>
          <w:color w:val="000000"/>
          <w:spacing w:val="-3"/>
          <w:szCs w:val="29"/>
        </w:rPr>
        <w:t>. If the UN is mandated by the Security Council or requested by the Government of South Sudan to provide electoral assistance, UNMISS and the UNCT will provide such assistance in an integrated manner, following a needs assessment, led by the D</w:t>
      </w:r>
      <w:r w:rsidR="00BB081E" w:rsidRPr="004F1EBB">
        <w:rPr>
          <w:rFonts w:ascii="Times New Roman" w:hAnsi="Times New Roman" w:cs="Times New Roman"/>
          <w:color w:val="000000"/>
          <w:spacing w:val="-3"/>
          <w:szCs w:val="29"/>
        </w:rPr>
        <w:t>epartment of Political Affairs (DPA)</w:t>
      </w:r>
      <w:r w:rsidR="00155EC5" w:rsidRPr="004F1EBB">
        <w:rPr>
          <w:rFonts w:ascii="Times New Roman" w:hAnsi="Times New Roman" w:cs="Times New Roman"/>
          <w:color w:val="000000"/>
          <w:spacing w:val="-3"/>
          <w:szCs w:val="29"/>
        </w:rPr>
        <w:t xml:space="preserve"> </w:t>
      </w:r>
      <w:r w:rsidR="00765581" w:rsidRPr="004F1EBB">
        <w:rPr>
          <w:rFonts w:ascii="Times New Roman" w:hAnsi="Times New Roman" w:cs="Times New Roman"/>
          <w:color w:val="000000"/>
          <w:spacing w:val="-3"/>
          <w:szCs w:val="29"/>
        </w:rPr>
        <w:t xml:space="preserve">global </w:t>
      </w:r>
      <w:r w:rsidR="00155EC5" w:rsidRPr="004F1EBB">
        <w:rPr>
          <w:rFonts w:ascii="Times New Roman" w:hAnsi="Times New Roman" w:cs="Times New Roman"/>
          <w:color w:val="000000"/>
          <w:spacing w:val="-3"/>
          <w:szCs w:val="29"/>
        </w:rPr>
        <w:t xml:space="preserve">Electoral Assistance Division. </w:t>
      </w:r>
      <w:r w:rsidR="00C60852" w:rsidRPr="004F1EBB">
        <w:rPr>
          <w:rFonts w:ascii="Times New Roman" w:hAnsi="Times New Roman" w:cs="Times New Roman"/>
          <w:color w:val="000000"/>
          <w:spacing w:val="-3"/>
          <w:szCs w:val="29"/>
        </w:rPr>
        <w:t xml:space="preserve">The UNCT will also build the </w:t>
      </w:r>
      <w:r w:rsidR="00C60852" w:rsidRPr="004F1EBB">
        <w:rPr>
          <w:rFonts w:ascii="Times New Roman" w:hAnsi="Times New Roman" w:cs="Times New Roman"/>
          <w:color w:val="000000"/>
          <w:spacing w:val="-3"/>
          <w:szCs w:val="24"/>
        </w:rPr>
        <w:t>c</w:t>
      </w:r>
      <w:r w:rsidRPr="004F1EBB">
        <w:rPr>
          <w:rFonts w:ascii="Times New Roman" w:hAnsi="Times New Roman" w:cs="Times New Roman"/>
          <w:color w:val="000000"/>
          <w:spacing w:val="-3"/>
          <w:szCs w:val="24"/>
        </w:rPr>
        <w:t xml:space="preserve">apacity building </w:t>
      </w:r>
      <w:r w:rsidR="00C60852" w:rsidRPr="004F1EBB">
        <w:rPr>
          <w:rFonts w:ascii="Times New Roman" w:hAnsi="Times New Roman" w:cs="Times New Roman"/>
          <w:color w:val="000000"/>
          <w:spacing w:val="-3"/>
          <w:szCs w:val="24"/>
        </w:rPr>
        <w:t xml:space="preserve">of </w:t>
      </w:r>
      <w:r w:rsidR="0004524F" w:rsidRPr="004F1EBB">
        <w:rPr>
          <w:rFonts w:ascii="Times New Roman" w:hAnsi="Times New Roman" w:cs="Times New Roman"/>
          <w:color w:val="000000"/>
          <w:spacing w:val="-3"/>
          <w:szCs w:val="24"/>
        </w:rPr>
        <w:t xml:space="preserve">civil service institutions, </w:t>
      </w:r>
      <w:r w:rsidR="0004524F" w:rsidRPr="004F1EBB">
        <w:rPr>
          <w:rFonts w:ascii="Times New Roman" w:hAnsi="Times New Roman" w:cs="Times New Roman"/>
          <w:color w:val="000000"/>
          <w:spacing w:val="-3"/>
          <w:szCs w:val="24"/>
        </w:rPr>
        <w:lastRenderedPageBreak/>
        <w:t xml:space="preserve">institutions of democracy and participation, institutions of accountability and oversight, </w:t>
      </w:r>
      <w:r w:rsidRPr="004F1EBB">
        <w:rPr>
          <w:rFonts w:ascii="Times New Roman" w:hAnsi="Times New Roman" w:cs="Times New Roman"/>
          <w:color w:val="000000"/>
          <w:spacing w:val="-3"/>
          <w:szCs w:val="24"/>
        </w:rPr>
        <w:t>justice and rule of law institutions at nation</w:t>
      </w:r>
      <w:r w:rsidR="00A620A1" w:rsidRPr="004F1EBB">
        <w:rPr>
          <w:rFonts w:ascii="Times New Roman" w:hAnsi="Times New Roman" w:cs="Times New Roman"/>
          <w:color w:val="000000"/>
          <w:spacing w:val="-3"/>
          <w:szCs w:val="24"/>
        </w:rPr>
        <w:t>al and state levels, and transitional justice institution</w:t>
      </w:r>
      <w:r w:rsidRPr="004F1EBB">
        <w:rPr>
          <w:rFonts w:ascii="Times New Roman" w:hAnsi="Times New Roman" w:cs="Times New Roman"/>
          <w:color w:val="000000"/>
          <w:spacing w:val="-3"/>
          <w:szCs w:val="24"/>
        </w:rPr>
        <w:t xml:space="preserve">s if and when feasible. </w:t>
      </w:r>
      <w:r w:rsidR="009704FF" w:rsidRPr="004F1EBB">
        <w:rPr>
          <w:rFonts w:ascii="Times New Roman" w:hAnsi="Times New Roman" w:cs="Times New Roman"/>
          <w:color w:val="000000"/>
          <w:spacing w:val="-3"/>
          <w:szCs w:val="24"/>
        </w:rPr>
        <w:t xml:space="preserve">In addition, UNCT members will engage in security sector reform when security institutions are stable and capable enough to undergo substantive reform, and related efforts to address the challenge of proliferating small arms and light weapons. This will be done in compliance with the UN Human Rights Due Diligence Policy and with the understanding that all forms of human security are gendered, even though their manifestations may be specific and context dependent. </w:t>
      </w:r>
    </w:p>
    <w:p w14:paraId="39327F78" w14:textId="77777777" w:rsidR="009704FF" w:rsidRPr="004F1EBB" w:rsidRDefault="009704FF" w:rsidP="000820D8">
      <w:pPr>
        <w:spacing w:after="0" w:line="240" w:lineRule="auto"/>
        <w:jc w:val="both"/>
        <w:rPr>
          <w:rFonts w:ascii="Times New Roman" w:hAnsi="Times New Roman" w:cs="Times New Roman"/>
          <w:color w:val="000000"/>
          <w:szCs w:val="24"/>
        </w:rPr>
      </w:pPr>
    </w:p>
    <w:p w14:paraId="6151016C" w14:textId="77777777" w:rsidR="00D664C1" w:rsidRPr="004F1EBB" w:rsidRDefault="009C2B09" w:rsidP="000820D8">
      <w:pPr>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The UNCT, in partnership with UNMISS, will also seek to promote civic engagement and voice, and widen space for inclusive public debate and participation, including by supporting civil society</w:t>
      </w:r>
      <w:r w:rsidR="00DC4C30" w:rsidRPr="004F1EBB">
        <w:rPr>
          <w:rFonts w:ascii="Times New Roman" w:hAnsi="Times New Roman" w:cs="Times New Roman"/>
          <w:color w:val="000000"/>
          <w:szCs w:val="29"/>
        </w:rPr>
        <w:t xml:space="preserve"> and particularly, women’s organizations</w:t>
      </w:r>
      <w:r w:rsidRPr="004F1EBB">
        <w:rPr>
          <w:rFonts w:ascii="Times New Roman" w:hAnsi="Times New Roman" w:cs="Times New Roman"/>
          <w:color w:val="000000"/>
          <w:szCs w:val="29"/>
        </w:rPr>
        <w:t xml:space="preserve">. </w:t>
      </w:r>
      <w:r w:rsidRPr="004F1EBB">
        <w:rPr>
          <w:rFonts w:ascii="Times New Roman" w:hAnsi="Times New Roman" w:cs="Times New Roman"/>
          <w:color w:val="000000"/>
          <w:szCs w:val="24"/>
        </w:rPr>
        <w:t>A</w:t>
      </w:r>
      <w:r w:rsidR="0057344D" w:rsidRPr="004F1EBB">
        <w:rPr>
          <w:rFonts w:ascii="Times New Roman" w:hAnsi="Times New Roman" w:cs="Times New Roman"/>
          <w:color w:val="000000"/>
          <w:szCs w:val="24"/>
        </w:rPr>
        <w:t xml:space="preserve">ctivities </w:t>
      </w:r>
      <w:r w:rsidRPr="004F1EBB">
        <w:rPr>
          <w:rFonts w:ascii="Times New Roman" w:hAnsi="Times New Roman" w:cs="Times New Roman"/>
          <w:color w:val="000000"/>
          <w:szCs w:val="24"/>
        </w:rPr>
        <w:t xml:space="preserve">will be pursued </w:t>
      </w:r>
      <w:r w:rsidR="0057344D" w:rsidRPr="004F1EBB">
        <w:rPr>
          <w:rFonts w:ascii="Times New Roman" w:hAnsi="Times New Roman" w:cs="Times New Roman"/>
          <w:color w:val="000000"/>
          <w:szCs w:val="24"/>
        </w:rPr>
        <w:t>to strengthen an enabling environment for effect</w:t>
      </w:r>
      <w:r w:rsidR="00357EB1" w:rsidRPr="004F1EBB">
        <w:rPr>
          <w:rFonts w:ascii="Times New Roman" w:hAnsi="Times New Roman" w:cs="Times New Roman"/>
          <w:color w:val="000000"/>
          <w:szCs w:val="24"/>
        </w:rPr>
        <w:t>ive, participatory communication</w:t>
      </w:r>
      <w:r w:rsidR="00C14AAC" w:rsidRPr="004F1EBB">
        <w:rPr>
          <w:rFonts w:ascii="Times New Roman" w:hAnsi="Times New Roman" w:cs="Times New Roman"/>
          <w:color w:val="000000"/>
          <w:szCs w:val="24"/>
        </w:rPr>
        <w:t xml:space="preserve"> and quality public debate</w:t>
      </w:r>
      <w:r w:rsidR="00DC593C" w:rsidRPr="004F1EBB">
        <w:rPr>
          <w:rFonts w:ascii="Times New Roman" w:hAnsi="Times New Roman" w:cs="Times New Roman"/>
          <w:color w:val="000000"/>
          <w:szCs w:val="24"/>
        </w:rPr>
        <w:t>. This will</w:t>
      </w:r>
      <w:r w:rsidR="0057344D" w:rsidRPr="004F1EBB">
        <w:rPr>
          <w:rFonts w:ascii="Times New Roman" w:hAnsi="Times New Roman" w:cs="Times New Roman"/>
          <w:color w:val="000000"/>
          <w:szCs w:val="24"/>
        </w:rPr>
        <w:t xml:space="preserve"> in</w:t>
      </w:r>
      <w:r w:rsidR="00357EB1" w:rsidRPr="004F1EBB">
        <w:rPr>
          <w:rFonts w:ascii="Times New Roman" w:hAnsi="Times New Roman" w:cs="Times New Roman"/>
          <w:color w:val="000000"/>
          <w:szCs w:val="24"/>
        </w:rPr>
        <w:t>clude implementation of the UN Plan of A</w:t>
      </w:r>
      <w:r w:rsidR="0057344D" w:rsidRPr="004F1EBB">
        <w:rPr>
          <w:rFonts w:ascii="Times New Roman" w:hAnsi="Times New Roman" w:cs="Times New Roman"/>
          <w:color w:val="000000"/>
          <w:szCs w:val="24"/>
        </w:rPr>
        <w:t xml:space="preserve">ction on </w:t>
      </w:r>
      <w:r w:rsidR="00357EB1" w:rsidRPr="004F1EBB">
        <w:rPr>
          <w:rFonts w:ascii="Times New Roman" w:hAnsi="Times New Roman" w:cs="Times New Roman"/>
          <w:color w:val="000000"/>
          <w:szCs w:val="24"/>
        </w:rPr>
        <w:t>the Safety of J</w:t>
      </w:r>
      <w:r w:rsidR="0057344D" w:rsidRPr="004F1EBB">
        <w:rPr>
          <w:rFonts w:ascii="Times New Roman" w:hAnsi="Times New Roman" w:cs="Times New Roman"/>
          <w:color w:val="000000"/>
          <w:szCs w:val="24"/>
        </w:rPr>
        <w:t>ournalists, support to improve regulatory systems that protec</w:t>
      </w:r>
      <w:r w:rsidR="00C32C3B" w:rsidRPr="004F1EBB">
        <w:rPr>
          <w:rFonts w:ascii="Times New Roman" w:hAnsi="Times New Roman" w:cs="Times New Roman"/>
          <w:color w:val="000000"/>
          <w:szCs w:val="24"/>
        </w:rPr>
        <w:t>t</w:t>
      </w:r>
      <w:r w:rsidR="00B50E37" w:rsidRPr="004F1EBB">
        <w:rPr>
          <w:rFonts w:ascii="Times New Roman" w:hAnsi="Times New Roman" w:cs="Times New Roman"/>
          <w:color w:val="000000"/>
          <w:szCs w:val="24"/>
        </w:rPr>
        <w:t xml:space="preserve"> </w:t>
      </w:r>
      <w:r w:rsidR="00C32C3B" w:rsidRPr="004F1EBB">
        <w:rPr>
          <w:rFonts w:ascii="Times New Roman" w:hAnsi="Times New Roman" w:cs="Times New Roman"/>
          <w:color w:val="000000"/>
          <w:szCs w:val="24"/>
        </w:rPr>
        <w:t xml:space="preserve">freedom of expression, </w:t>
      </w:r>
      <w:r w:rsidR="00AF677B" w:rsidRPr="004F1EBB">
        <w:rPr>
          <w:rFonts w:ascii="Times New Roman" w:hAnsi="Times New Roman" w:cs="Times New Roman"/>
          <w:color w:val="000000"/>
          <w:szCs w:val="24"/>
        </w:rPr>
        <w:t>promote intercultural dialogue and cultural diversity</w:t>
      </w:r>
      <w:r w:rsidR="00BB081E" w:rsidRPr="004F1EBB">
        <w:rPr>
          <w:rFonts w:ascii="Times New Roman" w:hAnsi="Times New Roman" w:cs="Times New Roman"/>
          <w:color w:val="000000"/>
          <w:szCs w:val="24"/>
        </w:rPr>
        <w:t>. It will also include</w:t>
      </w:r>
      <w:r w:rsidR="00AF677B" w:rsidRPr="004F1EBB">
        <w:rPr>
          <w:rFonts w:ascii="Times New Roman" w:hAnsi="Times New Roman" w:cs="Times New Roman"/>
          <w:color w:val="000000"/>
          <w:szCs w:val="24"/>
        </w:rPr>
        <w:t xml:space="preserve"> </w:t>
      </w:r>
      <w:r w:rsidR="00C32C3B" w:rsidRPr="004F1EBB">
        <w:rPr>
          <w:rFonts w:ascii="Times New Roman" w:hAnsi="Times New Roman" w:cs="Times New Roman"/>
          <w:color w:val="000000"/>
          <w:szCs w:val="24"/>
        </w:rPr>
        <w:t xml:space="preserve">promoting the </w:t>
      </w:r>
      <w:r w:rsidR="0057344D" w:rsidRPr="004F1EBB">
        <w:rPr>
          <w:rFonts w:ascii="Times New Roman" w:hAnsi="Times New Roman" w:cs="Times New Roman"/>
          <w:color w:val="000000"/>
          <w:szCs w:val="24"/>
        </w:rPr>
        <w:t>righ</w:t>
      </w:r>
      <w:r w:rsidR="00DC593C" w:rsidRPr="004F1EBB">
        <w:rPr>
          <w:rFonts w:ascii="Times New Roman" w:hAnsi="Times New Roman" w:cs="Times New Roman"/>
          <w:color w:val="000000"/>
          <w:szCs w:val="24"/>
        </w:rPr>
        <w:t>t to information, and facilitating</w:t>
      </w:r>
      <w:r w:rsidR="0057344D" w:rsidRPr="004F1EBB">
        <w:rPr>
          <w:rFonts w:ascii="Times New Roman" w:hAnsi="Times New Roman" w:cs="Times New Roman"/>
          <w:color w:val="000000"/>
          <w:szCs w:val="24"/>
        </w:rPr>
        <w:t xml:space="preserve"> non-discriminatory licensing of community radios </w:t>
      </w:r>
      <w:r w:rsidR="00206CDE" w:rsidRPr="004F1EBB">
        <w:rPr>
          <w:rFonts w:ascii="Times New Roman" w:hAnsi="Times New Roman" w:cs="Times New Roman"/>
          <w:color w:val="000000"/>
          <w:szCs w:val="24"/>
        </w:rPr>
        <w:t xml:space="preserve">and </w:t>
      </w:r>
      <w:r w:rsidR="009C7C51" w:rsidRPr="004F1EBB">
        <w:rPr>
          <w:rFonts w:ascii="Times New Roman" w:hAnsi="Times New Roman" w:cs="Times New Roman"/>
          <w:color w:val="000000"/>
          <w:szCs w:val="24"/>
        </w:rPr>
        <w:t xml:space="preserve">related support to expand its reach </w:t>
      </w:r>
      <w:r w:rsidR="00206CDE" w:rsidRPr="004F1EBB">
        <w:rPr>
          <w:rFonts w:ascii="Times New Roman" w:hAnsi="Times New Roman" w:cs="Times New Roman"/>
          <w:color w:val="000000"/>
          <w:szCs w:val="24"/>
        </w:rPr>
        <w:t xml:space="preserve">and a free, </w:t>
      </w:r>
      <w:r w:rsidR="0057344D" w:rsidRPr="004F1EBB">
        <w:rPr>
          <w:rFonts w:ascii="Times New Roman" w:hAnsi="Times New Roman" w:cs="Times New Roman"/>
          <w:color w:val="000000"/>
          <w:szCs w:val="24"/>
        </w:rPr>
        <w:t>pluralist media</w:t>
      </w:r>
      <w:r w:rsidR="00023271" w:rsidRPr="004F1EBB">
        <w:rPr>
          <w:rFonts w:ascii="Times New Roman" w:hAnsi="Times New Roman" w:cs="Times New Roman"/>
          <w:color w:val="000000"/>
          <w:szCs w:val="24"/>
        </w:rPr>
        <w:t>.</w:t>
      </w:r>
      <w:r w:rsidR="009704FF" w:rsidRPr="004F1EBB">
        <w:rPr>
          <w:rFonts w:ascii="Times New Roman" w:hAnsi="Times New Roman" w:cs="Times New Roman"/>
          <w:color w:val="000000"/>
          <w:szCs w:val="29"/>
        </w:rPr>
        <w:t xml:space="preserve"> </w:t>
      </w:r>
    </w:p>
    <w:p w14:paraId="7BB07C79" w14:textId="77777777" w:rsidR="00D92E5D" w:rsidRPr="004F1EBB" w:rsidRDefault="00D92E5D" w:rsidP="000820D8">
      <w:pPr>
        <w:spacing w:after="0" w:line="240" w:lineRule="auto"/>
        <w:jc w:val="both"/>
        <w:rPr>
          <w:rFonts w:ascii="Times New Roman" w:hAnsi="Times New Roman" w:cs="Times New Roman"/>
          <w:color w:val="000000"/>
          <w:szCs w:val="29"/>
        </w:rPr>
      </w:pPr>
    </w:p>
    <w:p w14:paraId="3CA431E8" w14:textId="77777777" w:rsidR="000820D8" w:rsidRPr="004F1EBB" w:rsidRDefault="008A5555" w:rsidP="000820D8">
      <w:pPr>
        <w:spacing w:after="0" w:line="240" w:lineRule="auto"/>
        <w:jc w:val="both"/>
        <w:rPr>
          <w:rFonts w:ascii="Times New Roman" w:hAnsi="Times New Roman" w:cs="Times New Roman"/>
          <w:color w:val="000000"/>
          <w:spacing w:val="-4"/>
          <w:szCs w:val="24"/>
        </w:rPr>
      </w:pPr>
      <w:r w:rsidRPr="004F1EBB">
        <w:rPr>
          <w:rFonts w:ascii="Times New Roman" w:hAnsi="Times New Roman" w:cs="Times New Roman"/>
          <w:color w:val="000000"/>
          <w:spacing w:val="-4"/>
          <w:szCs w:val="24"/>
        </w:rPr>
        <w:t>Under this priority outcome, t</w:t>
      </w:r>
      <w:r w:rsidR="008F7836" w:rsidRPr="004F1EBB">
        <w:rPr>
          <w:rFonts w:ascii="Times New Roman" w:hAnsi="Times New Roman" w:cs="Times New Roman"/>
          <w:color w:val="000000"/>
          <w:spacing w:val="-4"/>
          <w:szCs w:val="24"/>
        </w:rPr>
        <w:t xml:space="preserve">he </w:t>
      </w:r>
      <w:r w:rsidR="00CD3D53" w:rsidRPr="004F1EBB">
        <w:rPr>
          <w:rFonts w:ascii="Times New Roman" w:hAnsi="Times New Roman" w:cs="Times New Roman"/>
          <w:color w:val="000000"/>
          <w:spacing w:val="-4"/>
          <w:szCs w:val="24"/>
        </w:rPr>
        <w:t xml:space="preserve">UNCT will do analyses to enable geographical differentiation of </w:t>
      </w:r>
      <w:r w:rsidR="00C9786D" w:rsidRPr="004F1EBB">
        <w:rPr>
          <w:rFonts w:ascii="Times New Roman" w:hAnsi="Times New Roman" w:cs="Times New Roman"/>
          <w:color w:val="000000"/>
          <w:spacing w:val="-4"/>
          <w:szCs w:val="24"/>
        </w:rPr>
        <w:t>programme</w:t>
      </w:r>
      <w:r w:rsidR="00CD3D53" w:rsidRPr="004F1EBB">
        <w:rPr>
          <w:rFonts w:ascii="Times New Roman" w:hAnsi="Times New Roman" w:cs="Times New Roman"/>
          <w:color w:val="000000"/>
          <w:spacing w:val="-4"/>
          <w:szCs w:val="24"/>
        </w:rPr>
        <w:t xml:space="preserve"> approaches and allocation of resources to mitigate tensions between socially and politically excluded groups and beneficiaries. </w:t>
      </w:r>
      <w:r w:rsidR="00D31675" w:rsidRPr="004F1EBB">
        <w:rPr>
          <w:rFonts w:ascii="Times New Roman" w:hAnsi="Times New Roman" w:cs="Times New Roman"/>
          <w:color w:val="000000"/>
          <w:spacing w:val="-4"/>
          <w:szCs w:val="24"/>
        </w:rPr>
        <w:t>To this end, the</w:t>
      </w:r>
      <w:r w:rsidR="005D0EE6" w:rsidRPr="004F1EBB">
        <w:rPr>
          <w:rFonts w:ascii="Times New Roman" w:hAnsi="Times New Roman" w:cs="Times New Roman"/>
          <w:spacing w:val="-4"/>
        </w:rPr>
        <w:t xml:space="preserve"> </w:t>
      </w:r>
      <w:r w:rsidR="00630B5B" w:rsidRPr="004F1EBB">
        <w:rPr>
          <w:rFonts w:ascii="Times New Roman" w:hAnsi="Times New Roman" w:cs="Times New Roman"/>
          <w:spacing w:val="-4"/>
        </w:rPr>
        <w:t>UNCT will</w:t>
      </w:r>
      <w:r w:rsidR="005D0EE6" w:rsidRPr="004F1EBB">
        <w:rPr>
          <w:rFonts w:ascii="Times New Roman" w:hAnsi="Times New Roman" w:cs="Times New Roman"/>
          <w:spacing w:val="-4"/>
        </w:rPr>
        <w:t xml:space="preserve"> strengthen social cohesion among different ethnic groups</w:t>
      </w:r>
      <w:r w:rsidR="00B61F18" w:rsidRPr="004F1EBB">
        <w:rPr>
          <w:rFonts w:ascii="Times New Roman" w:hAnsi="Times New Roman" w:cs="Times New Roman"/>
          <w:spacing w:val="-4"/>
        </w:rPr>
        <w:t>, support male engagement and challenging of negative social norms</w:t>
      </w:r>
      <w:r w:rsidR="005D0EE6" w:rsidRPr="004F1EBB">
        <w:rPr>
          <w:rFonts w:ascii="Times New Roman" w:hAnsi="Times New Roman" w:cs="Times New Roman"/>
          <w:spacing w:val="-4"/>
        </w:rPr>
        <w:t xml:space="preserve"> by promoting inter-cultural dialogue </w:t>
      </w:r>
      <w:r w:rsidR="009C7C51" w:rsidRPr="004F1EBB">
        <w:rPr>
          <w:rFonts w:ascii="Times New Roman" w:hAnsi="Times New Roman" w:cs="Times New Roman"/>
          <w:spacing w:val="-4"/>
        </w:rPr>
        <w:t xml:space="preserve">and sports </w:t>
      </w:r>
      <w:r w:rsidR="005D0EE6" w:rsidRPr="004F1EBB">
        <w:rPr>
          <w:rFonts w:ascii="Times New Roman" w:hAnsi="Times New Roman" w:cs="Times New Roman"/>
          <w:spacing w:val="-4"/>
        </w:rPr>
        <w:t>for national identi</w:t>
      </w:r>
      <w:r w:rsidR="00B61F18" w:rsidRPr="004F1EBB">
        <w:rPr>
          <w:rFonts w:ascii="Times New Roman" w:hAnsi="Times New Roman" w:cs="Times New Roman"/>
          <w:spacing w:val="-4"/>
        </w:rPr>
        <w:t>t</w:t>
      </w:r>
      <w:r w:rsidR="005D0EE6" w:rsidRPr="004F1EBB">
        <w:rPr>
          <w:rFonts w:ascii="Times New Roman" w:hAnsi="Times New Roman" w:cs="Times New Roman"/>
          <w:spacing w:val="-4"/>
        </w:rPr>
        <w:t xml:space="preserve">y, </w:t>
      </w:r>
      <w:r w:rsidR="00B61F18" w:rsidRPr="004F1EBB">
        <w:rPr>
          <w:rFonts w:ascii="Times New Roman" w:hAnsi="Times New Roman" w:cs="Times New Roman"/>
          <w:spacing w:val="-4"/>
        </w:rPr>
        <w:t xml:space="preserve">bridging inequalities, </w:t>
      </w:r>
      <w:r w:rsidR="005D0EE6" w:rsidRPr="004F1EBB">
        <w:rPr>
          <w:rFonts w:ascii="Times New Roman" w:hAnsi="Times New Roman" w:cs="Times New Roman"/>
          <w:spacing w:val="-4"/>
        </w:rPr>
        <w:t>peace and unity.</w:t>
      </w:r>
      <w:r w:rsidR="00D31675" w:rsidRPr="004F1EBB">
        <w:rPr>
          <w:rFonts w:ascii="Times New Roman" w:hAnsi="Times New Roman" w:cs="Times New Roman"/>
          <w:color w:val="000000"/>
          <w:spacing w:val="-4"/>
          <w:szCs w:val="24"/>
        </w:rPr>
        <w:t xml:space="preserve"> </w:t>
      </w:r>
      <w:r w:rsidR="00CD3D53" w:rsidRPr="004F1EBB">
        <w:rPr>
          <w:rFonts w:ascii="Times New Roman" w:hAnsi="Times New Roman" w:cs="Times New Roman"/>
          <w:color w:val="000000"/>
          <w:spacing w:val="-4"/>
          <w:szCs w:val="24"/>
        </w:rPr>
        <w:t xml:space="preserve">This </w:t>
      </w:r>
      <w:r w:rsidR="00E51CBE" w:rsidRPr="004F1EBB">
        <w:rPr>
          <w:rFonts w:ascii="Times New Roman" w:hAnsi="Times New Roman" w:cs="Times New Roman"/>
          <w:color w:val="000000"/>
          <w:spacing w:val="-4"/>
          <w:szCs w:val="24"/>
        </w:rPr>
        <w:t>will involve</w:t>
      </w:r>
      <w:r w:rsidR="00CD3D53" w:rsidRPr="004F1EBB">
        <w:rPr>
          <w:rFonts w:ascii="Times New Roman" w:hAnsi="Times New Roman" w:cs="Times New Roman"/>
          <w:color w:val="000000"/>
          <w:spacing w:val="-4"/>
          <w:szCs w:val="24"/>
        </w:rPr>
        <w:t xml:space="preserve"> ensuring that UNCT support in relation to one group</w:t>
      </w:r>
      <w:r w:rsidR="00B61F18" w:rsidRPr="004F1EBB">
        <w:rPr>
          <w:rFonts w:ascii="Times New Roman" w:hAnsi="Times New Roman" w:cs="Times New Roman"/>
          <w:color w:val="000000"/>
          <w:spacing w:val="-4"/>
          <w:szCs w:val="24"/>
        </w:rPr>
        <w:t>/gender</w:t>
      </w:r>
      <w:r w:rsidR="00CD3D53" w:rsidRPr="004F1EBB">
        <w:rPr>
          <w:rFonts w:ascii="Times New Roman" w:hAnsi="Times New Roman" w:cs="Times New Roman"/>
          <w:color w:val="000000"/>
          <w:spacing w:val="-4"/>
          <w:szCs w:val="24"/>
        </w:rPr>
        <w:t xml:space="preserve"> does not i</w:t>
      </w:r>
      <w:r w:rsidR="00261576" w:rsidRPr="004F1EBB">
        <w:rPr>
          <w:rFonts w:ascii="Times New Roman" w:hAnsi="Times New Roman" w:cs="Times New Roman"/>
          <w:color w:val="000000"/>
          <w:spacing w:val="-4"/>
          <w:szCs w:val="24"/>
        </w:rPr>
        <w:t xml:space="preserve">nadvertently undermine access by another. The UNCT will also focus on an iterative learning process through research, validation and development of knowledge products, as well as </w:t>
      </w:r>
      <w:r w:rsidR="004F7ED7" w:rsidRPr="004F1EBB">
        <w:rPr>
          <w:rFonts w:ascii="Times New Roman" w:hAnsi="Times New Roman" w:cs="Times New Roman"/>
          <w:color w:val="000000"/>
          <w:spacing w:val="-4"/>
          <w:szCs w:val="24"/>
        </w:rPr>
        <w:t xml:space="preserve">enhancing accountability </w:t>
      </w:r>
      <w:r w:rsidR="00261576" w:rsidRPr="004F1EBB">
        <w:rPr>
          <w:rFonts w:ascii="Times New Roman" w:hAnsi="Times New Roman" w:cs="Times New Roman"/>
          <w:color w:val="000000"/>
          <w:spacing w:val="-4"/>
          <w:szCs w:val="24"/>
        </w:rPr>
        <w:t>by improving the collection, use and sharing of data.</w:t>
      </w:r>
      <w:r w:rsidR="007328CC" w:rsidRPr="004F1EBB">
        <w:rPr>
          <w:rFonts w:ascii="Times New Roman" w:hAnsi="Times New Roman" w:cs="Times New Roman"/>
          <w:color w:val="000000"/>
          <w:spacing w:val="-4"/>
          <w:szCs w:val="24"/>
        </w:rPr>
        <w:t xml:space="preserve"> F</w:t>
      </w:r>
      <w:r w:rsidR="00960323" w:rsidRPr="004F1EBB">
        <w:rPr>
          <w:rFonts w:ascii="Times New Roman" w:hAnsi="Times New Roman" w:cs="Times New Roman"/>
          <w:color w:val="000000"/>
          <w:spacing w:val="-4"/>
          <w:szCs w:val="24"/>
        </w:rPr>
        <w:t xml:space="preserve">or the protection of cultural and natural </w:t>
      </w:r>
      <w:r w:rsidR="007328CC" w:rsidRPr="004F1EBB">
        <w:rPr>
          <w:rFonts w:ascii="Times New Roman" w:hAnsi="Times New Roman" w:cs="Times New Roman"/>
          <w:color w:val="000000"/>
          <w:spacing w:val="-4"/>
          <w:szCs w:val="24"/>
        </w:rPr>
        <w:t>heritage,</w:t>
      </w:r>
      <w:r w:rsidR="00960323" w:rsidRPr="004F1EBB">
        <w:rPr>
          <w:rFonts w:ascii="Times New Roman" w:hAnsi="Times New Roman" w:cs="Times New Roman"/>
          <w:color w:val="000000"/>
          <w:spacing w:val="-4"/>
          <w:szCs w:val="24"/>
        </w:rPr>
        <w:t xml:space="preserve"> UNCT will work with local institutions </w:t>
      </w:r>
      <w:r w:rsidR="007328CC" w:rsidRPr="004F1EBB">
        <w:rPr>
          <w:rFonts w:ascii="Times New Roman" w:hAnsi="Times New Roman" w:cs="Times New Roman"/>
          <w:color w:val="000000"/>
          <w:spacing w:val="-4"/>
          <w:szCs w:val="24"/>
        </w:rPr>
        <w:t>and communities</w:t>
      </w:r>
      <w:r w:rsidR="00B61F18" w:rsidRPr="004F1EBB">
        <w:rPr>
          <w:rFonts w:ascii="Times New Roman" w:hAnsi="Times New Roman" w:cs="Times New Roman"/>
          <w:color w:val="000000"/>
          <w:spacing w:val="-4"/>
          <w:szCs w:val="24"/>
        </w:rPr>
        <w:t>, especially women</w:t>
      </w:r>
      <w:r w:rsidR="00744DA4" w:rsidRPr="004F1EBB">
        <w:rPr>
          <w:rFonts w:ascii="Times New Roman" w:hAnsi="Times New Roman" w:cs="Times New Roman"/>
          <w:color w:val="000000"/>
          <w:spacing w:val="-4"/>
          <w:szCs w:val="24"/>
        </w:rPr>
        <w:t xml:space="preserve"> and youth</w:t>
      </w:r>
      <w:r w:rsidR="00B61F18" w:rsidRPr="004F1EBB">
        <w:rPr>
          <w:rFonts w:ascii="Times New Roman" w:hAnsi="Times New Roman" w:cs="Times New Roman"/>
          <w:color w:val="000000"/>
          <w:spacing w:val="-4"/>
          <w:szCs w:val="24"/>
        </w:rPr>
        <w:t>,</w:t>
      </w:r>
      <w:r w:rsidR="007328CC" w:rsidRPr="004F1EBB">
        <w:rPr>
          <w:rFonts w:ascii="Times New Roman" w:hAnsi="Times New Roman" w:cs="Times New Roman"/>
          <w:color w:val="000000"/>
          <w:spacing w:val="-4"/>
          <w:szCs w:val="24"/>
        </w:rPr>
        <w:t xml:space="preserve"> </w:t>
      </w:r>
      <w:r w:rsidR="00960323" w:rsidRPr="004F1EBB">
        <w:rPr>
          <w:rFonts w:ascii="Times New Roman" w:hAnsi="Times New Roman" w:cs="Times New Roman"/>
          <w:color w:val="000000"/>
          <w:spacing w:val="-4"/>
          <w:szCs w:val="24"/>
        </w:rPr>
        <w:t xml:space="preserve">to strengthen the </w:t>
      </w:r>
      <w:r w:rsidR="007328CC" w:rsidRPr="004F1EBB">
        <w:rPr>
          <w:rFonts w:ascii="Times New Roman" w:hAnsi="Times New Roman" w:cs="Times New Roman"/>
          <w:color w:val="000000"/>
          <w:spacing w:val="-4"/>
          <w:szCs w:val="24"/>
        </w:rPr>
        <w:t>governance</w:t>
      </w:r>
      <w:r w:rsidR="00960323" w:rsidRPr="004F1EBB">
        <w:rPr>
          <w:rFonts w:ascii="Times New Roman" w:hAnsi="Times New Roman" w:cs="Times New Roman"/>
          <w:color w:val="000000"/>
          <w:spacing w:val="-4"/>
          <w:szCs w:val="24"/>
        </w:rPr>
        <w:t xml:space="preserve"> system for </w:t>
      </w:r>
      <w:r w:rsidR="007328CC" w:rsidRPr="004F1EBB">
        <w:rPr>
          <w:rFonts w:ascii="Times New Roman" w:hAnsi="Times New Roman" w:cs="Times New Roman"/>
          <w:color w:val="000000"/>
          <w:spacing w:val="-4"/>
          <w:szCs w:val="24"/>
        </w:rPr>
        <w:t>conservation</w:t>
      </w:r>
      <w:r w:rsidR="00960323" w:rsidRPr="004F1EBB">
        <w:rPr>
          <w:rFonts w:ascii="Times New Roman" w:hAnsi="Times New Roman" w:cs="Times New Roman"/>
          <w:color w:val="000000"/>
          <w:spacing w:val="-4"/>
          <w:szCs w:val="24"/>
        </w:rPr>
        <w:t xml:space="preserve"> and promotion of </w:t>
      </w:r>
      <w:r w:rsidR="007328CC" w:rsidRPr="004F1EBB">
        <w:rPr>
          <w:rFonts w:ascii="Times New Roman" w:hAnsi="Times New Roman" w:cs="Times New Roman"/>
          <w:color w:val="000000"/>
          <w:spacing w:val="-4"/>
          <w:szCs w:val="24"/>
        </w:rPr>
        <w:t xml:space="preserve">South Sudan’s diverse </w:t>
      </w:r>
      <w:r w:rsidR="00960323" w:rsidRPr="004F1EBB">
        <w:rPr>
          <w:rFonts w:ascii="Times New Roman" w:hAnsi="Times New Roman" w:cs="Times New Roman"/>
          <w:color w:val="000000"/>
          <w:spacing w:val="-4"/>
          <w:szCs w:val="24"/>
        </w:rPr>
        <w:t>cultural</w:t>
      </w:r>
      <w:r w:rsidR="007328CC" w:rsidRPr="004F1EBB">
        <w:rPr>
          <w:rFonts w:ascii="Times New Roman" w:hAnsi="Times New Roman" w:cs="Times New Roman"/>
          <w:color w:val="000000"/>
          <w:spacing w:val="-4"/>
          <w:szCs w:val="24"/>
        </w:rPr>
        <w:t xml:space="preserve"> heritage.</w:t>
      </w:r>
      <w:r w:rsidR="00617F71" w:rsidRPr="004F1EBB">
        <w:rPr>
          <w:rFonts w:ascii="Times New Roman" w:hAnsi="Times New Roman" w:cs="Times New Roman"/>
          <w:color w:val="000000"/>
          <w:spacing w:val="-4"/>
          <w:szCs w:val="24"/>
        </w:rPr>
        <w:t xml:space="preserve"> </w:t>
      </w:r>
    </w:p>
    <w:p w14:paraId="021B662E" w14:textId="77777777" w:rsidR="00DB3BC5" w:rsidRPr="004F1EBB" w:rsidRDefault="00DB3BC5" w:rsidP="00300EE5">
      <w:pPr>
        <w:spacing w:after="0" w:line="240" w:lineRule="auto"/>
        <w:jc w:val="both"/>
        <w:rPr>
          <w:rFonts w:ascii="Times New Roman" w:hAnsi="Times New Roman" w:cs="Times New Roman"/>
          <w:color w:val="000000"/>
          <w:szCs w:val="29"/>
        </w:rPr>
      </w:pPr>
    </w:p>
    <w:p w14:paraId="702B9E77" w14:textId="77777777" w:rsidR="00A500E9" w:rsidRPr="004F1EBB" w:rsidRDefault="00A500E9" w:rsidP="00A500E9">
      <w:pPr>
        <w:spacing w:after="0" w:line="240" w:lineRule="auto"/>
        <w:jc w:val="both"/>
        <w:rPr>
          <w:rFonts w:ascii="Times New Roman" w:hAnsi="Times New Roman" w:cs="Times New Roman"/>
          <w:color w:val="000000"/>
          <w:szCs w:val="24"/>
        </w:rPr>
      </w:pPr>
      <w:r w:rsidRPr="004F1EBB">
        <w:rPr>
          <w:rFonts w:ascii="Times New Roman" w:hAnsi="Times New Roman" w:cs="Times New Roman"/>
          <w:color w:val="000000"/>
          <w:szCs w:val="24"/>
        </w:rPr>
        <w:t xml:space="preserve">Opportunities to build peace and strengthen inclusive governance will to a large extent be contingent on the outcomes of the HLRF, the National Dialogue and the broader peace process. UNCT support will therefore be flexible and involve contingency planning to accommodate a range of different scenarios, premised on the following: </w:t>
      </w:r>
    </w:p>
    <w:p w14:paraId="546B3E6E" w14:textId="77777777" w:rsidR="00A547C3" w:rsidRPr="004F1EBB" w:rsidRDefault="00A547C3" w:rsidP="00A500E9">
      <w:pPr>
        <w:spacing w:after="0" w:line="240" w:lineRule="auto"/>
        <w:jc w:val="both"/>
        <w:rPr>
          <w:rFonts w:ascii="Times New Roman" w:hAnsi="Times New Roman" w:cs="Times New Roman"/>
          <w:color w:val="000000"/>
          <w:szCs w:val="24"/>
        </w:rPr>
      </w:pPr>
    </w:p>
    <w:p w14:paraId="3146F4D4" w14:textId="77777777" w:rsidR="00A500E9" w:rsidRPr="004F1EBB" w:rsidRDefault="00A500E9" w:rsidP="0072527B">
      <w:pPr>
        <w:pStyle w:val="ListParagraph"/>
        <w:numPr>
          <w:ilvl w:val="0"/>
          <w:numId w:val="3"/>
        </w:num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themeColor="text1"/>
          <w:szCs w:val="32"/>
        </w:rPr>
        <w:t>I</w:t>
      </w:r>
      <w:r w:rsidRPr="004F1EBB">
        <w:rPr>
          <w:rFonts w:ascii="Times New Roman" w:hAnsi="Times New Roman" w:cs="Times New Roman"/>
          <w:color w:val="000000"/>
          <w:szCs w:val="29"/>
        </w:rPr>
        <w:t>f peace talks result in positive outcomes, an increasing amount of support will be dedicated to national level initiatives while supporting community peacebuilding and inclusive governance at sub-national levels to consolidate peace dividends and begin the recovery and resilience building process;</w:t>
      </w:r>
    </w:p>
    <w:p w14:paraId="0A2B2DF4" w14:textId="77777777" w:rsidR="00A500E9" w:rsidRPr="004F1EBB" w:rsidRDefault="00A500E9" w:rsidP="0072527B">
      <w:pPr>
        <w:pStyle w:val="ListParagraph"/>
        <w:numPr>
          <w:ilvl w:val="0"/>
          <w:numId w:val="3"/>
        </w:num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 xml:space="preserve">If the peace process is less successful, </w:t>
      </w:r>
      <w:r w:rsidR="00434F71" w:rsidRPr="004F1EBB">
        <w:rPr>
          <w:rFonts w:ascii="Times New Roman" w:hAnsi="Times New Roman" w:cs="Times New Roman"/>
          <w:color w:val="000000"/>
          <w:szCs w:val="29"/>
        </w:rPr>
        <w:t xml:space="preserve">while looking for </w:t>
      </w:r>
      <w:r w:rsidRPr="004F1EBB">
        <w:rPr>
          <w:rFonts w:ascii="Times New Roman" w:hAnsi="Times New Roman" w:cs="Times New Roman"/>
          <w:color w:val="000000"/>
          <w:szCs w:val="29"/>
        </w:rPr>
        <w:t>national-level opportunities</w:t>
      </w:r>
      <w:r w:rsidR="00BB081E" w:rsidRPr="004F1EBB">
        <w:rPr>
          <w:rFonts w:ascii="Times New Roman" w:hAnsi="Times New Roman" w:cs="Times New Roman"/>
          <w:color w:val="000000"/>
          <w:szCs w:val="29"/>
        </w:rPr>
        <w:t>,</w:t>
      </w:r>
      <w:r w:rsidRPr="004F1EBB">
        <w:rPr>
          <w:rFonts w:ascii="Times New Roman" w:hAnsi="Times New Roman" w:cs="Times New Roman"/>
          <w:color w:val="000000"/>
          <w:szCs w:val="29"/>
        </w:rPr>
        <w:t xml:space="preserve"> community-level peacebuilding and support to inclusive governance processes</w:t>
      </w:r>
      <w:r w:rsidR="00434F71" w:rsidRPr="004F1EBB">
        <w:rPr>
          <w:rFonts w:ascii="Times New Roman" w:hAnsi="Times New Roman" w:cs="Times New Roman"/>
          <w:color w:val="000000"/>
          <w:szCs w:val="29"/>
        </w:rPr>
        <w:t xml:space="preserve"> will be prioritized</w:t>
      </w:r>
      <w:r w:rsidRPr="004F1EBB">
        <w:rPr>
          <w:rFonts w:ascii="Times New Roman" w:hAnsi="Times New Roman" w:cs="Times New Roman"/>
          <w:color w:val="000000"/>
          <w:szCs w:val="29"/>
        </w:rPr>
        <w:t>. The UNCT will support local level peacebuilding</w:t>
      </w:r>
      <w:r w:rsidR="00B61F18" w:rsidRPr="004F1EBB">
        <w:rPr>
          <w:rFonts w:ascii="Times New Roman" w:hAnsi="Times New Roman" w:cs="Times New Roman"/>
          <w:color w:val="000000"/>
          <w:szCs w:val="29"/>
        </w:rPr>
        <w:t xml:space="preserve"> that increases the voices of women</w:t>
      </w:r>
      <w:r w:rsidR="008A656B" w:rsidRPr="004F1EBB">
        <w:rPr>
          <w:rFonts w:ascii="Times New Roman" w:hAnsi="Times New Roman" w:cs="Times New Roman"/>
          <w:color w:val="000000"/>
          <w:szCs w:val="29"/>
        </w:rPr>
        <w:t xml:space="preserve"> and participation of youth</w:t>
      </w:r>
      <w:r w:rsidR="00B61F18" w:rsidRPr="004F1EBB">
        <w:rPr>
          <w:rFonts w:ascii="Times New Roman" w:hAnsi="Times New Roman" w:cs="Times New Roman"/>
          <w:color w:val="000000"/>
          <w:szCs w:val="29"/>
        </w:rPr>
        <w:t>,</w:t>
      </w:r>
      <w:r w:rsidRPr="004F1EBB">
        <w:rPr>
          <w:rFonts w:ascii="Times New Roman" w:hAnsi="Times New Roman" w:cs="Times New Roman"/>
          <w:color w:val="000000"/>
          <w:szCs w:val="29"/>
        </w:rPr>
        <w:t xml:space="preserve"> and centers of stability wherever possible, irrespective of the outcomes of national-level peace initiatives.</w:t>
      </w:r>
    </w:p>
    <w:p w14:paraId="358EA150" w14:textId="77777777" w:rsidR="00C663B3" w:rsidRPr="004F1EBB" w:rsidRDefault="00C663B3" w:rsidP="00D253CA">
      <w:pPr>
        <w:pStyle w:val="ListParagraph"/>
        <w:tabs>
          <w:tab w:val="left" w:pos="4044"/>
        </w:tabs>
        <w:spacing w:after="0" w:line="240" w:lineRule="auto"/>
        <w:ind w:left="360"/>
        <w:jc w:val="both"/>
        <w:rPr>
          <w:rFonts w:ascii="Times New Roman" w:hAnsi="Times New Roman" w:cs="Times New Roman"/>
          <w:color w:val="000000"/>
          <w:szCs w:val="29"/>
        </w:rPr>
      </w:pPr>
    </w:p>
    <w:p w14:paraId="3BCF5254" w14:textId="77777777" w:rsidR="000820D8" w:rsidRPr="004F1EBB" w:rsidRDefault="000820D8" w:rsidP="000820D8">
      <w:pPr>
        <w:spacing w:after="0" w:line="240" w:lineRule="auto"/>
        <w:rPr>
          <w:rFonts w:ascii="Times New Roman" w:hAnsi="Times New Roman" w:cs="Times New Roman"/>
          <w:b/>
          <w:sz w:val="28"/>
        </w:rPr>
      </w:pPr>
      <w:r w:rsidRPr="004F1EBB">
        <w:rPr>
          <w:rFonts w:ascii="Times New Roman" w:hAnsi="Times New Roman" w:cs="Times New Roman"/>
          <w:b/>
          <w:color w:val="000000" w:themeColor="text1"/>
          <w:sz w:val="28"/>
        </w:rPr>
        <w:t xml:space="preserve">Priority Area II: </w:t>
      </w:r>
      <w:r w:rsidR="00E011DA" w:rsidRPr="004F1EBB">
        <w:rPr>
          <w:rFonts w:ascii="Times New Roman" w:hAnsi="Times New Roman" w:cs="Times New Roman"/>
          <w:b/>
          <w:sz w:val="28"/>
        </w:rPr>
        <w:t xml:space="preserve">Improving </w:t>
      </w:r>
      <w:r w:rsidR="00F205F9" w:rsidRPr="004F1EBB">
        <w:rPr>
          <w:rFonts w:ascii="Times New Roman" w:hAnsi="Times New Roman" w:cs="Times New Roman"/>
          <w:b/>
          <w:sz w:val="28"/>
        </w:rPr>
        <w:t>Food Security</w:t>
      </w:r>
      <w:r w:rsidR="00C646F0" w:rsidRPr="004F1EBB">
        <w:rPr>
          <w:rFonts w:ascii="Times New Roman" w:hAnsi="Times New Roman" w:cs="Times New Roman"/>
          <w:b/>
          <w:sz w:val="28"/>
        </w:rPr>
        <w:t xml:space="preserve"> and Recovering Local Econom</w:t>
      </w:r>
      <w:r w:rsidR="00F83077" w:rsidRPr="004F1EBB">
        <w:rPr>
          <w:rFonts w:ascii="Times New Roman" w:hAnsi="Times New Roman" w:cs="Times New Roman"/>
          <w:b/>
          <w:sz w:val="28"/>
        </w:rPr>
        <w:t>ies</w:t>
      </w:r>
    </w:p>
    <w:p w14:paraId="1B96394F" w14:textId="77777777" w:rsidR="00FE34A7" w:rsidRPr="004F1EBB" w:rsidRDefault="000820D8" w:rsidP="000820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 xml:space="preserve">Outcomes: </w:t>
      </w:r>
      <w:r w:rsidR="00610976" w:rsidRPr="004F1EBB">
        <w:rPr>
          <w:rFonts w:ascii="Times New Roman" w:hAnsi="Times New Roman" w:cs="Times New Roman"/>
          <w:bCs/>
          <w:i/>
          <w:color w:val="000000" w:themeColor="text1"/>
          <w:lang w:val="en-GB"/>
        </w:rPr>
        <w:t>Local economies are recovered and conditions and coping strategies are improved</w:t>
      </w:r>
      <w:r w:rsidR="002D07F5" w:rsidRPr="004F1EBB">
        <w:rPr>
          <w:rFonts w:ascii="Times New Roman" w:hAnsi="Times New Roman" w:cs="Times New Roman"/>
          <w:bCs/>
          <w:i/>
          <w:color w:val="000000" w:themeColor="text1"/>
          <w:lang w:val="en-GB"/>
        </w:rPr>
        <w:t xml:space="preserve"> for vulnerable communities </w:t>
      </w:r>
      <w:r w:rsidR="00610976" w:rsidRPr="004F1EBB">
        <w:rPr>
          <w:rFonts w:ascii="Times New Roman" w:hAnsi="Times New Roman" w:cs="Times New Roman"/>
          <w:bCs/>
          <w:i/>
          <w:color w:val="000000" w:themeColor="text1"/>
          <w:lang w:val="en-GB"/>
        </w:rPr>
        <w:t>to end severe food insecurity.</w:t>
      </w:r>
    </w:p>
    <w:p w14:paraId="6D21488A" w14:textId="77777777" w:rsidR="000820D8" w:rsidRPr="004F1EBB" w:rsidRDefault="000820D8" w:rsidP="000820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color w:val="FF0000"/>
        </w:rPr>
      </w:pPr>
      <w:r w:rsidRPr="004F1EBB">
        <w:rPr>
          <w:rFonts w:ascii="Times New Roman" w:hAnsi="Times New Roman" w:cs="Times New Roman"/>
          <w:b/>
          <w:i/>
          <w:color w:val="000000" w:themeColor="text1"/>
        </w:rPr>
        <w:t>Priority SDGs:</w:t>
      </w:r>
      <w:r w:rsidRPr="004F1EBB">
        <w:rPr>
          <w:rFonts w:ascii="Times New Roman" w:hAnsi="Times New Roman" w:cs="Times New Roman"/>
          <w:i/>
          <w:color w:val="000000" w:themeColor="text1"/>
        </w:rPr>
        <w:t xml:space="preserve"> The SDG report and the consultative process highlights SDG 2 on ending hunger as crucial to South Sudan and an urgent priority with strong ‘enabling’ potential to unlock broader progress in other areas. In addition, SDG 8 on decent work and economic growth, was also identified as a priority objective.</w:t>
      </w:r>
    </w:p>
    <w:p w14:paraId="30E8C2DB" w14:textId="77777777" w:rsidR="000820D8" w:rsidRPr="004F1EBB" w:rsidRDefault="000820D8" w:rsidP="000820D8">
      <w:pPr>
        <w:spacing w:after="0"/>
        <w:rPr>
          <w:rFonts w:ascii="Times New Roman" w:hAnsi="Times New Roman" w:cs="Times New Roman"/>
          <w:color w:val="FF0000"/>
        </w:rPr>
      </w:pPr>
    </w:p>
    <w:p w14:paraId="6C88149C" w14:textId="77777777" w:rsidR="00C422C2" w:rsidRPr="004F1EBB" w:rsidRDefault="000820D8" w:rsidP="00410EBA">
      <w:pPr>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rPr>
        <w:t xml:space="preserve">South Sudan </w:t>
      </w:r>
      <w:r w:rsidR="00BF2853" w:rsidRPr="004F1EBB">
        <w:rPr>
          <w:rFonts w:ascii="Times New Roman" w:hAnsi="Times New Roman" w:cs="Times New Roman"/>
          <w:color w:val="000000"/>
        </w:rPr>
        <w:t>remains highly vulnerable to a range of economic, political, social, envi</w:t>
      </w:r>
      <w:r w:rsidR="00AB70F9" w:rsidRPr="004F1EBB">
        <w:rPr>
          <w:rFonts w:ascii="Times New Roman" w:hAnsi="Times New Roman" w:cs="Times New Roman"/>
          <w:color w:val="000000"/>
        </w:rPr>
        <w:t xml:space="preserve">ronmental and security related shocks. It </w:t>
      </w:r>
      <w:r w:rsidRPr="004F1EBB">
        <w:rPr>
          <w:rFonts w:ascii="Times New Roman" w:hAnsi="Times New Roman" w:cs="Times New Roman"/>
          <w:color w:val="000000"/>
        </w:rPr>
        <w:t>is experiencing chronic food insecurity, which led to localized famine in early 2017</w:t>
      </w:r>
      <w:r w:rsidR="00AB70F9" w:rsidRPr="004F1EBB">
        <w:rPr>
          <w:rFonts w:ascii="Times New Roman" w:hAnsi="Times New Roman" w:cs="Times New Roman"/>
          <w:color w:val="000000"/>
        </w:rPr>
        <w:t xml:space="preserve">, </w:t>
      </w:r>
      <w:r w:rsidRPr="004F1EBB">
        <w:rPr>
          <w:rFonts w:ascii="Times New Roman" w:hAnsi="Times New Roman" w:cs="Times New Roman"/>
          <w:color w:val="000000"/>
        </w:rPr>
        <w:lastRenderedPageBreak/>
        <w:t>deepened poverty</w:t>
      </w:r>
      <w:r w:rsidR="008D036F" w:rsidRPr="004F1EBB">
        <w:rPr>
          <w:rFonts w:ascii="Times New Roman" w:hAnsi="Times New Roman" w:cs="Times New Roman"/>
          <w:color w:val="000000"/>
        </w:rPr>
        <w:t xml:space="preserve"> and reduced social cohesion. This</w:t>
      </w:r>
      <w:r w:rsidRPr="004F1EBB">
        <w:rPr>
          <w:rFonts w:ascii="Times New Roman" w:hAnsi="Times New Roman" w:cs="Times New Roman"/>
          <w:color w:val="000000"/>
        </w:rPr>
        <w:t xml:space="preserve"> is a </w:t>
      </w:r>
      <w:r w:rsidRPr="004F1EBB">
        <w:rPr>
          <w:rFonts w:ascii="Times New Roman" w:hAnsi="Times New Roman" w:cs="Times New Roman"/>
          <w:color w:val="000000" w:themeColor="text1"/>
        </w:rPr>
        <w:t>result of the ongoing conflict</w:t>
      </w:r>
      <w:r w:rsidR="00434F71" w:rsidRPr="004F1EBB">
        <w:rPr>
          <w:rFonts w:ascii="Times New Roman" w:hAnsi="Times New Roman" w:cs="Times New Roman"/>
          <w:color w:val="000000" w:themeColor="text1"/>
        </w:rPr>
        <w:t xml:space="preserve"> and resulting insecurity</w:t>
      </w:r>
      <w:r w:rsidRPr="004F1EBB">
        <w:rPr>
          <w:rFonts w:ascii="Times New Roman" w:hAnsi="Times New Roman" w:cs="Times New Roman"/>
          <w:color w:val="000000" w:themeColor="text1"/>
        </w:rPr>
        <w:t xml:space="preserve">, the ensuing mass displacement and the deepening economic crisis, which have disrupted every stage of the food value chain. </w:t>
      </w:r>
      <w:r w:rsidRPr="004F1EBB">
        <w:rPr>
          <w:rFonts w:ascii="Times New Roman" w:hAnsi="Times New Roman" w:cs="Times New Roman"/>
          <w:color w:val="000000"/>
          <w:szCs w:val="32"/>
        </w:rPr>
        <w:t>Spikes in violence</w:t>
      </w:r>
      <w:r w:rsidR="00E05F3C" w:rsidRPr="004F1EBB">
        <w:rPr>
          <w:rFonts w:ascii="Times New Roman" w:hAnsi="Times New Roman" w:cs="Times New Roman"/>
          <w:color w:val="000000"/>
          <w:szCs w:val="32"/>
        </w:rPr>
        <w:t xml:space="preserve">, </w:t>
      </w:r>
      <w:r w:rsidR="000C79D4" w:rsidRPr="004F1EBB">
        <w:rPr>
          <w:rFonts w:ascii="Times New Roman" w:hAnsi="Times New Roman" w:cs="Times New Roman"/>
          <w:color w:val="000000"/>
          <w:szCs w:val="32"/>
        </w:rPr>
        <w:t xml:space="preserve">displacement and period </w:t>
      </w:r>
      <w:r w:rsidR="009E773C" w:rsidRPr="004F1EBB">
        <w:rPr>
          <w:rFonts w:ascii="Times New Roman" w:hAnsi="Times New Roman" w:cs="Times New Roman"/>
          <w:color w:val="000000"/>
          <w:szCs w:val="32"/>
        </w:rPr>
        <w:t>climate extremes resulting in extended dry spells and flooding</w:t>
      </w:r>
      <w:r w:rsidRPr="004F1EBB">
        <w:rPr>
          <w:rFonts w:ascii="Times New Roman" w:hAnsi="Times New Roman" w:cs="Times New Roman"/>
          <w:color w:val="000000"/>
          <w:szCs w:val="32"/>
        </w:rPr>
        <w:t xml:space="preserve"> have </w:t>
      </w:r>
      <w:r w:rsidRPr="004F1EBB">
        <w:rPr>
          <w:rFonts w:ascii="Times New Roman" w:hAnsi="Times New Roman" w:cs="Times New Roman"/>
          <w:color w:val="000000"/>
          <w:szCs w:val="29"/>
        </w:rPr>
        <w:t xml:space="preserve">brought a persistent decline to food production. </w:t>
      </w:r>
      <w:r w:rsidR="00482C17" w:rsidRPr="004F1EBB">
        <w:rPr>
          <w:rFonts w:ascii="Times New Roman" w:hAnsi="Times New Roman" w:cs="Times New Roman"/>
          <w:color w:val="000000"/>
          <w:szCs w:val="29"/>
        </w:rPr>
        <w:t xml:space="preserve">This is compounded by structural constraints related to access to quality inputs, tools and equipment, knowledge and skills to cope with climate extremes and for </w:t>
      </w:r>
      <w:r w:rsidR="00A90175" w:rsidRPr="004F1EBB">
        <w:rPr>
          <w:rFonts w:ascii="Times New Roman" w:hAnsi="Times New Roman" w:cs="Times New Roman"/>
          <w:color w:val="000000"/>
          <w:szCs w:val="29"/>
        </w:rPr>
        <w:t xml:space="preserve">improved agricultural production. Concurrently, contamination of arable land by explosive hazards </w:t>
      </w:r>
      <w:r w:rsidR="00720438" w:rsidRPr="004F1EBB">
        <w:rPr>
          <w:rFonts w:ascii="Times New Roman" w:hAnsi="Times New Roman" w:cs="Times New Roman"/>
          <w:color w:val="000000"/>
          <w:szCs w:val="29"/>
        </w:rPr>
        <w:t xml:space="preserve">has hindered </w:t>
      </w:r>
      <w:r w:rsidR="00A90175" w:rsidRPr="004F1EBB">
        <w:rPr>
          <w:rFonts w:ascii="Times New Roman" w:hAnsi="Times New Roman" w:cs="Times New Roman"/>
          <w:color w:val="000000"/>
          <w:szCs w:val="29"/>
        </w:rPr>
        <w:t xml:space="preserve">food production. </w:t>
      </w:r>
    </w:p>
    <w:p w14:paraId="3B8BA8B2" w14:textId="77777777" w:rsidR="00C422C2" w:rsidRPr="004F1EBB" w:rsidRDefault="00C422C2" w:rsidP="00410EBA">
      <w:pPr>
        <w:spacing w:after="0" w:line="240" w:lineRule="auto"/>
        <w:jc w:val="both"/>
        <w:rPr>
          <w:rFonts w:ascii="Times New Roman" w:hAnsi="Times New Roman" w:cs="Times New Roman"/>
          <w:color w:val="000000"/>
          <w:szCs w:val="29"/>
        </w:rPr>
      </w:pPr>
    </w:p>
    <w:p w14:paraId="77D39099" w14:textId="77777777" w:rsidR="00AF6ED1" w:rsidRPr="004F1EBB" w:rsidRDefault="00A90175" w:rsidP="00410EBA">
      <w:pPr>
        <w:spacing w:after="0" w:line="240" w:lineRule="auto"/>
        <w:jc w:val="both"/>
        <w:rPr>
          <w:rFonts w:asciiTheme="majorBidi" w:hAnsiTheme="majorBidi" w:cstheme="majorBidi"/>
          <w:color w:val="000000" w:themeColor="text1"/>
        </w:rPr>
      </w:pPr>
      <w:r w:rsidRPr="004F1EBB">
        <w:rPr>
          <w:rFonts w:ascii="Times New Roman" w:hAnsi="Times New Roman" w:cs="Times New Roman"/>
          <w:color w:val="000000"/>
          <w:szCs w:val="29"/>
        </w:rPr>
        <w:t>Transport</w:t>
      </w:r>
      <w:r w:rsidR="00AF4020" w:rsidRPr="004F1EBB">
        <w:rPr>
          <w:rFonts w:ascii="Times New Roman" w:hAnsi="Times New Roman" w:cs="Times New Roman"/>
          <w:color w:val="000000"/>
          <w:szCs w:val="29"/>
        </w:rPr>
        <w:t>ation</w:t>
      </w:r>
      <w:r w:rsidRPr="004F1EBB">
        <w:rPr>
          <w:rFonts w:ascii="Times New Roman" w:hAnsi="Times New Roman" w:cs="Times New Roman"/>
          <w:color w:val="000000"/>
          <w:szCs w:val="29"/>
        </w:rPr>
        <w:t xml:space="preserve"> of food commodities </w:t>
      </w:r>
      <w:r w:rsidR="000820D8" w:rsidRPr="004F1EBB">
        <w:rPr>
          <w:rFonts w:ascii="Times New Roman" w:hAnsi="Times New Roman" w:cs="Times New Roman"/>
          <w:color w:val="000000"/>
          <w:szCs w:val="29"/>
        </w:rPr>
        <w:t xml:space="preserve">have also been </w:t>
      </w:r>
      <w:r w:rsidR="00926E67" w:rsidRPr="004F1EBB">
        <w:rPr>
          <w:rFonts w:ascii="Times New Roman" w:hAnsi="Times New Roman" w:cs="Times New Roman"/>
          <w:color w:val="000000"/>
          <w:szCs w:val="29"/>
        </w:rPr>
        <w:t>affected</w:t>
      </w:r>
      <w:r w:rsidR="000820D8" w:rsidRPr="004F1EBB">
        <w:rPr>
          <w:rFonts w:ascii="Times New Roman" w:hAnsi="Times New Roman" w:cs="Times New Roman"/>
          <w:color w:val="000000"/>
          <w:szCs w:val="29"/>
        </w:rPr>
        <w:t xml:space="preserve"> by </w:t>
      </w:r>
      <w:r w:rsidR="000820D8" w:rsidRPr="004F1EBB">
        <w:rPr>
          <w:rFonts w:ascii="Times New Roman" w:hAnsi="Times New Roman" w:cs="Times New Roman"/>
          <w:color w:val="000000"/>
          <w:szCs w:val="32"/>
        </w:rPr>
        <w:t>restrictions imposed by armed actors</w:t>
      </w:r>
      <w:r w:rsidR="00434F71" w:rsidRPr="004F1EBB">
        <w:rPr>
          <w:rFonts w:ascii="Times New Roman" w:hAnsi="Times New Roman" w:cs="Times New Roman"/>
          <w:color w:val="000000"/>
          <w:szCs w:val="32"/>
        </w:rPr>
        <w:t>, insecurity,</w:t>
      </w:r>
      <w:r w:rsidR="000820D8" w:rsidRPr="004F1EBB">
        <w:rPr>
          <w:rFonts w:ascii="Times New Roman" w:hAnsi="Times New Roman" w:cs="Times New Roman"/>
          <w:color w:val="000000"/>
          <w:szCs w:val="32"/>
        </w:rPr>
        <w:t xml:space="preserve"> and the poor state of roads and supply routes. These factors have </w:t>
      </w:r>
      <w:r w:rsidR="008C2A9C" w:rsidRPr="004F1EBB">
        <w:rPr>
          <w:rFonts w:ascii="Times New Roman" w:hAnsi="Times New Roman" w:cs="Times New Roman"/>
          <w:color w:val="000000"/>
          <w:szCs w:val="32"/>
        </w:rPr>
        <w:t>impacted market supply,</w:t>
      </w:r>
      <w:r w:rsidR="000820D8" w:rsidRPr="004F1EBB">
        <w:rPr>
          <w:rFonts w:ascii="Times New Roman" w:hAnsi="Times New Roman" w:cs="Times New Roman"/>
          <w:color w:val="000000"/>
          <w:szCs w:val="32"/>
        </w:rPr>
        <w:t xml:space="preserve"> dramatically increased</w:t>
      </w:r>
      <w:r w:rsidR="008540D0" w:rsidRPr="004F1EBB">
        <w:rPr>
          <w:rFonts w:ascii="Times New Roman" w:hAnsi="Times New Roman" w:cs="Times New Roman"/>
          <w:color w:val="000000"/>
          <w:szCs w:val="32"/>
        </w:rPr>
        <w:t xml:space="preserve"> prices,</w:t>
      </w:r>
      <w:r w:rsidR="000820D8" w:rsidRPr="004F1EBB">
        <w:rPr>
          <w:rFonts w:ascii="Times New Roman" w:hAnsi="Times New Roman" w:cs="Times New Roman"/>
          <w:color w:val="000000"/>
          <w:szCs w:val="32"/>
        </w:rPr>
        <w:t xml:space="preserve"> and reduced the ability of markets to operate. The</w:t>
      </w:r>
      <w:r w:rsidR="000820D8" w:rsidRPr="004F1EBB">
        <w:rPr>
          <w:rFonts w:ascii="Times New Roman" w:hAnsi="Times New Roman" w:cs="Times New Roman"/>
          <w:color w:val="000000"/>
          <w:szCs w:val="29"/>
        </w:rPr>
        <w:t xml:space="preserve"> diminished ability </w:t>
      </w:r>
      <w:r w:rsidR="00BC133B" w:rsidRPr="004F1EBB">
        <w:rPr>
          <w:rFonts w:ascii="Times New Roman" w:hAnsi="Times New Roman" w:cs="Times New Roman"/>
          <w:color w:val="000000"/>
          <w:szCs w:val="29"/>
        </w:rPr>
        <w:t xml:space="preserve">of people </w:t>
      </w:r>
      <w:r w:rsidR="000820D8" w:rsidRPr="004F1EBB">
        <w:rPr>
          <w:rFonts w:ascii="Times New Roman" w:hAnsi="Times New Roman" w:cs="Times New Roman"/>
          <w:color w:val="000000"/>
          <w:szCs w:val="29"/>
        </w:rPr>
        <w:t>to purchase</w:t>
      </w:r>
      <w:r w:rsidR="000C79D4" w:rsidRPr="004F1EBB">
        <w:rPr>
          <w:rFonts w:ascii="Times New Roman" w:hAnsi="Times New Roman" w:cs="Times New Roman"/>
          <w:color w:val="000000"/>
          <w:szCs w:val="29"/>
        </w:rPr>
        <w:t>, process</w:t>
      </w:r>
      <w:r w:rsidR="000820D8" w:rsidRPr="004F1EBB">
        <w:rPr>
          <w:rFonts w:ascii="Times New Roman" w:hAnsi="Times New Roman" w:cs="Times New Roman"/>
          <w:color w:val="000000"/>
          <w:szCs w:val="29"/>
        </w:rPr>
        <w:t xml:space="preserve"> and store food has impacted </w:t>
      </w:r>
      <w:r w:rsidR="000131D8" w:rsidRPr="004F1EBB">
        <w:rPr>
          <w:rFonts w:ascii="Times New Roman" w:hAnsi="Times New Roman" w:cs="Times New Roman"/>
          <w:color w:val="000000"/>
          <w:szCs w:val="29"/>
        </w:rPr>
        <w:t xml:space="preserve">people’s food security and nutritional status and resulted in greater </w:t>
      </w:r>
      <w:r w:rsidR="00AD100C" w:rsidRPr="004F1EBB">
        <w:rPr>
          <w:rFonts w:ascii="Times New Roman" w:hAnsi="Times New Roman" w:cs="Times New Roman"/>
          <w:color w:val="000000"/>
          <w:szCs w:val="29"/>
        </w:rPr>
        <w:t xml:space="preserve">reliance </w:t>
      </w:r>
      <w:r w:rsidR="000131D8" w:rsidRPr="004F1EBB">
        <w:rPr>
          <w:rFonts w:ascii="Times New Roman" w:hAnsi="Times New Roman" w:cs="Times New Roman"/>
          <w:color w:val="000000"/>
          <w:szCs w:val="29"/>
        </w:rPr>
        <w:t>on negative coping strategies during di</w:t>
      </w:r>
      <w:r w:rsidR="00BC2706" w:rsidRPr="004F1EBB">
        <w:rPr>
          <w:rFonts w:ascii="Times New Roman" w:hAnsi="Times New Roman" w:cs="Times New Roman"/>
          <w:color w:val="000000"/>
          <w:szCs w:val="29"/>
        </w:rPr>
        <w:t>fficult times</w:t>
      </w:r>
      <w:r w:rsidR="00610976" w:rsidRPr="004F1EBB">
        <w:rPr>
          <w:rFonts w:ascii="Times New Roman" w:hAnsi="Times New Roman" w:cs="Times New Roman"/>
          <w:color w:val="000000"/>
          <w:szCs w:val="29"/>
        </w:rPr>
        <w:t xml:space="preserve"> </w:t>
      </w:r>
      <w:r w:rsidR="00434F71" w:rsidRPr="004F1EBB">
        <w:rPr>
          <w:rFonts w:ascii="Times New Roman" w:hAnsi="Times New Roman" w:cs="Times New Roman"/>
          <w:color w:val="000000"/>
          <w:szCs w:val="29"/>
        </w:rPr>
        <w:t>and heavy reliance on external food assistance</w:t>
      </w:r>
      <w:r w:rsidR="00BC2706" w:rsidRPr="004F1EBB">
        <w:rPr>
          <w:rFonts w:ascii="Times New Roman" w:hAnsi="Times New Roman" w:cs="Times New Roman"/>
          <w:color w:val="000000"/>
          <w:szCs w:val="29"/>
        </w:rPr>
        <w:t>. This</w:t>
      </w:r>
      <w:r w:rsidR="00AD100C" w:rsidRPr="004F1EBB">
        <w:rPr>
          <w:rFonts w:ascii="Times New Roman" w:hAnsi="Times New Roman" w:cs="Times New Roman"/>
          <w:color w:val="000000"/>
          <w:szCs w:val="29"/>
        </w:rPr>
        <w:t xml:space="preserve"> particularly impacts vulnerable households</w:t>
      </w:r>
      <w:r w:rsidR="00155EC5" w:rsidRPr="004F1EBB">
        <w:rPr>
          <w:rFonts w:ascii="Times New Roman" w:hAnsi="Times New Roman" w:cs="Times New Roman"/>
          <w:color w:val="000000"/>
          <w:szCs w:val="29"/>
        </w:rPr>
        <w:t>, including female-headed households,</w:t>
      </w:r>
      <w:r w:rsidR="00AD100C" w:rsidRPr="004F1EBB">
        <w:rPr>
          <w:rFonts w:ascii="Times New Roman" w:hAnsi="Times New Roman" w:cs="Times New Roman"/>
          <w:color w:val="000000"/>
          <w:szCs w:val="29"/>
        </w:rPr>
        <w:t xml:space="preserve"> </w:t>
      </w:r>
      <w:r w:rsidR="00150A72" w:rsidRPr="004F1EBB">
        <w:rPr>
          <w:rFonts w:ascii="Times New Roman" w:hAnsi="Times New Roman" w:cs="Times New Roman"/>
          <w:color w:val="000000"/>
          <w:szCs w:val="29"/>
        </w:rPr>
        <w:t>with increasingly negative impact</w:t>
      </w:r>
      <w:r w:rsidR="00155EC5" w:rsidRPr="004F1EBB">
        <w:rPr>
          <w:rFonts w:ascii="Times New Roman" w:hAnsi="Times New Roman" w:cs="Times New Roman"/>
          <w:color w:val="000000"/>
          <w:szCs w:val="29"/>
        </w:rPr>
        <w:t>s</w:t>
      </w:r>
      <w:r w:rsidR="00150A72" w:rsidRPr="004F1EBB">
        <w:rPr>
          <w:rFonts w:ascii="Times New Roman" w:hAnsi="Times New Roman" w:cs="Times New Roman"/>
          <w:color w:val="000000"/>
          <w:szCs w:val="29"/>
        </w:rPr>
        <w:t xml:space="preserve"> on children. </w:t>
      </w:r>
      <w:r w:rsidR="00CF48C5" w:rsidRPr="004F1EBB">
        <w:rPr>
          <w:rFonts w:asciiTheme="majorBidi" w:hAnsiTheme="majorBidi" w:cstheme="majorBidi"/>
          <w:color w:val="000000" w:themeColor="text1"/>
        </w:rPr>
        <w:t>Furthermore, t</w:t>
      </w:r>
      <w:r w:rsidR="00410EBA" w:rsidRPr="004F1EBB">
        <w:rPr>
          <w:rFonts w:asciiTheme="majorBidi" w:hAnsiTheme="majorBidi" w:cstheme="majorBidi"/>
          <w:color w:val="000000" w:themeColor="text1"/>
        </w:rPr>
        <w:t>he ongoing conflict prevents South Sudan from sustainably using and maintaining its natural resources for t</w:t>
      </w:r>
      <w:r w:rsidR="00CF48C5" w:rsidRPr="004F1EBB">
        <w:rPr>
          <w:rFonts w:asciiTheme="majorBidi" w:hAnsiTheme="majorBidi" w:cstheme="majorBidi"/>
          <w:color w:val="000000" w:themeColor="text1"/>
        </w:rPr>
        <w:t>he population’s wellbeing. The l</w:t>
      </w:r>
      <w:r w:rsidR="00410EBA" w:rsidRPr="004F1EBB">
        <w:rPr>
          <w:rFonts w:asciiTheme="majorBidi" w:hAnsiTheme="majorBidi" w:cstheme="majorBidi"/>
          <w:color w:val="000000" w:themeColor="text1"/>
        </w:rPr>
        <w:t>ivelihoods of farmers, pastoralists and fishermen are extremely vulnerable to the impacts of increased warming and unpredictable</w:t>
      </w:r>
      <w:r w:rsidR="00C422C2" w:rsidRPr="004F1EBB">
        <w:rPr>
          <w:rFonts w:asciiTheme="majorBidi" w:hAnsiTheme="majorBidi" w:cstheme="majorBidi"/>
          <w:color w:val="000000" w:themeColor="text1"/>
        </w:rPr>
        <w:t xml:space="preserve"> and reduced rainfall, given the country’s</w:t>
      </w:r>
      <w:r w:rsidR="00072410" w:rsidRPr="004F1EBB">
        <w:rPr>
          <w:rFonts w:asciiTheme="majorBidi" w:hAnsiTheme="majorBidi" w:cstheme="majorBidi"/>
          <w:color w:val="000000" w:themeColor="text1"/>
        </w:rPr>
        <w:t xml:space="preserve"> fragility</w:t>
      </w:r>
      <w:r w:rsidR="00410EBA" w:rsidRPr="004F1EBB">
        <w:rPr>
          <w:rFonts w:asciiTheme="majorBidi" w:hAnsiTheme="majorBidi" w:cstheme="majorBidi"/>
          <w:color w:val="000000" w:themeColor="text1"/>
        </w:rPr>
        <w:t xml:space="preserve"> and its extreme dependence on rain-fed subsistence agriculture. </w:t>
      </w:r>
    </w:p>
    <w:p w14:paraId="0A5F38EB" w14:textId="77777777" w:rsidR="00AF6ED1" w:rsidRPr="004F1EBB" w:rsidRDefault="00AF6ED1" w:rsidP="00410EBA">
      <w:pPr>
        <w:spacing w:after="0" w:line="240" w:lineRule="auto"/>
        <w:jc w:val="both"/>
        <w:rPr>
          <w:rFonts w:asciiTheme="majorBidi" w:hAnsiTheme="majorBidi" w:cstheme="majorBidi"/>
          <w:color w:val="000000" w:themeColor="text1"/>
        </w:rPr>
      </w:pPr>
    </w:p>
    <w:p w14:paraId="02174240" w14:textId="77777777" w:rsidR="00B61F18" w:rsidRPr="004F1EBB" w:rsidRDefault="00B61F18" w:rsidP="00155EC5">
      <w:pPr>
        <w:spacing w:after="0" w:line="240" w:lineRule="auto"/>
        <w:jc w:val="both"/>
        <w:rPr>
          <w:rFonts w:ascii="Times New Roman" w:eastAsia="Arial Unicode MS" w:hAnsi="Times New Roman" w:cs="Times New Roman"/>
          <w:u w:color="000000"/>
          <w:bdr w:val="nil"/>
          <w:lang w:val="en-GB"/>
        </w:rPr>
      </w:pPr>
      <w:r w:rsidRPr="004F1EBB">
        <w:rPr>
          <w:rFonts w:ascii="Times New Roman" w:eastAsia="Arial Unicode MS" w:hAnsi="Times New Roman" w:cs="Times New Roman"/>
          <w:u w:color="000000"/>
          <w:bdr w:val="nil"/>
          <w:lang w:val="en-GB"/>
        </w:rPr>
        <w:t xml:space="preserve">Women’s lower coping and adaptive capacities, entrenched by discriminatory social norms, make the impact of food insecurity on them more pronounced and severe. With responsibilities of providing food to the family, women and girls continue to shoulder multiple layers of burden – of poor yield, traveling even longer distances to access food and exposure to GBV, and of reproduction and unpaid care activities.  </w:t>
      </w:r>
    </w:p>
    <w:p w14:paraId="5155518A" w14:textId="77777777" w:rsidR="00155EC5" w:rsidRPr="004F1EBB" w:rsidRDefault="00155EC5" w:rsidP="00155EC5">
      <w:pPr>
        <w:spacing w:after="0" w:line="240" w:lineRule="auto"/>
        <w:jc w:val="both"/>
        <w:rPr>
          <w:rFonts w:ascii="Times New Roman" w:eastAsia="Arial Unicode MS" w:hAnsi="Times New Roman" w:cs="Times New Roman"/>
          <w:u w:color="000000"/>
          <w:bdr w:val="nil"/>
          <w:lang w:val="en-GB"/>
        </w:rPr>
      </w:pPr>
    </w:p>
    <w:p w14:paraId="5125EF21" w14:textId="77777777" w:rsidR="00410EBA" w:rsidRPr="004F1EBB" w:rsidRDefault="002C0B02" w:rsidP="00155EC5">
      <w:pPr>
        <w:spacing w:after="0" w:line="240" w:lineRule="auto"/>
        <w:jc w:val="both"/>
        <w:rPr>
          <w:rFonts w:ascii="Times New Roman" w:hAnsi="Times New Roman" w:cs="Times New Roman"/>
          <w:color w:val="000000" w:themeColor="text1"/>
        </w:rPr>
      </w:pPr>
      <w:r w:rsidRPr="004F1EBB">
        <w:rPr>
          <w:rFonts w:ascii="Times New Roman" w:hAnsi="Times New Roman" w:cs="Times New Roman"/>
          <w:color w:val="000000" w:themeColor="text1"/>
        </w:rPr>
        <w:t>Food security has been ident</w:t>
      </w:r>
      <w:r w:rsidR="00C3266E" w:rsidRPr="004F1EBB">
        <w:rPr>
          <w:rFonts w:ascii="Times New Roman" w:hAnsi="Times New Roman" w:cs="Times New Roman"/>
          <w:color w:val="000000" w:themeColor="text1"/>
        </w:rPr>
        <w:t>ified as a key focus area for</w:t>
      </w:r>
      <w:r w:rsidR="00DD2886" w:rsidRPr="004F1EBB">
        <w:rPr>
          <w:rFonts w:ascii="Times New Roman" w:hAnsi="Times New Roman" w:cs="Times New Roman"/>
          <w:color w:val="000000" w:themeColor="text1"/>
        </w:rPr>
        <w:t xml:space="preserve"> UNCT implementation of the</w:t>
      </w:r>
      <w:r w:rsidRPr="004F1EBB">
        <w:rPr>
          <w:rFonts w:ascii="Times New Roman" w:hAnsi="Times New Roman" w:cs="Times New Roman"/>
          <w:color w:val="000000" w:themeColor="text1"/>
        </w:rPr>
        <w:t xml:space="preserve"> NWOW. </w:t>
      </w:r>
      <w:r w:rsidR="00DD2886" w:rsidRPr="004F1EBB">
        <w:rPr>
          <w:rFonts w:ascii="Times New Roman" w:hAnsi="Times New Roman" w:cs="Times New Roman"/>
          <w:color w:val="000000" w:themeColor="text1"/>
        </w:rPr>
        <w:t xml:space="preserve">The </w:t>
      </w:r>
      <w:r w:rsidR="00B86713" w:rsidRPr="004F1EBB">
        <w:rPr>
          <w:rFonts w:ascii="Times New Roman" w:hAnsi="Times New Roman" w:cs="Times New Roman"/>
          <w:color w:val="000000" w:themeColor="text1"/>
        </w:rPr>
        <w:t>UNCT will</w:t>
      </w:r>
      <w:r w:rsidR="00DD2886" w:rsidRPr="004F1EBB">
        <w:rPr>
          <w:rFonts w:ascii="Times New Roman" w:hAnsi="Times New Roman" w:cs="Times New Roman"/>
          <w:color w:val="000000" w:themeColor="text1"/>
        </w:rPr>
        <w:t xml:space="preserve"> </w:t>
      </w:r>
      <w:r w:rsidR="00331E2E" w:rsidRPr="004F1EBB">
        <w:rPr>
          <w:rFonts w:ascii="Times New Roman" w:hAnsi="Times New Roman" w:cs="Times New Roman"/>
          <w:color w:val="000000" w:themeColor="text1"/>
        </w:rPr>
        <w:t xml:space="preserve">work </w:t>
      </w:r>
      <w:r w:rsidR="002B2428" w:rsidRPr="004F1EBB">
        <w:rPr>
          <w:rFonts w:ascii="Times New Roman" w:hAnsi="Times New Roman" w:cs="Times New Roman"/>
          <w:color w:val="000000" w:themeColor="text1"/>
        </w:rPr>
        <w:t xml:space="preserve">with humanitarian partners </w:t>
      </w:r>
      <w:r w:rsidR="00331E2E" w:rsidRPr="004F1EBB">
        <w:rPr>
          <w:rFonts w:ascii="Times New Roman" w:hAnsi="Times New Roman" w:cs="Times New Roman"/>
          <w:color w:val="000000" w:themeColor="text1"/>
        </w:rPr>
        <w:t xml:space="preserve">to pursue </w:t>
      </w:r>
      <w:r w:rsidR="00C3266E" w:rsidRPr="004F1EBB">
        <w:rPr>
          <w:rFonts w:ascii="Times New Roman" w:hAnsi="Times New Roman" w:cs="Times New Roman"/>
          <w:color w:val="000000" w:themeColor="text1"/>
        </w:rPr>
        <w:t>collective outcomes in areas pertaining to food security</w:t>
      </w:r>
      <w:r w:rsidR="00B86713" w:rsidRPr="004F1EBB">
        <w:rPr>
          <w:rFonts w:ascii="Times New Roman" w:hAnsi="Times New Roman" w:cs="Times New Roman"/>
          <w:color w:val="000000" w:themeColor="text1"/>
        </w:rPr>
        <w:t xml:space="preserve"> where there will be significant value added from stronger synergies between humanitarian and development actors.</w:t>
      </w:r>
    </w:p>
    <w:p w14:paraId="3753A738" w14:textId="77777777" w:rsidR="000820D8" w:rsidRPr="004F1EBB" w:rsidRDefault="000820D8" w:rsidP="000820D8">
      <w:pPr>
        <w:spacing w:after="0"/>
        <w:rPr>
          <w:rFonts w:ascii="Times New Roman" w:hAnsi="Times New Roman" w:cs="Times New Roman"/>
          <w:color w:val="FF0000"/>
        </w:rPr>
      </w:pPr>
    </w:p>
    <w:p w14:paraId="1F42EE35" w14:textId="77777777" w:rsidR="008F2253" w:rsidRPr="004F1EBB" w:rsidRDefault="000820D8" w:rsidP="000820D8">
      <w:pPr>
        <w:spacing w:after="0"/>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Opportunities to Improve Food Security</w:t>
      </w:r>
      <w:r w:rsidR="00E5700D" w:rsidRPr="004F1EBB">
        <w:rPr>
          <w:rFonts w:ascii="Times New Roman" w:hAnsi="Times New Roman" w:cs="Times New Roman"/>
          <w:b/>
          <w:i/>
          <w:color w:val="000000" w:themeColor="text1"/>
          <w:sz w:val="24"/>
        </w:rPr>
        <w:t xml:space="preserve"> and </w:t>
      </w:r>
      <w:r w:rsidR="008E58B5" w:rsidRPr="004F1EBB">
        <w:rPr>
          <w:rFonts w:ascii="Times New Roman" w:hAnsi="Times New Roman" w:cs="Times New Roman"/>
          <w:b/>
          <w:i/>
          <w:color w:val="000000" w:themeColor="text1"/>
          <w:sz w:val="24"/>
        </w:rPr>
        <w:t>Recover</w:t>
      </w:r>
      <w:r w:rsidR="00327826" w:rsidRPr="004F1EBB">
        <w:rPr>
          <w:rFonts w:ascii="Times New Roman" w:hAnsi="Times New Roman" w:cs="Times New Roman"/>
          <w:b/>
          <w:i/>
          <w:color w:val="000000" w:themeColor="text1"/>
          <w:sz w:val="24"/>
        </w:rPr>
        <w:t>ing</w:t>
      </w:r>
      <w:r w:rsidR="008F2253" w:rsidRPr="004F1EBB">
        <w:rPr>
          <w:rFonts w:ascii="Times New Roman" w:hAnsi="Times New Roman" w:cs="Times New Roman"/>
          <w:b/>
          <w:i/>
          <w:color w:val="000000" w:themeColor="text1"/>
          <w:sz w:val="24"/>
        </w:rPr>
        <w:t xml:space="preserve"> </w:t>
      </w:r>
      <w:r w:rsidR="008E58B5" w:rsidRPr="004F1EBB">
        <w:rPr>
          <w:rFonts w:ascii="Times New Roman" w:hAnsi="Times New Roman" w:cs="Times New Roman"/>
          <w:b/>
          <w:i/>
          <w:color w:val="000000" w:themeColor="text1"/>
          <w:sz w:val="24"/>
        </w:rPr>
        <w:t>Local Econom</w:t>
      </w:r>
      <w:r w:rsidR="00327826" w:rsidRPr="004F1EBB">
        <w:rPr>
          <w:rFonts w:ascii="Times New Roman" w:hAnsi="Times New Roman" w:cs="Times New Roman"/>
          <w:b/>
          <w:i/>
          <w:color w:val="000000" w:themeColor="text1"/>
          <w:sz w:val="24"/>
        </w:rPr>
        <w:t>ies</w:t>
      </w:r>
    </w:p>
    <w:p w14:paraId="65B91914" w14:textId="77777777" w:rsidR="001E38E3" w:rsidRPr="004F1EBB" w:rsidRDefault="000820D8" w:rsidP="000820D8">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4"/>
        </w:rPr>
        <w:t>UNCT support will draw on established method</w:t>
      </w:r>
      <w:r w:rsidR="00B332FB" w:rsidRPr="004F1EBB">
        <w:rPr>
          <w:rFonts w:ascii="Times New Roman" w:hAnsi="Times New Roman" w:cs="Times New Roman"/>
          <w:color w:val="000000" w:themeColor="text1"/>
          <w:spacing w:val="-4"/>
        </w:rPr>
        <w:t>o</w:t>
      </w:r>
      <w:r w:rsidR="00466B79" w:rsidRPr="004F1EBB">
        <w:rPr>
          <w:rFonts w:ascii="Times New Roman" w:hAnsi="Times New Roman" w:cs="Times New Roman"/>
          <w:color w:val="000000" w:themeColor="text1"/>
          <w:spacing w:val="-4"/>
        </w:rPr>
        <w:t xml:space="preserve">logies </w:t>
      </w:r>
      <w:r w:rsidR="00CA078F" w:rsidRPr="004F1EBB">
        <w:rPr>
          <w:rFonts w:ascii="Times New Roman" w:hAnsi="Times New Roman" w:cs="Times New Roman"/>
          <w:color w:val="000000" w:themeColor="text1"/>
          <w:spacing w:val="-4"/>
        </w:rPr>
        <w:t xml:space="preserve">and lessons </w:t>
      </w:r>
      <w:r w:rsidR="004C7287" w:rsidRPr="004F1EBB">
        <w:rPr>
          <w:rFonts w:ascii="Times New Roman" w:hAnsi="Times New Roman" w:cs="Times New Roman"/>
          <w:color w:val="000000" w:themeColor="text1"/>
          <w:spacing w:val="-4"/>
        </w:rPr>
        <w:t>from the ICF period b</w:t>
      </w:r>
      <w:r w:rsidR="00466B79" w:rsidRPr="004F1EBB">
        <w:rPr>
          <w:rFonts w:ascii="Times New Roman" w:hAnsi="Times New Roman" w:cs="Times New Roman"/>
          <w:color w:val="000000" w:themeColor="text1"/>
          <w:spacing w:val="-4"/>
        </w:rPr>
        <w:t>ut</w:t>
      </w:r>
      <w:r w:rsidR="004C7287" w:rsidRPr="004F1EBB">
        <w:rPr>
          <w:rFonts w:ascii="Times New Roman" w:hAnsi="Times New Roman" w:cs="Times New Roman"/>
          <w:color w:val="000000" w:themeColor="text1"/>
          <w:spacing w:val="-4"/>
        </w:rPr>
        <w:t xml:space="preserve"> </w:t>
      </w:r>
      <w:r w:rsidR="001F1A11" w:rsidRPr="004F1EBB">
        <w:rPr>
          <w:rFonts w:ascii="Times New Roman" w:hAnsi="Times New Roman" w:cs="Times New Roman"/>
          <w:color w:val="000000" w:themeColor="text1"/>
          <w:spacing w:val="-4"/>
        </w:rPr>
        <w:t xml:space="preserve">it </w:t>
      </w:r>
      <w:r w:rsidRPr="004F1EBB">
        <w:rPr>
          <w:rFonts w:ascii="Times New Roman" w:hAnsi="Times New Roman" w:cs="Times New Roman"/>
          <w:color w:val="000000" w:themeColor="text1"/>
          <w:spacing w:val="-4"/>
        </w:rPr>
        <w:t>will</w:t>
      </w:r>
      <w:r w:rsidR="00466B79" w:rsidRPr="004F1EBB">
        <w:rPr>
          <w:rFonts w:ascii="Times New Roman" w:hAnsi="Times New Roman" w:cs="Times New Roman"/>
          <w:color w:val="000000" w:themeColor="text1"/>
          <w:spacing w:val="-4"/>
        </w:rPr>
        <w:t xml:space="preserve"> also</w:t>
      </w:r>
      <w:r w:rsidRPr="004F1EBB">
        <w:rPr>
          <w:rFonts w:ascii="Times New Roman" w:hAnsi="Times New Roman" w:cs="Times New Roman"/>
          <w:color w:val="000000" w:themeColor="text1"/>
          <w:spacing w:val="-4"/>
        </w:rPr>
        <w:t xml:space="preserve"> be </w:t>
      </w:r>
      <w:r w:rsidRPr="004F1EBB">
        <w:rPr>
          <w:rFonts w:ascii="Times New Roman" w:hAnsi="Times New Roman" w:cs="Times New Roman"/>
          <w:color w:val="000000"/>
          <w:spacing w:val="-4"/>
        </w:rPr>
        <w:t xml:space="preserve">driven by stakeholder demand and strategies </w:t>
      </w:r>
      <w:r w:rsidR="00466B79" w:rsidRPr="004F1EBB">
        <w:rPr>
          <w:rFonts w:ascii="Times New Roman" w:hAnsi="Times New Roman" w:cs="Times New Roman"/>
          <w:color w:val="000000"/>
          <w:spacing w:val="-4"/>
        </w:rPr>
        <w:t>to</w:t>
      </w:r>
      <w:r w:rsidRPr="004F1EBB">
        <w:rPr>
          <w:rFonts w:ascii="Times New Roman" w:hAnsi="Times New Roman" w:cs="Times New Roman"/>
          <w:color w:val="000000"/>
          <w:spacing w:val="-4"/>
        </w:rPr>
        <w:t xml:space="preserve"> b</w:t>
      </w:r>
      <w:r w:rsidR="00466B79" w:rsidRPr="004F1EBB">
        <w:rPr>
          <w:rFonts w:ascii="Times New Roman" w:hAnsi="Times New Roman" w:cs="Times New Roman"/>
          <w:color w:val="000000"/>
          <w:spacing w:val="-4"/>
        </w:rPr>
        <w:t>uild</w:t>
      </w:r>
      <w:r w:rsidR="00B332FB" w:rsidRPr="004F1EBB">
        <w:rPr>
          <w:rFonts w:ascii="Times New Roman" w:hAnsi="Times New Roman" w:cs="Times New Roman"/>
          <w:color w:val="000000"/>
          <w:spacing w:val="-4"/>
        </w:rPr>
        <w:t xml:space="preserve"> community resilience. </w:t>
      </w:r>
      <w:r w:rsidR="004C7287" w:rsidRPr="004F1EBB">
        <w:rPr>
          <w:rFonts w:ascii="Times New Roman" w:hAnsi="Times New Roman" w:cs="Times New Roman"/>
          <w:color w:val="000000"/>
          <w:spacing w:val="-4"/>
        </w:rPr>
        <w:t xml:space="preserve">The UNCT </w:t>
      </w:r>
      <w:r w:rsidRPr="004F1EBB">
        <w:rPr>
          <w:rFonts w:ascii="Times New Roman" w:hAnsi="Times New Roman" w:cs="Times New Roman"/>
          <w:color w:val="000000"/>
          <w:spacing w:val="-4"/>
        </w:rPr>
        <w:t>will continuous</w:t>
      </w:r>
      <w:r w:rsidR="004C7287" w:rsidRPr="004F1EBB">
        <w:rPr>
          <w:rFonts w:ascii="Times New Roman" w:hAnsi="Times New Roman" w:cs="Times New Roman"/>
          <w:color w:val="000000"/>
          <w:spacing w:val="-4"/>
        </w:rPr>
        <w:t xml:space="preserve">ly identify </w:t>
      </w:r>
      <w:r w:rsidRPr="004F1EBB">
        <w:rPr>
          <w:rFonts w:ascii="Times New Roman" w:hAnsi="Times New Roman" w:cs="Times New Roman"/>
          <w:color w:val="000000"/>
          <w:spacing w:val="-4"/>
        </w:rPr>
        <w:t>vulnerable population</w:t>
      </w:r>
      <w:r w:rsidR="00B45498" w:rsidRPr="004F1EBB">
        <w:rPr>
          <w:rFonts w:ascii="Times New Roman" w:hAnsi="Times New Roman" w:cs="Times New Roman"/>
          <w:color w:val="000000"/>
          <w:spacing w:val="-4"/>
        </w:rPr>
        <w:t>s a</w:t>
      </w:r>
      <w:r w:rsidR="00F7099C" w:rsidRPr="004F1EBB">
        <w:rPr>
          <w:rFonts w:ascii="Times New Roman" w:hAnsi="Times New Roman" w:cs="Times New Roman"/>
          <w:color w:val="000000"/>
          <w:spacing w:val="-4"/>
        </w:rPr>
        <w:t xml:space="preserve">nd their unique challenges </w:t>
      </w:r>
      <w:r w:rsidR="0042552C" w:rsidRPr="004F1EBB">
        <w:rPr>
          <w:rFonts w:ascii="Times New Roman" w:hAnsi="Times New Roman" w:cs="Times New Roman"/>
          <w:color w:val="000000"/>
          <w:spacing w:val="-4"/>
        </w:rPr>
        <w:t xml:space="preserve">through gendered analysis, </w:t>
      </w:r>
      <w:r w:rsidR="00F7099C" w:rsidRPr="004F1EBB">
        <w:rPr>
          <w:rFonts w:ascii="Times New Roman" w:hAnsi="Times New Roman" w:cs="Times New Roman"/>
          <w:color w:val="000000"/>
          <w:spacing w:val="-4"/>
        </w:rPr>
        <w:t>to</w:t>
      </w:r>
      <w:r w:rsidR="00B45498" w:rsidRPr="004F1EBB">
        <w:rPr>
          <w:rFonts w:ascii="Times New Roman" w:hAnsi="Times New Roman" w:cs="Times New Roman"/>
          <w:color w:val="000000"/>
          <w:spacing w:val="-4"/>
        </w:rPr>
        <w:t xml:space="preserve"> help</w:t>
      </w:r>
      <w:r w:rsidRPr="004F1EBB">
        <w:rPr>
          <w:rFonts w:ascii="Times New Roman" w:hAnsi="Times New Roman" w:cs="Times New Roman"/>
          <w:color w:val="000000"/>
          <w:spacing w:val="-4"/>
        </w:rPr>
        <w:t xml:space="preserve"> inform polic</w:t>
      </w:r>
      <w:r w:rsidR="00B45498" w:rsidRPr="004F1EBB">
        <w:rPr>
          <w:rFonts w:ascii="Times New Roman" w:hAnsi="Times New Roman" w:cs="Times New Roman"/>
          <w:color w:val="000000"/>
          <w:spacing w:val="-4"/>
        </w:rPr>
        <w:t xml:space="preserve">ies and </w:t>
      </w:r>
      <w:r w:rsidR="00C9786D" w:rsidRPr="004F1EBB">
        <w:rPr>
          <w:rFonts w:ascii="Times New Roman" w:hAnsi="Times New Roman" w:cs="Times New Roman"/>
          <w:color w:val="000000"/>
          <w:spacing w:val="-4"/>
        </w:rPr>
        <w:t>programme</w:t>
      </w:r>
      <w:r w:rsidR="00B45498" w:rsidRPr="004F1EBB">
        <w:rPr>
          <w:rFonts w:ascii="Times New Roman" w:hAnsi="Times New Roman" w:cs="Times New Roman"/>
          <w:color w:val="000000"/>
          <w:spacing w:val="-4"/>
        </w:rPr>
        <w:t xml:space="preserve"> modalities</w:t>
      </w:r>
      <w:r w:rsidR="00BF52E2" w:rsidRPr="004F1EBB">
        <w:rPr>
          <w:rFonts w:ascii="Times New Roman" w:hAnsi="Times New Roman" w:cs="Times New Roman"/>
          <w:color w:val="000000"/>
          <w:spacing w:val="-4"/>
        </w:rPr>
        <w:t xml:space="preserve">. Support will be </w:t>
      </w:r>
      <w:r w:rsidR="00B7657C" w:rsidRPr="004F1EBB">
        <w:rPr>
          <w:rFonts w:ascii="Times New Roman" w:hAnsi="Times New Roman" w:cs="Times New Roman"/>
          <w:color w:val="000000"/>
          <w:spacing w:val="-4"/>
        </w:rPr>
        <w:t>targeted to create conditions for durable, safe, dignified and voluntary return</w:t>
      </w:r>
      <w:r w:rsidR="00AF4020" w:rsidRPr="004F1EBB">
        <w:rPr>
          <w:rFonts w:ascii="Times New Roman" w:hAnsi="Times New Roman" w:cs="Times New Roman"/>
          <w:color w:val="000000"/>
          <w:spacing w:val="-4"/>
        </w:rPr>
        <w:t xml:space="preserve"> of the displaced</w:t>
      </w:r>
      <w:r w:rsidR="00B45498" w:rsidRPr="004F1EBB">
        <w:rPr>
          <w:rFonts w:ascii="Times New Roman" w:hAnsi="Times New Roman" w:cs="Times New Roman"/>
          <w:color w:val="000000"/>
          <w:spacing w:val="-4"/>
        </w:rPr>
        <w:t xml:space="preserve">. </w:t>
      </w:r>
      <w:r w:rsidR="001F1A11" w:rsidRPr="004F1EBB">
        <w:rPr>
          <w:rFonts w:ascii="Times New Roman" w:hAnsi="Times New Roman" w:cs="Times New Roman"/>
          <w:color w:val="000000"/>
          <w:spacing w:val="-4"/>
        </w:rPr>
        <w:t>UNCT activities will</w:t>
      </w:r>
      <w:r w:rsidR="00935A43" w:rsidRPr="004F1EBB">
        <w:rPr>
          <w:rFonts w:ascii="Times New Roman" w:hAnsi="Times New Roman" w:cs="Times New Roman"/>
          <w:color w:val="000000"/>
          <w:spacing w:val="-4"/>
        </w:rPr>
        <w:t xml:space="preserve"> aim to</w:t>
      </w:r>
      <w:r w:rsidRPr="004F1EBB">
        <w:rPr>
          <w:rFonts w:ascii="Times New Roman" w:hAnsi="Times New Roman" w:cs="Times New Roman"/>
          <w:color w:val="000000"/>
          <w:spacing w:val="-4"/>
        </w:rPr>
        <w:t xml:space="preserve"> stabilize and increase </w:t>
      </w:r>
      <w:r w:rsidR="005721D3" w:rsidRPr="004F1EBB">
        <w:rPr>
          <w:rFonts w:ascii="Times New Roman" w:hAnsi="Times New Roman" w:cs="Times New Roman"/>
          <w:color w:val="000000"/>
          <w:spacing w:val="-4"/>
        </w:rPr>
        <w:t xml:space="preserve">sustainable </w:t>
      </w:r>
      <w:r w:rsidRPr="004F1EBB">
        <w:rPr>
          <w:rFonts w:ascii="Times New Roman" w:hAnsi="Times New Roman" w:cs="Times New Roman"/>
          <w:color w:val="000000"/>
          <w:spacing w:val="-4"/>
        </w:rPr>
        <w:t xml:space="preserve">food production, </w:t>
      </w:r>
      <w:r w:rsidR="001D6DA9" w:rsidRPr="004F1EBB">
        <w:rPr>
          <w:rFonts w:ascii="Times New Roman" w:hAnsi="Times New Roman" w:cs="Times New Roman"/>
          <w:color w:val="000000"/>
          <w:spacing w:val="-4"/>
        </w:rPr>
        <w:t>inc</w:t>
      </w:r>
      <w:r w:rsidR="00336D8E" w:rsidRPr="004F1EBB">
        <w:rPr>
          <w:rFonts w:ascii="Times New Roman" w:hAnsi="Times New Roman" w:cs="Times New Roman"/>
          <w:color w:val="000000"/>
          <w:spacing w:val="-4"/>
        </w:rPr>
        <w:t>rease access to food through promoting</w:t>
      </w:r>
      <w:r w:rsidR="001D6DA9" w:rsidRPr="004F1EBB">
        <w:rPr>
          <w:rFonts w:ascii="Times New Roman" w:hAnsi="Times New Roman" w:cs="Times New Roman"/>
          <w:color w:val="000000"/>
          <w:spacing w:val="-4"/>
        </w:rPr>
        <w:t xml:space="preserve"> livelihood opportunities</w:t>
      </w:r>
      <w:r w:rsidR="00A42AE6" w:rsidRPr="004F1EBB">
        <w:rPr>
          <w:rFonts w:ascii="Times New Roman" w:hAnsi="Times New Roman" w:cs="Times New Roman"/>
          <w:color w:val="000000"/>
          <w:spacing w:val="-4"/>
        </w:rPr>
        <w:t xml:space="preserve"> and expand</w:t>
      </w:r>
      <w:r w:rsidR="00336D8E" w:rsidRPr="004F1EBB">
        <w:rPr>
          <w:rFonts w:ascii="Times New Roman" w:hAnsi="Times New Roman" w:cs="Times New Roman"/>
          <w:color w:val="000000"/>
          <w:spacing w:val="-4"/>
        </w:rPr>
        <w:t>ing</w:t>
      </w:r>
      <w:r w:rsidR="00B447E7" w:rsidRPr="004F1EBB">
        <w:rPr>
          <w:rFonts w:ascii="Times New Roman" w:hAnsi="Times New Roman" w:cs="Times New Roman"/>
          <w:color w:val="000000"/>
          <w:spacing w:val="-4"/>
        </w:rPr>
        <w:t xml:space="preserve"> the role of the private sector. The UNCT will </w:t>
      </w:r>
      <w:r w:rsidR="00336D8E" w:rsidRPr="004F1EBB">
        <w:rPr>
          <w:rFonts w:ascii="Times New Roman" w:hAnsi="Times New Roman" w:cs="Times New Roman"/>
          <w:color w:val="000000"/>
          <w:spacing w:val="-4"/>
        </w:rPr>
        <w:t xml:space="preserve">also </w:t>
      </w:r>
      <w:r w:rsidR="00B447E7" w:rsidRPr="004F1EBB">
        <w:rPr>
          <w:rFonts w:ascii="Times New Roman" w:hAnsi="Times New Roman" w:cs="Times New Roman"/>
          <w:color w:val="000000"/>
          <w:spacing w:val="-4"/>
        </w:rPr>
        <w:t>work to</w:t>
      </w:r>
      <w:r w:rsidR="00187EB1" w:rsidRPr="004F1EBB">
        <w:rPr>
          <w:rFonts w:ascii="Times New Roman" w:hAnsi="Times New Roman" w:cs="Times New Roman"/>
          <w:color w:val="000000"/>
          <w:spacing w:val="-4"/>
        </w:rPr>
        <w:t xml:space="preserve"> </w:t>
      </w:r>
      <w:r w:rsidRPr="004F1EBB">
        <w:rPr>
          <w:rFonts w:ascii="Times New Roman" w:hAnsi="Times New Roman" w:cs="Times New Roman"/>
          <w:color w:val="000000"/>
          <w:spacing w:val="-4"/>
        </w:rPr>
        <w:t xml:space="preserve">ensure </w:t>
      </w:r>
      <w:r w:rsidR="00B447E7" w:rsidRPr="004F1EBB">
        <w:rPr>
          <w:rFonts w:ascii="Times New Roman" w:hAnsi="Times New Roman" w:cs="Times New Roman"/>
          <w:color w:val="000000"/>
          <w:spacing w:val="-4"/>
        </w:rPr>
        <w:t xml:space="preserve">the </w:t>
      </w:r>
      <w:r w:rsidRPr="004F1EBB">
        <w:rPr>
          <w:rFonts w:ascii="Times New Roman" w:hAnsi="Times New Roman" w:cs="Times New Roman"/>
          <w:color w:val="000000" w:themeColor="text1"/>
          <w:spacing w:val="-4"/>
        </w:rPr>
        <w:t>uninhibited movement of food in collaboration with humanitarian partners</w:t>
      </w:r>
      <w:r w:rsidR="008C14EF" w:rsidRPr="004F1EBB">
        <w:rPr>
          <w:rFonts w:ascii="Times New Roman" w:hAnsi="Times New Roman" w:cs="Times New Roman"/>
          <w:color w:val="000000" w:themeColor="text1"/>
          <w:spacing w:val="-4"/>
        </w:rPr>
        <w:t xml:space="preserve"> and </w:t>
      </w:r>
      <w:r w:rsidR="00445A0E" w:rsidRPr="004F1EBB">
        <w:rPr>
          <w:rFonts w:ascii="Times New Roman" w:hAnsi="Times New Roman" w:cs="Times New Roman"/>
          <w:color w:val="000000" w:themeColor="text1"/>
          <w:spacing w:val="-4"/>
        </w:rPr>
        <w:t>UNMISS</w:t>
      </w:r>
      <w:r w:rsidRPr="004F1EBB">
        <w:rPr>
          <w:rFonts w:ascii="Times New Roman" w:hAnsi="Times New Roman" w:cs="Times New Roman"/>
          <w:color w:val="000000" w:themeColor="text1"/>
          <w:spacing w:val="-4"/>
        </w:rPr>
        <w:t xml:space="preserve">, </w:t>
      </w:r>
      <w:r w:rsidR="00E31612" w:rsidRPr="004F1EBB">
        <w:rPr>
          <w:rFonts w:ascii="Times New Roman" w:hAnsi="Times New Roman" w:cs="Times New Roman"/>
          <w:color w:val="000000" w:themeColor="text1"/>
          <w:spacing w:val="-4"/>
        </w:rPr>
        <w:t xml:space="preserve">and </w:t>
      </w:r>
      <w:r w:rsidR="009957C4" w:rsidRPr="004F1EBB">
        <w:rPr>
          <w:rFonts w:ascii="Times New Roman" w:hAnsi="Times New Roman" w:cs="Times New Roman"/>
          <w:color w:val="000000" w:themeColor="text1"/>
          <w:spacing w:val="-4"/>
        </w:rPr>
        <w:t>increase peaceful access and sustainable u</w:t>
      </w:r>
      <w:r w:rsidR="00E31612" w:rsidRPr="004F1EBB">
        <w:rPr>
          <w:rFonts w:ascii="Times New Roman" w:hAnsi="Times New Roman" w:cs="Times New Roman"/>
          <w:color w:val="000000" w:themeColor="text1"/>
          <w:spacing w:val="-4"/>
        </w:rPr>
        <w:t>se</w:t>
      </w:r>
      <w:r w:rsidR="009957C4" w:rsidRPr="004F1EBB">
        <w:rPr>
          <w:rFonts w:ascii="Times New Roman" w:hAnsi="Times New Roman" w:cs="Times New Roman"/>
          <w:color w:val="000000" w:themeColor="text1"/>
          <w:spacing w:val="-4"/>
        </w:rPr>
        <w:t xml:space="preserve"> of natural resources</w:t>
      </w:r>
      <w:r w:rsidR="00336D8E" w:rsidRPr="004F1EBB">
        <w:rPr>
          <w:rFonts w:ascii="Times New Roman" w:hAnsi="Times New Roman" w:cs="Times New Roman"/>
          <w:color w:val="000000" w:themeColor="text1"/>
          <w:spacing w:val="-4"/>
        </w:rPr>
        <w:t xml:space="preserve">. </w:t>
      </w:r>
      <w:r w:rsidR="006B37D4" w:rsidRPr="004F1EBB">
        <w:rPr>
          <w:rFonts w:ascii="Times New Roman" w:hAnsi="Times New Roman" w:cs="Times New Roman"/>
          <w:color w:val="000000" w:themeColor="text1"/>
          <w:spacing w:val="-4"/>
        </w:rPr>
        <w:t xml:space="preserve">Humanitarian and development </w:t>
      </w:r>
      <w:r w:rsidR="007662DA" w:rsidRPr="004F1EBB">
        <w:rPr>
          <w:rFonts w:ascii="Times New Roman" w:hAnsi="Times New Roman" w:cs="Times New Roman"/>
          <w:color w:val="000000" w:themeColor="text1"/>
          <w:spacing w:val="-4"/>
        </w:rPr>
        <w:t xml:space="preserve">actors </w:t>
      </w:r>
      <w:r w:rsidR="0023494E" w:rsidRPr="004F1EBB">
        <w:rPr>
          <w:rFonts w:ascii="Times New Roman" w:hAnsi="Times New Roman" w:cs="Times New Roman"/>
          <w:color w:val="000000" w:themeColor="text1"/>
          <w:spacing w:val="-4"/>
        </w:rPr>
        <w:t xml:space="preserve">will coordinate with UNMISS on effective force </w:t>
      </w:r>
      <w:r w:rsidR="007662DA" w:rsidRPr="004F1EBB">
        <w:rPr>
          <w:rFonts w:ascii="Times New Roman" w:hAnsi="Times New Roman" w:cs="Times New Roman"/>
          <w:color w:val="000000" w:themeColor="text1"/>
          <w:spacing w:val="-4"/>
        </w:rPr>
        <w:t>deployment for th</w:t>
      </w:r>
      <w:r w:rsidR="00DC1F8E" w:rsidRPr="004F1EBB">
        <w:rPr>
          <w:rFonts w:ascii="Times New Roman" w:hAnsi="Times New Roman" w:cs="Times New Roman"/>
          <w:color w:val="000000" w:themeColor="text1"/>
          <w:spacing w:val="-4"/>
        </w:rPr>
        <w:t>i</w:t>
      </w:r>
      <w:r w:rsidR="007662DA" w:rsidRPr="004F1EBB">
        <w:rPr>
          <w:rFonts w:ascii="Times New Roman" w:hAnsi="Times New Roman" w:cs="Times New Roman"/>
          <w:color w:val="000000" w:themeColor="text1"/>
          <w:spacing w:val="-4"/>
        </w:rPr>
        <w:t>s purpos</w:t>
      </w:r>
      <w:r w:rsidR="00DC1F8E" w:rsidRPr="004F1EBB">
        <w:rPr>
          <w:rFonts w:ascii="Times New Roman" w:hAnsi="Times New Roman" w:cs="Times New Roman"/>
          <w:color w:val="000000" w:themeColor="text1"/>
          <w:spacing w:val="-4"/>
        </w:rPr>
        <w:t>e</w:t>
      </w:r>
      <w:r w:rsidR="007662DA" w:rsidRPr="004F1EBB">
        <w:rPr>
          <w:rFonts w:ascii="Times New Roman" w:hAnsi="Times New Roman" w:cs="Times New Roman"/>
          <w:color w:val="000000" w:themeColor="text1"/>
          <w:spacing w:val="-4"/>
        </w:rPr>
        <w:t xml:space="preserve">. </w:t>
      </w:r>
    </w:p>
    <w:p w14:paraId="09040C74" w14:textId="77777777" w:rsidR="001E38E3" w:rsidRPr="004F1EBB" w:rsidRDefault="001E38E3" w:rsidP="000820D8">
      <w:pPr>
        <w:spacing w:after="0" w:line="240" w:lineRule="auto"/>
        <w:jc w:val="both"/>
        <w:rPr>
          <w:rFonts w:ascii="Times New Roman" w:hAnsi="Times New Roman" w:cs="Times New Roman"/>
          <w:color w:val="000000" w:themeColor="text1"/>
          <w:spacing w:val="-4"/>
        </w:rPr>
      </w:pPr>
    </w:p>
    <w:p w14:paraId="7B5E7F1A" w14:textId="77777777" w:rsidR="000820D8" w:rsidRPr="004F1EBB" w:rsidRDefault="00BB081E" w:rsidP="000820D8">
      <w:pPr>
        <w:spacing w:after="0" w:line="240" w:lineRule="auto"/>
        <w:jc w:val="both"/>
        <w:rPr>
          <w:rFonts w:ascii="Times New Roman" w:hAnsi="Times New Roman" w:cs="Times New Roman"/>
          <w:color w:val="000000"/>
          <w:spacing w:val="-4"/>
        </w:rPr>
      </w:pPr>
      <w:r w:rsidRPr="004F1EBB">
        <w:rPr>
          <w:rFonts w:ascii="Times New Roman" w:hAnsi="Times New Roman" w:cs="Times New Roman"/>
          <w:color w:val="000000" w:themeColor="text1"/>
          <w:spacing w:val="-4"/>
        </w:rPr>
        <w:t>The UNCT</w:t>
      </w:r>
      <w:r w:rsidR="00336D8E" w:rsidRPr="004F1EBB">
        <w:rPr>
          <w:rFonts w:ascii="Times New Roman" w:hAnsi="Times New Roman" w:cs="Times New Roman"/>
          <w:color w:val="000000" w:themeColor="text1"/>
          <w:spacing w:val="-4"/>
        </w:rPr>
        <w:t xml:space="preserve"> will</w:t>
      </w:r>
      <w:r w:rsidR="00DF4C32" w:rsidRPr="004F1EBB">
        <w:rPr>
          <w:rFonts w:ascii="Times New Roman" w:hAnsi="Times New Roman" w:cs="Times New Roman"/>
          <w:color w:val="000000" w:themeColor="text1"/>
          <w:spacing w:val="-4"/>
        </w:rPr>
        <w:t xml:space="preserve"> </w:t>
      </w:r>
      <w:r w:rsidR="00AF1737" w:rsidRPr="004F1EBB">
        <w:rPr>
          <w:rFonts w:ascii="Times New Roman" w:hAnsi="Times New Roman" w:cs="Times New Roman"/>
          <w:color w:val="000000" w:themeColor="text1"/>
          <w:spacing w:val="-4"/>
        </w:rPr>
        <w:t>promote resilience</w:t>
      </w:r>
      <w:r w:rsidR="00583B1B" w:rsidRPr="004F1EBB">
        <w:rPr>
          <w:rFonts w:ascii="Times New Roman" w:hAnsi="Times New Roman" w:cs="Times New Roman"/>
          <w:color w:val="000000" w:themeColor="text1"/>
          <w:spacing w:val="-4"/>
        </w:rPr>
        <w:t xml:space="preserve"> </w:t>
      </w:r>
      <w:r w:rsidR="002A6024" w:rsidRPr="004F1EBB">
        <w:rPr>
          <w:rFonts w:ascii="Times New Roman" w:hAnsi="Times New Roman" w:cs="Times New Roman"/>
          <w:color w:val="000000" w:themeColor="text1"/>
          <w:spacing w:val="-4"/>
        </w:rPr>
        <w:t>to crises and stressors (for example</w:t>
      </w:r>
      <w:r w:rsidR="00AF1737" w:rsidRPr="004F1EBB">
        <w:rPr>
          <w:rFonts w:ascii="Times New Roman" w:hAnsi="Times New Roman" w:cs="Times New Roman"/>
          <w:color w:val="000000" w:themeColor="text1"/>
          <w:spacing w:val="-4"/>
        </w:rPr>
        <w:t xml:space="preserve"> climate</w:t>
      </w:r>
      <w:r w:rsidR="002A6024" w:rsidRPr="004F1EBB">
        <w:rPr>
          <w:rFonts w:ascii="Times New Roman" w:hAnsi="Times New Roman" w:cs="Times New Roman"/>
          <w:color w:val="000000" w:themeColor="text1"/>
          <w:spacing w:val="-4"/>
        </w:rPr>
        <w:t>-related hazards and socio</w:t>
      </w:r>
      <w:r w:rsidRPr="004F1EBB">
        <w:rPr>
          <w:rFonts w:ascii="Times New Roman" w:hAnsi="Times New Roman" w:cs="Times New Roman"/>
          <w:color w:val="000000" w:themeColor="text1"/>
          <w:spacing w:val="-4"/>
        </w:rPr>
        <w:t>-</w:t>
      </w:r>
      <w:r w:rsidR="002A6024" w:rsidRPr="004F1EBB">
        <w:rPr>
          <w:rFonts w:ascii="Times New Roman" w:hAnsi="Times New Roman" w:cs="Times New Roman"/>
          <w:color w:val="000000" w:themeColor="text1"/>
          <w:spacing w:val="-4"/>
        </w:rPr>
        <w:t>economic shocks)</w:t>
      </w:r>
      <w:r w:rsidR="00583B1B" w:rsidRPr="004F1EBB">
        <w:rPr>
          <w:rFonts w:ascii="Times New Roman" w:hAnsi="Times New Roman" w:cs="Times New Roman"/>
          <w:color w:val="000000" w:themeColor="text1"/>
          <w:spacing w:val="-4"/>
        </w:rPr>
        <w:t xml:space="preserve"> </w:t>
      </w:r>
      <w:r w:rsidR="000820D8" w:rsidRPr="004F1EBB">
        <w:rPr>
          <w:rFonts w:ascii="Times New Roman" w:hAnsi="Times New Roman" w:cs="Times New Roman"/>
          <w:color w:val="000000" w:themeColor="text1"/>
          <w:spacing w:val="-4"/>
        </w:rPr>
        <w:t>and expand basic services</w:t>
      </w:r>
      <w:r w:rsidR="005721D3" w:rsidRPr="004F1EBB">
        <w:rPr>
          <w:rFonts w:ascii="Times New Roman" w:hAnsi="Times New Roman" w:cs="Times New Roman"/>
          <w:color w:val="000000" w:themeColor="text1"/>
          <w:spacing w:val="-4"/>
        </w:rPr>
        <w:t xml:space="preserve">, including affordable </w:t>
      </w:r>
      <w:r w:rsidR="00420E4B" w:rsidRPr="004F1EBB">
        <w:rPr>
          <w:rFonts w:ascii="Times New Roman" w:hAnsi="Times New Roman" w:cs="Times New Roman"/>
          <w:color w:val="000000" w:themeColor="text1"/>
          <w:spacing w:val="-4"/>
        </w:rPr>
        <w:t xml:space="preserve">and clean </w:t>
      </w:r>
      <w:r w:rsidR="005721D3" w:rsidRPr="004F1EBB">
        <w:rPr>
          <w:rFonts w:ascii="Times New Roman" w:hAnsi="Times New Roman" w:cs="Times New Roman"/>
          <w:color w:val="000000" w:themeColor="text1"/>
          <w:spacing w:val="-4"/>
        </w:rPr>
        <w:t xml:space="preserve">energy, </w:t>
      </w:r>
      <w:r w:rsidR="000820D8" w:rsidRPr="004F1EBB">
        <w:rPr>
          <w:rFonts w:ascii="Times New Roman" w:hAnsi="Times New Roman" w:cs="Times New Roman"/>
          <w:color w:val="000000" w:themeColor="text1"/>
          <w:spacing w:val="-4"/>
        </w:rPr>
        <w:t xml:space="preserve">to strengthen communities’ ability to withstand high and unstable food prices. UNCT support will </w:t>
      </w:r>
      <w:r w:rsidR="00EF2796" w:rsidRPr="004F1EBB">
        <w:rPr>
          <w:rFonts w:ascii="Times New Roman" w:hAnsi="Times New Roman" w:cs="Times New Roman"/>
          <w:color w:val="000000" w:themeColor="text1"/>
          <w:spacing w:val="-4"/>
        </w:rPr>
        <w:t>also</w:t>
      </w:r>
      <w:r w:rsidR="000820D8" w:rsidRPr="004F1EBB">
        <w:rPr>
          <w:rFonts w:ascii="Times New Roman" w:hAnsi="Times New Roman" w:cs="Times New Roman"/>
          <w:color w:val="000000" w:themeColor="text1"/>
          <w:spacing w:val="-4"/>
        </w:rPr>
        <w:t xml:space="preserve"> reduce the reliance of displaced </w:t>
      </w:r>
      <w:r w:rsidR="00667E81" w:rsidRPr="004F1EBB">
        <w:rPr>
          <w:rFonts w:ascii="Times New Roman" w:hAnsi="Times New Roman" w:cs="Times New Roman"/>
          <w:color w:val="000000" w:themeColor="text1"/>
          <w:spacing w:val="-4"/>
        </w:rPr>
        <w:t xml:space="preserve">and conflict-affected </w:t>
      </w:r>
      <w:r w:rsidR="000820D8" w:rsidRPr="004F1EBB">
        <w:rPr>
          <w:rFonts w:ascii="Times New Roman" w:hAnsi="Times New Roman" w:cs="Times New Roman"/>
          <w:color w:val="000000" w:themeColor="text1"/>
          <w:spacing w:val="-4"/>
        </w:rPr>
        <w:t>people on emergency food assistance</w:t>
      </w:r>
      <w:r w:rsidR="000A035E" w:rsidRPr="004F1EBB">
        <w:rPr>
          <w:rFonts w:ascii="Times New Roman" w:hAnsi="Times New Roman" w:cs="Times New Roman"/>
          <w:color w:val="000000" w:themeColor="text1"/>
          <w:spacing w:val="-4"/>
        </w:rPr>
        <w:t>, promote social protection</w:t>
      </w:r>
      <w:r w:rsidR="009C1C62" w:rsidRPr="004F1EBB">
        <w:rPr>
          <w:rFonts w:ascii="Times New Roman" w:hAnsi="Times New Roman" w:cs="Times New Roman"/>
          <w:color w:val="000000" w:themeColor="text1"/>
          <w:spacing w:val="-4"/>
        </w:rPr>
        <w:t xml:space="preserve"> and reduce gender-based inequalities at all stages of the food value chain</w:t>
      </w:r>
      <w:r w:rsidR="001866F2" w:rsidRPr="004F1EBB">
        <w:rPr>
          <w:rFonts w:ascii="Times New Roman" w:hAnsi="Times New Roman" w:cs="Times New Roman"/>
          <w:color w:val="000000" w:themeColor="text1"/>
          <w:spacing w:val="-4"/>
        </w:rPr>
        <w:t xml:space="preserve"> through greater community engagement, as well as improved accountability to affected population. </w:t>
      </w:r>
      <w:r w:rsidR="008F5277" w:rsidRPr="004F1EBB">
        <w:rPr>
          <w:rFonts w:ascii="Times New Roman" w:hAnsi="Times New Roman" w:cs="Times New Roman"/>
          <w:color w:val="000000" w:themeColor="text1"/>
          <w:spacing w:val="-4"/>
        </w:rPr>
        <w:t>Involvement of youth will be key for sustainable actions on food security and recovering local economies</w:t>
      </w:r>
      <w:r w:rsidR="00993CB3" w:rsidRPr="004F1EBB">
        <w:rPr>
          <w:rFonts w:ascii="Times New Roman" w:hAnsi="Times New Roman" w:cs="Times New Roman"/>
          <w:color w:val="000000" w:themeColor="text1"/>
          <w:spacing w:val="-4"/>
        </w:rPr>
        <w:t xml:space="preserve"> and help generate visible peace dividends</w:t>
      </w:r>
      <w:r w:rsidR="008F5277" w:rsidRPr="004F1EBB">
        <w:rPr>
          <w:rFonts w:ascii="Times New Roman" w:hAnsi="Times New Roman" w:cs="Times New Roman"/>
          <w:color w:val="000000" w:themeColor="text1"/>
          <w:spacing w:val="-4"/>
        </w:rPr>
        <w:t xml:space="preserve">. </w:t>
      </w:r>
      <w:r w:rsidR="001866F2" w:rsidRPr="004F1EBB">
        <w:rPr>
          <w:rFonts w:ascii="Times New Roman" w:hAnsi="Times New Roman" w:cs="Times New Roman"/>
          <w:color w:val="000000" w:themeColor="text1"/>
          <w:spacing w:val="-4"/>
        </w:rPr>
        <w:t>Additionally, the UNCT will promote common beneficiary registration and management system as a key step towards the development of future social protection systems.</w:t>
      </w:r>
    </w:p>
    <w:p w14:paraId="733EF4CA" w14:textId="77777777" w:rsidR="000820D8" w:rsidRPr="004F1EBB" w:rsidRDefault="000820D8" w:rsidP="000820D8">
      <w:pPr>
        <w:spacing w:after="0" w:line="240" w:lineRule="auto"/>
        <w:jc w:val="both"/>
        <w:rPr>
          <w:rFonts w:ascii="Times New Roman" w:hAnsi="Times New Roman" w:cs="Times New Roman"/>
          <w:color w:val="000000" w:themeColor="text1"/>
        </w:rPr>
      </w:pPr>
    </w:p>
    <w:p w14:paraId="5141DC66" w14:textId="77777777" w:rsidR="007533BF" w:rsidRPr="004F1EBB" w:rsidRDefault="000820D8" w:rsidP="007533BF">
      <w:pPr>
        <w:spacing w:after="0" w:line="240" w:lineRule="auto"/>
        <w:jc w:val="both"/>
        <w:rPr>
          <w:rFonts w:ascii="Times New Roman" w:hAnsi="Times New Roman" w:cs="Times New Roman"/>
          <w:color w:val="000000" w:themeColor="text1"/>
          <w:lang w:val="en-GB"/>
        </w:rPr>
      </w:pPr>
      <w:r w:rsidRPr="004F1EBB">
        <w:rPr>
          <w:rFonts w:ascii="Times New Roman" w:hAnsi="Times New Roman" w:cs="Times New Roman"/>
          <w:color w:val="000000" w:themeColor="text1"/>
        </w:rPr>
        <w:t xml:space="preserve">The UNCT will also support efforts to reduce the </w:t>
      </w:r>
      <w:r w:rsidRPr="004F1EBB">
        <w:rPr>
          <w:rFonts w:ascii="Times New Roman" w:hAnsi="Times New Roman" w:cs="Times New Roman"/>
        </w:rPr>
        <w:t>economic stresses that underp</w:t>
      </w:r>
      <w:r w:rsidR="00923BEF" w:rsidRPr="004F1EBB">
        <w:rPr>
          <w:rFonts w:ascii="Times New Roman" w:hAnsi="Times New Roman" w:cs="Times New Roman"/>
        </w:rPr>
        <w:t>in food insecurity</w:t>
      </w:r>
      <w:r w:rsidR="00163D42" w:rsidRPr="004F1EBB">
        <w:rPr>
          <w:rFonts w:ascii="Times New Roman" w:hAnsi="Times New Roman" w:cs="Times New Roman"/>
        </w:rPr>
        <w:t>. It will</w:t>
      </w:r>
      <w:r w:rsidRPr="004F1EBB">
        <w:rPr>
          <w:rFonts w:ascii="Times New Roman" w:hAnsi="Times New Roman" w:cs="Times New Roman"/>
        </w:rPr>
        <w:t xml:space="preserve"> </w:t>
      </w:r>
      <w:r w:rsidR="008A671E" w:rsidRPr="004F1EBB">
        <w:rPr>
          <w:rFonts w:ascii="Times New Roman" w:hAnsi="Times New Roman" w:cs="Times New Roman"/>
        </w:rPr>
        <w:t xml:space="preserve">help </w:t>
      </w:r>
      <w:r w:rsidR="0053620D" w:rsidRPr="004F1EBB">
        <w:rPr>
          <w:rFonts w:ascii="Times New Roman" w:hAnsi="Times New Roman" w:cs="Times New Roman"/>
        </w:rPr>
        <w:t>re</w:t>
      </w:r>
      <w:r w:rsidRPr="004F1EBB">
        <w:rPr>
          <w:rFonts w:ascii="Times New Roman" w:hAnsi="Times New Roman" w:cs="Times New Roman"/>
        </w:rPr>
        <w:t>build assets</w:t>
      </w:r>
      <w:r w:rsidR="00923BEF" w:rsidRPr="004F1EBB">
        <w:rPr>
          <w:rFonts w:ascii="Times New Roman" w:hAnsi="Times New Roman" w:cs="Times New Roman"/>
        </w:rPr>
        <w:t>, restore purchasing power</w:t>
      </w:r>
      <w:r w:rsidRPr="004F1EBB">
        <w:rPr>
          <w:rFonts w:ascii="Times New Roman" w:hAnsi="Times New Roman" w:cs="Times New Roman"/>
        </w:rPr>
        <w:t xml:space="preserve"> and recover livelihoods, which have been particularly impacted by the conflict. The vast </w:t>
      </w:r>
      <w:r w:rsidRPr="004F1EBB">
        <w:rPr>
          <w:rFonts w:ascii="Times New Roman" w:hAnsi="Times New Roman" w:cs="Times New Roman"/>
          <w:color w:val="000000" w:themeColor="text1"/>
        </w:rPr>
        <w:t>majority of South Sudanese</w:t>
      </w:r>
      <w:r w:rsidR="00A27C1A" w:rsidRPr="004F1EBB">
        <w:rPr>
          <w:rFonts w:ascii="Times New Roman" w:hAnsi="Times New Roman" w:cs="Times New Roman"/>
          <w:color w:val="000000" w:themeColor="text1"/>
        </w:rPr>
        <w:t>,</w:t>
      </w:r>
      <w:r w:rsidRPr="004F1EBB">
        <w:rPr>
          <w:rFonts w:ascii="Times New Roman" w:hAnsi="Times New Roman" w:cs="Times New Roman"/>
          <w:color w:val="000000" w:themeColor="text1"/>
        </w:rPr>
        <w:t xml:space="preserve"> </w:t>
      </w:r>
      <w:r w:rsidR="00A27C1A" w:rsidRPr="004F1EBB">
        <w:rPr>
          <w:rFonts w:ascii="Times New Roman" w:hAnsi="Times New Roman" w:cs="Times New Roman"/>
          <w:color w:val="000000" w:themeColor="text1"/>
        </w:rPr>
        <w:t xml:space="preserve">especially women and youth, </w:t>
      </w:r>
      <w:r w:rsidRPr="004F1EBB">
        <w:rPr>
          <w:rFonts w:ascii="Times New Roman" w:hAnsi="Times New Roman" w:cs="Times New Roman"/>
          <w:color w:val="000000" w:themeColor="text1"/>
        </w:rPr>
        <w:t xml:space="preserve">are non-waged employees who depend on </w:t>
      </w:r>
      <w:r w:rsidR="009056CD" w:rsidRPr="004F1EBB">
        <w:rPr>
          <w:rFonts w:ascii="Times New Roman" w:hAnsi="Times New Roman" w:cs="Times New Roman"/>
          <w:color w:val="000000" w:themeColor="text1"/>
        </w:rPr>
        <w:t xml:space="preserve">natural resources, particularly </w:t>
      </w:r>
      <w:r w:rsidRPr="004F1EBB">
        <w:rPr>
          <w:rFonts w:ascii="Times New Roman" w:hAnsi="Times New Roman" w:cs="Times New Roman"/>
          <w:color w:val="000000" w:themeColor="text1"/>
        </w:rPr>
        <w:t>animal husbandry or crop farming to s</w:t>
      </w:r>
      <w:r w:rsidR="00243C3D" w:rsidRPr="004F1EBB">
        <w:rPr>
          <w:rFonts w:ascii="Times New Roman" w:hAnsi="Times New Roman" w:cs="Times New Roman"/>
          <w:color w:val="000000" w:themeColor="text1"/>
        </w:rPr>
        <w:t xml:space="preserve">urvive. </w:t>
      </w:r>
      <w:r w:rsidR="00466011" w:rsidRPr="004F1EBB">
        <w:rPr>
          <w:rFonts w:ascii="Times New Roman" w:hAnsi="Times New Roman" w:cs="Times New Roman"/>
          <w:color w:val="000000" w:themeColor="text1"/>
        </w:rPr>
        <w:t xml:space="preserve">Agriculture and diversified </w:t>
      </w:r>
      <w:r w:rsidR="000D5726" w:rsidRPr="004F1EBB">
        <w:rPr>
          <w:rFonts w:ascii="Times New Roman" w:hAnsi="Times New Roman" w:cs="Times New Roman"/>
          <w:color w:val="000000" w:themeColor="text1"/>
        </w:rPr>
        <w:t>livelihoods initiatives</w:t>
      </w:r>
      <w:r w:rsidR="00044611" w:rsidRPr="004F1EBB">
        <w:rPr>
          <w:rFonts w:ascii="Times New Roman" w:hAnsi="Times New Roman" w:cs="Times New Roman"/>
          <w:color w:val="000000" w:themeColor="text1"/>
        </w:rPr>
        <w:t xml:space="preserve"> will therefore be actively pursued by the UNCT</w:t>
      </w:r>
      <w:r w:rsidR="001A2A34" w:rsidRPr="004F1EBB">
        <w:rPr>
          <w:rFonts w:ascii="Times New Roman" w:hAnsi="Times New Roman" w:cs="Times New Roman"/>
          <w:color w:val="000000" w:themeColor="text1"/>
        </w:rPr>
        <w:t xml:space="preserve">, mainly </w:t>
      </w:r>
      <w:r w:rsidR="00044611" w:rsidRPr="004F1EBB">
        <w:rPr>
          <w:rFonts w:ascii="Times New Roman" w:hAnsi="Times New Roman" w:cs="Times New Roman"/>
          <w:color w:val="000000" w:themeColor="text1"/>
        </w:rPr>
        <w:t xml:space="preserve">in </w:t>
      </w:r>
      <w:r w:rsidR="007B5C71" w:rsidRPr="004F1EBB">
        <w:rPr>
          <w:rFonts w:ascii="Times New Roman" w:hAnsi="Times New Roman" w:cs="Times New Roman"/>
          <w:color w:val="000000" w:themeColor="text1"/>
        </w:rPr>
        <w:t>relatively stable areas, as well as in areas with potential to bridge the humanitarian-development-peacebuilding nexus. The objective of these initiatives wi</w:t>
      </w:r>
      <w:r w:rsidR="005E74AE" w:rsidRPr="004F1EBB">
        <w:rPr>
          <w:rFonts w:ascii="Times New Roman" w:hAnsi="Times New Roman" w:cs="Times New Roman"/>
          <w:color w:val="000000" w:themeColor="text1"/>
        </w:rPr>
        <w:t xml:space="preserve">ll be to enhance food security </w:t>
      </w:r>
      <w:r w:rsidR="00020C5C" w:rsidRPr="004F1EBB">
        <w:rPr>
          <w:rFonts w:ascii="Times New Roman" w:hAnsi="Times New Roman" w:cs="Times New Roman"/>
          <w:color w:val="000000" w:themeColor="text1"/>
        </w:rPr>
        <w:t xml:space="preserve">build resilience to climate change </w:t>
      </w:r>
      <w:r w:rsidR="005E74AE" w:rsidRPr="004F1EBB">
        <w:rPr>
          <w:rFonts w:ascii="Times New Roman" w:hAnsi="Times New Roman" w:cs="Times New Roman"/>
          <w:color w:val="000000" w:themeColor="text1"/>
        </w:rPr>
        <w:t xml:space="preserve">and </w:t>
      </w:r>
      <w:r w:rsidR="007B5C71" w:rsidRPr="004F1EBB">
        <w:rPr>
          <w:rFonts w:ascii="Times New Roman" w:hAnsi="Times New Roman" w:cs="Times New Roman"/>
          <w:color w:val="000000" w:themeColor="text1"/>
        </w:rPr>
        <w:t>help mitigate grievances and prevent outbreaks of violence among grou</w:t>
      </w:r>
      <w:r w:rsidR="00F4426F" w:rsidRPr="004F1EBB">
        <w:rPr>
          <w:rFonts w:ascii="Times New Roman" w:hAnsi="Times New Roman" w:cs="Times New Roman"/>
          <w:color w:val="000000" w:themeColor="text1"/>
        </w:rPr>
        <w:t>p</w:t>
      </w:r>
      <w:r w:rsidR="007B5C71" w:rsidRPr="004F1EBB">
        <w:rPr>
          <w:rFonts w:ascii="Times New Roman" w:hAnsi="Times New Roman" w:cs="Times New Roman"/>
          <w:color w:val="000000" w:themeColor="text1"/>
        </w:rPr>
        <w:t xml:space="preserve">s. Interventions will be </w:t>
      </w:r>
      <w:r w:rsidR="00F4426F" w:rsidRPr="004F1EBB">
        <w:rPr>
          <w:rFonts w:ascii="Times New Roman" w:hAnsi="Times New Roman" w:cs="Times New Roman"/>
          <w:color w:val="000000" w:themeColor="text1"/>
        </w:rPr>
        <w:t xml:space="preserve">driven by needs and opportunities </w:t>
      </w:r>
      <w:r w:rsidR="003E65B2" w:rsidRPr="004F1EBB">
        <w:rPr>
          <w:rFonts w:ascii="Times New Roman" w:hAnsi="Times New Roman" w:cs="Times New Roman"/>
          <w:color w:val="000000" w:themeColor="text1"/>
        </w:rPr>
        <w:t xml:space="preserve">and </w:t>
      </w:r>
      <w:r w:rsidR="00F4426F" w:rsidRPr="004F1EBB">
        <w:rPr>
          <w:rFonts w:ascii="Times New Roman" w:hAnsi="Times New Roman" w:cs="Times New Roman"/>
          <w:color w:val="000000" w:themeColor="text1"/>
        </w:rPr>
        <w:t>based on community aspirations</w:t>
      </w:r>
      <w:r w:rsidR="003E65B2" w:rsidRPr="004F1EBB">
        <w:rPr>
          <w:rFonts w:ascii="Times New Roman" w:hAnsi="Times New Roman" w:cs="Times New Roman"/>
          <w:color w:val="000000" w:themeColor="text1"/>
        </w:rPr>
        <w:t>. They will</w:t>
      </w:r>
      <w:r w:rsidR="005E74AE" w:rsidRPr="004F1EBB">
        <w:rPr>
          <w:rFonts w:ascii="Times New Roman" w:hAnsi="Times New Roman" w:cs="Times New Roman"/>
          <w:color w:val="000000" w:themeColor="text1"/>
        </w:rPr>
        <w:t xml:space="preserve"> include vocational training, creating community assets and </w:t>
      </w:r>
      <w:r w:rsidR="00CB4D0D" w:rsidRPr="004F1EBB">
        <w:rPr>
          <w:rFonts w:ascii="Times New Roman" w:hAnsi="Times New Roman" w:cs="Times New Roman"/>
          <w:color w:val="000000" w:themeColor="text1"/>
        </w:rPr>
        <w:t>building life skills, developing entrepreneurship and access to financial services (incl</w:t>
      </w:r>
      <w:r w:rsidR="001B12FB" w:rsidRPr="004F1EBB">
        <w:rPr>
          <w:rFonts w:ascii="Times New Roman" w:hAnsi="Times New Roman" w:cs="Times New Roman"/>
          <w:color w:val="000000" w:themeColor="text1"/>
        </w:rPr>
        <w:t>uding for pastoral</w:t>
      </w:r>
      <w:r w:rsidR="00D06875" w:rsidRPr="004F1EBB">
        <w:rPr>
          <w:rFonts w:ascii="Times New Roman" w:hAnsi="Times New Roman" w:cs="Times New Roman"/>
          <w:color w:val="000000" w:themeColor="text1"/>
        </w:rPr>
        <w:t xml:space="preserve"> and other marginalized</w:t>
      </w:r>
      <w:r w:rsidR="001B12FB" w:rsidRPr="004F1EBB">
        <w:rPr>
          <w:rFonts w:ascii="Times New Roman" w:hAnsi="Times New Roman" w:cs="Times New Roman"/>
          <w:color w:val="000000" w:themeColor="text1"/>
        </w:rPr>
        <w:t xml:space="preserve"> communities)</w:t>
      </w:r>
      <w:r w:rsidR="00CB4D0D" w:rsidRPr="004F1EBB">
        <w:rPr>
          <w:rFonts w:ascii="Times New Roman" w:hAnsi="Times New Roman" w:cs="Times New Roman"/>
          <w:color w:val="000000" w:themeColor="text1"/>
        </w:rPr>
        <w:t xml:space="preserve"> </w:t>
      </w:r>
      <w:r w:rsidR="001B12FB" w:rsidRPr="004F1EBB">
        <w:rPr>
          <w:rFonts w:ascii="Times New Roman" w:hAnsi="Times New Roman" w:cs="Times New Roman"/>
          <w:color w:val="000000" w:themeColor="text1"/>
        </w:rPr>
        <w:t xml:space="preserve">as well as survey and clearance of land from ERW. UNCT activities </w:t>
      </w:r>
      <w:r w:rsidR="00BB081E" w:rsidRPr="004F1EBB">
        <w:rPr>
          <w:rFonts w:ascii="Times New Roman" w:hAnsi="Times New Roman" w:cs="Times New Roman"/>
          <w:color w:val="000000" w:themeColor="text1"/>
        </w:rPr>
        <w:t xml:space="preserve">to recover local economies </w:t>
      </w:r>
      <w:r w:rsidR="001B12FB" w:rsidRPr="004F1EBB">
        <w:rPr>
          <w:rFonts w:ascii="Times New Roman" w:hAnsi="Times New Roman" w:cs="Times New Roman"/>
          <w:color w:val="000000" w:themeColor="text1"/>
        </w:rPr>
        <w:t xml:space="preserve">will </w:t>
      </w:r>
      <w:r w:rsidR="00C17F45" w:rsidRPr="004F1EBB">
        <w:rPr>
          <w:rFonts w:ascii="Times New Roman" w:hAnsi="Times New Roman" w:cs="Times New Roman"/>
          <w:color w:val="000000" w:themeColor="text1"/>
        </w:rPr>
        <w:t>pay particular attention to vulnerable populations, especially women and youth</w:t>
      </w:r>
      <w:r w:rsidR="00585981" w:rsidRPr="004F1EBB">
        <w:rPr>
          <w:rFonts w:ascii="Times New Roman" w:hAnsi="Times New Roman" w:cs="Times New Roman"/>
          <w:color w:val="000000" w:themeColor="text1"/>
        </w:rPr>
        <w:t xml:space="preserve">. </w:t>
      </w:r>
      <w:r w:rsidR="00B44824" w:rsidRPr="004F1EBB">
        <w:rPr>
          <w:rFonts w:ascii="Times New Roman" w:hAnsi="Times New Roman" w:cs="Times New Roman"/>
          <w:color w:val="000000" w:themeColor="text1"/>
          <w:lang w:val="en-GB"/>
        </w:rPr>
        <w:t>The development and implementation of climate change adaptation strategies</w:t>
      </w:r>
      <w:r w:rsidR="003C0679" w:rsidRPr="004F1EBB">
        <w:rPr>
          <w:rFonts w:ascii="Times New Roman" w:hAnsi="Times New Roman" w:cs="Times New Roman"/>
          <w:color w:val="000000" w:themeColor="text1"/>
          <w:lang w:val="en-GB"/>
        </w:rPr>
        <w:t>,</w:t>
      </w:r>
      <w:r w:rsidR="00B44824" w:rsidRPr="004F1EBB">
        <w:rPr>
          <w:rFonts w:ascii="Times New Roman" w:hAnsi="Times New Roman" w:cs="Times New Roman"/>
          <w:color w:val="000000" w:themeColor="text1"/>
          <w:lang w:val="en-GB"/>
        </w:rPr>
        <w:t xml:space="preserve"> including expanding access to climate resilient and green technology</w:t>
      </w:r>
      <w:r w:rsidR="0042223A" w:rsidRPr="004F1EBB">
        <w:rPr>
          <w:rFonts w:ascii="Times New Roman" w:hAnsi="Times New Roman" w:cs="Times New Roman"/>
          <w:color w:val="000000" w:themeColor="text1"/>
          <w:lang w:val="en-GB"/>
        </w:rPr>
        <w:t xml:space="preserve"> </w:t>
      </w:r>
      <w:r w:rsidR="00F95993" w:rsidRPr="004F1EBB">
        <w:rPr>
          <w:rFonts w:ascii="Times New Roman" w:hAnsi="Times New Roman" w:cs="Times New Roman"/>
          <w:color w:val="000000" w:themeColor="text1"/>
          <w:lang w:val="en-GB"/>
        </w:rPr>
        <w:t xml:space="preserve">such as </w:t>
      </w:r>
      <w:r w:rsidR="0042223A" w:rsidRPr="004F1EBB">
        <w:rPr>
          <w:rFonts w:ascii="Times New Roman" w:hAnsi="Times New Roman" w:cs="Times New Roman"/>
          <w:color w:val="000000" w:themeColor="text1"/>
          <w:lang w:val="en-GB"/>
        </w:rPr>
        <w:t>sustainable water provision for smallholder farmers through harvesting and small-scale irrigation, </w:t>
      </w:r>
      <w:r w:rsidR="00B44824" w:rsidRPr="004F1EBB">
        <w:rPr>
          <w:rFonts w:ascii="Times New Roman" w:hAnsi="Times New Roman" w:cs="Times New Roman"/>
          <w:color w:val="000000" w:themeColor="text1"/>
          <w:lang w:val="en-GB"/>
        </w:rPr>
        <w:t xml:space="preserve">will stimulate the </w:t>
      </w:r>
      <w:r w:rsidR="007533BF" w:rsidRPr="004F1EBB">
        <w:rPr>
          <w:rFonts w:ascii="Times New Roman" w:hAnsi="Times New Roman" w:cs="Times New Roman"/>
          <w:color w:val="000000" w:themeColor="text1"/>
          <w:lang w:val="en-GB"/>
        </w:rPr>
        <w:t xml:space="preserve">dual purpose of </w:t>
      </w:r>
      <w:r w:rsidR="00B44824" w:rsidRPr="004F1EBB">
        <w:rPr>
          <w:rFonts w:ascii="Times New Roman" w:hAnsi="Times New Roman" w:cs="Times New Roman"/>
          <w:color w:val="000000" w:themeColor="text1"/>
          <w:lang w:val="en-GB"/>
        </w:rPr>
        <w:t>diversification of livelihoods and reduce environmental pressures.</w:t>
      </w:r>
      <w:r w:rsidR="00D712B8" w:rsidRPr="004F1EBB">
        <w:rPr>
          <w:rFonts w:ascii="Times New Roman" w:hAnsi="Times New Roman" w:cs="Times New Roman"/>
          <w:color w:val="000000" w:themeColor="text1"/>
          <w:lang w:val="en-GB"/>
        </w:rPr>
        <w:t xml:space="preserve"> It</w:t>
      </w:r>
      <w:r w:rsidR="007533BF" w:rsidRPr="004F1EBB">
        <w:rPr>
          <w:rFonts w:ascii="Times New Roman" w:hAnsi="Times New Roman" w:cs="Times New Roman"/>
          <w:color w:val="000000" w:themeColor="text1"/>
          <w:lang w:val="en-GB"/>
        </w:rPr>
        <w:t xml:space="preserve"> will </w:t>
      </w:r>
      <w:r w:rsidR="00D05A9A" w:rsidRPr="004F1EBB">
        <w:rPr>
          <w:rFonts w:ascii="Times New Roman" w:hAnsi="Times New Roman" w:cs="Times New Roman"/>
          <w:color w:val="000000" w:themeColor="text1"/>
          <w:lang w:val="en-GB"/>
        </w:rPr>
        <w:t xml:space="preserve">help </w:t>
      </w:r>
      <w:r w:rsidR="007533BF" w:rsidRPr="004F1EBB">
        <w:rPr>
          <w:rFonts w:ascii="Times New Roman" w:hAnsi="Times New Roman" w:cs="Times New Roman"/>
          <w:color w:val="000000" w:themeColor="text1"/>
          <w:lang w:val="en-GB"/>
        </w:rPr>
        <w:t xml:space="preserve">reduce the pace of degradation of forest resources, </w:t>
      </w:r>
      <w:r w:rsidR="001F58A6" w:rsidRPr="004F1EBB">
        <w:rPr>
          <w:rFonts w:ascii="Times New Roman" w:hAnsi="Times New Roman" w:cs="Times New Roman"/>
          <w:color w:val="000000" w:themeColor="text1"/>
          <w:lang w:val="en-GB"/>
        </w:rPr>
        <w:t xml:space="preserve">as well as </w:t>
      </w:r>
      <w:r w:rsidR="007533BF" w:rsidRPr="004F1EBB">
        <w:rPr>
          <w:rFonts w:ascii="Times New Roman" w:hAnsi="Times New Roman" w:cs="Times New Roman"/>
          <w:color w:val="000000" w:themeColor="text1"/>
          <w:lang w:val="en-GB"/>
        </w:rPr>
        <w:t>the time spent by women and children in accessing biomass for fuel and lighting.</w:t>
      </w:r>
    </w:p>
    <w:p w14:paraId="66B10800" w14:textId="77777777" w:rsidR="000820D8" w:rsidRPr="004F1EBB" w:rsidRDefault="000820D8" w:rsidP="000820D8">
      <w:pPr>
        <w:spacing w:after="0" w:line="240" w:lineRule="auto"/>
        <w:jc w:val="both"/>
        <w:rPr>
          <w:rFonts w:ascii="Times New Roman" w:hAnsi="Times New Roman" w:cs="Times New Roman"/>
          <w:color w:val="000000" w:themeColor="text1"/>
          <w:lang w:val="en-GB"/>
        </w:rPr>
      </w:pPr>
    </w:p>
    <w:p w14:paraId="308CC4C3" w14:textId="77777777" w:rsidR="00AF1737" w:rsidRPr="004F1EBB" w:rsidRDefault="00AF1737" w:rsidP="000820D8">
      <w:pPr>
        <w:spacing w:after="0" w:line="240" w:lineRule="auto"/>
        <w:jc w:val="both"/>
        <w:rPr>
          <w:rFonts w:ascii="Times New Roman" w:hAnsi="Times New Roman" w:cs="Times New Roman"/>
          <w:color w:val="FF0000"/>
        </w:rPr>
      </w:pPr>
    </w:p>
    <w:p w14:paraId="236541BC" w14:textId="77777777" w:rsidR="000820D8" w:rsidRPr="004F1EBB" w:rsidRDefault="000820D8" w:rsidP="000820D8">
      <w:pPr>
        <w:spacing w:after="0" w:line="240" w:lineRule="auto"/>
        <w:jc w:val="both"/>
        <w:rPr>
          <w:rFonts w:ascii="Times New Roman" w:hAnsi="Times New Roman" w:cs="Times New Roman"/>
          <w:color w:val="000000" w:themeColor="text1"/>
          <w:spacing w:val="-3"/>
        </w:rPr>
      </w:pPr>
      <w:r w:rsidRPr="004F1EBB">
        <w:rPr>
          <w:rFonts w:ascii="Times New Roman" w:hAnsi="Times New Roman" w:cs="Times New Roman"/>
          <w:color w:val="000000" w:themeColor="text1"/>
          <w:spacing w:val="-3"/>
        </w:rPr>
        <w:t>The above measures are primarily designed as short to medium-term interventions</w:t>
      </w:r>
      <w:r w:rsidR="00A5187B" w:rsidRPr="004F1EBB">
        <w:rPr>
          <w:rFonts w:ascii="Times New Roman" w:hAnsi="Times New Roman" w:cs="Times New Roman"/>
          <w:color w:val="000000" w:themeColor="text1"/>
          <w:spacing w:val="-3"/>
        </w:rPr>
        <w:t xml:space="preserve"> towards creating a platform for local economic recovery</w:t>
      </w:r>
      <w:r w:rsidRPr="004F1EBB">
        <w:rPr>
          <w:rFonts w:ascii="Times New Roman" w:hAnsi="Times New Roman" w:cs="Times New Roman"/>
          <w:color w:val="000000" w:themeColor="text1"/>
          <w:spacing w:val="-3"/>
        </w:rPr>
        <w:t>.</w:t>
      </w:r>
      <w:r w:rsidR="001A16D6" w:rsidRPr="004F1EBB">
        <w:rPr>
          <w:rFonts w:ascii="Times New Roman" w:hAnsi="Times New Roman" w:cs="Times New Roman"/>
          <w:color w:val="000000" w:themeColor="text1"/>
          <w:spacing w:val="-3"/>
        </w:rPr>
        <w:t xml:space="preserve"> </w:t>
      </w:r>
      <w:r w:rsidR="00BB081E" w:rsidRPr="004F1EBB">
        <w:rPr>
          <w:rFonts w:ascii="Times New Roman" w:hAnsi="Times New Roman" w:cs="Times New Roman"/>
          <w:color w:val="000000" w:themeColor="text1"/>
          <w:spacing w:val="-3"/>
        </w:rPr>
        <w:t>Moreover, the</w:t>
      </w:r>
      <w:r w:rsidR="001A16D6" w:rsidRPr="004F1EBB">
        <w:rPr>
          <w:rFonts w:ascii="Times New Roman" w:hAnsi="Times New Roman" w:cs="Times New Roman"/>
          <w:color w:val="000000" w:themeColor="text1"/>
          <w:spacing w:val="-3"/>
        </w:rPr>
        <w:t xml:space="preserve"> UNCT will pursue recovery opportunities in stable areas to further reconstitute the food value chain and ‘build back better’ in the agricultural sector. </w:t>
      </w:r>
      <w:r w:rsidRPr="004F1EBB">
        <w:rPr>
          <w:rFonts w:ascii="Times New Roman" w:hAnsi="Times New Roman" w:cs="Times New Roman"/>
          <w:spacing w:val="-3"/>
        </w:rPr>
        <w:t>The UNCT will enhance the long-term coping mechanisms of communit</w:t>
      </w:r>
      <w:r w:rsidR="0081149D" w:rsidRPr="004F1EBB">
        <w:rPr>
          <w:rFonts w:ascii="Times New Roman" w:hAnsi="Times New Roman" w:cs="Times New Roman"/>
          <w:spacing w:val="-3"/>
        </w:rPr>
        <w:t>ies and vulnerable population</w:t>
      </w:r>
      <w:r w:rsidR="002568C2" w:rsidRPr="004F1EBB">
        <w:rPr>
          <w:rFonts w:ascii="Times New Roman" w:hAnsi="Times New Roman" w:cs="Times New Roman"/>
          <w:spacing w:val="-3"/>
        </w:rPr>
        <w:t>s</w:t>
      </w:r>
      <w:r w:rsidR="00C54DBA" w:rsidRPr="004F1EBB">
        <w:rPr>
          <w:rFonts w:ascii="Times New Roman" w:hAnsi="Times New Roman" w:cs="Times New Roman"/>
          <w:spacing w:val="-3"/>
        </w:rPr>
        <w:t xml:space="preserve">, which </w:t>
      </w:r>
      <w:r w:rsidRPr="004F1EBB">
        <w:rPr>
          <w:rFonts w:ascii="Times New Roman" w:hAnsi="Times New Roman" w:cs="Times New Roman"/>
          <w:spacing w:val="-3"/>
        </w:rPr>
        <w:t xml:space="preserve">will not only accommodate victims of the conflict but reduce their </w:t>
      </w:r>
      <w:r w:rsidRPr="004F1EBB">
        <w:rPr>
          <w:rFonts w:ascii="Times New Roman" w:hAnsi="Times New Roman" w:cs="Times New Roman"/>
          <w:color w:val="000000"/>
          <w:spacing w:val="-3"/>
          <w:szCs w:val="29"/>
        </w:rPr>
        <w:t>susceptibility to mobilization</w:t>
      </w:r>
      <w:r w:rsidR="00C54DBA" w:rsidRPr="004F1EBB">
        <w:rPr>
          <w:rFonts w:ascii="Times New Roman" w:hAnsi="Times New Roman" w:cs="Times New Roman"/>
          <w:color w:val="000000"/>
          <w:spacing w:val="-3"/>
          <w:szCs w:val="29"/>
        </w:rPr>
        <w:t xml:space="preserve"> and recruitment</w:t>
      </w:r>
      <w:r w:rsidR="00D518F7" w:rsidRPr="004F1EBB">
        <w:rPr>
          <w:rFonts w:ascii="Times New Roman" w:hAnsi="Times New Roman" w:cs="Times New Roman"/>
          <w:color w:val="000000"/>
          <w:spacing w:val="-3"/>
          <w:szCs w:val="29"/>
        </w:rPr>
        <w:t>, especially the youth</w:t>
      </w:r>
      <w:r w:rsidRPr="004F1EBB">
        <w:rPr>
          <w:rFonts w:ascii="Times New Roman" w:hAnsi="Times New Roman" w:cs="Times New Roman"/>
          <w:color w:val="000000" w:themeColor="text1"/>
          <w:spacing w:val="-3"/>
        </w:rPr>
        <w:t>.</w:t>
      </w:r>
      <w:r w:rsidRPr="004F1EBB">
        <w:rPr>
          <w:rFonts w:ascii="Times New Roman" w:hAnsi="Times New Roman" w:cs="Times New Roman"/>
          <w:spacing w:val="-3"/>
        </w:rPr>
        <w:t xml:space="preserve"> </w:t>
      </w:r>
      <w:r w:rsidRPr="004F1EBB">
        <w:rPr>
          <w:rFonts w:ascii="Times New Roman" w:hAnsi="Times New Roman" w:cs="Times New Roman"/>
          <w:color w:val="000000" w:themeColor="text1"/>
          <w:spacing w:val="-3"/>
        </w:rPr>
        <w:t>A more stable national context will</w:t>
      </w:r>
      <w:r w:rsidRPr="004F1EBB">
        <w:rPr>
          <w:rFonts w:ascii="Times New Roman" w:hAnsi="Times New Roman" w:cs="Times New Roman"/>
          <w:spacing w:val="-3"/>
        </w:rPr>
        <w:t xml:space="preserve"> enable the UNCT to </w:t>
      </w:r>
      <w:r w:rsidR="00ED7D78" w:rsidRPr="004F1EBB">
        <w:rPr>
          <w:rFonts w:ascii="Times New Roman" w:hAnsi="Times New Roman" w:cs="Times New Roman"/>
          <w:spacing w:val="-3"/>
        </w:rPr>
        <w:t xml:space="preserve">work closer with the government, both at the national and state level, to </w:t>
      </w:r>
      <w:r w:rsidRPr="004F1EBB">
        <w:rPr>
          <w:rFonts w:ascii="Times New Roman" w:hAnsi="Times New Roman" w:cs="Times New Roman"/>
          <w:spacing w:val="-3"/>
        </w:rPr>
        <w:t xml:space="preserve">build social protection mechanisms </w:t>
      </w:r>
      <w:r w:rsidR="000A5557" w:rsidRPr="004F1EBB">
        <w:rPr>
          <w:rFonts w:ascii="Times New Roman" w:hAnsi="Times New Roman" w:cs="Times New Roman"/>
          <w:color w:val="000000" w:themeColor="text1"/>
          <w:spacing w:val="-3"/>
        </w:rPr>
        <w:t>that address</w:t>
      </w:r>
      <w:r w:rsidR="00ED7D78" w:rsidRPr="004F1EBB">
        <w:rPr>
          <w:rFonts w:ascii="Times New Roman" w:hAnsi="Times New Roman" w:cs="Times New Roman"/>
          <w:color w:val="000000" w:themeColor="text1"/>
          <w:spacing w:val="-3"/>
        </w:rPr>
        <w:t xml:space="preserve"> vulnerability and </w:t>
      </w:r>
      <w:r w:rsidR="002557A9" w:rsidRPr="004F1EBB">
        <w:rPr>
          <w:rFonts w:ascii="Times New Roman" w:hAnsi="Times New Roman" w:cs="Times New Roman"/>
          <w:color w:val="000000" w:themeColor="text1"/>
          <w:spacing w:val="-3"/>
        </w:rPr>
        <w:t xml:space="preserve">enhance access to </w:t>
      </w:r>
      <w:r w:rsidR="00ED7D78" w:rsidRPr="004F1EBB">
        <w:rPr>
          <w:rFonts w:ascii="Times New Roman" w:hAnsi="Times New Roman" w:cs="Times New Roman"/>
          <w:color w:val="000000" w:themeColor="text1"/>
          <w:spacing w:val="-3"/>
        </w:rPr>
        <w:t xml:space="preserve">food. </w:t>
      </w:r>
      <w:r w:rsidR="00C54DBA" w:rsidRPr="004F1EBB">
        <w:rPr>
          <w:rFonts w:ascii="Times New Roman" w:hAnsi="Times New Roman" w:cs="Times New Roman"/>
          <w:color w:val="000000" w:themeColor="text1"/>
          <w:spacing w:val="-3"/>
        </w:rPr>
        <w:t>I</w:t>
      </w:r>
      <w:r w:rsidRPr="004F1EBB">
        <w:rPr>
          <w:rFonts w:ascii="Times New Roman" w:hAnsi="Times New Roman" w:cs="Times New Roman"/>
          <w:color w:val="000000" w:themeColor="text1"/>
          <w:spacing w:val="-3"/>
        </w:rPr>
        <w:t xml:space="preserve">t will entail institutional capacity building to improve disaster preparedness and response, </w:t>
      </w:r>
      <w:r w:rsidR="00512219" w:rsidRPr="004F1EBB">
        <w:rPr>
          <w:rFonts w:ascii="Times New Roman" w:hAnsi="Times New Roman" w:cs="Times New Roman"/>
          <w:color w:val="000000" w:themeColor="text1"/>
          <w:spacing w:val="-3"/>
        </w:rPr>
        <w:t xml:space="preserve">sustainable management and conservation of natural resources </w:t>
      </w:r>
      <w:r w:rsidRPr="004F1EBB">
        <w:rPr>
          <w:rFonts w:ascii="Times New Roman" w:hAnsi="Times New Roman" w:cs="Times New Roman"/>
          <w:color w:val="000000" w:themeColor="text1"/>
          <w:spacing w:val="-3"/>
        </w:rPr>
        <w:t xml:space="preserve">and mitigate the impact of climate change as it affects the food value chain. </w:t>
      </w:r>
    </w:p>
    <w:p w14:paraId="7E979B6A" w14:textId="77777777" w:rsidR="001A16D6" w:rsidRPr="004F1EBB" w:rsidRDefault="001A16D6" w:rsidP="000820D8">
      <w:pPr>
        <w:spacing w:after="0"/>
        <w:rPr>
          <w:rFonts w:ascii="Times New Roman" w:hAnsi="Times New Roman" w:cs="Times New Roman"/>
          <w:b/>
          <w:color w:val="000000" w:themeColor="text1"/>
        </w:rPr>
      </w:pPr>
    </w:p>
    <w:p w14:paraId="193234B6" w14:textId="77777777" w:rsidR="000820D8" w:rsidRPr="004F1EBB" w:rsidRDefault="000820D8" w:rsidP="00320F3D">
      <w:pPr>
        <w:keepNext/>
        <w:keepLines/>
        <w:spacing w:after="0"/>
        <w:rPr>
          <w:rFonts w:ascii="Times New Roman" w:hAnsi="Times New Roman" w:cs="Times New Roman"/>
          <w:b/>
          <w:color w:val="000000" w:themeColor="text1"/>
          <w:sz w:val="28"/>
        </w:rPr>
      </w:pPr>
      <w:r w:rsidRPr="004F1EBB">
        <w:rPr>
          <w:rFonts w:ascii="Times New Roman" w:hAnsi="Times New Roman" w:cs="Times New Roman"/>
          <w:b/>
          <w:color w:val="000000" w:themeColor="text1"/>
          <w:sz w:val="28"/>
        </w:rPr>
        <w:t xml:space="preserve">Priority Area III: Strengthening Social Services </w:t>
      </w:r>
    </w:p>
    <w:p w14:paraId="361CDFB1" w14:textId="77777777" w:rsidR="000820D8" w:rsidRPr="004F1EBB" w:rsidRDefault="000820D8" w:rsidP="006009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 xml:space="preserve">Outcomes: </w:t>
      </w:r>
      <w:r w:rsidR="00B178FD" w:rsidRPr="004F1EBB">
        <w:rPr>
          <w:rFonts w:ascii="Times New Roman" w:hAnsi="Times New Roman" w:cs="Times New Roman"/>
          <w:i/>
          <w:color w:val="000000" w:themeColor="text1"/>
        </w:rPr>
        <w:t>Most vulnerable populations including women and children increasingly use improved basic healthcare, nutrition, education and WASH services in South Sudan.</w:t>
      </w:r>
    </w:p>
    <w:p w14:paraId="0CBE5E46" w14:textId="77777777" w:rsidR="000820D8" w:rsidRPr="004F1EBB" w:rsidRDefault="005217E4" w:rsidP="00320F3D">
      <w:pPr>
        <w:keepNext/>
        <w:keepLines/>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Priority S</w:t>
      </w:r>
      <w:r w:rsidR="000820D8" w:rsidRPr="004F1EBB">
        <w:rPr>
          <w:rFonts w:ascii="Times New Roman" w:hAnsi="Times New Roman" w:cs="Times New Roman"/>
          <w:b/>
          <w:i/>
          <w:color w:val="000000" w:themeColor="text1"/>
        </w:rPr>
        <w:t>D</w:t>
      </w:r>
      <w:r w:rsidRPr="004F1EBB">
        <w:rPr>
          <w:rFonts w:ascii="Times New Roman" w:hAnsi="Times New Roman" w:cs="Times New Roman"/>
          <w:b/>
          <w:i/>
          <w:color w:val="000000" w:themeColor="text1"/>
        </w:rPr>
        <w:t>G</w:t>
      </w:r>
      <w:r w:rsidR="000820D8" w:rsidRPr="004F1EBB">
        <w:rPr>
          <w:rFonts w:ascii="Times New Roman" w:hAnsi="Times New Roman" w:cs="Times New Roman"/>
          <w:b/>
          <w:i/>
          <w:color w:val="000000" w:themeColor="text1"/>
        </w:rPr>
        <w:t>s:</w:t>
      </w:r>
      <w:r w:rsidR="000820D8" w:rsidRPr="004F1EBB">
        <w:rPr>
          <w:rFonts w:ascii="Times New Roman" w:hAnsi="Times New Roman" w:cs="Times New Roman"/>
          <w:i/>
          <w:color w:val="000000" w:themeColor="text1"/>
        </w:rPr>
        <w:t xml:space="preserve"> Different consultations among South Sudanese stakeholders have pointed to SDG 4 on education as the most important SDG related to social service delivery. In addition, SDG 3 on health and SDG 6 on clean water and sanitation will be priorities for UN support.</w:t>
      </w:r>
    </w:p>
    <w:p w14:paraId="7E335627" w14:textId="77777777" w:rsidR="00674336" w:rsidRPr="004F1EBB" w:rsidRDefault="00674336" w:rsidP="000820D8">
      <w:pPr>
        <w:tabs>
          <w:tab w:val="left" w:pos="4044"/>
        </w:tabs>
        <w:spacing w:after="0" w:line="240" w:lineRule="auto"/>
        <w:jc w:val="both"/>
        <w:rPr>
          <w:rFonts w:ascii="Times New Roman" w:hAnsi="Times New Roman" w:cs="Times New Roman"/>
          <w:color w:val="000000"/>
          <w:szCs w:val="29"/>
        </w:rPr>
      </w:pPr>
    </w:p>
    <w:p w14:paraId="127D1540" w14:textId="77777777" w:rsidR="000820D8" w:rsidRPr="004F1EBB" w:rsidRDefault="000820D8" w:rsidP="000820D8">
      <w:pPr>
        <w:tabs>
          <w:tab w:val="left" w:pos="4044"/>
        </w:tabs>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szCs w:val="29"/>
        </w:rPr>
        <w:t xml:space="preserve">The availability and quality of basic </w:t>
      </w:r>
      <w:r w:rsidR="005D43EB" w:rsidRPr="004F1EBB">
        <w:rPr>
          <w:rFonts w:ascii="Times New Roman" w:hAnsi="Times New Roman" w:cs="Times New Roman"/>
          <w:color w:val="000000"/>
          <w:szCs w:val="29"/>
        </w:rPr>
        <w:t xml:space="preserve">and essential </w:t>
      </w:r>
      <w:r w:rsidRPr="004F1EBB">
        <w:rPr>
          <w:rFonts w:ascii="Times New Roman" w:hAnsi="Times New Roman" w:cs="Times New Roman"/>
          <w:color w:val="000000"/>
          <w:szCs w:val="29"/>
        </w:rPr>
        <w:t>services in South Sudan has deteriorated progressive</w:t>
      </w:r>
      <w:r w:rsidR="00923D25" w:rsidRPr="004F1EBB">
        <w:rPr>
          <w:rFonts w:ascii="Times New Roman" w:hAnsi="Times New Roman" w:cs="Times New Roman"/>
          <w:color w:val="000000"/>
          <w:szCs w:val="29"/>
        </w:rPr>
        <w:t>ly since the ICF starting point as national and state authorities are s</w:t>
      </w:r>
      <w:r w:rsidRPr="004F1EBB">
        <w:rPr>
          <w:rFonts w:ascii="Times New Roman" w:hAnsi="Times New Roman" w:cs="Times New Roman"/>
          <w:color w:val="000000"/>
          <w:szCs w:val="29"/>
        </w:rPr>
        <w:t>tripped of both capacity and res</w:t>
      </w:r>
      <w:r w:rsidR="005D43EB" w:rsidRPr="004F1EBB">
        <w:rPr>
          <w:rFonts w:ascii="Times New Roman" w:hAnsi="Times New Roman" w:cs="Times New Roman"/>
          <w:color w:val="000000"/>
          <w:szCs w:val="29"/>
        </w:rPr>
        <w:t>ources</w:t>
      </w:r>
      <w:r w:rsidR="00A71D02" w:rsidRPr="004F1EBB">
        <w:rPr>
          <w:rFonts w:ascii="Times New Roman" w:hAnsi="Times New Roman" w:cs="Times New Roman"/>
          <w:color w:val="000000"/>
          <w:szCs w:val="29"/>
        </w:rPr>
        <w:t>. The conflict</w:t>
      </w:r>
      <w:r w:rsidRPr="004F1EBB">
        <w:rPr>
          <w:rFonts w:ascii="Times New Roman" w:hAnsi="Times New Roman" w:cs="Times New Roman"/>
          <w:color w:val="000000"/>
          <w:szCs w:val="29"/>
        </w:rPr>
        <w:t xml:space="preserve"> and the economic crisis has brought severe restrictions on the functionality of the education sector. While basic data is hard to come by, around </w:t>
      </w:r>
      <w:r w:rsidRPr="004F1EBB">
        <w:rPr>
          <w:rFonts w:ascii="Times New Roman" w:hAnsi="Times New Roman" w:cs="Times New Roman"/>
          <w:color w:val="000000"/>
          <w:szCs w:val="32"/>
        </w:rPr>
        <w:t>two million children ou</w:t>
      </w:r>
      <w:r w:rsidR="005217E4" w:rsidRPr="004F1EBB">
        <w:rPr>
          <w:rFonts w:ascii="Times New Roman" w:hAnsi="Times New Roman" w:cs="Times New Roman"/>
          <w:color w:val="000000"/>
          <w:szCs w:val="32"/>
        </w:rPr>
        <w:t xml:space="preserve">t of </w:t>
      </w:r>
      <w:r w:rsidRPr="004F1EBB">
        <w:rPr>
          <w:rFonts w:ascii="Times New Roman" w:hAnsi="Times New Roman" w:cs="Times New Roman"/>
          <w:color w:val="000000"/>
          <w:szCs w:val="32"/>
        </w:rPr>
        <w:t xml:space="preserve">school and 1.3 million are at risk of dropping out. </w:t>
      </w:r>
      <w:r w:rsidR="00086861" w:rsidRPr="004F1EBB">
        <w:rPr>
          <w:rFonts w:ascii="Times New Roman" w:hAnsi="Times New Roman" w:cs="Times New Roman"/>
          <w:color w:val="000000"/>
          <w:szCs w:val="32"/>
        </w:rPr>
        <w:t xml:space="preserve">The building blocks of the health system are also severely impacted by the ongoing conflict, as over half the country’s health facilities are non-functional and access to health </w:t>
      </w:r>
      <w:r w:rsidR="00416E88" w:rsidRPr="004F1EBB">
        <w:rPr>
          <w:rFonts w:ascii="Times New Roman" w:hAnsi="Times New Roman" w:cs="Times New Roman"/>
          <w:color w:val="000000"/>
          <w:szCs w:val="32"/>
        </w:rPr>
        <w:t>services is constrained. Only 44 percent of the population are with</w:t>
      </w:r>
      <w:r w:rsidR="00A43E98" w:rsidRPr="004F1EBB">
        <w:rPr>
          <w:rFonts w:ascii="Times New Roman" w:hAnsi="Times New Roman" w:cs="Times New Roman"/>
          <w:color w:val="000000"/>
          <w:szCs w:val="32"/>
        </w:rPr>
        <w:t>in a five kilometer</w:t>
      </w:r>
      <w:r w:rsidR="005A3414" w:rsidRPr="004F1EBB">
        <w:rPr>
          <w:rFonts w:ascii="Times New Roman" w:hAnsi="Times New Roman" w:cs="Times New Roman"/>
          <w:color w:val="000000"/>
          <w:szCs w:val="32"/>
        </w:rPr>
        <w:t>s</w:t>
      </w:r>
      <w:r w:rsidR="00A43E98" w:rsidRPr="004F1EBB">
        <w:rPr>
          <w:rFonts w:ascii="Times New Roman" w:hAnsi="Times New Roman" w:cs="Times New Roman"/>
          <w:color w:val="000000"/>
          <w:szCs w:val="32"/>
        </w:rPr>
        <w:t xml:space="preserve"> radius of health facilities</w:t>
      </w:r>
      <w:r w:rsidR="002A3285" w:rsidRPr="004F1EBB">
        <w:rPr>
          <w:rFonts w:ascii="Times New Roman" w:hAnsi="Times New Roman" w:cs="Times New Roman"/>
          <w:color w:val="000000"/>
          <w:szCs w:val="32"/>
        </w:rPr>
        <w:t>,</w:t>
      </w:r>
      <w:r w:rsidR="00416E88" w:rsidRPr="004F1EBB">
        <w:rPr>
          <w:rFonts w:ascii="Times New Roman" w:hAnsi="Times New Roman" w:cs="Times New Roman"/>
          <w:color w:val="000000"/>
          <w:szCs w:val="32"/>
        </w:rPr>
        <w:t xml:space="preserve"> </w:t>
      </w:r>
      <w:r w:rsidR="001639B9" w:rsidRPr="004F1EBB">
        <w:rPr>
          <w:rFonts w:ascii="Times New Roman" w:hAnsi="Times New Roman" w:cs="Times New Roman"/>
          <w:color w:val="000000"/>
          <w:szCs w:val="32"/>
        </w:rPr>
        <w:t>most of which lack the human resources required to</w:t>
      </w:r>
      <w:r w:rsidR="00EE66E1" w:rsidRPr="004F1EBB">
        <w:rPr>
          <w:rFonts w:ascii="Times New Roman" w:hAnsi="Times New Roman" w:cs="Times New Roman"/>
          <w:color w:val="000000"/>
          <w:szCs w:val="32"/>
        </w:rPr>
        <w:t xml:space="preserve"> deliver b</w:t>
      </w:r>
      <w:r w:rsidR="00326FEA" w:rsidRPr="004F1EBB">
        <w:rPr>
          <w:rFonts w:ascii="Times New Roman" w:hAnsi="Times New Roman" w:cs="Times New Roman"/>
          <w:color w:val="000000"/>
          <w:szCs w:val="32"/>
        </w:rPr>
        <w:t>asic health services</w:t>
      </w:r>
      <w:r w:rsidR="008939EA" w:rsidRPr="004F1EBB">
        <w:rPr>
          <w:rFonts w:ascii="Times New Roman" w:hAnsi="Times New Roman" w:cs="Times New Roman"/>
          <w:color w:val="000000"/>
          <w:szCs w:val="32"/>
        </w:rPr>
        <w:t xml:space="preserve">. </w:t>
      </w:r>
      <w:r w:rsidR="00F752F9" w:rsidRPr="004F1EBB">
        <w:rPr>
          <w:rFonts w:ascii="Times New Roman" w:hAnsi="Times New Roman" w:cs="Times New Roman"/>
          <w:color w:val="000000"/>
          <w:szCs w:val="32"/>
        </w:rPr>
        <w:t>T</w:t>
      </w:r>
      <w:r w:rsidR="003C3BA3" w:rsidRPr="004F1EBB">
        <w:rPr>
          <w:rFonts w:ascii="Times New Roman" w:hAnsi="Times New Roman" w:cs="Times New Roman"/>
          <w:color w:val="000000"/>
          <w:szCs w:val="32"/>
        </w:rPr>
        <w:t xml:space="preserve">he share of the population that can access skilled health </w:t>
      </w:r>
      <w:r w:rsidR="008939EA" w:rsidRPr="004F1EBB">
        <w:rPr>
          <w:rFonts w:ascii="Times New Roman" w:hAnsi="Times New Roman" w:cs="Times New Roman"/>
          <w:color w:val="000000"/>
          <w:szCs w:val="32"/>
        </w:rPr>
        <w:t xml:space="preserve">care is </w:t>
      </w:r>
      <w:r w:rsidR="005B6CE3" w:rsidRPr="004F1EBB">
        <w:rPr>
          <w:rFonts w:ascii="Times New Roman" w:hAnsi="Times New Roman" w:cs="Times New Roman"/>
          <w:color w:val="000000"/>
          <w:szCs w:val="32"/>
        </w:rPr>
        <w:t xml:space="preserve">extremely </w:t>
      </w:r>
      <w:r w:rsidR="008939EA" w:rsidRPr="004F1EBB">
        <w:rPr>
          <w:rFonts w:ascii="Times New Roman" w:hAnsi="Times New Roman" w:cs="Times New Roman"/>
          <w:color w:val="000000"/>
          <w:szCs w:val="32"/>
        </w:rPr>
        <w:t xml:space="preserve">low as </w:t>
      </w:r>
      <w:r w:rsidR="00F752F9" w:rsidRPr="004F1EBB">
        <w:rPr>
          <w:rFonts w:ascii="Times New Roman" w:hAnsi="Times New Roman" w:cs="Times New Roman"/>
          <w:color w:val="000000"/>
          <w:szCs w:val="32"/>
        </w:rPr>
        <w:t xml:space="preserve">the number of doctors per 10,000 people is </w:t>
      </w:r>
      <w:r w:rsidR="006601D8" w:rsidRPr="004F1EBB">
        <w:rPr>
          <w:rFonts w:ascii="Times New Roman" w:hAnsi="Times New Roman" w:cs="Times New Roman"/>
          <w:color w:val="000000"/>
          <w:szCs w:val="32"/>
        </w:rPr>
        <w:t xml:space="preserve">only </w:t>
      </w:r>
      <w:r w:rsidR="00193FFE" w:rsidRPr="004F1EBB">
        <w:rPr>
          <w:rFonts w:ascii="Times New Roman" w:hAnsi="Times New Roman" w:cs="Times New Roman"/>
          <w:color w:val="000000"/>
          <w:szCs w:val="32"/>
        </w:rPr>
        <w:t>around</w:t>
      </w:r>
      <w:r w:rsidR="00F752F9" w:rsidRPr="004F1EBB">
        <w:rPr>
          <w:rFonts w:ascii="Times New Roman" w:hAnsi="Times New Roman" w:cs="Times New Roman"/>
          <w:color w:val="000000"/>
          <w:szCs w:val="32"/>
        </w:rPr>
        <w:t xml:space="preserve"> 0.15. </w:t>
      </w:r>
      <w:r w:rsidR="001F6166" w:rsidRPr="004F1EBB">
        <w:rPr>
          <w:rFonts w:ascii="Times New Roman" w:hAnsi="Times New Roman" w:cs="Times New Roman"/>
          <w:color w:val="000000"/>
          <w:szCs w:val="32"/>
        </w:rPr>
        <w:t>The maternal mortality ratio in South Sudan is estimated at 789 per 100,000 live births</w:t>
      </w:r>
      <w:r w:rsidR="00EB515F" w:rsidRPr="004F1EBB">
        <w:rPr>
          <w:rFonts w:ascii="Times New Roman" w:hAnsi="Times New Roman" w:cs="Times New Roman"/>
          <w:color w:val="000000"/>
          <w:szCs w:val="32"/>
        </w:rPr>
        <w:t xml:space="preserve">, and </w:t>
      </w:r>
      <w:r w:rsidR="001F6166" w:rsidRPr="004F1EBB">
        <w:rPr>
          <w:rFonts w:ascii="Times New Roman" w:hAnsi="Times New Roman" w:cs="Times New Roman"/>
          <w:color w:val="000000"/>
          <w:szCs w:val="32"/>
        </w:rPr>
        <w:t xml:space="preserve">skilled birth attendance rate </w:t>
      </w:r>
      <w:r w:rsidR="00EB515F" w:rsidRPr="004F1EBB">
        <w:rPr>
          <w:rFonts w:ascii="Times New Roman" w:hAnsi="Times New Roman" w:cs="Times New Roman"/>
          <w:color w:val="000000"/>
          <w:szCs w:val="32"/>
        </w:rPr>
        <w:t xml:space="preserve">is </w:t>
      </w:r>
      <w:r w:rsidR="005B6CE3" w:rsidRPr="004F1EBB">
        <w:rPr>
          <w:rFonts w:ascii="Times New Roman" w:hAnsi="Times New Roman" w:cs="Times New Roman"/>
          <w:color w:val="000000"/>
          <w:szCs w:val="32"/>
        </w:rPr>
        <w:t xml:space="preserve">also </w:t>
      </w:r>
      <w:r w:rsidR="00EB515F" w:rsidRPr="004F1EBB">
        <w:rPr>
          <w:rFonts w:ascii="Times New Roman" w:hAnsi="Times New Roman" w:cs="Times New Roman"/>
          <w:color w:val="000000"/>
          <w:szCs w:val="32"/>
        </w:rPr>
        <w:t xml:space="preserve">extremely low at </w:t>
      </w:r>
      <w:r w:rsidR="001F6166" w:rsidRPr="004F1EBB">
        <w:rPr>
          <w:rFonts w:ascii="Times New Roman" w:hAnsi="Times New Roman" w:cs="Times New Roman"/>
          <w:color w:val="000000"/>
          <w:szCs w:val="32"/>
        </w:rPr>
        <w:t xml:space="preserve">14.7 per cent. Only 40 per cent of health facilities are </w:t>
      </w:r>
      <w:r w:rsidR="001F6166" w:rsidRPr="004F1EBB">
        <w:rPr>
          <w:rFonts w:ascii="Times New Roman" w:hAnsi="Times New Roman" w:cs="Times New Roman"/>
          <w:color w:val="000000"/>
          <w:szCs w:val="32"/>
        </w:rPr>
        <w:lastRenderedPageBreak/>
        <w:t xml:space="preserve">functional, </w:t>
      </w:r>
      <w:r w:rsidR="006E29F9" w:rsidRPr="004F1EBB">
        <w:rPr>
          <w:rFonts w:ascii="Times New Roman" w:hAnsi="Times New Roman" w:cs="Times New Roman"/>
          <w:color w:val="000000"/>
          <w:szCs w:val="32"/>
        </w:rPr>
        <w:t xml:space="preserve">and </w:t>
      </w:r>
      <w:r w:rsidR="001F6166" w:rsidRPr="004F1EBB">
        <w:rPr>
          <w:rFonts w:ascii="Times New Roman" w:hAnsi="Times New Roman" w:cs="Times New Roman"/>
          <w:color w:val="000000"/>
          <w:szCs w:val="32"/>
        </w:rPr>
        <w:t>most still lack equipment, supplies and sufficient number and mix of health personnel. Adult HIV prevalence rate is 2.5 per cent</w:t>
      </w:r>
      <w:r w:rsidR="007A55AC" w:rsidRPr="004F1EBB">
        <w:rPr>
          <w:rFonts w:ascii="Times New Roman" w:hAnsi="Times New Roman" w:cs="Times New Roman"/>
          <w:color w:val="000000"/>
          <w:szCs w:val="32"/>
        </w:rPr>
        <w:t>,</w:t>
      </w:r>
      <w:r w:rsidR="001F6166" w:rsidRPr="004F1EBB">
        <w:rPr>
          <w:rFonts w:ascii="Times New Roman" w:hAnsi="Times New Roman" w:cs="Times New Roman"/>
          <w:color w:val="000000"/>
          <w:szCs w:val="32"/>
        </w:rPr>
        <w:t xml:space="preserve"> and 30 per cent of new HIV infections occur amongst persons aged 15-24 years, with women and girls constituting 64 per cent.</w:t>
      </w:r>
      <w:r w:rsidR="006E29F9" w:rsidRPr="004F1EBB">
        <w:rPr>
          <w:rFonts w:ascii="Times New Roman" w:hAnsi="Times New Roman" w:cs="Times New Roman"/>
          <w:color w:val="000000"/>
          <w:szCs w:val="32"/>
        </w:rPr>
        <w:t xml:space="preserve"> </w:t>
      </w:r>
      <w:r w:rsidR="00193FFE" w:rsidRPr="004F1EBB">
        <w:rPr>
          <w:rFonts w:ascii="Times New Roman" w:hAnsi="Times New Roman" w:cs="Times New Roman"/>
          <w:color w:val="000000"/>
          <w:szCs w:val="32"/>
        </w:rPr>
        <w:t>Further, s</w:t>
      </w:r>
      <w:r w:rsidRPr="004F1EBB">
        <w:rPr>
          <w:rFonts w:ascii="Times New Roman" w:hAnsi="Times New Roman" w:cs="Times New Roman"/>
          <w:color w:val="000000"/>
          <w:szCs w:val="32"/>
        </w:rPr>
        <w:t>ince July 2016</w:t>
      </w:r>
      <w:r w:rsidR="00193FFE" w:rsidRPr="004F1EBB">
        <w:rPr>
          <w:rFonts w:ascii="Times New Roman" w:hAnsi="Times New Roman" w:cs="Times New Roman"/>
          <w:color w:val="000000"/>
          <w:szCs w:val="32"/>
        </w:rPr>
        <w:t>,</w:t>
      </w:r>
      <w:r w:rsidRPr="004F1EBB">
        <w:rPr>
          <w:rFonts w:ascii="Times New Roman" w:hAnsi="Times New Roman" w:cs="Times New Roman"/>
          <w:color w:val="000000"/>
          <w:szCs w:val="32"/>
        </w:rPr>
        <w:t xml:space="preserve"> most WASH development work has been suspended due to </w:t>
      </w:r>
      <w:r w:rsidR="00193FFE" w:rsidRPr="004F1EBB">
        <w:rPr>
          <w:rFonts w:ascii="Times New Roman" w:hAnsi="Times New Roman" w:cs="Times New Roman"/>
          <w:color w:val="000000"/>
          <w:szCs w:val="32"/>
        </w:rPr>
        <w:t xml:space="preserve">the </w:t>
      </w:r>
      <w:r w:rsidRPr="004F1EBB">
        <w:rPr>
          <w:rFonts w:ascii="Times New Roman" w:hAnsi="Times New Roman" w:cs="Times New Roman"/>
          <w:color w:val="000000"/>
          <w:szCs w:val="32"/>
        </w:rPr>
        <w:t xml:space="preserve">spread </w:t>
      </w:r>
      <w:r w:rsidR="00193FFE" w:rsidRPr="004F1EBB">
        <w:rPr>
          <w:rFonts w:ascii="Times New Roman" w:hAnsi="Times New Roman" w:cs="Times New Roman"/>
          <w:color w:val="000000"/>
          <w:szCs w:val="32"/>
        </w:rPr>
        <w:t xml:space="preserve">of </w:t>
      </w:r>
      <w:r w:rsidRPr="004F1EBB">
        <w:rPr>
          <w:rFonts w:ascii="Times New Roman" w:hAnsi="Times New Roman" w:cs="Times New Roman"/>
          <w:color w:val="000000"/>
          <w:szCs w:val="32"/>
        </w:rPr>
        <w:t>conflict</w:t>
      </w:r>
      <w:r w:rsidR="006A229D" w:rsidRPr="004F1EBB">
        <w:rPr>
          <w:rFonts w:ascii="Times New Roman" w:hAnsi="Times New Roman" w:cs="Times New Roman"/>
          <w:color w:val="000000"/>
          <w:szCs w:val="32"/>
        </w:rPr>
        <w:t>. N</w:t>
      </w:r>
      <w:r w:rsidRPr="004F1EBB">
        <w:rPr>
          <w:rFonts w:ascii="Times New Roman" w:hAnsi="Times New Roman" w:cs="Times New Roman"/>
        </w:rPr>
        <w:t xml:space="preserve">early every part of the country now requires some form of humanitarian support to keep people alive. </w:t>
      </w:r>
      <w:r w:rsidRPr="004F1EBB">
        <w:rPr>
          <w:rFonts w:ascii="Times New Roman" w:hAnsi="Times New Roman" w:cs="Times New Roman"/>
          <w:color w:val="000000"/>
          <w:szCs w:val="29"/>
        </w:rPr>
        <w:t>Limit</w:t>
      </w:r>
      <w:r w:rsidR="00112940" w:rsidRPr="004F1EBB">
        <w:rPr>
          <w:rFonts w:ascii="Times New Roman" w:hAnsi="Times New Roman" w:cs="Times New Roman"/>
          <w:color w:val="000000"/>
          <w:szCs w:val="29"/>
        </w:rPr>
        <w:t>ed access to social services is</w:t>
      </w:r>
      <w:r w:rsidRPr="004F1EBB">
        <w:rPr>
          <w:rFonts w:ascii="Times New Roman" w:hAnsi="Times New Roman" w:cs="Times New Roman"/>
          <w:color w:val="000000"/>
          <w:szCs w:val="29"/>
        </w:rPr>
        <w:t xml:space="preserve"> a particular challenge for </w:t>
      </w:r>
      <w:r w:rsidRPr="004F1EBB">
        <w:rPr>
          <w:rFonts w:ascii="Times New Roman" w:hAnsi="Times New Roman" w:cs="Times New Roman"/>
          <w:color w:val="000000"/>
          <w:szCs w:val="32"/>
        </w:rPr>
        <w:t>displaced people,</w:t>
      </w:r>
      <w:r w:rsidR="00112940" w:rsidRPr="004F1EBB">
        <w:rPr>
          <w:rFonts w:ascii="Times New Roman" w:hAnsi="Times New Roman" w:cs="Times New Roman"/>
          <w:color w:val="000000"/>
          <w:szCs w:val="32"/>
        </w:rPr>
        <w:t xml:space="preserve"> and for</w:t>
      </w:r>
      <w:r w:rsidRPr="004F1EBB">
        <w:rPr>
          <w:rFonts w:ascii="Times New Roman" w:hAnsi="Times New Roman" w:cs="Times New Roman"/>
          <w:color w:val="000000"/>
          <w:szCs w:val="32"/>
        </w:rPr>
        <w:t xml:space="preserve"> those living with food insecurity and malnutrition as well as </w:t>
      </w:r>
      <w:r w:rsidR="00037A06" w:rsidRPr="004F1EBB">
        <w:rPr>
          <w:rFonts w:ascii="Times New Roman" w:hAnsi="Times New Roman" w:cs="Times New Roman"/>
          <w:color w:val="000000"/>
          <w:szCs w:val="32"/>
        </w:rPr>
        <w:t>victims of communicable diseases.</w:t>
      </w:r>
    </w:p>
    <w:p w14:paraId="63A4EE1F" w14:textId="77777777" w:rsidR="000820D8" w:rsidRPr="004F1EBB" w:rsidRDefault="000820D8" w:rsidP="000820D8">
      <w:pPr>
        <w:tabs>
          <w:tab w:val="left" w:pos="4044"/>
        </w:tabs>
        <w:spacing w:after="0" w:line="240" w:lineRule="auto"/>
        <w:jc w:val="both"/>
        <w:rPr>
          <w:rFonts w:ascii="Times New Roman" w:hAnsi="Times New Roman" w:cs="Times New Roman"/>
        </w:rPr>
      </w:pPr>
    </w:p>
    <w:p w14:paraId="49500C1A" w14:textId="77777777" w:rsidR="000820D8" w:rsidRPr="004F1EBB" w:rsidRDefault="000820D8" w:rsidP="00C878F1">
      <w:pPr>
        <w:keepNext/>
        <w:keepLines/>
        <w:tabs>
          <w:tab w:val="left" w:pos="4044"/>
        </w:tabs>
        <w:spacing w:after="0" w:line="240" w:lineRule="auto"/>
        <w:jc w:val="both"/>
        <w:rPr>
          <w:rFonts w:ascii="Times New Roman" w:hAnsi="Times New Roman" w:cs="Times New Roman"/>
          <w:i/>
        </w:rPr>
      </w:pPr>
      <w:r w:rsidRPr="004F1EBB">
        <w:rPr>
          <w:rFonts w:ascii="Times New Roman" w:hAnsi="Times New Roman" w:cs="Times New Roman"/>
          <w:b/>
          <w:i/>
          <w:color w:val="000000" w:themeColor="text1"/>
          <w:sz w:val="24"/>
        </w:rPr>
        <w:t>Opportunities to Strengthen Social Services</w:t>
      </w:r>
    </w:p>
    <w:p w14:paraId="1EED306B" w14:textId="77777777" w:rsidR="004D25B7" w:rsidRPr="004F1EBB" w:rsidRDefault="000820D8" w:rsidP="00C878F1">
      <w:pPr>
        <w:keepNext/>
        <w:keepLines/>
        <w:tabs>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color w:val="000000"/>
          <w:spacing w:val="-2"/>
          <w:szCs w:val="24"/>
        </w:rPr>
        <w:t>UNCT support will center on increasing equitable access and coverage of essential social services</w:t>
      </w:r>
      <w:r w:rsidR="00D570F6" w:rsidRPr="004F1EBB">
        <w:rPr>
          <w:rFonts w:ascii="Times New Roman" w:hAnsi="Times New Roman" w:cs="Times New Roman"/>
          <w:color w:val="000000"/>
          <w:spacing w:val="-2"/>
          <w:szCs w:val="24"/>
        </w:rPr>
        <w:t xml:space="preserve"> among</w:t>
      </w:r>
      <w:r w:rsidR="00037A06" w:rsidRPr="004F1EBB">
        <w:rPr>
          <w:rFonts w:ascii="Times New Roman" w:hAnsi="Times New Roman" w:cs="Times New Roman"/>
          <w:color w:val="000000"/>
          <w:spacing w:val="-2"/>
          <w:szCs w:val="24"/>
        </w:rPr>
        <w:t xml:space="preserve"> </w:t>
      </w:r>
      <w:r w:rsidR="00040D7E" w:rsidRPr="004F1EBB">
        <w:rPr>
          <w:rFonts w:ascii="Times New Roman" w:hAnsi="Times New Roman" w:cs="Times New Roman"/>
          <w:color w:val="000000"/>
          <w:spacing w:val="-2"/>
          <w:szCs w:val="24"/>
        </w:rPr>
        <w:t>the most vulnerable populations, including children</w:t>
      </w:r>
      <w:r w:rsidR="00102728" w:rsidRPr="004F1EBB">
        <w:rPr>
          <w:rFonts w:ascii="Times New Roman" w:hAnsi="Times New Roman" w:cs="Times New Roman"/>
          <w:color w:val="000000"/>
          <w:spacing w:val="-2"/>
          <w:szCs w:val="24"/>
        </w:rPr>
        <w:t>, youth</w:t>
      </w:r>
      <w:r w:rsidR="00040D7E" w:rsidRPr="004F1EBB">
        <w:rPr>
          <w:rFonts w:ascii="Times New Roman" w:hAnsi="Times New Roman" w:cs="Times New Roman"/>
          <w:color w:val="000000"/>
          <w:spacing w:val="-2"/>
          <w:szCs w:val="24"/>
        </w:rPr>
        <w:t xml:space="preserve"> and women</w:t>
      </w:r>
      <w:r w:rsidR="00CF567D" w:rsidRPr="004F1EBB">
        <w:rPr>
          <w:rFonts w:ascii="Times New Roman" w:hAnsi="Times New Roman" w:cs="Times New Roman"/>
          <w:color w:val="000000"/>
          <w:spacing w:val="-2"/>
          <w:szCs w:val="24"/>
        </w:rPr>
        <w:t xml:space="preserve"> and will</w:t>
      </w:r>
      <w:r w:rsidRPr="004F1EBB">
        <w:rPr>
          <w:rFonts w:ascii="Times New Roman" w:hAnsi="Times New Roman" w:cs="Times New Roman"/>
          <w:color w:val="000000"/>
          <w:spacing w:val="-2"/>
          <w:szCs w:val="24"/>
        </w:rPr>
        <w:t xml:space="preserve"> include </w:t>
      </w:r>
      <w:r w:rsidR="001147A4" w:rsidRPr="004F1EBB">
        <w:rPr>
          <w:rFonts w:ascii="Times New Roman" w:hAnsi="Times New Roman" w:cs="Times New Roman"/>
          <w:color w:val="000000"/>
          <w:spacing w:val="-2"/>
          <w:szCs w:val="24"/>
        </w:rPr>
        <w:t xml:space="preserve">access </w:t>
      </w:r>
      <w:r w:rsidRPr="004F1EBB">
        <w:rPr>
          <w:rFonts w:ascii="Times New Roman" w:hAnsi="Times New Roman" w:cs="Times New Roman"/>
          <w:color w:val="000000"/>
          <w:spacing w:val="-2"/>
          <w:szCs w:val="24"/>
        </w:rPr>
        <w:t xml:space="preserve">to </w:t>
      </w:r>
      <w:r w:rsidR="00C41DC2" w:rsidRPr="004F1EBB">
        <w:rPr>
          <w:rFonts w:ascii="Times New Roman" w:hAnsi="Times New Roman" w:cs="Times New Roman"/>
          <w:color w:val="000000"/>
          <w:spacing w:val="-2"/>
          <w:szCs w:val="24"/>
        </w:rPr>
        <w:t xml:space="preserve">safe, </w:t>
      </w:r>
      <w:r w:rsidR="00040D7E" w:rsidRPr="004F1EBB">
        <w:rPr>
          <w:rFonts w:ascii="Times New Roman" w:hAnsi="Times New Roman" w:cs="Times New Roman"/>
          <w:color w:val="000000"/>
          <w:spacing w:val="-2"/>
          <w:szCs w:val="24"/>
        </w:rPr>
        <w:t xml:space="preserve">sustainable and </w:t>
      </w:r>
      <w:r w:rsidRPr="004F1EBB">
        <w:rPr>
          <w:rFonts w:ascii="Times New Roman" w:hAnsi="Times New Roman" w:cs="Times New Roman"/>
          <w:color w:val="000000"/>
          <w:spacing w:val="-2"/>
          <w:szCs w:val="24"/>
        </w:rPr>
        <w:t xml:space="preserve">quality services during crises. </w:t>
      </w:r>
      <w:r w:rsidRPr="004F1EBB">
        <w:rPr>
          <w:rFonts w:ascii="Times New Roman" w:hAnsi="Times New Roman" w:cs="Times New Roman"/>
          <w:spacing w:val="-2"/>
        </w:rPr>
        <w:t xml:space="preserve">Together, the health, </w:t>
      </w:r>
      <w:r w:rsidR="00040D7E" w:rsidRPr="004F1EBB">
        <w:rPr>
          <w:rFonts w:ascii="Times New Roman" w:hAnsi="Times New Roman" w:cs="Times New Roman"/>
          <w:spacing w:val="-2"/>
        </w:rPr>
        <w:t xml:space="preserve">nutrition, </w:t>
      </w:r>
      <w:r w:rsidRPr="004F1EBB">
        <w:rPr>
          <w:rFonts w:ascii="Times New Roman" w:hAnsi="Times New Roman" w:cs="Times New Roman"/>
          <w:spacing w:val="-2"/>
        </w:rPr>
        <w:t>education</w:t>
      </w:r>
      <w:r w:rsidR="00040D7E" w:rsidRPr="004F1EBB">
        <w:rPr>
          <w:rFonts w:ascii="Times New Roman" w:hAnsi="Times New Roman" w:cs="Times New Roman"/>
          <w:spacing w:val="-2"/>
        </w:rPr>
        <w:t>,</w:t>
      </w:r>
      <w:r w:rsidRPr="004F1EBB">
        <w:rPr>
          <w:rFonts w:ascii="Times New Roman" w:hAnsi="Times New Roman" w:cs="Times New Roman"/>
          <w:spacing w:val="-2"/>
        </w:rPr>
        <w:t xml:space="preserve"> WASH</w:t>
      </w:r>
      <w:r w:rsidR="00040D7E" w:rsidRPr="004F1EBB">
        <w:rPr>
          <w:rFonts w:ascii="Times New Roman" w:hAnsi="Times New Roman" w:cs="Times New Roman"/>
          <w:spacing w:val="-2"/>
        </w:rPr>
        <w:t xml:space="preserve"> and protection</w:t>
      </w:r>
      <w:r w:rsidRPr="004F1EBB">
        <w:rPr>
          <w:rFonts w:ascii="Times New Roman" w:hAnsi="Times New Roman" w:cs="Times New Roman"/>
          <w:spacing w:val="-2"/>
        </w:rPr>
        <w:t xml:space="preserve"> sectors</w:t>
      </w:r>
      <w:r w:rsidR="00C41DC2" w:rsidRPr="004F1EBB">
        <w:rPr>
          <w:rFonts w:ascii="Times New Roman" w:hAnsi="Times New Roman" w:cs="Times New Roman"/>
          <w:spacing w:val="-2"/>
        </w:rPr>
        <w:t>, which are supported by Community for Development (C4D) efforts</w:t>
      </w:r>
      <w:r w:rsidR="00CF567D" w:rsidRPr="004F1EBB">
        <w:rPr>
          <w:rFonts w:ascii="Times New Roman" w:hAnsi="Times New Roman" w:cs="Times New Roman"/>
          <w:spacing w:val="-2"/>
        </w:rPr>
        <w:t>,</w:t>
      </w:r>
      <w:r w:rsidR="00C41DC2" w:rsidRPr="004F1EBB">
        <w:rPr>
          <w:rFonts w:ascii="Times New Roman" w:hAnsi="Times New Roman" w:cs="Times New Roman"/>
          <w:spacing w:val="-2"/>
        </w:rPr>
        <w:t xml:space="preserve"> </w:t>
      </w:r>
      <w:r w:rsidRPr="004F1EBB">
        <w:rPr>
          <w:rFonts w:ascii="Times New Roman" w:hAnsi="Times New Roman" w:cs="Times New Roman"/>
          <w:spacing w:val="-2"/>
        </w:rPr>
        <w:t>offer important entry points for coordination between humanita</w:t>
      </w:r>
      <w:r w:rsidR="00481D92" w:rsidRPr="004F1EBB">
        <w:rPr>
          <w:rFonts w:ascii="Times New Roman" w:hAnsi="Times New Roman" w:cs="Times New Roman"/>
          <w:spacing w:val="-2"/>
        </w:rPr>
        <w:t>rian and development actors.</w:t>
      </w:r>
      <w:r w:rsidR="00093723" w:rsidRPr="004F1EBB">
        <w:rPr>
          <w:rFonts w:ascii="Times New Roman" w:hAnsi="Times New Roman" w:cs="Times New Roman"/>
          <w:spacing w:val="-2"/>
        </w:rPr>
        <w:t xml:space="preserve"> Collective </w:t>
      </w:r>
      <w:r w:rsidR="00481D92" w:rsidRPr="004F1EBB">
        <w:rPr>
          <w:rFonts w:ascii="Times New Roman" w:hAnsi="Times New Roman" w:cs="Times New Roman"/>
          <w:spacing w:val="-2"/>
        </w:rPr>
        <w:t>outcomes will</w:t>
      </w:r>
      <w:r w:rsidRPr="004F1EBB">
        <w:rPr>
          <w:rFonts w:ascii="Times New Roman" w:hAnsi="Times New Roman" w:cs="Times New Roman"/>
          <w:spacing w:val="-2"/>
        </w:rPr>
        <w:t xml:space="preserve"> require a combination of short and long-term interventions</w:t>
      </w:r>
      <w:r w:rsidR="00093723" w:rsidRPr="004F1EBB">
        <w:rPr>
          <w:rFonts w:ascii="Times New Roman" w:hAnsi="Times New Roman" w:cs="Times New Roman"/>
          <w:spacing w:val="-2"/>
        </w:rPr>
        <w:t xml:space="preserve"> and </w:t>
      </w:r>
      <w:r w:rsidR="00C25B53" w:rsidRPr="004F1EBB">
        <w:rPr>
          <w:rFonts w:ascii="Times New Roman" w:hAnsi="Times New Roman" w:cs="Times New Roman"/>
          <w:spacing w:val="-2"/>
        </w:rPr>
        <w:t>building gender literacy in</w:t>
      </w:r>
      <w:r w:rsidR="00017E77" w:rsidRPr="004F1EBB">
        <w:rPr>
          <w:rFonts w:ascii="Times New Roman" w:hAnsi="Times New Roman" w:cs="Times New Roman"/>
          <w:spacing w:val="-2"/>
        </w:rPr>
        <w:t xml:space="preserve"> all</w:t>
      </w:r>
      <w:r w:rsidR="00C25B53" w:rsidRPr="004F1EBB">
        <w:rPr>
          <w:rFonts w:ascii="Times New Roman" w:hAnsi="Times New Roman" w:cs="Times New Roman"/>
          <w:spacing w:val="-2"/>
        </w:rPr>
        <w:t xml:space="preserve"> social service sectors</w:t>
      </w:r>
      <w:r w:rsidRPr="004F1EBB">
        <w:rPr>
          <w:rFonts w:ascii="Times New Roman" w:hAnsi="Times New Roman" w:cs="Times New Roman"/>
          <w:spacing w:val="-2"/>
        </w:rPr>
        <w:t xml:space="preserve">. </w:t>
      </w:r>
    </w:p>
    <w:p w14:paraId="0C672CBA" w14:textId="77777777" w:rsidR="004D25B7" w:rsidRPr="004F1EBB" w:rsidRDefault="004D25B7" w:rsidP="000820D8">
      <w:pPr>
        <w:tabs>
          <w:tab w:val="left" w:pos="4044"/>
        </w:tabs>
        <w:spacing w:after="0" w:line="240" w:lineRule="auto"/>
        <w:jc w:val="both"/>
        <w:rPr>
          <w:rFonts w:ascii="Times New Roman" w:hAnsi="Times New Roman" w:cs="Times New Roman"/>
          <w:spacing w:val="-2"/>
        </w:rPr>
      </w:pPr>
    </w:p>
    <w:p w14:paraId="6D2B835B" w14:textId="77777777" w:rsidR="00560826" w:rsidRPr="004F1EBB" w:rsidRDefault="00E542C7" w:rsidP="000820D8">
      <w:pPr>
        <w:tabs>
          <w:tab w:val="left" w:pos="4044"/>
        </w:tabs>
        <w:spacing w:after="0" w:line="240" w:lineRule="auto"/>
        <w:jc w:val="both"/>
        <w:rPr>
          <w:rFonts w:ascii="Times New Roman" w:hAnsi="Times New Roman" w:cs="Times New Roman"/>
          <w:color w:val="000000"/>
          <w:spacing w:val="-4"/>
          <w:szCs w:val="24"/>
        </w:rPr>
      </w:pPr>
      <w:r w:rsidRPr="004F1EBB">
        <w:rPr>
          <w:rFonts w:ascii="Times New Roman" w:hAnsi="Times New Roman" w:cs="Times New Roman"/>
          <w:color w:val="000000"/>
          <w:spacing w:val="-4"/>
          <w:szCs w:val="24"/>
        </w:rPr>
        <w:t xml:space="preserve">UNCT support will help achieve universal coverage of basic health services, especially in Reproductive, Maternal, Newborn, Child and Adolescent Health (RMNCAH) to lower rates of infant, child and maternal mortality, and will include implementation of the Health Sector Strategic Plan (2016-2021). Support will cover nutrition services, strengthening capacities for provision of midwifery services, </w:t>
      </w:r>
      <w:r w:rsidR="00855050" w:rsidRPr="004F1EBB">
        <w:rPr>
          <w:rFonts w:ascii="Times New Roman" w:hAnsi="Times New Roman" w:cs="Times New Roman"/>
          <w:color w:val="000000"/>
          <w:spacing w:val="-4"/>
          <w:szCs w:val="24"/>
        </w:rPr>
        <w:t xml:space="preserve">youth friendly </w:t>
      </w:r>
      <w:r w:rsidRPr="004F1EBB">
        <w:rPr>
          <w:rFonts w:ascii="Times New Roman" w:hAnsi="Times New Roman" w:cs="Times New Roman"/>
          <w:color w:val="000000"/>
          <w:spacing w:val="-4"/>
          <w:szCs w:val="24"/>
        </w:rPr>
        <w:t xml:space="preserve">prevention and treatment of communicable and non-communicable diseases, HIV/AIDS prevention, treatment and care, including among populations of humanitarian concern and through Prevention of Mother to Child Transmission. UNCT support will also strengthen health services through protection activities, education, and emergencies and disaster preparedness and response. In partnership with other development partners, </w:t>
      </w:r>
      <w:r w:rsidR="008776E9" w:rsidRPr="004F1EBB">
        <w:rPr>
          <w:rFonts w:ascii="Times New Roman" w:hAnsi="Times New Roman" w:cs="Times New Roman"/>
          <w:color w:val="000000"/>
          <w:spacing w:val="-4"/>
          <w:szCs w:val="24"/>
        </w:rPr>
        <w:t xml:space="preserve">UNCT members </w:t>
      </w:r>
      <w:r w:rsidRPr="004F1EBB">
        <w:rPr>
          <w:rFonts w:ascii="Times New Roman" w:hAnsi="Times New Roman" w:cs="Times New Roman"/>
          <w:color w:val="000000"/>
          <w:spacing w:val="-4"/>
          <w:szCs w:val="24"/>
        </w:rPr>
        <w:t>will work towards strengthening the systems for supply chain management</w:t>
      </w:r>
      <w:r w:rsidR="00BB081E" w:rsidRPr="004F1EBB">
        <w:rPr>
          <w:rFonts w:ascii="Times New Roman" w:hAnsi="Times New Roman" w:cs="Times New Roman"/>
          <w:color w:val="000000"/>
          <w:spacing w:val="-4"/>
          <w:szCs w:val="24"/>
        </w:rPr>
        <w:t>.</w:t>
      </w:r>
      <w:r w:rsidRPr="004F1EBB">
        <w:rPr>
          <w:rFonts w:ascii="Times New Roman" w:hAnsi="Times New Roman" w:cs="Times New Roman"/>
          <w:color w:val="000000"/>
          <w:spacing w:val="-4"/>
          <w:szCs w:val="24"/>
        </w:rPr>
        <w:t xml:space="preserve"> The UNCT will address the limited capacity of health facilities while also building capacity for humanitarian response, including rapid response mechanisms, pre-positioning of supplies, emergency obstetrics care and clinical management of rape. These actions will require close collaboration between UNCT members and increased engagement with (and by) civil society.</w:t>
      </w:r>
    </w:p>
    <w:p w14:paraId="395B2535" w14:textId="77777777" w:rsidR="00560826" w:rsidRPr="004F1EBB" w:rsidRDefault="00560826" w:rsidP="000820D8">
      <w:pPr>
        <w:tabs>
          <w:tab w:val="left" w:pos="4044"/>
        </w:tabs>
        <w:spacing w:after="0" w:line="240" w:lineRule="auto"/>
        <w:jc w:val="both"/>
        <w:rPr>
          <w:rFonts w:ascii="Times New Roman" w:hAnsi="Times New Roman" w:cs="Times New Roman"/>
          <w:color w:val="000000"/>
          <w:spacing w:val="-2"/>
          <w:szCs w:val="24"/>
        </w:rPr>
      </w:pPr>
    </w:p>
    <w:p w14:paraId="78AF3280" w14:textId="77777777" w:rsidR="00BD6A30" w:rsidRPr="004F1EBB" w:rsidRDefault="000820D8" w:rsidP="000820D8">
      <w:pPr>
        <w:tabs>
          <w:tab w:val="left" w:pos="4044"/>
        </w:tabs>
        <w:spacing w:after="0" w:line="240" w:lineRule="auto"/>
        <w:jc w:val="both"/>
        <w:rPr>
          <w:rFonts w:ascii="Times New Roman" w:hAnsi="Times New Roman" w:cs="Times New Roman"/>
          <w:color w:val="000000" w:themeColor="text1"/>
          <w:spacing w:val="-2"/>
          <w:szCs w:val="24"/>
        </w:rPr>
      </w:pPr>
      <w:r w:rsidRPr="004F1EBB">
        <w:rPr>
          <w:rFonts w:ascii="Times New Roman" w:hAnsi="Times New Roman" w:cs="Times New Roman"/>
          <w:color w:val="000000"/>
          <w:spacing w:val="-2"/>
          <w:szCs w:val="24"/>
        </w:rPr>
        <w:t xml:space="preserve">In the education sector, </w:t>
      </w:r>
      <w:r w:rsidR="0051542B" w:rsidRPr="004F1EBB">
        <w:rPr>
          <w:rFonts w:ascii="Times New Roman" w:hAnsi="Times New Roman" w:cs="Times New Roman"/>
          <w:color w:val="000000"/>
          <w:spacing w:val="-2"/>
          <w:szCs w:val="24"/>
        </w:rPr>
        <w:t xml:space="preserve">the </w:t>
      </w:r>
      <w:r w:rsidRPr="004F1EBB">
        <w:rPr>
          <w:rFonts w:ascii="Times New Roman" w:hAnsi="Times New Roman" w:cs="Times New Roman"/>
          <w:color w:val="000000"/>
          <w:spacing w:val="-2"/>
          <w:szCs w:val="24"/>
        </w:rPr>
        <w:t xml:space="preserve">UNCT </w:t>
      </w:r>
      <w:r w:rsidR="009D387C" w:rsidRPr="004F1EBB">
        <w:rPr>
          <w:rFonts w:ascii="Times New Roman" w:hAnsi="Times New Roman" w:cs="Times New Roman"/>
          <w:color w:val="000000"/>
          <w:spacing w:val="-2"/>
          <w:szCs w:val="24"/>
        </w:rPr>
        <w:t xml:space="preserve">will </w:t>
      </w:r>
      <w:r w:rsidR="0051542B" w:rsidRPr="004F1EBB">
        <w:rPr>
          <w:rFonts w:ascii="Times New Roman" w:hAnsi="Times New Roman" w:cs="Times New Roman"/>
          <w:color w:val="000000"/>
          <w:spacing w:val="-2"/>
          <w:szCs w:val="24"/>
        </w:rPr>
        <w:t>implement</w:t>
      </w:r>
      <w:r w:rsidR="009D387C" w:rsidRPr="004F1EBB">
        <w:rPr>
          <w:rFonts w:ascii="Times New Roman" w:hAnsi="Times New Roman" w:cs="Times New Roman"/>
          <w:color w:val="000000"/>
          <w:spacing w:val="-2"/>
          <w:szCs w:val="24"/>
        </w:rPr>
        <w:t xml:space="preserve"> </w:t>
      </w:r>
      <w:r w:rsidR="0051542B" w:rsidRPr="004F1EBB">
        <w:rPr>
          <w:rFonts w:ascii="Times New Roman" w:hAnsi="Times New Roman" w:cs="Times New Roman"/>
          <w:color w:val="000000"/>
          <w:spacing w:val="-2"/>
          <w:szCs w:val="24"/>
        </w:rPr>
        <w:t xml:space="preserve">cross-sectoral </w:t>
      </w:r>
      <w:r w:rsidR="00C9786D" w:rsidRPr="004F1EBB">
        <w:rPr>
          <w:rFonts w:ascii="Times New Roman" w:hAnsi="Times New Roman" w:cs="Times New Roman"/>
          <w:color w:val="000000"/>
          <w:spacing w:val="-2"/>
          <w:szCs w:val="24"/>
        </w:rPr>
        <w:t>programme</w:t>
      </w:r>
      <w:r w:rsidR="0051542B" w:rsidRPr="004F1EBB">
        <w:rPr>
          <w:rFonts w:ascii="Times New Roman" w:hAnsi="Times New Roman" w:cs="Times New Roman"/>
          <w:color w:val="000000"/>
          <w:spacing w:val="-2"/>
          <w:szCs w:val="24"/>
        </w:rPr>
        <w:t>s centered</w:t>
      </w:r>
      <w:r w:rsidR="009D387C" w:rsidRPr="004F1EBB">
        <w:rPr>
          <w:rFonts w:ascii="Times New Roman" w:hAnsi="Times New Roman" w:cs="Times New Roman"/>
          <w:color w:val="000000"/>
          <w:spacing w:val="-2"/>
          <w:szCs w:val="24"/>
        </w:rPr>
        <w:t xml:space="preserve"> on</w:t>
      </w:r>
      <w:r w:rsidR="00A71B75" w:rsidRPr="004F1EBB">
        <w:rPr>
          <w:rFonts w:ascii="Times New Roman" w:hAnsi="Times New Roman" w:cs="Times New Roman"/>
          <w:color w:val="000000"/>
          <w:spacing w:val="-2"/>
          <w:szCs w:val="24"/>
        </w:rPr>
        <w:t xml:space="preserve"> </w:t>
      </w:r>
      <w:r w:rsidR="002C1297" w:rsidRPr="004F1EBB">
        <w:rPr>
          <w:rFonts w:ascii="Times New Roman" w:hAnsi="Times New Roman" w:cs="Times New Roman"/>
          <w:color w:val="000000"/>
          <w:spacing w:val="-2"/>
          <w:szCs w:val="24"/>
        </w:rPr>
        <w:t xml:space="preserve">peacebuilding </w:t>
      </w:r>
      <w:r w:rsidR="009D387C" w:rsidRPr="004F1EBB">
        <w:rPr>
          <w:rFonts w:ascii="Times New Roman" w:hAnsi="Times New Roman" w:cs="Times New Roman"/>
          <w:color w:val="000000"/>
          <w:spacing w:val="-2"/>
          <w:szCs w:val="24"/>
        </w:rPr>
        <w:t>to build</w:t>
      </w:r>
      <w:r w:rsidR="00056553" w:rsidRPr="004F1EBB">
        <w:rPr>
          <w:rFonts w:ascii="Times New Roman" w:hAnsi="Times New Roman" w:cs="Times New Roman"/>
          <w:color w:val="000000"/>
          <w:spacing w:val="-2"/>
          <w:szCs w:val="24"/>
        </w:rPr>
        <w:t xml:space="preserve"> social cohesion, resilience,</w:t>
      </w:r>
      <w:r w:rsidR="009D387C" w:rsidRPr="004F1EBB">
        <w:rPr>
          <w:rFonts w:ascii="Times New Roman" w:hAnsi="Times New Roman" w:cs="Times New Roman"/>
          <w:color w:val="000000"/>
          <w:spacing w:val="-2"/>
          <w:szCs w:val="24"/>
        </w:rPr>
        <w:t xml:space="preserve"> human security and </w:t>
      </w:r>
      <w:r w:rsidR="00A71B75" w:rsidRPr="004F1EBB">
        <w:rPr>
          <w:rFonts w:ascii="Times New Roman" w:hAnsi="Times New Roman" w:cs="Times New Roman"/>
          <w:color w:val="000000"/>
          <w:spacing w:val="-2"/>
          <w:szCs w:val="24"/>
        </w:rPr>
        <w:t>create</w:t>
      </w:r>
      <w:r w:rsidR="009D387C" w:rsidRPr="004F1EBB">
        <w:rPr>
          <w:rFonts w:ascii="Times New Roman" w:hAnsi="Times New Roman" w:cs="Times New Roman"/>
          <w:color w:val="000000"/>
          <w:spacing w:val="-2"/>
          <w:szCs w:val="24"/>
        </w:rPr>
        <w:t xml:space="preserve"> </w:t>
      </w:r>
      <w:r w:rsidR="00056553" w:rsidRPr="004F1EBB">
        <w:rPr>
          <w:rFonts w:ascii="Times New Roman" w:hAnsi="Times New Roman" w:cs="Times New Roman"/>
          <w:color w:val="000000"/>
          <w:spacing w:val="-2"/>
          <w:szCs w:val="24"/>
        </w:rPr>
        <w:t xml:space="preserve">awareness and </w:t>
      </w:r>
      <w:r w:rsidR="009D387C" w:rsidRPr="004F1EBB">
        <w:rPr>
          <w:rFonts w:ascii="Times New Roman" w:hAnsi="Times New Roman" w:cs="Times New Roman"/>
          <w:color w:val="000000"/>
          <w:spacing w:val="-2"/>
          <w:szCs w:val="24"/>
        </w:rPr>
        <w:t>evidence of the transformative power of education in conflict situations.</w:t>
      </w:r>
      <w:r w:rsidR="001F266F" w:rsidRPr="004F1EBB">
        <w:rPr>
          <w:rFonts w:ascii="Times New Roman" w:hAnsi="Times New Roman" w:cs="Times New Roman"/>
          <w:color w:val="000000"/>
          <w:spacing w:val="-2"/>
          <w:szCs w:val="24"/>
        </w:rPr>
        <w:t xml:space="preserve"> The UNCT will seize</w:t>
      </w:r>
      <w:r w:rsidR="00056553" w:rsidRPr="004F1EBB">
        <w:rPr>
          <w:rFonts w:ascii="Times New Roman" w:hAnsi="Times New Roman" w:cs="Times New Roman"/>
          <w:color w:val="000000"/>
          <w:spacing w:val="-2"/>
          <w:szCs w:val="24"/>
        </w:rPr>
        <w:t xml:space="preserve"> </w:t>
      </w:r>
      <w:r w:rsidR="001F266F" w:rsidRPr="004F1EBB">
        <w:rPr>
          <w:rFonts w:ascii="Times New Roman" w:hAnsi="Times New Roman" w:cs="Times New Roman"/>
          <w:color w:val="000000"/>
          <w:spacing w:val="-2"/>
          <w:szCs w:val="24"/>
        </w:rPr>
        <w:t xml:space="preserve">on opportunities to empower youth </w:t>
      </w:r>
      <w:r w:rsidR="00FD5B65" w:rsidRPr="004F1EBB">
        <w:rPr>
          <w:rFonts w:ascii="Times New Roman" w:hAnsi="Times New Roman" w:cs="Times New Roman"/>
          <w:color w:val="000000"/>
          <w:spacing w:val="-2"/>
          <w:szCs w:val="24"/>
        </w:rPr>
        <w:t>through building</w:t>
      </w:r>
      <w:r w:rsidR="00296520" w:rsidRPr="004F1EBB">
        <w:rPr>
          <w:rFonts w:ascii="Times New Roman" w:hAnsi="Times New Roman" w:cs="Times New Roman"/>
          <w:color w:val="000000"/>
          <w:spacing w:val="-2"/>
          <w:szCs w:val="24"/>
        </w:rPr>
        <w:t xml:space="preserve"> leadership and</w:t>
      </w:r>
      <w:r w:rsidR="00FD5B65" w:rsidRPr="004F1EBB">
        <w:rPr>
          <w:rFonts w:ascii="Times New Roman" w:hAnsi="Times New Roman" w:cs="Times New Roman"/>
          <w:color w:val="000000"/>
          <w:spacing w:val="-2"/>
          <w:szCs w:val="24"/>
        </w:rPr>
        <w:t xml:space="preserve"> l</w:t>
      </w:r>
      <w:r w:rsidR="00BD6A30" w:rsidRPr="004F1EBB">
        <w:rPr>
          <w:rFonts w:ascii="Times New Roman" w:hAnsi="Times New Roman" w:cs="Times New Roman"/>
          <w:color w:val="000000"/>
          <w:spacing w:val="-2"/>
          <w:szCs w:val="24"/>
        </w:rPr>
        <w:t>ife skills</w:t>
      </w:r>
      <w:r w:rsidR="00E262F4" w:rsidRPr="004F1EBB">
        <w:rPr>
          <w:rFonts w:ascii="Times New Roman" w:hAnsi="Times New Roman" w:cs="Times New Roman"/>
          <w:color w:val="000000"/>
          <w:spacing w:val="-2"/>
          <w:szCs w:val="24"/>
        </w:rPr>
        <w:t>,</w:t>
      </w:r>
      <w:r w:rsidR="00296520" w:rsidRPr="004F1EBB">
        <w:rPr>
          <w:rFonts w:ascii="Times New Roman" w:hAnsi="Times New Roman" w:cs="Times New Roman"/>
          <w:color w:val="000000"/>
          <w:spacing w:val="-2"/>
          <w:szCs w:val="24"/>
        </w:rPr>
        <w:t xml:space="preserve"> </w:t>
      </w:r>
      <w:r w:rsidR="00B000D8" w:rsidRPr="004F1EBB">
        <w:rPr>
          <w:rFonts w:ascii="Times New Roman" w:hAnsi="Times New Roman" w:cs="Times New Roman"/>
          <w:color w:val="000000"/>
          <w:spacing w:val="-2"/>
          <w:szCs w:val="24"/>
        </w:rPr>
        <w:t>and participatory engagement skills to promote non-violence</w:t>
      </w:r>
      <w:r w:rsidR="00E262F4" w:rsidRPr="004F1EBB">
        <w:rPr>
          <w:rFonts w:ascii="Times New Roman" w:hAnsi="Times New Roman" w:cs="Times New Roman"/>
          <w:color w:val="000000"/>
          <w:spacing w:val="-2"/>
          <w:szCs w:val="24"/>
        </w:rPr>
        <w:t>, community co-existence</w:t>
      </w:r>
      <w:r w:rsidR="00FD5B65" w:rsidRPr="004F1EBB">
        <w:rPr>
          <w:rFonts w:ascii="Times New Roman" w:hAnsi="Times New Roman" w:cs="Times New Roman"/>
          <w:color w:val="000000"/>
          <w:spacing w:val="-2"/>
          <w:szCs w:val="24"/>
        </w:rPr>
        <w:t>, conflict resolution</w:t>
      </w:r>
      <w:r w:rsidR="00E262F4" w:rsidRPr="004F1EBB">
        <w:rPr>
          <w:rFonts w:ascii="Times New Roman" w:hAnsi="Times New Roman" w:cs="Times New Roman"/>
          <w:color w:val="000000"/>
          <w:spacing w:val="-2"/>
          <w:szCs w:val="24"/>
        </w:rPr>
        <w:t xml:space="preserve"> and reduce inequalities. </w:t>
      </w:r>
      <w:r w:rsidR="009E4510" w:rsidRPr="004F1EBB">
        <w:rPr>
          <w:rFonts w:ascii="Times New Roman" w:hAnsi="Times New Roman" w:cs="Times New Roman"/>
          <w:color w:val="000000"/>
          <w:spacing w:val="-2"/>
          <w:szCs w:val="24"/>
        </w:rPr>
        <w:t>O</w:t>
      </w:r>
      <w:r w:rsidRPr="004F1EBB">
        <w:rPr>
          <w:rFonts w:ascii="Times New Roman" w:hAnsi="Times New Roman" w:cs="Times New Roman"/>
          <w:color w:val="000000"/>
          <w:spacing w:val="-2"/>
          <w:szCs w:val="24"/>
        </w:rPr>
        <w:t xml:space="preserve">utreach activities </w:t>
      </w:r>
      <w:r w:rsidR="00CE5CB4" w:rsidRPr="004F1EBB">
        <w:rPr>
          <w:rFonts w:ascii="Times New Roman" w:hAnsi="Times New Roman" w:cs="Times New Roman"/>
          <w:color w:val="000000"/>
          <w:spacing w:val="-2"/>
          <w:szCs w:val="24"/>
        </w:rPr>
        <w:t xml:space="preserve">will </w:t>
      </w:r>
      <w:r w:rsidR="007A1399" w:rsidRPr="004F1EBB">
        <w:rPr>
          <w:rFonts w:ascii="Times New Roman" w:hAnsi="Times New Roman" w:cs="Times New Roman"/>
          <w:color w:val="000000"/>
          <w:spacing w:val="-2"/>
          <w:szCs w:val="24"/>
        </w:rPr>
        <w:t xml:space="preserve">be </w:t>
      </w:r>
      <w:r w:rsidR="00591CC9" w:rsidRPr="004F1EBB">
        <w:rPr>
          <w:rFonts w:ascii="Times New Roman" w:hAnsi="Times New Roman" w:cs="Times New Roman"/>
          <w:color w:val="000000"/>
          <w:spacing w:val="-2"/>
          <w:szCs w:val="24"/>
        </w:rPr>
        <w:t xml:space="preserve">conducted </w:t>
      </w:r>
      <w:r w:rsidR="00296520" w:rsidRPr="004F1EBB">
        <w:rPr>
          <w:rFonts w:ascii="Times New Roman" w:hAnsi="Times New Roman" w:cs="Times New Roman"/>
          <w:color w:val="000000"/>
          <w:spacing w:val="-2"/>
          <w:szCs w:val="24"/>
        </w:rPr>
        <w:t xml:space="preserve">to </w:t>
      </w:r>
      <w:r w:rsidRPr="004F1EBB">
        <w:rPr>
          <w:rFonts w:ascii="Times New Roman" w:hAnsi="Times New Roman" w:cs="Times New Roman"/>
          <w:color w:val="000000"/>
          <w:spacing w:val="-2"/>
          <w:szCs w:val="24"/>
        </w:rPr>
        <w:t xml:space="preserve">increase </w:t>
      </w:r>
      <w:r w:rsidR="0026754E" w:rsidRPr="004F1EBB">
        <w:rPr>
          <w:rFonts w:ascii="Times New Roman" w:hAnsi="Times New Roman" w:cs="Times New Roman"/>
          <w:color w:val="000000"/>
          <w:spacing w:val="-2"/>
          <w:szCs w:val="24"/>
        </w:rPr>
        <w:t xml:space="preserve">the </w:t>
      </w:r>
      <w:r w:rsidR="00F60F98" w:rsidRPr="004F1EBB">
        <w:rPr>
          <w:rFonts w:ascii="Times New Roman" w:hAnsi="Times New Roman" w:cs="Times New Roman"/>
          <w:color w:val="000000"/>
          <w:spacing w:val="-2"/>
          <w:szCs w:val="24"/>
        </w:rPr>
        <w:t xml:space="preserve">enrolment and retention </w:t>
      </w:r>
      <w:r w:rsidR="0026754E" w:rsidRPr="004F1EBB">
        <w:rPr>
          <w:rFonts w:ascii="Times New Roman" w:hAnsi="Times New Roman" w:cs="Times New Roman"/>
          <w:color w:val="000000"/>
          <w:spacing w:val="-2"/>
          <w:szCs w:val="24"/>
        </w:rPr>
        <w:t>of children</w:t>
      </w:r>
      <w:r w:rsidR="00C20EE0" w:rsidRPr="004F1EBB">
        <w:rPr>
          <w:rFonts w:ascii="Times New Roman" w:hAnsi="Times New Roman" w:cs="Times New Roman"/>
          <w:color w:val="000000"/>
          <w:spacing w:val="-2"/>
          <w:szCs w:val="24"/>
        </w:rPr>
        <w:t xml:space="preserve"> and youth</w:t>
      </w:r>
      <w:r w:rsidR="0026754E" w:rsidRPr="004F1EBB">
        <w:rPr>
          <w:rFonts w:ascii="Times New Roman" w:hAnsi="Times New Roman" w:cs="Times New Roman"/>
          <w:color w:val="000000"/>
          <w:spacing w:val="-2"/>
          <w:szCs w:val="24"/>
        </w:rPr>
        <w:t xml:space="preserve"> in formal education</w:t>
      </w:r>
      <w:r w:rsidR="00BD51B3" w:rsidRPr="004F1EBB">
        <w:rPr>
          <w:rFonts w:ascii="Times New Roman" w:hAnsi="Times New Roman" w:cs="Times New Roman"/>
          <w:color w:val="000000"/>
          <w:spacing w:val="-2"/>
          <w:szCs w:val="24"/>
        </w:rPr>
        <w:t>,</w:t>
      </w:r>
      <w:r w:rsidR="0026754E" w:rsidRPr="004F1EBB">
        <w:rPr>
          <w:rFonts w:ascii="Times New Roman" w:hAnsi="Times New Roman" w:cs="Times New Roman"/>
          <w:color w:val="000000"/>
          <w:spacing w:val="-2"/>
          <w:szCs w:val="24"/>
        </w:rPr>
        <w:t xml:space="preserve"> </w:t>
      </w:r>
      <w:r w:rsidR="00363751" w:rsidRPr="004F1EBB">
        <w:rPr>
          <w:rFonts w:ascii="Times New Roman" w:hAnsi="Times New Roman" w:cs="Times New Roman"/>
          <w:color w:val="000000"/>
          <w:spacing w:val="-2"/>
          <w:szCs w:val="24"/>
        </w:rPr>
        <w:t xml:space="preserve">increase </w:t>
      </w:r>
      <w:r w:rsidRPr="004F1EBB">
        <w:rPr>
          <w:rFonts w:ascii="Times New Roman" w:hAnsi="Times New Roman" w:cs="Times New Roman"/>
          <w:color w:val="000000"/>
          <w:spacing w:val="-2"/>
          <w:szCs w:val="24"/>
        </w:rPr>
        <w:t>access to vocational training</w:t>
      </w:r>
      <w:r w:rsidR="0026754E" w:rsidRPr="004F1EBB">
        <w:rPr>
          <w:rFonts w:ascii="Times New Roman" w:hAnsi="Times New Roman" w:cs="Times New Roman"/>
          <w:color w:val="000000"/>
          <w:spacing w:val="-2"/>
          <w:szCs w:val="24"/>
        </w:rPr>
        <w:t xml:space="preserve">, </w:t>
      </w:r>
      <w:r w:rsidR="000175B4" w:rsidRPr="004F1EBB">
        <w:rPr>
          <w:rFonts w:ascii="Times New Roman" w:hAnsi="Times New Roman" w:cs="Times New Roman"/>
          <w:color w:val="000000"/>
          <w:spacing w:val="-2"/>
          <w:szCs w:val="24"/>
        </w:rPr>
        <w:t xml:space="preserve">and </w:t>
      </w:r>
      <w:r w:rsidR="0026754E" w:rsidRPr="004F1EBB">
        <w:rPr>
          <w:rFonts w:ascii="Times New Roman" w:hAnsi="Times New Roman" w:cs="Times New Roman"/>
          <w:color w:val="000000"/>
          <w:spacing w:val="-2"/>
          <w:szCs w:val="24"/>
        </w:rPr>
        <w:t>compreh</w:t>
      </w:r>
      <w:r w:rsidR="000175B4" w:rsidRPr="004F1EBB">
        <w:rPr>
          <w:rFonts w:ascii="Times New Roman" w:hAnsi="Times New Roman" w:cs="Times New Roman"/>
          <w:color w:val="000000"/>
          <w:spacing w:val="-2"/>
          <w:szCs w:val="24"/>
        </w:rPr>
        <w:t xml:space="preserve">ensive sexuality education. </w:t>
      </w:r>
      <w:r w:rsidR="00C373B9" w:rsidRPr="004F1EBB">
        <w:rPr>
          <w:rFonts w:ascii="Times New Roman" w:hAnsi="Times New Roman" w:cs="Times New Roman"/>
          <w:color w:val="000000"/>
          <w:spacing w:val="-2"/>
        </w:rPr>
        <w:t>Given the immense numbe</w:t>
      </w:r>
      <w:r w:rsidR="005A322C" w:rsidRPr="004F1EBB">
        <w:rPr>
          <w:rFonts w:ascii="Times New Roman" w:hAnsi="Times New Roman" w:cs="Times New Roman"/>
          <w:color w:val="000000"/>
          <w:spacing w:val="-2"/>
        </w:rPr>
        <w:t>r of out of school children,</w:t>
      </w:r>
      <w:r w:rsidR="00C373B9" w:rsidRPr="004F1EBB">
        <w:rPr>
          <w:rFonts w:ascii="Times New Roman" w:hAnsi="Times New Roman" w:cs="Times New Roman"/>
          <w:color w:val="000000"/>
          <w:spacing w:val="-2"/>
        </w:rPr>
        <w:t xml:space="preserve"> targeted interventions will </w:t>
      </w:r>
      <w:r w:rsidR="00D7061E" w:rsidRPr="004F1EBB">
        <w:rPr>
          <w:rFonts w:ascii="Times New Roman" w:hAnsi="Times New Roman" w:cs="Times New Roman"/>
          <w:color w:val="000000"/>
          <w:spacing w:val="-2"/>
        </w:rPr>
        <w:t xml:space="preserve">also </w:t>
      </w:r>
      <w:r w:rsidR="00C373B9" w:rsidRPr="004F1EBB">
        <w:rPr>
          <w:rFonts w:ascii="Times New Roman" w:hAnsi="Times New Roman" w:cs="Times New Roman"/>
          <w:color w:val="000000"/>
          <w:spacing w:val="-2"/>
        </w:rPr>
        <w:t xml:space="preserve">take into consideration accelerated learning, improving </w:t>
      </w:r>
      <w:r w:rsidR="00A70595" w:rsidRPr="004F1EBB">
        <w:rPr>
          <w:rFonts w:ascii="Times New Roman" w:hAnsi="Times New Roman" w:cs="Times New Roman"/>
          <w:color w:val="000000"/>
          <w:spacing w:val="-2"/>
        </w:rPr>
        <w:t xml:space="preserve">the </w:t>
      </w:r>
      <w:r w:rsidR="00C373B9" w:rsidRPr="004F1EBB">
        <w:rPr>
          <w:rFonts w:ascii="Times New Roman" w:hAnsi="Times New Roman" w:cs="Times New Roman"/>
          <w:color w:val="000000"/>
          <w:spacing w:val="-2"/>
        </w:rPr>
        <w:t xml:space="preserve">quality of teachers </w:t>
      </w:r>
      <w:r w:rsidR="007A0954" w:rsidRPr="004F1EBB">
        <w:rPr>
          <w:rFonts w:ascii="Times New Roman" w:hAnsi="Times New Roman" w:cs="Times New Roman"/>
          <w:color w:val="000000"/>
          <w:spacing w:val="-2"/>
        </w:rPr>
        <w:t xml:space="preserve">and </w:t>
      </w:r>
      <w:r w:rsidR="00B50E37" w:rsidRPr="004F1EBB">
        <w:rPr>
          <w:rFonts w:ascii="Times New Roman" w:hAnsi="Times New Roman" w:cs="Times New Roman"/>
          <w:color w:val="000000"/>
          <w:spacing w:val="-2"/>
        </w:rPr>
        <w:t>curricula</w:t>
      </w:r>
      <w:r w:rsidR="007A0954" w:rsidRPr="004F1EBB">
        <w:rPr>
          <w:rFonts w:ascii="Times New Roman" w:hAnsi="Times New Roman" w:cs="Times New Roman"/>
          <w:color w:val="000000"/>
          <w:spacing w:val="-2"/>
        </w:rPr>
        <w:t xml:space="preserve">, </w:t>
      </w:r>
      <w:r w:rsidR="00C373B9" w:rsidRPr="004F1EBB">
        <w:rPr>
          <w:rFonts w:ascii="Times New Roman" w:hAnsi="Times New Roman" w:cs="Times New Roman"/>
          <w:color w:val="000000"/>
          <w:spacing w:val="-2"/>
        </w:rPr>
        <w:t>and alternative education systems</w:t>
      </w:r>
      <w:r w:rsidR="003F4CE0" w:rsidRPr="004F1EBB">
        <w:rPr>
          <w:rFonts w:ascii="Times New Roman" w:hAnsi="Times New Roman" w:cs="Times New Roman"/>
          <w:color w:val="000000"/>
          <w:spacing w:val="-2"/>
        </w:rPr>
        <w:t>.</w:t>
      </w:r>
      <w:r w:rsidR="002C1297" w:rsidRPr="004F1EBB">
        <w:rPr>
          <w:rFonts w:ascii="Times New Roman" w:hAnsi="Times New Roman" w:cs="Times New Roman"/>
          <w:color w:val="000000"/>
          <w:spacing w:val="-2"/>
          <w:szCs w:val="24"/>
        </w:rPr>
        <w:t xml:space="preserve"> </w:t>
      </w:r>
      <w:r w:rsidR="007328CC" w:rsidRPr="004F1EBB">
        <w:rPr>
          <w:rFonts w:ascii="Times New Roman" w:hAnsi="Times New Roman" w:cs="Times New Roman"/>
          <w:color w:val="000000"/>
          <w:spacing w:val="-2"/>
          <w:szCs w:val="24"/>
        </w:rPr>
        <w:t xml:space="preserve">This will also include providing relevant education to the needs of learners, which includes skills-based and technical and vocational </w:t>
      </w:r>
      <w:r w:rsidR="007328CC" w:rsidRPr="004F1EBB">
        <w:rPr>
          <w:rFonts w:ascii="Times New Roman" w:hAnsi="Times New Roman" w:cs="Times New Roman"/>
          <w:color w:val="000000" w:themeColor="text1"/>
          <w:spacing w:val="-2"/>
          <w:szCs w:val="24"/>
        </w:rPr>
        <w:t xml:space="preserve">education and training. </w:t>
      </w:r>
      <w:r w:rsidR="00597478" w:rsidRPr="004F1EBB">
        <w:rPr>
          <w:rFonts w:ascii="Times New Roman" w:hAnsi="Times New Roman" w:cs="Times New Roman"/>
          <w:color w:val="000000" w:themeColor="text1"/>
          <w:spacing w:val="-2"/>
          <w:szCs w:val="24"/>
        </w:rPr>
        <w:t>Moreover, t</w:t>
      </w:r>
      <w:r w:rsidR="006002F0" w:rsidRPr="004F1EBB">
        <w:rPr>
          <w:rFonts w:ascii="Times New Roman" w:hAnsi="Times New Roman" w:cs="Times New Roman"/>
          <w:color w:val="000000" w:themeColor="text1"/>
          <w:spacing w:val="-2"/>
          <w:szCs w:val="24"/>
        </w:rPr>
        <w:t>he UNCT will also scale up f</w:t>
      </w:r>
      <w:r w:rsidR="007A0954" w:rsidRPr="004F1EBB">
        <w:rPr>
          <w:rFonts w:ascii="Times New Roman" w:hAnsi="Times New Roman" w:cs="Times New Roman"/>
          <w:color w:val="000000" w:themeColor="text1"/>
          <w:spacing w:val="-2"/>
          <w:szCs w:val="24"/>
        </w:rPr>
        <w:t xml:space="preserve">unctional adult literacy, with a focus on women’s </w:t>
      </w:r>
      <w:r w:rsidR="007A0954" w:rsidRPr="004F1EBB">
        <w:rPr>
          <w:rFonts w:ascii="Times New Roman" w:hAnsi="Times New Roman"/>
          <w:color w:val="000000" w:themeColor="text1"/>
          <w:spacing w:val="-2"/>
        </w:rPr>
        <w:t>literacy</w:t>
      </w:r>
      <w:r w:rsidR="0042552C" w:rsidRPr="004F1EBB">
        <w:rPr>
          <w:rFonts w:ascii="Times New Roman" w:hAnsi="Times New Roman" w:cs="Times New Roman"/>
          <w:color w:val="000000" w:themeColor="text1"/>
          <w:spacing w:val="-2"/>
          <w:szCs w:val="24"/>
        </w:rPr>
        <w:t xml:space="preserve"> and second chance education opportunities</w:t>
      </w:r>
      <w:r w:rsidR="007328CC" w:rsidRPr="004F1EBB">
        <w:rPr>
          <w:rFonts w:ascii="Times New Roman" w:hAnsi="Times New Roman" w:cs="Times New Roman"/>
          <w:color w:val="000000" w:themeColor="text1"/>
          <w:spacing w:val="-2"/>
          <w:szCs w:val="24"/>
        </w:rPr>
        <w:t>.</w:t>
      </w:r>
      <w:r w:rsidR="00026DE6" w:rsidRPr="004F1EBB">
        <w:rPr>
          <w:rFonts w:ascii="Times New Roman" w:hAnsi="Times New Roman"/>
          <w:color w:val="000000" w:themeColor="text1"/>
          <w:spacing w:val="-2"/>
        </w:rPr>
        <w:t xml:space="preserve"> </w:t>
      </w:r>
    </w:p>
    <w:p w14:paraId="743146F1" w14:textId="77777777" w:rsidR="000820D8" w:rsidRPr="004F1EBB" w:rsidRDefault="000820D8" w:rsidP="000820D8">
      <w:pPr>
        <w:widowControl w:val="0"/>
        <w:autoSpaceDE w:val="0"/>
        <w:autoSpaceDN w:val="0"/>
        <w:adjustRightInd w:val="0"/>
        <w:spacing w:after="0" w:line="240" w:lineRule="auto"/>
        <w:jc w:val="both"/>
        <w:rPr>
          <w:rFonts w:ascii="Times New Roman" w:hAnsi="Times New Roman" w:cs="Times New Roman"/>
          <w:color w:val="000000" w:themeColor="text1"/>
          <w:szCs w:val="24"/>
        </w:rPr>
      </w:pPr>
    </w:p>
    <w:p w14:paraId="217B81DD" w14:textId="77777777" w:rsidR="000820D8" w:rsidRPr="004F1EBB" w:rsidRDefault="000820D8" w:rsidP="00F70A62">
      <w:pPr>
        <w:widowControl w:val="0"/>
        <w:autoSpaceDE w:val="0"/>
        <w:autoSpaceDN w:val="0"/>
        <w:adjustRightInd w:val="0"/>
        <w:spacing w:after="0" w:line="240" w:lineRule="auto"/>
        <w:jc w:val="both"/>
        <w:rPr>
          <w:rFonts w:ascii="Times New Roman" w:hAnsi="Times New Roman" w:cs="Times New Roman"/>
          <w:color w:val="000000"/>
          <w:spacing w:val="-2"/>
          <w:szCs w:val="24"/>
        </w:rPr>
      </w:pPr>
      <w:r w:rsidRPr="004F1EBB">
        <w:rPr>
          <w:rFonts w:ascii="Times New Roman" w:hAnsi="Times New Roman" w:cs="Times New Roman"/>
          <w:color w:val="000000"/>
          <w:spacing w:val="-2"/>
          <w:szCs w:val="24"/>
        </w:rPr>
        <w:t>In consideration of the volatile country context, and the fixed timeframe of the UNCF, objectives that can be met within a t</w:t>
      </w:r>
      <w:r w:rsidR="00683648" w:rsidRPr="004F1EBB">
        <w:rPr>
          <w:rFonts w:ascii="Times New Roman" w:hAnsi="Times New Roman" w:cs="Times New Roman"/>
          <w:color w:val="000000"/>
          <w:spacing w:val="-2"/>
          <w:szCs w:val="24"/>
        </w:rPr>
        <w:t>hree</w:t>
      </w:r>
      <w:r w:rsidRPr="004F1EBB">
        <w:rPr>
          <w:rFonts w:ascii="Times New Roman" w:hAnsi="Times New Roman" w:cs="Times New Roman"/>
          <w:color w:val="000000"/>
          <w:spacing w:val="-2"/>
          <w:szCs w:val="24"/>
        </w:rPr>
        <w:t xml:space="preserve">-year timeframe will be prioritized. Still, the UNCT will approach social service delivery with a </w:t>
      </w:r>
      <w:r w:rsidR="004342C2" w:rsidRPr="004F1EBB">
        <w:rPr>
          <w:rFonts w:ascii="Times New Roman" w:hAnsi="Times New Roman" w:cs="Times New Roman"/>
          <w:color w:val="000000"/>
          <w:spacing w:val="-2"/>
          <w:szCs w:val="24"/>
        </w:rPr>
        <w:t xml:space="preserve">long-term </w:t>
      </w:r>
      <w:r w:rsidRPr="004F1EBB">
        <w:rPr>
          <w:rFonts w:ascii="Times New Roman" w:hAnsi="Times New Roman" w:cs="Times New Roman"/>
          <w:color w:val="000000"/>
          <w:spacing w:val="-2"/>
          <w:szCs w:val="24"/>
        </w:rPr>
        <w:t>view as insufficient service delivery is likely to remain widespread fo</w:t>
      </w:r>
      <w:r w:rsidR="00EB74AA" w:rsidRPr="004F1EBB">
        <w:rPr>
          <w:rFonts w:ascii="Times New Roman" w:hAnsi="Times New Roman" w:cs="Times New Roman"/>
          <w:color w:val="000000"/>
          <w:spacing w:val="-2"/>
          <w:szCs w:val="24"/>
        </w:rPr>
        <w:t>r some time to come. E</w:t>
      </w:r>
      <w:r w:rsidRPr="004F1EBB">
        <w:rPr>
          <w:rFonts w:ascii="Times New Roman" w:hAnsi="Times New Roman" w:cs="Times New Roman"/>
          <w:color w:val="000000"/>
          <w:spacing w:val="-2"/>
          <w:szCs w:val="24"/>
        </w:rPr>
        <w:t xml:space="preserve">ncouraging ownership and sustainability in the education sector (e.g. among pastoralists) often requires lengthy processes of testing approaches, sustained dialogue and scaling up. The UNCT will also strengthen </w:t>
      </w:r>
      <w:r w:rsidRPr="004F1EBB">
        <w:rPr>
          <w:rFonts w:ascii="Times New Roman" w:hAnsi="Times New Roman" w:cs="Times New Roman"/>
          <w:spacing w:val="-2"/>
        </w:rPr>
        <w:t xml:space="preserve">the capacities of communities to resist </w:t>
      </w:r>
      <w:r w:rsidR="00C86B3E" w:rsidRPr="004F1EBB">
        <w:rPr>
          <w:rFonts w:ascii="Times New Roman" w:hAnsi="Times New Roman" w:cs="Times New Roman"/>
          <w:spacing w:val="-2"/>
        </w:rPr>
        <w:t xml:space="preserve">man-made and natural </w:t>
      </w:r>
      <w:r w:rsidRPr="004F1EBB">
        <w:rPr>
          <w:rFonts w:ascii="Times New Roman" w:hAnsi="Times New Roman" w:cs="Times New Roman"/>
          <w:spacing w:val="-2"/>
        </w:rPr>
        <w:t>shocks and the ability of local systems and institutions to address the root causes that underpin the lack</w:t>
      </w:r>
      <w:r w:rsidR="00D85CD3" w:rsidRPr="004F1EBB">
        <w:rPr>
          <w:rFonts w:ascii="Times New Roman" w:hAnsi="Times New Roman" w:cs="Times New Roman"/>
          <w:spacing w:val="-2"/>
        </w:rPr>
        <w:t>ing</w:t>
      </w:r>
      <w:r w:rsidRPr="004F1EBB">
        <w:rPr>
          <w:rFonts w:ascii="Times New Roman" w:hAnsi="Times New Roman" w:cs="Times New Roman"/>
          <w:spacing w:val="-2"/>
        </w:rPr>
        <w:t xml:space="preserve"> </w:t>
      </w:r>
      <w:r w:rsidRPr="004F1EBB">
        <w:rPr>
          <w:rFonts w:ascii="Times New Roman" w:hAnsi="Times New Roman" w:cs="Times New Roman"/>
          <w:color w:val="000000"/>
          <w:spacing w:val="-2"/>
          <w:szCs w:val="24"/>
        </w:rPr>
        <w:t>delivery and use of services</w:t>
      </w:r>
      <w:r w:rsidR="00EF7C06" w:rsidRPr="004F1EBB">
        <w:rPr>
          <w:rFonts w:ascii="Times New Roman" w:hAnsi="Times New Roman" w:cs="Times New Roman"/>
          <w:color w:val="000000"/>
          <w:spacing w:val="-2"/>
          <w:szCs w:val="24"/>
        </w:rPr>
        <w:t xml:space="preserve"> and </w:t>
      </w:r>
      <w:r w:rsidR="00FC5FFB" w:rsidRPr="004F1EBB">
        <w:rPr>
          <w:rFonts w:ascii="Times New Roman" w:hAnsi="Times New Roman" w:cs="Times New Roman"/>
          <w:color w:val="000000"/>
          <w:spacing w:val="-2"/>
          <w:szCs w:val="24"/>
        </w:rPr>
        <w:t>create conditions for durable, safe, dignified and voluntary return</w:t>
      </w:r>
      <w:r w:rsidRPr="004F1EBB">
        <w:rPr>
          <w:rFonts w:ascii="Times New Roman" w:hAnsi="Times New Roman" w:cs="Times New Roman"/>
          <w:color w:val="000000"/>
          <w:spacing w:val="-2"/>
          <w:szCs w:val="24"/>
        </w:rPr>
        <w:t xml:space="preserve">. As the political and security situation permits, the UNCT will strengthen the institutional foundations required to provide basic services. It will, however, be </w:t>
      </w:r>
      <w:r w:rsidRPr="004F1EBB">
        <w:rPr>
          <w:rFonts w:ascii="Times New Roman" w:hAnsi="Times New Roman" w:cs="Times New Roman"/>
          <w:color w:val="000000"/>
          <w:spacing w:val="-2"/>
          <w:szCs w:val="24"/>
        </w:rPr>
        <w:lastRenderedPageBreak/>
        <w:t xml:space="preserve">important to strike a balance and not allow the imperative to build government capacity impede efforts to meet existing, urgent service delivery requirements. </w:t>
      </w:r>
    </w:p>
    <w:p w14:paraId="1A31CDEF" w14:textId="77777777" w:rsidR="00C663B3" w:rsidRPr="004F1EBB" w:rsidRDefault="00C663B3" w:rsidP="00F70A62">
      <w:pPr>
        <w:widowControl w:val="0"/>
        <w:autoSpaceDE w:val="0"/>
        <w:autoSpaceDN w:val="0"/>
        <w:adjustRightInd w:val="0"/>
        <w:spacing w:after="0" w:line="240" w:lineRule="auto"/>
        <w:jc w:val="both"/>
        <w:rPr>
          <w:rFonts w:ascii="Times New Roman" w:hAnsi="Times New Roman" w:cs="Times New Roman"/>
          <w:color w:val="000000"/>
          <w:spacing w:val="-2"/>
          <w:szCs w:val="24"/>
        </w:rPr>
      </w:pPr>
    </w:p>
    <w:p w14:paraId="03B60AB7" w14:textId="77777777" w:rsidR="000820D8" w:rsidRPr="004F1EBB" w:rsidRDefault="000820D8" w:rsidP="00D728D1">
      <w:pPr>
        <w:keepNext/>
        <w:keepLines/>
        <w:spacing w:after="0"/>
        <w:rPr>
          <w:rFonts w:ascii="Times New Roman" w:hAnsi="Times New Roman" w:cs="Times New Roman"/>
          <w:b/>
          <w:color w:val="000000" w:themeColor="text1"/>
          <w:sz w:val="28"/>
        </w:rPr>
      </w:pPr>
      <w:r w:rsidRPr="004F1EBB">
        <w:rPr>
          <w:rFonts w:ascii="Times New Roman" w:hAnsi="Times New Roman" w:cs="Times New Roman"/>
          <w:b/>
          <w:color w:val="000000" w:themeColor="text1"/>
          <w:sz w:val="28"/>
        </w:rPr>
        <w:t xml:space="preserve">Priority Area IV: </w:t>
      </w:r>
      <w:r w:rsidR="00631414" w:rsidRPr="004F1EBB">
        <w:rPr>
          <w:rFonts w:ascii="Times New Roman" w:hAnsi="Times New Roman" w:cs="Times New Roman"/>
          <w:b/>
          <w:color w:val="000000" w:themeColor="text1"/>
          <w:sz w:val="28"/>
        </w:rPr>
        <w:t>Empowering Women and</w:t>
      </w:r>
      <w:r w:rsidRPr="004F1EBB">
        <w:rPr>
          <w:rFonts w:ascii="Times New Roman" w:hAnsi="Times New Roman" w:cs="Times New Roman"/>
          <w:b/>
          <w:color w:val="000000" w:themeColor="text1"/>
          <w:sz w:val="28"/>
        </w:rPr>
        <w:t xml:space="preserve"> Youth </w:t>
      </w:r>
    </w:p>
    <w:p w14:paraId="79C5CD7E" w14:textId="77777777" w:rsidR="000820D8" w:rsidRPr="004F1EBB" w:rsidRDefault="000820D8" w:rsidP="00D728D1">
      <w:pPr>
        <w:keepNext/>
        <w:keepLines/>
        <w:pBdr>
          <w:top w:val="single" w:sz="4" w:space="1" w:color="auto"/>
          <w:left w:val="single" w:sz="4" w:space="4" w:color="auto"/>
          <w:bottom w:val="single" w:sz="4" w:space="1" w:color="auto"/>
          <w:right w:val="single" w:sz="4" w:space="4" w:color="auto"/>
        </w:pBdr>
        <w:tabs>
          <w:tab w:val="left" w:pos="4044"/>
        </w:tabs>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 xml:space="preserve">Outcome: </w:t>
      </w:r>
      <w:r w:rsidR="00BE6F99" w:rsidRPr="004F1EBB">
        <w:rPr>
          <w:rFonts w:ascii="Times New Roman" w:hAnsi="Times New Roman" w:cs="Times New Roman"/>
          <w:i/>
          <w:color w:val="000000" w:themeColor="text1"/>
        </w:rPr>
        <w:t>Participation and leadership in decision-making; and protection against gender-based violence for women and youth enhanced.</w:t>
      </w:r>
      <w:r w:rsidRPr="004F1EBB">
        <w:rPr>
          <w:rFonts w:ascii="Times New Roman" w:hAnsi="Times New Roman" w:cs="Times New Roman"/>
          <w:i/>
          <w:color w:val="000000" w:themeColor="text1"/>
        </w:rPr>
        <w:t xml:space="preserve"> </w:t>
      </w:r>
    </w:p>
    <w:p w14:paraId="346951C3" w14:textId="77777777" w:rsidR="000820D8" w:rsidRPr="004F1EBB" w:rsidRDefault="005217E4" w:rsidP="00D728D1">
      <w:pPr>
        <w:keepNext/>
        <w:keepLines/>
        <w:pBdr>
          <w:top w:val="single" w:sz="4" w:space="1" w:color="auto"/>
          <w:left w:val="single" w:sz="4" w:space="4" w:color="auto"/>
          <w:bottom w:val="single" w:sz="4" w:space="1" w:color="auto"/>
          <w:right w:val="single" w:sz="4" w:space="4" w:color="auto"/>
        </w:pBdr>
        <w:tabs>
          <w:tab w:val="left" w:pos="4044"/>
        </w:tabs>
        <w:spacing w:after="0" w:line="240" w:lineRule="auto"/>
        <w:jc w:val="both"/>
        <w:rPr>
          <w:rFonts w:ascii="Times New Roman" w:hAnsi="Times New Roman" w:cs="Times New Roman"/>
          <w:i/>
          <w:color w:val="000000" w:themeColor="text1"/>
        </w:rPr>
      </w:pPr>
      <w:r w:rsidRPr="004F1EBB">
        <w:rPr>
          <w:rFonts w:ascii="Times New Roman" w:hAnsi="Times New Roman" w:cs="Times New Roman"/>
          <w:b/>
          <w:i/>
          <w:color w:val="000000" w:themeColor="text1"/>
        </w:rPr>
        <w:t>Priority S</w:t>
      </w:r>
      <w:r w:rsidR="000820D8" w:rsidRPr="004F1EBB">
        <w:rPr>
          <w:rFonts w:ascii="Times New Roman" w:hAnsi="Times New Roman" w:cs="Times New Roman"/>
          <w:b/>
          <w:i/>
          <w:color w:val="000000" w:themeColor="text1"/>
        </w:rPr>
        <w:t>D</w:t>
      </w:r>
      <w:r w:rsidRPr="004F1EBB">
        <w:rPr>
          <w:rFonts w:ascii="Times New Roman" w:hAnsi="Times New Roman" w:cs="Times New Roman"/>
          <w:b/>
          <w:i/>
          <w:color w:val="000000" w:themeColor="text1"/>
        </w:rPr>
        <w:t>G</w:t>
      </w:r>
      <w:r w:rsidR="000820D8" w:rsidRPr="004F1EBB">
        <w:rPr>
          <w:rFonts w:ascii="Times New Roman" w:hAnsi="Times New Roman" w:cs="Times New Roman"/>
          <w:b/>
          <w:i/>
          <w:color w:val="000000" w:themeColor="text1"/>
        </w:rPr>
        <w:t>s:</w:t>
      </w:r>
      <w:r w:rsidR="000820D8" w:rsidRPr="004F1EBB">
        <w:rPr>
          <w:rFonts w:ascii="Times New Roman" w:hAnsi="Times New Roman" w:cs="Times New Roman"/>
          <w:i/>
          <w:color w:val="000000" w:themeColor="text1"/>
        </w:rPr>
        <w:t xml:space="preserve"> SDG</w:t>
      </w:r>
      <w:r w:rsidR="00736EBB" w:rsidRPr="004F1EBB">
        <w:rPr>
          <w:rFonts w:ascii="Times New Roman" w:hAnsi="Times New Roman" w:cs="Times New Roman"/>
          <w:i/>
          <w:color w:val="000000" w:themeColor="text1"/>
        </w:rPr>
        <w:t xml:space="preserve"> </w:t>
      </w:r>
      <w:r w:rsidR="000820D8" w:rsidRPr="004F1EBB">
        <w:rPr>
          <w:rFonts w:ascii="Times New Roman" w:hAnsi="Times New Roman" w:cs="Times New Roman"/>
          <w:i/>
          <w:color w:val="000000" w:themeColor="text1"/>
        </w:rPr>
        <w:t>5 on gender equality and empowering women was discussed in depth at the natio</w:t>
      </w:r>
      <w:r w:rsidR="00736EBB" w:rsidRPr="004F1EBB">
        <w:rPr>
          <w:rFonts w:ascii="Times New Roman" w:hAnsi="Times New Roman" w:cs="Times New Roman"/>
          <w:i/>
          <w:color w:val="000000" w:themeColor="text1"/>
        </w:rPr>
        <w:t xml:space="preserve">nal SDG report workshop in 2017. This area must be </w:t>
      </w:r>
      <w:r w:rsidR="000820D8" w:rsidRPr="004F1EBB">
        <w:rPr>
          <w:rFonts w:ascii="Times New Roman" w:hAnsi="Times New Roman" w:cs="Times New Roman"/>
          <w:i/>
          <w:color w:val="000000" w:themeColor="text1"/>
        </w:rPr>
        <w:t>prioritize</w:t>
      </w:r>
      <w:r w:rsidR="00736EBB" w:rsidRPr="004F1EBB">
        <w:rPr>
          <w:rFonts w:ascii="Times New Roman" w:hAnsi="Times New Roman" w:cs="Times New Roman"/>
          <w:i/>
          <w:color w:val="000000" w:themeColor="text1"/>
        </w:rPr>
        <w:t>d</w:t>
      </w:r>
      <w:r w:rsidR="005B26E1" w:rsidRPr="004F1EBB">
        <w:rPr>
          <w:rFonts w:ascii="Times New Roman" w:hAnsi="Times New Roman" w:cs="Times New Roman"/>
          <w:i/>
          <w:color w:val="000000" w:themeColor="text1"/>
        </w:rPr>
        <w:t xml:space="preserve"> for it to act as an enabler</w:t>
      </w:r>
      <w:r w:rsidR="000820D8" w:rsidRPr="004F1EBB">
        <w:rPr>
          <w:rFonts w:ascii="Times New Roman" w:hAnsi="Times New Roman" w:cs="Times New Roman"/>
          <w:i/>
          <w:color w:val="000000" w:themeColor="text1"/>
        </w:rPr>
        <w:t xml:space="preserve"> for progress in other areas.</w:t>
      </w:r>
    </w:p>
    <w:p w14:paraId="47726A66" w14:textId="77777777" w:rsidR="000820D8" w:rsidRPr="004F1EBB" w:rsidRDefault="000820D8" w:rsidP="00D728D1">
      <w:pPr>
        <w:keepNext/>
        <w:keepLines/>
        <w:spacing w:after="0" w:line="240" w:lineRule="auto"/>
        <w:jc w:val="both"/>
        <w:rPr>
          <w:rFonts w:ascii="Times New Roman" w:hAnsi="Times New Roman" w:cs="Times New Roman"/>
          <w:b/>
          <w:i/>
          <w:color w:val="FF0000"/>
        </w:rPr>
      </w:pPr>
    </w:p>
    <w:p w14:paraId="0B68AC9D" w14:textId="77777777" w:rsidR="00AF677B" w:rsidRPr="004F1EBB" w:rsidRDefault="000820D8" w:rsidP="00AF677B">
      <w:pPr>
        <w:widowControl w:val="0"/>
        <w:autoSpaceDE w:val="0"/>
        <w:autoSpaceDN w:val="0"/>
        <w:adjustRightInd w:val="0"/>
        <w:spacing w:after="0" w:line="240" w:lineRule="auto"/>
        <w:jc w:val="both"/>
        <w:rPr>
          <w:rFonts w:ascii="Times New Roman" w:hAnsi="Times New Roman" w:cs="Times New Roman"/>
          <w:color w:val="000000" w:themeColor="text1"/>
        </w:rPr>
      </w:pPr>
      <w:r w:rsidRPr="004F1EBB">
        <w:rPr>
          <w:rFonts w:ascii="Times New Roman" w:hAnsi="Times New Roman" w:cs="Times New Roman"/>
          <w:color w:val="000000" w:themeColor="text1"/>
        </w:rPr>
        <w:t xml:space="preserve">The challenges faced by vulnerable populations in South Sudan, </w:t>
      </w:r>
      <w:r w:rsidR="005B26E1" w:rsidRPr="004F1EBB">
        <w:rPr>
          <w:rFonts w:ascii="Times New Roman" w:hAnsi="Times New Roman" w:cs="Times New Roman"/>
          <w:color w:val="000000" w:themeColor="text1"/>
        </w:rPr>
        <w:t>especially</w:t>
      </w:r>
      <w:r w:rsidRPr="004F1EBB">
        <w:rPr>
          <w:rFonts w:ascii="Times New Roman" w:hAnsi="Times New Roman" w:cs="Times New Roman"/>
          <w:color w:val="000000" w:themeColor="text1"/>
        </w:rPr>
        <w:t xml:space="preserve"> women</w:t>
      </w:r>
      <w:r w:rsidR="005B26E1" w:rsidRPr="004F1EBB">
        <w:rPr>
          <w:rFonts w:ascii="Times New Roman" w:hAnsi="Times New Roman" w:cs="Times New Roman"/>
          <w:color w:val="000000" w:themeColor="text1"/>
        </w:rPr>
        <w:t>,</w:t>
      </w:r>
      <w:r w:rsidRPr="004F1EBB">
        <w:rPr>
          <w:rFonts w:ascii="Times New Roman" w:hAnsi="Times New Roman" w:cs="Times New Roman"/>
          <w:color w:val="000000" w:themeColor="text1"/>
        </w:rPr>
        <w:t xml:space="preserve"> children </w:t>
      </w:r>
      <w:r w:rsidR="005B26E1" w:rsidRPr="004F1EBB">
        <w:rPr>
          <w:rFonts w:ascii="Times New Roman" w:hAnsi="Times New Roman" w:cs="Times New Roman"/>
          <w:color w:val="000000" w:themeColor="text1"/>
        </w:rPr>
        <w:t>and youth</w:t>
      </w:r>
      <w:r w:rsidRPr="004F1EBB">
        <w:rPr>
          <w:rFonts w:ascii="Times New Roman" w:hAnsi="Times New Roman" w:cs="Times New Roman"/>
          <w:color w:val="000000" w:themeColor="text1"/>
        </w:rPr>
        <w:t xml:space="preserve"> are becoming increasingly severe. </w:t>
      </w:r>
      <w:r w:rsidR="00943314" w:rsidRPr="004F1EBB">
        <w:rPr>
          <w:rFonts w:ascii="Times New Roman" w:hAnsi="Times New Roman" w:cs="Times New Roman"/>
          <w:color w:val="000000" w:themeColor="text1"/>
        </w:rPr>
        <w:t>D</w:t>
      </w:r>
      <w:r w:rsidR="00436AEF" w:rsidRPr="004F1EBB">
        <w:rPr>
          <w:rFonts w:ascii="Times New Roman" w:hAnsi="Times New Roman" w:cs="Times New Roman"/>
          <w:color w:val="000000" w:themeColor="text1"/>
        </w:rPr>
        <w:t>iscriminatory social norms, which promote unequal gender relationships</w:t>
      </w:r>
      <w:r w:rsidR="00BD00E1" w:rsidRPr="004F1EBB">
        <w:rPr>
          <w:rFonts w:ascii="Times New Roman" w:hAnsi="Times New Roman" w:cs="Times New Roman"/>
          <w:color w:val="000000" w:themeColor="text1"/>
        </w:rPr>
        <w:t xml:space="preserve"> between men and women have entrenched the</w:t>
      </w:r>
      <w:r w:rsidRPr="004F1EBB">
        <w:rPr>
          <w:rFonts w:ascii="Times New Roman" w:hAnsi="Times New Roman" w:cs="Times New Roman"/>
          <w:color w:val="000000" w:themeColor="text1"/>
        </w:rPr>
        <w:t xml:space="preserve"> vulnerabilities of women during </w:t>
      </w:r>
      <w:r w:rsidR="00BD00E1" w:rsidRPr="004F1EBB">
        <w:rPr>
          <w:rFonts w:ascii="Times New Roman" w:hAnsi="Times New Roman" w:cs="Times New Roman"/>
          <w:color w:val="000000" w:themeColor="text1"/>
        </w:rPr>
        <w:t>the crisis</w:t>
      </w:r>
      <w:r w:rsidR="00B63FC3" w:rsidRPr="004F1EBB">
        <w:rPr>
          <w:rFonts w:ascii="Times New Roman" w:hAnsi="Times New Roman" w:cs="Times New Roman"/>
          <w:color w:val="000000" w:themeColor="text1"/>
        </w:rPr>
        <w:t xml:space="preserve"> and </w:t>
      </w:r>
      <w:r w:rsidR="00943314" w:rsidRPr="004F1EBB">
        <w:rPr>
          <w:rFonts w:ascii="Times New Roman" w:hAnsi="Times New Roman" w:cs="Times New Roman"/>
          <w:color w:val="000000" w:themeColor="text1"/>
        </w:rPr>
        <w:t>are compounded by the</w:t>
      </w:r>
      <w:r w:rsidR="00B63FC3" w:rsidRPr="004F1EBB">
        <w:rPr>
          <w:rFonts w:ascii="Times New Roman" w:hAnsi="Times New Roman" w:cs="Times New Roman"/>
          <w:color w:val="000000" w:themeColor="text1"/>
        </w:rPr>
        <w:t xml:space="preserve"> lack of gender responsive social protection </w:t>
      </w:r>
      <w:r w:rsidR="00C9786D" w:rsidRPr="004F1EBB">
        <w:rPr>
          <w:rFonts w:ascii="Times New Roman" w:hAnsi="Times New Roman" w:cs="Times New Roman"/>
          <w:color w:val="000000" w:themeColor="text1"/>
        </w:rPr>
        <w:t>programme</w:t>
      </w:r>
      <w:r w:rsidR="00B63FC3" w:rsidRPr="004F1EBB">
        <w:rPr>
          <w:rFonts w:ascii="Times New Roman" w:hAnsi="Times New Roman" w:cs="Times New Roman"/>
          <w:color w:val="000000" w:themeColor="text1"/>
        </w:rPr>
        <w:t>s</w:t>
      </w:r>
      <w:r w:rsidR="00BD00E1" w:rsidRPr="004F1EBB">
        <w:rPr>
          <w:rFonts w:ascii="Times New Roman" w:hAnsi="Times New Roman" w:cs="Times New Roman"/>
          <w:color w:val="000000" w:themeColor="text1"/>
        </w:rPr>
        <w:t xml:space="preserve">. </w:t>
      </w:r>
      <w:r w:rsidR="00B63FC3" w:rsidRPr="004F1EBB">
        <w:rPr>
          <w:rFonts w:ascii="Times New Roman" w:hAnsi="Times New Roman" w:cs="Times New Roman"/>
          <w:color w:val="000000" w:themeColor="text1"/>
        </w:rPr>
        <w:t>W</w:t>
      </w:r>
      <w:r w:rsidR="001B217B" w:rsidRPr="004F1EBB">
        <w:rPr>
          <w:rFonts w:ascii="Times New Roman" w:hAnsi="Times New Roman" w:cs="Times New Roman"/>
          <w:color w:val="000000" w:themeColor="text1"/>
        </w:rPr>
        <w:t xml:space="preserve">omen </w:t>
      </w:r>
      <w:r w:rsidR="00BD00E1" w:rsidRPr="004F1EBB">
        <w:rPr>
          <w:rFonts w:ascii="Times New Roman" w:hAnsi="Times New Roman" w:cs="Times New Roman"/>
          <w:color w:val="000000" w:themeColor="text1"/>
        </w:rPr>
        <w:t>have limited access to, and impact on, the political and socio-economic</w:t>
      </w:r>
      <w:r w:rsidR="002D4940" w:rsidRPr="004F1EBB">
        <w:rPr>
          <w:rFonts w:ascii="Times New Roman" w:hAnsi="Times New Roman" w:cs="Times New Roman"/>
          <w:color w:val="000000" w:themeColor="text1"/>
        </w:rPr>
        <w:t xml:space="preserve"> decision-making processes that affect their wellbeing. They also have disproportionately limited access to resources, which hinders their capacities to cope</w:t>
      </w:r>
      <w:r w:rsidR="002C5AB1" w:rsidRPr="004F1EBB">
        <w:rPr>
          <w:rFonts w:ascii="Times New Roman" w:hAnsi="Times New Roman" w:cs="Times New Roman"/>
          <w:color w:val="000000" w:themeColor="text1"/>
        </w:rPr>
        <w:t>,</w:t>
      </w:r>
      <w:r w:rsidR="002D4940" w:rsidRPr="004F1EBB">
        <w:rPr>
          <w:rFonts w:ascii="Times New Roman" w:hAnsi="Times New Roman" w:cs="Times New Roman"/>
          <w:color w:val="000000" w:themeColor="text1"/>
        </w:rPr>
        <w:t xml:space="preserve"> and increases the severity of the effects brought on them by the conflict and natural environmental shocks such as drought</w:t>
      </w:r>
      <w:r w:rsidR="000A3861" w:rsidRPr="004F1EBB">
        <w:rPr>
          <w:rFonts w:ascii="Times New Roman" w:hAnsi="Times New Roman" w:cs="Times New Roman"/>
          <w:color w:val="000000" w:themeColor="text1"/>
        </w:rPr>
        <w:t xml:space="preserve"> and floods</w:t>
      </w:r>
      <w:r w:rsidR="002D4940" w:rsidRPr="004F1EBB">
        <w:rPr>
          <w:rFonts w:ascii="Times New Roman" w:hAnsi="Times New Roman" w:cs="Times New Roman"/>
          <w:color w:val="000000" w:themeColor="text1"/>
        </w:rPr>
        <w:t>. Th</w:t>
      </w:r>
      <w:r w:rsidR="003448C6" w:rsidRPr="004F1EBB">
        <w:rPr>
          <w:rFonts w:ascii="Times New Roman" w:hAnsi="Times New Roman" w:cs="Times New Roman"/>
          <w:color w:val="000000" w:themeColor="text1"/>
        </w:rPr>
        <w:t>is</w:t>
      </w:r>
      <w:r w:rsidR="002D4940" w:rsidRPr="004F1EBB">
        <w:rPr>
          <w:rFonts w:ascii="Times New Roman" w:hAnsi="Times New Roman" w:cs="Times New Roman"/>
          <w:color w:val="000000" w:themeColor="text1"/>
        </w:rPr>
        <w:t xml:space="preserve"> underrepresen</w:t>
      </w:r>
      <w:r w:rsidR="000E0419" w:rsidRPr="004F1EBB">
        <w:rPr>
          <w:rFonts w:ascii="Times New Roman" w:hAnsi="Times New Roman" w:cs="Times New Roman"/>
          <w:color w:val="000000" w:themeColor="text1"/>
        </w:rPr>
        <w:t xml:space="preserve">tation of women in decision-making bodies is </w:t>
      </w:r>
      <w:r w:rsidR="003448C6" w:rsidRPr="004F1EBB">
        <w:rPr>
          <w:rFonts w:ascii="Times New Roman" w:hAnsi="Times New Roman" w:cs="Times New Roman"/>
          <w:color w:val="000000" w:themeColor="text1"/>
        </w:rPr>
        <w:t>partly</w:t>
      </w:r>
      <w:r w:rsidR="000E0419" w:rsidRPr="004F1EBB">
        <w:rPr>
          <w:rFonts w:ascii="Times New Roman" w:hAnsi="Times New Roman" w:cs="Times New Roman"/>
          <w:color w:val="000000" w:themeColor="text1"/>
        </w:rPr>
        <w:t xml:space="preserve"> due to</w:t>
      </w:r>
      <w:r w:rsidR="003448C6" w:rsidRPr="004F1EBB">
        <w:rPr>
          <w:rFonts w:ascii="Times New Roman" w:hAnsi="Times New Roman" w:cs="Times New Roman"/>
          <w:color w:val="000000" w:themeColor="text1"/>
        </w:rPr>
        <w:t xml:space="preserve"> a</w:t>
      </w:r>
      <w:r w:rsidR="000E0419" w:rsidRPr="004F1EBB">
        <w:rPr>
          <w:rFonts w:ascii="Times New Roman" w:hAnsi="Times New Roman" w:cs="Times New Roman"/>
          <w:color w:val="000000" w:themeColor="text1"/>
        </w:rPr>
        <w:t xml:space="preserve"> lack</w:t>
      </w:r>
      <w:r w:rsidR="003448C6" w:rsidRPr="004F1EBB">
        <w:rPr>
          <w:rFonts w:ascii="Times New Roman" w:hAnsi="Times New Roman" w:cs="Times New Roman"/>
          <w:color w:val="000000" w:themeColor="text1"/>
        </w:rPr>
        <w:t xml:space="preserve"> of</w:t>
      </w:r>
      <w:r w:rsidR="00FB1864" w:rsidRPr="004F1EBB">
        <w:rPr>
          <w:rFonts w:ascii="Times New Roman" w:hAnsi="Times New Roman" w:cs="Times New Roman"/>
          <w:color w:val="000000" w:themeColor="text1"/>
        </w:rPr>
        <w:t xml:space="preserve"> knowledge,</w:t>
      </w:r>
      <w:r w:rsidR="000E0419" w:rsidRPr="004F1EBB">
        <w:rPr>
          <w:rFonts w:ascii="Times New Roman" w:hAnsi="Times New Roman" w:cs="Times New Roman"/>
          <w:color w:val="000000" w:themeColor="text1"/>
        </w:rPr>
        <w:t xml:space="preserve"> awareness </w:t>
      </w:r>
      <w:r w:rsidR="00FB1864" w:rsidRPr="004F1EBB">
        <w:rPr>
          <w:rFonts w:ascii="Times New Roman" w:hAnsi="Times New Roman" w:cs="Times New Roman"/>
          <w:color w:val="000000" w:themeColor="text1"/>
        </w:rPr>
        <w:t xml:space="preserve">and concern </w:t>
      </w:r>
      <w:r w:rsidR="000E0419" w:rsidRPr="004F1EBB">
        <w:rPr>
          <w:rFonts w:ascii="Times New Roman" w:hAnsi="Times New Roman" w:cs="Times New Roman"/>
          <w:color w:val="000000" w:themeColor="text1"/>
        </w:rPr>
        <w:t xml:space="preserve">among the population </w:t>
      </w:r>
      <w:r w:rsidR="00D11163" w:rsidRPr="004F1EBB">
        <w:rPr>
          <w:rFonts w:ascii="Times New Roman" w:hAnsi="Times New Roman" w:cs="Times New Roman"/>
          <w:color w:val="000000" w:themeColor="text1"/>
        </w:rPr>
        <w:t>about</w:t>
      </w:r>
      <w:r w:rsidR="000E0419" w:rsidRPr="004F1EBB">
        <w:rPr>
          <w:rFonts w:ascii="Times New Roman" w:hAnsi="Times New Roman" w:cs="Times New Roman"/>
          <w:color w:val="000000" w:themeColor="text1"/>
        </w:rPr>
        <w:t xml:space="preserve"> the correlation between the empowerment of women and sustainable peacebuilding. </w:t>
      </w:r>
      <w:r w:rsidR="000E0419" w:rsidRPr="004F1EBB">
        <w:rPr>
          <w:rFonts w:ascii="Times New Roman" w:hAnsi="Times New Roman" w:cs="Times New Roman"/>
          <w:lang w:val="en-GB"/>
        </w:rPr>
        <w:t xml:space="preserve">Also, </w:t>
      </w:r>
      <w:r w:rsidR="000E0419" w:rsidRPr="004F1EBB">
        <w:rPr>
          <w:rFonts w:ascii="Times New Roman" w:hAnsi="Times New Roman" w:cs="Times New Roman"/>
          <w:color w:val="000000"/>
          <w:szCs w:val="32"/>
        </w:rPr>
        <w:t>w</w:t>
      </w:r>
      <w:r w:rsidRPr="004F1EBB">
        <w:rPr>
          <w:rFonts w:ascii="Times New Roman" w:hAnsi="Times New Roman" w:cs="Times New Roman"/>
          <w:color w:val="000000"/>
          <w:szCs w:val="32"/>
        </w:rPr>
        <w:t xml:space="preserve">omen and girls </w:t>
      </w:r>
      <w:r w:rsidR="00210A61" w:rsidRPr="004F1EBB">
        <w:rPr>
          <w:rFonts w:ascii="Times New Roman" w:hAnsi="Times New Roman" w:cs="Times New Roman"/>
          <w:color w:val="000000"/>
          <w:szCs w:val="32"/>
        </w:rPr>
        <w:t>are at high risk of</w:t>
      </w:r>
      <w:r w:rsidRPr="004F1EBB">
        <w:rPr>
          <w:rFonts w:ascii="Times New Roman" w:hAnsi="Times New Roman" w:cs="Times New Roman"/>
          <w:color w:val="000000"/>
          <w:szCs w:val="32"/>
        </w:rPr>
        <w:t xml:space="preserve"> sexual abuse, </w:t>
      </w:r>
      <w:r w:rsidR="00B84C49" w:rsidRPr="004F1EBB">
        <w:rPr>
          <w:rFonts w:ascii="Times New Roman" w:hAnsi="Times New Roman" w:cs="Times New Roman"/>
          <w:color w:val="000000"/>
          <w:szCs w:val="32"/>
        </w:rPr>
        <w:t>which is aggravated by</w:t>
      </w:r>
      <w:r w:rsidRPr="004F1EBB">
        <w:rPr>
          <w:rFonts w:ascii="Times New Roman" w:hAnsi="Times New Roman" w:cs="Times New Roman"/>
          <w:color w:val="000000"/>
          <w:szCs w:val="32"/>
        </w:rPr>
        <w:t xml:space="preserve"> the conflict, and particularly during the perilous displacement process. </w:t>
      </w:r>
      <w:r w:rsidR="00FA1983" w:rsidRPr="004F1EBB">
        <w:rPr>
          <w:rFonts w:ascii="Times New Roman" w:hAnsi="Times New Roman" w:cs="Times New Roman"/>
          <w:color w:val="000000"/>
          <w:szCs w:val="32"/>
        </w:rPr>
        <w:t>GBV</w:t>
      </w:r>
      <w:r w:rsidRPr="004F1EBB">
        <w:rPr>
          <w:rFonts w:ascii="Times New Roman" w:hAnsi="Times New Roman" w:cs="Times New Roman"/>
          <w:color w:val="000000"/>
          <w:szCs w:val="32"/>
        </w:rPr>
        <w:t xml:space="preserve"> is endemic and commonly used as a reward for fighters, or weapon of war. GBV and discrimination are also contingent</w:t>
      </w:r>
      <w:r w:rsidR="009F5958" w:rsidRPr="004F1EBB">
        <w:rPr>
          <w:rFonts w:ascii="Times New Roman" w:hAnsi="Times New Roman" w:cs="Times New Roman"/>
          <w:color w:val="000000"/>
          <w:szCs w:val="32"/>
        </w:rPr>
        <w:t xml:space="preserve"> on social norms</w:t>
      </w:r>
      <w:r w:rsidRPr="004F1EBB">
        <w:rPr>
          <w:rFonts w:ascii="Times New Roman" w:hAnsi="Times New Roman" w:cs="Times New Roman"/>
          <w:color w:val="000000"/>
          <w:szCs w:val="32"/>
        </w:rPr>
        <w:t xml:space="preserve"> as South Sudan is a highly </w:t>
      </w:r>
      <w:r w:rsidRPr="004F1EBB">
        <w:rPr>
          <w:rFonts w:ascii="Times New Roman" w:hAnsi="Times New Roman" w:cs="Times New Roman"/>
          <w:color w:val="000000" w:themeColor="text1"/>
        </w:rPr>
        <w:t>patriarchal society</w:t>
      </w:r>
      <w:r w:rsidRPr="004F1EBB">
        <w:rPr>
          <w:rFonts w:ascii="Times New Roman" w:hAnsi="Times New Roman" w:cs="Times New Roman"/>
          <w:color w:val="000000"/>
          <w:szCs w:val="32"/>
        </w:rPr>
        <w:t>. Child marriage and</w:t>
      </w:r>
      <w:r w:rsidR="005B26E1" w:rsidRPr="004F1EBB">
        <w:rPr>
          <w:rFonts w:ascii="Times New Roman" w:hAnsi="Times New Roman" w:cs="Times New Roman"/>
          <w:color w:val="000000"/>
          <w:szCs w:val="32"/>
        </w:rPr>
        <w:t xml:space="preserve"> intimate partner violence are </w:t>
      </w:r>
      <w:r w:rsidRPr="004F1EBB">
        <w:rPr>
          <w:rFonts w:ascii="Times New Roman" w:hAnsi="Times New Roman" w:cs="Times New Roman"/>
          <w:color w:val="000000"/>
          <w:szCs w:val="32"/>
        </w:rPr>
        <w:t>very common</w:t>
      </w:r>
      <w:r w:rsidR="00D76E4B" w:rsidRPr="004F1EBB">
        <w:rPr>
          <w:rFonts w:ascii="Times New Roman" w:hAnsi="Times New Roman" w:cs="Times New Roman"/>
          <w:color w:val="000000"/>
          <w:szCs w:val="32"/>
        </w:rPr>
        <w:t>, and there are clear and documented linkages between child marriage and GBV.</w:t>
      </w:r>
    </w:p>
    <w:p w14:paraId="49B2C98B" w14:textId="77777777" w:rsidR="00EF3322" w:rsidRPr="004F1EBB" w:rsidRDefault="00EF3322" w:rsidP="000820D8">
      <w:pPr>
        <w:widowControl w:val="0"/>
        <w:autoSpaceDE w:val="0"/>
        <w:autoSpaceDN w:val="0"/>
        <w:adjustRightInd w:val="0"/>
        <w:spacing w:after="0" w:line="240" w:lineRule="auto"/>
        <w:jc w:val="both"/>
        <w:rPr>
          <w:rFonts w:ascii="Times New Roman" w:hAnsi="Times New Roman" w:cs="Times New Roman"/>
          <w:color w:val="000000"/>
          <w:szCs w:val="32"/>
        </w:rPr>
      </w:pPr>
    </w:p>
    <w:p w14:paraId="6AEAB069" w14:textId="77777777" w:rsidR="000820D8" w:rsidRPr="004F1EBB" w:rsidRDefault="000820D8" w:rsidP="000820D8">
      <w:pPr>
        <w:widowControl w:val="0"/>
        <w:autoSpaceDE w:val="0"/>
        <w:autoSpaceDN w:val="0"/>
        <w:adjustRightInd w:val="0"/>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szCs w:val="32"/>
        </w:rPr>
        <w:t xml:space="preserve">South Sudan is also a profoundly young nation. Children and youth under the age of 30 make up </w:t>
      </w:r>
      <w:r w:rsidR="00F022C9" w:rsidRPr="004F1EBB">
        <w:rPr>
          <w:rFonts w:ascii="Times New Roman" w:hAnsi="Times New Roman" w:cs="Times New Roman"/>
          <w:color w:val="000000"/>
          <w:szCs w:val="32"/>
        </w:rPr>
        <w:t>nearly 74</w:t>
      </w:r>
      <w:r w:rsidRPr="004F1EBB">
        <w:rPr>
          <w:rFonts w:ascii="Times New Roman" w:hAnsi="Times New Roman" w:cs="Times New Roman"/>
          <w:color w:val="000000"/>
          <w:szCs w:val="32"/>
        </w:rPr>
        <w:t xml:space="preserve"> percent of the population and are uniquely affected by the war. A majority of </w:t>
      </w:r>
      <w:r w:rsidR="00F84624" w:rsidRPr="004F1EBB">
        <w:rPr>
          <w:rFonts w:ascii="Times New Roman" w:hAnsi="Times New Roman" w:cs="Times New Roman"/>
          <w:color w:val="000000"/>
          <w:szCs w:val="32"/>
        </w:rPr>
        <w:t xml:space="preserve">youth </w:t>
      </w:r>
      <w:r w:rsidRPr="004F1EBB">
        <w:rPr>
          <w:rFonts w:ascii="Times New Roman" w:hAnsi="Times New Roman" w:cs="Times New Roman"/>
          <w:color w:val="000000"/>
          <w:szCs w:val="32"/>
        </w:rPr>
        <w:t xml:space="preserve">are unemployed, and there is limited access for youth to quality </w:t>
      </w:r>
      <w:r w:rsidR="00016FF4" w:rsidRPr="004F1EBB">
        <w:rPr>
          <w:rFonts w:ascii="Times New Roman" w:hAnsi="Times New Roman" w:cs="Times New Roman"/>
          <w:color w:val="000000"/>
          <w:szCs w:val="32"/>
        </w:rPr>
        <w:t xml:space="preserve">and </w:t>
      </w:r>
      <w:r w:rsidR="00EF3322" w:rsidRPr="004F1EBB">
        <w:rPr>
          <w:rFonts w:ascii="Times New Roman" w:hAnsi="Times New Roman" w:cs="Times New Roman"/>
          <w:color w:val="000000"/>
          <w:szCs w:val="32"/>
        </w:rPr>
        <w:t xml:space="preserve">relevant </w:t>
      </w:r>
      <w:r w:rsidRPr="004F1EBB">
        <w:rPr>
          <w:rFonts w:ascii="Times New Roman" w:hAnsi="Times New Roman" w:cs="Times New Roman"/>
          <w:color w:val="000000"/>
          <w:szCs w:val="32"/>
        </w:rPr>
        <w:t>education</w:t>
      </w:r>
      <w:r w:rsidR="00016FF4" w:rsidRPr="004F1EBB">
        <w:rPr>
          <w:rFonts w:ascii="Times New Roman" w:hAnsi="Times New Roman" w:cs="Times New Roman"/>
          <w:color w:val="000000"/>
          <w:szCs w:val="32"/>
        </w:rPr>
        <w:t xml:space="preserve"> and training. There are </w:t>
      </w:r>
      <w:r w:rsidR="005F6CA1" w:rsidRPr="004F1EBB">
        <w:rPr>
          <w:rFonts w:ascii="Times New Roman" w:hAnsi="Times New Roman" w:cs="Times New Roman"/>
          <w:color w:val="000000"/>
          <w:szCs w:val="32"/>
        </w:rPr>
        <w:t>few means of</w:t>
      </w:r>
      <w:r w:rsidR="00913C15" w:rsidRPr="004F1EBB">
        <w:rPr>
          <w:rFonts w:ascii="Times New Roman" w:hAnsi="Times New Roman" w:cs="Times New Roman"/>
          <w:color w:val="000000"/>
          <w:szCs w:val="32"/>
        </w:rPr>
        <w:t xml:space="preserve"> engagement in decision making structures and processes</w:t>
      </w:r>
      <w:r w:rsidR="006574BD" w:rsidRPr="004F1EBB">
        <w:rPr>
          <w:rFonts w:ascii="Times New Roman" w:hAnsi="Times New Roman" w:cs="Times New Roman"/>
          <w:color w:val="000000"/>
          <w:szCs w:val="32"/>
        </w:rPr>
        <w:t xml:space="preserve">, </w:t>
      </w:r>
      <w:r w:rsidR="00016FF4" w:rsidRPr="004F1EBB">
        <w:rPr>
          <w:rFonts w:ascii="Times New Roman" w:hAnsi="Times New Roman" w:cs="Times New Roman"/>
          <w:color w:val="000000"/>
          <w:szCs w:val="32"/>
        </w:rPr>
        <w:t xml:space="preserve">and </w:t>
      </w:r>
      <w:r w:rsidRPr="004F1EBB">
        <w:rPr>
          <w:rFonts w:ascii="Times New Roman" w:hAnsi="Times New Roman" w:cs="Times New Roman"/>
          <w:color w:val="000000"/>
          <w:szCs w:val="32"/>
        </w:rPr>
        <w:t>meaningful economic opportunities</w:t>
      </w:r>
      <w:r w:rsidR="00016FF4" w:rsidRPr="004F1EBB">
        <w:rPr>
          <w:rFonts w:ascii="Times New Roman" w:hAnsi="Times New Roman" w:cs="Times New Roman"/>
          <w:color w:val="000000"/>
          <w:szCs w:val="32"/>
        </w:rPr>
        <w:t xml:space="preserve"> are limited</w:t>
      </w:r>
      <w:r w:rsidRPr="004F1EBB">
        <w:rPr>
          <w:rFonts w:ascii="Times New Roman" w:hAnsi="Times New Roman" w:cs="Times New Roman"/>
          <w:color w:val="000000"/>
          <w:szCs w:val="32"/>
        </w:rPr>
        <w:t>. Youth are, generally speaking, in the rare position of simultaneously being victims and drivers of violence and social instability. This alone merits increased attention</w:t>
      </w:r>
      <w:r w:rsidR="00992B43" w:rsidRPr="004F1EBB">
        <w:rPr>
          <w:rFonts w:ascii="Times New Roman" w:hAnsi="Times New Roman" w:cs="Times New Roman"/>
          <w:color w:val="000000"/>
          <w:szCs w:val="32"/>
        </w:rPr>
        <w:t>, and collection of disaggregated data,</w:t>
      </w:r>
      <w:r w:rsidRPr="004F1EBB">
        <w:rPr>
          <w:rFonts w:ascii="Times New Roman" w:hAnsi="Times New Roman" w:cs="Times New Roman"/>
          <w:color w:val="000000"/>
          <w:szCs w:val="32"/>
        </w:rPr>
        <w:t xml:space="preserve"> to better understand the challenging situation they are in</w:t>
      </w:r>
      <w:r w:rsidR="00992B43" w:rsidRPr="004F1EBB">
        <w:rPr>
          <w:rFonts w:ascii="Times New Roman" w:hAnsi="Times New Roman" w:cs="Times New Roman"/>
          <w:color w:val="000000"/>
          <w:szCs w:val="32"/>
        </w:rPr>
        <w:t xml:space="preserve">, and </w:t>
      </w:r>
      <w:r w:rsidR="00B61688" w:rsidRPr="004F1EBB">
        <w:rPr>
          <w:rFonts w:ascii="Times New Roman" w:hAnsi="Times New Roman" w:cs="Times New Roman"/>
          <w:color w:val="000000"/>
          <w:szCs w:val="32"/>
        </w:rPr>
        <w:t>as part of broader efforts to address violence and conflict.</w:t>
      </w:r>
      <w:r w:rsidR="002933BF" w:rsidRPr="004F1EBB">
        <w:rPr>
          <w:rFonts w:ascii="Times New Roman" w:hAnsi="Times New Roman" w:cs="Times New Roman"/>
          <w:color w:val="000000"/>
          <w:szCs w:val="32"/>
        </w:rPr>
        <w:t xml:space="preserve"> As a preventative measure, UNCT will also </w:t>
      </w:r>
      <w:r w:rsidR="00786FA9" w:rsidRPr="004F1EBB">
        <w:rPr>
          <w:rFonts w:ascii="Times New Roman" w:hAnsi="Times New Roman" w:cs="Times New Roman"/>
          <w:color w:val="000000"/>
          <w:szCs w:val="32"/>
        </w:rPr>
        <w:t>promote and engage in the prevention of violent</w:t>
      </w:r>
      <w:r w:rsidR="002933BF" w:rsidRPr="004F1EBB">
        <w:rPr>
          <w:rFonts w:ascii="Times New Roman" w:hAnsi="Times New Roman" w:cs="Times New Roman"/>
          <w:color w:val="000000"/>
          <w:szCs w:val="32"/>
        </w:rPr>
        <w:t xml:space="preserve"> extremism to deter youth involvement in conflict.</w:t>
      </w:r>
    </w:p>
    <w:p w14:paraId="487EA0F5" w14:textId="77777777" w:rsidR="002257FF" w:rsidRPr="004F1EBB" w:rsidRDefault="002257FF" w:rsidP="00795ED0">
      <w:pPr>
        <w:keepNext/>
        <w:keepLines/>
        <w:spacing w:after="0"/>
        <w:rPr>
          <w:rFonts w:ascii="Times New Roman" w:hAnsi="Times New Roman" w:cs="Times New Roman"/>
          <w:b/>
          <w:i/>
          <w:color w:val="000000" w:themeColor="text1"/>
          <w:sz w:val="24"/>
        </w:rPr>
      </w:pPr>
    </w:p>
    <w:p w14:paraId="3CF1B7BD" w14:textId="77777777" w:rsidR="000820D8" w:rsidRPr="004F1EBB" w:rsidRDefault="000820D8" w:rsidP="00795ED0">
      <w:pPr>
        <w:keepNext/>
        <w:keepLines/>
        <w:spacing w:after="0"/>
        <w:rPr>
          <w:rFonts w:ascii="Times New Roman" w:hAnsi="Times New Roman" w:cs="Times New Roman"/>
          <w:b/>
          <w:i/>
          <w:color w:val="000000" w:themeColor="text1"/>
          <w:sz w:val="24"/>
        </w:rPr>
      </w:pPr>
      <w:r w:rsidRPr="004F1EBB">
        <w:rPr>
          <w:rFonts w:ascii="Times New Roman" w:hAnsi="Times New Roman" w:cs="Times New Roman"/>
          <w:b/>
          <w:i/>
          <w:color w:val="000000" w:themeColor="text1"/>
          <w:sz w:val="24"/>
        </w:rPr>
        <w:t>Opportunities to Empower Women and Youth</w:t>
      </w:r>
    </w:p>
    <w:p w14:paraId="2022943F" w14:textId="77777777" w:rsidR="005E544A" w:rsidRPr="004F1EBB" w:rsidRDefault="00E03111" w:rsidP="00795ED0">
      <w:pPr>
        <w:keepNext/>
        <w:keepLines/>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spacing w:val="-2"/>
        </w:rPr>
        <w:t xml:space="preserve">In </w:t>
      </w:r>
      <w:r w:rsidR="005F19FA" w:rsidRPr="004F1EBB">
        <w:rPr>
          <w:rFonts w:ascii="Times New Roman" w:hAnsi="Times New Roman" w:cs="Times New Roman"/>
          <w:spacing w:val="-2"/>
        </w:rPr>
        <w:t>light of the</w:t>
      </w:r>
      <w:r w:rsidRPr="004F1EBB">
        <w:rPr>
          <w:rFonts w:ascii="Times New Roman" w:hAnsi="Times New Roman" w:cs="Times New Roman"/>
          <w:spacing w:val="-2"/>
        </w:rPr>
        <w:t xml:space="preserve"> limited</w:t>
      </w:r>
      <w:r w:rsidR="00FC325C" w:rsidRPr="004F1EBB">
        <w:rPr>
          <w:rFonts w:ascii="Times New Roman" w:hAnsi="Times New Roman" w:cs="Times New Roman"/>
          <w:color w:val="000000"/>
          <w:spacing w:val="-2"/>
          <w:szCs w:val="32"/>
        </w:rPr>
        <w:t xml:space="preserve"> awareness and </w:t>
      </w:r>
      <w:r w:rsidR="00FC325C" w:rsidRPr="004F1EBB">
        <w:rPr>
          <w:rFonts w:ascii="Times New Roman" w:hAnsi="Times New Roman" w:cs="Times New Roman"/>
          <w:color w:val="000000" w:themeColor="text1"/>
          <w:spacing w:val="-2"/>
          <w:szCs w:val="32"/>
        </w:rPr>
        <w:t>concern for gender equality, GBV, child marriage and</w:t>
      </w:r>
      <w:r w:rsidR="005F19FA" w:rsidRPr="004F1EBB">
        <w:rPr>
          <w:rFonts w:ascii="Times New Roman" w:hAnsi="Times New Roman" w:cs="Times New Roman"/>
          <w:color w:val="000000" w:themeColor="text1"/>
          <w:spacing w:val="-2"/>
          <w:szCs w:val="32"/>
        </w:rPr>
        <w:t xml:space="preserve"> associated teenage pregnancy, the UNCT will</w:t>
      </w:r>
      <w:r w:rsidR="00FC325C" w:rsidRPr="004F1EBB">
        <w:rPr>
          <w:rFonts w:ascii="Times New Roman" w:hAnsi="Times New Roman" w:cs="Times New Roman"/>
          <w:color w:val="000000" w:themeColor="text1"/>
          <w:spacing w:val="-2"/>
          <w:szCs w:val="32"/>
        </w:rPr>
        <w:t xml:space="preserve"> scale-</w:t>
      </w:r>
      <w:r w:rsidR="007E623D" w:rsidRPr="004F1EBB">
        <w:rPr>
          <w:rFonts w:ascii="Times New Roman" w:hAnsi="Times New Roman" w:cs="Times New Roman"/>
          <w:color w:val="000000" w:themeColor="text1"/>
          <w:spacing w:val="-2"/>
          <w:szCs w:val="32"/>
        </w:rPr>
        <w:t>up</w:t>
      </w:r>
      <w:r w:rsidR="00FC325C" w:rsidRPr="004F1EBB">
        <w:rPr>
          <w:rFonts w:ascii="Times New Roman" w:hAnsi="Times New Roman" w:cs="Times New Roman"/>
          <w:color w:val="000000" w:themeColor="text1"/>
          <w:spacing w:val="-2"/>
          <w:szCs w:val="32"/>
        </w:rPr>
        <w:t xml:space="preserve"> </w:t>
      </w:r>
      <w:r w:rsidR="007E623D" w:rsidRPr="004F1EBB">
        <w:rPr>
          <w:rFonts w:ascii="Times New Roman" w:hAnsi="Times New Roman" w:cs="Times New Roman"/>
          <w:color w:val="000000" w:themeColor="text1"/>
          <w:spacing w:val="-2"/>
          <w:szCs w:val="32"/>
        </w:rPr>
        <w:t>efforts</w:t>
      </w:r>
      <w:r w:rsidR="006E6C2B" w:rsidRPr="004F1EBB">
        <w:rPr>
          <w:rFonts w:ascii="Times New Roman" w:hAnsi="Times New Roman" w:cs="Times New Roman"/>
          <w:color w:val="000000" w:themeColor="text1"/>
          <w:spacing w:val="-2"/>
          <w:szCs w:val="32"/>
        </w:rPr>
        <w:t xml:space="preserve">, in all priority areas, </w:t>
      </w:r>
      <w:r w:rsidR="007E623D" w:rsidRPr="004F1EBB">
        <w:rPr>
          <w:rFonts w:ascii="Times New Roman" w:hAnsi="Times New Roman" w:cs="Times New Roman"/>
          <w:color w:val="000000" w:themeColor="text1"/>
          <w:spacing w:val="-2"/>
          <w:szCs w:val="32"/>
        </w:rPr>
        <w:t>to</w:t>
      </w:r>
      <w:r w:rsidR="00FC325C" w:rsidRPr="004F1EBB">
        <w:rPr>
          <w:rFonts w:ascii="Times New Roman" w:hAnsi="Times New Roman" w:cs="Times New Roman"/>
          <w:color w:val="000000" w:themeColor="text1"/>
          <w:spacing w:val="-2"/>
          <w:szCs w:val="32"/>
        </w:rPr>
        <w:t xml:space="preserve"> </w:t>
      </w:r>
      <w:r w:rsidR="007E623D" w:rsidRPr="004F1EBB">
        <w:rPr>
          <w:rFonts w:ascii="Times New Roman" w:hAnsi="Times New Roman" w:cs="Times New Roman"/>
          <w:color w:val="000000" w:themeColor="text1"/>
          <w:spacing w:val="-2"/>
        </w:rPr>
        <w:t>institutionalize</w:t>
      </w:r>
      <w:r w:rsidR="009F79CA" w:rsidRPr="004F1EBB">
        <w:rPr>
          <w:rFonts w:ascii="Times New Roman" w:hAnsi="Times New Roman" w:cs="Times New Roman"/>
          <w:color w:val="000000" w:themeColor="text1"/>
          <w:spacing w:val="-2"/>
        </w:rPr>
        <w:t xml:space="preserve"> the </w:t>
      </w:r>
      <w:r w:rsidR="00174118" w:rsidRPr="004F1EBB">
        <w:rPr>
          <w:rFonts w:ascii="Times New Roman" w:hAnsi="Times New Roman" w:cs="Times New Roman"/>
          <w:color w:val="000000" w:themeColor="text1"/>
          <w:spacing w:val="-2"/>
        </w:rPr>
        <w:t xml:space="preserve">meaningful </w:t>
      </w:r>
      <w:r w:rsidR="009F79CA" w:rsidRPr="004F1EBB">
        <w:rPr>
          <w:rFonts w:ascii="Times New Roman" w:hAnsi="Times New Roman" w:cs="Times New Roman"/>
          <w:color w:val="000000" w:themeColor="text1"/>
          <w:spacing w:val="-2"/>
        </w:rPr>
        <w:t>representation and participation of women and youth in decision making structures and processes at all levels</w:t>
      </w:r>
      <w:r w:rsidR="00AA31ED" w:rsidRPr="004F1EBB">
        <w:rPr>
          <w:rFonts w:ascii="Times New Roman" w:hAnsi="Times New Roman" w:cs="Times New Roman"/>
          <w:color w:val="000000" w:themeColor="text1"/>
          <w:spacing w:val="-2"/>
        </w:rPr>
        <w:t xml:space="preserve"> of</w:t>
      </w:r>
      <w:r w:rsidR="009F79CA" w:rsidRPr="004F1EBB">
        <w:rPr>
          <w:rFonts w:ascii="Times New Roman" w:hAnsi="Times New Roman" w:cs="Times New Roman"/>
          <w:color w:val="000000" w:themeColor="text1"/>
          <w:spacing w:val="-2"/>
        </w:rPr>
        <w:t xml:space="preserve"> </w:t>
      </w:r>
      <w:r w:rsidR="0079260D" w:rsidRPr="004F1EBB">
        <w:rPr>
          <w:rFonts w:ascii="Times New Roman" w:hAnsi="Times New Roman" w:cs="Times New Roman"/>
          <w:color w:val="000000" w:themeColor="text1"/>
          <w:spacing w:val="-2"/>
        </w:rPr>
        <w:t>society</w:t>
      </w:r>
      <w:r w:rsidR="006E6C2B" w:rsidRPr="004F1EBB">
        <w:rPr>
          <w:rFonts w:ascii="Times New Roman" w:hAnsi="Times New Roman" w:cs="Times New Roman"/>
          <w:color w:val="000000" w:themeColor="text1"/>
          <w:spacing w:val="-2"/>
        </w:rPr>
        <w:t>. It will</w:t>
      </w:r>
      <w:r w:rsidR="0042552C" w:rsidRPr="004F1EBB">
        <w:rPr>
          <w:rFonts w:ascii="Times New Roman" w:hAnsi="Times New Roman" w:cs="Times New Roman"/>
          <w:color w:val="000000" w:themeColor="text1"/>
          <w:spacing w:val="-2"/>
        </w:rPr>
        <w:t xml:space="preserve"> strengthen male and community engagement in addressing social norms that are discriminatory and put women and girls at risk while denying them opportunities and support </w:t>
      </w:r>
      <w:r w:rsidR="00614707" w:rsidRPr="004F1EBB">
        <w:rPr>
          <w:rFonts w:ascii="Times New Roman" w:hAnsi="Times New Roman" w:cs="Times New Roman"/>
          <w:color w:val="000000" w:themeColor="text1"/>
          <w:spacing w:val="-2"/>
        </w:rPr>
        <w:t>gender</w:t>
      </w:r>
      <w:r w:rsidR="0042552C" w:rsidRPr="004F1EBB">
        <w:rPr>
          <w:rFonts w:ascii="Times New Roman" w:hAnsi="Times New Roman" w:cs="Times New Roman"/>
          <w:color w:val="000000" w:themeColor="text1"/>
          <w:spacing w:val="-2"/>
        </w:rPr>
        <w:t xml:space="preserve"> sensitive and responsive constitutional, legislative and transitional justice </w:t>
      </w:r>
      <w:r w:rsidR="00614707" w:rsidRPr="004F1EBB">
        <w:rPr>
          <w:rFonts w:ascii="Times New Roman" w:hAnsi="Times New Roman" w:cs="Times New Roman"/>
          <w:color w:val="000000" w:themeColor="text1"/>
          <w:spacing w:val="-2"/>
        </w:rPr>
        <w:t>reforms</w:t>
      </w:r>
      <w:r w:rsidR="0079260D" w:rsidRPr="004F1EBB">
        <w:rPr>
          <w:rFonts w:ascii="Times New Roman" w:hAnsi="Times New Roman" w:cs="Times New Roman"/>
          <w:color w:val="000000" w:themeColor="text1"/>
          <w:spacing w:val="-2"/>
        </w:rPr>
        <w:t>.</w:t>
      </w:r>
      <w:r w:rsidR="0079260D" w:rsidRPr="004F1EBB">
        <w:rPr>
          <w:rFonts w:ascii="Times New Roman" w:hAnsi="Times New Roman"/>
          <w:color w:val="000000" w:themeColor="text1"/>
          <w:spacing w:val="-2"/>
        </w:rPr>
        <w:t xml:space="preserve"> </w:t>
      </w:r>
      <w:r w:rsidR="006E6C2B" w:rsidRPr="004F1EBB">
        <w:rPr>
          <w:rFonts w:ascii="Times New Roman" w:hAnsi="Times New Roman" w:cs="Times New Roman"/>
          <w:color w:val="000000" w:themeColor="text1"/>
          <w:spacing w:val="-2"/>
        </w:rPr>
        <w:t>The UNCT</w:t>
      </w:r>
      <w:r w:rsidR="000D0749" w:rsidRPr="004F1EBB">
        <w:rPr>
          <w:rFonts w:ascii="Times New Roman" w:hAnsi="Times New Roman" w:cs="Times New Roman"/>
          <w:color w:val="000000" w:themeColor="text1"/>
          <w:spacing w:val="-2"/>
        </w:rPr>
        <w:t xml:space="preserve"> will help </w:t>
      </w:r>
      <w:r w:rsidR="00773E2A" w:rsidRPr="004F1EBB">
        <w:rPr>
          <w:rFonts w:ascii="Times New Roman" w:hAnsi="Times New Roman"/>
          <w:color w:val="000000" w:themeColor="text1"/>
          <w:spacing w:val="-2"/>
        </w:rPr>
        <w:t xml:space="preserve">devise the incentive and accountability mechanisms needed </w:t>
      </w:r>
      <w:r w:rsidR="00773E2A" w:rsidRPr="004F1EBB">
        <w:rPr>
          <w:rFonts w:ascii="Times New Roman" w:hAnsi="Times New Roman" w:cs="Times New Roman"/>
          <w:color w:val="000000" w:themeColor="text1"/>
          <w:spacing w:val="-2"/>
          <w:szCs w:val="32"/>
        </w:rPr>
        <w:t>to do so</w:t>
      </w:r>
      <w:r w:rsidR="006E35A9" w:rsidRPr="004F1EBB">
        <w:rPr>
          <w:rFonts w:ascii="Times New Roman" w:hAnsi="Times New Roman" w:cs="Times New Roman"/>
          <w:color w:val="000000" w:themeColor="text1"/>
          <w:spacing w:val="-2"/>
          <w:szCs w:val="32"/>
        </w:rPr>
        <w:t xml:space="preserve">, </w:t>
      </w:r>
      <w:r w:rsidR="00E13BBD" w:rsidRPr="004F1EBB">
        <w:rPr>
          <w:rFonts w:ascii="Times New Roman" w:hAnsi="Times New Roman" w:cs="Times New Roman"/>
          <w:color w:val="000000" w:themeColor="text1"/>
          <w:spacing w:val="-2"/>
          <w:szCs w:val="32"/>
        </w:rPr>
        <w:t>identify opportunities for women’s participation in the broader peace process, and</w:t>
      </w:r>
      <w:r w:rsidR="006E35A9" w:rsidRPr="004F1EBB">
        <w:rPr>
          <w:rFonts w:ascii="Times New Roman" w:hAnsi="Times New Roman" w:cs="Times New Roman"/>
          <w:color w:val="000000" w:themeColor="text1"/>
          <w:spacing w:val="-2"/>
          <w:szCs w:val="32"/>
        </w:rPr>
        <w:t xml:space="preserve"> </w:t>
      </w:r>
      <w:r w:rsidR="00773E2A" w:rsidRPr="004F1EBB">
        <w:rPr>
          <w:rFonts w:ascii="Times New Roman" w:hAnsi="Times New Roman" w:cs="Times New Roman"/>
          <w:color w:val="000000" w:themeColor="text1"/>
          <w:spacing w:val="-2"/>
          <w:szCs w:val="32"/>
        </w:rPr>
        <w:t xml:space="preserve">provide spaces for dialogue on negative masculinities and how sexism impacts </w:t>
      </w:r>
      <w:r w:rsidR="00773E2A" w:rsidRPr="004F1EBB">
        <w:rPr>
          <w:rFonts w:ascii="Times New Roman" w:hAnsi="Times New Roman" w:cs="Times New Roman"/>
          <w:color w:val="000000"/>
          <w:spacing w:val="-2"/>
          <w:szCs w:val="32"/>
        </w:rPr>
        <w:t xml:space="preserve">conflict dynamics. </w:t>
      </w:r>
      <w:r w:rsidR="006853A6" w:rsidRPr="004F1EBB">
        <w:rPr>
          <w:rFonts w:ascii="Times New Roman" w:hAnsi="Times New Roman" w:cs="Times New Roman"/>
          <w:spacing w:val="-2"/>
        </w:rPr>
        <w:t>Increasing participation and representation</w:t>
      </w:r>
      <w:r w:rsidR="004B72E3" w:rsidRPr="004F1EBB">
        <w:rPr>
          <w:rFonts w:ascii="Times New Roman" w:hAnsi="Times New Roman" w:cs="Times New Roman"/>
          <w:spacing w:val="-2"/>
        </w:rPr>
        <w:t xml:space="preserve"> will also bring </w:t>
      </w:r>
      <w:r w:rsidR="000820D8" w:rsidRPr="004F1EBB">
        <w:rPr>
          <w:rFonts w:ascii="Times New Roman" w:hAnsi="Times New Roman" w:cs="Times New Roman"/>
          <w:color w:val="000000"/>
          <w:spacing w:val="-2"/>
          <w:szCs w:val="29"/>
        </w:rPr>
        <w:t xml:space="preserve">catalytic potential to address the drivers of conflict as well as its impacts, including GBV, which is a </w:t>
      </w:r>
      <w:r w:rsidR="002635DC" w:rsidRPr="004F1EBB">
        <w:rPr>
          <w:rFonts w:ascii="Times New Roman" w:hAnsi="Times New Roman" w:cs="Times New Roman"/>
          <w:color w:val="000000"/>
          <w:spacing w:val="-2"/>
          <w:szCs w:val="29"/>
        </w:rPr>
        <w:t xml:space="preserve">key </w:t>
      </w:r>
      <w:r w:rsidR="000820D8" w:rsidRPr="004F1EBB">
        <w:rPr>
          <w:rFonts w:ascii="Times New Roman" w:hAnsi="Times New Roman" w:cs="Times New Roman"/>
          <w:color w:val="000000"/>
          <w:spacing w:val="-2"/>
          <w:szCs w:val="29"/>
        </w:rPr>
        <w:t xml:space="preserve">collective outcome. </w:t>
      </w:r>
    </w:p>
    <w:p w14:paraId="699DEC68" w14:textId="77777777" w:rsidR="005E544A" w:rsidRPr="004F1EBB" w:rsidRDefault="005E544A" w:rsidP="005D2FCB">
      <w:pPr>
        <w:tabs>
          <w:tab w:val="left" w:pos="4044"/>
        </w:tabs>
        <w:spacing w:after="0" w:line="240" w:lineRule="auto"/>
        <w:jc w:val="both"/>
        <w:rPr>
          <w:rFonts w:ascii="Times New Roman" w:hAnsi="Times New Roman" w:cs="Times New Roman"/>
          <w:color w:val="000000"/>
          <w:spacing w:val="-2"/>
          <w:szCs w:val="29"/>
        </w:rPr>
      </w:pPr>
    </w:p>
    <w:p w14:paraId="6A834279" w14:textId="77777777" w:rsidR="005D2FCB" w:rsidRPr="004F1EBB" w:rsidRDefault="00BA4DE5" w:rsidP="005D2FCB">
      <w:pPr>
        <w:tabs>
          <w:tab w:val="left" w:pos="4044"/>
        </w:tabs>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spacing w:val="-4"/>
          <w:szCs w:val="29"/>
        </w:rPr>
        <w:t>Collective outcomes between humanitarian an</w:t>
      </w:r>
      <w:r w:rsidR="00B32AC0" w:rsidRPr="004F1EBB">
        <w:rPr>
          <w:rFonts w:ascii="Times New Roman" w:hAnsi="Times New Roman" w:cs="Times New Roman"/>
          <w:color w:val="000000"/>
          <w:spacing w:val="-4"/>
          <w:szCs w:val="29"/>
        </w:rPr>
        <w:t xml:space="preserve">d development actors regarding </w:t>
      </w:r>
      <w:r w:rsidRPr="004F1EBB">
        <w:rPr>
          <w:rFonts w:ascii="Times New Roman" w:hAnsi="Times New Roman" w:cs="Times New Roman"/>
          <w:color w:val="000000"/>
          <w:spacing w:val="-4"/>
          <w:szCs w:val="29"/>
        </w:rPr>
        <w:t xml:space="preserve">GBV </w:t>
      </w:r>
      <w:r w:rsidR="00331E2E" w:rsidRPr="004F1EBB">
        <w:rPr>
          <w:rFonts w:ascii="Times New Roman" w:hAnsi="Times New Roman" w:cs="Times New Roman"/>
          <w:color w:val="000000"/>
          <w:spacing w:val="-4"/>
          <w:szCs w:val="29"/>
        </w:rPr>
        <w:t xml:space="preserve">could be pursued </w:t>
      </w:r>
      <w:r w:rsidRPr="004F1EBB">
        <w:rPr>
          <w:rFonts w:ascii="Times New Roman" w:hAnsi="Times New Roman" w:cs="Times New Roman"/>
          <w:color w:val="000000"/>
          <w:spacing w:val="-4"/>
          <w:szCs w:val="29"/>
        </w:rPr>
        <w:t xml:space="preserve">to build on the synergies between the protection activities of the sub-cluster and the programmatic activities in support </w:t>
      </w:r>
      <w:r w:rsidRPr="004F1EBB">
        <w:rPr>
          <w:rFonts w:ascii="Times New Roman" w:hAnsi="Times New Roman" w:cs="Times New Roman"/>
          <w:color w:val="000000"/>
          <w:spacing w:val="-4"/>
          <w:szCs w:val="29"/>
        </w:rPr>
        <w:lastRenderedPageBreak/>
        <w:t>of national partne</w:t>
      </w:r>
      <w:r w:rsidR="00476B34" w:rsidRPr="004F1EBB">
        <w:rPr>
          <w:rFonts w:ascii="Times New Roman" w:hAnsi="Times New Roman" w:cs="Times New Roman"/>
          <w:color w:val="000000"/>
          <w:spacing w:val="-4"/>
          <w:szCs w:val="29"/>
        </w:rPr>
        <w:t xml:space="preserve">rs under the joint GBV </w:t>
      </w:r>
      <w:r w:rsidR="00C9786D" w:rsidRPr="004F1EBB">
        <w:rPr>
          <w:rFonts w:ascii="Times New Roman" w:hAnsi="Times New Roman" w:cs="Times New Roman"/>
          <w:color w:val="000000"/>
          <w:spacing w:val="-4"/>
          <w:szCs w:val="29"/>
        </w:rPr>
        <w:t>programme</w:t>
      </w:r>
      <w:r w:rsidRPr="004F1EBB">
        <w:rPr>
          <w:rFonts w:ascii="Times New Roman" w:hAnsi="Times New Roman" w:cs="Times New Roman"/>
          <w:color w:val="000000"/>
          <w:spacing w:val="-4"/>
          <w:szCs w:val="29"/>
        </w:rPr>
        <w:t xml:space="preserve">. </w:t>
      </w:r>
      <w:r w:rsidR="002F575C" w:rsidRPr="004F1EBB">
        <w:rPr>
          <w:rFonts w:ascii="Times New Roman" w:hAnsi="Times New Roman" w:cs="Times New Roman"/>
          <w:color w:val="000000"/>
          <w:spacing w:val="-4"/>
          <w:szCs w:val="29"/>
        </w:rPr>
        <w:t xml:space="preserve">To address the current lack of relevant data </w:t>
      </w:r>
      <w:r w:rsidR="0010679D" w:rsidRPr="004F1EBB">
        <w:rPr>
          <w:rFonts w:ascii="Times New Roman" w:hAnsi="Times New Roman" w:cs="Times New Roman"/>
          <w:color w:val="000000"/>
          <w:spacing w:val="-4"/>
          <w:szCs w:val="29"/>
        </w:rPr>
        <w:t xml:space="preserve">in this area, </w:t>
      </w:r>
      <w:r w:rsidR="002F575C" w:rsidRPr="004F1EBB">
        <w:rPr>
          <w:rFonts w:ascii="Times New Roman" w:hAnsi="Times New Roman" w:cs="Times New Roman"/>
          <w:color w:val="000000"/>
          <w:spacing w:val="-4"/>
          <w:szCs w:val="29"/>
        </w:rPr>
        <w:t>a</w:t>
      </w:r>
      <w:r w:rsidR="00BA2596" w:rsidRPr="004F1EBB">
        <w:rPr>
          <w:rFonts w:ascii="Times New Roman" w:hAnsi="Times New Roman" w:cs="Times New Roman"/>
          <w:color w:val="000000"/>
          <w:spacing w:val="-4"/>
          <w:szCs w:val="29"/>
        </w:rPr>
        <w:t xml:space="preserve"> GBV survey will be conducted to establish a baseline for monitoring progress</w:t>
      </w:r>
      <w:r w:rsidR="00811941" w:rsidRPr="004F1EBB">
        <w:rPr>
          <w:rFonts w:ascii="Times New Roman" w:hAnsi="Times New Roman" w:cs="Times New Roman"/>
          <w:color w:val="000000"/>
          <w:spacing w:val="-4"/>
          <w:szCs w:val="29"/>
        </w:rPr>
        <w:t xml:space="preserve"> and setting outcome level targets that the </w:t>
      </w:r>
      <w:r w:rsidR="002F575C" w:rsidRPr="004F1EBB">
        <w:rPr>
          <w:rFonts w:ascii="Times New Roman" w:hAnsi="Times New Roman" w:cs="Times New Roman"/>
          <w:color w:val="000000"/>
          <w:spacing w:val="-4"/>
          <w:szCs w:val="29"/>
        </w:rPr>
        <w:t xml:space="preserve">UNCT will be committed to working towards. </w:t>
      </w:r>
      <w:r w:rsidR="00DD1A7A" w:rsidRPr="004F1EBB">
        <w:rPr>
          <w:rFonts w:ascii="Times New Roman" w:hAnsi="Times New Roman" w:cs="Times New Roman"/>
          <w:color w:val="000000"/>
          <w:spacing w:val="-4"/>
          <w:szCs w:val="29"/>
        </w:rPr>
        <w:t>A</w:t>
      </w:r>
      <w:r w:rsidR="000820D8" w:rsidRPr="004F1EBB">
        <w:rPr>
          <w:rFonts w:ascii="Times New Roman" w:hAnsi="Times New Roman" w:cs="Times New Roman"/>
          <w:color w:val="000000"/>
          <w:spacing w:val="-4"/>
          <w:szCs w:val="29"/>
        </w:rPr>
        <w:t xml:space="preserve">ctivities </w:t>
      </w:r>
      <w:r w:rsidR="008260DA" w:rsidRPr="004F1EBB">
        <w:rPr>
          <w:rFonts w:ascii="Times New Roman" w:hAnsi="Times New Roman" w:cs="Times New Roman"/>
          <w:color w:val="000000"/>
          <w:spacing w:val="-4"/>
          <w:szCs w:val="29"/>
        </w:rPr>
        <w:t xml:space="preserve">to address GBV </w:t>
      </w:r>
      <w:r w:rsidR="000820D8" w:rsidRPr="004F1EBB">
        <w:rPr>
          <w:rFonts w:ascii="Times New Roman" w:hAnsi="Times New Roman" w:cs="Times New Roman"/>
          <w:color w:val="000000"/>
          <w:spacing w:val="-4"/>
          <w:szCs w:val="29"/>
        </w:rPr>
        <w:t xml:space="preserve">will focus on direct </w:t>
      </w:r>
      <w:r w:rsidR="000820D8" w:rsidRPr="004F1EBB">
        <w:rPr>
          <w:rFonts w:ascii="Times New Roman" w:hAnsi="Times New Roman" w:cs="Times New Roman"/>
          <w:spacing w:val="-4"/>
        </w:rPr>
        <w:t xml:space="preserve">assistance to </w:t>
      </w:r>
      <w:r w:rsidR="00000D43" w:rsidRPr="004F1EBB">
        <w:rPr>
          <w:rFonts w:ascii="Times New Roman" w:hAnsi="Times New Roman" w:cs="Times New Roman"/>
          <w:spacing w:val="-4"/>
        </w:rPr>
        <w:t>survivors</w:t>
      </w:r>
      <w:r w:rsidR="000820D8" w:rsidRPr="004F1EBB">
        <w:rPr>
          <w:rFonts w:ascii="Times New Roman" w:hAnsi="Times New Roman" w:cs="Times New Roman"/>
          <w:spacing w:val="-4"/>
        </w:rPr>
        <w:t xml:space="preserve">, </w:t>
      </w:r>
      <w:r w:rsidR="00AA2D41" w:rsidRPr="004F1EBB">
        <w:rPr>
          <w:rFonts w:ascii="Times New Roman" w:hAnsi="Times New Roman" w:cs="Times New Roman"/>
          <w:spacing w:val="-4"/>
        </w:rPr>
        <w:t>and</w:t>
      </w:r>
      <w:r w:rsidR="000820D8" w:rsidRPr="004F1EBB">
        <w:rPr>
          <w:rFonts w:ascii="Times New Roman" w:hAnsi="Times New Roman" w:cs="Times New Roman"/>
          <w:spacing w:val="-4"/>
        </w:rPr>
        <w:t xml:space="preserve"> will include </w:t>
      </w:r>
      <w:r w:rsidR="00BF0E3E" w:rsidRPr="004F1EBB">
        <w:rPr>
          <w:rFonts w:ascii="Times New Roman" w:hAnsi="Times New Roman" w:cs="Times New Roman"/>
          <w:spacing w:val="-4"/>
        </w:rPr>
        <w:t xml:space="preserve">promoting the role </w:t>
      </w:r>
      <w:r w:rsidR="003E0414" w:rsidRPr="004F1EBB">
        <w:rPr>
          <w:rFonts w:ascii="Times New Roman" w:hAnsi="Times New Roman" w:cs="Times New Roman"/>
          <w:spacing w:val="-4"/>
        </w:rPr>
        <w:t xml:space="preserve">and capacities </w:t>
      </w:r>
      <w:r w:rsidR="00BF0E3E" w:rsidRPr="004F1EBB">
        <w:rPr>
          <w:rFonts w:ascii="Times New Roman" w:hAnsi="Times New Roman" w:cs="Times New Roman"/>
          <w:spacing w:val="-4"/>
        </w:rPr>
        <w:t xml:space="preserve">of women and youth in </w:t>
      </w:r>
      <w:r w:rsidR="000820D8" w:rsidRPr="004F1EBB">
        <w:rPr>
          <w:rFonts w:ascii="Times New Roman" w:hAnsi="Times New Roman" w:cs="Times New Roman"/>
          <w:spacing w:val="-4"/>
        </w:rPr>
        <w:t xml:space="preserve">conflict-resolution mechanisms </w:t>
      </w:r>
      <w:r w:rsidR="000820D8" w:rsidRPr="004F1EBB">
        <w:rPr>
          <w:rFonts w:ascii="Times New Roman" w:hAnsi="Times New Roman" w:cs="Times New Roman"/>
          <w:color w:val="000000"/>
          <w:spacing w:val="-4"/>
          <w:szCs w:val="32"/>
        </w:rPr>
        <w:t>(e.g. reducing inter-communal tensions)</w:t>
      </w:r>
      <w:r w:rsidR="00741D27" w:rsidRPr="004F1EBB">
        <w:rPr>
          <w:rFonts w:ascii="Times New Roman" w:hAnsi="Times New Roman" w:cs="Times New Roman"/>
          <w:color w:val="000000"/>
          <w:spacing w:val="-4"/>
          <w:szCs w:val="32"/>
        </w:rPr>
        <w:t xml:space="preserve"> as well as </w:t>
      </w:r>
      <w:r w:rsidR="004E317D" w:rsidRPr="004F1EBB">
        <w:rPr>
          <w:rFonts w:ascii="Times New Roman" w:hAnsi="Times New Roman" w:cs="Times New Roman"/>
          <w:color w:val="000000"/>
          <w:spacing w:val="-4"/>
          <w:szCs w:val="32"/>
        </w:rPr>
        <w:t>addressing the impunity of perpetrators</w:t>
      </w:r>
      <w:r w:rsidR="00AA2D41" w:rsidRPr="004F1EBB">
        <w:rPr>
          <w:rFonts w:ascii="Times New Roman" w:hAnsi="Times New Roman" w:cs="Times New Roman"/>
          <w:color w:val="000000"/>
          <w:spacing w:val="-4"/>
          <w:szCs w:val="32"/>
        </w:rPr>
        <w:t xml:space="preserve">. </w:t>
      </w:r>
      <w:r w:rsidR="005D2FCB" w:rsidRPr="004F1EBB">
        <w:rPr>
          <w:rFonts w:ascii="Times New Roman" w:hAnsi="Times New Roman" w:cs="Times New Roman"/>
          <w:color w:val="000000"/>
          <w:spacing w:val="-4"/>
          <w:szCs w:val="32"/>
        </w:rPr>
        <w:t xml:space="preserve">UNCT support will also include GBV-specific prevention and risk mitigation activities such as sensitization campaigns, awareness on available services, and institutional </w:t>
      </w:r>
      <w:r w:rsidR="005D2FCB" w:rsidRPr="004F1EBB">
        <w:rPr>
          <w:rFonts w:ascii="Times New Roman" w:hAnsi="Times New Roman" w:cs="Times New Roman"/>
          <w:color w:val="000000" w:themeColor="text1"/>
          <w:spacing w:val="-4"/>
          <w:szCs w:val="32"/>
        </w:rPr>
        <w:t xml:space="preserve">capacity building to better respond to GBV </w:t>
      </w:r>
      <w:r w:rsidR="003E0414" w:rsidRPr="004F1EBB">
        <w:rPr>
          <w:rFonts w:ascii="Times New Roman" w:hAnsi="Times New Roman"/>
          <w:color w:val="000000" w:themeColor="text1"/>
          <w:spacing w:val="-4"/>
        </w:rPr>
        <w:t>including practices of abductions of women and children</w:t>
      </w:r>
      <w:r w:rsidR="005D2FCB" w:rsidRPr="004F1EBB">
        <w:rPr>
          <w:rFonts w:ascii="Times New Roman" w:hAnsi="Times New Roman" w:cs="Times New Roman"/>
          <w:color w:val="000000" w:themeColor="text1"/>
          <w:spacing w:val="-4"/>
          <w:szCs w:val="32"/>
        </w:rPr>
        <w:t xml:space="preserve">. </w:t>
      </w:r>
      <w:r w:rsidR="008329E5" w:rsidRPr="004F1EBB">
        <w:rPr>
          <w:rFonts w:ascii="Times New Roman" w:hAnsi="Times New Roman" w:cs="Times New Roman"/>
          <w:color w:val="000000" w:themeColor="text1"/>
          <w:spacing w:val="-4"/>
          <w:szCs w:val="32"/>
        </w:rPr>
        <w:t>The UNCT will</w:t>
      </w:r>
      <w:r w:rsidR="006E5C29" w:rsidRPr="004F1EBB">
        <w:rPr>
          <w:rFonts w:ascii="Times New Roman" w:hAnsi="Times New Roman" w:cs="Times New Roman"/>
          <w:color w:val="000000" w:themeColor="text1"/>
          <w:spacing w:val="-4"/>
          <w:szCs w:val="32"/>
        </w:rPr>
        <w:t xml:space="preserve"> focus on </w:t>
      </w:r>
      <w:r w:rsidR="0036659E" w:rsidRPr="004F1EBB">
        <w:rPr>
          <w:rFonts w:ascii="Times New Roman" w:hAnsi="Times New Roman" w:cs="Times New Roman"/>
          <w:color w:val="000000" w:themeColor="text1"/>
          <w:spacing w:val="-4"/>
          <w:szCs w:val="32"/>
        </w:rPr>
        <w:t xml:space="preserve">supporting </w:t>
      </w:r>
      <w:r w:rsidR="008329E5" w:rsidRPr="004F1EBB">
        <w:rPr>
          <w:rFonts w:ascii="Times New Roman" w:hAnsi="Times New Roman" w:cs="Times New Roman"/>
          <w:color w:val="000000" w:themeColor="text1"/>
          <w:spacing w:val="-4"/>
          <w:szCs w:val="32"/>
        </w:rPr>
        <w:t xml:space="preserve">the </w:t>
      </w:r>
      <w:r w:rsidR="0036659E" w:rsidRPr="004F1EBB">
        <w:rPr>
          <w:rFonts w:ascii="Times New Roman" w:hAnsi="Times New Roman" w:cs="Times New Roman"/>
          <w:color w:val="000000" w:themeColor="text1"/>
          <w:spacing w:val="-4"/>
          <w:szCs w:val="32"/>
        </w:rPr>
        <w:t>implementation of</w:t>
      </w:r>
      <w:r w:rsidR="005D2FCB" w:rsidRPr="004F1EBB">
        <w:rPr>
          <w:rFonts w:ascii="Times New Roman" w:hAnsi="Times New Roman" w:cs="Times New Roman"/>
          <w:color w:val="000000" w:themeColor="text1"/>
          <w:spacing w:val="-4"/>
          <w:szCs w:val="32"/>
        </w:rPr>
        <w:t xml:space="preserve"> existing laws and mainstreaming gender equality in planning, policy strategies and reporting mechanisms</w:t>
      </w:r>
      <w:r w:rsidR="00B50E5C" w:rsidRPr="004F1EBB">
        <w:rPr>
          <w:rFonts w:ascii="Times New Roman" w:hAnsi="Times New Roman" w:cs="Times New Roman"/>
          <w:color w:val="000000" w:themeColor="text1"/>
          <w:spacing w:val="-4"/>
          <w:szCs w:val="32"/>
        </w:rPr>
        <w:t xml:space="preserve">, including </w:t>
      </w:r>
      <w:r w:rsidR="005B25F9" w:rsidRPr="004F1EBB">
        <w:rPr>
          <w:rFonts w:ascii="Times New Roman" w:hAnsi="Times New Roman" w:cs="Times New Roman"/>
          <w:color w:val="000000" w:themeColor="text1"/>
          <w:spacing w:val="-4"/>
          <w:szCs w:val="32"/>
        </w:rPr>
        <w:t>the</w:t>
      </w:r>
      <w:r w:rsidR="005D2FCB" w:rsidRPr="004F1EBB">
        <w:rPr>
          <w:rFonts w:ascii="Times New Roman" w:hAnsi="Times New Roman" w:cs="Times New Roman"/>
          <w:color w:val="000000" w:themeColor="text1"/>
          <w:spacing w:val="-4"/>
          <w:szCs w:val="32"/>
        </w:rPr>
        <w:t xml:space="preserve"> National Action Plan for Security Council Resolution 1325 and the National Gender Policy. </w:t>
      </w:r>
    </w:p>
    <w:p w14:paraId="4899FCFD" w14:textId="77777777" w:rsidR="0079260D" w:rsidRPr="004F1EBB" w:rsidRDefault="0079260D" w:rsidP="000820D8">
      <w:pPr>
        <w:tabs>
          <w:tab w:val="left" w:pos="4044"/>
        </w:tabs>
        <w:spacing w:after="0" w:line="240" w:lineRule="auto"/>
        <w:jc w:val="both"/>
        <w:rPr>
          <w:rFonts w:ascii="Times New Roman" w:hAnsi="Times New Roman" w:cs="Times New Roman"/>
          <w:color w:val="000000" w:themeColor="text1"/>
          <w:spacing w:val="-2"/>
          <w:szCs w:val="32"/>
        </w:rPr>
      </w:pPr>
    </w:p>
    <w:p w14:paraId="568B585D" w14:textId="77777777" w:rsidR="00E5700D" w:rsidRPr="004F1EBB" w:rsidRDefault="005D5426" w:rsidP="00E04781">
      <w:pPr>
        <w:tabs>
          <w:tab w:val="left" w:pos="4044"/>
        </w:tabs>
        <w:spacing w:after="0" w:line="240" w:lineRule="auto"/>
        <w:jc w:val="both"/>
        <w:rPr>
          <w:rFonts w:ascii="Times New Roman" w:hAnsi="Times New Roman" w:cs="Times New Roman"/>
          <w:color w:val="000000" w:themeColor="text1"/>
          <w:spacing w:val="-2"/>
          <w:szCs w:val="32"/>
        </w:rPr>
      </w:pPr>
      <w:r w:rsidRPr="004F1EBB">
        <w:rPr>
          <w:rFonts w:ascii="Times New Roman" w:hAnsi="Times New Roman" w:cs="Times New Roman"/>
          <w:color w:val="000000" w:themeColor="text1"/>
          <w:spacing w:val="-2"/>
          <w:szCs w:val="32"/>
        </w:rPr>
        <w:t>UNCT a</w:t>
      </w:r>
      <w:r w:rsidR="00AA2D41" w:rsidRPr="004F1EBB">
        <w:rPr>
          <w:rFonts w:ascii="Times New Roman" w:hAnsi="Times New Roman" w:cs="Times New Roman"/>
          <w:color w:val="000000" w:themeColor="text1"/>
          <w:spacing w:val="-2"/>
          <w:szCs w:val="32"/>
        </w:rPr>
        <w:t>ctivities</w:t>
      </w:r>
      <w:r w:rsidR="00BF0E3E" w:rsidRPr="004F1EBB">
        <w:rPr>
          <w:rFonts w:ascii="Times New Roman" w:hAnsi="Times New Roman" w:cs="Times New Roman"/>
          <w:color w:val="000000" w:themeColor="text1"/>
          <w:spacing w:val="-2"/>
          <w:szCs w:val="32"/>
        </w:rPr>
        <w:t xml:space="preserve"> will </w:t>
      </w:r>
      <w:r w:rsidR="00AA2D41" w:rsidRPr="004F1EBB">
        <w:rPr>
          <w:rFonts w:ascii="Times New Roman" w:hAnsi="Times New Roman" w:cs="Times New Roman"/>
          <w:color w:val="000000" w:themeColor="text1"/>
          <w:spacing w:val="-2"/>
          <w:szCs w:val="32"/>
        </w:rPr>
        <w:t xml:space="preserve">also </w:t>
      </w:r>
      <w:r w:rsidR="00FE0102" w:rsidRPr="004F1EBB">
        <w:rPr>
          <w:rFonts w:ascii="Times New Roman" w:hAnsi="Times New Roman" w:cs="Times New Roman"/>
          <w:color w:val="000000" w:themeColor="text1"/>
          <w:spacing w:val="-2"/>
          <w:szCs w:val="32"/>
        </w:rPr>
        <w:t>seek to ensure</w:t>
      </w:r>
      <w:r w:rsidR="000820D8" w:rsidRPr="004F1EBB">
        <w:rPr>
          <w:rFonts w:ascii="Times New Roman" w:hAnsi="Times New Roman" w:cs="Times New Roman"/>
          <w:color w:val="000000" w:themeColor="text1"/>
          <w:spacing w:val="-2"/>
          <w:szCs w:val="32"/>
        </w:rPr>
        <w:t xml:space="preserve"> equitable and inclusive access to services</w:t>
      </w:r>
      <w:r w:rsidR="00465BB4" w:rsidRPr="004F1EBB">
        <w:rPr>
          <w:rFonts w:ascii="Times New Roman" w:hAnsi="Times New Roman" w:cs="Times New Roman"/>
          <w:color w:val="000000" w:themeColor="text1"/>
          <w:spacing w:val="-2"/>
          <w:szCs w:val="32"/>
        </w:rPr>
        <w:t>,</w:t>
      </w:r>
      <w:r w:rsidR="000820D8" w:rsidRPr="004F1EBB">
        <w:rPr>
          <w:rFonts w:ascii="Times New Roman" w:hAnsi="Times New Roman" w:cs="Times New Roman"/>
          <w:color w:val="000000" w:themeColor="text1"/>
          <w:spacing w:val="-2"/>
          <w:szCs w:val="32"/>
        </w:rPr>
        <w:t xml:space="preserve"> and measures to tackle </w:t>
      </w:r>
      <w:r w:rsidR="00BC7B29" w:rsidRPr="004F1EBB">
        <w:rPr>
          <w:rFonts w:ascii="Times New Roman" w:hAnsi="Times New Roman" w:cs="Times New Roman"/>
          <w:color w:val="000000" w:themeColor="text1"/>
          <w:spacing w:val="-2"/>
          <w:szCs w:val="32"/>
        </w:rPr>
        <w:t>gender averse and harmful social norms such as</w:t>
      </w:r>
      <w:r w:rsidR="000820D8" w:rsidRPr="004F1EBB">
        <w:rPr>
          <w:rFonts w:ascii="Times New Roman" w:hAnsi="Times New Roman" w:cs="Times New Roman"/>
          <w:color w:val="000000" w:themeColor="text1"/>
          <w:spacing w:val="-2"/>
          <w:szCs w:val="32"/>
        </w:rPr>
        <w:t xml:space="preserve"> </w:t>
      </w:r>
      <w:r w:rsidR="00BF22A3" w:rsidRPr="004F1EBB">
        <w:rPr>
          <w:rFonts w:ascii="Times New Roman" w:hAnsi="Times New Roman" w:cs="Times New Roman"/>
          <w:color w:val="000000" w:themeColor="text1"/>
          <w:spacing w:val="-2"/>
          <w:szCs w:val="32"/>
        </w:rPr>
        <w:t xml:space="preserve">forced and </w:t>
      </w:r>
      <w:r w:rsidR="000820D8" w:rsidRPr="004F1EBB">
        <w:rPr>
          <w:rFonts w:ascii="Times New Roman" w:hAnsi="Times New Roman" w:cs="Times New Roman"/>
          <w:color w:val="000000" w:themeColor="text1"/>
          <w:spacing w:val="-2"/>
          <w:szCs w:val="32"/>
        </w:rPr>
        <w:t>child marriage</w:t>
      </w:r>
      <w:r w:rsidR="001A58AD" w:rsidRPr="004F1EBB">
        <w:rPr>
          <w:rFonts w:ascii="Times New Roman" w:hAnsi="Times New Roman" w:cs="Times New Roman"/>
          <w:color w:val="000000" w:themeColor="text1"/>
          <w:spacing w:val="-2"/>
          <w:szCs w:val="32"/>
        </w:rPr>
        <w:t>, abduction of women and children,</w:t>
      </w:r>
      <w:r w:rsidR="00BF22A3" w:rsidRPr="004F1EBB">
        <w:rPr>
          <w:rFonts w:ascii="Times New Roman" w:hAnsi="Times New Roman" w:cs="Times New Roman"/>
          <w:color w:val="000000" w:themeColor="text1"/>
          <w:spacing w:val="-2"/>
          <w:szCs w:val="32"/>
        </w:rPr>
        <w:t xml:space="preserve"> and other d</w:t>
      </w:r>
      <w:r w:rsidR="002279C2" w:rsidRPr="004F1EBB">
        <w:rPr>
          <w:rFonts w:ascii="Times New Roman" w:hAnsi="Times New Roman" w:cs="Times New Roman"/>
          <w:color w:val="000000" w:themeColor="text1"/>
          <w:spacing w:val="-2"/>
          <w:szCs w:val="32"/>
        </w:rPr>
        <w:t>iscriminatory</w:t>
      </w:r>
      <w:r w:rsidR="00BF22A3" w:rsidRPr="004F1EBB">
        <w:rPr>
          <w:rFonts w:ascii="Times New Roman" w:hAnsi="Times New Roman" w:cs="Times New Roman"/>
          <w:color w:val="000000" w:themeColor="text1"/>
          <w:spacing w:val="-2"/>
          <w:szCs w:val="32"/>
        </w:rPr>
        <w:t xml:space="preserve"> practices relating to</w:t>
      </w:r>
      <w:r w:rsidR="00465BB4" w:rsidRPr="004F1EBB">
        <w:rPr>
          <w:rFonts w:ascii="Times New Roman" w:hAnsi="Times New Roman" w:cs="Times New Roman"/>
          <w:color w:val="000000" w:themeColor="text1"/>
          <w:spacing w:val="-2"/>
          <w:szCs w:val="32"/>
        </w:rPr>
        <w:t xml:space="preserve"> women’s right to property, </w:t>
      </w:r>
      <w:r w:rsidR="00BF22A3" w:rsidRPr="004F1EBB">
        <w:rPr>
          <w:rFonts w:ascii="Times New Roman" w:hAnsi="Times New Roman" w:cs="Times New Roman"/>
          <w:color w:val="000000" w:themeColor="text1"/>
          <w:spacing w:val="-2"/>
          <w:szCs w:val="32"/>
        </w:rPr>
        <w:t>reproductive health</w:t>
      </w:r>
      <w:r w:rsidR="00465BB4" w:rsidRPr="004F1EBB">
        <w:rPr>
          <w:rFonts w:ascii="Times New Roman" w:hAnsi="Times New Roman" w:cs="Times New Roman"/>
          <w:color w:val="000000" w:themeColor="text1"/>
          <w:spacing w:val="-2"/>
          <w:szCs w:val="32"/>
        </w:rPr>
        <w:t xml:space="preserve"> and safety</w:t>
      </w:r>
      <w:r w:rsidR="000820D8" w:rsidRPr="004F1EBB">
        <w:rPr>
          <w:rFonts w:ascii="Times New Roman" w:hAnsi="Times New Roman" w:cs="Times New Roman"/>
          <w:color w:val="000000" w:themeColor="text1"/>
          <w:spacing w:val="-2"/>
          <w:szCs w:val="32"/>
        </w:rPr>
        <w:t>.</w:t>
      </w:r>
      <w:r w:rsidR="009E4AF3" w:rsidRPr="004F1EBB">
        <w:rPr>
          <w:rFonts w:ascii="Times New Roman" w:hAnsi="Times New Roman" w:cs="Times New Roman"/>
          <w:color w:val="000000" w:themeColor="text1"/>
          <w:spacing w:val="-2"/>
          <w:szCs w:val="32"/>
        </w:rPr>
        <w:t xml:space="preserve"> </w:t>
      </w:r>
      <w:r w:rsidR="000820D8" w:rsidRPr="004F1EBB">
        <w:rPr>
          <w:rFonts w:ascii="Times New Roman" w:hAnsi="Times New Roman" w:cs="Times New Roman"/>
          <w:color w:val="000000" w:themeColor="text1"/>
          <w:spacing w:val="-2"/>
          <w:szCs w:val="32"/>
        </w:rPr>
        <w:t>Government partners, including the Ministry of Gender</w:t>
      </w:r>
      <w:r w:rsidR="00785246" w:rsidRPr="004F1EBB">
        <w:rPr>
          <w:rFonts w:ascii="Times New Roman" w:hAnsi="Times New Roman" w:cs="Times New Roman"/>
          <w:color w:val="000000" w:themeColor="text1"/>
          <w:spacing w:val="-2"/>
          <w:szCs w:val="32"/>
        </w:rPr>
        <w:t xml:space="preserve"> and the Women Parliamentary Caucus</w:t>
      </w:r>
      <w:r w:rsidR="000820D8" w:rsidRPr="004F1EBB">
        <w:rPr>
          <w:rFonts w:ascii="Times New Roman" w:hAnsi="Times New Roman" w:cs="Times New Roman"/>
          <w:color w:val="000000" w:themeColor="text1"/>
          <w:spacing w:val="-2"/>
          <w:szCs w:val="32"/>
        </w:rPr>
        <w:t xml:space="preserve">, have a demonstrated interest to engage on issues including </w:t>
      </w:r>
      <w:r w:rsidR="002C3358" w:rsidRPr="004F1EBB">
        <w:rPr>
          <w:rFonts w:ascii="Times New Roman" w:hAnsi="Times New Roman" w:cs="Times New Roman"/>
          <w:color w:val="000000" w:themeColor="text1"/>
          <w:spacing w:val="-2"/>
          <w:szCs w:val="32"/>
        </w:rPr>
        <w:t>child</w:t>
      </w:r>
      <w:r w:rsidR="000820D8" w:rsidRPr="004F1EBB">
        <w:rPr>
          <w:rFonts w:ascii="Times New Roman" w:hAnsi="Times New Roman" w:cs="Times New Roman"/>
          <w:color w:val="000000" w:themeColor="text1"/>
          <w:spacing w:val="-2"/>
          <w:szCs w:val="32"/>
        </w:rPr>
        <w:t xml:space="preserve"> marriage and GBV</w:t>
      </w:r>
      <w:r w:rsidR="00201D06" w:rsidRPr="004F1EBB">
        <w:rPr>
          <w:rFonts w:ascii="Times New Roman" w:hAnsi="Times New Roman" w:cs="Times New Roman"/>
          <w:color w:val="000000" w:themeColor="text1"/>
          <w:spacing w:val="-2"/>
          <w:szCs w:val="32"/>
        </w:rPr>
        <w:t xml:space="preserve"> and how they are interlinked</w:t>
      </w:r>
      <w:r w:rsidR="000820D8" w:rsidRPr="004F1EBB">
        <w:rPr>
          <w:rFonts w:ascii="Times New Roman" w:hAnsi="Times New Roman" w:cs="Times New Roman"/>
          <w:color w:val="000000" w:themeColor="text1"/>
          <w:spacing w:val="-2"/>
          <w:szCs w:val="32"/>
        </w:rPr>
        <w:t xml:space="preserve">. This will be an important </w:t>
      </w:r>
      <w:r w:rsidR="005B27FC" w:rsidRPr="004F1EBB">
        <w:rPr>
          <w:rFonts w:ascii="Times New Roman" w:hAnsi="Times New Roman" w:cs="Times New Roman"/>
          <w:color w:val="000000" w:themeColor="text1"/>
          <w:spacing w:val="-2"/>
          <w:szCs w:val="32"/>
        </w:rPr>
        <w:t>avenue</w:t>
      </w:r>
      <w:r w:rsidR="000820D8" w:rsidRPr="004F1EBB">
        <w:rPr>
          <w:rFonts w:ascii="Times New Roman" w:hAnsi="Times New Roman" w:cs="Times New Roman"/>
          <w:color w:val="000000" w:themeColor="text1"/>
          <w:spacing w:val="-2"/>
          <w:szCs w:val="32"/>
        </w:rPr>
        <w:t xml:space="preserve"> for collaboration in</w:t>
      </w:r>
      <w:r w:rsidR="006B734F" w:rsidRPr="004F1EBB">
        <w:rPr>
          <w:rFonts w:ascii="Times New Roman" w:hAnsi="Times New Roman" w:cs="Times New Roman"/>
          <w:color w:val="000000" w:themeColor="text1"/>
          <w:spacing w:val="-2"/>
          <w:szCs w:val="32"/>
        </w:rPr>
        <w:t xml:space="preserve"> the</w:t>
      </w:r>
      <w:r w:rsidR="000820D8" w:rsidRPr="004F1EBB">
        <w:rPr>
          <w:rFonts w:ascii="Times New Roman" w:hAnsi="Times New Roman" w:cs="Times New Roman"/>
          <w:color w:val="000000" w:themeColor="text1"/>
          <w:spacing w:val="-2"/>
          <w:szCs w:val="32"/>
        </w:rPr>
        <w:t xml:space="preserve"> years to come and may include a national </w:t>
      </w:r>
      <w:r w:rsidR="002C3358" w:rsidRPr="004F1EBB">
        <w:rPr>
          <w:rFonts w:ascii="Times New Roman" w:hAnsi="Times New Roman" w:cs="Times New Roman"/>
          <w:color w:val="000000" w:themeColor="text1"/>
          <w:spacing w:val="-2"/>
          <w:szCs w:val="32"/>
        </w:rPr>
        <w:t xml:space="preserve">strategy </w:t>
      </w:r>
      <w:r w:rsidR="000820D8" w:rsidRPr="004F1EBB">
        <w:rPr>
          <w:rFonts w:ascii="Times New Roman" w:hAnsi="Times New Roman" w:cs="Times New Roman"/>
          <w:color w:val="000000" w:themeColor="text1"/>
          <w:spacing w:val="-2"/>
          <w:szCs w:val="32"/>
        </w:rPr>
        <w:t xml:space="preserve">to address child marriage. </w:t>
      </w:r>
      <w:r w:rsidR="0056364C" w:rsidRPr="004F1EBB">
        <w:rPr>
          <w:rFonts w:ascii="Times New Roman" w:hAnsi="Times New Roman" w:cs="Times New Roman"/>
          <w:color w:val="000000" w:themeColor="text1"/>
          <w:spacing w:val="-2"/>
          <w:szCs w:val="32"/>
        </w:rPr>
        <w:t>Beyond representation and participation, gender equality must permeate all facets of UNCT engage</w:t>
      </w:r>
      <w:r w:rsidR="001112CC" w:rsidRPr="004F1EBB">
        <w:rPr>
          <w:rFonts w:ascii="Times New Roman" w:hAnsi="Times New Roman" w:cs="Times New Roman"/>
          <w:color w:val="000000" w:themeColor="text1"/>
          <w:spacing w:val="-2"/>
          <w:szCs w:val="32"/>
        </w:rPr>
        <w:t xml:space="preserve">ment with its partners, throughout planning, policies, budgets and reporting mechanisms. </w:t>
      </w:r>
      <w:r w:rsidR="00AF677B" w:rsidRPr="004F1EBB">
        <w:rPr>
          <w:rFonts w:ascii="Times New Roman" w:hAnsi="Times New Roman"/>
          <w:color w:val="000000" w:themeColor="text1"/>
        </w:rPr>
        <w:t xml:space="preserve">Women’s key role in safeguarding and transmitting tangible and intangible cultural heritage will be accentuated, and the role of youth and women in developing the creative economy in South Sudan will be nurtured. </w:t>
      </w:r>
    </w:p>
    <w:p w14:paraId="3AC9DB8D" w14:textId="77777777" w:rsidR="00E5700D" w:rsidRPr="004F1EBB" w:rsidRDefault="00E5700D" w:rsidP="00E04781">
      <w:pPr>
        <w:tabs>
          <w:tab w:val="left" w:pos="4044"/>
        </w:tabs>
        <w:spacing w:after="0" w:line="240" w:lineRule="auto"/>
        <w:jc w:val="both"/>
        <w:rPr>
          <w:rFonts w:ascii="Times New Roman" w:hAnsi="Times New Roman" w:cs="Times New Roman"/>
          <w:color w:val="000000"/>
          <w:spacing w:val="-2"/>
          <w:szCs w:val="32"/>
        </w:rPr>
      </w:pPr>
    </w:p>
    <w:p w14:paraId="6CF87C0C" w14:textId="66784F31" w:rsidR="00B8515A" w:rsidRPr="004F1EBB" w:rsidRDefault="00E04781" w:rsidP="003E29F8">
      <w:pPr>
        <w:tabs>
          <w:tab w:val="left" w:pos="4044"/>
        </w:tabs>
        <w:spacing w:after="0" w:line="240" w:lineRule="auto"/>
        <w:jc w:val="both"/>
        <w:rPr>
          <w:rFonts w:ascii="Times New Roman" w:hAnsi="Times New Roman" w:cs="Times New Roman"/>
          <w:color w:val="000000"/>
          <w:szCs w:val="32"/>
        </w:rPr>
      </w:pPr>
      <w:r w:rsidRPr="004F1EBB">
        <w:rPr>
          <w:rFonts w:ascii="Times New Roman" w:hAnsi="Times New Roman" w:cs="Times New Roman"/>
          <w:color w:val="000000" w:themeColor="text1"/>
        </w:rPr>
        <w:t xml:space="preserve">In tandem, the UNCT will continue to pursue </w:t>
      </w:r>
      <w:r w:rsidR="00557CBD" w:rsidRPr="004F1EBB">
        <w:rPr>
          <w:rFonts w:ascii="Times New Roman" w:hAnsi="Times New Roman" w:cs="Times New Roman"/>
          <w:color w:val="000000" w:themeColor="text1"/>
        </w:rPr>
        <w:t xml:space="preserve">strategic </w:t>
      </w:r>
      <w:r w:rsidRPr="004F1EBB">
        <w:rPr>
          <w:rFonts w:ascii="Times New Roman" w:hAnsi="Times New Roman" w:cs="Times New Roman"/>
          <w:color w:val="000000" w:themeColor="text1"/>
        </w:rPr>
        <w:t xml:space="preserve">initiatives that reduce the </w:t>
      </w:r>
      <w:r w:rsidRPr="004F1EBB">
        <w:rPr>
          <w:rFonts w:ascii="Times New Roman" w:hAnsi="Times New Roman" w:cs="Times New Roman"/>
          <w:color w:val="000000"/>
          <w:szCs w:val="32"/>
        </w:rPr>
        <w:t>vulnerabilities of the country’s youth. It will maintain and expand ongoing efforts (under the ICF) to increase youth empowerment including through</w:t>
      </w:r>
      <w:r w:rsidR="001758CD" w:rsidRPr="004F1EBB">
        <w:rPr>
          <w:rFonts w:ascii="Times New Roman" w:hAnsi="Times New Roman" w:cs="Times New Roman"/>
          <w:color w:val="000000"/>
          <w:szCs w:val="32"/>
        </w:rPr>
        <w:t xml:space="preserve"> creating</w:t>
      </w:r>
      <w:r w:rsidRPr="004F1EBB">
        <w:rPr>
          <w:rFonts w:ascii="Times New Roman" w:hAnsi="Times New Roman" w:cs="Times New Roman"/>
          <w:color w:val="000000"/>
          <w:szCs w:val="32"/>
        </w:rPr>
        <w:t xml:space="preserve"> educational</w:t>
      </w:r>
      <w:r w:rsidR="005D28A1" w:rsidRPr="004F1EBB">
        <w:rPr>
          <w:rFonts w:ascii="Times New Roman" w:hAnsi="Times New Roman" w:cs="Times New Roman"/>
          <w:color w:val="000000"/>
          <w:szCs w:val="32"/>
        </w:rPr>
        <w:t>, health</w:t>
      </w:r>
      <w:r w:rsidRPr="004F1EBB">
        <w:rPr>
          <w:rFonts w:ascii="Times New Roman" w:hAnsi="Times New Roman" w:cs="Times New Roman"/>
          <w:color w:val="000000"/>
          <w:szCs w:val="32"/>
        </w:rPr>
        <w:t xml:space="preserve"> and livelihood opportunities and </w:t>
      </w:r>
      <w:r w:rsidR="001758CD" w:rsidRPr="004F1EBB">
        <w:rPr>
          <w:rFonts w:ascii="Times New Roman" w:hAnsi="Times New Roman" w:cs="Times New Roman"/>
          <w:color w:val="000000"/>
          <w:szCs w:val="32"/>
        </w:rPr>
        <w:t xml:space="preserve">ensuring </w:t>
      </w:r>
      <w:r w:rsidRPr="004F1EBB">
        <w:rPr>
          <w:rFonts w:ascii="Times New Roman" w:hAnsi="Times New Roman" w:cs="Times New Roman"/>
          <w:color w:val="000000"/>
          <w:szCs w:val="32"/>
        </w:rPr>
        <w:t>their constituency</w:t>
      </w:r>
      <w:r w:rsidR="001430D1" w:rsidRPr="004F1EBB">
        <w:rPr>
          <w:rFonts w:ascii="Times New Roman" w:hAnsi="Times New Roman" w:cs="Times New Roman"/>
          <w:color w:val="000000"/>
          <w:szCs w:val="32"/>
        </w:rPr>
        <w:t>-</w:t>
      </w:r>
      <w:r w:rsidRPr="004F1EBB">
        <w:rPr>
          <w:rFonts w:ascii="Times New Roman" w:hAnsi="Times New Roman" w:cs="Times New Roman"/>
          <w:color w:val="000000"/>
          <w:szCs w:val="32"/>
        </w:rPr>
        <w:t>based representation in policy and decision</w:t>
      </w:r>
      <w:r w:rsidR="00F018FC" w:rsidRPr="004F1EBB">
        <w:rPr>
          <w:rFonts w:ascii="Times New Roman" w:hAnsi="Times New Roman" w:cs="Times New Roman"/>
          <w:color w:val="000000"/>
          <w:szCs w:val="32"/>
        </w:rPr>
        <w:t>-</w:t>
      </w:r>
      <w:r w:rsidR="001758CD" w:rsidRPr="004F1EBB">
        <w:rPr>
          <w:rFonts w:ascii="Times New Roman" w:hAnsi="Times New Roman" w:cs="Times New Roman"/>
          <w:color w:val="000000"/>
          <w:szCs w:val="32"/>
        </w:rPr>
        <w:t>making structures and processes. This includes</w:t>
      </w:r>
      <w:r w:rsidRPr="004F1EBB">
        <w:rPr>
          <w:rFonts w:ascii="Times New Roman" w:hAnsi="Times New Roman" w:cs="Times New Roman"/>
          <w:color w:val="000000"/>
          <w:szCs w:val="32"/>
        </w:rPr>
        <w:t xml:space="preserve"> on-going peace efforts at</w:t>
      </w:r>
      <w:r w:rsidR="00B64092" w:rsidRPr="004F1EBB">
        <w:rPr>
          <w:rFonts w:ascii="Times New Roman" w:hAnsi="Times New Roman" w:cs="Times New Roman"/>
          <w:color w:val="000000"/>
          <w:szCs w:val="32"/>
        </w:rPr>
        <w:t xml:space="preserve"> national and community levels. Opportunities will also be seized to build the potential of youth to counter hate speech and various </w:t>
      </w:r>
      <w:r w:rsidR="001C67FC" w:rsidRPr="004F1EBB">
        <w:rPr>
          <w:rFonts w:ascii="Times New Roman" w:hAnsi="Times New Roman" w:cs="Times New Roman"/>
          <w:color w:val="000000"/>
          <w:szCs w:val="32"/>
        </w:rPr>
        <w:t xml:space="preserve">forms of </w:t>
      </w:r>
      <w:r w:rsidR="00B64092" w:rsidRPr="004F1EBB">
        <w:rPr>
          <w:rFonts w:ascii="Times New Roman" w:hAnsi="Times New Roman" w:cs="Times New Roman"/>
          <w:color w:val="000000"/>
          <w:szCs w:val="32"/>
        </w:rPr>
        <w:t xml:space="preserve">incitement </w:t>
      </w:r>
      <w:r w:rsidR="001C67FC" w:rsidRPr="004F1EBB">
        <w:rPr>
          <w:rFonts w:ascii="Times New Roman" w:hAnsi="Times New Roman" w:cs="Times New Roman"/>
          <w:color w:val="000000"/>
          <w:szCs w:val="32"/>
        </w:rPr>
        <w:t>at the grassroots level.</w:t>
      </w:r>
      <w:r w:rsidR="003D4D9B" w:rsidRPr="004F1EBB">
        <w:rPr>
          <w:rFonts w:ascii="Times New Roman" w:hAnsi="Times New Roman" w:cs="Times New Roman"/>
          <w:color w:val="000000"/>
          <w:szCs w:val="32"/>
        </w:rPr>
        <w:t xml:space="preserve"> Furthermore, the UNCT will support youth engagement </w:t>
      </w:r>
      <w:r w:rsidR="00B43F4F" w:rsidRPr="004F1EBB">
        <w:rPr>
          <w:rFonts w:ascii="Times New Roman" w:hAnsi="Times New Roman" w:cs="Times New Roman"/>
          <w:color w:val="000000"/>
          <w:szCs w:val="32"/>
        </w:rPr>
        <w:t>in the nation-building process</w:t>
      </w:r>
      <w:r w:rsidR="003D4D9B" w:rsidRPr="004F1EBB">
        <w:rPr>
          <w:rFonts w:ascii="Times New Roman" w:hAnsi="Times New Roman" w:cs="Times New Roman"/>
          <w:color w:val="000000"/>
          <w:szCs w:val="32"/>
        </w:rPr>
        <w:t xml:space="preserve"> by investing in educating and empowering youth</w:t>
      </w:r>
      <w:r w:rsidR="00BE67D6" w:rsidRPr="004F1EBB">
        <w:rPr>
          <w:rFonts w:ascii="Times New Roman" w:hAnsi="Times New Roman" w:cs="Times New Roman"/>
          <w:color w:val="000000"/>
          <w:szCs w:val="32"/>
        </w:rPr>
        <w:t xml:space="preserve"> and enabling educated youth to better </w:t>
      </w:r>
      <w:r w:rsidR="003D4D9B" w:rsidRPr="004F1EBB">
        <w:rPr>
          <w:rFonts w:ascii="Times New Roman" w:hAnsi="Times New Roman" w:cs="Times New Roman"/>
          <w:color w:val="000000"/>
          <w:szCs w:val="32"/>
        </w:rPr>
        <w:t xml:space="preserve">participate in </w:t>
      </w:r>
      <w:r w:rsidR="00BE67D6" w:rsidRPr="004F1EBB">
        <w:rPr>
          <w:rFonts w:ascii="Times New Roman" w:hAnsi="Times New Roman" w:cs="Times New Roman"/>
          <w:color w:val="000000"/>
          <w:szCs w:val="32"/>
        </w:rPr>
        <w:t xml:space="preserve">the </w:t>
      </w:r>
      <w:r w:rsidR="003D4D9B" w:rsidRPr="004F1EBB">
        <w:rPr>
          <w:rFonts w:ascii="Times New Roman" w:hAnsi="Times New Roman" w:cs="Times New Roman"/>
          <w:color w:val="000000"/>
          <w:szCs w:val="32"/>
        </w:rPr>
        <w:t>development of the country.</w:t>
      </w:r>
      <w:r w:rsidR="001C67FC" w:rsidRPr="004F1EBB">
        <w:rPr>
          <w:rFonts w:ascii="Times New Roman" w:hAnsi="Times New Roman" w:cs="Times New Roman"/>
          <w:color w:val="000000"/>
          <w:szCs w:val="32"/>
        </w:rPr>
        <w:t xml:space="preserve"> </w:t>
      </w:r>
      <w:r w:rsidR="001758CD" w:rsidRPr="004F1EBB">
        <w:rPr>
          <w:rFonts w:ascii="Times New Roman" w:hAnsi="Times New Roman" w:cs="Times New Roman"/>
          <w:color w:val="000000"/>
          <w:szCs w:val="32"/>
        </w:rPr>
        <w:t>T</w:t>
      </w:r>
      <w:r w:rsidR="00040A2C" w:rsidRPr="004F1EBB">
        <w:rPr>
          <w:rFonts w:ascii="Times New Roman" w:hAnsi="Times New Roman" w:cs="Times New Roman"/>
          <w:color w:val="000000"/>
          <w:szCs w:val="32"/>
        </w:rPr>
        <w:t>ogether, t</w:t>
      </w:r>
      <w:r w:rsidR="001758CD" w:rsidRPr="004F1EBB">
        <w:rPr>
          <w:rFonts w:ascii="Times New Roman" w:hAnsi="Times New Roman" w:cs="Times New Roman"/>
          <w:color w:val="000000"/>
          <w:szCs w:val="32"/>
        </w:rPr>
        <w:t>hese actions</w:t>
      </w:r>
      <w:r w:rsidR="001C67FC" w:rsidRPr="004F1EBB">
        <w:rPr>
          <w:rFonts w:ascii="Times New Roman" w:hAnsi="Times New Roman" w:cs="Times New Roman"/>
          <w:color w:val="000000"/>
          <w:szCs w:val="32"/>
        </w:rPr>
        <w:t xml:space="preserve"> will be pursued in a way that </w:t>
      </w:r>
      <w:r w:rsidRPr="004F1EBB">
        <w:rPr>
          <w:rFonts w:ascii="Times New Roman" w:hAnsi="Times New Roman" w:cs="Times New Roman"/>
          <w:color w:val="000000"/>
          <w:szCs w:val="32"/>
        </w:rPr>
        <w:t>create</w:t>
      </w:r>
      <w:r w:rsidR="001C67FC" w:rsidRPr="004F1EBB">
        <w:rPr>
          <w:rFonts w:ascii="Times New Roman" w:hAnsi="Times New Roman" w:cs="Times New Roman"/>
          <w:color w:val="000000"/>
          <w:szCs w:val="32"/>
        </w:rPr>
        <w:t>s</w:t>
      </w:r>
      <w:r w:rsidRPr="004F1EBB">
        <w:rPr>
          <w:rFonts w:ascii="Times New Roman" w:hAnsi="Times New Roman" w:cs="Times New Roman"/>
          <w:color w:val="000000"/>
          <w:szCs w:val="32"/>
        </w:rPr>
        <w:t xml:space="preserve"> ripple effects on youth issues across the development</w:t>
      </w:r>
      <w:r w:rsidR="0080526A" w:rsidRPr="004F1EBB">
        <w:rPr>
          <w:rFonts w:ascii="Times New Roman" w:hAnsi="Times New Roman" w:cs="Times New Roman"/>
          <w:color w:val="000000"/>
          <w:szCs w:val="32"/>
        </w:rPr>
        <w:t xml:space="preserve">, humanitarian and peace nexus and will </w:t>
      </w:r>
      <w:r w:rsidRPr="004F1EBB">
        <w:rPr>
          <w:rFonts w:ascii="Times New Roman" w:hAnsi="Times New Roman" w:cs="Times New Roman"/>
          <w:color w:val="000000"/>
          <w:szCs w:val="32"/>
        </w:rPr>
        <w:t xml:space="preserve">draw on the knowledge and expertise of all actors working to address </w:t>
      </w:r>
      <w:r w:rsidR="003E29F8" w:rsidRPr="004F1EBB">
        <w:rPr>
          <w:rFonts w:ascii="Times New Roman" w:hAnsi="Times New Roman" w:cs="Times New Roman"/>
          <w:color w:val="000000"/>
          <w:szCs w:val="32"/>
        </w:rPr>
        <w:t>youth-specific challenges</w:t>
      </w:r>
      <w:r w:rsidRPr="004F1EBB">
        <w:rPr>
          <w:rFonts w:ascii="Times New Roman" w:hAnsi="Times New Roman" w:cs="Times New Roman"/>
          <w:color w:val="000000"/>
          <w:szCs w:val="32"/>
        </w:rPr>
        <w:t xml:space="preserve">. </w:t>
      </w:r>
      <w:r w:rsidR="00FA6B9A" w:rsidRPr="004F1EBB">
        <w:rPr>
          <w:rFonts w:ascii="Times New Roman" w:hAnsi="Times New Roman" w:cs="Times New Roman"/>
          <w:color w:val="000000"/>
          <w:szCs w:val="32"/>
        </w:rPr>
        <w:t>Moreover, a</w:t>
      </w:r>
      <w:r w:rsidRPr="004F1EBB">
        <w:rPr>
          <w:rFonts w:ascii="Times New Roman" w:hAnsi="Times New Roman" w:cs="Times New Roman"/>
          <w:color w:val="000000"/>
          <w:szCs w:val="32"/>
        </w:rPr>
        <w:t>nalysis produced as part of this priority area will incorporate, to the degree possible, views and perspectives of young adults, girls and boys, and differentiate their vulnerabilities and the impacts of the conflict they experience</w:t>
      </w:r>
    </w:p>
    <w:p w14:paraId="13BBD1AC" w14:textId="77777777" w:rsidR="00557CBD" w:rsidRPr="004F1EBB" w:rsidRDefault="00557CBD" w:rsidP="003E29F8">
      <w:pPr>
        <w:tabs>
          <w:tab w:val="left" w:pos="4044"/>
        </w:tabs>
        <w:spacing w:after="0" w:line="240" w:lineRule="auto"/>
        <w:jc w:val="both"/>
        <w:rPr>
          <w:rFonts w:ascii="Times New Roman" w:hAnsi="Times New Roman" w:cs="Times New Roman"/>
          <w:color w:val="000000"/>
          <w:spacing w:val="-2"/>
          <w:sz w:val="32"/>
          <w:szCs w:val="32"/>
        </w:rPr>
      </w:pPr>
    </w:p>
    <w:p w14:paraId="276769F6" w14:textId="77777777" w:rsidR="00E8012E" w:rsidRPr="004F1EBB" w:rsidRDefault="00D35758" w:rsidP="00497A50">
      <w:pPr>
        <w:pStyle w:val="ListParagraph"/>
        <w:keepNext/>
        <w:keepLines/>
        <w:numPr>
          <w:ilvl w:val="0"/>
          <w:numId w:val="2"/>
        </w:numPr>
        <w:spacing w:after="0" w:line="240" w:lineRule="auto"/>
        <w:jc w:val="both"/>
        <w:rPr>
          <w:rFonts w:ascii="Times New Roman" w:hAnsi="Times New Roman" w:cs="Times New Roman"/>
          <w:sz w:val="24"/>
          <w:szCs w:val="20"/>
        </w:rPr>
      </w:pPr>
      <w:r w:rsidRPr="004F1EBB">
        <w:rPr>
          <w:rFonts w:ascii="Times New Roman" w:hAnsi="Times New Roman" w:cs="Times New Roman"/>
          <w:b/>
          <w:sz w:val="32"/>
          <w:szCs w:val="20"/>
        </w:rPr>
        <w:t>I</w:t>
      </w:r>
      <w:r w:rsidR="00E8547E" w:rsidRPr="004F1EBB">
        <w:rPr>
          <w:rFonts w:ascii="Times New Roman" w:hAnsi="Times New Roman" w:cs="Times New Roman"/>
          <w:b/>
          <w:sz w:val="32"/>
          <w:szCs w:val="20"/>
        </w:rPr>
        <w:t>MPLEMENTATION ARRANGEMENTS</w:t>
      </w:r>
    </w:p>
    <w:p w14:paraId="4558B7DE" w14:textId="77777777" w:rsidR="00301436" w:rsidRPr="004F1EBB" w:rsidRDefault="00301436" w:rsidP="00497A50">
      <w:pPr>
        <w:keepNext/>
        <w:keepLines/>
        <w:spacing w:after="0" w:line="240" w:lineRule="auto"/>
        <w:jc w:val="both"/>
        <w:rPr>
          <w:rFonts w:ascii="Times New Roman" w:hAnsi="Times New Roman" w:cs="Times New Roman"/>
          <w:szCs w:val="20"/>
        </w:rPr>
      </w:pPr>
    </w:p>
    <w:p w14:paraId="08E16302" w14:textId="3210A89E" w:rsidR="005B7604" w:rsidRPr="004F1EBB" w:rsidRDefault="0013278B" w:rsidP="008E0B5E">
      <w:pPr>
        <w:keepNext/>
        <w:keepLines/>
        <w:spacing w:after="0" w:line="240" w:lineRule="auto"/>
        <w:jc w:val="both"/>
        <w:rPr>
          <w:rFonts w:ascii="Times New Roman" w:hAnsi="Times New Roman" w:cs="Times New Roman"/>
          <w:szCs w:val="20"/>
        </w:rPr>
      </w:pPr>
      <w:r w:rsidRPr="004F1EBB">
        <w:rPr>
          <w:rFonts w:ascii="Times New Roman" w:hAnsi="Times New Roman" w:cs="Times New Roman"/>
          <w:szCs w:val="20"/>
        </w:rPr>
        <w:t>To deliver</w:t>
      </w:r>
      <w:r w:rsidR="00E8012E" w:rsidRPr="004F1EBB">
        <w:rPr>
          <w:rFonts w:ascii="Times New Roman" w:hAnsi="Times New Roman" w:cs="Times New Roman"/>
          <w:szCs w:val="20"/>
        </w:rPr>
        <w:t xml:space="preserve"> </w:t>
      </w:r>
      <w:r w:rsidR="00191210" w:rsidRPr="004F1EBB">
        <w:rPr>
          <w:rFonts w:ascii="Times New Roman" w:hAnsi="Times New Roman" w:cs="Times New Roman"/>
          <w:szCs w:val="20"/>
        </w:rPr>
        <w:t xml:space="preserve">on </w:t>
      </w:r>
      <w:r w:rsidR="00E8012E" w:rsidRPr="004F1EBB">
        <w:rPr>
          <w:rFonts w:ascii="Times New Roman" w:hAnsi="Times New Roman" w:cs="Times New Roman"/>
          <w:szCs w:val="20"/>
        </w:rPr>
        <w:t xml:space="preserve">the </w:t>
      </w:r>
      <w:r w:rsidRPr="004F1EBB">
        <w:rPr>
          <w:rFonts w:ascii="Times New Roman" w:hAnsi="Times New Roman" w:cs="Times New Roman"/>
          <w:szCs w:val="20"/>
        </w:rPr>
        <w:t xml:space="preserve">priorities </w:t>
      </w:r>
      <w:r w:rsidR="00FE6D21" w:rsidRPr="004F1EBB">
        <w:rPr>
          <w:rFonts w:ascii="Times New Roman" w:hAnsi="Times New Roman" w:cs="Times New Roman"/>
          <w:szCs w:val="20"/>
        </w:rPr>
        <w:t xml:space="preserve">outlined </w:t>
      </w:r>
      <w:r w:rsidRPr="004F1EBB">
        <w:rPr>
          <w:rFonts w:ascii="Times New Roman" w:hAnsi="Times New Roman" w:cs="Times New Roman"/>
          <w:szCs w:val="20"/>
        </w:rPr>
        <w:t>above, and</w:t>
      </w:r>
      <w:r w:rsidR="00191210" w:rsidRPr="004F1EBB">
        <w:rPr>
          <w:rFonts w:ascii="Times New Roman" w:hAnsi="Times New Roman" w:cs="Times New Roman"/>
          <w:szCs w:val="20"/>
        </w:rPr>
        <w:t xml:space="preserve"> translate the theory of </w:t>
      </w:r>
      <w:r w:rsidR="00E8012E" w:rsidRPr="004F1EBB">
        <w:rPr>
          <w:rFonts w:ascii="Times New Roman" w:hAnsi="Times New Roman" w:cs="Times New Roman"/>
          <w:szCs w:val="20"/>
        </w:rPr>
        <w:t>change</w:t>
      </w:r>
      <w:r w:rsidR="00191210" w:rsidRPr="004F1EBB">
        <w:rPr>
          <w:rFonts w:ascii="Times New Roman" w:hAnsi="Times New Roman" w:cs="Times New Roman"/>
          <w:szCs w:val="20"/>
        </w:rPr>
        <w:t xml:space="preserve"> into practice</w:t>
      </w:r>
      <w:r w:rsidR="00FE6D21" w:rsidRPr="004F1EBB">
        <w:rPr>
          <w:rFonts w:ascii="Times New Roman" w:hAnsi="Times New Roman" w:cs="Times New Roman"/>
          <w:szCs w:val="20"/>
        </w:rPr>
        <w:t xml:space="preserve">, the UNCT will provide </w:t>
      </w:r>
      <w:r w:rsidR="00E8012E" w:rsidRPr="004F1EBB">
        <w:rPr>
          <w:rFonts w:ascii="Times New Roman" w:hAnsi="Times New Roman" w:cs="Times New Roman"/>
          <w:szCs w:val="20"/>
        </w:rPr>
        <w:t xml:space="preserve">development services, </w:t>
      </w:r>
      <w:r w:rsidR="00882870" w:rsidRPr="004F1EBB">
        <w:rPr>
          <w:rFonts w:ascii="Times New Roman" w:hAnsi="Times New Roman" w:cs="Times New Roman"/>
          <w:szCs w:val="20"/>
        </w:rPr>
        <w:t xml:space="preserve">leverage </w:t>
      </w:r>
      <w:r w:rsidR="00E8012E" w:rsidRPr="004F1EBB">
        <w:rPr>
          <w:rFonts w:ascii="Times New Roman" w:hAnsi="Times New Roman" w:cs="Times New Roman"/>
          <w:szCs w:val="20"/>
        </w:rPr>
        <w:t>partnerships,</w:t>
      </w:r>
      <w:r w:rsidR="00E73F7F" w:rsidRPr="004F1EBB">
        <w:rPr>
          <w:rFonts w:ascii="Times New Roman" w:hAnsi="Times New Roman" w:cs="Times New Roman"/>
          <w:szCs w:val="20"/>
        </w:rPr>
        <w:t xml:space="preserve"> and</w:t>
      </w:r>
      <w:r w:rsidR="00E8012E" w:rsidRPr="004F1EBB">
        <w:rPr>
          <w:rFonts w:ascii="Times New Roman" w:hAnsi="Times New Roman" w:cs="Times New Roman"/>
          <w:szCs w:val="20"/>
        </w:rPr>
        <w:t xml:space="preserve"> </w:t>
      </w:r>
      <w:r w:rsidR="00882870" w:rsidRPr="004F1EBB">
        <w:rPr>
          <w:rFonts w:ascii="Times New Roman" w:hAnsi="Times New Roman" w:cs="Times New Roman"/>
          <w:szCs w:val="20"/>
        </w:rPr>
        <w:t xml:space="preserve">pursue effective </w:t>
      </w:r>
      <w:r w:rsidR="00E8012E" w:rsidRPr="004F1EBB">
        <w:rPr>
          <w:rFonts w:ascii="Times New Roman" w:hAnsi="Times New Roman" w:cs="Times New Roman"/>
          <w:szCs w:val="20"/>
        </w:rPr>
        <w:t xml:space="preserve">resource mobilization and business operations strategies. </w:t>
      </w:r>
      <w:r w:rsidR="00882870" w:rsidRPr="004F1EBB">
        <w:rPr>
          <w:rFonts w:ascii="Times New Roman" w:hAnsi="Times New Roman" w:cs="Times New Roman"/>
          <w:szCs w:val="20"/>
        </w:rPr>
        <w:t>These</w:t>
      </w:r>
      <w:r w:rsidR="00247DDD" w:rsidRPr="004F1EBB">
        <w:rPr>
          <w:rFonts w:ascii="Times New Roman" w:hAnsi="Times New Roman" w:cs="Times New Roman"/>
          <w:szCs w:val="20"/>
        </w:rPr>
        <w:t xml:space="preserve"> efforts are expected to reduce the risks associated with proactive engagement and promote the gradual re-engagement of development par</w:t>
      </w:r>
      <w:r w:rsidR="00904B46" w:rsidRPr="004F1EBB">
        <w:rPr>
          <w:rFonts w:ascii="Times New Roman" w:hAnsi="Times New Roman" w:cs="Times New Roman"/>
          <w:szCs w:val="20"/>
        </w:rPr>
        <w:t>tners, including bilateral development partner</w:t>
      </w:r>
      <w:r w:rsidR="00247DDD" w:rsidRPr="004F1EBB">
        <w:rPr>
          <w:rFonts w:ascii="Times New Roman" w:hAnsi="Times New Roman" w:cs="Times New Roman"/>
          <w:szCs w:val="20"/>
        </w:rPr>
        <w:t xml:space="preserve">s. They will inform the development of </w:t>
      </w:r>
      <w:r w:rsidR="001F6925" w:rsidRPr="004F1EBB">
        <w:rPr>
          <w:rFonts w:ascii="Times New Roman" w:hAnsi="Times New Roman" w:cs="Times New Roman"/>
          <w:szCs w:val="20"/>
        </w:rPr>
        <w:t xml:space="preserve">annual </w:t>
      </w:r>
      <w:r w:rsidR="00247DDD" w:rsidRPr="004F1EBB">
        <w:rPr>
          <w:rFonts w:ascii="Times New Roman" w:hAnsi="Times New Roman" w:cs="Times New Roman"/>
          <w:szCs w:val="20"/>
        </w:rPr>
        <w:t>joint work plans and flexible funding mechanisms, and contribute to improved knowledge and innovation</w:t>
      </w:r>
      <w:r w:rsidR="002B621E" w:rsidRPr="004F1EBB">
        <w:rPr>
          <w:rFonts w:ascii="Times New Roman" w:hAnsi="Times New Roman" w:cs="Times New Roman"/>
          <w:szCs w:val="20"/>
        </w:rPr>
        <w:t>, data collection and analysis.</w:t>
      </w:r>
      <w:r w:rsidR="00CB042D" w:rsidRPr="004F1EBB">
        <w:rPr>
          <w:rFonts w:ascii="Times New Roman" w:hAnsi="Times New Roman" w:cs="Times New Roman"/>
          <w:szCs w:val="20"/>
        </w:rPr>
        <w:t xml:space="preserve"> </w:t>
      </w:r>
      <w:r w:rsidR="00247DDD" w:rsidRPr="004F1EBB">
        <w:rPr>
          <w:rFonts w:ascii="Times New Roman" w:hAnsi="Times New Roman" w:cs="Times New Roman"/>
          <w:szCs w:val="20"/>
        </w:rPr>
        <w:t xml:space="preserve">The UNCT will make every effort to adapt its </w:t>
      </w:r>
      <w:r w:rsidR="00C9786D" w:rsidRPr="004F1EBB">
        <w:rPr>
          <w:rFonts w:ascii="Times New Roman" w:hAnsi="Times New Roman" w:cs="Times New Roman"/>
          <w:szCs w:val="20"/>
        </w:rPr>
        <w:t>programme</w:t>
      </w:r>
      <w:r w:rsidR="00247DDD" w:rsidRPr="004F1EBB">
        <w:rPr>
          <w:rFonts w:ascii="Times New Roman" w:hAnsi="Times New Roman" w:cs="Times New Roman"/>
          <w:szCs w:val="20"/>
        </w:rPr>
        <w:t xml:space="preserve">s to South Sudan’s highly fluid and changing context, and build the internal capacities required to adapt and respond to new developments quickly, as and when needed. </w:t>
      </w:r>
    </w:p>
    <w:p w14:paraId="19A48E83" w14:textId="77777777" w:rsidR="005B7604" w:rsidRPr="004F1EBB" w:rsidRDefault="005B7604" w:rsidP="00247DDD">
      <w:pPr>
        <w:spacing w:after="0" w:line="240" w:lineRule="auto"/>
        <w:jc w:val="both"/>
        <w:rPr>
          <w:rFonts w:ascii="Times New Roman" w:hAnsi="Times New Roman" w:cs="Times New Roman"/>
          <w:szCs w:val="20"/>
        </w:rPr>
      </w:pPr>
    </w:p>
    <w:p w14:paraId="58FBFD0C" w14:textId="77777777" w:rsidR="005B7604" w:rsidRPr="004F1EBB" w:rsidRDefault="005B7604" w:rsidP="008E0B5E">
      <w:pPr>
        <w:keepNext/>
        <w:keepLines/>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lastRenderedPageBreak/>
        <w:t>Coordination</w:t>
      </w:r>
    </w:p>
    <w:p w14:paraId="48DDEFFB" w14:textId="5752BF64" w:rsidR="000C3FF9" w:rsidRPr="004F1EBB" w:rsidRDefault="00AE4AC6" w:rsidP="00247DDD">
      <w:pPr>
        <w:spacing w:after="0" w:line="240" w:lineRule="auto"/>
        <w:jc w:val="both"/>
        <w:rPr>
          <w:rFonts w:ascii="Times New Roman" w:hAnsi="Times New Roman" w:cs="Times New Roman"/>
          <w:szCs w:val="20"/>
        </w:rPr>
      </w:pPr>
      <w:r w:rsidRPr="004F1EBB">
        <w:rPr>
          <w:rFonts w:ascii="Times New Roman" w:hAnsi="Times New Roman" w:cs="Times New Roman"/>
          <w:szCs w:val="20"/>
        </w:rPr>
        <w:t xml:space="preserve">Implementation of the UNCF will be coordinated on the basis of </w:t>
      </w:r>
      <w:r w:rsidR="00036631" w:rsidRPr="004F1EBB">
        <w:rPr>
          <w:rFonts w:ascii="Times New Roman" w:hAnsi="Times New Roman" w:cs="Times New Roman"/>
          <w:szCs w:val="20"/>
        </w:rPr>
        <w:t xml:space="preserve">annual joint work plans for each of the four priority areas with participating agencies. </w:t>
      </w:r>
      <w:r w:rsidR="00247DDD" w:rsidRPr="004F1EBB">
        <w:rPr>
          <w:rFonts w:ascii="Times New Roman" w:hAnsi="Times New Roman" w:cs="Times New Roman"/>
          <w:szCs w:val="20"/>
        </w:rPr>
        <w:t>The</w:t>
      </w:r>
      <w:r w:rsidR="00703B6E" w:rsidRPr="004F1EBB">
        <w:rPr>
          <w:rFonts w:ascii="Times New Roman" w:hAnsi="Times New Roman" w:cs="Times New Roman"/>
          <w:szCs w:val="20"/>
        </w:rPr>
        <w:t xml:space="preserve"> UNCT’s</w:t>
      </w:r>
      <w:r w:rsidR="00121B96" w:rsidRPr="004F1EBB">
        <w:rPr>
          <w:rFonts w:ascii="Times New Roman" w:hAnsi="Times New Roman" w:cs="Times New Roman"/>
          <w:szCs w:val="20"/>
        </w:rPr>
        <w:t xml:space="preserve"> </w:t>
      </w:r>
      <w:r w:rsidR="00C9786D" w:rsidRPr="004F1EBB">
        <w:rPr>
          <w:rFonts w:ascii="Times New Roman" w:hAnsi="Times New Roman" w:cs="Times New Roman"/>
          <w:szCs w:val="20"/>
        </w:rPr>
        <w:t>Programme</w:t>
      </w:r>
      <w:r w:rsidR="00121B96" w:rsidRPr="004F1EBB">
        <w:rPr>
          <w:rFonts w:ascii="Times New Roman" w:hAnsi="Times New Roman" w:cs="Times New Roman"/>
          <w:szCs w:val="20"/>
        </w:rPr>
        <w:t xml:space="preserve"> Management Team </w:t>
      </w:r>
      <w:r w:rsidR="0017564E" w:rsidRPr="004F1EBB">
        <w:rPr>
          <w:rFonts w:ascii="Times New Roman" w:hAnsi="Times New Roman" w:cs="Times New Roman"/>
          <w:szCs w:val="20"/>
        </w:rPr>
        <w:t xml:space="preserve">(PMT) </w:t>
      </w:r>
      <w:r w:rsidR="00121B96" w:rsidRPr="004F1EBB">
        <w:rPr>
          <w:rFonts w:ascii="Times New Roman" w:hAnsi="Times New Roman" w:cs="Times New Roman"/>
          <w:szCs w:val="20"/>
        </w:rPr>
        <w:t>and its</w:t>
      </w:r>
      <w:r w:rsidR="00247DDD" w:rsidRPr="004F1EBB">
        <w:rPr>
          <w:rFonts w:ascii="Times New Roman" w:hAnsi="Times New Roman" w:cs="Times New Roman"/>
          <w:szCs w:val="20"/>
        </w:rPr>
        <w:t xml:space="preserve"> four new results groups will be tasked to </w:t>
      </w:r>
      <w:r w:rsidR="00036631" w:rsidRPr="004F1EBB">
        <w:rPr>
          <w:rFonts w:ascii="Times New Roman" w:hAnsi="Times New Roman" w:cs="Times New Roman"/>
          <w:szCs w:val="20"/>
        </w:rPr>
        <w:t xml:space="preserve">develop and monitor </w:t>
      </w:r>
      <w:r w:rsidR="00247DDD" w:rsidRPr="004F1EBB">
        <w:rPr>
          <w:rFonts w:ascii="Times New Roman" w:hAnsi="Times New Roman" w:cs="Times New Roman"/>
          <w:szCs w:val="20"/>
        </w:rPr>
        <w:t xml:space="preserve">implementation of </w:t>
      </w:r>
      <w:r w:rsidR="006A5072" w:rsidRPr="004F1EBB">
        <w:rPr>
          <w:rFonts w:ascii="Times New Roman" w:hAnsi="Times New Roman" w:cs="Times New Roman"/>
          <w:szCs w:val="20"/>
        </w:rPr>
        <w:t xml:space="preserve">the </w:t>
      </w:r>
      <w:r w:rsidR="00036631" w:rsidRPr="004F1EBB">
        <w:rPr>
          <w:rFonts w:ascii="Times New Roman" w:hAnsi="Times New Roman" w:cs="Times New Roman"/>
          <w:szCs w:val="20"/>
        </w:rPr>
        <w:t xml:space="preserve">annual joint work plans. </w:t>
      </w:r>
      <w:r w:rsidR="00241FFB" w:rsidRPr="004F1EBB">
        <w:rPr>
          <w:rFonts w:ascii="Times New Roman" w:hAnsi="Times New Roman" w:cs="Times New Roman"/>
          <w:szCs w:val="20"/>
        </w:rPr>
        <w:t xml:space="preserve">Priority area </w:t>
      </w:r>
      <w:r w:rsidR="00655CAD" w:rsidRPr="004F1EBB">
        <w:rPr>
          <w:rFonts w:ascii="Times New Roman" w:hAnsi="Times New Roman" w:cs="Times New Roman"/>
          <w:szCs w:val="20"/>
        </w:rPr>
        <w:t>IV</w:t>
      </w:r>
      <w:r w:rsidR="000977C5" w:rsidRPr="004F1EBB">
        <w:rPr>
          <w:rFonts w:ascii="Times New Roman" w:hAnsi="Times New Roman" w:cs="Times New Roman"/>
          <w:szCs w:val="20"/>
        </w:rPr>
        <w:t xml:space="preserve"> on Women and Youth will </w:t>
      </w:r>
      <w:r w:rsidR="00655CAD" w:rsidRPr="004F1EBB">
        <w:rPr>
          <w:rFonts w:ascii="Times New Roman" w:hAnsi="Times New Roman" w:cs="Times New Roman"/>
          <w:szCs w:val="20"/>
        </w:rPr>
        <w:t xml:space="preserve">also </w:t>
      </w:r>
      <w:r w:rsidR="000977C5" w:rsidRPr="004F1EBB">
        <w:rPr>
          <w:rFonts w:ascii="Times New Roman" w:hAnsi="Times New Roman" w:cs="Times New Roman"/>
          <w:szCs w:val="20"/>
        </w:rPr>
        <w:t>be tasked with ensuring that all other outcomes have clear indicators of bridging gender g</w:t>
      </w:r>
      <w:r w:rsidR="009D1589" w:rsidRPr="004F1EBB">
        <w:rPr>
          <w:rFonts w:ascii="Times New Roman" w:hAnsi="Times New Roman" w:cs="Times New Roman"/>
          <w:szCs w:val="20"/>
        </w:rPr>
        <w:t>aps within their interventions</w:t>
      </w:r>
      <w:r w:rsidR="00777746" w:rsidRPr="004F1EBB">
        <w:rPr>
          <w:rFonts w:ascii="Times New Roman" w:hAnsi="Times New Roman" w:cs="Times New Roman"/>
          <w:szCs w:val="20"/>
        </w:rPr>
        <w:t>, and t</w:t>
      </w:r>
      <w:r w:rsidR="00CB042D" w:rsidRPr="004F1EBB">
        <w:rPr>
          <w:rFonts w:ascii="Times New Roman" w:hAnsi="Times New Roman" w:cs="Times New Roman"/>
          <w:szCs w:val="20"/>
        </w:rPr>
        <w:t xml:space="preserve">he PMT and its results groups will reinvigorate and strengthen </w:t>
      </w:r>
      <w:r w:rsidR="00247DDD" w:rsidRPr="004F1EBB">
        <w:rPr>
          <w:rFonts w:ascii="Times New Roman" w:hAnsi="Times New Roman" w:cs="Times New Roman"/>
          <w:szCs w:val="20"/>
        </w:rPr>
        <w:t>their activities. The UNCT will</w:t>
      </w:r>
      <w:r w:rsidR="00121B96" w:rsidRPr="004F1EBB">
        <w:rPr>
          <w:rFonts w:ascii="Times New Roman" w:hAnsi="Times New Roman" w:cs="Times New Roman"/>
          <w:szCs w:val="20"/>
        </w:rPr>
        <w:t xml:space="preserve"> </w:t>
      </w:r>
      <w:r w:rsidR="00247DDD" w:rsidRPr="004F1EBB">
        <w:rPr>
          <w:rFonts w:ascii="Times New Roman" w:hAnsi="Times New Roman" w:cs="Times New Roman"/>
          <w:szCs w:val="20"/>
        </w:rPr>
        <w:t>ensure strong accountability an</w:t>
      </w:r>
      <w:r w:rsidR="00121B96" w:rsidRPr="004F1EBB">
        <w:rPr>
          <w:rFonts w:ascii="Times New Roman" w:hAnsi="Times New Roman" w:cs="Times New Roman"/>
          <w:szCs w:val="20"/>
        </w:rPr>
        <w:t>d regular reporting on progress</w:t>
      </w:r>
      <w:r w:rsidR="00CB042D" w:rsidRPr="004F1EBB">
        <w:rPr>
          <w:rFonts w:ascii="Times New Roman" w:hAnsi="Times New Roman" w:cs="Times New Roman"/>
          <w:szCs w:val="20"/>
        </w:rPr>
        <w:t xml:space="preserve"> from the PMT</w:t>
      </w:r>
      <w:r w:rsidR="009E6248" w:rsidRPr="004F1EBB">
        <w:rPr>
          <w:rFonts w:ascii="Times New Roman" w:hAnsi="Times New Roman" w:cs="Times New Roman"/>
          <w:szCs w:val="20"/>
        </w:rPr>
        <w:t>.</w:t>
      </w:r>
      <w:r w:rsidR="00C77A9A" w:rsidRPr="004F1EBB">
        <w:rPr>
          <w:rFonts w:ascii="Times New Roman" w:hAnsi="Times New Roman" w:cs="Times New Roman"/>
          <w:szCs w:val="20"/>
        </w:rPr>
        <w:t xml:space="preserve"> The UNCT will </w:t>
      </w:r>
      <w:r w:rsidR="003C30FE" w:rsidRPr="004F1EBB">
        <w:rPr>
          <w:rFonts w:ascii="Times New Roman" w:hAnsi="Times New Roman" w:cs="Times New Roman"/>
          <w:szCs w:val="20"/>
        </w:rPr>
        <w:t xml:space="preserve">also </w:t>
      </w:r>
      <w:r w:rsidR="00C77A9A" w:rsidRPr="004F1EBB">
        <w:rPr>
          <w:rFonts w:ascii="Times New Roman" w:hAnsi="Times New Roman" w:cs="Times New Roman"/>
          <w:szCs w:val="20"/>
        </w:rPr>
        <w:t>reinvigorate efforts to establish and roll out common implementation of Harmonized Approach to Cash Transfers (HACT).</w:t>
      </w:r>
      <w:r w:rsidR="004D52D5" w:rsidRPr="004F1EBB">
        <w:rPr>
          <w:rFonts w:ascii="Times New Roman" w:hAnsi="Times New Roman" w:cs="Times New Roman"/>
          <w:szCs w:val="20"/>
        </w:rPr>
        <w:t xml:space="preserve"> </w:t>
      </w:r>
      <w:r w:rsidR="00F84F4F" w:rsidRPr="004F1EBB">
        <w:rPr>
          <w:rFonts w:ascii="Times New Roman" w:hAnsi="Times New Roman" w:cs="Times New Roman"/>
          <w:szCs w:val="20"/>
        </w:rPr>
        <w:t>HACT implementing agencies will base this on the standard HACT provisions outlined in annex 4.</w:t>
      </w:r>
      <w:r w:rsidR="003C30FE" w:rsidRPr="004F1EBB">
        <w:rPr>
          <w:rFonts w:ascii="Times New Roman" w:hAnsi="Times New Roman" w:cs="Times New Roman"/>
          <w:szCs w:val="20"/>
        </w:rPr>
        <w:t xml:space="preserve"> The UNCT will </w:t>
      </w:r>
      <w:r w:rsidR="00DF402D" w:rsidRPr="004F1EBB">
        <w:rPr>
          <w:rFonts w:ascii="Times New Roman" w:hAnsi="Times New Roman" w:cs="Times New Roman"/>
          <w:szCs w:val="20"/>
        </w:rPr>
        <w:t>task that Operations Management Team (OMT) to ensure o</w:t>
      </w:r>
      <w:r w:rsidR="003C30FE" w:rsidRPr="004F1EBB">
        <w:rPr>
          <w:rFonts w:ascii="Times New Roman" w:hAnsi="Times New Roman" w:cs="Times New Roman"/>
          <w:szCs w:val="20"/>
        </w:rPr>
        <w:t>perations aspects and operational efficiency</w:t>
      </w:r>
      <w:r w:rsidR="000C3FF9" w:rsidRPr="004F1EBB">
        <w:rPr>
          <w:rFonts w:ascii="Times New Roman" w:hAnsi="Times New Roman" w:cs="Times New Roman"/>
          <w:szCs w:val="20"/>
        </w:rPr>
        <w:t>.</w:t>
      </w:r>
    </w:p>
    <w:p w14:paraId="054C4B9A" w14:textId="77777777" w:rsidR="00E06D98" w:rsidRPr="004F1EBB" w:rsidRDefault="00E06D98" w:rsidP="00247DDD">
      <w:pPr>
        <w:spacing w:after="0" w:line="240" w:lineRule="auto"/>
        <w:jc w:val="both"/>
        <w:rPr>
          <w:rFonts w:ascii="Times New Roman" w:hAnsi="Times New Roman" w:cs="Times New Roman"/>
          <w:szCs w:val="20"/>
        </w:rPr>
      </w:pPr>
    </w:p>
    <w:p w14:paraId="35A1C94A" w14:textId="1C853ECA" w:rsidR="00E06D98" w:rsidRPr="004F1EBB" w:rsidRDefault="005F07B3" w:rsidP="00247DDD">
      <w:pPr>
        <w:spacing w:after="0" w:line="240" w:lineRule="auto"/>
        <w:jc w:val="both"/>
        <w:rPr>
          <w:rFonts w:ascii="Times New Roman" w:hAnsi="Times New Roman" w:cs="Times New Roman"/>
          <w:szCs w:val="20"/>
        </w:rPr>
      </w:pPr>
      <w:r w:rsidRPr="004F1EBB">
        <w:rPr>
          <w:rFonts w:ascii="Times New Roman" w:hAnsi="Times New Roman" w:cs="Times New Roman"/>
          <w:szCs w:val="20"/>
        </w:rPr>
        <w:t xml:space="preserve">Each </w:t>
      </w:r>
      <w:r w:rsidR="00E06D98" w:rsidRPr="004F1EBB">
        <w:rPr>
          <w:rFonts w:ascii="Times New Roman" w:hAnsi="Times New Roman" w:cs="Times New Roman"/>
          <w:szCs w:val="20"/>
        </w:rPr>
        <w:t xml:space="preserve">UNCT member will maintain </w:t>
      </w:r>
      <w:r w:rsidRPr="004F1EBB">
        <w:rPr>
          <w:rFonts w:ascii="Times New Roman" w:hAnsi="Times New Roman" w:cs="Times New Roman"/>
          <w:szCs w:val="20"/>
        </w:rPr>
        <w:t xml:space="preserve">its </w:t>
      </w:r>
      <w:r w:rsidR="00E06D98" w:rsidRPr="004F1EBB">
        <w:rPr>
          <w:rFonts w:ascii="Times New Roman" w:hAnsi="Times New Roman" w:cs="Times New Roman"/>
          <w:szCs w:val="20"/>
        </w:rPr>
        <w:t xml:space="preserve">functional relationships with </w:t>
      </w:r>
      <w:r w:rsidRPr="004F1EBB">
        <w:rPr>
          <w:rFonts w:ascii="Times New Roman" w:hAnsi="Times New Roman" w:cs="Times New Roman"/>
          <w:szCs w:val="20"/>
        </w:rPr>
        <w:t xml:space="preserve">relevant </w:t>
      </w:r>
      <w:r w:rsidR="00E06D98" w:rsidRPr="004F1EBB">
        <w:rPr>
          <w:rFonts w:ascii="Times New Roman" w:hAnsi="Times New Roman" w:cs="Times New Roman"/>
          <w:szCs w:val="20"/>
        </w:rPr>
        <w:t>line Ministries</w:t>
      </w:r>
      <w:r w:rsidR="00F7315C" w:rsidRPr="004F1EBB">
        <w:rPr>
          <w:rFonts w:ascii="Times New Roman" w:hAnsi="Times New Roman" w:cs="Times New Roman"/>
          <w:szCs w:val="20"/>
        </w:rPr>
        <w:t xml:space="preserve"> on the basis of their own country programmes and action plans</w:t>
      </w:r>
      <w:r w:rsidRPr="004F1EBB">
        <w:rPr>
          <w:rFonts w:ascii="Times New Roman" w:hAnsi="Times New Roman" w:cs="Times New Roman"/>
          <w:szCs w:val="20"/>
        </w:rPr>
        <w:t>,</w:t>
      </w:r>
      <w:r w:rsidR="004B27D8" w:rsidRPr="004F1EBB">
        <w:rPr>
          <w:rFonts w:ascii="Times New Roman" w:hAnsi="Times New Roman" w:cs="Times New Roman"/>
          <w:szCs w:val="20"/>
        </w:rPr>
        <w:t xml:space="preserve"> and </w:t>
      </w:r>
      <w:r w:rsidR="00F7315C" w:rsidRPr="004F1EBB">
        <w:rPr>
          <w:rFonts w:ascii="Times New Roman" w:hAnsi="Times New Roman" w:cs="Times New Roman"/>
          <w:szCs w:val="20"/>
        </w:rPr>
        <w:t xml:space="preserve">they </w:t>
      </w:r>
      <w:r w:rsidR="004B27D8" w:rsidRPr="004F1EBB">
        <w:rPr>
          <w:rFonts w:ascii="Times New Roman" w:hAnsi="Times New Roman" w:cs="Times New Roman"/>
          <w:szCs w:val="20"/>
        </w:rPr>
        <w:t xml:space="preserve">will </w:t>
      </w:r>
      <w:r w:rsidRPr="004F1EBB">
        <w:rPr>
          <w:rFonts w:ascii="Times New Roman" w:hAnsi="Times New Roman" w:cs="Times New Roman"/>
          <w:szCs w:val="20"/>
        </w:rPr>
        <w:t xml:space="preserve">be </w:t>
      </w:r>
      <w:r w:rsidR="004B27D8" w:rsidRPr="004F1EBB">
        <w:rPr>
          <w:rFonts w:ascii="Times New Roman" w:hAnsi="Times New Roman" w:cs="Times New Roman"/>
          <w:szCs w:val="20"/>
        </w:rPr>
        <w:t xml:space="preserve">the primary interface in setting and implementing priorities </w:t>
      </w:r>
      <w:r w:rsidR="00075B2D" w:rsidRPr="004F1EBB">
        <w:rPr>
          <w:rFonts w:ascii="Times New Roman" w:hAnsi="Times New Roman" w:cs="Times New Roman"/>
          <w:szCs w:val="20"/>
        </w:rPr>
        <w:t xml:space="preserve">with their government partners </w:t>
      </w:r>
      <w:r w:rsidR="004B27D8" w:rsidRPr="004F1EBB">
        <w:rPr>
          <w:rFonts w:ascii="Times New Roman" w:hAnsi="Times New Roman" w:cs="Times New Roman"/>
          <w:szCs w:val="20"/>
        </w:rPr>
        <w:t>in a coordinated way. T</w:t>
      </w:r>
      <w:r w:rsidR="00E06D98" w:rsidRPr="004F1EBB">
        <w:rPr>
          <w:rFonts w:ascii="Times New Roman" w:hAnsi="Times New Roman" w:cs="Times New Roman"/>
          <w:szCs w:val="20"/>
        </w:rPr>
        <w:t xml:space="preserve">he Ministry of Finance and Planning will </w:t>
      </w:r>
      <w:r w:rsidR="00075B2D" w:rsidRPr="004F1EBB">
        <w:rPr>
          <w:rFonts w:ascii="Times New Roman" w:hAnsi="Times New Roman" w:cs="Times New Roman"/>
          <w:szCs w:val="20"/>
        </w:rPr>
        <w:t xml:space="preserve">remain </w:t>
      </w:r>
      <w:r w:rsidR="00E06D98" w:rsidRPr="004F1EBB">
        <w:rPr>
          <w:rFonts w:ascii="Times New Roman" w:hAnsi="Times New Roman" w:cs="Times New Roman"/>
          <w:szCs w:val="20"/>
        </w:rPr>
        <w:t xml:space="preserve">the UNCT’s institutional counterpart </w:t>
      </w:r>
      <w:r w:rsidR="00075B2D" w:rsidRPr="004F1EBB">
        <w:rPr>
          <w:rFonts w:ascii="Times New Roman" w:hAnsi="Times New Roman" w:cs="Times New Roman"/>
          <w:szCs w:val="20"/>
        </w:rPr>
        <w:t xml:space="preserve">for its </w:t>
      </w:r>
      <w:r w:rsidR="004B27D8" w:rsidRPr="004F1EBB">
        <w:rPr>
          <w:rFonts w:ascii="Times New Roman" w:hAnsi="Times New Roman" w:cs="Times New Roman"/>
          <w:szCs w:val="20"/>
        </w:rPr>
        <w:t xml:space="preserve">overall </w:t>
      </w:r>
      <w:r w:rsidR="00353A25" w:rsidRPr="004F1EBB">
        <w:rPr>
          <w:rFonts w:ascii="Times New Roman" w:hAnsi="Times New Roman" w:cs="Times New Roman"/>
          <w:szCs w:val="20"/>
        </w:rPr>
        <w:t>relations</w:t>
      </w:r>
      <w:r w:rsidR="00E06D98" w:rsidRPr="004F1EBB">
        <w:rPr>
          <w:rFonts w:ascii="Times New Roman" w:hAnsi="Times New Roman" w:cs="Times New Roman"/>
          <w:szCs w:val="20"/>
        </w:rPr>
        <w:t xml:space="preserve">. </w:t>
      </w:r>
      <w:r w:rsidR="0073198D" w:rsidRPr="004F1EBB">
        <w:rPr>
          <w:rFonts w:ascii="Times New Roman" w:hAnsi="Times New Roman" w:cs="Times New Roman"/>
          <w:szCs w:val="20"/>
        </w:rPr>
        <w:t xml:space="preserve">The UNCT </w:t>
      </w:r>
      <w:r w:rsidR="00D33AF4" w:rsidRPr="004F1EBB">
        <w:rPr>
          <w:rFonts w:ascii="Times New Roman" w:hAnsi="Times New Roman" w:cs="Times New Roman"/>
          <w:szCs w:val="20"/>
        </w:rPr>
        <w:t xml:space="preserve">will </w:t>
      </w:r>
      <w:r w:rsidR="0073198D" w:rsidRPr="004F1EBB">
        <w:rPr>
          <w:rFonts w:ascii="Times New Roman" w:hAnsi="Times New Roman" w:cs="Times New Roman"/>
          <w:szCs w:val="20"/>
        </w:rPr>
        <w:t xml:space="preserve">present and discuss its annual results and financial </w:t>
      </w:r>
      <w:r w:rsidR="004C2596" w:rsidRPr="004F1EBB">
        <w:rPr>
          <w:rFonts w:ascii="Times New Roman" w:hAnsi="Times New Roman" w:cs="Times New Roman"/>
          <w:szCs w:val="20"/>
        </w:rPr>
        <w:t xml:space="preserve">with </w:t>
      </w:r>
      <w:r w:rsidR="0073198D" w:rsidRPr="004F1EBB">
        <w:rPr>
          <w:rFonts w:ascii="Times New Roman" w:hAnsi="Times New Roman" w:cs="Times New Roman"/>
          <w:szCs w:val="20"/>
        </w:rPr>
        <w:t>its government partners</w:t>
      </w:r>
      <w:r w:rsidR="00B16D27" w:rsidRPr="004F1EBB">
        <w:rPr>
          <w:rFonts w:ascii="Times New Roman" w:hAnsi="Times New Roman" w:cs="Times New Roman"/>
          <w:szCs w:val="20"/>
        </w:rPr>
        <w:t>.</w:t>
      </w:r>
      <w:r w:rsidR="00696D3B" w:rsidRPr="004F1EBB">
        <w:rPr>
          <w:rFonts w:ascii="Times New Roman" w:hAnsi="Times New Roman" w:cs="Times New Roman"/>
          <w:szCs w:val="20"/>
        </w:rPr>
        <w:t xml:space="preserve">  </w:t>
      </w:r>
      <w:r w:rsidR="00D33AF4" w:rsidRPr="004F1EBB">
        <w:rPr>
          <w:rFonts w:ascii="Times New Roman" w:hAnsi="Times New Roman" w:cs="Times New Roman"/>
          <w:szCs w:val="20"/>
        </w:rPr>
        <w:t>In addition, UNCT result groups will seek to coordinate with existing government clusters established under the National Development Strategy</w:t>
      </w:r>
      <w:r w:rsidR="008C2E46" w:rsidRPr="004F1EBB">
        <w:rPr>
          <w:rFonts w:ascii="Times New Roman" w:hAnsi="Times New Roman" w:cs="Times New Roman"/>
          <w:szCs w:val="20"/>
        </w:rPr>
        <w:t>.</w:t>
      </w:r>
    </w:p>
    <w:p w14:paraId="1AB3F1FA" w14:textId="77777777" w:rsidR="00FC1D4C" w:rsidRPr="004F1EBB" w:rsidRDefault="00FC1D4C" w:rsidP="00247DDD">
      <w:pPr>
        <w:spacing w:after="0" w:line="240" w:lineRule="auto"/>
        <w:jc w:val="both"/>
        <w:rPr>
          <w:rFonts w:ascii="Times New Roman" w:hAnsi="Times New Roman" w:cs="Times New Roman"/>
          <w:szCs w:val="20"/>
        </w:rPr>
      </w:pPr>
    </w:p>
    <w:p w14:paraId="0456D259" w14:textId="77777777" w:rsidR="000C3FF9" w:rsidRPr="004F1EBB" w:rsidRDefault="00FC1D4C" w:rsidP="00603682">
      <w:pPr>
        <w:keepNext/>
        <w:keepLines/>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t>Joint Communications</w:t>
      </w:r>
    </w:p>
    <w:p w14:paraId="11D06199" w14:textId="77777777" w:rsidR="00247DDD" w:rsidRPr="004F1EBB" w:rsidRDefault="000C3FF9" w:rsidP="00247DDD">
      <w:pPr>
        <w:spacing w:after="0" w:line="240" w:lineRule="auto"/>
        <w:jc w:val="both"/>
        <w:rPr>
          <w:rFonts w:ascii="Times New Roman" w:hAnsi="Times New Roman" w:cs="Times New Roman"/>
          <w:szCs w:val="20"/>
        </w:rPr>
      </w:pPr>
      <w:r w:rsidRPr="004F1EBB">
        <w:rPr>
          <w:rFonts w:ascii="Times New Roman" w:hAnsi="Times New Roman" w:cs="Times New Roman"/>
          <w:szCs w:val="20"/>
        </w:rPr>
        <w:t>C</w:t>
      </w:r>
      <w:r w:rsidR="003C30FE" w:rsidRPr="004F1EBB">
        <w:rPr>
          <w:rFonts w:ascii="Times New Roman" w:hAnsi="Times New Roman" w:cs="Times New Roman"/>
          <w:szCs w:val="20"/>
        </w:rPr>
        <w:t xml:space="preserve">ommunications and </w:t>
      </w:r>
      <w:r w:rsidR="002F1EA3" w:rsidRPr="004F1EBB">
        <w:rPr>
          <w:rFonts w:ascii="Times New Roman" w:hAnsi="Times New Roman" w:cs="Times New Roman"/>
          <w:szCs w:val="20"/>
        </w:rPr>
        <w:t xml:space="preserve">the implementation of the </w:t>
      </w:r>
      <w:r w:rsidR="003C30FE" w:rsidRPr="004F1EBB">
        <w:rPr>
          <w:rFonts w:ascii="Times New Roman" w:hAnsi="Times New Roman" w:cs="Times New Roman"/>
          <w:szCs w:val="20"/>
        </w:rPr>
        <w:t>communications strategy will be the responsibility of the UN Communications Group</w:t>
      </w:r>
      <w:r w:rsidR="00EE0090" w:rsidRPr="004F1EBB">
        <w:rPr>
          <w:rFonts w:ascii="Times New Roman" w:hAnsi="Times New Roman" w:cs="Times New Roman"/>
          <w:szCs w:val="20"/>
        </w:rPr>
        <w:t xml:space="preserve"> (UNCG)</w:t>
      </w:r>
      <w:r w:rsidR="003C30FE" w:rsidRPr="004F1EBB">
        <w:rPr>
          <w:rFonts w:ascii="Times New Roman" w:hAnsi="Times New Roman" w:cs="Times New Roman"/>
          <w:szCs w:val="20"/>
        </w:rPr>
        <w:t>.</w:t>
      </w:r>
      <w:r w:rsidR="002F1EA3" w:rsidRPr="004F1EBB">
        <w:rPr>
          <w:rFonts w:ascii="Times New Roman" w:hAnsi="Times New Roman" w:cs="Times New Roman"/>
          <w:szCs w:val="20"/>
        </w:rPr>
        <w:t xml:space="preserve"> The communications strategy </w:t>
      </w:r>
      <w:r w:rsidRPr="004F1EBB">
        <w:rPr>
          <w:rFonts w:ascii="Times New Roman" w:hAnsi="Times New Roman" w:cs="Times New Roman"/>
          <w:szCs w:val="20"/>
        </w:rPr>
        <w:t xml:space="preserve">will center </w:t>
      </w:r>
      <w:r w:rsidR="00CB5CDC" w:rsidRPr="004F1EBB">
        <w:rPr>
          <w:rFonts w:ascii="Times New Roman" w:hAnsi="Times New Roman" w:cs="Times New Roman"/>
          <w:szCs w:val="20"/>
        </w:rPr>
        <w:t>on</w:t>
      </w:r>
      <w:r w:rsidRPr="004F1EBB">
        <w:rPr>
          <w:rFonts w:ascii="Times New Roman" w:hAnsi="Times New Roman" w:cs="Times New Roman"/>
          <w:szCs w:val="20"/>
        </w:rPr>
        <w:t xml:space="preserve"> </w:t>
      </w:r>
      <w:r w:rsidR="00246BFB" w:rsidRPr="004F1EBB">
        <w:rPr>
          <w:rFonts w:ascii="Times New Roman" w:hAnsi="Times New Roman" w:cs="Times New Roman"/>
          <w:szCs w:val="20"/>
        </w:rPr>
        <w:t xml:space="preserve">understanding </w:t>
      </w:r>
      <w:r w:rsidR="00CB5CDC" w:rsidRPr="004F1EBB">
        <w:rPr>
          <w:rFonts w:ascii="Times New Roman" w:hAnsi="Times New Roman" w:cs="Times New Roman"/>
          <w:szCs w:val="20"/>
        </w:rPr>
        <w:t xml:space="preserve">and building resilience with and across UNCT and partners. The UN Communication Group will further elaborate </w:t>
      </w:r>
      <w:r w:rsidR="003C5B6E" w:rsidRPr="004F1EBB">
        <w:rPr>
          <w:rFonts w:ascii="Times New Roman" w:hAnsi="Times New Roman" w:cs="Times New Roman"/>
          <w:szCs w:val="20"/>
        </w:rPr>
        <w:t>the key audiences, tools and products required for ensuring that stakeholders a</w:t>
      </w:r>
      <w:r w:rsidR="00D35758" w:rsidRPr="004F1EBB">
        <w:rPr>
          <w:rFonts w:ascii="Times New Roman" w:hAnsi="Times New Roman" w:cs="Times New Roman"/>
          <w:szCs w:val="20"/>
        </w:rPr>
        <w:t>re</w:t>
      </w:r>
      <w:r w:rsidR="003C5B6E" w:rsidRPr="004F1EBB">
        <w:rPr>
          <w:rFonts w:ascii="Times New Roman" w:hAnsi="Times New Roman" w:cs="Times New Roman"/>
          <w:szCs w:val="20"/>
        </w:rPr>
        <w:t xml:space="preserve"> equipped to engage with UN partners based on sound information on the work of the UNCT and its results.</w:t>
      </w:r>
    </w:p>
    <w:p w14:paraId="023CE614" w14:textId="77777777" w:rsidR="008B409C" w:rsidRPr="004F1EBB" w:rsidRDefault="008B409C" w:rsidP="00247DDD">
      <w:pPr>
        <w:spacing w:after="0" w:line="240" w:lineRule="auto"/>
        <w:jc w:val="both"/>
        <w:rPr>
          <w:rFonts w:ascii="Times New Roman" w:hAnsi="Times New Roman" w:cs="Times New Roman"/>
          <w:szCs w:val="20"/>
          <w:u w:val="single"/>
        </w:rPr>
      </w:pPr>
    </w:p>
    <w:p w14:paraId="75534948" w14:textId="77777777" w:rsidR="005F59F6" w:rsidRPr="004F1EBB" w:rsidRDefault="00FC1D4C" w:rsidP="00603682">
      <w:pPr>
        <w:keepNext/>
        <w:keepLines/>
        <w:spacing w:after="0" w:line="240" w:lineRule="auto"/>
        <w:jc w:val="both"/>
        <w:rPr>
          <w:rFonts w:ascii="Times New Roman" w:hAnsi="Times New Roman" w:cs="Times New Roman"/>
          <w:szCs w:val="20"/>
        </w:rPr>
      </w:pPr>
      <w:r w:rsidRPr="004F1EBB">
        <w:rPr>
          <w:rFonts w:ascii="Times New Roman" w:hAnsi="Times New Roman" w:cs="Times New Roman"/>
          <w:b/>
          <w:i/>
          <w:sz w:val="24"/>
          <w:szCs w:val="20"/>
        </w:rPr>
        <w:t>Preventing Sexual Exploitation and Abuse (PSEA)</w:t>
      </w:r>
    </w:p>
    <w:p w14:paraId="172F3BF5" w14:textId="77777777" w:rsidR="005F59F6" w:rsidRPr="004F1EBB" w:rsidRDefault="005F59F6" w:rsidP="005F59F6">
      <w:pPr>
        <w:spacing w:after="0" w:line="240" w:lineRule="auto"/>
        <w:jc w:val="both"/>
        <w:rPr>
          <w:rFonts w:ascii="Times New Roman" w:hAnsi="Times New Roman" w:cs="Times New Roman"/>
          <w:spacing w:val="-2"/>
          <w:szCs w:val="20"/>
        </w:rPr>
      </w:pPr>
      <w:r w:rsidRPr="004F1EBB">
        <w:rPr>
          <w:rFonts w:ascii="Times New Roman" w:hAnsi="Times New Roman" w:cs="Times New Roman"/>
          <w:spacing w:val="-2"/>
          <w:szCs w:val="20"/>
        </w:rPr>
        <w:t>As an integral part of all its support activities, the UNCT will reinforce efforts to prevent and respond to sexual exploitation and abuse (SEA) through its dedicated Task Force on Protection from Sexual Exploitation and Abuse</w:t>
      </w:r>
      <w:r w:rsidR="0033149D" w:rsidRPr="004F1EBB">
        <w:rPr>
          <w:rFonts w:ascii="Times New Roman" w:hAnsi="Times New Roman" w:cs="Times New Roman"/>
          <w:spacing w:val="-2"/>
          <w:szCs w:val="20"/>
        </w:rPr>
        <w:t xml:space="preserve"> with </w:t>
      </w:r>
      <w:r w:rsidR="00157B98" w:rsidRPr="004F1EBB">
        <w:rPr>
          <w:rFonts w:ascii="Times New Roman" w:hAnsi="Times New Roman" w:cs="Times New Roman"/>
          <w:spacing w:val="-2"/>
          <w:szCs w:val="20"/>
        </w:rPr>
        <w:t>active participation of UNMISS</w:t>
      </w:r>
      <w:r w:rsidRPr="004F1EBB">
        <w:rPr>
          <w:rFonts w:ascii="Times New Roman" w:hAnsi="Times New Roman" w:cs="Times New Roman"/>
          <w:spacing w:val="-2"/>
          <w:szCs w:val="20"/>
        </w:rPr>
        <w:t>, while prioritizing the safety and well-being of communities and victims. To this end, the UNCT will work with partners to foster a zero-tolerance environment for SEA and ensure safe and confidential reporting procedures are in place. The UNCT will disseminate the UN Whistle Blowing Policy as well as other relevant procedures and policy documents on a regular basis.</w:t>
      </w:r>
    </w:p>
    <w:p w14:paraId="0A1BE6AC" w14:textId="77777777" w:rsidR="00FE6D21" w:rsidRPr="004F1EBB" w:rsidRDefault="00FE6D21" w:rsidP="00E8012E">
      <w:pPr>
        <w:spacing w:after="0" w:line="240" w:lineRule="auto"/>
        <w:jc w:val="both"/>
        <w:rPr>
          <w:rFonts w:ascii="Times New Roman" w:hAnsi="Times New Roman" w:cs="Times New Roman"/>
          <w:szCs w:val="20"/>
        </w:rPr>
      </w:pPr>
    </w:p>
    <w:p w14:paraId="6B6CFE97" w14:textId="77777777" w:rsidR="00E161A7" w:rsidRPr="004F1EBB" w:rsidRDefault="005E1821" w:rsidP="00C77A9A">
      <w:pPr>
        <w:keepNext/>
        <w:keepLines/>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t>Leveraging</w:t>
      </w:r>
      <w:r w:rsidR="00E161A7" w:rsidRPr="004F1EBB">
        <w:rPr>
          <w:rFonts w:ascii="Times New Roman" w:hAnsi="Times New Roman" w:cs="Times New Roman"/>
          <w:b/>
          <w:i/>
          <w:sz w:val="24"/>
          <w:szCs w:val="20"/>
        </w:rPr>
        <w:t xml:space="preserve"> Comparative Advantages</w:t>
      </w:r>
    </w:p>
    <w:p w14:paraId="4F6FEA34" w14:textId="77777777" w:rsidR="0026509F" w:rsidRPr="004F1EBB" w:rsidRDefault="00A00C24" w:rsidP="00C77A9A">
      <w:pPr>
        <w:keepNext/>
        <w:keepLines/>
        <w:tabs>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spacing w:val="-2"/>
          <w:szCs w:val="20"/>
        </w:rPr>
        <w:t>To utilize comparative advantages, the UNCT will</w:t>
      </w:r>
      <w:r w:rsidRPr="004F1EBB">
        <w:rPr>
          <w:rFonts w:ascii="Times New Roman" w:hAnsi="Times New Roman" w:cs="Times New Roman"/>
          <w:spacing w:val="-2"/>
        </w:rPr>
        <w:t xml:space="preserve"> ensure that strategic application of resources, knowledge and assets are pursued to maximum effect. The UNCT’s 20</w:t>
      </w:r>
      <w:r w:rsidR="005F59F6" w:rsidRPr="004F1EBB">
        <w:rPr>
          <w:rFonts w:ascii="Times New Roman" w:hAnsi="Times New Roman" w:cs="Times New Roman"/>
          <w:spacing w:val="-2"/>
        </w:rPr>
        <w:t>-</w:t>
      </w:r>
      <w:r w:rsidRPr="004F1EBB">
        <w:rPr>
          <w:rFonts w:ascii="Times New Roman" w:hAnsi="Times New Roman" w:cs="Times New Roman"/>
          <w:spacing w:val="-2"/>
        </w:rPr>
        <w:t xml:space="preserve">member organizations each have their own mandates, areas of expertise, and human and financial resources at their disposal. </w:t>
      </w:r>
      <w:r w:rsidR="00522B84" w:rsidRPr="004F1EBB">
        <w:rPr>
          <w:rFonts w:ascii="Times New Roman" w:hAnsi="Times New Roman" w:cs="Times New Roman"/>
          <w:spacing w:val="-2"/>
        </w:rPr>
        <w:t>Through the UNCT and its related working mechanisms, enhanced coherence will be achieved</w:t>
      </w:r>
      <w:r w:rsidR="00B66632" w:rsidRPr="004F1EBB">
        <w:rPr>
          <w:rFonts w:ascii="Times New Roman" w:hAnsi="Times New Roman" w:cs="Times New Roman"/>
          <w:spacing w:val="-2"/>
        </w:rPr>
        <w:t>.</w:t>
      </w:r>
      <w:r w:rsidR="00522B84" w:rsidRPr="004F1EBB">
        <w:rPr>
          <w:rFonts w:ascii="Times New Roman" w:hAnsi="Times New Roman" w:cs="Times New Roman"/>
          <w:spacing w:val="-2"/>
        </w:rPr>
        <w:t xml:space="preserve"> </w:t>
      </w:r>
    </w:p>
    <w:p w14:paraId="1378B6C4" w14:textId="77777777" w:rsidR="0026509F" w:rsidRPr="004F1EBB" w:rsidRDefault="0026509F" w:rsidP="00A00C24">
      <w:pPr>
        <w:tabs>
          <w:tab w:val="left" w:pos="4044"/>
        </w:tabs>
        <w:spacing w:after="0" w:line="240" w:lineRule="auto"/>
        <w:jc w:val="both"/>
        <w:rPr>
          <w:rFonts w:ascii="Times New Roman" w:hAnsi="Times New Roman" w:cs="Times New Roman"/>
          <w:spacing w:val="-2"/>
        </w:rPr>
      </w:pPr>
    </w:p>
    <w:p w14:paraId="190849EF" w14:textId="77777777" w:rsidR="00A00C24" w:rsidRPr="004F1EBB" w:rsidRDefault="004A77B6" w:rsidP="00A00C24">
      <w:pPr>
        <w:tabs>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spacing w:val="-2"/>
        </w:rPr>
        <w:t>More broadly, t</w:t>
      </w:r>
      <w:r w:rsidR="00A00C24" w:rsidRPr="004F1EBB">
        <w:rPr>
          <w:rFonts w:ascii="Times New Roman" w:hAnsi="Times New Roman" w:cs="Times New Roman"/>
          <w:spacing w:val="-2"/>
        </w:rPr>
        <w:t xml:space="preserve">he </w:t>
      </w:r>
      <w:r w:rsidR="00A7732A" w:rsidRPr="004F1EBB">
        <w:rPr>
          <w:rFonts w:ascii="Times New Roman" w:hAnsi="Times New Roman" w:cs="Times New Roman"/>
          <w:spacing w:val="-2"/>
        </w:rPr>
        <w:t>United Nations</w:t>
      </w:r>
      <w:r w:rsidR="00A00C24" w:rsidRPr="004F1EBB">
        <w:rPr>
          <w:rFonts w:ascii="Times New Roman" w:hAnsi="Times New Roman" w:cs="Times New Roman"/>
          <w:spacing w:val="-2"/>
        </w:rPr>
        <w:t xml:space="preserve">’ comparative advantages in South Sudan speak to its relatively strong capacity to implement </w:t>
      </w:r>
      <w:r w:rsidR="00740EEC" w:rsidRPr="004F1EBB">
        <w:rPr>
          <w:rFonts w:ascii="Times New Roman" w:hAnsi="Times New Roman" w:cs="Times New Roman"/>
          <w:spacing w:val="-2"/>
        </w:rPr>
        <w:t>pro</w:t>
      </w:r>
      <w:r w:rsidR="00F32E9F" w:rsidRPr="004F1EBB">
        <w:rPr>
          <w:rFonts w:ascii="Times New Roman" w:hAnsi="Times New Roman" w:cs="Times New Roman"/>
          <w:spacing w:val="-2"/>
        </w:rPr>
        <w:t>grammes</w:t>
      </w:r>
      <w:r w:rsidR="00740EEC" w:rsidRPr="004F1EBB">
        <w:rPr>
          <w:rFonts w:ascii="Times New Roman" w:hAnsi="Times New Roman" w:cs="Times New Roman"/>
          <w:spacing w:val="-2"/>
        </w:rPr>
        <w:t xml:space="preserve"> </w:t>
      </w:r>
      <w:r w:rsidR="005E6FAC" w:rsidRPr="004F1EBB">
        <w:rPr>
          <w:rFonts w:ascii="Times New Roman" w:hAnsi="Times New Roman" w:cs="Times New Roman"/>
          <w:spacing w:val="-2"/>
        </w:rPr>
        <w:t xml:space="preserve">on the ground </w:t>
      </w:r>
      <w:r w:rsidR="00A00C24" w:rsidRPr="004F1EBB">
        <w:rPr>
          <w:rFonts w:ascii="Times New Roman" w:hAnsi="Times New Roman" w:cs="Times New Roman"/>
          <w:spacing w:val="-2"/>
        </w:rPr>
        <w:t>and to mobilize and channel resources from multiple sources. It can draw</w:t>
      </w:r>
      <w:r w:rsidR="00F32E9F" w:rsidRPr="004F1EBB">
        <w:rPr>
          <w:rFonts w:ascii="Times New Roman" w:hAnsi="Times New Roman" w:cs="Times New Roman"/>
          <w:spacing w:val="-2"/>
        </w:rPr>
        <w:t>s</w:t>
      </w:r>
      <w:r w:rsidR="00A00C24" w:rsidRPr="004F1EBB">
        <w:rPr>
          <w:rFonts w:ascii="Times New Roman" w:hAnsi="Times New Roman" w:cs="Times New Roman"/>
          <w:spacing w:val="-2"/>
        </w:rPr>
        <w:t xml:space="preserve"> on its extensive networks including key ministries, civil society and local partners, its historical continuity in the country and its legitimacy representing UN norms and standards. </w:t>
      </w:r>
      <w:r w:rsidR="008E3AD4" w:rsidRPr="004F1EBB">
        <w:rPr>
          <w:rFonts w:ascii="Times New Roman" w:hAnsi="Times New Roman" w:cs="Times New Roman"/>
          <w:spacing w:val="-2"/>
        </w:rPr>
        <w:t xml:space="preserve">The </w:t>
      </w:r>
      <w:r w:rsidR="00A7732A" w:rsidRPr="004F1EBB">
        <w:rPr>
          <w:rFonts w:ascii="Times New Roman" w:hAnsi="Times New Roman" w:cs="Times New Roman"/>
          <w:spacing w:val="-2"/>
        </w:rPr>
        <w:t>United Nations</w:t>
      </w:r>
      <w:r w:rsidR="008E3AD4" w:rsidRPr="004F1EBB">
        <w:rPr>
          <w:rFonts w:ascii="Times New Roman" w:hAnsi="Times New Roman" w:cs="Times New Roman"/>
          <w:spacing w:val="-2"/>
        </w:rPr>
        <w:t xml:space="preserve"> has opportunities to influence and stimulate local peace solutions and strengthen ownership of peace and development at the local level, as well as through its cooperation with partners at the national level</w:t>
      </w:r>
      <w:r w:rsidR="00CA6733" w:rsidRPr="004F1EBB">
        <w:rPr>
          <w:rFonts w:ascii="Times New Roman" w:hAnsi="Times New Roman" w:cs="Times New Roman"/>
          <w:spacing w:val="-2"/>
        </w:rPr>
        <w:t xml:space="preserve">. </w:t>
      </w:r>
      <w:r w:rsidR="00A00C24" w:rsidRPr="004F1EBB">
        <w:rPr>
          <w:rFonts w:ascii="Times New Roman" w:hAnsi="Times New Roman" w:cs="Times New Roman"/>
          <w:spacing w:val="-2"/>
        </w:rPr>
        <w:t xml:space="preserve">Advantages of humanitarian actors in particular relate to their ability to quickly reach populations in remote areas of the country under highly volatile conditions, whereas development actors bring know-how and expertise, and the ability to work closely with national actors, including at the local level. </w:t>
      </w:r>
      <w:r w:rsidR="00CA6733" w:rsidRPr="004F1EBB">
        <w:rPr>
          <w:rFonts w:ascii="Times New Roman" w:hAnsi="Times New Roman" w:cs="Times New Roman"/>
          <w:spacing w:val="-2"/>
        </w:rPr>
        <w:t xml:space="preserve">Several UNCT </w:t>
      </w:r>
      <w:r w:rsidR="00CA6733" w:rsidRPr="004F1EBB">
        <w:rPr>
          <w:rFonts w:ascii="Times New Roman" w:hAnsi="Times New Roman" w:cs="Times New Roman"/>
          <w:spacing w:val="-2"/>
        </w:rPr>
        <w:lastRenderedPageBreak/>
        <w:t xml:space="preserve">member </w:t>
      </w:r>
      <w:r w:rsidR="0026509F" w:rsidRPr="004F1EBB">
        <w:rPr>
          <w:rFonts w:ascii="Times New Roman" w:hAnsi="Times New Roman" w:cs="Times New Roman"/>
          <w:spacing w:val="-2"/>
        </w:rPr>
        <w:t>organizations</w:t>
      </w:r>
      <w:r w:rsidR="00CA6733" w:rsidRPr="004F1EBB">
        <w:rPr>
          <w:rFonts w:ascii="Times New Roman" w:hAnsi="Times New Roman" w:cs="Times New Roman"/>
          <w:spacing w:val="-2"/>
        </w:rPr>
        <w:t xml:space="preserve"> are both humanitarian and development actors</w:t>
      </w:r>
      <w:r w:rsidR="008904C8" w:rsidRPr="004F1EBB">
        <w:rPr>
          <w:rFonts w:ascii="Times New Roman" w:hAnsi="Times New Roman" w:cs="Times New Roman"/>
          <w:spacing w:val="-2"/>
        </w:rPr>
        <w:t xml:space="preserve">, which brings increased opportunities to bridge the humanitarian-development nexus within their own </w:t>
      </w:r>
      <w:r w:rsidR="00C9786D" w:rsidRPr="004F1EBB">
        <w:rPr>
          <w:rFonts w:ascii="Times New Roman" w:hAnsi="Times New Roman" w:cs="Times New Roman"/>
          <w:spacing w:val="-2"/>
        </w:rPr>
        <w:t>programme</w:t>
      </w:r>
      <w:r w:rsidR="008904C8" w:rsidRPr="004F1EBB">
        <w:rPr>
          <w:rFonts w:ascii="Times New Roman" w:hAnsi="Times New Roman" w:cs="Times New Roman"/>
          <w:spacing w:val="-2"/>
        </w:rPr>
        <w:t xml:space="preserve"> structures. </w:t>
      </w:r>
    </w:p>
    <w:p w14:paraId="6E09094C" w14:textId="77777777" w:rsidR="00992B43" w:rsidRPr="004F1EBB" w:rsidRDefault="00992B43" w:rsidP="009E5985">
      <w:pPr>
        <w:tabs>
          <w:tab w:val="left" w:pos="720"/>
          <w:tab w:val="left" w:pos="4044"/>
        </w:tabs>
        <w:spacing w:after="0" w:line="240" w:lineRule="auto"/>
        <w:jc w:val="both"/>
        <w:rPr>
          <w:rFonts w:ascii="Times New Roman" w:hAnsi="Times New Roman" w:cs="Times New Roman"/>
          <w:spacing w:val="-2"/>
        </w:rPr>
      </w:pPr>
    </w:p>
    <w:p w14:paraId="6BB6A0A4" w14:textId="77777777" w:rsidR="00992B43" w:rsidRPr="004F1EBB" w:rsidRDefault="00992B43" w:rsidP="00992B43">
      <w:pPr>
        <w:tabs>
          <w:tab w:val="left" w:pos="720"/>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b/>
          <w:sz w:val="28"/>
          <w:szCs w:val="20"/>
        </w:rPr>
        <w:t xml:space="preserve">7.1     </w:t>
      </w:r>
      <w:r w:rsidR="00CB70C4" w:rsidRPr="004F1EBB">
        <w:rPr>
          <w:rFonts w:ascii="Times New Roman" w:hAnsi="Times New Roman" w:cs="Times New Roman"/>
          <w:b/>
          <w:sz w:val="28"/>
          <w:szCs w:val="20"/>
        </w:rPr>
        <w:t>Joint Programming</w:t>
      </w:r>
      <w:r w:rsidR="00CB70C4" w:rsidRPr="004F1EBB">
        <w:rPr>
          <w:rFonts w:ascii="Times New Roman" w:hAnsi="Times New Roman" w:cs="Times New Roman"/>
          <w:b/>
          <w:sz w:val="24"/>
          <w:szCs w:val="20"/>
        </w:rPr>
        <w:t xml:space="preserve"> </w:t>
      </w:r>
    </w:p>
    <w:p w14:paraId="583DB37B" w14:textId="77777777" w:rsidR="00DC10FF" w:rsidRPr="004F1EBB" w:rsidRDefault="00DC10FF" w:rsidP="009E5985">
      <w:pPr>
        <w:spacing w:after="0" w:line="240" w:lineRule="auto"/>
        <w:jc w:val="both"/>
        <w:rPr>
          <w:rFonts w:ascii="Times New Roman" w:hAnsi="Times New Roman" w:cs="Times New Roman"/>
          <w:color w:val="000000" w:themeColor="text1"/>
          <w:szCs w:val="20"/>
        </w:rPr>
      </w:pPr>
    </w:p>
    <w:p w14:paraId="521B51EB" w14:textId="77777777" w:rsidR="00CB70C4" w:rsidRPr="004F1EBB" w:rsidRDefault="00CB70C4" w:rsidP="00992B43">
      <w:pPr>
        <w:tabs>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color w:val="000000" w:themeColor="text1"/>
          <w:szCs w:val="20"/>
        </w:rPr>
        <w:t>The context in South Sudan is complex</w:t>
      </w:r>
      <w:r w:rsidR="00300EE5" w:rsidRPr="004F1EBB">
        <w:rPr>
          <w:rFonts w:ascii="Times New Roman" w:hAnsi="Times New Roman" w:cs="Times New Roman"/>
          <w:color w:val="000000" w:themeColor="text1"/>
          <w:szCs w:val="20"/>
        </w:rPr>
        <w:t>, and t</w:t>
      </w:r>
      <w:r w:rsidRPr="004F1EBB">
        <w:rPr>
          <w:rFonts w:ascii="Times New Roman" w:hAnsi="Times New Roman" w:cs="Times New Roman"/>
          <w:color w:val="000000" w:themeColor="text1"/>
          <w:szCs w:val="20"/>
        </w:rPr>
        <w:t>he breadth, scope and scale of interventions needed to tackle challenges require programming that is</w:t>
      </w:r>
      <w:r w:rsidR="004F5C20" w:rsidRPr="004F1EBB">
        <w:rPr>
          <w:rFonts w:ascii="Times New Roman" w:hAnsi="Times New Roman" w:cs="Times New Roman"/>
          <w:color w:val="000000" w:themeColor="text1"/>
          <w:szCs w:val="20"/>
        </w:rPr>
        <w:t xml:space="preserve"> </w:t>
      </w:r>
      <w:r w:rsidR="00300EE5" w:rsidRPr="004F1EBB">
        <w:rPr>
          <w:rFonts w:ascii="Times New Roman" w:hAnsi="Times New Roman" w:cs="Times New Roman"/>
          <w:color w:val="000000" w:themeColor="text1"/>
          <w:szCs w:val="20"/>
        </w:rPr>
        <w:t xml:space="preserve">both </w:t>
      </w:r>
      <w:r w:rsidRPr="004F1EBB">
        <w:rPr>
          <w:rFonts w:ascii="Times New Roman" w:hAnsi="Times New Roman" w:cs="Times New Roman"/>
          <w:color w:val="000000" w:themeColor="text1"/>
          <w:szCs w:val="20"/>
        </w:rPr>
        <w:t>multidimensional</w:t>
      </w:r>
      <w:r w:rsidR="00300EE5" w:rsidRPr="004F1EBB">
        <w:rPr>
          <w:rFonts w:ascii="Times New Roman" w:hAnsi="Times New Roman" w:cs="Times New Roman"/>
          <w:color w:val="000000" w:themeColor="text1"/>
          <w:szCs w:val="20"/>
        </w:rPr>
        <w:t xml:space="preserve">, integrated </w:t>
      </w:r>
      <w:r w:rsidRPr="004F1EBB">
        <w:rPr>
          <w:rFonts w:ascii="Times New Roman" w:hAnsi="Times New Roman" w:cs="Times New Roman"/>
          <w:color w:val="000000" w:themeColor="text1"/>
          <w:szCs w:val="20"/>
        </w:rPr>
        <w:t xml:space="preserve">and localized. Joint UN </w:t>
      </w:r>
      <w:r w:rsidR="00300EE5" w:rsidRPr="004F1EBB">
        <w:rPr>
          <w:rFonts w:ascii="Times New Roman" w:hAnsi="Times New Roman" w:cs="Times New Roman"/>
          <w:color w:val="000000" w:themeColor="text1"/>
          <w:szCs w:val="20"/>
        </w:rPr>
        <w:t xml:space="preserve">programming is a </w:t>
      </w:r>
      <w:r w:rsidR="00950103" w:rsidRPr="004F1EBB">
        <w:rPr>
          <w:rFonts w:ascii="Times New Roman" w:hAnsi="Times New Roman" w:cs="Times New Roman"/>
          <w:color w:val="000000" w:themeColor="text1"/>
          <w:szCs w:val="20"/>
        </w:rPr>
        <w:t>recogniz</w:t>
      </w:r>
      <w:r w:rsidRPr="004F1EBB">
        <w:rPr>
          <w:rFonts w:ascii="Times New Roman" w:hAnsi="Times New Roman" w:cs="Times New Roman"/>
          <w:color w:val="000000" w:themeColor="text1"/>
          <w:szCs w:val="20"/>
        </w:rPr>
        <w:t xml:space="preserve">ed approach to </w:t>
      </w:r>
      <w:r w:rsidR="00300EE5" w:rsidRPr="004F1EBB">
        <w:rPr>
          <w:rFonts w:ascii="Times New Roman" w:hAnsi="Times New Roman" w:cs="Times New Roman"/>
          <w:color w:val="000000" w:themeColor="text1"/>
          <w:szCs w:val="20"/>
        </w:rPr>
        <w:t>working</w:t>
      </w:r>
      <w:r w:rsidRPr="004F1EBB">
        <w:rPr>
          <w:rFonts w:ascii="Times New Roman" w:hAnsi="Times New Roman" w:cs="Times New Roman"/>
          <w:color w:val="000000" w:themeColor="text1"/>
          <w:szCs w:val="20"/>
        </w:rPr>
        <w:t xml:space="preserve"> in a coordinated, coherent and effective way</w:t>
      </w:r>
      <w:r w:rsidR="00C77A9A" w:rsidRPr="004F1EBB">
        <w:rPr>
          <w:rFonts w:ascii="Times New Roman" w:hAnsi="Times New Roman" w:cs="Times New Roman"/>
          <w:color w:val="000000" w:themeColor="text1"/>
          <w:szCs w:val="20"/>
        </w:rPr>
        <w:t xml:space="preserve"> under the PMT results groups</w:t>
      </w:r>
      <w:r w:rsidR="00AC1C86" w:rsidRPr="004F1EBB">
        <w:rPr>
          <w:rFonts w:ascii="Times New Roman" w:hAnsi="Times New Roman" w:cs="Times New Roman"/>
          <w:color w:val="000000" w:themeColor="text1"/>
          <w:szCs w:val="20"/>
        </w:rPr>
        <w:t xml:space="preserve">, and the UNCT and the PMT will ensure that one flagship joint </w:t>
      </w:r>
      <w:r w:rsidR="00C9786D" w:rsidRPr="004F1EBB">
        <w:rPr>
          <w:rFonts w:ascii="Times New Roman" w:hAnsi="Times New Roman" w:cs="Times New Roman"/>
          <w:color w:val="000000" w:themeColor="text1"/>
          <w:szCs w:val="20"/>
        </w:rPr>
        <w:t>programme</w:t>
      </w:r>
      <w:r w:rsidR="00AC1C86" w:rsidRPr="004F1EBB">
        <w:rPr>
          <w:rFonts w:ascii="Times New Roman" w:hAnsi="Times New Roman" w:cs="Times New Roman"/>
          <w:color w:val="000000" w:themeColor="text1"/>
          <w:szCs w:val="20"/>
        </w:rPr>
        <w:t xml:space="preserve"> or programming initiative is launched within each priority area, and that this is capture in the annual joint work plans</w:t>
      </w:r>
      <w:r w:rsidRPr="004F1EBB">
        <w:rPr>
          <w:rFonts w:ascii="Times New Roman" w:hAnsi="Times New Roman" w:cs="Times New Roman"/>
          <w:color w:val="000000" w:themeColor="text1"/>
          <w:szCs w:val="20"/>
        </w:rPr>
        <w:t xml:space="preserve">. </w:t>
      </w:r>
      <w:r w:rsidR="00D53912" w:rsidRPr="004F1EBB">
        <w:rPr>
          <w:rFonts w:ascii="Times New Roman" w:hAnsi="Times New Roman" w:cs="Times New Roman"/>
          <w:color w:val="000000" w:themeColor="text1"/>
          <w:szCs w:val="20"/>
        </w:rPr>
        <w:t xml:space="preserve">It enhances the role of the </w:t>
      </w:r>
      <w:r w:rsidR="00A7732A" w:rsidRPr="004F1EBB">
        <w:rPr>
          <w:rFonts w:ascii="Times New Roman" w:hAnsi="Times New Roman" w:cs="Times New Roman"/>
          <w:spacing w:val="-2"/>
        </w:rPr>
        <w:t>United Nations</w:t>
      </w:r>
      <w:r w:rsidR="00157B98" w:rsidRPr="004F1EBB">
        <w:rPr>
          <w:rFonts w:ascii="Times New Roman" w:hAnsi="Times New Roman" w:cs="Times New Roman"/>
          <w:spacing w:val="-2"/>
        </w:rPr>
        <w:t xml:space="preserve"> </w:t>
      </w:r>
      <w:r w:rsidR="00D53912" w:rsidRPr="004F1EBB">
        <w:rPr>
          <w:rFonts w:ascii="Times New Roman" w:hAnsi="Times New Roman" w:cs="Times New Roman"/>
          <w:color w:val="000000" w:themeColor="text1"/>
          <w:szCs w:val="20"/>
        </w:rPr>
        <w:t>as a partner for peace and development</w:t>
      </w:r>
      <w:r w:rsidR="00390AA5" w:rsidRPr="004F1EBB">
        <w:rPr>
          <w:rFonts w:ascii="Times New Roman" w:hAnsi="Times New Roman" w:cs="Times New Roman"/>
          <w:color w:val="000000" w:themeColor="text1"/>
          <w:szCs w:val="20"/>
        </w:rPr>
        <w:t>,</w:t>
      </w:r>
      <w:r w:rsidR="00D53912" w:rsidRPr="004F1EBB">
        <w:rPr>
          <w:rFonts w:ascii="Times New Roman" w:hAnsi="Times New Roman" w:cs="Times New Roman"/>
          <w:color w:val="000000" w:themeColor="text1"/>
          <w:szCs w:val="20"/>
        </w:rPr>
        <w:t xml:space="preserve"> and the ability </w:t>
      </w:r>
      <w:r w:rsidR="00390AA5" w:rsidRPr="004F1EBB">
        <w:rPr>
          <w:rFonts w:ascii="Times New Roman" w:hAnsi="Times New Roman" w:cs="Times New Roman"/>
          <w:color w:val="000000" w:themeColor="text1"/>
          <w:szCs w:val="20"/>
        </w:rPr>
        <w:t xml:space="preserve">of the </w:t>
      </w:r>
      <w:r w:rsidR="00A7732A" w:rsidRPr="004F1EBB">
        <w:rPr>
          <w:rFonts w:ascii="Times New Roman" w:hAnsi="Times New Roman" w:cs="Times New Roman"/>
          <w:spacing w:val="-2"/>
        </w:rPr>
        <w:t>United Nations</w:t>
      </w:r>
      <w:r w:rsidR="00157B98" w:rsidRPr="004F1EBB">
        <w:rPr>
          <w:rFonts w:ascii="Times New Roman" w:hAnsi="Times New Roman" w:cs="Times New Roman"/>
          <w:spacing w:val="-2"/>
        </w:rPr>
        <w:t xml:space="preserve"> </w:t>
      </w:r>
      <w:r w:rsidR="00D53912" w:rsidRPr="004F1EBB">
        <w:rPr>
          <w:rFonts w:ascii="Times New Roman" w:hAnsi="Times New Roman" w:cs="Times New Roman"/>
          <w:color w:val="000000" w:themeColor="text1"/>
          <w:szCs w:val="20"/>
        </w:rPr>
        <w:t xml:space="preserve">to build on and strengthen local and national ownership. </w:t>
      </w:r>
    </w:p>
    <w:p w14:paraId="7D229536" w14:textId="77777777" w:rsidR="00CB70C4" w:rsidRPr="004F1EBB" w:rsidRDefault="00CB70C4" w:rsidP="00CB70C4">
      <w:pPr>
        <w:spacing w:after="0" w:line="240" w:lineRule="auto"/>
        <w:jc w:val="both"/>
        <w:rPr>
          <w:rFonts w:ascii="Times New Roman" w:hAnsi="Times New Roman" w:cs="Times New Roman"/>
          <w:color w:val="000000" w:themeColor="text1"/>
          <w:szCs w:val="20"/>
        </w:rPr>
      </w:pPr>
    </w:p>
    <w:p w14:paraId="32C32796" w14:textId="77777777" w:rsidR="006E6C2B" w:rsidRPr="004F1EBB" w:rsidRDefault="00CB70C4" w:rsidP="005D4EB5">
      <w:pPr>
        <w:tabs>
          <w:tab w:val="left" w:pos="4044"/>
        </w:tabs>
        <w:spacing w:after="0" w:line="240" w:lineRule="auto"/>
        <w:jc w:val="both"/>
        <w:rPr>
          <w:rFonts w:ascii="Times New Roman" w:hAnsi="Times New Roman" w:cs="Times New Roman"/>
          <w:spacing w:val="-2"/>
        </w:rPr>
      </w:pPr>
      <w:r w:rsidRPr="004F1EBB">
        <w:rPr>
          <w:rFonts w:ascii="Times New Roman" w:hAnsi="Times New Roman" w:cs="Times New Roman"/>
          <w:color w:val="000000" w:themeColor="text1"/>
          <w:spacing w:val="-2"/>
          <w:szCs w:val="20"/>
        </w:rPr>
        <w:t xml:space="preserve">In </w:t>
      </w:r>
      <w:r w:rsidRPr="004F1EBB">
        <w:rPr>
          <w:rFonts w:ascii="Times New Roman" w:hAnsi="Times New Roman" w:cs="Times New Roman"/>
          <w:spacing w:val="-2"/>
        </w:rPr>
        <w:t xml:space="preserve">South Sudan, the </w:t>
      </w:r>
      <w:r w:rsidR="00A7732A" w:rsidRPr="004F1EBB">
        <w:rPr>
          <w:rFonts w:ascii="Times New Roman" w:hAnsi="Times New Roman" w:cs="Times New Roman"/>
          <w:spacing w:val="-2"/>
        </w:rPr>
        <w:t>United Nations</w:t>
      </w:r>
      <w:r w:rsidRPr="004F1EBB">
        <w:rPr>
          <w:rFonts w:ascii="Times New Roman" w:hAnsi="Times New Roman" w:cs="Times New Roman"/>
          <w:spacing w:val="-2"/>
        </w:rPr>
        <w:t xml:space="preserve"> has adopted differen</w:t>
      </w:r>
      <w:r w:rsidR="00476B34" w:rsidRPr="004F1EBB">
        <w:rPr>
          <w:rFonts w:ascii="Times New Roman" w:hAnsi="Times New Roman" w:cs="Times New Roman"/>
          <w:spacing w:val="-2"/>
        </w:rPr>
        <w:t xml:space="preserve">t approaches to ‘Joint </w:t>
      </w:r>
      <w:r w:rsidR="00C9786D" w:rsidRPr="004F1EBB">
        <w:rPr>
          <w:rFonts w:ascii="Times New Roman" w:hAnsi="Times New Roman" w:cs="Times New Roman"/>
          <w:spacing w:val="-2"/>
        </w:rPr>
        <w:t>Programme</w:t>
      </w:r>
      <w:r w:rsidRPr="004F1EBB">
        <w:rPr>
          <w:rFonts w:ascii="Times New Roman" w:hAnsi="Times New Roman" w:cs="Times New Roman"/>
          <w:spacing w:val="-2"/>
        </w:rPr>
        <w:t>s’ and ‘Joint Pr</w:t>
      </w:r>
      <w:r w:rsidR="00770249" w:rsidRPr="004F1EBB">
        <w:rPr>
          <w:rFonts w:ascii="Times New Roman" w:hAnsi="Times New Roman" w:cs="Times New Roman"/>
          <w:spacing w:val="-2"/>
        </w:rPr>
        <w:t xml:space="preserve">ogramming’. </w:t>
      </w:r>
      <w:r w:rsidR="00476B34" w:rsidRPr="004F1EBB">
        <w:rPr>
          <w:rFonts w:ascii="Times New Roman" w:hAnsi="Times New Roman" w:cs="Times New Roman"/>
          <w:spacing w:val="-2"/>
        </w:rPr>
        <w:t xml:space="preserve">Joint </w:t>
      </w:r>
      <w:r w:rsidR="00C9786D" w:rsidRPr="004F1EBB">
        <w:rPr>
          <w:rFonts w:ascii="Times New Roman" w:hAnsi="Times New Roman" w:cs="Times New Roman"/>
          <w:spacing w:val="-2"/>
        </w:rPr>
        <w:t>Programme</w:t>
      </w:r>
      <w:r w:rsidRPr="004F1EBB">
        <w:rPr>
          <w:rFonts w:ascii="Times New Roman" w:hAnsi="Times New Roman" w:cs="Times New Roman"/>
          <w:spacing w:val="-2"/>
        </w:rPr>
        <w:t xml:space="preserve">s are understood as </w:t>
      </w:r>
      <w:r w:rsidR="00C9786D" w:rsidRPr="004F1EBB">
        <w:rPr>
          <w:rFonts w:ascii="Times New Roman" w:hAnsi="Times New Roman" w:cs="Times New Roman"/>
          <w:spacing w:val="-2"/>
        </w:rPr>
        <w:t>programme</w:t>
      </w:r>
      <w:r w:rsidRPr="004F1EBB">
        <w:rPr>
          <w:rFonts w:ascii="Times New Roman" w:hAnsi="Times New Roman" w:cs="Times New Roman"/>
          <w:spacing w:val="-2"/>
        </w:rPr>
        <w:t xml:space="preserve">s where multiple agencies are responsible </w:t>
      </w:r>
      <w:r w:rsidR="00300EE5" w:rsidRPr="004F1EBB">
        <w:rPr>
          <w:rFonts w:ascii="Times New Roman" w:hAnsi="Times New Roman" w:cs="Times New Roman"/>
          <w:spacing w:val="-2"/>
        </w:rPr>
        <w:t xml:space="preserve">for </w:t>
      </w:r>
      <w:r w:rsidR="00365CC7" w:rsidRPr="004F1EBB">
        <w:rPr>
          <w:rFonts w:ascii="Times New Roman" w:hAnsi="Times New Roman" w:cs="Times New Roman"/>
          <w:spacing w:val="-2"/>
        </w:rPr>
        <w:t xml:space="preserve">the </w:t>
      </w:r>
      <w:r w:rsidRPr="004F1EBB">
        <w:rPr>
          <w:rFonts w:ascii="Times New Roman" w:hAnsi="Times New Roman" w:cs="Times New Roman"/>
          <w:spacing w:val="-2"/>
        </w:rPr>
        <w:t>implementation of well</w:t>
      </w:r>
      <w:r w:rsidR="00300EE5" w:rsidRPr="004F1EBB">
        <w:rPr>
          <w:rFonts w:ascii="Times New Roman" w:hAnsi="Times New Roman" w:cs="Times New Roman"/>
          <w:spacing w:val="-2"/>
        </w:rPr>
        <w:t>-</w:t>
      </w:r>
      <w:r w:rsidRPr="004F1EBB">
        <w:rPr>
          <w:rFonts w:ascii="Times New Roman" w:hAnsi="Times New Roman" w:cs="Times New Roman"/>
          <w:spacing w:val="-2"/>
        </w:rPr>
        <w:t xml:space="preserve">defined sector interventions. </w:t>
      </w:r>
      <w:r w:rsidR="00137207" w:rsidRPr="004F1EBB">
        <w:rPr>
          <w:rFonts w:ascii="Times New Roman" w:hAnsi="Times New Roman" w:cs="Times New Roman"/>
          <w:spacing w:val="-2"/>
        </w:rPr>
        <w:t xml:space="preserve">An example of this is the joint </w:t>
      </w:r>
      <w:r w:rsidR="00C9786D" w:rsidRPr="004F1EBB">
        <w:rPr>
          <w:rFonts w:ascii="Times New Roman" w:hAnsi="Times New Roman" w:cs="Times New Roman"/>
          <w:spacing w:val="-2"/>
        </w:rPr>
        <w:t>programme</w:t>
      </w:r>
      <w:r w:rsidR="00137207" w:rsidRPr="004F1EBB">
        <w:rPr>
          <w:rFonts w:ascii="Times New Roman" w:hAnsi="Times New Roman" w:cs="Times New Roman"/>
          <w:spacing w:val="-2"/>
        </w:rPr>
        <w:t xml:space="preserve"> on prevention of Gender Based Violence. </w:t>
      </w:r>
      <w:r w:rsidRPr="004F1EBB">
        <w:rPr>
          <w:rFonts w:ascii="Times New Roman" w:hAnsi="Times New Roman" w:cs="Times New Roman"/>
          <w:spacing w:val="-2"/>
        </w:rPr>
        <w:t xml:space="preserve">Joint </w:t>
      </w:r>
      <w:r w:rsidR="00C9786D" w:rsidRPr="004F1EBB">
        <w:rPr>
          <w:rFonts w:ascii="Times New Roman" w:hAnsi="Times New Roman" w:cs="Times New Roman"/>
          <w:spacing w:val="-2"/>
        </w:rPr>
        <w:t>Programme</w:t>
      </w:r>
      <w:r w:rsidRPr="004F1EBB">
        <w:rPr>
          <w:rFonts w:ascii="Times New Roman" w:hAnsi="Times New Roman" w:cs="Times New Roman"/>
          <w:spacing w:val="-2"/>
        </w:rPr>
        <w:t>s are funded through the pass-through and parallel</w:t>
      </w:r>
      <w:r w:rsidR="00300EE5" w:rsidRPr="004F1EBB">
        <w:rPr>
          <w:rFonts w:ascii="Times New Roman" w:hAnsi="Times New Roman" w:cs="Times New Roman"/>
          <w:spacing w:val="-2"/>
        </w:rPr>
        <w:t xml:space="preserve"> </w:t>
      </w:r>
      <w:r w:rsidRPr="004F1EBB">
        <w:rPr>
          <w:rFonts w:ascii="Times New Roman" w:hAnsi="Times New Roman" w:cs="Times New Roman"/>
          <w:spacing w:val="-2"/>
        </w:rPr>
        <w:t xml:space="preserve">funding modalities, and include a joint monitoring and evaluation framework and a steering committee. </w:t>
      </w:r>
      <w:r w:rsidR="006E6C2B" w:rsidRPr="004F1EBB">
        <w:rPr>
          <w:rFonts w:ascii="Times New Roman" w:hAnsi="Times New Roman" w:cs="Times New Roman"/>
          <w:spacing w:val="-2"/>
        </w:rPr>
        <w:t xml:space="preserve">Joint </w:t>
      </w:r>
      <w:r w:rsidR="00C9786D" w:rsidRPr="004F1EBB">
        <w:rPr>
          <w:rFonts w:ascii="Times New Roman" w:hAnsi="Times New Roman" w:cs="Times New Roman"/>
          <w:spacing w:val="-2"/>
        </w:rPr>
        <w:t>programme</w:t>
      </w:r>
      <w:r w:rsidR="006E6C2B" w:rsidRPr="004F1EBB">
        <w:rPr>
          <w:rFonts w:ascii="Times New Roman" w:hAnsi="Times New Roman" w:cs="Times New Roman"/>
          <w:spacing w:val="-2"/>
        </w:rPr>
        <w:t xml:space="preserve">s </w:t>
      </w:r>
      <w:r w:rsidR="004F5C20" w:rsidRPr="004F1EBB">
        <w:rPr>
          <w:rFonts w:ascii="Times New Roman" w:hAnsi="Times New Roman" w:cs="Times New Roman"/>
          <w:spacing w:val="-2"/>
        </w:rPr>
        <w:t xml:space="preserve">should </w:t>
      </w:r>
      <w:r w:rsidR="004E1368" w:rsidRPr="004F1EBB">
        <w:rPr>
          <w:rFonts w:ascii="Times New Roman" w:hAnsi="Times New Roman" w:cs="Times New Roman"/>
          <w:spacing w:val="-2"/>
        </w:rPr>
        <w:t xml:space="preserve">be launched when they can provide more </w:t>
      </w:r>
      <w:r w:rsidR="005D4EB5" w:rsidRPr="004F1EBB">
        <w:rPr>
          <w:rFonts w:ascii="Times New Roman" w:hAnsi="Times New Roman" w:cs="Times New Roman"/>
          <w:spacing w:val="-2"/>
        </w:rPr>
        <w:t>efficient and effective</w:t>
      </w:r>
      <w:r w:rsidR="004E1368" w:rsidRPr="004F1EBB">
        <w:rPr>
          <w:rFonts w:ascii="Times New Roman" w:hAnsi="Times New Roman" w:cs="Times New Roman"/>
          <w:spacing w:val="-2"/>
        </w:rPr>
        <w:t xml:space="preserve"> support</w:t>
      </w:r>
      <w:r w:rsidR="005D4EB5" w:rsidRPr="004F1EBB">
        <w:rPr>
          <w:rFonts w:ascii="Times New Roman" w:hAnsi="Times New Roman" w:cs="Times New Roman"/>
          <w:spacing w:val="-2"/>
        </w:rPr>
        <w:t>, and can maximize results</w:t>
      </w:r>
      <w:r w:rsidR="004F5C20" w:rsidRPr="004F1EBB">
        <w:rPr>
          <w:rFonts w:ascii="Times New Roman" w:hAnsi="Times New Roman" w:cs="Times New Roman"/>
          <w:spacing w:val="-2"/>
        </w:rPr>
        <w:t>, and this</w:t>
      </w:r>
      <w:r w:rsidR="005D4EB5" w:rsidRPr="004F1EBB">
        <w:rPr>
          <w:rFonts w:ascii="Times New Roman" w:hAnsi="Times New Roman" w:cs="Times New Roman"/>
          <w:spacing w:val="-2"/>
        </w:rPr>
        <w:t xml:space="preserve"> </w:t>
      </w:r>
      <w:r w:rsidR="004E1368" w:rsidRPr="004F1EBB">
        <w:rPr>
          <w:rFonts w:ascii="Times New Roman" w:hAnsi="Times New Roman" w:cs="Times New Roman"/>
          <w:spacing w:val="-2"/>
        </w:rPr>
        <w:t xml:space="preserve">will </w:t>
      </w:r>
      <w:r w:rsidR="006E6C2B" w:rsidRPr="004F1EBB">
        <w:rPr>
          <w:rFonts w:ascii="Times New Roman" w:hAnsi="Times New Roman" w:cs="Times New Roman"/>
          <w:spacing w:val="-2"/>
        </w:rPr>
        <w:t xml:space="preserve">require learning from past experience and good practices </w:t>
      </w:r>
      <w:r w:rsidR="004F5C20" w:rsidRPr="004F1EBB">
        <w:rPr>
          <w:rFonts w:ascii="Times New Roman" w:hAnsi="Times New Roman" w:cs="Times New Roman"/>
          <w:spacing w:val="-2"/>
        </w:rPr>
        <w:t xml:space="preserve">to </w:t>
      </w:r>
      <w:r w:rsidR="00300EE5" w:rsidRPr="004F1EBB">
        <w:rPr>
          <w:rFonts w:ascii="Times New Roman" w:hAnsi="Times New Roman" w:cs="Times New Roman"/>
          <w:spacing w:val="-2"/>
        </w:rPr>
        <w:t xml:space="preserve">ensure </w:t>
      </w:r>
      <w:r w:rsidRPr="004F1EBB">
        <w:rPr>
          <w:rFonts w:ascii="Times New Roman" w:hAnsi="Times New Roman" w:cs="Times New Roman"/>
          <w:spacing w:val="-2"/>
        </w:rPr>
        <w:t>higher quality and better targeted support through joint analysis and assessments and partnerships, including among UN agencies</w:t>
      </w:r>
      <w:r w:rsidR="004F5C20" w:rsidRPr="004F1EBB">
        <w:rPr>
          <w:rFonts w:ascii="Times New Roman" w:hAnsi="Times New Roman" w:cs="Times New Roman"/>
          <w:spacing w:val="-2"/>
        </w:rPr>
        <w:t>, UNMISS</w:t>
      </w:r>
      <w:r w:rsidRPr="004F1EBB">
        <w:rPr>
          <w:rFonts w:ascii="Times New Roman" w:hAnsi="Times New Roman" w:cs="Times New Roman"/>
          <w:spacing w:val="-2"/>
        </w:rPr>
        <w:t xml:space="preserve"> and NGOs. </w:t>
      </w:r>
    </w:p>
    <w:p w14:paraId="03D27FC9" w14:textId="77777777" w:rsidR="00CB70C4" w:rsidRPr="004F1EBB" w:rsidRDefault="00CB70C4" w:rsidP="005D4EB5">
      <w:pPr>
        <w:tabs>
          <w:tab w:val="left" w:pos="4044"/>
        </w:tabs>
        <w:spacing w:after="0" w:line="240" w:lineRule="auto"/>
        <w:jc w:val="both"/>
        <w:rPr>
          <w:rFonts w:ascii="Times New Roman" w:hAnsi="Times New Roman" w:cs="Times New Roman"/>
          <w:spacing w:val="-2"/>
        </w:rPr>
      </w:pPr>
    </w:p>
    <w:p w14:paraId="3D7CF0C6" w14:textId="77777777" w:rsidR="00621177" w:rsidRPr="004F1EBB" w:rsidRDefault="00CB70C4" w:rsidP="00CB70C4">
      <w:pPr>
        <w:spacing w:after="0" w:line="240" w:lineRule="auto"/>
        <w:jc w:val="both"/>
        <w:rPr>
          <w:rFonts w:ascii="Times New Roman" w:hAnsi="Times New Roman" w:cs="Times New Roman"/>
          <w:color w:val="000000" w:themeColor="text1"/>
          <w:szCs w:val="20"/>
        </w:rPr>
      </w:pPr>
      <w:r w:rsidRPr="004F1EBB">
        <w:rPr>
          <w:rFonts w:ascii="Times New Roman" w:hAnsi="Times New Roman" w:cs="Times New Roman"/>
          <w:color w:val="000000" w:themeColor="text1"/>
          <w:szCs w:val="20"/>
        </w:rPr>
        <w:t>‘</w:t>
      </w:r>
      <w:r w:rsidR="00300EE5" w:rsidRPr="004F1EBB">
        <w:rPr>
          <w:rFonts w:ascii="Times New Roman" w:hAnsi="Times New Roman" w:cs="Times New Roman"/>
          <w:color w:val="000000" w:themeColor="text1"/>
          <w:szCs w:val="20"/>
        </w:rPr>
        <w:t>J</w:t>
      </w:r>
      <w:r w:rsidRPr="004F1EBB">
        <w:rPr>
          <w:rFonts w:ascii="Times New Roman" w:hAnsi="Times New Roman" w:cs="Times New Roman"/>
          <w:color w:val="000000" w:themeColor="text1"/>
          <w:szCs w:val="20"/>
        </w:rPr>
        <w:t xml:space="preserve">oint programming’ is a more flexible approach where agencies and partners develop interventions based on their comparative advantages within a pre-defined strategy or framework. The strategy could be geographical or thematic. An example </w:t>
      </w:r>
      <w:r w:rsidR="00137207" w:rsidRPr="004F1EBB">
        <w:rPr>
          <w:rFonts w:ascii="Times New Roman" w:hAnsi="Times New Roman" w:cs="Times New Roman"/>
          <w:color w:val="000000" w:themeColor="text1"/>
          <w:szCs w:val="20"/>
        </w:rPr>
        <w:t xml:space="preserve">is </w:t>
      </w:r>
      <w:r w:rsidRPr="004F1EBB">
        <w:rPr>
          <w:rFonts w:ascii="Times New Roman" w:hAnsi="Times New Roman" w:cs="Times New Roman"/>
          <w:color w:val="000000" w:themeColor="text1"/>
          <w:szCs w:val="20"/>
        </w:rPr>
        <w:t>the joint programming in Yambio to build local level resilience</w:t>
      </w:r>
      <w:r w:rsidR="00CA2C65" w:rsidRPr="004F1EBB">
        <w:rPr>
          <w:rFonts w:ascii="Times New Roman" w:hAnsi="Times New Roman" w:cs="Times New Roman"/>
          <w:color w:val="000000" w:themeColor="text1"/>
          <w:szCs w:val="20"/>
        </w:rPr>
        <w:t>,</w:t>
      </w:r>
      <w:r w:rsidR="00F7331A" w:rsidRPr="004F1EBB">
        <w:rPr>
          <w:rFonts w:ascii="Times New Roman" w:hAnsi="Times New Roman" w:cs="Times New Roman"/>
          <w:color w:val="000000" w:themeColor="text1"/>
          <w:szCs w:val="20"/>
        </w:rPr>
        <w:t xml:space="preserve"> which builds on the experience of the joint programming of a small group of UN agencies in Aweil</w:t>
      </w:r>
      <w:r w:rsidRPr="004F1EBB">
        <w:rPr>
          <w:rFonts w:ascii="Times New Roman" w:hAnsi="Times New Roman" w:cs="Times New Roman"/>
          <w:color w:val="000000" w:themeColor="text1"/>
          <w:szCs w:val="20"/>
        </w:rPr>
        <w:t xml:space="preserve">. A coordinator may be engaged to ensure complementarity, efficiency, liaison with government and partners on behalf of agencies, and stakeholder consultations. A formal governance structure is not necessarily established and there may not be any formal requirements for joint accountability. Networks of stakeholders and partners may be formed to discuss progress and ongoing priorities as </w:t>
      </w:r>
      <w:r w:rsidR="00476B34" w:rsidRPr="004F1EBB">
        <w:rPr>
          <w:rFonts w:ascii="Times New Roman" w:hAnsi="Times New Roman" w:cs="Times New Roman"/>
          <w:color w:val="000000" w:themeColor="text1"/>
          <w:szCs w:val="20"/>
        </w:rPr>
        <w:t xml:space="preserve">well as funding. </w:t>
      </w:r>
    </w:p>
    <w:p w14:paraId="7D2DC2F4" w14:textId="77777777" w:rsidR="00621177" w:rsidRPr="004F1EBB" w:rsidRDefault="00621177" w:rsidP="00CB70C4">
      <w:pPr>
        <w:spacing w:after="0" w:line="240" w:lineRule="auto"/>
        <w:jc w:val="both"/>
        <w:rPr>
          <w:rFonts w:ascii="Times New Roman" w:hAnsi="Times New Roman" w:cs="Times New Roman"/>
          <w:color w:val="000000" w:themeColor="text1"/>
          <w:szCs w:val="20"/>
        </w:rPr>
      </w:pPr>
    </w:p>
    <w:p w14:paraId="5F9D017A" w14:textId="77777777" w:rsidR="00365CC7" w:rsidRPr="004F1EBB" w:rsidRDefault="00476B34" w:rsidP="00CB70C4">
      <w:pPr>
        <w:spacing w:after="0" w:line="240" w:lineRule="auto"/>
        <w:jc w:val="both"/>
        <w:rPr>
          <w:rFonts w:ascii="Times New Roman" w:hAnsi="Times New Roman" w:cs="Times New Roman"/>
          <w:color w:val="000000" w:themeColor="text1"/>
          <w:szCs w:val="20"/>
        </w:rPr>
      </w:pPr>
      <w:r w:rsidRPr="004F1EBB">
        <w:rPr>
          <w:rFonts w:ascii="Times New Roman" w:hAnsi="Times New Roman" w:cs="Times New Roman"/>
          <w:color w:val="000000" w:themeColor="text1"/>
          <w:szCs w:val="20"/>
        </w:rPr>
        <w:t xml:space="preserve">Joint </w:t>
      </w:r>
      <w:r w:rsidR="00C9786D" w:rsidRPr="004F1EBB">
        <w:rPr>
          <w:rFonts w:ascii="Times New Roman" w:hAnsi="Times New Roman" w:cs="Times New Roman"/>
          <w:color w:val="000000" w:themeColor="text1"/>
          <w:szCs w:val="20"/>
        </w:rPr>
        <w:t>programme</w:t>
      </w:r>
      <w:r w:rsidR="00CB70C4" w:rsidRPr="004F1EBB">
        <w:rPr>
          <w:rFonts w:ascii="Times New Roman" w:hAnsi="Times New Roman" w:cs="Times New Roman"/>
          <w:color w:val="000000" w:themeColor="text1"/>
          <w:szCs w:val="20"/>
        </w:rPr>
        <w:t xml:space="preserve">s and programming </w:t>
      </w:r>
      <w:r w:rsidR="00300EE5" w:rsidRPr="004F1EBB">
        <w:rPr>
          <w:rFonts w:ascii="Times New Roman" w:hAnsi="Times New Roman" w:cs="Times New Roman"/>
          <w:color w:val="000000" w:themeColor="text1"/>
          <w:szCs w:val="20"/>
        </w:rPr>
        <w:t>can</w:t>
      </w:r>
      <w:r w:rsidR="00826CE7" w:rsidRPr="004F1EBB">
        <w:rPr>
          <w:rFonts w:ascii="Times New Roman" w:hAnsi="Times New Roman" w:cs="Times New Roman"/>
          <w:color w:val="000000" w:themeColor="text1"/>
          <w:szCs w:val="20"/>
        </w:rPr>
        <w:t xml:space="preserve"> be</w:t>
      </w:r>
      <w:r w:rsidR="00300EE5" w:rsidRPr="004F1EBB">
        <w:rPr>
          <w:rFonts w:ascii="Times New Roman" w:hAnsi="Times New Roman" w:cs="Times New Roman"/>
          <w:color w:val="000000" w:themeColor="text1"/>
          <w:szCs w:val="20"/>
        </w:rPr>
        <w:t xml:space="preserve"> </w:t>
      </w:r>
      <w:r w:rsidR="00CB70C4" w:rsidRPr="004F1EBB">
        <w:rPr>
          <w:rFonts w:ascii="Times New Roman" w:hAnsi="Times New Roman" w:cs="Times New Roman"/>
          <w:color w:val="000000" w:themeColor="text1"/>
          <w:szCs w:val="20"/>
        </w:rPr>
        <w:t xml:space="preserve">operationalized through: </w:t>
      </w:r>
    </w:p>
    <w:p w14:paraId="254E8275" w14:textId="77777777" w:rsidR="00A547C3" w:rsidRPr="004F1EBB" w:rsidRDefault="00A547C3" w:rsidP="00CB70C4">
      <w:pPr>
        <w:spacing w:after="0" w:line="240" w:lineRule="auto"/>
        <w:jc w:val="both"/>
        <w:rPr>
          <w:rFonts w:ascii="Times New Roman" w:hAnsi="Times New Roman" w:cs="Times New Roman"/>
          <w:color w:val="000000" w:themeColor="text1"/>
          <w:szCs w:val="20"/>
        </w:rPr>
      </w:pPr>
    </w:p>
    <w:p w14:paraId="4FEF93E0" w14:textId="77777777" w:rsidR="00300EE5" w:rsidRPr="004F1EBB" w:rsidRDefault="00300EE5"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Joint policy dialogue and policy support to nat</w:t>
      </w:r>
      <w:r w:rsidR="00F63F15" w:rsidRPr="004F1EBB">
        <w:rPr>
          <w:rFonts w:ascii="Times New Roman" w:hAnsi="Times New Roman" w:cs="Times New Roman"/>
          <w:color w:val="000000"/>
          <w:spacing w:val="-2"/>
          <w:szCs w:val="29"/>
        </w:rPr>
        <w:t>ional partners;</w:t>
      </w:r>
    </w:p>
    <w:p w14:paraId="3508DC41" w14:textId="77777777" w:rsidR="00CB70C4" w:rsidRPr="004F1EBB" w:rsidRDefault="00CB70C4"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 xml:space="preserve">Joint </w:t>
      </w:r>
      <w:r w:rsidR="00300EE5" w:rsidRPr="004F1EBB">
        <w:rPr>
          <w:rFonts w:ascii="Times New Roman" w:hAnsi="Times New Roman" w:cs="Times New Roman"/>
          <w:color w:val="000000"/>
          <w:spacing w:val="-2"/>
          <w:szCs w:val="29"/>
        </w:rPr>
        <w:t>advocacy</w:t>
      </w:r>
      <w:r w:rsidR="007328CC" w:rsidRPr="004F1EBB">
        <w:rPr>
          <w:rFonts w:ascii="Times New Roman" w:hAnsi="Times New Roman" w:cs="Times New Roman"/>
          <w:color w:val="000000"/>
          <w:spacing w:val="-2"/>
          <w:szCs w:val="29"/>
        </w:rPr>
        <w:t xml:space="preserve">, assessment </w:t>
      </w:r>
      <w:r w:rsidR="00300EE5" w:rsidRPr="004F1EBB">
        <w:rPr>
          <w:rFonts w:ascii="Times New Roman" w:hAnsi="Times New Roman" w:cs="Times New Roman"/>
          <w:color w:val="000000"/>
          <w:spacing w:val="-2"/>
          <w:szCs w:val="29"/>
        </w:rPr>
        <w:t xml:space="preserve">and </w:t>
      </w:r>
      <w:r w:rsidRPr="004F1EBB">
        <w:rPr>
          <w:rFonts w:ascii="Times New Roman" w:hAnsi="Times New Roman" w:cs="Times New Roman"/>
          <w:color w:val="000000"/>
          <w:spacing w:val="-2"/>
          <w:szCs w:val="29"/>
        </w:rPr>
        <w:t xml:space="preserve">high-level visits </w:t>
      </w:r>
      <w:r w:rsidR="00F63F15" w:rsidRPr="004F1EBB">
        <w:rPr>
          <w:rFonts w:ascii="Times New Roman" w:hAnsi="Times New Roman" w:cs="Times New Roman"/>
          <w:color w:val="000000"/>
          <w:spacing w:val="-2"/>
          <w:szCs w:val="29"/>
        </w:rPr>
        <w:t>to local areas;</w:t>
      </w:r>
    </w:p>
    <w:p w14:paraId="2FF68853" w14:textId="77777777" w:rsidR="00826CE7" w:rsidRPr="004F1EBB" w:rsidRDefault="007852CA"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Joint</w:t>
      </w:r>
      <w:r w:rsidR="00826CE7" w:rsidRPr="004F1EBB">
        <w:rPr>
          <w:rFonts w:ascii="Times New Roman" w:hAnsi="Times New Roman" w:cs="Times New Roman"/>
          <w:color w:val="000000"/>
          <w:spacing w:val="-2"/>
          <w:szCs w:val="29"/>
        </w:rPr>
        <w:t xml:space="preserve"> risk management and </w:t>
      </w:r>
      <w:r w:rsidR="00F63F15" w:rsidRPr="004F1EBB">
        <w:rPr>
          <w:rFonts w:ascii="Times New Roman" w:hAnsi="Times New Roman" w:cs="Times New Roman"/>
          <w:color w:val="000000"/>
          <w:spacing w:val="-2"/>
          <w:szCs w:val="29"/>
        </w:rPr>
        <w:t>conflict sensitivity mechanisms;</w:t>
      </w:r>
    </w:p>
    <w:p w14:paraId="1FD8A269" w14:textId="77777777" w:rsidR="00CB70C4" w:rsidRPr="004F1EBB" w:rsidRDefault="00CB70C4"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Development of joint planning frameworks</w:t>
      </w:r>
      <w:r w:rsidR="00300EE5" w:rsidRPr="004F1EBB">
        <w:rPr>
          <w:rFonts w:ascii="Times New Roman" w:hAnsi="Times New Roman" w:cs="Times New Roman"/>
          <w:color w:val="000000"/>
          <w:spacing w:val="-2"/>
          <w:szCs w:val="29"/>
        </w:rPr>
        <w:t xml:space="preserve"> or </w:t>
      </w:r>
      <w:r w:rsidRPr="004F1EBB">
        <w:rPr>
          <w:rFonts w:ascii="Times New Roman" w:hAnsi="Times New Roman" w:cs="Times New Roman"/>
          <w:color w:val="000000"/>
          <w:spacing w:val="-2"/>
          <w:szCs w:val="29"/>
        </w:rPr>
        <w:t xml:space="preserve">action plans, to which all actors </w:t>
      </w:r>
      <w:r w:rsidR="006C33E0" w:rsidRPr="004F1EBB">
        <w:rPr>
          <w:rFonts w:ascii="Times New Roman" w:hAnsi="Times New Roman" w:cs="Times New Roman"/>
          <w:color w:val="000000"/>
          <w:spacing w:val="-2"/>
          <w:szCs w:val="29"/>
        </w:rPr>
        <w:t>can align their efforts and development partne</w:t>
      </w:r>
      <w:r w:rsidRPr="004F1EBB">
        <w:rPr>
          <w:rFonts w:ascii="Times New Roman" w:hAnsi="Times New Roman" w:cs="Times New Roman"/>
          <w:color w:val="000000"/>
          <w:spacing w:val="-2"/>
          <w:szCs w:val="29"/>
        </w:rPr>
        <w:t>rs can contr</w:t>
      </w:r>
      <w:r w:rsidR="00F63F15" w:rsidRPr="004F1EBB">
        <w:rPr>
          <w:rFonts w:ascii="Times New Roman" w:hAnsi="Times New Roman" w:cs="Times New Roman"/>
          <w:color w:val="000000"/>
          <w:spacing w:val="-2"/>
          <w:szCs w:val="29"/>
        </w:rPr>
        <w:t>ibute funding according to their</w:t>
      </w:r>
      <w:r w:rsidRPr="004F1EBB">
        <w:rPr>
          <w:rFonts w:ascii="Times New Roman" w:hAnsi="Times New Roman" w:cs="Times New Roman"/>
          <w:color w:val="000000"/>
          <w:spacing w:val="-2"/>
          <w:szCs w:val="29"/>
        </w:rPr>
        <w:t xml:space="preserve"> prior</w:t>
      </w:r>
      <w:r w:rsidR="00F63F15" w:rsidRPr="004F1EBB">
        <w:rPr>
          <w:rFonts w:ascii="Times New Roman" w:hAnsi="Times New Roman" w:cs="Times New Roman"/>
          <w:color w:val="000000"/>
          <w:spacing w:val="-2"/>
          <w:szCs w:val="29"/>
        </w:rPr>
        <w:t>ities and availability of funds;</w:t>
      </w:r>
    </w:p>
    <w:p w14:paraId="54DB49D8" w14:textId="77777777" w:rsidR="00CB70C4" w:rsidRPr="004F1EBB" w:rsidRDefault="00CB70C4"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Joint accountability mechanisms at the local and national levels</w:t>
      </w:r>
      <w:r w:rsidR="00F63F15" w:rsidRPr="004F1EBB">
        <w:rPr>
          <w:rFonts w:ascii="Times New Roman" w:hAnsi="Times New Roman" w:cs="Times New Roman"/>
          <w:color w:val="000000"/>
          <w:spacing w:val="-2"/>
          <w:szCs w:val="29"/>
        </w:rPr>
        <w:t>;</w:t>
      </w:r>
    </w:p>
    <w:p w14:paraId="7BACCA0B" w14:textId="77777777" w:rsidR="00CB70C4" w:rsidRPr="004F1EBB" w:rsidRDefault="00476B34"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6"/>
          <w:szCs w:val="29"/>
        </w:rPr>
      </w:pPr>
      <w:r w:rsidRPr="004F1EBB">
        <w:rPr>
          <w:rFonts w:ascii="Times New Roman" w:hAnsi="Times New Roman" w:cs="Times New Roman"/>
          <w:color w:val="000000"/>
          <w:spacing w:val="-6"/>
          <w:szCs w:val="29"/>
        </w:rPr>
        <w:t xml:space="preserve">Joint </w:t>
      </w:r>
      <w:r w:rsidR="00C9786D" w:rsidRPr="004F1EBB">
        <w:rPr>
          <w:rFonts w:ascii="Times New Roman" w:hAnsi="Times New Roman" w:cs="Times New Roman"/>
          <w:color w:val="000000"/>
          <w:spacing w:val="-6"/>
          <w:szCs w:val="29"/>
        </w:rPr>
        <w:t>programme</w:t>
      </w:r>
      <w:r w:rsidR="00CB70C4" w:rsidRPr="004F1EBB">
        <w:rPr>
          <w:rFonts w:ascii="Times New Roman" w:hAnsi="Times New Roman" w:cs="Times New Roman"/>
          <w:color w:val="000000"/>
          <w:spacing w:val="-6"/>
          <w:szCs w:val="29"/>
        </w:rPr>
        <w:t xml:space="preserve">s </w:t>
      </w:r>
      <w:r w:rsidR="00300EE5" w:rsidRPr="004F1EBB">
        <w:rPr>
          <w:rFonts w:ascii="Times New Roman" w:hAnsi="Times New Roman" w:cs="Times New Roman"/>
          <w:color w:val="000000"/>
          <w:spacing w:val="-6"/>
          <w:szCs w:val="29"/>
        </w:rPr>
        <w:t xml:space="preserve">may further include fully developed </w:t>
      </w:r>
      <w:r w:rsidR="00CB70C4" w:rsidRPr="004F1EBB">
        <w:rPr>
          <w:rFonts w:ascii="Times New Roman" w:hAnsi="Times New Roman" w:cs="Times New Roman"/>
          <w:color w:val="000000"/>
          <w:spacing w:val="-6"/>
          <w:szCs w:val="29"/>
        </w:rPr>
        <w:t>joint results and resource frameworks and joint reporting</w:t>
      </w:r>
      <w:r w:rsidR="00F63F15" w:rsidRPr="004F1EBB">
        <w:rPr>
          <w:rFonts w:ascii="Times New Roman" w:hAnsi="Times New Roman" w:cs="Times New Roman"/>
          <w:color w:val="000000"/>
          <w:spacing w:val="-6"/>
          <w:szCs w:val="29"/>
        </w:rPr>
        <w:t>;</w:t>
      </w:r>
    </w:p>
    <w:p w14:paraId="2ECFFB63" w14:textId="77777777" w:rsidR="004C3CAF" w:rsidRPr="004F1EBB" w:rsidRDefault="00CB70C4" w:rsidP="00CB70C4">
      <w:pPr>
        <w:pStyle w:val="ListParagraph"/>
        <w:numPr>
          <w:ilvl w:val="0"/>
          <w:numId w:val="3"/>
        </w:numPr>
        <w:tabs>
          <w:tab w:val="left" w:pos="4044"/>
        </w:tabs>
        <w:spacing w:after="0" w:line="240" w:lineRule="auto"/>
        <w:jc w:val="both"/>
        <w:rPr>
          <w:rFonts w:ascii="Times New Roman" w:hAnsi="Times New Roman" w:cs="Times New Roman"/>
          <w:color w:val="000000"/>
          <w:spacing w:val="-2"/>
          <w:szCs w:val="29"/>
        </w:rPr>
      </w:pPr>
      <w:r w:rsidRPr="004F1EBB">
        <w:rPr>
          <w:rFonts w:ascii="Times New Roman" w:hAnsi="Times New Roman" w:cs="Times New Roman"/>
          <w:color w:val="000000"/>
          <w:spacing w:val="-2"/>
          <w:szCs w:val="29"/>
        </w:rPr>
        <w:t>Joint funding mechanisms.</w:t>
      </w:r>
    </w:p>
    <w:p w14:paraId="7BEBD450" w14:textId="77777777" w:rsidR="004C3CAF" w:rsidRPr="004F1EBB" w:rsidRDefault="004C3CAF" w:rsidP="00CB70C4">
      <w:pPr>
        <w:spacing w:after="0" w:line="240" w:lineRule="auto"/>
        <w:jc w:val="both"/>
        <w:rPr>
          <w:rFonts w:ascii="Times New Roman" w:hAnsi="Times New Roman" w:cs="Times New Roman"/>
          <w:color w:val="000000" w:themeColor="text1"/>
          <w:szCs w:val="20"/>
        </w:rPr>
      </w:pPr>
    </w:p>
    <w:p w14:paraId="213CE89E" w14:textId="77777777" w:rsidR="00E8012E" w:rsidRPr="004F1EBB" w:rsidRDefault="000E1577" w:rsidP="00992B43">
      <w:pPr>
        <w:keepNext/>
        <w:keepLines/>
        <w:tabs>
          <w:tab w:val="left" w:pos="720"/>
        </w:tabs>
        <w:spacing w:after="0" w:line="240" w:lineRule="auto"/>
        <w:jc w:val="both"/>
        <w:rPr>
          <w:rFonts w:ascii="Times New Roman" w:hAnsi="Times New Roman" w:cs="Times New Roman"/>
          <w:b/>
          <w:sz w:val="28"/>
          <w:szCs w:val="20"/>
        </w:rPr>
      </w:pPr>
      <w:r w:rsidRPr="004F1EBB">
        <w:rPr>
          <w:rFonts w:ascii="Times New Roman" w:hAnsi="Times New Roman" w:cs="Times New Roman"/>
          <w:b/>
          <w:sz w:val="28"/>
          <w:szCs w:val="20"/>
        </w:rPr>
        <w:lastRenderedPageBreak/>
        <w:t>7.2</w:t>
      </w:r>
      <w:r w:rsidRPr="004F1EBB">
        <w:rPr>
          <w:rFonts w:ascii="Times New Roman" w:hAnsi="Times New Roman" w:cs="Times New Roman"/>
          <w:b/>
          <w:sz w:val="28"/>
          <w:szCs w:val="20"/>
        </w:rPr>
        <w:tab/>
      </w:r>
      <w:r w:rsidR="00E8012E" w:rsidRPr="004F1EBB">
        <w:rPr>
          <w:rFonts w:ascii="Times New Roman" w:hAnsi="Times New Roman" w:cs="Times New Roman"/>
          <w:b/>
          <w:sz w:val="28"/>
          <w:szCs w:val="20"/>
        </w:rPr>
        <w:t>Partnerships</w:t>
      </w:r>
    </w:p>
    <w:p w14:paraId="38B4AA13" w14:textId="77777777" w:rsidR="008C4ACE" w:rsidRPr="004F1EBB" w:rsidRDefault="008C4ACE" w:rsidP="005F59F6">
      <w:pPr>
        <w:keepNext/>
        <w:keepLines/>
        <w:spacing w:after="0" w:line="240" w:lineRule="auto"/>
        <w:jc w:val="both"/>
        <w:rPr>
          <w:rFonts w:ascii="Times New Roman" w:hAnsi="Times New Roman" w:cs="Times New Roman"/>
          <w:b/>
          <w:szCs w:val="20"/>
        </w:rPr>
      </w:pPr>
    </w:p>
    <w:p w14:paraId="05ED68FB" w14:textId="77777777" w:rsidR="008C4ACE" w:rsidRPr="004F1EBB" w:rsidRDefault="008C4ACE" w:rsidP="005F59F6">
      <w:pPr>
        <w:keepNext/>
        <w:keepLines/>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t xml:space="preserve">Objectives </w:t>
      </w:r>
      <w:r w:rsidR="00FD27C7" w:rsidRPr="004F1EBB">
        <w:rPr>
          <w:rFonts w:ascii="Times New Roman" w:hAnsi="Times New Roman" w:cs="Times New Roman"/>
          <w:b/>
          <w:i/>
          <w:sz w:val="24"/>
          <w:szCs w:val="20"/>
        </w:rPr>
        <w:t xml:space="preserve">and Challenges </w:t>
      </w:r>
      <w:r w:rsidRPr="004F1EBB">
        <w:rPr>
          <w:rFonts w:ascii="Times New Roman" w:hAnsi="Times New Roman" w:cs="Times New Roman"/>
          <w:b/>
          <w:i/>
          <w:sz w:val="24"/>
          <w:szCs w:val="20"/>
        </w:rPr>
        <w:t xml:space="preserve">of </w:t>
      </w:r>
      <w:r w:rsidR="00FD27C7" w:rsidRPr="004F1EBB">
        <w:rPr>
          <w:rFonts w:ascii="Times New Roman" w:hAnsi="Times New Roman" w:cs="Times New Roman"/>
          <w:b/>
          <w:i/>
          <w:sz w:val="24"/>
          <w:szCs w:val="20"/>
        </w:rPr>
        <w:t>Partnerships</w:t>
      </w:r>
      <w:r w:rsidRPr="004F1EBB">
        <w:rPr>
          <w:rFonts w:ascii="Times New Roman" w:hAnsi="Times New Roman" w:cs="Times New Roman"/>
          <w:b/>
          <w:i/>
          <w:sz w:val="24"/>
          <w:szCs w:val="20"/>
        </w:rPr>
        <w:t xml:space="preserve"> </w:t>
      </w:r>
    </w:p>
    <w:p w14:paraId="7FE122FF" w14:textId="77777777" w:rsidR="00826CE7" w:rsidRPr="004F1EBB" w:rsidRDefault="006C1E98" w:rsidP="005F59F6">
      <w:pPr>
        <w:keepNext/>
        <w:keepLines/>
        <w:spacing w:after="0" w:line="240" w:lineRule="auto"/>
        <w:jc w:val="both"/>
        <w:rPr>
          <w:rFonts w:ascii="Times New Roman" w:hAnsi="Times New Roman" w:cs="Times New Roman"/>
          <w:color w:val="000000" w:themeColor="text1"/>
          <w:szCs w:val="20"/>
        </w:rPr>
      </w:pPr>
      <w:r w:rsidRPr="004F1EBB">
        <w:rPr>
          <w:rFonts w:ascii="Times New Roman" w:hAnsi="Times New Roman" w:cs="Times New Roman"/>
          <w:color w:val="000000" w:themeColor="text1"/>
          <w:szCs w:val="20"/>
        </w:rPr>
        <w:t xml:space="preserve">Using </w:t>
      </w:r>
      <w:r w:rsidR="006F1C6F" w:rsidRPr="004F1EBB">
        <w:rPr>
          <w:rFonts w:ascii="Times New Roman" w:hAnsi="Times New Roman" w:cs="Times New Roman"/>
          <w:color w:val="000000" w:themeColor="text1"/>
          <w:szCs w:val="20"/>
        </w:rPr>
        <w:t xml:space="preserve">the convening power of the </w:t>
      </w:r>
      <w:r w:rsidR="00A7732A" w:rsidRPr="004F1EBB">
        <w:rPr>
          <w:rFonts w:ascii="Times New Roman" w:hAnsi="Times New Roman" w:cs="Times New Roman"/>
          <w:spacing w:val="-2"/>
        </w:rPr>
        <w:t>United Nations</w:t>
      </w:r>
      <w:r w:rsidR="006F1C6F" w:rsidRPr="004F1EBB">
        <w:rPr>
          <w:rFonts w:ascii="Times New Roman" w:hAnsi="Times New Roman" w:cs="Times New Roman"/>
          <w:color w:val="000000" w:themeColor="text1"/>
          <w:szCs w:val="20"/>
        </w:rPr>
        <w:t>, strong partnerships will be critical</w:t>
      </w:r>
      <w:r w:rsidRPr="004F1EBB">
        <w:rPr>
          <w:rFonts w:ascii="Times New Roman" w:hAnsi="Times New Roman" w:cs="Times New Roman"/>
          <w:color w:val="000000" w:themeColor="text1"/>
          <w:szCs w:val="20"/>
        </w:rPr>
        <w:t xml:space="preserve"> </w:t>
      </w:r>
      <w:r w:rsidR="00826CE7" w:rsidRPr="004F1EBB">
        <w:rPr>
          <w:rFonts w:ascii="Times New Roman" w:hAnsi="Times New Roman" w:cs="Times New Roman"/>
          <w:color w:val="000000" w:themeColor="text1"/>
          <w:szCs w:val="20"/>
        </w:rPr>
        <w:t xml:space="preserve">to </w:t>
      </w:r>
      <w:r w:rsidRPr="004F1EBB">
        <w:rPr>
          <w:rFonts w:ascii="Times New Roman" w:hAnsi="Times New Roman" w:cs="Times New Roman"/>
          <w:color w:val="000000" w:themeColor="text1"/>
          <w:szCs w:val="20"/>
        </w:rPr>
        <w:t>support dialogue with all relevant national, regional a</w:t>
      </w:r>
      <w:r w:rsidR="006F1C6F" w:rsidRPr="004F1EBB">
        <w:rPr>
          <w:rFonts w:ascii="Times New Roman" w:hAnsi="Times New Roman" w:cs="Times New Roman"/>
          <w:color w:val="000000" w:themeColor="text1"/>
          <w:szCs w:val="20"/>
        </w:rPr>
        <w:t>nd international stakeholders</w:t>
      </w:r>
      <w:r w:rsidR="007135A4" w:rsidRPr="004F1EBB">
        <w:rPr>
          <w:rFonts w:ascii="Times New Roman" w:hAnsi="Times New Roman" w:cs="Times New Roman"/>
          <w:color w:val="000000" w:themeColor="text1"/>
          <w:szCs w:val="20"/>
        </w:rPr>
        <w:t xml:space="preserve"> including civil society</w:t>
      </w:r>
      <w:r w:rsidR="00614707" w:rsidRPr="004F1EBB">
        <w:rPr>
          <w:rFonts w:ascii="Times New Roman" w:hAnsi="Times New Roman" w:cs="Times New Roman"/>
          <w:color w:val="000000" w:themeColor="text1"/>
          <w:szCs w:val="20"/>
        </w:rPr>
        <w:t>, women’s organizations</w:t>
      </w:r>
      <w:r w:rsidR="007135A4" w:rsidRPr="004F1EBB">
        <w:rPr>
          <w:rFonts w:ascii="Times New Roman" w:hAnsi="Times New Roman" w:cs="Times New Roman"/>
          <w:color w:val="000000" w:themeColor="text1"/>
          <w:szCs w:val="20"/>
        </w:rPr>
        <w:t xml:space="preserve"> and non-governmental organizations</w:t>
      </w:r>
      <w:r w:rsidR="006F1C6F" w:rsidRPr="004F1EBB">
        <w:rPr>
          <w:rFonts w:ascii="Times New Roman" w:hAnsi="Times New Roman" w:cs="Times New Roman"/>
          <w:color w:val="000000" w:themeColor="text1"/>
          <w:szCs w:val="20"/>
        </w:rPr>
        <w:t>. Partnerships will help</w:t>
      </w:r>
      <w:r w:rsidRPr="004F1EBB">
        <w:rPr>
          <w:rFonts w:ascii="Times New Roman" w:hAnsi="Times New Roman" w:cs="Times New Roman"/>
          <w:color w:val="000000" w:themeColor="text1"/>
          <w:szCs w:val="20"/>
        </w:rPr>
        <w:t xml:space="preserve"> ensure </w:t>
      </w:r>
      <w:r w:rsidR="006F1C6F" w:rsidRPr="004F1EBB">
        <w:rPr>
          <w:rFonts w:ascii="Times New Roman" w:hAnsi="Times New Roman" w:cs="Times New Roman"/>
          <w:color w:val="000000" w:themeColor="text1"/>
          <w:szCs w:val="20"/>
        </w:rPr>
        <w:t xml:space="preserve">that </w:t>
      </w:r>
      <w:r w:rsidRPr="004F1EBB">
        <w:rPr>
          <w:rFonts w:ascii="Times New Roman" w:hAnsi="Times New Roman" w:cs="Times New Roman"/>
          <w:color w:val="000000" w:themeColor="text1"/>
          <w:szCs w:val="20"/>
        </w:rPr>
        <w:t xml:space="preserve">development </w:t>
      </w:r>
      <w:r w:rsidR="00826CE7" w:rsidRPr="004F1EBB">
        <w:rPr>
          <w:rFonts w:ascii="Times New Roman" w:hAnsi="Times New Roman" w:cs="Times New Roman"/>
          <w:color w:val="000000" w:themeColor="text1"/>
          <w:szCs w:val="20"/>
        </w:rPr>
        <w:t xml:space="preserve">cooperation </w:t>
      </w:r>
      <w:r w:rsidRPr="004F1EBB">
        <w:rPr>
          <w:rFonts w:ascii="Times New Roman" w:hAnsi="Times New Roman" w:cs="Times New Roman"/>
          <w:color w:val="000000" w:themeColor="text1"/>
          <w:szCs w:val="20"/>
        </w:rPr>
        <w:t xml:space="preserve">is pursued with due adherence to international standards, </w:t>
      </w:r>
      <w:r w:rsidR="00CD43EA" w:rsidRPr="004F1EBB">
        <w:rPr>
          <w:rFonts w:ascii="Times New Roman" w:hAnsi="Times New Roman" w:cs="Times New Roman"/>
          <w:color w:val="000000" w:themeColor="text1"/>
          <w:szCs w:val="20"/>
        </w:rPr>
        <w:t xml:space="preserve">promote national ownership of peace and development, </w:t>
      </w:r>
      <w:r w:rsidRPr="004F1EBB">
        <w:rPr>
          <w:rFonts w:ascii="Times New Roman" w:hAnsi="Times New Roman" w:cs="Times New Roman"/>
          <w:color w:val="000000" w:themeColor="text1"/>
          <w:szCs w:val="20"/>
        </w:rPr>
        <w:t xml:space="preserve">while also </w:t>
      </w:r>
      <w:r w:rsidR="006F1C6F" w:rsidRPr="004F1EBB">
        <w:rPr>
          <w:rFonts w:ascii="Times New Roman" w:hAnsi="Times New Roman" w:cs="Times New Roman"/>
          <w:color w:val="000000" w:themeColor="text1"/>
          <w:szCs w:val="20"/>
        </w:rPr>
        <w:t xml:space="preserve">being </w:t>
      </w:r>
      <w:r w:rsidR="008C4ACE" w:rsidRPr="004F1EBB">
        <w:rPr>
          <w:rFonts w:ascii="Times New Roman" w:hAnsi="Times New Roman" w:cs="Times New Roman"/>
          <w:color w:val="000000" w:themeColor="text1"/>
          <w:szCs w:val="20"/>
        </w:rPr>
        <w:t>customized to relevant contexts.</w:t>
      </w:r>
      <w:r w:rsidR="00826CE7" w:rsidRPr="004F1EBB">
        <w:rPr>
          <w:rFonts w:ascii="Times New Roman" w:hAnsi="Times New Roman" w:cs="Times New Roman"/>
          <w:color w:val="000000" w:themeColor="text1"/>
          <w:szCs w:val="20"/>
        </w:rPr>
        <w:t xml:space="preserve"> </w:t>
      </w:r>
    </w:p>
    <w:p w14:paraId="7B088B37" w14:textId="77777777" w:rsidR="00826CE7" w:rsidRPr="004F1EBB" w:rsidRDefault="00826CE7" w:rsidP="00FD27C7">
      <w:pPr>
        <w:spacing w:after="0" w:line="240" w:lineRule="auto"/>
        <w:jc w:val="both"/>
        <w:rPr>
          <w:rFonts w:ascii="Times New Roman" w:hAnsi="Times New Roman" w:cs="Times New Roman"/>
          <w:color w:val="000000" w:themeColor="text1"/>
        </w:rPr>
      </w:pPr>
    </w:p>
    <w:p w14:paraId="11D1C37B" w14:textId="77777777" w:rsidR="00FD27C7" w:rsidRPr="004F1EBB" w:rsidRDefault="00FD27C7" w:rsidP="00FD27C7">
      <w:pPr>
        <w:spacing w:after="0" w:line="240" w:lineRule="auto"/>
        <w:jc w:val="both"/>
        <w:rPr>
          <w:rFonts w:ascii="Times New Roman" w:hAnsi="Times New Roman" w:cs="Times New Roman"/>
          <w:color w:val="000000" w:themeColor="text1"/>
          <w:spacing w:val="-2"/>
          <w:szCs w:val="20"/>
        </w:rPr>
      </w:pPr>
      <w:r w:rsidRPr="004F1EBB">
        <w:rPr>
          <w:rFonts w:ascii="Times New Roman" w:hAnsi="Times New Roman" w:cs="Times New Roman"/>
          <w:color w:val="000000" w:themeColor="text1"/>
          <w:spacing w:val="-2"/>
        </w:rPr>
        <w:t xml:space="preserve">In practical terms, the UNCT will work with a range of government and non-government partners, and </w:t>
      </w:r>
      <w:r w:rsidR="0003070A" w:rsidRPr="004F1EBB">
        <w:rPr>
          <w:rFonts w:ascii="Times New Roman" w:hAnsi="Times New Roman" w:cs="Times New Roman"/>
          <w:color w:val="000000" w:themeColor="text1"/>
          <w:spacing w:val="-2"/>
        </w:rPr>
        <w:t>emphasize</w:t>
      </w:r>
      <w:r w:rsidRPr="004F1EBB">
        <w:rPr>
          <w:rFonts w:ascii="Times New Roman" w:hAnsi="Times New Roman" w:cs="Times New Roman"/>
          <w:color w:val="000000" w:themeColor="text1"/>
          <w:spacing w:val="-2"/>
        </w:rPr>
        <w:t xml:space="preserve"> people- and community-focused </w:t>
      </w:r>
      <w:r w:rsidRPr="004F1EBB">
        <w:rPr>
          <w:rFonts w:ascii="Times New Roman" w:hAnsi="Times New Roman" w:cs="Times New Roman"/>
          <w:color w:val="000000" w:themeColor="text1"/>
          <w:spacing w:val="-2"/>
          <w:szCs w:val="20"/>
        </w:rPr>
        <w:t>engagement at t</w:t>
      </w:r>
      <w:r w:rsidR="006366FA" w:rsidRPr="004F1EBB">
        <w:rPr>
          <w:rFonts w:ascii="Times New Roman" w:hAnsi="Times New Roman" w:cs="Times New Roman"/>
          <w:color w:val="000000" w:themeColor="text1"/>
          <w:spacing w:val="-2"/>
          <w:szCs w:val="20"/>
        </w:rPr>
        <w:t>he local level. O</w:t>
      </w:r>
      <w:r w:rsidRPr="004F1EBB">
        <w:rPr>
          <w:rFonts w:ascii="Times New Roman" w:hAnsi="Times New Roman" w:cs="Times New Roman"/>
          <w:color w:val="000000" w:themeColor="text1"/>
          <w:spacing w:val="-2"/>
          <w:szCs w:val="20"/>
        </w:rPr>
        <w:t>pportunities for partnerships with private sector entities will be</w:t>
      </w:r>
      <w:r w:rsidR="00B037F0" w:rsidRPr="004F1EBB">
        <w:rPr>
          <w:rFonts w:ascii="Times New Roman" w:hAnsi="Times New Roman" w:cs="Times New Roman"/>
          <w:color w:val="000000" w:themeColor="text1"/>
          <w:spacing w:val="-2"/>
          <w:szCs w:val="20"/>
        </w:rPr>
        <w:t xml:space="preserve"> important</w:t>
      </w:r>
      <w:r w:rsidR="000F5231" w:rsidRPr="004F1EBB">
        <w:rPr>
          <w:rFonts w:ascii="Times New Roman" w:hAnsi="Times New Roman" w:cs="Times New Roman"/>
          <w:color w:val="000000" w:themeColor="text1"/>
          <w:spacing w:val="-2"/>
          <w:szCs w:val="20"/>
        </w:rPr>
        <w:t xml:space="preserve"> to help develop food supply chains, improve trade prospects and develop the mechanisms needed to finance SDG implementation. </w:t>
      </w:r>
      <w:r w:rsidRPr="004F1EBB">
        <w:rPr>
          <w:rFonts w:ascii="Times New Roman" w:hAnsi="Times New Roman" w:cs="Times New Roman"/>
          <w:color w:val="000000" w:themeColor="text1"/>
          <w:spacing w:val="-2"/>
          <w:szCs w:val="20"/>
        </w:rPr>
        <w:t>As indicated above,</w:t>
      </w:r>
      <w:r w:rsidR="006366FA" w:rsidRPr="004F1EBB">
        <w:rPr>
          <w:rFonts w:ascii="Times New Roman" w:hAnsi="Times New Roman" w:cs="Times New Roman"/>
          <w:color w:val="000000" w:themeColor="text1"/>
          <w:spacing w:val="-2"/>
          <w:szCs w:val="20"/>
        </w:rPr>
        <w:t xml:space="preserve"> the UNCT will pursue</w:t>
      </w:r>
      <w:r w:rsidRPr="004F1EBB">
        <w:rPr>
          <w:rFonts w:ascii="Times New Roman" w:hAnsi="Times New Roman" w:cs="Times New Roman"/>
          <w:color w:val="000000" w:themeColor="text1"/>
          <w:spacing w:val="-2"/>
          <w:szCs w:val="20"/>
        </w:rPr>
        <w:t xml:space="preserve"> strong partnerships </w:t>
      </w:r>
      <w:r w:rsidR="006366FA" w:rsidRPr="004F1EBB">
        <w:rPr>
          <w:rFonts w:ascii="Times New Roman" w:hAnsi="Times New Roman" w:cs="Times New Roman"/>
          <w:color w:val="000000" w:themeColor="text1"/>
          <w:spacing w:val="-2"/>
          <w:szCs w:val="20"/>
        </w:rPr>
        <w:t>with humanitarian partners</w:t>
      </w:r>
      <w:r w:rsidRPr="004F1EBB">
        <w:rPr>
          <w:rFonts w:ascii="Times New Roman" w:hAnsi="Times New Roman" w:cs="Times New Roman"/>
          <w:color w:val="000000" w:themeColor="text1"/>
          <w:spacing w:val="-2"/>
          <w:szCs w:val="20"/>
        </w:rPr>
        <w:t xml:space="preserve"> </w:t>
      </w:r>
      <w:r w:rsidR="003725A0" w:rsidRPr="004F1EBB">
        <w:rPr>
          <w:rFonts w:ascii="Times New Roman" w:hAnsi="Times New Roman" w:cs="Times New Roman"/>
          <w:color w:val="000000" w:themeColor="text1"/>
          <w:spacing w:val="-2"/>
          <w:szCs w:val="20"/>
        </w:rPr>
        <w:t>and</w:t>
      </w:r>
      <w:r w:rsidR="006C33E0" w:rsidRPr="004F1EBB">
        <w:rPr>
          <w:rFonts w:ascii="Times New Roman" w:hAnsi="Times New Roman" w:cs="Times New Roman"/>
          <w:color w:val="000000" w:themeColor="text1"/>
          <w:spacing w:val="-2"/>
          <w:szCs w:val="20"/>
        </w:rPr>
        <w:t xml:space="preserve"> bilateral development partner</w:t>
      </w:r>
      <w:r w:rsidRPr="004F1EBB">
        <w:rPr>
          <w:rFonts w:ascii="Times New Roman" w:hAnsi="Times New Roman" w:cs="Times New Roman"/>
          <w:color w:val="000000" w:themeColor="text1"/>
          <w:spacing w:val="-2"/>
          <w:szCs w:val="20"/>
        </w:rPr>
        <w:t>s with a view to build confidence and enable</w:t>
      </w:r>
      <w:r w:rsidR="00990EEE" w:rsidRPr="004F1EBB">
        <w:rPr>
          <w:rFonts w:ascii="Times New Roman" w:hAnsi="Times New Roman" w:cs="Times New Roman"/>
          <w:color w:val="000000" w:themeColor="text1"/>
          <w:spacing w:val="-2"/>
          <w:szCs w:val="20"/>
        </w:rPr>
        <w:t xml:space="preserve"> their</w:t>
      </w:r>
      <w:r w:rsidRPr="004F1EBB">
        <w:rPr>
          <w:rFonts w:ascii="Times New Roman" w:hAnsi="Times New Roman" w:cs="Times New Roman"/>
          <w:color w:val="000000" w:themeColor="text1"/>
          <w:spacing w:val="-2"/>
          <w:szCs w:val="20"/>
        </w:rPr>
        <w:t xml:space="preserve"> longer-term engagement. To thi</w:t>
      </w:r>
      <w:r w:rsidR="003231AD" w:rsidRPr="004F1EBB">
        <w:rPr>
          <w:rFonts w:ascii="Times New Roman" w:hAnsi="Times New Roman" w:cs="Times New Roman"/>
          <w:color w:val="000000" w:themeColor="text1"/>
          <w:spacing w:val="-2"/>
          <w:szCs w:val="20"/>
        </w:rPr>
        <w:t xml:space="preserve">s end, SDG 17 on </w:t>
      </w:r>
      <w:r w:rsidRPr="004F1EBB">
        <w:rPr>
          <w:rFonts w:ascii="Times New Roman" w:hAnsi="Times New Roman" w:cs="Times New Roman"/>
          <w:color w:val="000000" w:themeColor="text1"/>
          <w:spacing w:val="-2"/>
          <w:szCs w:val="20"/>
        </w:rPr>
        <w:t>pa</w:t>
      </w:r>
      <w:r w:rsidR="003231AD" w:rsidRPr="004F1EBB">
        <w:rPr>
          <w:rFonts w:ascii="Times New Roman" w:hAnsi="Times New Roman" w:cs="Times New Roman"/>
          <w:color w:val="000000" w:themeColor="text1"/>
          <w:spacing w:val="-2"/>
          <w:szCs w:val="20"/>
        </w:rPr>
        <w:t>rtnerships for the global goals</w:t>
      </w:r>
      <w:r w:rsidRPr="004F1EBB">
        <w:rPr>
          <w:rFonts w:ascii="Times New Roman" w:hAnsi="Times New Roman" w:cs="Times New Roman"/>
          <w:color w:val="000000" w:themeColor="text1"/>
          <w:spacing w:val="-2"/>
          <w:szCs w:val="20"/>
        </w:rPr>
        <w:t xml:space="preserve"> will be prioritized to strengthen the means of implementing the SDGs. </w:t>
      </w:r>
      <w:r w:rsidR="00BB081E" w:rsidRPr="004F1EBB">
        <w:rPr>
          <w:rFonts w:ascii="Times New Roman" w:hAnsi="Times New Roman" w:cs="Times New Roman"/>
          <w:color w:val="000000" w:themeColor="text1"/>
          <w:spacing w:val="-2"/>
          <w:szCs w:val="20"/>
        </w:rPr>
        <w:t>Promoting learning and knowledge transfer through South-South and Triangular opportunities will also be an important partnership objective.</w:t>
      </w:r>
    </w:p>
    <w:p w14:paraId="3744FAF5" w14:textId="77777777" w:rsidR="006C1E98" w:rsidRPr="004F1EBB" w:rsidRDefault="006C1E98" w:rsidP="00E8012E">
      <w:pPr>
        <w:spacing w:after="0" w:line="240" w:lineRule="auto"/>
        <w:jc w:val="both"/>
        <w:rPr>
          <w:rFonts w:ascii="Times New Roman" w:hAnsi="Times New Roman" w:cs="Times New Roman"/>
          <w:color w:val="000000" w:themeColor="text1"/>
          <w:szCs w:val="20"/>
        </w:rPr>
      </w:pPr>
    </w:p>
    <w:p w14:paraId="6C5C6876" w14:textId="77777777" w:rsidR="00155EC5" w:rsidRPr="004F1EBB" w:rsidRDefault="004B2840" w:rsidP="00155EC5">
      <w:pPr>
        <w:spacing w:after="0" w:line="240" w:lineRule="auto"/>
        <w:jc w:val="both"/>
        <w:rPr>
          <w:rFonts w:ascii="Times New Roman" w:hAnsi="Times New Roman" w:cs="Times New Roman"/>
          <w:color w:val="000000" w:themeColor="text1"/>
          <w:spacing w:val="-4"/>
        </w:rPr>
      </w:pPr>
      <w:r w:rsidRPr="004F1EBB">
        <w:rPr>
          <w:rFonts w:ascii="Times New Roman" w:hAnsi="Times New Roman" w:cs="Times New Roman"/>
          <w:color w:val="000000" w:themeColor="text1"/>
          <w:spacing w:val="-4"/>
          <w:szCs w:val="20"/>
        </w:rPr>
        <w:t>P</w:t>
      </w:r>
      <w:r w:rsidR="00E8012E" w:rsidRPr="004F1EBB">
        <w:rPr>
          <w:rFonts w:ascii="Times New Roman" w:hAnsi="Times New Roman" w:cs="Times New Roman"/>
          <w:color w:val="000000" w:themeColor="text1"/>
          <w:spacing w:val="-4"/>
          <w:szCs w:val="20"/>
        </w:rPr>
        <w:t>artnership</w:t>
      </w:r>
      <w:r w:rsidRPr="004F1EBB">
        <w:rPr>
          <w:rFonts w:ascii="Times New Roman" w:hAnsi="Times New Roman" w:cs="Times New Roman"/>
          <w:color w:val="000000" w:themeColor="text1"/>
          <w:spacing w:val="-4"/>
          <w:szCs w:val="20"/>
        </w:rPr>
        <w:t xml:space="preserve"> activities </w:t>
      </w:r>
      <w:r w:rsidR="00F83077" w:rsidRPr="004F1EBB">
        <w:rPr>
          <w:rFonts w:ascii="Times New Roman" w:hAnsi="Times New Roman" w:cs="Times New Roman"/>
          <w:color w:val="000000" w:themeColor="text1"/>
          <w:spacing w:val="-4"/>
          <w:szCs w:val="20"/>
        </w:rPr>
        <w:t>als</w:t>
      </w:r>
      <w:r w:rsidRPr="004F1EBB">
        <w:rPr>
          <w:rFonts w:ascii="Times New Roman" w:hAnsi="Times New Roman" w:cs="Times New Roman"/>
          <w:color w:val="000000" w:themeColor="text1"/>
          <w:spacing w:val="-4"/>
          <w:szCs w:val="20"/>
        </w:rPr>
        <w:t>o incur transaction costs</w:t>
      </w:r>
      <w:r w:rsidR="000F07CA" w:rsidRPr="004F1EBB">
        <w:rPr>
          <w:rFonts w:ascii="Times New Roman" w:hAnsi="Times New Roman" w:cs="Times New Roman"/>
          <w:color w:val="000000" w:themeColor="text1"/>
          <w:spacing w:val="-4"/>
          <w:szCs w:val="20"/>
        </w:rPr>
        <w:t>. These costs reflect the difficulties</w:t>
      </w:r>
      <w:r w:rsidR="00E8012E" w:rsidRPr="004F1EBB">
        <w:rPr>
          <w:rFonts w:ascii="Times New Roman" w:hAnsi="Times New Roman" w:cs="Times New Roman"/>
          <w:color w:val="000000" w:themeColor="text1"/>
          <w:spacing w:val="-4"/>
          <w:szCs w:val="20"/>
        </w:rPr>
        <w:t xml:space="preserve">, time and financial resources </w:t>
      </w:r>
      <w:r w:rsidR="00120DC4" w:rsidRPr="004F1EBB">
        <w:rPr>
          <w:rFonts w:ascii="Times New Roman" w:hAnsi="Times New Roman" w:cs="Times New Roman"/>
          <w:color w:val="000000" w:themeColor="text1"/>
          <w:spacing w:val="-4"/>
          <w:szCs w:val="20"/>
        </w:rPr>
        <w:t>that come with</w:t>
      </w:r>
      <w:r w:rsidR="00E8012E" w:rsidRPr="004F1EBB">
        <w:rPr>
          <w:rFonts w:ascii="Times New Roman" w:hAnsi="Times New Roman" w:cs="Times New Roman"/>
          <w:color w:val="000000" w:themeColor="text1"/>
          <w:spacing w:val="-4"/>
          <w:szCs w:val="20"/>
        </w:rPr>
        <w:t xml:space="preserve"> building institutional </w:t>
      </w:r>
      <w:r w:rsidR="000F07CA" w:rsidRPr="004F1EBB">
        <w:rPr>
          <w:rFonts w:ascii="Times New Roman" w:hAnsi="Times New Roman" w:cs="Times New Roman"/>
          <w:color w:val="000000" w:themeColor="text1"/>
          <w:spacing w:val="-4"/>
          <w:szCs w:val="20"/>
        </w:rPr>
        <w:t>as well as</w:t>
      </w:r>
      <w:r w:rsidR="00E8012E" w:rsidRPr="004F1EBB">
        <w:rPr>
          <w:rFonts w:ascii="Times New Roman" w:hAnsi="Times New Roman" w:cs="Times New Roman"/>
          <w:color w:val="000000" w:themeColor="text1"/>
          <w:spacing w:val="-4"/>
          <w:szCs w:val="20"/>
        </w:rPr>
        <w:t xml:space="preserve"> personal</w:t>
      </w:r>
      <w:r w:rsidR="00120DC4" w:rsidRPr="004F1EBB">
        <w:rPr>
          <w:rFonts w:ascii="Times New Roman" w:hAnsi="Times New Roman" w:cs="Times New Roman"/>
          <w:color w:val="000000" w:themeColor="text1"/>
          <w:spacing w:val="-4"/>
          <w:szCs w:val="20"/>
        </w:rPr>
        <w:t xml:space="preserve"> relationships</w:t>
      </w:r>
      <w:r w:rsidR="00E8012E" w:rsidRPr="004F1EBB">
        <w:rPr>
          <w:rFonts w:ascii="Times New Roman" w:hAnsi="Times New Roman" w:cs="Times New Roman"/>
          <w:color w:val="000000" w:themeColor="text1"/>
          <w:spacing w:val="-4"/>
          <w:szCs w:val="20"/>
        </w:rPr>
        <w:t xml:space="preserve"> </w:t>
      </w:r>
      <w:r w:rsidR="00AE3C42" w:rsidRPr="004F1EBB">
        <w:rPr>
          <w:rFonts w:ascii="Times New Roman" w:hAnsi="Times New Roman" w:cs="Times New Roman"/>
          <w:color w:val="000000" w:themeColor="text1"/>
          <w:spacing w:val="-4"/>
          <w:szCs w:val="20"/>
        </w:rPr>
        <w:t>and</w:t>
      </w:r>
      <w:r w:rsidR="00E8012E" w:rsidRPr="004F1EBB">
        <w:rPr>
          <w:rFonts w:ascii="Times New Roman" w:hAnsi="Times New Roman" w:cs="Times New Roman"/>
          <w:color w:val="000000" w:themeColor="text1"/>
          <w:spacing w:val="-4"/>
          <w:szCs w:val="20"/>
        </w:rPr>
        <w:t xml:space="preserve"> the inefficiencies </w:t>
      </w:r>
      <w:r w:rsidR="000F07CA" w:rsidRPr="004F1EBB">
        <w:rPr>
          <w:rFonts w:ascii="Times New Roman" w:hAnsi="Times New Roman" w:cs="Times New Roman"/>
          <w:color w:val="000000" w:themeColor="text1"/>
          <w:spacing w:val="-4"/>
          <w:szCs w:val="20"/>
        </w:rPr>
        <w:t>that come with</w:t>
      </w:r>
      <w:r w:rsidR="00E8012E" w:rsidRPr="004F1EBB">
        <w:rPr>
          <w:rFonts w:ascii="Times New Roman" w:hAnsi="Times New Roman" w:cs="Times New Roman"/>
          <w:color w:val="000000" w:themeColor="text1"/>
          <w:spacing w:val="-4"/>
          <w:szCs w:val="20"/>
        </w:rPr>
        <w:t xml:space="preserve"> duplicating efforts. </w:t>
      </w:r>
      <w:r w:rsidR="00E8012E" w:rsidRPr="004F1EBB">
        <w:rPr>
          <w:rFonts w:ascii="Times New Roman" w:hAnsi="Times New Roman" w:cs="Times New Roman"/>
          <w:color w:val="000000" w:themeColor="text1"/>
          <w:spacing w:val="-4"/>
        </w:rPr>
        <w:t>The UNCT will therefore focus on enabling partnership mechanisms that align wit</w:t>
      </w:r>
      <w:r w:rsidR="0046229F" w:rsidRPr="004F1EBB">
        <w:rPr>
          <w:rFonts w:ascii="Times New Roman" w:hAnsi="Times New Roman" w:cs="Times New Roman"/>
          <w:color w:val="000000" w:themeColor="text1"/>
          <w:spacing w:val="-4"/>
        </w:rPr>
        <w:t xml:space="preserve">h </w:t>
      </w:r>
      <w:r w:rsidR="00C9786D" w:rsidRPr="004F1EBB">
        <w:rPr>
          <w:rFonts w:ascii="Times New Roman" w:hAnsi="Times New Roman" w:cs="Times New Roman"/>
          <w:color w:val="000000" w:themeColor="text1"/>
          <w:spacing w:val="-4"/>
        </w:rPr>
        <w:t>programme</w:t>
      </w:r>
      <w:r w:rsidR="0046229F" w:rsidRPr="004F1EBB">
        <w:rPr>
          <w:rFonts w:ascii="Times New Roman" w:hAnsi="Times New Roman" w:cs="Times New Roman"/>
          <w:color w:val="000000" w:themeColor="text1"/>
          <w:spacing w:val="-4"/>
        </w:rPr>
        <w:t xml:space="preserve"> priorities, respond</w:t>
      </w:r>
      <w:r w:rsidR="00E8012E" w:rsidRPr="004F1EBB">
        <w:rPr>
          <w:rFonts w:ascii="Times New Roman" w:hAnsi="Times New Roman" w:cs="Times New Roman"/>
          <w:color w:val="000000" w:themeColor="text1"/>
          <w:spacing w:val="-4"/>
        </w:rPr>
        <w:t xml:space="preserve"> to demand wherever it</w:t>
      </w:r>
      <w:r w:rsidR="0046229F" w:rsidRPr="004F1EBB">
        <w:rPr>
          <w:rFonts w:ascii="Times New Roman" w:hAnsi="Times New Roman" w:cs="Times New Roman"/>
          <w:color w:val="000000" w:themeColor="text1"/>
          <w:spacing w:val="-4"/>
        </w:rPr>
        <w:t xml:space="preserve"> exists, and jointly identify</w:t>
      </w:r>
      <w:r w:rsidR="00E8012E" w:rsidRPr="004F1EBB">
        <w:rPr>
          <w:rFonts w:ascii="Times New Roman" w:hAnsi="Times New Roman" w:cs="Times New Roman"/>
          <w:color w:val="000000" w:themeColor="text1"/>
          <w:spacing w:val="-4"/>
        </w:rPr>
        <w:t xml:space="preserve"> opportunities to achieve priority outcomes. </w:t>
      </w:r>
    </w:p>
    <w:p w14:paraId="30206071" w14:textId="77777777" w:rsidR="00155EC5" w:rsidRPr="004F1EBB" w:rsidRDefault="00155EC5" w:rsidP="00155EC5">
      <w:pPr>
        <w:tabs>
          <w:tab w:val="left" w:pos="2424"/>
        </w:tabs>
        <w:spacing w:after="0" w:line="240" w:lineRule="auto"/>
        <w:jc w:val="both"/>
        <w:rPr>
          <w:rFonts w:ascii="Times New Roman" w:hAnsi="Times New Roman" w:cs="Times New Roman"/>
          <w:b/>
          <w:i/>
          <w:szCs w:val="20"/>
        </w:rPr>
      </w:pPr>
    </w:p>
    <w:p w14:paraId="6520A657" w14:textId="77777777" w:rsidR="00155EC5" w:rsidRPr="004F1EBB" w:rsidRDefault="00E8012E" w:rsidP="00155EC5">
      <w:pPr>
        <w:tabs>
          <w:tab w:val="left" w:pos="2424"/>
        </w:tabs>
        <w:spacing w:after="0" w:line="240" w:lineRule="auto"/>
        <w:jc w:val="both"/>
        <w:rPr>
          <w:rFonts w:ascii="Times New Roman" w:hAnsi="Times New Roman" w:cs="Times New Roman"/>
        </w:rPr>
      </w:pPr>
      <w:r w:rsidRPr="004F1EBB">
        <w:rPr>
          <w:rFonts w:ascii="Times New Roman" w:hAnsi="Times New Roman" w:cs="Times New Roman"/>
          <w:b/>
          <w:i/>
          <w:sz w:val="24"/>
          <w:szCs w:val="20"/>
        </w:rPr>
        <w:t>Government Partners</w:t>
      </w:r>
    </w:p>
    <w:p w14:paraId="309A48E6" w14:textId="77777777" w:rsidR="00A2531A" w:rsidRPr="004F1EBB" w:rsidRDefault="00826CE7" w:rsidP="008E0B5E">
      <w:pPr>
        <w:tabs>
          <w:tab w:val="left" w:pos="2424"/>
        </w:tabs>
        <w:spacing w:after="0" w:line="240" w:lineRule="auto"/>
        <w:jc w:val="both"/>
        <w:rPr>
          <w:rFonts w:ascii="Times New Roman" w:hAnsi="Times New Roman" w:cs="Times New Roman"/>
          <w:szCs w:val="20"/>
        </w:rPr>
      </w:pPr>
      <w:r w:rsidRPr="004F1EBB">
        <w:rPr>
          <w:rFonts w:ascii="Times New Roman" w:hAnsi="Times New Roman" w:cs="Times New Roman"/>
          <w:szCs w:val="20"/>
        </w:rPr>
        <w:t>Government ownership will be crucial to long-term results and sustainable development</w:t>
      </w:r>
      <w:r w:rsidR="00CD43EA" w:rsidRPr="004F1EBB">
        <w:rPr>
          <w:rFonts w:ascii="Times New Roman" w:hAnsi="Times New Roman" w:cs="Times New Roman"/>
          <w:szCs w:val="20"/>
        </w:rPr>
        <w:t xml:space="preserve"> and peace</w:t>
      </w:r>
      <w:r w:rsidRPr="004F1EBB">
        <w:rPr>
          <w:rFonts w:ascii="Times New Roman" w:hAnsi="Times New Roman" w:cs="Times New Roman"/>
          <w:szCs w:val="20"/>
        </w:rPr>
        <w:t>. However, a</w:t>
      </w:r>
      <w:r w:rsidR="00E8012E" w:rsidRPr="004F1EBB">
        <w:rPr>
          <w:rFonts w:ascii="Times New Roman" w:hAnsi="Times New Roman" w:cs="Times New Roman"/>
          <w:szCs w:val="20"/>
        </w:rPr>
        <w:t>cross all national government bodies and ministries, within the civil administration, and at state and lo</w:t>
      </w:r>
      <w:r w:rsidR="00A9031E" w:rsidRPr="004F1EBB">
        <w:rPr>
          <w:rFonts w:ascii="Times New Roman" w:hAnsi="Times New Roman" w:cs="Times New Roman"/>
          <w:szCs w:val="20"/>
        </w:rPr>
        <w:t>cal level institutions, capacities</w:t>
      </w:r>
      <w:r w:rsidR="00E8012E" w:rsidRPr="004F1EBB">
        <w:rPr>
          <w:rFonts w:ascii="Times New Roman" w:hAnsi="Times New Roman" w:cs="Times New Roman"/>
          <w:szCs w:val="20"/>
        </w:rPr>
        <w:t xml:space="preserve"> are </w:t>
      </w:r>
      <w:r w:rsidR="00AB6AF9" w:rsidRPr="004F1EBB">
        <w:rPr>
          <w:rFonts w:ascii="Times New Roman" w:hAnsi="Times New Roman" w:cs="Times New Roman"/>
          <w:szCs w:val="20"/>
        </w:rPr>
        <w:t xml:space="preserve">generally </w:t>
      </w:r>
      <w:r w:rsidR="00E8012E" w:rsidRPr="004F1EBB">
        <w:rPr>
          <w:rFonts w:ascii="Times New Roman" w:hAnsi="Times New Roman" w:cs="Times New Roman"/>
          <w:szCs w:val="20"/>
        </w:rPr>
        <w:t xml:space="preserve">weak. </w:t>
      </w:r>
      <w:r w:rsidR="00A9031E" w:rsidRPr="004F1EBB">
        <w:rPr>
          <w:rFonts w:ascii="Times New Roman" w:hAnsi="Times New Roman" w:cs="Times New Roman"/>
          <w:szCs w:val="20"/>
        </w:rPr>
        <w:t>T</w:t>
      </w:r>
      <w:r w:rsidR="00E8012E" w:rsidRPr="004F1EBB">
        <w:rPr>
          <w:rFonts w:ascii="Times New Roman" w:hAnsi="Times New Roman" w:cs="Times New Roman"/>
          <w:szCs w:val="20"/>
        </w:rPr>
        <w:t xml:space="preserve">he vast majority of </w:t>
      </w:r>
      <w:r w:rsidR="00A9031E" w:rsidRPr="004F1EBB">
        <w:rPr>
          <w:rFonts w:ascii="Times New Roman" w:hAnsi="Times New Roman" w:cs="Times New Roman"/>
          <w:szCs w:val="20"/>
        </w:rPr>
        <w:t xml:space="preserve">the limited </w:t>
      </w:r>
      <w:r w:rsidR="00E8012E" w:rsidRPr="004F1EBB">
        <w:rPr>
          <w:rFonts w:ascii="Times New Roman" w:hAnsi="Times New Roman" w:cs="Times New Roman"/>
          <w:szCs w:val="20"/>
        </w:rPr>
        <w:t xml:space="preserve">resources </w:t>
      </w:r>
      <w:r w:rsidR="00A9031E" w:rsidRPr="004F1EBB">
        <w:rPr>
          <w:rFonts w:ascii="Times New Roman" w:hAnsi="Times New Roman" w:cs="Times New Roman"/>
          <w:szCs w:val="20"/>
        </w:rPr>
        <w:t xml:space="preserve">that exist </w:t>
      </w:r>
      <w:r w:rsidR="00E8012E" w:rsidRPr="004F1EBB">
        <w:rPr>
          <w:rFonts w:ascii="Times New Roman" w:hAnsi="Times New Roman" w:cs="Times New Roman"/>
          <w:szCs w:val="20"/>
        </w:rPr>
        <w:t>are</w:t>
      </w:r>
      <w:r w:rsidR="00A9031E" w:rsidRPr="004F1EBB">
        <w:rPr>
          <w:rFonts w:ascii="Times New Roman" w:hAnsi="Times New Roman" w:cs="Times New Roman"/>
          <w:szCs w:val="20"/>
        </w:rPr>
        <w:t xml:space="preserve"> being</w:t>
      </w:r>
      <w:r w:rsidR="00E8012E" w:rsidRPr="004F1EBB">
        <w:rPr>
          <w:rFonts w:ascii="Times New Roman" w:hAnsi="Times New Roman" w:cs="Times New Roman"/>
          <w:szCs w:val="20"/>
        </w:rPr>
        <w:t xml:space="preserve"> allocated to </w:t>
      </w:r>
      <w:r w:rsidR="00A9031E" w:rsidRPr="004F1EBB">
        <w:rPr>
          <w:rFonts w:ascii="Times New Roman" w:hAnsi="Times New Roman" w:cs="Times New Roman"/>
          <w:szCs w:val="20"/>
        </w:rPr>
        <w:t>salaries and administration</w:t>
      </w:r>
      <w:r w:rsidR="007E1EC8" w:rsidRPr="004F1EBB">
        <w:rPr>
          <w:rFonts w:ascii="Times New Roman" w:hAnsi="Times New Roman" w:cs="Times New Roman"/>
          <w:szCs w:val="20"/>
        </w:rPr>
        <w:t xml:space="preserve">, not </w:t>
      </w:r>
      <w:r w:rsidR="00C9786D" w:rsidRPr="004F1EBB">
        <w:rPr>
          <w:rFonts w:ascii="Times New Roman" w:hAnsi="Times New Roman" w:cs="Times New Roman"/>
          <w:szCs w:val="20"/>
        </w:rPr>
        <w:t>programme</w:t>
      </w:r>
      <w:r w:rsidR="007E1EC8" w:rsidRPr="004F1EBB">
        <w:rPr>
          <w:rFonts w:ascii="Times New Roman" w:hAnsi="Times New Roman" w:cs="Times New Roman"/>
          <w:szCs w:val="20"/>
        </w:rPr>
        <w:t>s</w:t>
      </w:r>
      <w:r w:rsidR="00E8012E" w:rsidRPr="004F1EBB">
        <w:rPr>
          <w:rFonts w:ascii="Times New Roman" w:hAnsi="Times New Roman" w:cs="Times New Roman"/>
          <w:szCs w:val="20"/>
        </w:rPr>
        <w:t>. This puts the onus on the UNCT to work closely with both central and local government str</w:t>
      </w:r>
      <w:r w:rsidR="007E1EC8" w:rsidRPr="004F1EBB">
        <w:rPr>
          <w:rFonts w:ascii="Times New Roman" w:hAnsi="Times New Roman" w:cs="Times New Roman"/>
          <w:szCs w:val="20"/>
        </w:rPr>
        <w:t xml:space="preserve">uctures, and </w:t>
      </w:r>
      <w:r w:rsidR="00970E9D" w:rsidRPr="004F1EBB">
        <w:rPr>
          <w:rFonts w:ascii="Times New Roman" w:hAnsi="Times New Roman" w:cs="Times New Roman"/>
          <w:szCs w:val="20"/>
        </w:rPr>
        <w:t xml:space="preserve">to </w:t>
      </w:r>
      <w:r w:rsidR="007E1EC8" w:rsidRPr="004F1EBB">
        <w:rPr>
          <w:rFonts w:ascii="Times New Roman" w:hAnsi="Times New Roman" w:cs="Times New Roman"/>
          <w:szCs w:val="20"/>
        </w:rPr>
        <w:t xml:space="preserve">build on capacity </w:t>
      </w:r>
      <w:r w:rsidR="004E5CE7" w:rsidRPr="004F1EBB">
        <w:rPr>
          <w:rFonts w:ascii="Times New Roman" w:hAnsi="Times New Roman" w:cs="Times New Roman"/>
          <w:szCs w:val="20"/>
        </w:rPr>
        <w:t>and ownership</w:t>
      </w:r>
      <w:r w:rsidR="007E1EC8" w:rsidRPr="004F1EBB">
        <w:rPr>
          <w:rFonts w:ascii="Times New Roman" w:hAnsi="Times New Roman" w:cs="Times New Roman"/>
          <w:szCs w:val="20"/>
        </w:rPr>
        <w:t xml:space="preserve"> </w:t>
      </w:r>
      <w:r w:rsidR="00E8012E" w:rsidRPr="004F1EBB">
        <w:rPr>
          <w:rFonts w:ascii="Times New Roman" w:hAnsi="Times New Roman" w:cs="Times New Roman"/>
          <w:szCs w:val="20"/>
        </w:rPr>
        <w:t>where</w:t>
      </w:r>
      <w:r w:rsidR="007E1EC8" w:rsidRPr="004F1EBB">
        <w:rPr>
          <w:rFonts w:ascii="Times New Roman" w:hAnsi="Times New Roman" w:cs="Times New Roman"/>
          <w:szCs w:val="20"/>
        </w:rPr>
        <w:t>ver</w:t>
      </w:r>
      <w:r w:rsidR="00E8012E" w:rsidRPr="004F1EBB">
        <w:rPr>
          <w:rFonts w:ascii="Times New Roman" w:hAnsi="Times New Roman" w:cs="Times New Roman"/>
          <w:szCs w:val="20"/>
        </w:rPr>
        <w:t xml:space="preserve"> it exists, while ensuring a balanc</w:t>
      </w:r>
      <w:r w:rsidR="006B431D" w:rsidRPr="004F1EBB">
        <w:rPr>
          <w:rFonts w:ascii="Times New Roman" w:hAnsi="Times New Roman" w:cs="Times New Roman"/>
          <w:szCs w:val="20"/>
        </w:rPr>
        <w:t xml:space="preserve">e between the two. </w:t>
      </w:r>
      <w:r w:rsidR="00637E56" w:rsidRPr="004F1EBB">
        <w:rPr>
          <w:rFonts w:ascii="Times New Roman" w:hAnsi="Times New Roman" w:cs="Times New Roman"/>
          <w:szCs w:val="20"/>
        </w:rPr>
        <w:t xml:space="preserve">The UNCT will engage with </w:t>
      </w:r>
      <w:r w:rsidR="006B27FF" w:rsidRPr="004F1EBB">
        <w:rPr>
          <w:rFonts w:ascii="Times New Roman" w:hAnsi="Times New Roman" w:cs="Times New Roman"/>
          <w:szCs w:val="20"/>
        </w:rPr>
        <w:t xml:space="preserve">all relevant ministries and departments, in particular those whose </w:t>
      </w:r>
      <w:r w:rsidR="00CE5CD6" w:rsidRPr="004F1EBB">
        <w:rPr>
          <w:rFonts w:ascii="Times New Roman" w:hAnsi="Times New Roman" w:cs="Times New Roman"/>
          <w:szCs w:val="20"/>
        </w:rPr>
        <w:t>work</w:t>
      </w:r>
      <w:r w:rsidR="006B27FF" w:rsidRPr="004F1EBB">
        <w:rPr>
          <w:rFonts w:ascii="Times New Roman" w:hAnsi="Times New Roman" w:cs="Times New Roman"/>
          <w:szCs w:val="20"/>
        </w:rPr>
        <w:t xml:space="preserve"> correspond</w:t>
      </w:r>
      <w:r w:rsidR="00CE5CD6" w:rsidRPr="004F1EBB">
        <w:rPr>
          <w:rFonts w:ascii="Times New Roman" w:hAnsi="Times New Roman" w:cs="Times New Roman"/>
          <w:szCs w:val="20"/>
        </w:rPr>
        <w:t>s</w:t>
      </w:r>
      <w:r w:rsidR="006B27FF" w:rsidRPr="004F1EBB">
        <w:rPr>
          <w:rFonts w:ascii="Times New Roman" w:hAnsi="Times New Roman" w:cs="Times New Roman"/>
          <w:szCs w:val="20"/>
        </w:rPr>
        <w:t xml:space="preserve"> to the </w:t>
      </w:r>
      <w:r w:rsidR="00CE5CD6" w:rsidRPr="004F1EBB">
        <w:rPr>
          <w:rFonts w:ascii="Times New Roman" w:hAnsi="Times New Roman" w:cs="Times New Roman"/>
          <w:szCs w:val="20"/>
        </w:rPr>
        <w:t xml:space="preserve">UNCF’s </w:t>
      </w:r>
      <w:r w:rsidR="006B27FF" w:rsidRPr="004F1EBB">
        <w:rPr>
          <w:rFonts w:ascii="Times New Roman" w:hAnsi="Times New Roman" w:cs="Times New Roman"/>
          <w:szCs w:val="20"/>
        </w:rPr>
        <w:t>priority areas</w:t>
      </w:r>
      <w:r w:rsidR="009F39AB" w:rsidRPr="004F1EBB">
        <w:rPr>
          <w:rFonts w:ascii="Times New Roman" w:hAnsi="Times New Roman" w:cs="Times New Roman"/>
          <w:szCs w:val="20"/>
        </w:rPr>
        <w:t xml:space="preserve">. </w:t>
      </w:r>
    </w:p>
    <w:p w14:paraId="29EB6B9C" w14:textId="77777777" w:rsidR="00E8012E" w:rsidRPr="004F1EBB" w:rsidRDefault="00E8012E" w:rsidP="00E8012E">
      <w:pPr>
        <w:spacing w:after="0" w:line="240" w:lineRule="auto"/>
        <w:jc w:val="both"/>
        <w:rPr>
          <w:rFonts w:ascii="Times New Roman" w:hAnsi="Times New Roman" w:cs="Times New Roman"/>
          <w:szCs w:val="20"/>
        </w:rPr>
      </w:pPr>
    </w:p>
    <w:p w14:paraId="478C0129" w14:textId="77777777" w:rsidR="00E8012E" w:rsidRPr="004F1EBB" w:rsidRDefault="00E8012E" w:rsidP="00E8012E">
      <w:pPr>
        <w:spacing w:after="0" w:line="240" w:lineRule="auto"/>
        <w:jc w:val="both"/>
        <w:rPr>
          <w:rFonts w:ascii="Times New Roman" w:hAnsi="Times New Roman" w:cs="Times New Roman"/>
          <w:i/>
          <w:sz w:val="24"/>
          <w:szCs w:val="20"/>
        </w:rPr>
      </w:pPr>
      <w:r w:rsidRPr="004F1EBB">
        <w:rPr>
          <w:rFonts w:ascii="Times New Roman" w:hAnsi="Times New Roman" w:cs="Times New Roman"/>
          <w:b/>
          <w:i/>
          <w:sz w:val="24"/>
          <w:szCs w:val="20"/>
        </w:rPr>
        <w:t>Humanitarian Partners</w:t>
      </w:r>
    </w:p>
    <w:p w14:paraId="6115524A" w14:textId="77777777" w:rsidR="00F8012A" w:rsidRPr="004F1EBB" w:rsidRDefault="00E8012E" w:rsidP="00022570">
      <w:pPr>
        <w:spacing w:after="0" w:line="240" w:lineRule="auto"/>
        <w:jc w:val="both"/>
        <w:rPr>
          <w:rFonts w:ascii="Times New Roman" w:hAnsi="Times New Roman" w:cs="Times New Roman"/>
          <w:szCs w:val="20"/>
        </w:rPr>
      </w:pPr>
      <w:r w:rsidRPr="004F1EBB">
        <w:rPr>
          <w:rFonts w:ascii="Times New Roman" w:hAnsi="Times New Roman" w:cs="Times New Roman"/>
          <w:szCs w:val="20"/>
        </w:rPr>
        <w:t>The UNCT will leverage existing partnership mechanisms and build new ones with humanitarian partners both within and outside the UN system</w:t>
      </w:r>
      <w:r w:rsidR="004C6809" w:rsidRPr="004F1EBB">
        <w:rPr>
          <w:rFonts w:ascii="Times New Roman" w:hAnsi="Times New Roman" w:cs="Times New Roman"/>
          <w:szCs w:val="20"/>
        </w:rPr>
        <w:t xml:space="preserve"> to ensure synergy and compleme</w:t>
      </w:r>
      <w:r w:rsidR="001C7EFD" w:rsidRPr="004F1EBB">
        <w:rPr>
          <w:rFonts w:ascii="Times New Roman" w:hAnsi="Times New Roman" w:cs="Times New Roman"/>
          <w:szCs w:val="20"/>
        </w:rPr>
        <w:t xml:space="preserve">ntarity across the humanitarian- </w:t>
      </w:r>
      <w:r w:rsidR="004C6809" w:rsidRPr="004F1EBB">
        <w:rPr>
          <w:rFonts w:ascii="Times New Roman" w:hAnsi="Times New Roman" w:cs="Times New Roman"/>
          <w:szCs w:val="20"/>
        </w:rPr>
        <w:t>development nexus</w:t>
      </w:r>
      <w:r w:rsidR="005E6FAC" w:rsidRPr="004F1EBB">
        <w:rPr>
          <w:rFonts w:ascii="Times New Roman" w:hAnsi="Times New Roman" w:cs="Times New Roman"/>
          <w:szCs w:val="20"/>
        </w:rPr>
        <w:t xml:space="preserve"> and operationalize the New Way of Working</w:t>
      </w:r>
      <w:r w:rsidRPr="004F1EBB">
        <w:rPr>
          <w:rFonts w:ascii="Times New Roman" w:hAnsi="Times New Roman" w:cs="Times New Roman"/>
          <w:szCs w:val="20"/>
        </w:rPr>
        <w:t xml:space="preserve">. These partnerships </w:t>
      </w:r>
      <w:r w:rsidR="00DE7429" w:rsidRPr="004F1EBB">
        <w:rPr>
          <w:rFonts w:ascii="Times New Roman" w:hAnsi="Times New Roman" w:cs="Times New Roman"/>
          <w:szCs w:val="20"/>
        </w:rPr>
        <w:t>will involve joint</w:t>
      </w:r>
      <w:r w:rsidR="00AC23A7" w:rsidRPr="004F1EBB">
        <w:rPr>
          <w:rFonts w:ascii="Times New Roman" w:hAnsi="Times New Roman" w:cs="Times New Roman"/>
          <w:szCs w:val="20"/>
        </w:rPr>
        <w:t xml:space="preserve"> data collection and sharing, joint</w:t>
      </w:r>
      <w:r w:rsidR="00DE7429" w:rsidRPr="004F1EBB">
        <w:rPr>
          <w:rFonts w:ascii="Times New Roman" w:hAnsi="Times New Roman" w:cs="Times New Roman"/>
          <w:szCs w:val="20"/>
        </w:rPr>
        <w:t xml:space="preserve"> analysis and </w:t>
      </w:r>
      <w:r w:rsidR="00AC23A7" w:rsidRPr="004F1EBB">
        <w:rPr>
          <w:rFonts w:ascii="Times New Roman" w:hAnsi="Times New Roman" w:cs="Times New Roman"/>
          <w:szCs w:val="20"/>
        </w:rPr>
        <w:t xml:space="preserve">assessments, joint </w:t>
      </w:r>
      <w:r w:rsidR="00C02AC8" w:rsidRPr="004F1EBB">
        <w:rPr>
          <w:rFonts w:ascii="Times New Roman" w:hAnsi="Times New Roman" w:cs="Times New Roman"/>
          <w:szCs w:val="20"/>
        </w:rPr>
        <w:t xml:space="preserve">planning and combined programming where feasible. </w:t>
      </w:r>
      <w:r w:rsidR="00DA4090" w:rsidRPr="004F1EBB">
        <w:rPr>
          <w:rFonts w:ascii="Times New Roman" w:hAnsi="Times New Roman" w:cs="Times New Roman"/>
          <w:szCs w:val="20"/>
        </w:rPr>
        <w:t xml:space="preserve">UNCT will also leverage existing footprint, interventions and asset of humanitarian actors and partners to carry out development work. </w:t>
      </w:r>
      <w:r w:rsidR="00C02AC8" w:rsidRPr="004F1EBB">
        <w:rPr>
          <w:rFonts w:ascii="Times New Roman" w:hAnsi="Times New Roman" w:cs="Times New Roman"/>
          <w:szCs w:val="20"/>
        </w:rPr>
        <w:t xml:space="preserve">Joint activities between the UNCT and their humanitarian partners will also involve </w:t>
      </w:r>
      <w:r w:rsidRPr="004F1EBB">
        <w:rPr>
          <w:rFonts w:ascii="Times New Roman" w:hAnsi="Times New Roman" w:cs="Times New Roman"/>
          <w:szCs w:val="20"/>
        </w:rPr>
        <w:t xml:space="preserve">continuous identification and mapping of new entry points for collaboration across </w:t>
      </w:r>
      <w:r w:rsidR="00C11C4A" w:rsidRPr="004F1EBB">
        <w:rPr>
          <w:rFonts w:ascii="Times New Roman" w:hAnsi="Times New Roman" w:cs="Times New Roman"/>
          <w:szCs w:val="20"/>
        </w:rPr>
        <w:t>mandate areas</w:t>
      </w:r>
      <w:r w:rsidRPr="004F1EBB">
        <w:rPr>
          <w:rFonts w:ascii="Times New Roman" w:hAnsi="Times New Roman" w:cs="Times New Roman"/>
          <w:szCs w:val="20"/>
        </w:rPr>
        <w:t xml:space="preserve">, among different actors and in different parts of the country. </w:t>
      </w:r>
    </w:p>
    <w:p w14:paraId="0A02DD44" w14:textId="77777777" w:rsidR="00826CE7" w:rsidRPr="004F1EBB" w:rsidRDefault="00826CE7" w:rsidP="00022570">
      <w:pPr>
        <w:spacing w:after="0" w:line="240" w:lineRule="auto"/>
        <w:jc w:val="both"/>
        <w:rPr>
          <w:rFonts w:ascii="Times New Roman" w:hAnsi="Times New Roman" w:cs="Times New Roman"/>
          <w:szCs w:val="20"/>
        </w:rPr>
      </w:pPr>
    </w:p>
    <w:p w14:paraId="2AEF4143" w14:textId="77777777" w:rsidR="002F7205" w:rsidRPr="004F1EBB" w:rsidRDefault="002F7205" w:rsidP="00D22C89">
      <w:pPr>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t xml:space="preserve">Civil Society Partners </w:t>
      </w:r>
    </w:p>
    <w:p w14:paraId="37A76CB9" w14:textId="77777777" w:rsidR="002F7205" w:rsidRPr="004F1EBB" w:rsidRDefault="002F7205" w:rsidP="00D22C89">
      <w:pPr>
        <w:spacing w:after="0" w:line="240" w:lineRule="auto"/>
        <w:jc w:val="both"/>
        <w:rPr>
          <w:rFonts w:ascii="Times New Roman" w:hAnsi="Times New Roman" w:cs="Times New Roman"/>
          <w:szCs w:val="20"/>
        </w:rPr>
      </w:pPr>
      <w:r w:rsidRPr="004F1EBB">
        <w:rPr>
          <w:rFonts w:ascii="Times New Roman" w:hAnsi="Times New Roman" w:cs="Times New Roman"/>
          <w:szCs w:val="20"/>
        </w:rPr>
        <w:t xml:space="preserve">Deepening partnerships with civil society is critical as </w:t>
      </w:r>
      <w:r w:rsidR="00362FE9" w:rsidRPr="004F1EBB">
        <w:rPr>
          <w:rFonts w:ascii="Times New Roman" w:hAnsi="Times New Roman" w:cs="Times New Roman"/>
          <w:szCs w:val="20"/>
        </w:rPr>
        <w:t xml:space="preserve">it has </w:t>
      </w:r>
      <w:r w:rsidRPr="004F1EBB">
        <w:rPr>
          <w:rFonts w:ascii="Times New Roman" w:hAnsi="Times New Roman" w:cs="Times New Roman"/>
          <w:szCs w:val="20"/>
        </w:rPr>
        <w:t>influential voice and conduct</w:t>
      </w:r>
      <w:r w:rsidR="00362FE9" w:rsidRPr="004F1EBB">
        <w:rPr>
          <w:rFonts w:ascii="Times New Roman" w:hAnsi="Times New Roman" w:cs="Times New Roman"/>
          <w:szCs w:val="20"/>
        </w:rPr>
        <w:t>s</w:t>
      </w:r>
      <w:r w:rsidRPr="004F1EBB">
        <w:rPr>
          <w:rFonts w:ascii="Times New Roman" w:hAnsi="Times New Roman" w:cs="Times New Roman"/>
          <w:szCs w:val="20"/>
        </w:rPr>
        <w:t xml:space="preserve"> the majority of front line delivery of assistance on behalf of the </w:t>
      </w:r>
      <w:r w:rsidR="00A7732A" w:rsidRPr="004F1EBB">
        <w:rPr>
          <w:rFonts w:ascii="Times New Roman" w:hAnsi="Times New Roman" w:cs="Times New Roman"/>
          <w:spacing w:val="-2"/>
        </w:rPr>
        <w:t>United Nations</w:t>
      </w:r>
      <w:r w:rsidRPr="004F1EBB">
        <w:rPr>
          <w:rFonts w:ascii="Times New Roman" w:hAnsi="Times New Roman" w:cs="Times New Roman"/>
          <w:szCs w:val="20"/>
        </w:rPr>
        <w:t>. Stronger partnerships with civil society, including: national and international non-governmental organizations (NGOs),</w:t>
      </w:r>
      <w:r w:rsidR="00362FE9" w:rsidRPr="004F1EBB">
        <w:rPr>
          <w:rFonts w:ascii="Times New Roman" w:hAnsi="Times New Roman" w:cs="Times New Roman"/>
          <w:szCs w:val="20"/>
        </w:rPr>
        <w:t xml:space="preserve"> </w:t>
      </w:r>
      <w:r w:rsidRPr="004F1EBB">
        <w:rPr>
          <w:rFonts w:ascii="Times New Roman" w:hAnsi="Times New Roman" w:cs="Times New Roman"/>
          <w:szCs w:val="20"/>
        </w:rPr>
        <w:t>Community Based Organizations (CBOs), youth and wom</w:t>
      </w:r>
      <w:r w:rsidR="0069671B" w:rsidRPr="004F1EBB">
        <w:rPr>
          <w:rFonts w:ascii="Times New Roman" w:hAnsi="Times New Roman" w:cs="Times New Roman"/>
          <w:szCs w:val="20"/>
        </w:rPr>
        <w:t>e</w:t>
      </w:r>
      <w:r w:rsidRPr="004F1EBB">
        <w:rPr>
          <w:rFonts w:ascii="Times New Roman" w:hAnsi="Times New Roman" w:cs="Times New Roman"/>
          <w:szCs w:val="20"/>
        </w:rPr>
        <w:t>n’s groups, Faith Based Organizations (FBOs) and traditional and religious leaders will help reduce risk, improve sustainability and enhance prospects of achieving outcomes. The UNCT will pay particular attention to build</w:t>
      </w:r>
      <w:r w:rsidR="007852CA" w:rsidRPr="004F1EBB">
        <w:rPr>
          <w:rFonts w:ascii="Times New Roman" w:hAnsi="Times New Roman" w:cs="Times New Roman"/>
          <w:szCs w:val="20"/>
        </w:rPr>
        <w:t>ing</w:t>
      </w:r>
      <w:r w:rsidRPr="004F1EBB">
        <w:rPr>
          <w:rFonts w:ascii="Times New Roman" w:hAnsi="Times New Roman" w:cs="Times New Roman"/>
          <w:szCs w:val="20"/>
        </w:rPr>
        <w:t xml:space="preserve"> partnerships with national NGOs that bring </w:t>
      </w:r>
      <w:r w:rsidRPr="004F1EBB">
        <w:rPr>
          <w:rFonts w:ascii="Times New Roman" w:hAnsi="Times New Roman" w:cs="Times New Roman"/>
          <w:szCs w:val="20"/>
        </w:rPr>
        <w:lastRenderedPageBreak/>
        <w:t xml:space="preserve">complementary capacities, mandates and expertise, and with those that can facilitate engagement with national and local stakeholders on sensitive priority issues. These issues may relate to education, GBV, transitional justice, justice and reconciliation issues, freedom of expression and pluralistic media, child marriage, intercommunal conflict and related issues with distinctly political, ethnic or identity-based components. Working directly with these organizations and building their capacity will enable more coordinated and targeted approaches. Utilizing their comparative advantages in working at the local level and their ability to strengthen local societal fabric will also increase prospects of achieving results. </w:t>
      </w:r>
    </w:p>
    <w:p w14:paraId="2D02D6B1" w14:textId="77777777" w:rsidR="00E8012E" w:rsidRPr="004F1EBB" w:rsidRDefault="00E8012E" w:rsidP="00022570">
      <w:pPr>
        <w:spacing w:after="0" w:line="240" w:lineRule="auto"/>
        <w:jc w:val="both"/>
        <w:rPr>
          <w:rFonts w:ascii="Times New Roman" w:hAnsi="Times New Roman" w:cs="Times New Roman"/>
          <w:szCs w:val="20"/>
        </w:rPr>
      </w:pPr>
    </w:p>
    <w:p w14:paraId="60F303D7" w14:textId="77777777" w:rsidR="00E8012E" w:rsidRPr="004F1EBB" w:rsidRDefault="00E8012E" w:rsidP="00022570">
      <w:pPr>
        <w:spacing w:after="0" w:line="240" w:lineRule="auto"/>
        <w:jc w:val="both"/>
        <w:rPr>
          <w:rFonts w:ascii="Times New Roman" w:hAnsi="Times New Roman" w:cs="Times New Roman"/>
          <w:b/>
          <w:i/>
          <w:sz w:val="24"/>
          <w:szCs w:val="20"/>
        </w:rPr>
      </w:pPr>
      <w:r w:rsidRPr="004F1EBB">
        <w:rPr>
          <w:rFonts w:ascii="Times New Roman" w:hAnsi="Times New Roman" w:cs="Times New Roman"/>
          <w:b/>
          <w:i/>
          <w:sz w:val="24"/>
          <w:szCs w:val="20"/>
        </w:rPr>
        <w:t>UNMISS</w:t>
      </w:r>
    </w:p>
    <w:p w14:paraId="65E72A24" w14:textId="77777777" w:rsidR="00A547C3" w:rsidRPr="004F1EBB" w:rsidRDefault="00CA5D3A" w:rsidP="00A547C3">
      <w:pPr>
        <w:spacing w:after="0" w:line="240" w:lineRule="auto"/>
        <w:jc w:val="both"/>
        <w:rPr>
          <w:rFonts w:ascii="Times New Roman" w:hAnsi="Times New Roman" w:cs="Times New Roman"/>
          <w:szCs w:val="20"/>
        </w:rPr>
      </w:pPr>
      <w:r w:rsidRPr="004F1EBB">
        <w:rPr>
          <w:rFonts w:ascii="Times New Roman" w:hAnsi="Times New Roman" w:cs="Times New Roman"/>
          <w:szCs w:val="20"/>
        </w:rPr>
        <w:t xml:space="preserve">The </w:t>
      </w:r>
      <w:r w:rsidR="00922DBC" w:rsidRPr="004F1EBB">
        <w:rPr>
          <w:rFonts w:ascii="Times New Roman" w:hAnsi="Times New Roman" w:cs="Times New Roman"/>
          <w:szCs w:val="20"/>
        </w:rPr>
        <w:t xml:space="preserve">UNCT will strengthen existing partnerships </w:t>
      </w:r>
      <w:r w:rsidR="00E8012E" w:rsidRPr="004F1EBB">
        <w:rPr>
          <w:rFonts w:ascii="Times New Roman" w:hAnsi="Times New Roman" w:cs="Times New Roman"/>
          <w:szCs w:val="20"/>
        </w:rPr>
        <w:t xml:space="preserve">with UNMISS </w:t>
      </w:r>
      <w:r w:rsidR="00922DBC" w:rsidRPr="004F1EBB">
        <w:rPr>
          <w:rFonts w:ascii="Times New Roman" w:hAnsi="Times New Roman" w:cs="Times New Roman"/>
          <w:szCs w:val="20"/>
        </w:rPr>
        <w:t>in multiple areas</w:t>
      </w:r>
      <w:r w:rsidR="006E6C2B" w:rsidRPr="004F1EBB">
        <w:rPr>
          <w:rFonts w:ascii="Times New Roman" w:hAnsi="Times New Roman" w:cs="Times New Roman"/>
          <w:szCs w:val="20"/>
        </w:rPr>
        <w:t>, including through joint analysis and joint programming</w:t>
      </w:r>
      <w:r w:rsidR="00922DBC" w:rsidRPr="004F1EBB">
        <w:rPr>
          <w:rFonts w:ascii="Times New Roman" w:hAnsi="Times New Roman" w:cs="Times New Roman"/>
          <w:szCs w:val="20"/>
        </w:rPr>
        <w:t xml:space="preserve">. </w:t>
      </w:r>
      <w:r w:rsidR="008D1940" w:rsidRPr="004F1EBB">
        <w:rPr>
          <w:rFonts w:ascii="Times New Roman" w:hAnsi="Times New Roman" w:cs="Times New Roman"/>
          <w:szCs w:val="20"/>
        </w:rPr>
        <w:t xml:space="preserve">The partnership in the thematic areas </w:t>
      </w:r>
      <w:r w:rsidR="00425CB8" w:rsidRPr="004F1EBB">
        <w:rPr>
          <w:rFonts w:ascii="Times New Roman" w:hAnsi="Times New Roman" w:cs="Times New Roman"/>
          <w:szCs w:val="20"/>
        </w:rPr>
        <w:t xml:space="preserve">will include, but not </w:t>
      </w:r>
      <w:r w:rsidR="00EE0090" w:rsidRPr="004F1EBB">
        <w:rPr>
          <w:rFonts w:ascii="Times New Roman" w:hAnsi="Times New Roman" w:cs="Times New Roman"/>
          <w:szCs w:val="20"/>
        </w:rPr>
        <w:t xml:space="preserve">be </w:t>
      </w:r>
      <w:r w:rsidR="00425CB8" w:rsidRPr="004F1EBB">
        <w:rPr>
          <w:rFonts w:ascii="Times New Roman" w:hAnsi="Times New Roman" w:cs="Times New Roman"/>
          <w:szCs w:val="20"/>
        </w:rPr>
        <w:t xml:space="preserve">limited to, </w:t>
      </w:r>
      <w:r w:rsidR="008D1940" w:rsidRPr="004F1EBB">
        <w:rPr>
          <w:rFonts w:ascii="Times New Roman" w:hAnsi="Times New Roman" w:cs="Times New Roman"/>
          <w:szCs w:val="20"/>
        </w:rPr>
        <w:t>support to the South Sudan National Police Service</w:t>
      </w:r>
      <w:r w:rsidR="00C53B88" w:rsidRPr="004F1EBB">
        <w:rPr>
          <w:rFonts w:ascii="Times New Roman" w:hAnsi="Times New Roman" w:cs="Times New Roman"/>
          <w:szCs w:val="20"/>
        </w:rPr>
        <w:t xml:space="preserve"> and rule of law institutions</w:t>
      </w:r>
      <w:r w:rsidR="008D1940" w:rsidRPr="004F1EBB">
        <w:rPr>
          <w:rFonts w:ascii="Times New Roman" w:hAnsi="Times New Roman" w:cs="Times New Roman"/>
          <w:szCs w:val="20"/>
        </w:rPr>
        <w:t xml:space="preserve">; </w:t>
      </w:r>
      <w:r w:rsidR="00425CB8" w:rsidRPr="004F1EBB">
        <w:rPr>
          <w:rFonts w:ascii="Times New Roman" w:hAnsi="Times New Roman" w:cs="Times New Roman"/>
          <w:szCs w:val="20"/>
        </w:rPr>
        <w:t xml:space="preserve">national mechanisms to promote accountability; </w:t>
      </w:r>
      <w:r w:rsidR="00C53B88" w:rsidRPr="004F1EBB">
        <w:rPr>
          <w:rFonts w:ascii="Times New Roman" w:hAnsi="Times New Roman" w:cs="Times New Roman"/>
          <w:szCs w:val="20"/>
        </w:rPr>
        <w:t xml:space="preserve">reconciliation and social cohesion; </w:t>
      </w:r>
      <w:r w:rsidR="008D1940" w:rsidRPr="004F1EBB">
        <w:rPr>
          <w:rFonts w:ascii="Times New Roman" w:hAnsi="Times New Roman" w:cs="Times New Roman"/>
          <w:szCs w:val="20"/>
        </w:rPr>
        <w:t>human rights and gender</w:t>
      </w:r>
      <w:r w:rsidR="00DC1F8E" w:rsidRPr="004F1EBB">
        <w:rPr>
          <w:rFonts w:ascii="Times New Roman" w:hAnsi="Times New Roman" w:cs="Times New Roman"/>
          <w:szCs w:val="20"/>
        </w:rPr>
        <w:t>-</w:t>
      </w:r>
      <w:r w:rsidR="008D1940" w:rsidRPr="004F1EBB">
        <w:rPr>
          <w:rFonts w:ascii="Times New Roman" w:hAnsi="Times New Roman" w:cs="Times New Roman"/>
          <w:szCs w:val="20"/>
        </w:rPr>
        <w:t>based violence; transitional justice</w:t>
      </w:r>
      <w:r w:rsidR="00425CB8" w:rsidRPr="004F1EBB">
        <w:rPr>
          <w:rFonts w:ascii="Times New Roman" w:hAnsi="Times New Roman" w:cs="Times New Roman"/>
          <w:szCs w:val="20"/>
        </w:rPr>
        <w:t xml:space="preserve"> mechanisms</w:t>
      </w:r>
      <w:r w:rsidR="008D1940" w:rsidRPr="004F1EBB">
        <w:rPr>
          <w:rFonts w:ascii="Times New Roman" w:hAnsi="Times New Roman" w:cs="Times New Roman"/>
          <w:szCs w:val="20"/>
        </w:rPr>
        <w:t xml:space="preserve">; </w:t>
      </w:r>
      <w:r w:rsidR="00C53B88" w:rsidRPr="004F1EBB">
        <w:rPr>
          <w:rFonts w:ascii="Times New Roman" w:hAnsi="Times New Roman" w:cs="Times New Roman"/>
          <w:szCs w:val="20"/>
        </w:rPr>
        <w:t xml:space="preserve">and </w:t>
      </w:r>
      <w:r w:rsidR="008D1940" w:rsidRPr="004F1EBB">
        <w:rPr>
          <w:rFonts w:ascii="Times New Roman" w:hAnsi="Times New Roman" w:cs="Times New Roman"/>
          <w:szCs w:val="20"/>
        </w:rPr>
        <w:t>recovery and resilience</w:t>
      </w:r>
      <w:r w:rsidR="00425CB8" w:rsidRPr="004F1EBB">
        <w:rPr>
          <w:rFonts w:ascii="Times New Roman" w:hAnsi="Times New Roman" w:cs="Times New Roman"/>
          <w:szCs w:val="20"/>
        </w:rPr>
        <w:t>.</w:t>
      </w:r>
      <w:r w:rsidR="00C53B88" w:rsidRPr="004F1EBB">
        <w:rPr>
          <w:rFonts w:ascii="Times New Roman" w:hAnsi="Times New Roman" w:cs="Times New Roman"/>
          <w:szCs w:val="20"/>
        </w:rPr>
        <w:t xml:space="preserve"> UNMISS activities to support the peace process, facilitate local peace and reconciliation </w:t>
      </w:r>
      <w:r w:rsidRPr="004F1EBB">
        <w:rPr>
          <w:rFonts w:ascii="Times New Roman" w:hAnsi="Times New Roman" w:cs="Times New Roman"/>
          <w:szCs w:val="20"/>
        </w:rPr>
        <w:t xml:space="preserve">efforts </w:t>
      </w:r>
      <w:r w:rsidR="00C53B88" w:rsidRPr="004F1EBB">
        <w:rPr>
          <w:rFonts w:ascii="Times New Roman" w:hAnsi="Times New Roman" w:cs="Times New Roman"/>
          <w:szCs w:val="20"/>
        </w:rPr>
        <w:t xml:space="preserve">at the sub-national level, and </w:t>
      </w:r>
      <w:r w:rsidR="00B93716" w:rsidRPr="004F1EBB">
        <w:rPr>
          <w:rFonts w:ascii="Times New Roman" w:hAnsi="Times New Roman" w:cs="Times New Roman"/>
          <w:szCs w:val="20"/>
        </w:rPr>
        <w:t xml:space="preserve">the </w:t>
      </w:r>
      <w:r w:rsidR="00C53B88" w:rsidRPr="004F1EBB">
        <w:rPr>
          <w:rFonts w:ascii="Times New Roman" w:hAnsi="Times New Roman" w:cs="Times New Roman"/>
          <w:szCs w:val="20"/>
        </w:rPr>
        <w:t>protect</w:t>
      </w:r>
      <w:r w:rsidR="00B93716" w:rsidRPr="004F1EBB">
        <w:rPr>
          <w:rFonts w:ascii="Times New Roman" w:hAnsi="Times New Roman" w:cs="Times New Roman"/>
          <w:szCs w:val="20"/>
        </w:rPr>
        <w:t>ion of</w:t>
      </w:r>
      <w:r w:rsidR="00C53B88" w:rsidRPr="004F1EBB">
        <w:rPr>
          <w:rFonts w:ascii="Times New Roman" w:hAnsi="Times New Roman" w:cs="Times New Roman"/>
          <w:szCs w:val="20"/>
        </w:rPr>
        <w:t xml:space="preserve"> civilians and UN staff and assets </w:t>
      </w:r>
      <w:r w:rsidR="00B93716" w:rsidRPr="004F1EBB">
        <w:rPr>
          <w:rFonts w:ascii="Times New Roman" w:hAnsi="Times New Roman" w:cs="Times New Roman"/>
          <w:szCs w:val="20"/>
        </w:rPr>
        <w:t xml:space="preserve">by UNMISS peacekeepers </w:t>
      </w:r>
      <w:r w:rsidR="00C53B88" w:rsidRPr="004F1EBB">
        <w:rPr>
          <w:rFonts w:ascii="Times New Roman" w:hAnsi="Times New Roman" w:cs="Times New Roman"/>
          <w:szCs w:val="20"/>
        </w:rPr>
        <w:t>will also provide enabling conditions for the support activities by humanitarian and development partners.</w:t>
      </w:r>
      <w:r w:rsidR="008D1940" w:rsidRPr="004F1EBB">
        <w:rPr>
          <w:rFonts w:ascii="Times New Roman" w:hAnsi="Times New Roman" w:cs="Times New Roman"/>
          <w:szCs w:val="20"/>
        </w:rPr>
        <w:t xml:space="preserve"> </w:t>
      </w:r>
      <w:r w:rsidR="00C53B88" w:rsidRPr="004F1EBB">
        <w:rPr>
          <w:rFonts w:ascii="Times New Roman" w:hAnsi="Times New Roman" w:cs="Times New Roman"/>
          <w:szCs w:val="20"/>
        </w:rPr>
        <w:t xml:space="preserve">Institutionally, </w:t>
      </w:r>
      <w:r w:rsidR="00922DBC" w:rsidRPr="004F1EBB">
        <w:rPr>
          <w:rFonts w:ascii="Times New Roman" w:hAnsi="Times New Roman" w:cs="Times New Roman"/>
          <w:szCs w:val="20"/>
        </w:rPr>
        <w:t xml:space="preserve">UNMISS will continue to </w:t>
      </w:r>
      <w:r w:rsidR="00C53B88" w:rsidRPr="004F1EBB">
        <w:rPr>
          <w:rFonts w:ascii="Times New Roman" w:hAnsi="Times New Roman" w:cs="Times New Roman"/>
          <w:szCs w:val="20"/>
        </w:rPr>
        <w:t>take part in the various assessment, planning and coordination mechanisms of the UNCT, including the UNCT Programme Management Team, Operation</w:t>
      </w:r>
      <w:r w:rsidR="001D215D" w:rsidRPr="004F1EBB">
        <w:rPr>
          <w:rFonts w:ascii="Times New Roman" w:hAnsi="Times New Roman" w:cs="Times New Roman"/>
          <w:szCs w:val="20"/>
        </w:rPr>
        <w:t>s</w:t>
      </w:r>
      <w:r w:rsidR="00C53B88" w:rsidRPr="004F1EBB">
        <w:rPr>
          <w:rFonts w:ascii="Times New Roman" w:hAnsi="Times New Roman" w:cs="Times New Roman"/>
          <w:szCs w:val="20"/>
        </w:rPr>
        <w:t xml:space="preserve"> </w:t>
      </w:r>
      <w:r w:rsidR="001D215D" w:rsidRPr="004F1EBB">
        <w:rPr>
          <w:rFonts w:ascii="Times New Roman" w:hAnsi="Times New Roman" w:cs="Times New Roman"/>
          <w:szCs w:val="20"/>
        </w:rPr>
        <w:t>Management</w:t>
      </w:r>
      <w:r w:rsidR="00C53B88" w:rsidRPr="004F1EBB">
        <w:rPr>
          <w:rFonts w:ascii="Times New Roman" w:hAnsi="Times New Roman" w:cs="Times New Roman"/>
          <w:szCs w:val="20"/>
        </w:rPr>
        <w:t xml:space="preserve"> Team, </w:t>
      </w:r>
      <w:r w:rsidR="0033149D" w:rsidRPr="004F1EBB">
        <w:rPr>
          <w:rFonts w:ascii="Times New Roman" w:hAnsi="Times New Roman" w:cs="Times New Roman"/>
          <w:szCs w:val="20"/>
        </w:rPr>
        <w:t xml:space="preserve">Communications Group </w:t>
      </w:r>
      <w:r w:rsidR="00C53B88" w:rsidRPr="004F1EBB">
        <w:rPr>
          <w:rFonts w:ascii="Times New Roman" w:hAnsi="Times New Roman" w:cs="Times New Roman"/>
          <w:szCs w:val="20"/>
        </w:rPr>
        <w:t xml:space="preserve">and Joint Policy Advisory Team, and </w:t>
      </w:r>
      <w:r w:rsidR="00922DBC" w:rsidRPr="004F1EBB">
        <w:rPr>
          <w:rFonts w:ascii="Times New Roman" w:hAnsi="Times New Roman" w:cs="Times New Roman"/>
          <w:szCs w:val="20"/>
        </w:rPr>
        <w:t>co-chair</w:t>
      </w:r>
      <w:r w:rsidR="00D231FB" w:rsidRPr="004F1EBB">
        <w:rPr>
          <w:rFonts w:ascii="Times New Roman" w:hAnsi="Times New Roman" w:cs="Times New Roman"/>
          <w:szCs w:val="20"/>
        </w:rPr>
        <w:t xml:space="preserve"> the UN Task Force on the support to the National Dialogue</w:t>
      </w:r>
      <w:r w:rsidR="00386FA4" w:rsidRPr="004F1EBB">
        <w:rPr>
          <w:rFonts w:ascii="Times New Roman" w:hAnsi="Times New Roman" w:cs="Times New Roman"/>
          <w:szCs w:val="20"/>
        </w:rPr>
        <w:t>.</w:t>
      </w:r>
      <w:r w:rsidR="008D1940" w:rsidRPr="004F1EBB">
        <w:rPr>
          <w:rFonts w:ascii="Times New Roman" w:hAnsi="Times New Roman" w:cs="Times New Roman"/>
          <w:szCs w:val="20"/>
        </w:rPr>
        <w:t xml:space="preserve"> </w:t>
      </w:r>
      <w:r w:rsidR="00D231FB" w:rsidRPr="004F1EBB">
        <w:rPr>
          <w:rFonts w:ascii="Times New Roman" w:hAnsi="Times New Roman" w:cs="Times New Roman"/>
          <w:szCs w:val="20"/>
        </w:rPr>
        <w:t xml:space="preserve">It is anticipated that UNMISS will also co-chair the follow-up group for the Priority Area 1 (Building Peace and Strengthening Governance) in the implementation of this UNCF. </w:t>
      </w:r>
    </w:p>
    <w:p w14:paraId="70489B84" w14:textId="77777777" w:rsidR="006E6C2B" w:rsidRPr="004F1EBB" w:rsidRDefault="006E6C2B" w:rsidP="00A547C3">
      <w:pPr>
        <w:spacing w:after="0" w:line="240" w:lineRule="auto"/>
        <w:jc w:val="both"/>
        <w:rPr>
          <w:rFonts w:ascii="Times New Roman" w:hAnsi="Times New Roman" w:cs="Times New Roman"/>
          <w:szCs w:val="20"/>
        </w:rPr>
      </w:pPr>
    </w:p>
    <w:p w14:paraId="2C82FB22" w14:textId="77777777" w:rsidR="00A547C3" w:rsidRPr="004F1EBB" w:rsidRDefault="00E41C34" w:rsidP="00A547C3">
      <w:pPr>
        <w:spacing w:after="0" w:line="240" w:lineRule="auto"/>
        <w:jc w:val="both"/>
        <w:rPr>
          <w:rFonts w:ascii="Times New Roman" w:hAnsi="Times New Roman" w:cs="Times New Roman"/>
          <w:szCs w:val="20"/>
        </w:rPr>
      </w:pPr>
      <w:r w:rsidRPr="004F1EBB">
        <w:rPr>
          <w:rFonts w:ascii="Times New Roman" w:hAnsi="Times New Roman" w:cs="Times New Roman"/>
          <w:b/>
          <w:i/>
          <w:sz w:val="24"/>
          <w:szCs w:val="20"/>
        </w:rPr>
        <w:t>Bilateral D</w:t>
      </w:r>
      <w:r w:rsidR="006C33E0" w:rsidRPr="004F1EBB">
        <w:rPr>
          <w:rFonts w:ascii="Times New Roman" w:hAnsi="Times New Roman" w:cs="Times New Roman"/>
          <w:b/>
          <w:i/>
          <w:sz w:val="24"/>
          <w:szCs w:val="20"/>
        </w:rPr>
        <w:t>evelopment Partner</w:t>
      </w:r>
      <w:r w:rsidR="00E8012E" w:rsidRPr="004F1EBB">
        <w:rPr>
          <w:rFonts w:ascii="Times New Roman" w:hAnsi="Times New Roman" w:cs="Times New Roman"/>
          <w:b/>
          <w:i/>
          <w:sz w:val="24"/>
          <w:szCs w:val="20"/>
        </w:rPr>
        <w:t xml:space="preserve">s </w:t>
      </w:r>
    </w:p>
    <w:p w14:paraId="37E91BA6" w14:textId="77777777" w:rsidR="00E8012E" w:rsidRPr="004F1EBB" w:rsidRDefault="00E8012E" w:rsidP="00A547C3">
      <w:pPr>
        <w:spacing w:after="0" w:line="240" w:lineRule="auto"/>
        <w:jc w:val="both"/>
        <w:rPr>
          <w:rFonts w:ascii="Times New Roman" w:hAnsi="Times New Roman" w:cs="Times New Roman"/>
          <w:spacing w:val="-2"/>
          <w:szCs w:val="20"/>
        </w:rPr>
      </w:pPr>
      <w:r w:rsidRPr="004F1EBB">
        <w:rPr>
          <w:rFonts w:ascii="Times New Roman" w:hAnsi="Times New Roman" w:cs="Times New Roman"/>
          <w:spacing w:val="-2"/>
          <w:szCs w:val="20"/>
        </w:rPr>
        <w:t xml:space="preserve">The UNCT will seek partnerships with both </w:t>
      </w:r>
      <w:r w:rsidR="006C33E0" w:rsidRPr="004F1EBB">
        <w:rPr>
          <w:rFonts w:ascii="Times New Roman" w:hAnsi="Times New Roman" w:cs="Times New Roman"/>
          <w:spacing w:val="-2"/>
          <w:szCs w:val="20"/>
        </w:rPr>
        <w:t>bilateral and multilateral development partner</w:t>
      </w:r>
      <w:r w:rsidRPr="004F1EBB">
        <w:rPr>
          <w:rFonts w:ascii="Times New Roman" w:hAnsi="Times New Roman" w:cs="Times New Roman"/>
          <w:spacing w:val="-2"/>
          <w:szCs w:val="20"/>
        </w:rPr>
        <w:t xml:space="preserve">s on the basis of their country priorities and resource allocations, their approaches to engagement in the country as well as their sectoral and geographical reach. </w:t>
      </w:r>
      <w:r w:rsidR="0020394D" w:rsidRPr="004F1EBB">
        <w:rPr>
          <w:rFonts w:ascii="Times New Roman" w:hAnsi="Times New Roman" w:cs="Times New Roman"/>
          <w:color w:val="000000"/>
          <w:spacing w:val="-2"/>
          <w:szCs w:val="20"/>
        </w:rPr>
        <w:t>This wil</w:t>
      </w:r>
      <w:r w:rsidR="005916E5" w:rsidRPr="004F1EBB">
        <w:rPr>
          <w:rFonts w:ascii="Times New Roman" w:hAnsi="Times New Roman" w:cs="Times New Roman"/>
          <w:color w:val="000000"/>
          <w:spacing w:val="-2"/>
          <w:szCs w:val="20"/>
        </w:rPr>
        <w:t xml:space="preserve">l help obtain buy </w:t>
      </w:r>
      <w:r w:rsidR="0020394D" w:rsidRPr="004F1EBB">
        <w:rPr>
          <w:rFonts w:ascii="Times New Roman" w:hAnsi="Times New Roman" w:cs="Times New Roman"/>
          <w:color w:val="000000"/>
          <w:spacing w:val="-2"/>
          <w:szCs w:val="20"/>
        </w:rPr>
        <w:t xml:space="preserve">in and support for UNCT activities and </w:t>
      </w:r>
      <w:r w:rsidR="00621177" w:rsidRPr="004F1EBB">
        <w:rPr>
          <w:rFonts w:ascii="Times New Roman" w:hAnsi="Times New Roman" w:cs="Times New Roman"/>
          <w:color w:val="000000"/>
          <w:spacing w:val="-2"/>
          <w:szCs w:val="20"/>
        </w:rPr>
        <w:t xml:space="preserve">mobilize </w:t>
      </w:r>
      <w:r w:rsidR="007852CA" w:rsidRPr="004F1EBB">
        <w:rPr>
          <w:rFonts w:ascii="Times New Roman" w:hAnsi="Times New Roman" w:cs="Times New Roman"/>
          <w:color w:val="000000"/>
          <w:spacing w:val="-2"/>
          <w:szCs w:val="20"/>
        </w:rPr>
        <w:t>resource for</w:t>
      </w:r>
      <w:r w:rsidR="001C2DC0" w:rsidRPr="004F1EBB">
        <w:rPr>
          <w:rFonts w:ascii="Times New Roman" w:hAnsi="Times New Roman" w:cs="Times New Roman"/>
          <w:color w:val="000000"/>
          <w:spacing w:val="-2"/>
          <w:szCs w:val="20"/>
        </w:rPr>
        <w:t xml:space="preserve"> these</w:t>
      </w:r>
      <w:r w:rsidR="0020394D" w:rsidRPr="004F1EBB">
        <w:rPr>
          <w:rFonts w:ascii="Times New Roman" w:hAnsi="Times New Roman" w:cs="Times New Roman"/>
          <w:color w:val="000000"/>
          <w:spacing w:val="-2"/>
          <w:szCs w:val="20"/>
        </w:rPr>
        <w:t>. The UNCT will task</w:t>
      </w:r>
      <w:r w:rsidR="005916E5" w:rsidRPr="004F1EBB">
        <w:rPr>
          <w:rFonts w:ascii="Times New Roman" w:hAnsi="Times New Roman" w:cs="Times New Roman"/>
          <w:color w:val="000000"/>
          <w:spacing w:val="-2"/>
          <w:szCs w:val="20"/>
        </w:rPr>
        <w:t xml:space="preserve"> its </w:t>
      </w:r>
      <w:r w:rsidR="00C9786D" w:rsidRPr="004F1EBB">
        <w:rPr>
          <w:rFonts w:ascii="Times New Roman" w:hAnsi="Times New Roman" w:cs="Times New Roman"/>
          <w:color w:val="000000"/>
          <w:spacing w:val="-2"/>
          <w:szCs w:val="20"/>
        </w:rPr>
        <w:t>Programme</w:t>
      </w:r>
      <w:r w:rsidR="009C4D0B" w:rsidRPr="004F1EBB">
        <w:rPr>
          <w:rFonts w:ascii="Times New Roman" w:hAnsi="Times New Roman" w:cs="Times New Roman"/>
          <w:color w:val="000000"/>
          <w:spacing w:val="-2"/>
          <w:szCs w:val="20"/>
        </w:rPr>
        <w:t xml:space="preserve"> Management Team </w:t>
      </w:r>
      <w:r w:rsidR="0020394D" w:rsidRPr="004F1EBB">
        <w:rPr>
          <w:rFonts w:ascii="Times New Roman" w:hAnsi="Times New Roman" w:cs="Times New Roman"/>
          <w:color w:val="000000"/>
          <w:spacing w:val="-2"/>
          <w:szCs w:val="20"/>
        </w:rPr>
        <w:t>as the main body to c</w:t>
      </w:r>
      <w:r w:rsidR="00CE66B3" w:rsidRPr="004F1EBB">
        <w:rPr>
          <w:rFonts w:ascii="Times New Roman" w:hAnsi="Times New Roman" w:cs="Times New Roman"/>
          <w:color w:val="000000"/>
          <w:spacing w:val="-2"/>
          <w:szCs w:val="20"/>
        </w:rPr>
        <w:t>oordinate and reach out to development partner</w:t>
      </w:r>
      <w:r w:rsidR="0020394D" w:rsidRPr="004F1EBB">
        <w:rPr>
          <w:rFonts w:ascii="Times New Roman" w:hAnsi="Times New Roman" w:cs="Times New Roman"/>
          <w:color w:val="000000"/>
          <w:spacing w:val="-2"/>
          <w:szCs w:val="20"/>
        </w:rPr>
        <w:t>s in specific thematic areas through the r</w:t>
      </w:r>
      <w:r w:rsidR="00CE66B3" w:rsidRPr="004F1EBB">
        <w:rPr>
          <w:rFonts w:ascii="Times New Roman" w:hAnsi="Times New Roman" w:cs="Times New Roman"/>
          <w:color w:val="000000"/>
          <w:spacing w:val="-2"/>
          <w:szCs w:val="20"/>
        </w:rPr>
        <w:t>esults groups. Strong</w:t>
      </w:r>
      <w:r w:rsidR="001769FF" w:rsidRPr="004F1EBB">
        <w:rPr>
          <w:rFonts w:ascii="Times New Roman" w:hAnsi="Times New Roman" w:cs="Times New Roman"/>
          <w:color w:val="000000"/>
          <w:spacing w:val="-2"/>
          <w:szCs w:val="20"/>
        </w:rPr>
        <w:t xml:space="preserve"> partnerships between the</w:t>
      </w:r>
      <w:r w:rsidR="00CE66B3" w:rsidRPr="004F1EBB">
        <w:rPr>
          <w:rFonts w:ascii="Times New Roman" w:hAnsi="Times New Roman" w:cs="Times New Roman"/>
          <w:color w:val="000000"/>
          <w:spacing w:val="-2"/>
          <w:szCs w:val="20"/>
        </w:rPr>
        <w:t xml:space="preserve"> U</w:t>
      </w:r>
      <w:r w:rsidR="001769FF" w:rsidRPr="004F1EBB">
        <w:rPr>
          <w:rFonts w:ascii="Times New Roman" w:hAnsi="Times New Roman" w:cs="Times New Roman"/>
          <w:color w:val="000000"/>
          <w:spacing w:val="-2"/>
          <w:szCs w:val="20"/>
        </w:rPr>
        <w:t xml:space="preserve">NCT and </w:t>
      </w:r>
      <w:r w:rsidR="00CE66B3" w:rsidRPr="004F1EBB">
        <w:rPr>
          <w:rFonts w:ascii="Times New Roman" w:hAnsi="Times New Roman" w:cs="Times New Roman"/>
          <w:color w:val="000000"/>
          <w:spacing w:val="-2"/>
          <w:szCs w:val="20"/>
        </w:rPr>
        <w:t>development partner</w:t>
      </w:r>
      <w:r w:rsidR="0020394D" w:rsidRPr="004F1EBB">
        <w:rPr>
          <w:rFonts w:ascii="Times New Roman" w:hAnsi="Times New Roman" w:cs="Times New Roman"/>
          <w:color w:val="000000"/>
          <w:spacing w:val="-2"/>
          <w:szCs w:val="20"/>
        </w:rPr>
        <w:t xml:space="preserve">s will also help address challenges pertaining to funding for government activities, and concerns about potential </w:t>
      </w:r>
      <w:r w:rsidR="0020394D" w:rsidRPr="004F1EBB">
        <w:rPr>
          <w:rFonts w:ascii="Times New Roman" w:hAnsi="Times New Roman" w:cs="Times New Roman"/>
          <w:color w:val="000000" w:themeColor="text1"/>
          <w:spacing w:val="-2"/>
          <w:szCs w:val="20"/>
        </w:rPr>
        <w:t>misuse</w:t>
      </w:r>
      <w:r w:rsidR="0020394D" w:rsidRPr="004F1EBB">
        <w:rPr>
          <w:rFonts w:ascii="Times New Roman" w:hAnsi="Times New Roman" w:cs="Times New Roman"/>
          <w:color w:val="000000"/>
          <w:spacing w:val="-2"/>
          <w:szCs w:val="20"/>
        </w:rPr>
        <w:t xml:space="preserve"> or allocating of funds to the security sector. </w:t>
      </w:r>
    </w:p>
    <w:p w14:paraId="04D6700C" w14:textId="77777777" w:rsidR="001769FF" w:rsidRPr="004F1EBB" w:rsidRDefault="001769FF" w:rsidP="00A464A4">
      <w:pPr>
        <w:spacing w:after="0" w:line="240" w:lineRule="auto"/>
        <w:jc w:val="both"/>
        <w:rPr>
          <w:rFonts w:ascii="Times New Roman" w:hAnsi="Times New Roman" w:cs="Times New Roman"/>
          <w:szCs w:val="20"/>
        </w:rPr>
      </w:pPr>
    </w:p>
    <w:p w14:paraId="31952D70" w14:textId="77777777" w:rsidR="00A31560" w:rsidRPr="004F1EBB" w:rsidRDefault="00A464A4" w:rsidP="00320F3D">
      <w:pPr>
        <w:keepNext/>
        <w:keepLines/>
        <w:widowControl w:val="0"/>
        <w:autoSpaceDE w:val="0"/>
        <w:autoSpaceDN w:val="0"/>
        <w:adjustRightInd w:val="0"/>
        <w:spacing w:after="0" w:line="240" w:lineRule="auto"/>
        <w:jc w:val="both"/>
        <w:rPr>
          <w:rFonts w:ascii="Times New Roman" w:hAnsi="Times New Roman" w:cs="Times New Roman"/>
          <w:b/>
          <w:i/>
          <w:color w:val="000000"/>
          <w:sz w:val="24"/>
          <w:szCs w:val="20"/>
        </w:rPr>
      </w:pPr>
      <w:r w:rsidRPr="004F1EBB">
        <w:rPr>
          <w:rFonts w:ascii="Times New Roman" w:hAnsi="Times New Roman" w:cs="Times New Roman"/>
          <w:b/>
          <w:i/>
          <w:color w:val="000000"/>
          <w:sz w:val="24"/>
          <w:szCs w:val="20"/>
        </w:rPr>
        <w:t>International Financial Institutions</w:t>
      </w:r>
    </w:p>
    <w:p w14:paraId="42FCFA8D" w14:textId="77777777" w:rsidR="00E8012E" w:rsidRPr="004F1EBB" w:rsidRDefault="00A464A4" w:rsidP="00320F3D">
      <w:pPr>
        <w:keepNext/>
        <w:keepLines/>
        <w:spacing w:after="0" w:line="240" w:lineRule="auto"/>
        <w:jc w:val="both"/>
        <w:rPr>
          <w:rFonts w:ascii="Times New Roman" w:hAnsi="Times New Roman" w:cs="Times New Roman"/>
          <w:sz w:val="21"/>
          <w:szCs w:val="20"/>
          <w:u w:val="single"/>
        </w:rPr>
      </w:pPr>
      <w:r w:rsidRPr="004F1EBB">
        <w:rPr>
          <w:rFonts w:ascii="Times New Roman" w:hAnsi="Times New Roman" w:cs="Times New Roman"/>
          <w:szCs w:val="20"/>
        </w:rPr>
        <w:t>Building and maintaining</w:t>
      </w:r>
      <w:r w:rsidR="001769FF" w:rsidRPr="004F1EBB">
        <w:rPr>
          <w:rFonts w:ascii="Times New Roman" w:hAnsi="Times New Roman" w:cs="Times New Roman"/>
          <w:szCs w:val="20"/>
        </w:rPr>
        <w:t xml:space="preserve"> close ties with the World Bank, as well as</w:t>
      </w:r>
      <w:r w:rsidR="004C6809" w:rsidRPr="004F1EBB">
        <w:rPr>
          <w:rFonts w:ascii="Times New Roman" w:hAnsi="Times New Roman" w:cs="Times New Roman"/>
          <w:szCs w:val="20"/>
        </w:rPr>
        <w:t xml:space="preserve"> the African Development Bank</w:t>
      </w:r>
      <w:r w:rsidR="001769FF" w:rsidRPr="004F1EBB">
        <w:rPr>
          <w:rFonts w:ascii="Times New Roman" w:hAnsi="Times New Roman" w:cs="Times New Roman"/>
          <w:szCs w:val="20"/>
        </w:rPr>
        <w:t>,</w:t>
      </w:r>
      <w:r w:rsidR="004C6809" w:rsidRPr="004F1EBB">
        <w:rPr>
          <w:rFonts w:ascii="Times New Roman" w:hAnsi="Times New Roman" w:cs="Times New Roman"/>
          <w:szCs w:val="20"/>
        </w:rPr>
        <w:t xml:space="preserve"> </w:t>
      </w:r>
      <w:r w:rsidR="003567CA" w:rsidRPr="004F1EBB">
        <w:rPr>
          <w:rFonts w:ascii="Times New Roman" w:hAnsi="Times New Roman" w:cs="Times New Roman"/>
          <w:color w:val="000000" w:themeColor="text1"/>
          <w:szCs w:val="20"/>
        </w:rPr>
        <w:t>will be a priority for the UNCT</w:t>
      </w:r>
      <w:r w:rsidR="008122BE" w:rsidRPr="004F1EBB">
        <w:rPr>
          <w:rFonts w:ascii="Times New Roman" w:hAnsi="Times New Roman" w:cs="Times New Roman"/>
          <w:color w:val="000000" w:themeColor="text1"/>
          <w:szCs w:val="20"/>
        </w:rPr>
        <w:t xml:space="preserve">, including on public financial management and </w:t>
      </w:r>
      <w:r w:rsidR="003567CA" w:rsidRPr="004F1EBB">
        <w:rPr>
          <w:rFonts w:ascii="Times New Roman" w:hAnsi="Times New Roman" w:cs="Times New Roman"/>
          <w:color w:val="000000" w:themeColor="text1"/>
          <w:szCs w:val="20"/>
        </w:rPr>
        <w:t xml:space="preserve">macro-economic reform. </w:t>
      </w:r>
      <w:r w:rsidR="002C77C8" w:rsidRPr="004F1EBB">
        <w:rPr>
          <w:rFonts w:ascii="Times New Roman" w:hAnsi="Times New Roman" w:cs="Times New Roman"/>
          <w:color w:val="000000" w:themeColor="text1"/>
          <w:szCs w:val="20"/>
        </w:rPr>
        <w:t>Collaboration with</w:t>
      </w:r>
      <w:r w:rsidR="008122BE" w:rsidRPr="004F1EBB">
        <w:rPr>
          <w:rFonts w:ascii="Times New Roman" w:hAnsi="Times New Roman" w:cs="Times New Roman"/>
          <w:color w:val="000000" w:themeColor="text1"/>
          <w:szCs w:val="20"/>
        </w:rPr>
        <w:t xml:space="preserve"> </w:t>
      </w:r>
      <w:r w:rsidR="001769FF" w:rsidRPr="004F1EBB">
        <w:rPr>
          <w:rFonts w:ascii="Times New Roman" w:hAnsi="Times New Roman" w:cs="Times New Roman"/>
          <w:color w:val="000000" w:themeColor="text1"/>
          <w:szCs w:val="20"/>
        </w:rPr>
        <w:t xml:space="preserve">the World Bank </w:t>
      </w:r>
      <w:r w:rsidR="007852CA" w:rsidRPr="004F1EBB">
        <w:rPr>
          <w:rFonts w:ascii="Times New Roman" w:hAnsi="Times New Roman" w:cs="Times New Roman"/>
          <w:color w:val="000000" w:themeColor="text1"/>
          <w:szCs w:val="20"/>
        </w:rPr>
        <w:t>will</w:t>
      </w:r>
      <w:r w:rsidR="001769FF" w:rsidRPr="004F1EBB">
        <w:rPr>
          <w:rFonts w:ascii="Times New Roman" w:hAnsi="Times New Roman" w:cs="Times New Roman"/>
          <w:color w:val="000000" w:themeColor="text1"/>
          <w:szCs w:val="20"/>
        </w:rPr>
        <w:t xml:space="preserve"> </w:t>
      </w:r>
      <w:r w:rsidR="008122BE" w:rsidRPr="004F1EBB">
        <w:rPr>
          <w:rFonts w:ascii="Times New Roman" w:hAnsi="Times New Roman" w:cs="Times New Roman"/>
          <w:color w:val="000000" w:themeColor="text1"/>
          <w:szCs w:val="20"/>
        </w:rPr>
        <w:t xml:space="preserve">be particularly </w:t>
      </w:r>
      <w:r w:rsidR="005B6144" w:rsidRPr="004F1EBB">
        <w:rPr>
          <w:rFonts w:ascii="Times New Roman" w:hAnsi="Times New Roman" w:cs="Times New Roman"/>
          <w:color w:val="000000" w:themeColor="text1"/>
          <w:szCs w:val="20"/>
        </w:rPr>
        <w:t xml:space="preserve">important in the agricultural, infrastructure and transport sectors. </w:t>
      </w:r>
      <w:r w:rsidR="00A910CF" w:rsidRPr="004F1EBB">
        <w:rPr>
          <w:rFonts w:ascii="Times New Roman" w:hAnsi="Times New Roman" w:cs="Times New Roman"/>
          <w:color w:val="000000" w:themeColor="text1"/>
          <w:szCs w:val="20"/>
        </w:rPr>
        <w:t xml:space="preserve">It will be </w:t>
      </w:r>
      <w:r w:rsidR="00135434" w:rsidRPr="004F1EBB">
        <w:rPr>
          <w:rFonts w:ascii="Times New Roman" w:hAnsi="Times New Roman" w:cs="Times New Roman"/>
          <w:color w:val="000000" w:themeColor="text1"/>
          <w:szCs w:val="20"/>
        </w:rPr>
        <w:t>imperative</w:t>
      </w:r>
      <w:r w:rsidR="00A910CF" w:rsidRPr="004F1EBB">
        <w:rPr>
          <w:rFonts w:ascii="Times New Roman" w:hAnsi="Times New Roman" w:cs="Times New Roman"/>
          <w:color w:val="000000" w:themeColor="text1"/>
          <w:szCs w:val="20"/>
        </w:rPr>
        <w:t xml:space="preserve"> to find </w:t>
      </w:r>
      <w:r w:rsidR="00B059C1" w:rsidRPr="004F1EBB">
        <w:rPr>
          <w:rFonts w:ascii="Times New Roman" w:hAnsi="Times New Roman" w:cs="Times New Roman"/>
          <w:szCs w:val="20"/>
        </w:rPr>
        <w:t>useful areas of convergence with its new Country Engag</w:t>
      </w:r>
      <w:r w:rsidR="0033591B" w:rsidRPr="004F1EBB">
        <w:rPr>
          <w:rFonts w:ascii="Times New Roman" w:hAnsi="Times New Roman" w:cs="Times New Roman"/>
          <w:szCs w:val="20"/>
        </w:rPr>
        <w:t>ement Note, which will guide the Bank’s</w:t>
      </w:r>
      <w:r w:rsidR="00B059C1" w:rsidRPr="004F1EBB">
        <w:rPr>
          <w:rFonts w:ascii="Times New Roman" w:hAnsi="Times New Roman" w:cs="Times New Roman"/>
          <w:szCs w:val="20"/>
        </w:rPr>
        <w:t xml:space="preserve"> activities in South Sudan over the coming two years. </w:t>
      </w:r>
    </w:p>
    <w:p w14:paraId="7E24DD64" w14:textId="77777777" w:rsidR="00C213AC" w:rsidRPr="004F1EBB" w:rsidRDefault="00C213AC" w:rsidP="00E8012E">
      <w:pPr>
        <w:pStyle w:val="ListParagraph"/>
        <w:spacing w:after="0" w:line="240" w:lineRule="auto"/>
        <w:ind w:left="360"/>
        <w:jc w:val="both"/>
        <w:rPr>
          <w:rFonts w:ascii="Times New Roman" w:hAnsi="Times New Roman" w:cs="Times New Roman"/>
          <w:szCs w:val="20"/>
          <w:u w:val="single"/>
        </w:rPr>
      </w:pPr>
    </w:p>
    <w:p w14:paraId="674E544A" w14:textId="77777777" w:rsidR="00E8012E" w:rsidRPr="004F1EBB" w:rsidRDefault="0093182D" w:rsidP="00E8012E">
      <w:pPr>
        <w:spacing w:after="0" w:line="240" w:lineRule="auto"/>
        <w:jc w:val="both"/>
        <w:rPr>
          <w:rFonts w:ascii="Times New Roman" w:hAnsi="Times New Roman" w:cs="Times New Roman"/>
          <w:b/>
          <w:sz w:val="28"/>
          <w:szCs w:val="20"/>
        </w:rPr>
      </w:pPr>
      <w:r w:rsidRPr="004F1EBB">
        <w:rPr>
          <w:rFonts w:ascii="Times New Roman" w:hAnsi="Times New Roman" w:cs="Times New Roman"/>
          <w:b/>
          <w:sz w:val="28"/>
          <w:szCs w:val="20"/>
        </w:rPr>
        <w:t>7.3</w:t>
      </w:r>
      <w:r w:rsidRPr="004F1EBB">
        <w:rPr>
          <w:rFonts w:ascii="Times New Roman" w:hAnsi="Times New Roman" w:cs="Times New Roman"/>
          <w:b/>
          <w:sz w:val="28"/>
          <w:szCs w:val="20"/>
        </w:rPr>
        <w:tab/>
      </w:r>
      <w:r w:rsidR="00E8012E" w:rsidRPr="004F1EBB">
        <w:rPr>
          <w:rFonts w:ascii="Times New Roman" w:hAnsi="Times New Roman" w:cs="Times New Roman"/>
          <w:b/>
          <w:sz w:val="28"/>
          <w:szCs w:val="20"/>
        </w:rPr>
        <w:t xml:space="preserve">Financing and Resource Mobilization </w:t>
      </w:r>
    </w:p>
    <w:p w14:paraId="43048A9A" w14:textId="77777777" w:rsidR="00227136" w:rsidRPr="004F1EBB" w:rsidRDefault="00227136" w:rsidP="00E8012E">
      <w:pPr>
        <w:spacing w:after="0" w:line="240" w:lineRule="auto"/>
        <w:jc w:val="both"/>
        <w:rPr>
          <w:rFonts w:ascii="Times New Roman" w:hAnsi="Times New Roman" w:cs="Times New Roman"/>
          <w:b/>
          <w:sz w:val="24"/>
          <w:szCs w:val="20"/>
        </w:rPr>
      </w:pPr>
    </w:p>
    <w:p w14:paraId="2046091E" w14:textId="77777777" w:rsidR="003A6769" w:rsidRPr="004F1EBB" w:rsidRDefault="00E8012E" w:rsidP="00590518">
      <w:pPr>
        <w:spacing w:after="0" w:line="240" w:lineRule="auto"/>
        <w:jc w:val="both"/>
        <w:rPr>
          <w:rFonts w:ascii="Times New Roman" w:hAnsi="Times New Roman" w:cs="Times New Roman"/>
        </w:rPr>
      </w:pPr>
      <w:r w:rsidRPr="004F1EBB">
        <w:rPr>
          <w:rFonts w:ascii="Times New Roman" w:hAnsi="Times New Roman" w:cs="Times New Roman"/>
        </w:rPr>
        <w:t>The total resources required to implement this partnership framework ov</w:t>
      </w:r>
      <w:r w:rsidR="005A6200" w:rsidRPr="004F1EBB">
        <w:rPr>
          <w:rFonts w:ascii="Times New Roman" w:hAnsi="Times New Roman" w:cs="Times New Roman"/>
        </w:rPr>
        <w:t>er the three-year period amount</w:t>
      </w:r>
      <w:r w:rsidRPr="004F1EBB">
        <w:rPr>
          <w:rFonts w:ascii="Times New Roman" w:hAnsi="Times New Roman" w:cs="Times New Roman"/>
        </w:rPr>
        <w:t xml:space="preserve"> </w:t>
      </w:r>
      <w:r w:rsidRPr="004F1EBB">
        <w:rPr>
          <w:rFonts w:ascii="Times New Roman" w:hAnsi="Times New Roman" w:cs="Times New Roman"/>
          <w:color w:val="000000" w:themeColor="text1"/>
        </w:rPr>
        <w:t xml:space="preserve">to </w:t>
      </w:r>
      <w:r w:rsidR="005F59F6" w:rsidRPr="004F1EBB">
        <w:rPr>
          <w:rFonts w:ascii="Times New Roman" w:hAnsi="Times New Roman" w:cs="Times New Roman"/>
          <w:color w:val="000000" w:themeColor="text1"/>
        </w:rPr>
        <w:t xml:space="preserve">USD </w:t>
      </w:r>
      <w:r w:rsidR="00FF6EE5" w:rsidRPr="004F1EBB">
        <w:rPr>
          <w:rFonts w:ascii="Times New Roman" w:hAnsi="Times New Roman" w:cs="Times New Roman"/>
          <w:color w:val="000000" w:themeColor="text1"/>
        </w:rPr>
        <w:t>6</w:t>
      </w:r>
      <w:r w:rsidR="00E055A4" w:rsidRPr="004F1EBB">
        <w:rPr>
          <w:rFonts w:ascii="Times New Roman" w:hAnsi="Times New Roman" w:cs="Times New Roman"/>
          <w:color w:val="000000" w:themeColor="text1"/>
        </w:rPr>
        <w:t>50</w:t>
      </w:r>
      <w:r w:rsidR="00FF6EE5" w:rsidRPr="004F1EBB">
        <w:rPr>
          <w:rFonts w:ascii="Times New Roman" w:hAnsi="Times New Roman" w:cs="Times New Roman"/>
          <w:color w:val="000000" w:themeColor="text1"/>
        </w:rPr>
        <w:t xml:space="preserve"> million</w:t>
      </w:r>
      <w:r w:rsidR="009810AC" w:rsidRPr="004F1EBB">
        <w:rPr>
          <w:rFonts w:ascii="Times New Roman" w:hAnsi="Times New Roman" w:cs="Times New Roman"/>
          <w:color w:val="000000" w:themeColor="text1"/>
        </w:rPr>
        <w:t xml:space="preserve">, assuming a gradual scaling up of </w:t>
      </w:r>
      <w:r w:rsidR="00C9786D" w:rsidRPr="004F1EBB">
        <w:rPr>
          <w:rFonts w:ascii="Times New Roman" w:hAnsi="Times New Roman" w:cs="Times New Roman"/>
          <w:color w:val="000000" w:themeColor="text1"/>
        </w:rPr>
        <w:t>programme</w:t>
      </w:r>
      <w:r w:rsidR="009810AC" w:rsidRPr="004F1EBB">
        <w:rPr>
          <w:rFonts w:ascii="Times New Roman" w:hAnsi="Times New Roman" w:cs="Times New Roman"/>
          <w:color w:val="000000" w:themeColor="text1"/>
        </w:rPr>
        <w:t>s over the period</w:t>
      </w:r>
      <w:r w:rsidRPr="004F1EBB">
        <w:rPr>
          <w:rFonts w:ascii="Times New Roman" w:hAnsi="Times New Roman" w:cs="Times New Roman"/>
        </w:rPr>
        <w:t xml:space="preserve">. </w:t>
      </w:r>
      <w:r w:rsidR="00F01EF2" w:rsidRPr="004F1EBB">
        <w:rPr>
          <w:rFonts w:ascii="Times New Roman" w:hAnsi="Times New Roman" w:cs="Times New Roman"/>
          <w:color w:val="000000" w:themeColor="text1"/>
          <w:szCs w:val="20"/>
        </w:rPr>
        <w:t xml:space="preserve">This represents a continuation of the existing trend in implementation of the ICF after the 2016 crisis, and assumes a continued gradually improving environment. Should the peace process accelerate, and new opportunities open up, funding levels </w:t>
      </w:r>
      <w:r w:rsidR="00EB279E" w:rsidRPr="004F1EBB">
        <w:rPr>
          <w:rFonts w:ascii="Times New Roman" w:hAnsi="Times New Roman" w:cs="Times New Roman"/>
          <w:color w:val="000000" w:themeColor="text1"/>
          <w:szCs w:val="20"/>
        </w:rPr>
        <w:t xml:space="preserve">should </w:t>
      </w:r>
      <w:r w:rsidR="00502123" w:rsidRPr="004F1EBB">
        <w:rPr>
          <w:rFonts w:ascii="Times New Roman" w:hAnsi="Times New Roman" w:cs="Times New Roman"/>
          <w:color w:val="000000" w:themeColor="text1"/>
          <w:szCs w:val="20"/>
        </w:rPr>
        <w:t xml:space="preserve">accelerate </w:t>
      </w:r>
      <w:r w:rsidR="00F01EF2" w:rsidRPr="004F1EBB">
        <w:rPr>
          <w:rFonts w:ascii="Times New Roman" w:hAnsi="Times New Roman" w:cs="Times New Roman"/>
          <w:color w:val="000000" w:themeColor="text1"/>
          <w:szCs w:val="20"/>
        </w:rPr>
        <w:t>accordingly.</w:t>
      </w:r>
      <w:r w:rsidR="009810AC" w:rsidRPr="004F1EBB">
        <w:rPr>
          <w:rFonts w:ascii="Times New Roman" w:hAnsi="Times New Roman" w:cs="Times New Roman"/>
          <w:color w:val="000000" w:themeColor="text1"/>
          <w:szCs w:val="20"/>
        </w:rPr>
        <w:t xml:space="preserve"> </w:t>
      </w:r>
      <w:r w:rsidR="00FD6CB0" w:rsidRPr="004F1EBB">
        <w:rPr>
          <w:rFonts w:ascii="Times New Roman" w:hAnsi="Times New Roman" w:cs="Times New Roman"/>
        </w:rPr>
        <w:t xml:space="preserve">In order to strengthen resource mobilization, the UNCT will </w:t>
      </w:r>
      <w:r w:rsidR="00705F57" w:rsidRPr="004F1EBB">
        <w:rPr>
          <w:rFonts w:ascii="Times New Roman" w:hAnsi="Times New Roman" w:cs="Times New Roman"/>
        </w:rPr>
        <w:t xml:space="preserve">increase its efforts to </w:t>
      </w:r>
      <w:r w:rsidR="00FD6CB0" w:rsidRPr="004F1EBB">
        <w:rPr>
          <w:rFonts w:ascii="Times New Roman" w:hAnsi="Times New Roman" w:cs="Times New Roman"/>
        </w:rPr>
        <w:t>prepare h</w:t>
      </w:r>
      <w:r w:rsidR="00D344AC" w:rsidRPr="004F1EBB">
        <w:rPr>
          <w:rFonts w:ascii="Times New Roman" w:hAnsi="Times New Roman" w:cs="Times New Roman"/>
        </w:rPr>
        <w:t>igh quality, evidence</w:t>
      </w:r>
      <w:r w:rsidR="008C7E64" w:rsidRPr="004F1EBB">
        <w:rPr>
          <w:rFonts w:ascii="Times New Roman" w:hAnsi="Times New Roman" w:cs="Times New Roman"/>
        </w:rPr>
        <w:t>-</w:t>
      </w:r>
      <w:r w:rsidR="00D344AC" w:rsidRPr="004F1EBB">
        <w:rPr>
          <w:rFonts w:ascii="Times New Roman" w:hAnsi="Times New Roman" w:cs="Times New Roman"/>
        </w:rPr>
        <w:t xml:space="preserve">based </w:t>
      </w:r>
      <w:r w:rsidR="00C9786D" w:rsidRPr="004F1EBB">
        <w:rPr>
          <w:rFonts w:ascii="Times New Roman" w:hAnsi="Times New Roman" w:cs="Times New Roman"/>
        </w:rPr>
        <w:t>programme</w:t>
      </w:r>
      <w:r w:rsidR="00D344AC" w:rsidRPr="004F1EBB">
        <w:rPr>
          <w:rFonts w:ascii="Times New Roman" w:hAnsi="Times New Roman" w:cs="Times New Roman"/>
        </w:rPr>
        <w:t xml:space="preserve">s with clear </w:t>
      </w:r>
      <w:r w:rsidR="003A6769" w:rsidRPr="004F1EBB">
        <w:rPr>
          <w:rFonts w:ascii="Times New Roman" w:hAnsi="Times New Roman" w:cs="Times New Roman"/>
        </w:rPr>
        <w:t>r</w:t>
      </w:r>
      <w:r w:rsidR="00135434" w:rsidRPr="004F1EBB">
        <w:rPr>
          <w:rFonts w:ascii="Times New Roman" w:hAnsi="Times New Roman" w:cs="Times New Roman"/>
        </w:rPr>
        <w:t>esults frameworks and strong Monitoring and Evaluation</w:t>
      </w:r>
      <w:r w:rsidR="003A6769" w:rsidRPr="004F1EBB">
        <w:rPr>
          <w:rFonts w:ascii="Times New Roman" w:hAnsi="Times New Roman" w:cs="Times New Roman"/>
        </w:rPr>
        <w:t xml:space="preserve"> </w:t>
      </w:r>
      <w:r w:rsidR="007840D1" w:rsidRPr="004F1EBB">
        <w:rPr>
          <w:rFonts w:ascii="Times New Roman" w:hAnsi="Times New Roman" w:cs="Times New Roman"/>
        </w:rPr>
        <w:t xml:space="preserve">(M&amp;E) </w:t>
      </w:r>
      <w:r w:rsidR="003A6769" w:rsidRPr="004F1EBB">
        <w:rPr>
          <w:rFonts w:ascii="Times New Roman" w:hAnsi="Times New Roman" w:cs="Times New Roman"/>
        </w:rPr>
        <w:t>components</w:t>
      </w:r>
      <w:r w:rsidR="003D004F" w:rsidRPr="004F1EBB">
        <w:rPr>
          <w:rFonts w:ascii="Times New Roman" w:hAnsi="Times New Roman" w:cs="Times New Roman"/>
        </w:rPr>
        <w:t xml:space="preserve"> that are aligned with </w:t>
      </w:r>
      <w:r w:rsidR="004470F2" w:rsidRPr="004F1EBB">
        <w:rPr>
          <w:rFonts w:ascii="Times New Roman" w:hAnsi="Times New Roman" w:cs="Times New Roman"/>
        </w:rPr>
        <w:t xml:space="preserve">the UNCT’s </w:t>
      </w:r>
      <w:r w:rsidR="003D004F" w:rsidRPr="004F1EBB">
        <w:rPr>
          <w:rFonts w:ascii="Times New Roman" w:hAnsi="Times New Roman" w:cs="Times New Roman"/>
        </w:rPr>
        <w:t xml:space="preserve">overall strategic priorities. </w:t>
      </w:r>
      <w:r w:rsidR="003A6769" w:rsidRPr="004F1EBB">
        <w:rPr>
          <w:rFonts w:ascii="Times New Roman" w:hAnsi="Times New Roman" w:cs="Times New Roman"/>
        </w:rPr>
        <w:t>The UNCT will actively coordinate resource m</w:t>
      </w:r>
      <w:r w:rsidR="00CE66B3" w:rsidRPr="004F1EBB">
        <w:rPr>
          <w:rFonts w:ascii="Times New Roman" w:hAnsi="Times New Roman" w:cs="Times New Roman"/>
        </w:rPr>
        <w:t xml:space="preserve">obilization to ensure that </w:t>
      </w:r>
      <w:r w:rsidR="00CE66B3" w:rsidRPr="004F1EBB">
        <w:rPr>
          <w:rFonts w:ascii="Times New Roman" w:hAnsi="Times New Roman" w:cs="Times New Roman"/>
        </w:rPr>
        <w:lastRenderedPageBreak/>
        <w:t>development partner</w:t>
      </w:r>
      <w:r w:rsidR="003A6769" w:rsidRPr="004F1EBB">
        <w:rPr>
          <w:rFonts w:ascii="Times New Roman" w:hAnsi="Times New Roman" w:cs="Times New Roman"/>
        </w:rPr>
        <w:t>s receive well</w:t>
      </w:r>
      <w:r w:rsidR="00FD6CB0" w:rsidRPr="004F1EBB">
        <w:rPr>
          <w:rFonts w:ascii="Times New Roman" w:hAnsi="Times New Roman" w:cs="Times New Roman"/>
        </w:rPr>
        <w:t>-</w:t>
      </w:r>
      <w:r w:rsidR="003A6769" w:rsidRPr="004F1EBB">
        <w:rPr>
          <w:rFonts w:ascii="Times New Roman" w:hAnsi="Times New Roman" w:cs="Times New Roman"/>
        </w:rPr>
        <w:t xml:space="preserve">consolidated </w:t>
      </w:r>
      <w:r w:rsidR="00FD6CB0" w:rsidRPr="004F1EBB">
        <w:rPr>
          <w:rFonts w:ascii="Times New Roman" w:hAnsi="Times New Roman" w:cs="Times New Roman"/>
        </w:rPr>
        <w:t xml:space="preserve">and focused </w:t>
      </w:r>
      <w:r w:rsidR="00C9786D" w:rsidRPr="004F1EBB">
        <w:rPr>
          <w:rFonts w:ascii="Times New Roman" w:hAnsi="Times New Roman" w:cs="Times New Roman"/>
        </w:rPr>
        <w:t>programme</w:t>
      </w:r>
      <w:r w:rsidR="00FD6CB0" w:rsidRPr="004F1EBB">
        <w:rPr>
          <w:rFonts w:ascii="Times New Roman" w:hAnsi="Times New Roman" w:cs="Times New Roman"/>
        </w:rPr>
        <w:t xml:space="preserve">s and will strengthen its efforts to coordinate this at the level of key priority areas. </w:t>
      </w:r>
      <w:r w:rsidR="00930620" w:rsidRPr="004F1EBB">
        <w:rPr>
          <w:rFonts w:ascii="Times New Roman" w:hAnsi="Times New Roman" w:cs="Times New Roman"/>
        </w:rPr>
        <w:t xml:space="preserve">The UNCT </w:t>
      </w:r>
      <w:r w:rsidR="001A687E" w:rsidRPr="004F1EBB">
        <w:rPr>
          <w:rFonts w:ascii="Times New Roman" w:hAnsi="Times New Roman" w:cs="Times New Roman"/>
        </w:rPr>
        <w:t>will build on on-going efforts to reposition the UN Development System</w:t>
      </w:r>
      <w:r w:rsidR="00EB34D9" w:rsidRPr="004F1EBB">
        <w:rPr>
          <w:rFonts w:ascii="Times New Roman" w:hAnsi="Times New Roman" w:cs="Times New Roman"/>
        </w:rPr>
        <w:t xml:space="preserve"> in this regard and make it applicable to the South Sudanese context</w:t>
      </w:r>
      <w:r w:rsidR="00C77BCC" w:rsidRPr="004F1EBB">
        <w:rPr>
          <w:rFonts w:ascii="Times New Roman" w:hAnsi="Times New Roman" w:cs="Times New Roman"/>
        </w:rPr>
        <w:t xml:space="preserve"> while </w:t>
      </w:r>
      <w:r w:rsidR="00E44D71" w:rsidRPr="004F1EBB">
        <w:rPr>
          <w:rFonts w:ascii="Times New Roman" w:hAnsi="Times New Roman" w:cs="Times New Roman"/>
        </w:rPr>
        <w:t>ensur</w:t>
      </w:r>
      <w:r w:rsidR="008C6890" w:rsidRPr="004F1EBB">
        <w:rPr>
          <w:rFonts w:ascii="Times New Roman" w:hAnsi="Times New Roman" w:cs="Times New Roman"/>
        </w:rPr>
        <w:t>ing</w:t>
      </w:r>
      <w:r w:rsidR="00E44D71" w:rsidRPr="004F1EBB">
        <w:rPr>
          <w:rFonts w:ascii="Times New Roman" w:hAnsi="Times New Roman" w:cs="Times New Roman"/>
        </w:rPr>
        <w:t xml:space="preserve"> access</w:t>
      </w:r>
      <w:r w:rsidR="00F01EF2" w:rsidRPr="004F1EBB">
        <w:rPr>
          <w:rFonts w:ascii="Times New Roman" w:hAnsi="Times New Roman" w:cs="Times New Roman"/>
        </w:rPr>
        <w:t xml:space="preserve"> to</w:t>
      </w:r>
      <w:r w:rsidR="00E44D71" w:rsidRPr="004F1EBB">
        <w:rPr>
          <w:rFonts w:ascii="Times New Roman" w:hAnsi="Times New Roman" w:cs="Times New Roman"/>
        </w:rPr>
        <w:t xml:space="preserve"> </w:t>
      </w:r>
      <w:r w:rsidR="001A687E" w:rsidRPr="004F1EBB">
        <w:rPr>
          <w:rFonts w:ascii="Times New Roman" w:hAnsi="Times New Roman" w:cs="Times New Roman"/>
        </w:rPr>
        <w:t>pooled fun</w:t>
      </w:r>
      <w:r w:rsidR="001E7EFF" w:rsidRPr="004F1EBB">
        <w:rPr>
          <w:rFonts w:ascii="Times New Roman" w:hAnsi="Times New Roman" w:cs="Times New Roman"/>
        </w:rPr>
        <w:t>ding</w:t>
      </w:r>
      <w:r w:rsidR="003B1F4D" w:rsidRPr="004F1EBB">
        <w:rPr>
          <w:rFonts w:ascii="Times New Roman" w:hAnsi="Times New Roman" w:cs="Times New Roman"/>
        </w:rPr>
        <w:t xml:space="preserve"> as part of </w:t>
      </w:r>
      <w:r w:rsidR="009C7070" w:rsidRPr="004F1EBB">
        <w:rPr>
          <w:rFonts w:ascii="Times New Roman" w:hAnsi="Times New Roman" w:cs="Times New Roman"/>
        </w:rPr>
        <w:t xml:space="preserve">the foundation for </w:t>
      </w:r>
      <w:r w:rsidR="003B1F4D" w:rsidRPr="004F1EBB">
        <w:rPr>
          <w:rFonts w:ascii="Times New Roman" w:hAnsi="Times New Roman" w:cs="Times New Roman"/>
        </w:rPr>
        <w:t xml:space="preserve">a new generation of UNCTs led by empowered and independent RCs. </w:t>
      </w:r>
    </w:p>
    <w:p w14:paraId="39D88F34" w14:textId="77777777" w:rsidR="00586679" w:rsidRPr="004F1EBB" w:rsidRDefault="00586679" w:rsidP="00590518">
      <w:pPr>
        <w:spacing w:after="0" w:line="240" w:lineRule="auto"/>
        <w:jc w:val="both"/>
        <w:rPr>
          <w:rFonts w:ascii="Times New Roman" w:hAnsi="Times New Roman" w:cs="Times New Roman"/>
        </w:rPr>
      </w:pPr>
    </w:p>
    <w:p w14:paraId="43FA866C" w14:textId="77777777" w:rsidR="00F10197" w:rsidRPr="004F1EBB" w:rsidRDefault="00AF448A" w:rsidP="00A40A63">
      <w:pPr>
        <w:spacing w:after="0" w:line="240" w:lineRule="auto"/>
        <w:jc w:val="both"/>
        <w:rPr>
          <w:rFonts w:ascii="Times New Roman" w:hAnsi="Times New Roman" w:cs="Times New Roman"/>
          <w:spacing w:val="-2"/>
        </w:rPr>
      </w:pPr>
      <w:r w:rsidRPr="004F1EBB">
        <w:rPr>
          <w:rFonts w:ascii="Times New Roman" w:hAnsi="Times New Roman" w:cs="Times New Roman"/>
          <w:spacing w:val="-2"/>
        </w:rPr>
        <w:t>U</w:t>
      </w:r>
      <w:r w:rsidR="007B3F4D" w:rsidRPr="004F1EBB">
        <w:rPr>
          <w:rFonts w:ascii="Times New Roman" w:hAnsi="Times New Roman" w:cs="Times New Roman"/>
          <w:spacing w:val="-2"/>
        </w:rPr>
        <w:t>nder the leadership of the DSRSG/RC/HC</w:t>
      </w:r>
      <w:r w:rsidRPr="004F1EBB">
        <w:rPr>
          <w:rFonts w:ascii="Times New Roman" w:hAnsi="Times New Roman" w:cs="Times New Roman"/>
          <w:spacing w:val="-2"/>
        </w:rPr>
        <w:t xml:space="preserve">, the UNCT </w:t>
      </w:r>
      <w:r w:rsidR="00A95C5F" w:rsidRPr="004F1EBB">
        <w:rPr>
          <w:rFonts w:ascii="Times New Roman" w:hAnsi="Times New Roman" w:cs="Times New Roman"/>
          <w:spacing w:val="-2"/>
        </w:rPr>
        <w:t xml:space="preserve">will pursue </w:t>
      </w:r>
      <w:r w:rsidR="004437F8" w:rsidRPr="004F1EBB">
        <w:rPr>
          <w:rFonts w:ascii="Times New Roman" w:hAnsi="Times New Roman" w:cs="Times New Roman"/>
          <w:spacing w:val="-2"/>
        </w:rPr>
        <w:t xml:space="preserve">several opportunities to strengthen resource mobilization, </w:t>
      </w:r>
      <w:r w:rsidR="00A865DE" w:rsidRPr="004F1EBB">
        <w:rPr>
          <w:rFonts w:ascii="Times New Roman" w:hAnsi="Times New Roman" w:cs="Times New Roman"/>
          <w:spacing w:val="-2"/>
        </w:rPr>
        <w:t xml:space="preserve">including the following: </w:t>
      </w:r>
    </w:p>
    <w:p w14:paraId="7D03B07A" w14:textId="77777777" w:rsidR="006E6C2B" w:rsidRPr="004F1EBB" w:rsidRDefault="006E6C2B" w:rsidP="00A40A63">
      <w:pPr>
        <w:spacing w:after="0" w:line="240" w:lineRule="auto"/>
        <w:jc w:val="both"/>
        <w:rPr>
          <w:rFonts w:ascii="Times New Roman" w:hAnsi="Times New Roman" w:cs="Times New Roman"/>
          <w:spacing w:val="-2"/>
        </w:rPr>
      </w:pPr>
    </w:p>
    <w:p w14:paraId="119630F5" w14:textId="77777777" w:rsidR="00206819" w:rsidRPr="004F1EBB" w:rsidRDefault="00A865DE" w:rsidP="00590518">
      <w:pPr>
        <w:pStyle w:val="ListParagraph"/>
        <w:numPr>
          <w:ilvl w:val="0"/>
          <w:numId w:val="3"/>
        </w:numPr>
        <w:tabs>
          <w:tab w:val="left" w:pos="4044"/>
        </w:tabs>
        <w:spacing w:after="0" w:line="240" w:lineRule="auto"/>
        <w:jc w:val="both"/>
        <w:rPr>
          <w:rFonts w:ascii="Times New Roman" w:hAnsi="Times New Roman" w:cs="Times New Roman"/>
        </w:rPr>
      </w:pPr>
      <w:r w:rsidRPr="004F1EBB">
        <w:rPr>
          <w:rFonts w:ascii="Times New Roman" w:hAnsi="Times New Roman" w:cs="Times New Roman"/>
        </w:rPr>
        <w:t>In</w:t>
      </w:r>
      <w:r w:rsidR="001A71AD" w:rsidRPr="004F1EBB">
        <w:rPr>
          <w:rFonts w:ascii="Times New Roman" w:hAnsi="Times New Roman" w:cs="Times New Roman"/>
          <w:color w:val="000000"/>
          <w:szCs w:val="29"/>
        </w:rPr>
        <w:t xml:space="preserve"> line with </w:t>
      </w:r>
      <w:r w:rsidR="00926CF8" w:rsidRPr="004F1EBB">
        <w:rPr>
          <w:rFonts w:ascii="Times New Roman" w:hAnsi="Times New Roman" w:cs="Times New Roman"/>
          <w:color w:val="000000"/>
          <w:szCs w:val="29"/>
        </w:rPr>
        <w:t>proposed</w:t>
      </w:r>
      <w:r w:rsidR="004623CC" w:rsidRPr="004F1EBB">
        <w:rPr>
          <w:rFonts w:ascii="Times New Roman" w:hAnsi="Times New Roman" w:cs="Times New Roman"/>
          <w:color w:val="000000"/>
          <w:szCs w:val="29"/>
        </w:rPr>
        <w:t xml:space="preserve"> </w:t>
      </w:r>
      <w:r w:rsidR="001A71AD" w:rsidRPr="004F1EBB">
        <w:rPr>
          <w:rFonts w:ascii="Times New Roman" w:hAnsi="Times New Roman" w:cs="Times New Roman"/>
          <w:color w:val="000000"/>
          <w:szCs w:val="29"/>
        </w:rPr>
        <w:t xml:space="preserve">reform </w:t>
      </w:r>
      <w:r w:rsidR="002132FC" w:rsidRPr="004F1EBB">
        <w:rPr>
          <w:rFonts w:ascii="Times New Roman" w:hAnsi="Times New Roman" w:cs="Times New Roman"/>
          <w:color w:val="000000"/>
          <w:szCs w:val="29"/>
        </w:rPr>
        <w:t>of the UN</w:t>
      </w:r>
      <w:r w:rsidRPr="004F1EBB">
        <w:rPr>
          <w:rFonts w:ascii="Times New Roman" w:hAnsi="Times New Roman" w:cs="Times New Roman"/>
          <w:color w:val="000000"/>
          <w:szCs w:val="29"/>
        </w:rPr>
        <w:t xml:space="preserve"> </w:t>
      </w:r>
      <w:r w:rsidR="002132FC" w:rsidRPr="004F1EBB">
        <w:rPr>
          <w:rFonts w:ascii="Times New Roman" w:hAnsi="Times New Roman" w:cs="Times New Roman"/>
          <w:color w:val="000000"/>
          <w:szCs w:val="29"/>
        </w:rPr>
        <w:t>D</w:t>
      </w:r>
      <w:r w:rsidRPr="004F1EBB">
        <w:rPr>
          <w:rFonts w:ascii="Times New Roman" w:hAnsi="Times New Roman" w:cs="Times New Roman"/>
          <w:color w:val="000000"/>
          <w:szCs w:val="29"/>
        </w:rPr>
        <w:t xml:space="preserve">evelopment </w:t>
      </w:r>
      <w:r w:rsidR="002132FC" w:rsidRPr="004F1EBB">
        <w:rPr>
          <w:rFonts w:ascii="Times New Roman" w:hAnsi="Times New Roman" w:cs="Times New Roman"/>
          <w:color w:val="000000"/>
          <w:szCs w:val="29"/>
        </w:rPr>
        <w:t>S</w:t>
      </w:r>
      <w:r w:rsidRPr="004F1EBB">
        <w:rPr>
          <w:rFonts w:ascii="Times New Roman" w:hAnsi="Times New Roman" w:cs="Times New Roman"/>
          <w:color w:val="000000"/>
          <w:szCs w:val="29"/>
        </w:rPr>
        <w:t>ystem</w:t>
      </w:r>
      <w:r w:rsidR="002132FC" w:rsidRPr="004F1EBB">
        <w:rPr>
          <w:rFonts w:ascii="Times New Roman" w:hAnsi="Times New Roman" w:cs="Times New Roman"/>
          <w:color w:val="000000"/>
          <w:szCs w:val="29"/>
        </w:rPr>
        <w:t>,</w:t>
      </w:r>
      <w:r w:rsidR="001A71AD" w:rsidRPr="004F1EBB">
        <w:rPr>
          <w:rFonts w:ascii="Times New Roman" w:hAnsi="Times New Roman" w:cs="Times New Roman"/>
          <w:color w:val="000000"/>
          <w:szCs w:val="29"/>
        </w:rPr>
        <w:t xml:space="preserve"> </w:t>
      </w:r>
      <w:r w:rsidR="004623CC" w:rsidRPr="004F1EBB">
        <w:rPr>
          <w:rFonts w:ascii="Times New Roman" w:hAnsi="Times New Roman" w:cs="Times New Roman"/>
          <w:color w:val="000000"/>
          <w:szCs w:val="29"/>
        </w:rPr>
        <w:t>a</w:t>
      </w:r>
      <w:r w:rsidR="004437F8" w:rsidRPr="004F1EBB">
        <w:rPr>
          <w:rFonts w:ascii="Times New Roman" w:hAnsi="Times New Roman" w:cs="Times New Roman"/>
          <w:color w:val="000000"/>
          <w:szCs w:val="29"/>
        </w:rPr>
        <w:t xml:space="preserve"> UN-led </w:t>
      </w:r>
      <w:r w:rsidR="00C4432B" w:rsidRPr="004F1EBB">
        <w:rPr>
          <w:rFonts w:ascii="Times New Roman" w:hAnsi="Times New Roman" w:cs="Times New Roman"/>
          <w:color w:val="000000"/>
          <w:szCs w:val="29"/>
        </w:rPr>
        <w:t xml:space="preserve">pooled funding mechanism such as </w:t>
      </w:r>
      <w:r w:rsidR="00A35E86" w:rsidRPr="004F1EBB">
        <w:rPr>
          <w:rFonts w:ascii="Times New Roman" w:hAnsi="Times New Roman" w:cs="Times New Roman"/>
          <w:color w:val="000000"/>
          <w:szCs w:val="29"/>
        </w:rPr>
        <w:t xml:space="preserve">a </w:t>
      </w:r>
      <w:r w:rsidR="004437F8" w:rsidRPr="004F1EBB">
        <w:rPr>
          <w:rFonts w:ascii="Times New Roman" w:hAnsi="Times New Roman" w:cs="Times New Roman"/>
          <w:color w:val="000000"/>
          <w:szCs w:val="29"/>
        </w:rPr>
        <w:t xml:space="preserve">Multi Partner Trust Fund </w:t>
      </w:r>
      <w:r w:rsidR="003F41AA" w:rsidRPr="004F1EBB">
        <w:rPr>
          <w:rFonts w:ascii="Times New Roman" w:hAnsi="Times New Roman" w:cs="Times New Roman"/>
          <w:color w:val="000000"/>
          <w:szCs w:val="29"/>
        </w:rPr>
        <w:t xml:space="preserve">(MPTF) </w:t>
      </w:r>
      <w:r w:rsidR="004437F8" w:rsidRPr="004F1EBB">
        <w:rPr>
          <w:rFonts w:ascii="Times New Roman" w:hAnsi="Times New Roman" w:cs="Times New Roman"/>
          <w:color w:val="000000"/>
          <w:szCs w:val="29"/>
        </w:rPr>
        <w:t xml:space="preserve">will be </w:t>
      </w:r>
      <w:r w:rsidRPr="004F1EBB">
        <w:rPr>
          <w:rFonts w:ascii="Times New Roman" w:hAnsi="Times New Roman" w:cs="Times New Roman"/>
          <w:color w:val="000000"/>
          <w:szCs w:val="29"/>
        </w:rPr>
        <w:t xml:space="preserve">explored. This pooled fund would </w:t>
      </w:r>
      <w:r w:rsidR="004437F8" w:rsidRPr="004F1EBB">
        <w:rPr>
          <w:rFonts w:ascii="Times New Roman" w:hAnsi="Times New Roman" w:cs="Times New Roman"/>
          <w:color w:val="000000"/>
          <w:szCs w:val="29"/>
        </w:rPr>
        <w:t xml:space="preserve">channel resources to key focus areas </w:t>
      </w:r>
      <w:r w:rsidRPr="004F1EBB">
        <w:rPr>
          <w:rFonts w:ascii="Times New Roman" w:hAnsi="Times New Roman" w:cs="Times New Roman"/>
          <w:color w:val="000000"/>
          <w:szCs w:val="29"/>
        </w:rPr>
        <w:t xml:space="preserve">of the UNCF </w:t>
      </w:r>
      <w:r w:rsidR="004437F8" w:rsidRPr="004F1EBB">
        <w:rPr>
          <w:rFonts w:ascii="Times New Roman" w:hAnsi="Times New Roman" w:cs="Times New Roman"/>
          <w:color w:val="000000"/>
          <w:szCs w:val="29"/>
        </w:rPr>
        <w:t xml:space="preserve">with a strong potential </w:t>
      </w:r>
      <w:r w:rsidR="00AA2658" w:rsidRPr="004F1EBB">
        <w:rPr>
          <w:rFonts w:ascii="Times New Roman" w:hAnsi="Times New Roman" w:cs="Times New Roman"/>
          <w:color w:val="000000"/>
          <w:szCs w:val="29"/>
        </w:rPr>
        <w:t>for results</w:t>
      </w:r>
      <w:r w:rsidR="00DC6385" w:rsidRPr="004F1EBB">
        <w:rPr>
          <w:rFonts w:ascii="Times New Roman" w:hAnsi="Times New Roman" w:cs="Times New Roman"/>
          <w:color w:val="000000"/>
          <w:szCs w:val="29"/>
        </w:rPr>
        <w:t xml:space="preserve"> and clear funding gaps</w:t>
      </w:r>
      <w:r w:rsidR="004437F8" w:rsidRPr="004F1EBB">
        <w:rPr>
          <w:rFonts w:ascii="Times New Roman" w:hAnsi="Times New Roman" w:cs="Times New Roman"/>
          <w:color w:val="000000"/>
          <w:szCs w:val="29"/>
        </w:rPr>
        <w:t xml:space="preserve">. </w:t>
      </w:r>
      <w:r w:rsidR="007B3F4D" w:rsidRPr="004F1EBB">
        <w:rPr>
          <w:rFonts w:ascii="Times New Roman" w:hAnsi="Times New Roman" w:cs="Times New Roman"/>
          <w:color w:val="000000"/>
          <w:szCs w:val="29"/>
        </w:rPr>
        <w:t>The UNCT will develop and collectively mobilize resources for j</w:t>
      </w:r>
      <w:r w:rsidR="005A3833" w:rsidRPr="004F1EBB">
        <w:rPr>
          <w:rFonts w:ascii="Times New Roman" w:hAnsi="Times New Roman" w:cs="Times New Roman"/>
          <w:color w:val="000000"/>
          <w:szCs w:val="29"/>
        </w:rPr>
        <w:t xml:space="preserve">oint </w:t>
      </w:r>
      <w:r w:rsidR="00C9786D" w:rsidRPr="004F1EBB">
        <w:rPr>
          <w:rFonts w:ascii="Times New Roman" w:hAnsi="Times New Roman" w:cs="Times New Roman"/>
          <w:color w:val="000000"/>
          <w:szCs w:val="29"/>
        </w:rPr>
        <w:t>programme</w:t>
      </w:r>
      <w:r w:rsidR="005A3833" w:rsidRPr="004F1EBB">
        <w:rPr>
          <w:rFonts w:ascii="Times New Roman" w:hAnsi="Times New Roman" w:cs="Times New Roman"/>
          <w:color w:val="000000"/>
          <w:szCs w:val="29"/>
        </w:rPr>
        <w:t xml:space="preserve">s </w:t>
      </w:r>
      <w:r w:rsidR="007B3F4D" w:rsidRPr="004F1EBB">
        <w:rPr>
          <w:rFonts w:ascii="Times New Roman" w:hAnsi="Times New Roman" w:cs="Times New Roman"/>
          <w:color w:val="000000"/>
          <w:szCs w:val="29"/>
        </w:rPr>
        <w:t>in key priority areas that are focused on a technical or sector</w:t>
      </w:r>
      <w:r w:rsidR="0025419C" w:rsidRPr="004F1EBB">
        <w:rPr>
          <w:rFonts w:ascii="Times New Roman" w:hAnsi="Times New Roman" w:cs="Times New Roman"/>
          <w:color w:val="000000"/>
          <w:szCs w:val="29"/>
        </w:rPr>
        <w:t>-</w:t>
      </w:r>
      <w:r w:rsidR="007B3F4D" w:rsidRPr="004F1EBB">
        <w:rPr>
          <w:rFonts w:ascii="Times New Roman" w:hAnsi="Times New Roman" w:cs="Times New Roman"/>
          <w:color w:val="000000"/>
          <w:szCs w:val="29"/>
        </w:rPr>
        <w:t>based approach</w:t>
      </w:r>
      <w:r w:rsidR="0025419C" w:rsidRPr="004F1EBB">
        <w:rPr>
          <w:rFonts w:ascii="Times New Roman" w:hAnsi="Times New Roman" w:cs="Times New Roman"/>
          <w:color w:val="000000"/>
          <w:szCs w:val="29"/>
        </w:rPr>
        <w:t xml:space="preserve">, </w:t>
      </w:r>
      <w:r w:rsidR="006D4518" w:rsidRPr="004F1EBB">
        <w:rPr>
          <w:rFonts w:ascii="Times New Roman" w:hAnsi="Times New Roman" w:cs="Times New Roman"/>
          <w:color w:val="000000"/>
          <w:szCs w:val="29"/>
        </w:rPr>
        <w:t xml:space="preserve">with a strong potential for coordinated and consolidated approaches led by </w:t>
      </w:r>
      <w:r w:rsidR="0025419C" w:rsidRPr="004F1EBB">
        <w:rPr>
          <w:rFonts w:ascii="Times New Roman" w:hAnsi="Times New Roman" w:cs="Times New Roman"/>
          <w:color w:val="000000"/>
          <w:szCs w:val="29"/>
        </w:rPr>
        <w:t>one or more agencies</w:t>
      </w:r>
      <w:r w:rsidR="006D4518" w:rsidRPr="004F1EBB">
        <w:rPr>
          <w:rFonts w:ascii="Times New Roman" w:hAnsi="Times New Roman" w:cs="Times New Roman"/>
          <w:color w:val="000000"/>
          <w:szCs w:val="29"/>
        </w:rPr>
        <w:t xml:space="preserve"> with a particular expertise or mandate</w:t>
      </w:r>
      <w:r w:rsidR="0000396C" w:rsidRPr="004F1EBB">
        <w:rPr>
          <w:rFonts w:ascii="Times New Roman" w:hAnsi="Times New Roman" w:cs="Times New Roman"/>
          <w:color w:val="000000"/>
          <w:szCs w:val="29"/>
        </w:rPr>
        <w:t>.</w:t>
      </w:r>
    </w:p>
    <w:p w14:paraId="54B9D4DE" w14:textId="6259346F" w:rsidR="009C27F6" w:rsidRPr="004F1EBB" w:rsidRDefault="00E02039" w:rsidP="00C70E98">
      <w:pPr>
        <w:pStyle w:val="ListParagraph"/>
        <w:numPr>
          <w:ilvl w:val="0"/>
          <w:numId w:val="3"/>
        </w:numPr>
        <w:rPr>
          <w:rFonts w:ascii="Times New Roman" w:hAnsi="Times New Roman" w:cs="Times New Roman"/>
          <w:color w:val="000000"/>
          <w:szCs w:val="29"/>
        </w:rPr>
      </w:pPr>
      <w:r w:rsidRPr="004F1EBB">
        <w:rPr>
          <w:rFonts w:ascii="Times New Roman" w:hAnsi="Times New Roman" w:cs="Times New Roman"/>
          <w:color w:val="000000"/>
          <w:szCs w:val="29"/>
        </w:rPr>
        <w:t xml:space="preserve">The new </w:t>
      </w:r>
      <w:r w:rsidR="00614B18" w:rsidRPr="004F1EBB">
        <w:rPr>
          <w:rFonts w:ascii="Times New Roman" w:hAnsi="Times New Roman" w:cs="Times New Roman"/>
          <w:color w:val="000000"/>
          <w:szCs w:val="29"/>
        </w:rPr>
        <w:t xml:space="preserve">global </w:t>
      </w:r>
      <w:r w:rsidR="00A4491F" w:rsidRPr="004F1EBB">
        <w:rPr>
          <w:rFonts w:ascii="Times New Roman" w:hAnsi="Times New Roman" w:cs="Times New Roman"/>
          <w:color w:val="000000"/>
          <w:szCs w:val="29"/>
        </w:rPr>
        <w:t xml:space="preserve">joint fund for the 2030 agenda </w:t>
      </w:r>
      <w:r w:rsidR="004623CC" w:rsidRPr="004F1EBB">
        <w:rPr>
          <w:rFonts w:ascii="Times New Roman" w:hAnsi="Times New Roman" w:cs="Times New Roman"/>
          <w:color w:val="000000"/>
          <w:szCs w:val="29"/>
        </w:rPr>
        <w:t xml:space="preserve">established as part of the on-going UN reform efforts </w:t>
      </w:r>
      <w:r w:rsidR="00A4491F" w:rsidRPr="004F1EBB">
        <w:rPr>
          <w:rFonts w:ascii="Times New Roman" w:hAnsi="Times New Roman" w:cs="Times New Roman"/>
          <w:color w:val="000000"/>
          <w:szCs w:val="29"/>
        </w:rPr>
        <w:t xml:space="preserve">will </w:t>
      </w:r>
      <w:r w:rsidR="006D0E00" w:rsidRPr="004F1EBB">
        <w:rPr>
          <w:rFonts w:ascii="Times New Roman" w:hAnsi="Times New Roman" w:cs="Times New Roman"/>
          <w:color w:val="000000"/>
          <w:szCs w:val="29"/>
        </w:rPr>
        <w:t xml:space="preserve">support </w:t>
      </w:r>
      <w:r w:rsidR="00906A1F" w:rsidRPr="004F1EBB">
        <w:rPr>
          <w:rFonts w:ascii="Times New Roman" w:hAnsi="Times New Roman" w:cs="Times New Roman"/>
          <w:color w:val="000000"/>
          <w:szCs w:val="29"/>
        </w:rPr>
        <w:t xml:space="preserve">innovative </w:t>
      </w:r>
      <w:r w:rsidR="009C27F6" w:rsidRPr="004F1EBB">
        <w:rPr>
          <w:rFonts w:ascii="Times New Roman" w:hAnsi="Times New Roman" w:cs="Times New Roman"/>
          <w:color w:val="000000"/>
          <w:szCs w:val="29"/>
        </w:rPr>
        <w:t xml:space="preserve">joint </w:t>
      </w:r>
      <w:r w:rsidR="00A4491F" w:rsidRPr="004F1EBB">
        <w:rPr>
          <w:rFonts w:ascii="Times New Roman" w:hAnsi="Times New Roman" w:cs="Times New Roman"/>
          <w:color w:val="000000"/>
          <w:szCs w:val="29"/>
        </w:rPr>
        <w:t xml:space="preserve">projects </w:t>
      </w:r>
      <w:r w:rsidR="009C27F6" w:rsidRPr="004F1EBB">
        <w:rPr>
          <w:rFonts w:ascii="Times New Roman" w:hAnsi="Times New Roman" w:cs="Times New Roman"/>
          <w:color w:val="000000"/>
          <w:szCs w:val="29"/>
        </w:rPr>
        <w:t xml:space="preserve">in support of SDG goals </w:t>
      </w:r>
      <w:r w:rsidR="00906A1F" w:rsidRPr="004F1EBB">
        <w:rPr>
          <w:rFonts w:ascii="Times New Roman" w:hAnsi="Times New Roman" w:cs="Times New Roman"/>
          <w:color w:val="000000"/>
          <w:szCs w:val="29"/>
        </w:rPr>
        <w:t>with an emphasis on building partnerships</w:t>
      </w:r>
      <w:r w:rsidR="003E5691" w:rsidRPr="004F1EBB">
        <w:rPr>
          <w:rFonts w:ascii="Times New Roman" w:hAnsi="Times New Roman" w:cs="Times New Roman"/>
          <w:color w:val="000000"/>
          <w:szCs w:val="29"/>
        </w:rPr>
        <w:t>.</w:t>
      </w:r>
      <w:r w:rsidR="00EB1038" w:rsidRPr="004F1EBB">
        <w:rPr>
          <w:rFonts w:ascii="Times New Roman" w:hAnsi="Times New Roman" w:cs="Times New Roman"/>
          <w:color w:val="000000"/>
          <w:szCs w:val="29"/>
          <w:lang w:val="en-GB"/>
        </w:rPr>
        <w:t xml:space="preserve"> In partnership with national stakeholder institutions, the UNCT will also engage global financing mechanisms such as the Global Environment Facility (GEF) and Green Climate Fund (GCF).</w:t>
      </w:r>
    </w:p>
    <w:p w14:paraId="78283584" w14:textId="77777777" w:rsidR="006E6C2B" w:rsidRPr="004F1EBB" w:rsidRDefault="009C27F6" w:rsidP="00AF448A">
      <w:pPr>
        <w:pStyle w:val="ListParagraph"/>
        <w:numPr>
          <w:ilvl w:val="0"/>
          <w:numId w:val="3"/>
        </w:num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The P</w:t>
      </w:r>
      <w:r w:rsidR="004C27B0" w:rsidRPr="004F1EBB">
        <w:rPr>
          <w:rFonts w:ascii="Times New Roman" w:hAnsi="Times New Roman" w:cs="Times New Roman"/>
          <w:color w:val="000000"/>
          <w:szCs w:val="29"/>
        </w:rPr>
        <w:t xml:space="preserve">eacebuilding </w:t>
      </w:r>
      <w:r w:rsidRPr="004F1EBB">
        <w:rPr>
          <w:rFonts w:ascii="Times New Roman" w:hAnsi="Times New Roman" w:cs="Times New Roman"/>
          <w:color w:val="000000"/>
          <w:szCs w:val="29"/>
        </w:rPr>
        <w:t>F</w:t>
      </w:r>
      <w:r w:rsidR="004C27B0" w:rsidRPr="004F1EBB">
        <w:rPr>
          <w:rFonts w:ascii="Times New Roman" w:hAnsi="Times New Roman" w:cs="Times New Roman"/>
          <w:color w:val="000000"/>
          <w:szCs w:val="29"/>
        </w:rPr>
        <w:t>und</w:t>
      </w:r>
      <w:r w:rsidRPr="004F1EBB">
        <w:rPr>
          <w:rFonts w:ascii="Times New Roman" w:hAnsi="Times New Roman" w:cs="Times New Roman"/>
          <w:color w:val="000000"/>
          <w:szCs w:val="29"/>
        </w:rPr>
        <w:t xml:space="preserve"> is already </w:t>
      </w:r>
      <w:r w:rsidR="00C81700" w:rsidRPr="004F1EBB">
        <w:rPr>
          <w:rFonts w:ascii="Times New Roman" w:hAnsi="Times New Roman" w:cs="Times New Roman"/>
          <w:color w:val="000000"/>
          <w:szCs w:val="29"/>
        </w:rPr>
        <w:t xml:space="preserve">closely </w:t>
      </w:r>
      <w:r w:rsidRPr="004F1EBB">
        <w:rPr>
          <w:rFonts w:ascii="Times New Roman" w:hAnsi="Times New Roman" w:cs="Times New Roman"/>
          <w:color w:val="000000"/>
          <w:szCs w:val="29"/>
        </w:rPr>
        <w:t xml:space="preserve">engaged in </w:t>
      </w:r>
      <w:r w:rsidR="00C81700" w:rsidRPr="004F1EBB">
        <w:rPr>
          <w:rFonts w:ascii="Times New Roman" w:hAnsi="Times New Roman" w:cs="Times New Roman"/>
          <w:color w:val="000000"/>
          <w:szCs w:val="29"/>
        </w:rPr>
        <w:t xml:space="preserve">the UNCT in </w:t>
      </w:r>
      <w:r w:rsidRPr="004F1EBB">
        <w:rPr>
          <w:rFonts w:ascii="Times New Roman" w:hAnsi="Times New Roman" w:cs="Times New Roman"/>
          <w:color w:val="000000"/>
          <w:szCs w:val="29"/>
        </w:rPr>
        <w:t xml:space="preserve">South Sudan </w:t>
      </w:r>
      <w:r w:rsidR="00C81700" w:rsidRPr="004F1EBB">
        <w:rPr>
          <w:rFonts w:ascii="Times New Roman" w:hAnsi="Times New Roman" w:cs="Times New Roman"/>
          <w:color w:val="000000"/>
          <w:szCs w:val="29"/>
        </w:rPr>
        <w:t>with two projects in support of local level peacebuilding.  The collaboration will be further expanded</w:t>
      </w:r>
      <w:r w:rsidR="00A547C3" w:rsidRPr="004F1EBB">
        <w:rPr>
          <w:rFonts w:ascii="Times New Roman" w:hAnsi="Times New Roman" w:cs="Times New Roman"/>
          <w:color w:val="000000"/>
          <w:szCs w:val="29"/>
        </w:rPr>
        <w:t>.</w:t>
      </w:r>
      <w:r w:rsidR="00C81700" w:rsidRPr="004F1EBB">
        <w:rPr>
          <w:rFonts w:ascii="Times New Roman" w:hAnsi="Times New Roman" w:cs="Times New Roman"/>
          <w:color w:val="000000"/>
          <w:szCs w:val="29"/>
        </w:rPr>
        <w:t xml:space="preserve">  A </w:t>
      </w:r>
      <w:r w:rsidRPr="004F1EBB">
        <w:rPr>
          <w:rFonts w:ascii="Times New Roman" w:hAnsi="Times New Roman" w:cs="Times New Roman"/>
          <w:color w:val="000000"/>
          <w:szCs w:val="29"/>
        </w:rPr>
        <w:t xml:space="preserve">peacebuilding </w:t>
      </w:r>
      <w:r w:rsidR="004C27B0" w:rsidRPr="004F1EBB">
        <w:rPr>
          <w:rFonts w:ascii="Times New Roman" w:hAnsi="Times New Roman" w:cs="Times New Roman"/>
          <w:color w:val="000000"/>
          <w:szCs w:val="29"/>
        </w:rPr>
        <w:t xml:space="preserve">plan </w:t>
      </w:r>
      <w:r w:rsidR="00C81700" w:rsidRPr="004F1EBB">
        <w:rPr>
          <w:rFonts w:ascii="Times New Roman" w:hAnsi="Times New Roman" w:cs="Times New Roman"/>
          <w:color w:val="000000"/>
          <w:szCs w:val="29"/>
        </w:rPr>
        <w:t xml:space="preserve">is currently being established </w:t>
      </w:r>
      <w:r w:rsidR="003E5691" w:rsidRPr="004F1EBB">
        <w:rPr>
          <w:rFonts w:ascii="Times New Roman" w:hAnsi="Times New Roman" w:cs="Times New Roman"/>
          <w:color w:val="000000"/>
          <w:szCs w:val="29"/>
        </w:rPr>
        <w:t xml:space="preserve">as </w:t>
      </w:r>
      <w:r w:rsidR="004C27B0" w:rsidRPr="004F1EBB">
        <w:rPr>
          <w:rFonts w:ascii="Times New Roman" w:hAnsi="Times New Roman" w:cs="Times New Roman"/>
          <w:color w:val="000000"/>
          <w:szCs w:val="29"/>
        </w:rPr>
        <w:t xml:space="preserve">a platform </w:t>
      </w:r>
      <w:r w:rsidR="00C81700" w:rsidRPr="004F1EBB">
        <w:rPr>
          <w:rFonts w:ascii="Times New Roman" w:hAnsi="Times New Roman" w:cs="Times New Roman"/>
          <w:color w:val="000000"/>
          <w:szCs w:val="29"/>
        </w:rPr>
        <w:t xml:space="preserve">from which </w:t>
      </w:r>
      <w:r w:rsidR="00FC4B27" w:rsidRPr="004F1EBB">
        <w:rPr>
          <w:rFonts w:ascii="Times New Roman" w:hAnsi="Times New Roman" w:cs="Times New Roman"/>
          <w:color w:val="000000"/>
          <w:szCs w:val="29"/>
        </w:rPr>
        <w:t>more project</w:t>
      </w:r>
      <w:r w:rsidR="00C81700" w:rsidRPr="004F1EBB">
        <w:rPr>
          <w:rFonts w:ascii="Times New Roman" w:hAnsi="Times New Roman" w:cs="Times New Roman"/>
          <w:color w:val="000000"/>
          <w:szCs w:val="29"/>
        </w:rPr>
        <w:t>s</w:t>
      </w:r>
      <w:r w:rsidR="00FC4B27" w:rsidRPr="004F1EBB">
        <w:rPr>
          <w:rFonts w:ascii="Times New Roman" w:hAnsi="Times New Roman" w:cs="Times New Roman"/>
          <w:color w:val="000000"/>
          <w:szCs w:val="29"/>
        </w:rPr>
        <w:t xml:space="preserve"> targeted at buil</w:t>
      </w:r>
      <w:r w:rsidR="00BD797B" w:rsidRPr="004F1EBB">
        <w:rPr>
          <w:rFonts w:ascii="Times New Roman" w:hAnsi="Times New Roman" w:cs="Times New Roman"/>
          <w:color w:val="000000"/>
          <w:szCs w:val="29"/>
        </w:rPr>
        <w:t>ding trust and sustaining peace</w:t>
      </w:r>
      <w:r w:rsidR="00C81700" w:rsidRPr="004F1EBB">
        <w:rPr>
          <w:rFonts w:ascii="Times New Roman" w:hAnsi="Times New Roman" w:cs="Times New Roman"/>
          <w:color w:val="000000"/>
          <w:szCs w:val="29"/>
        </w:rPr>
        <w:t xml:space="preserve"> will be developed f</w:t>
      </w:r>
      <w:r w:rsidR="003E5691" w:rsidRPr="004F1EBB">
        <w:rPr>
          <w:rFonts w:ascii="Times New Roman" w:hAnsi="Times New Roman" w:cs="Times New Roman"/>
          <w:color w:val="000000"/>
          <w:szCs w:val="29"/>
        </w:rPr>
        <w:t>o</w:t>
      </w:r>
      <w:r w:rsidR="00C81700" w:rsidRPr="004F1EBB">
        <w:rPr>
          <w:rFonts w:ascii="Times New Roman" w:hAnsi="Times New Roman" w:cs="Times New Roman"/>
          <w:color w:val="000000"/>
          <w:szCs w:val="29"/>
        </w:rPr>
        <w:t>r consideration by the PBSO</w:t>
      </w:r>
      <w:r w:rsidR="003E5691" w:rsidRPr="004F1EBB">
        <w:rPr>
          <w:rFonts w:ascii="Times New Roman" w:hAnsi="Times New Roman" w:cs="Times New Roman"/>
          <w:color w:val="000000"/>
          <w:szCs w:val="29"/>
        </w:rPr>
        <w:t>.</w:t>
      </w:r>
    </w:p>
    <w:p w14:paraId="399A063C" w14:textId="77777777" w:rsidR="006E6C2B" w:rsidRPr="004F1EBB" w:rsidRDefault="006E6C2B" w:rsidP="00AF448A">
      <w:pPr>
        <w:tabs>
          <w:tab w:val="left" w:pos="4044"/>
        </w:tabs>
        <w:spacing w:after="0" w:line="240" w:lineRule="auto"/>
        <w:jc w:val="both"/>
        <w:rPr>
          <w:rFonts w:ascii="Times New Roman" w:hAnsi="Times New Roman" w:cs="Times New Roman"/>
          <w:color w:val="000000"/>
          <w:szCs w:val="29"/>
        </w:rPr>
      </w:pPr>
    </w:p>
    <w:p w14:paraId="64EDFA3F" w14:textId="77777777" w:rsidR="00AF448A" w:rsidRPr="004F1EBB" w:rsidRDefault="00AF448A" w:rsidP="00AF448A">
      <w:p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Furthermore:</w:t>
      </w:r>
    </w:p>
    <w:p w14:paraId="18A6238C" w14:textId="77777777" w:rsidR="006E6C2B" w:rsidRPr="004F1EBB" w:rsidRDefault="006E6C2B" w:rsidP="00AF448A">
      <w:pPr>
        <w:tabs>
          <w:tab w:val="left" w:pos="4044"/>
        </w:tabs>
        <w:spacing w:after="0" w:line="240" w:lineRule="auto"/>
        <w:jc w:val="both"/>
        <w:rPr>
          <w:rFonts w:ascii="Times New Roman" w:hAnsi="Times New Roman" w:cs="Times New Roman"/>
          <w:color w:val="000000"/>
          <w:szCs w:val="29"/>
        </w:rPr>
      </w:pPr>
    </w:p>
    <w:p w14:paraId="38AE7179" w14:textId="77777777" w:rsidR="00AF448A" w:rsidRPr="004F1EBB" w:rsidRDefault="00AF448A" w:rsidP="00AF448A">
      <w:pPr>
        <w:pStyle w:val="ListParagraph"/>
        <w:numPr>
          <w:ilvl w:val="0"/>
          <w:numId w:val="3"/>
        </w:num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9"/>
        </w:rPr>
        <w:t xml:space="preserve">Individual agencies will continue to develop high-quality </w:t>
      </w:r>
      <w:r w:rsidR="00C9786D" w:rsidRPr="004F1EBB">
        <w:rPr>
          <w:rFonts w:ascii="Times New Roman" w:hAnsi="Times New Roman" w:cs="Times New Roman"/>
          <w:color w:val="000000"/>
          <w:szCs w:val="29"/>
        </w:rPr>
        <w:t>programme</w:t>
      </w:r>
      <w:r w:rsidRPr="004F1EBB">
        <w:rPr>
          <w:rFonts w:ascii="Times New Roman" w:hAnsi="Times New Roman" w:cs="Times New Roman"/>
          <w:color w:val="000000"/>
          <w:szCs w:val="29"/>
        </w:rPr>
        <w:t xml:space="preserve">s and mobilize funding from development partners directly when speed and flexibility are crucial and where the gains from consolidation and coordination are limited. </w:t>
      </w:r>
    </w:p>
    <w:p w14:paraId="174410F7" w14:textId="77777777" w:rsidR="00CD256D" w:rsidRPr="004F1EBB" w:rsidRDefault="004C27B0" w:rsidP="00BE689F">
      <w:pPr>
        <w:pStyle w:val="ListParagraph"/>
        <w:numPr>
          <w:ilvl w:val="0"/>
          <w:numId w:val="3"/>
        </w:numPr>
        <w:tabs>
          <w:tab w:val="left" w:pos="4044"/>
        </w:tabs>
        <w:spacing w:after="0" w:line="240" w:lineRule="auto"/>
        <w:jc w:val="both"/>
        <w:rPr>
          <w:rFonts w:ascii="Times New Roman" w:hAnsi="Times New Roman" w:cs="Times New Roman"/>
          <w:sz w:val="20"/>
          <w:szCs w:val="20"/>
          <w:u w:val="single"/>
        </w:rPr>
      </w:pPr>
      <w:r w:rsidRPr="004F1EBB">
        <w:rPr>
          <w:rFonts w:ascii="Times New Roman" w:hAnsi="Times New Roman" w:cs="Times New Roman"/>
          <w:color w:val="000000"/>
          <w:szCs w:val="29"/>
        </w:rPr>
        <w:t xml:space="preserve">The </w:t>
      </w:r>
      <w:r w:rsidR="00586679" w:rsidRPr="004F1EBB">
        <w:rPr>
          <w:rFonts w:ascii="Times New Roman" w:hAnsi="Times New Roman" w:cs="Times New Roman"/>
          <w:color w:val="000000"/>
          <w:szCs w:val="29"/>
        </w:rPr>
        <w:t>World Ban</w:t>
      </w:r>
      <w:r w:rsidR="00FA7C73" w:rsidRPr="004F1EBB">
        <w:rPr>
          <w:rFonts w:ascii="Times New Roman" w:hAnsi="Times New Roman" w:cs="Times New Roman"/>
          <w:color w:val="000000"/>
          <w:szCs w:val="29"/>
        </w:rPr>
        <w:t>k</w:t>
      </w:r>
      <w:r w:rsidRPr="004F1EBB">
        <w:rPr>
          <w:rFonts w:ascii="Times New Roman" w:hAnsi="Times New Roman" w:cs="Times New Roman"/>
          <w:color w:val="000000"/>
          <w:szCs w:val="29"/>
        </w:rPr>
        <w:t xml:space="preserve"> </w:t>
      </w:r>
      <w:r w:rsidR="00FC4B27" w:rsidRPr="004F1EBB">
        <w:rPr>
          <w:rFonts w:ascii="Times New Roman" w:hAnsi="Times New Roman" w:cs="Times New Roman"/>
          <w:color w:val="000000"/>
          <w:szCs w:val="29"/>
        </w:rPr>
        <w:t xml:space="preserve">has recently provided significant funding to UN agencies for emergency livelihood and service delivery support. UNCT </w:t>
      </w:r>
      <w:r w:rsidR="0000396C" w:rsidRPr="004F1EBB">
        <w:rPr>
          <w:rFonts w:ascii="Times New Roman" w:hAnsi="Times New Roman" w:cs="Times New Roman"/>
          <w:color w:val="000000"/>
          <w:szCs w:val="29"/>
        </w:rPr>
        <w:t xml:space="preserve">members </w:t>
      </w:r>
      <w:r w:rsidR="00FC4B27" w:rsidRPr="004F1EBB">
        <w:rPr>
          <w:rFonts w:ascii="Times New Roman" w:hAnsi="Times New Roman" w:cs="Times New Roman"/>
          <w:color w:val="000000"/>
          <w:szCs w:val="29"/>
        </w:rPr>
        <w:t>will work directly with the World Bank to identify opportunities for funding activities of joint priority.</w:t>
      </w:r>
    </w:p>
    <w:p w14:paraId="294B9DB0" w14:textId="77777777" w:rsidR="006E6C2B" w:rsidRPr="004F1EBB" w:rsidRDefault="006E6C2B" w:rsidP="006E6C2B">
      <w:pPr>
        <w:pStyle w:val="ListParagraph"/>
        <w:tabs>
          <w:tab w:val="left" w:pos="4044"/>
        </w:tabs>
        <w:spacing w:after="0" w:line="240" w:lineRule="auto"/>
        <w:ind w:left="360"/>
        <w:jc w:val="both"/>
        <w:rPr>
          <w:rFonts w:ascii="Times New Roman" w:hAnsi="Times New Roman" w:cs="Times New Roman"/>
          <w:sz w:val="20"/>
          <w:szCs w:val="20"/>
          <w:u w:val="single"/>
        </w:rPr>
      </w:pPr>
    </w:p>
    <w:p w14:paraId="54ED2721" w14:textId="77777777" w:rsidR="007A11DD" w:rsidRPr="004F1EBB" w:rsidRDefault="000756D9" w:rsidP="000756D9">
      <w:pPr>
        <w:spacing w:after="0" w:line="240" w:lineRule="auto"/>
        <w:jc w:val="both"/>
        <w:rPr>
          <w:rFonts w:ascii="Times New Roman" w:hAnsi="Times New Roman" w:cs="Times New Roman"/>
          <w:b/>
          <w:sz w:val="28"/>
          <w:szCs w:val="20"/>
        </w:rPr>
      </w:pPr>
      <w:r w:rsidRPr="004F1EBB">
        <w:rPr>
          <w:rFonts w:ascii="Times New Roman" w:hAnsi="Times New Roman" w:cs="Times New Roman"/>
          <w:b/>
          <w:sz w:val="28"/>
          <w:szCs w:val="20"/>
        </w:rPr>
        <w:t>7.4</w:t>
      </w:r>
      <w:r w:rsidR="00631414" w:rsidRPr="004F1EBB">
        <w:rPr>
          <w:rFonts w:ascii="Times New Roman" w:hAnsi="Times New Roman" w:cs="Times New Roman"/>
          <w:b/>
          <w:sz w:val="28"/>
          <w:szCs w:val="20"/>
        </w:rPr>
        <w:t xml:space="preserve">     </w:t>
      </w:r>
      <w:r w:rsidR="00E8012E" w:rsidRPr="004F1EBB">
        <w:rPr>
          <w:rFonts w:ascii="Times New Roman" w:hAnsi="Times New Roman" w:cs="Times New Roman"/>
          <w:b/>
          <w:sz w:val="28"/>
          <w:szCs w:val="20"/>
        </w:rPr>
        <w:t>Business Operations Strategy</w:t>
      </w:r>
      <w:r w:rsidR="00DB1DA0" w:rsidRPr="004F1EBB">
        <w:rPr>
          <w:rFonts w:ascii="Times New Roman" w:hAnsi="Times New Roman" w:cs="Times New Roman"/>
          <w:b/>
          <w:sz w:val="28"/>
          <w:szCs w:val="20"/>
        </w:rPr>
        <w:t xml:space="preserve"> </w:t>
      </w:r>
    </w:p>
    <w:p w14:paraId="2902EDB0" w14:textId="77777777" w:rsidR="00227136" w:rsidRPr="004F1EBB" w:rsidRDefault="00227136" w:rsidP="00B31883">
      <w:pPr>
        <w:spacing w:after="0" w:line="240" w:lineRule="auto"/>
        <w:jc w:val="both"/>
        <w:rPr>
          <w:rFonts w:ascii="Times New Roman" w:hAnsi="Times New Roman" w:cs="Times New Roman"/>
          <w:color w:val="FF0000"/>
          <w:szCs w:val="20"/>
        </w:rPr>
      </w:pPr>
    </w:p>
    <w:p w14:paraId="70654476" w14:textId="77777777" w:rsidR="00CF4EA9" w:rsidRPr="004F1EBB" w:rsidRDefault="00E8012E" w:rsidP="005D5ECF">
      <w:pPr>
        <w:tabs>
          <w:tab w:val="left" w:pos="4044"/>
        </w:tabs>
        <w:spacing w:after="0" w:line="240" w:lineRule="auto"/>
        <w:jc w:val="both"/>
        <w:rPr>
          <w:rFonts w:ascii="Times New Roman" w:hAnsi="Times New Roman" w:cs="Times New Roman"/>
          <w:color w:val="000000"/>
          <w:spacing w:val="-4"/>
          <w:szCs w:val="29"/>
        </w:rPr>
      </w:pPr>
      <w:r w:rsidRPr="004F1EBB">
        <w:rPr>
          <w:rFonts w:ascii="Times New Roman" w:hAnsi="Times New Roman" w:cs="Times New Roman"/>
          <w:color w:val="000000"/>
          <w:spacing w:val="-4"/>
          <w:szCs w:val="29"/>
        </w:rPr>
        <w:t xml:space="preserve">The UNCT’s forthcoming </w:t>
      </w:r>
      <w:r w:rsidR="008C4F88" w:rsidRPr="004F1EBB">
        <w:rPr>
          <w:rFonts w:ascii="Times New Roman" w:hAnsi="Times New Roman" w:cs="Times New Roman"/>
          <w:color w:val="000000"/>
          <w:spacing w:val="-4"/>
          <w:szCs w:val="29"/>
        </w:rPr>
        <w:t>Bu</w:t>
      </w:r>
      <w:r w:rsidRPr="004F1EBB">
        <w:rPr>
          <w:rFonts w:ascii="Times New Roman" w:hAnsi="Times New Roman" w:cs="Times New Roman"/>
          <w:color w:val="000000"/>
          <w:spacing w:val="-4"/>
          <w:szCs w:val="29"/>
        </w:rPr>
        <w:t xml:space="preserve">siness </w:t>
      </w:r>
      <w:r w:rsidR="008C4F88" w:rsidRPr="004F1EBB">
        <w:rPr>
          <w:rFonts w:ascii="Times New Roman" w:hAnsi="Times New Roman" w:cs="Times New Roman"/>
          <w:color w:val="000000"/>
          <w:spacing w:val="-4"/>
          <w:szCs w:val="29"/>
        </w:rPr>
        <w:t>o</w:t>
      </w:r>
      <w:r w:rsidRPr="004F1EBB">
        <w:rPr>
          <w:rFonts w:ascii="Times New Roman" w:hAnsi="Times New Roman" w:cs="Times New Roman"/>
          <w:color w:val="000000"/>
          <w:spacing w:val="-4"/>
          <w:szCs w:val="29"/>
        </w:rPr>
        <w:t xml:space="preserve">perations </w:t>
      </w:r>
      <w:r w:rsidR="008C4F88" w:rsidRPr="004F1EBB">
        <w:rPr>
          <w:rFonts w:ascii="Times New Roman" w:hAnsi="Times New Roman" w:cs="Times New Roman"/>
          <w:color w:val="000000"/>
          <w:spacing w:val="-4"/>
          <w:szCs w:val="29"/>
        </w:rPr>
        <w:t>S</w:t>
      </w:r>
      <w:r w:rsidRPr="004F1EBB">
        <w:rPr>
          <w:rFonts w:ascii="Times New Roman" w:hAnsi="Times New Roman" w:cs="Times New Roman"/>
          <w:color w:val="000000"/>
          <w:spacing w:val="-4"/>
          <w:szCs w:val="29"/>
        </w:rPr>
        <w:t xml:space="preserve">trategy </w:t>
      </w:r>
      <w:r w:rsidR="008C4F88" w:rsidRPr="004F1EBB">
        <w:rPr>
          <w:rFonts w:ascii="Times New Roman" w:hAnsi="Times New Roman" w:cs="Times New Roman"/>
          <w:color w:val="000000"/>
          <w:spacing w:val="-4"/>
          <w:szCs w:val="29"/>
        </w:rPr>
        <w:t xml:space="preserve">(BoS) </w:t>
      </w:r>
      <w:r w:rsidRPr="004F1EBB">
        <w:rPr>
          <w:rFonts w:ascii="Times New Roman" w:hAnsi="Times New Roman" w:cs="Times New Roman"/>
          <w:color w:val="000000"/>
          <w:spacing w:val="-4"/>
          <w:szCs w:val="29"/>
        </w:rPr>
        <w:t>will serve as a guiding framework to i</w:t>
      </w:r>
      <w:r w:rsidR="00C4511A" w:rsidRPr="004F1EBB">
        <w:rPr>
          <w:rFonts w:ascii="Times New Roman" w:hAnsi="Times New Roman" w:cs="Times New Roman"/>
          <w:color w:val="000000"/>
          <w:spacing w:val="-4"/>
          <w:szCs w:val="29"/>
        </w:rPr>
        <w:t xml:space="preserve">ncrease both the cost </w:t>
      </w:r>
      <w:r w:rsidRPr="004F1EBB">
        <w:rPr>
          <w:rFonts w:ascii="Times New Roman" w:hAnsi="Times New Roman" w:cs="Times New Roman"/>
          <w:color w:val="000000"/>
          <w:spacing w:val="-4"/>
          <w:szCs w:val="29"/>
        </w:rPr>
        <w:t>effi</w:t>
      </w:r>
      <w:r w:rsidR="00C4511A" w:rsidRPr="004F1EBB">
        <w:rPr>
          <w:rFonts w:ascii="Times New Roman" w:hAnsi="Times New Roman" w:cs="Times New Roman"/>
          <w:color w:val="000000"/>
          <w:spacing w:val="-4"/>
          <w:szCs w:val="29"/>
        </w:rPr>
        <w:t>ci</w:t>
      </w:r>
      <w:r w:rsidR="003F41AA" w:rsidRPr="004F1EBB">
        <w:rPr>
          <w:rFonts w:ascii="Times New Roman" w:hAnsi="Times New Roman" w:cs="Times New Roman"/>
          <w:color w:val="000000"/>
          <w:spacing w:val="-4"/>
          <w:szCs w:val="29"/>
        </w:rPr>
        <w:t>en</w:t>
      </w:r>
      <w:r w:rsidRPr="004F1EBB">
        <w:rPr>
          <w:rFonts w:ascii="Times New Roman" w:hAnsi="Times New Roman" w:cs="Times New Roman"/>
          <w:color w:val="000000"/>
          <w:spacing w:val="-4"/>
          <w:szCs w:val="29"/>
        </w:rPr>
        <w:t xml:space="preserve">cy and quality of its operational support to strengthen the </w:t>
      </w:r>
      <w:r w:rsidR="00A7732A" w:rsidRPr="004F1EBB">
        <w:rPr>
          <w:rFonts w:ascii="Times New Roman" w:hAnsi="Times New Roman" w:cs="Times New Roman"/>
          <w:spacing w:val="-4"/>
        </w:rPr>
        <w:t>United Nations</w:t>
      </w:r>
      <w:r w:rsidRPr="004F1EBB">
        <w:rPr>
          <w:rFonts w:ascii="Times New Roman" w:hAnsi="Times New Roman" w:cs="Times New Roman"/>
          <w:color w:val="000000"/>
          <w:spacing w:val="-4"/>
          <w:szCs w:val="29"/>
        </w:rPr>
        <w:t xml:space="preserve">’ value proposition, operational practices and to improve its resource mobilization. </w:t>
      </w:r>
      <w:r w:rsidR="005A6200" w:rsidRPr="004F1EBB">
        <w:rPr>
          <w:rFonts w:ascii="Times New Roman" w:hAnsi="Times New Roman" w:cs="Times New Roman"/>
          <w:color w:val="000000"/>
          <w:spacing w:val="-4"/>
          <w:szCs w:val="29"/>
        </w:rPr>
        <w:t>O</w:t>
      </w:r>
      <w:r w:rsidRPr="004F1EBB">
        <w:rPr>
          <w:rFonts w:ascii="Times New Roman" w:hAnsi="Times New Roman" w:cs="Times New Roman"/>
          <w:color w:val="000000"/>
          <w:spacing w:val="-4"/>
          <w:szCs w:val="29"/>
        </w:rPr>
        <w:t xml:space="preserve">perations must better support UNCT </w:t>
      </w:r>
      <w:r w:rsidR="00C9786D" w:rsidRPr="004F1EBB">
        <w:rPr>
          <w:rFonts w:ascii="Times New Roman" w:hAnsi="Times New Roman" w:cs="Times New Roman"/>
          <w:color w:val="000000"/>
          <w:spacing w:val="-4"/>
          <w:szCs w:val="29"/>
        </w:rPr>
        <w:t>programme</w:t>
      </w:r>
      <w:r w:rsidRPr="004F1EBB">
        <w:rPr>
          <w:rFonts w:ascii="Times New Roman" w:hAnsi="Times New Roman" w:cs="Times New Roman"/>
          <w:color w:val="000000"/>
          <w:spacing w:val="-4"/>
          <w:szCs w:val="29"/>
        </w:rPr>
        <w:t xml:space="preserve">s through continuous learning as well as needs and opportunity analyses. </w:t>
      </w:r>
      <w:r w:rsidR="00AF46E1" w:rsidRPr="004F1EBB">
        <w:rPr>
          <w:rFonts w:ascii="Times New Roman" w:hAnsi="Times New Roman" w:cs="Times New Roman"/>
          <w:color w:val="000000"/>
          <w:spacing w:val="-4"/>
          <w:szCs w:val="29"/>
        </w:rPr>
        <w:t>The</w:t>
      </w:r>
      <w:r w:rsidRPr="004F1EBB">
        <w:rPr>
          <w:rFonts w:ascii="Times New Roman" w:hAnsi="Times New Roman" w:cs="Times New Roman"/>
          <w:color w:val="000000"/>
          <w:spacing w:val="-4"/>
          <w:szCs w:val="29"/>
        </w:rPr>
        <w:t xml:space="preserve"> UNCT’s OMT will </w:t>
      </w:r>
      <w:r w:rsidR="008C4F88" w:rsidRPr="004F1EBB">
        <w:rPr>
          <w:rFonts w:ascii="Times New Roman" w:hAnsi="Times New Roman" w:cs="Times New Roman"/>
          <w:color w:val="000000"/>
          <w:spacing w:val="-4"/>
          <w:szCs w:val="29"/>
        </w:rPr>
        <w:t xml:space="preserve">be responsible for overseeing the implementation of the BoS and </w:t>
      </w:r>
      <w:r w:rsidRPr="004F1EBB">
        <w:rPr>
          <w:rFonts w:ascii="Times New Roman" w:hAnsi="Times New Roman" w:cs="Times New Roman"/>
          <w:color w:val="000000"/>
          <w:spacing w:val="-4"/>
          <w:szCs w:val="29"/>
        </w:rPr>
        <w:t xml:space="preserve">promote common services and reduce duplication of operational processes to maximize efficiency and cost saving measures. </w:t>
      </w:r>
    </w:p>
    <w:p w14:paraId="780066AA" w14:textId="77777777" w:rsidR="005D5ECF" w:rsidRPr="004F1EBB" w:rsidRDefault="005D5ECF" w:rsidP="00634A48">
      <w:pPr>
        <w:tabs>
          <w:tab w:val="left" w:pos="4044"/>
        </w:tabs>
        <w:spacing w:after="0" w:line="240" w:lineRule="auto"/>
        <w:jc w:val="both"/>
        <w:rPr>
          <w:rFonts w:ascii="Times New Roman" w:hAnsi="Times New Roman" w:cs="Times New Roman"/>
          <w:color w:val="000000"/>
          <w:szCs w:val="26"/>
        </w:rPr>
      </w:pPr>
    </w:p>
    <w:p w14:paraId="426F7514" w14:textId="77777777" w:rsidR="00614B18" w:rsidRPr="004F1EBB" w:rsidRDefault="008C4F88" w:rsidP="00634A48">
      <w:p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zCs w:val="26"/>
        </w:rPr>
        <w:t xml:space="preserve">The BoS will </w:t>
      </w:r>
      <w:r w:rsidR="0026332B" w:rsidRPr="004F1EBB">
        <w:rPr>
          <w:rFonts w:ascii="Times New Roman" w:hAnsi="Times New Roman" w:cs="Times New Roman"/>
          <w:color w:val="000000"/>
          <w:szCs w:val="26"/>
        </w:rPr>
        <w:t xml:space="preserve">aim to </w:t>
      </w:r>
      <w:r w:rsidR="0084228F" w:rsidRPr="004F1EBB">
        <w:rPr>
          <w:rFonts w:ascii="Times New Roman" w:hAnsi="Times New Roman" w:cs="Times New Roman"/>
          <w:color w:val="000000"/>
          <w:szCs w:val="26"/>
        </w:rPr>
        <w:t>create</w:t>
      </w:r>
      <w:r w:rsidR="0026332B" w:rsidRPr="004F1EBB">
        <w:rPr>
          <w:rFonts w:ascii="Times New Roman" w:hAnsi="Times New Roman" w:cs="Times New Roman"/>
          <w:color w:val="000000"/>
          <w:szCs w:val="26"/>
        </w:rPr>
        <w:t xml:space="preserve"> synergies, efficiencies and productivity </w:t>
      </w:r>
      <w:r w:rsidR="0084228F" w:rsidRPr="004F1EBB">
        <w:rPr>
          <w:rFonts w:ascii="Times New Roman" w:hAnsi="Times New Roman" w:cs="Times New Roman"/>
          <w:color w:val="000000"/>
          <w:szCs w:val="26"/>
        </w:rPr>
        <w:t xml:space="preserve">gains </w:t>
      </w:r>
      <w:r w:rsidR="0026332B" w:rsidRPr="004F1EBB">
        <w:rPr>
          <w:rFonts w:ascii="Times New Roman" w:hAnsi="Times New Roman" w:cs="Times New Roman"/>
          <w:color w:val="000000"/>
          <w:szCs w:val="26"/>
        </w:rPr>
        <w:t>in operational processes</w:t>
      </w:r>
      <w:r w:rsidR="0084228F" w:rsidRPr="004F1EBB">
        <w:rPr>
          <w:rFonts w:ascii="Times New Roman" w:hAnsi="Times New Roman" w:cs="Times New Roman"/>
          <w:color w:val="000000"/>
          <w:szCs w:val="26"/>
        </w:rPr>
        <w:t>,</w:t>
      </w:r>
      <w:r w:rsidR="00B74524" w:rsidRPr="004F1EBB">
        <w:rPr>
          <w:rFonts w:ascii="Times New Roman" w:hAnsi="Times New Roman" w:cs="Times New Roman"/>
          <w:color w:val="000000"/>
          <w:szCs w:val="26"/>
        </w:rPr>
        <w:t xml:space="preserve"> jointly undertaken by </w:t>
      </w:r>
      <w:r w:rsidR="0026332B" w:rsidRPr="004F1EBB">
        <w:rPr>
          <w:rFonts w:ascii="Times New Roman" w:hAnsi="Times New Roman" w:cs="Times New Roman"/>
          <w:color w:val="000000"/>
          <w:szCs w:val="26"/>
        </w:rPr>
        <w:t>UN agencies in the implementatio</w:t>
      </w:r>
      <w:r w:rsidR="00476B34" w:rsidRPr="004F1EBB">
        <w:rPr>
          <w:rFonts w:ascii="Times New Roman" w:hAnsi="Times New Roman" w:cs="Times New Roman"/>
          <w:color w:val="000000"/>
          <w:szCs w:val="26"/>
        </w:rPr>
        <w:t xml:space="preserve">n of their respective </w:t>
      </w:r>
      <w:r w:rsidR="00C9786D" w:rsidRPr="004F1EBB">
        <w:rPr>
          <w:rFonts w:ascii="Times New Roman" w:hAnsi="Times New Roman" w:cs="Times New Roman"/>
          <w:color w:val="000000"/>
          <w:szCs w:val="26"/>
        </w:rPr>
        <w:t>programme</w:t>
      </w:r>
      <w:r w:rsidR="00476B34" w:rsidRPr="004F1EBB">
        <w:rPr>
          <w:rFonts w:ascii="Times New Roman" w:hAnsi="Times New Roman" w:cs="Times New Roman"/>
          <w:color w:val="000000"/>
          <w:szCs w:val="26"/>
        </w:rPr>
        <w:t>s</w:t>
      </w:r>
      <w:r w:rsidR="0026332B" w:rsidRPr="004F1EBB">
        <w:rPr>
          <w:rFonts w:ascii="Times New Roman" w:hAnsi="Times New Roman" w:cs="Times New Roman"/>
          <w:color w:val="000000"/>
          <w:szCs w:val="26"/>
        </w:rPr>
        <w:t>. T</w:t>
      </w:r>
      <w:r w:rsidR="00B74524" w:rsidRPr="004F1EBB">
        <w:rPr>
          <w:rFonts w:ascii="Times New Roman" w:hAnsi="Times New Roman" w:cs="Times New Roman"/>
          <w:color w:val="000000"/>
          <w:szCs w:val="26"/>
        </w:rPr>
        <w:t>hrough the BoS framework key</w:t>
      </w:r>
      <w:r w:rsidR="0026332B" w:rsidRPr="004F1EBB">
        <w:rPr>
          <w:rFonts w:ascii="Times New Roman" w:hAnsi="Times New Roman" w:cs="Times New Roman"/>
          <w:color w:val="000000"/>
          <w:szCs w:val="26"/>
        </w:rPr>
        <w:t xml:space="preserve"> UN Agencies</w:t>
      </w:r>
      <w:r w:rsidR="00DA0CD4" w:rsidRPr="004F1EBB">
        <w:rPr>
          <w:rFonts w:ascii="Times New Roman" w:hAnsi="Times New Roman" w:cs="Times New Roman"/>
          <w:color w:val="000000"/>
          <w:szCs w:val="26"/>
        </w:rPr>
        <w:t>’</w:t>
      </w:r>
      <w:r w:rsidR="0026332B" w:rsidRPr="004F1EBB">
        <w:rPr>
          <w:rFonts w:ascii="Times New Roman" w:hAnsi="Times New Roman" w:cs="Times New Roman"/>
          <w:color w:val="000000"/>
          <w:szCs w:val="26"/>
        </w:rPr>
        <w:t xml:space="preserve"> operations in Finance, Procurement, Human Resources </w:t>
      </w:r>
      <w:r w:rsidR="00432A66" w:rsidRPr="004F1EBB">
        <w:rPr>
          <w:rFonts w:ascii="Times New Roman" w:hAnsi="Times New Roman" w:cs="Times New Roman"/>
          <w:color w:val="000000"/>
          <w:szCs w:val="26"/>
        </w:rPr>
        <w:t>M</w:t>
      </w:r>
      <w:r w:rsidR="0026332B" w:rsidRPr="004F1EBB">
        <w:rPr>
          <w:rFonts w:ascii="Times New Roman" w:hAnsi="Times New Roman" w:cs="Times New Roman"/>
          <w:color w:val="000000"/>
          <w:szCs w:val="26"/>
        </w:rPr>
        <w:t xml:space="preserve">anagement, ICT Management and Administration and logistic support shall be guided and </w:t>
      </w:r>
      <w:r w:rsidR="0026332B" w:rsidRPr="004F1EBB">
        <w:rPr>
          <w:rFonts w:ascii="Times New Roman" w:hAnsi="Times New Roman" w:cs="Times New Roman"/>
          <w:color w:val="000000"/>
          <w:szCs w:val="29"/>
        </w:rPr>
        <w:t>administered. The BoS framework aims to achieve the following</w:t>
      </w:r>
      <w:r w:rsidR="00634A48" w:rsidRPr="004F1EBB">
        <w:rPr>
          <w:rFonts w:ascii="Times New Roman" w:hAnsi="Times New Roman" w:cs="Times New Roman"/>
          <w:color w:val="000000"/>
          <w:szCs w:val="29"/>
        </w:rPr>
        <w:t>:</w:t>
      </w:r>
    </w:p>
    <w:p w14:paraId="48EB5AB4" w14:textId="77777777" w:rsidR="00A547C3" w:rsidRPr="004F1EBB" w:rsidRDefault="00A547C3" w:rsidP="00634A48">
      <w:pPr>
        <w:tabs>
          <w:tab w:val="left" w:pos="4044"/>
        </w:tabs>
        <w:spacing w:after="0" w:line="240" w:lineRule="auto"/>
        <w:jc w:val="both"/>
        <w:rPr>
          <w:rFonts w:ascii="Times New Roman" w:hAnsi="Times New Roman" w:cs="Times New Roman"/>
          <w:color w:val="000000"/>
          <w:szCs w:val="29"/>
        </w:rPr>
      </w:pPr>
    </w:p>
    <w:p w14:paraId="08038E73" w14:textId="77777777" w:rsidR="0026332B" w:rsidRPr="004F1EBB" w:rsidRDefault="000239E6"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4"/>
          <w:szCs w:val="29"/>
        </w:rPr>
      </w:pPr>
      <w:r w:rsidRPr="004F1EBB">
        <w:rPr>
          <w:rFonts w:ascii="Times New Roman" w:hAnsi="Times New Roman" w:cs="Times New Roman"/>
          <w:color w:val="000000"/>
          <w:spacing w:val="-4"/>
          <w:szCs w:val="29"/>
        </w:rPr>
        <w:lastRenderedPageBreak/>
        <w:t>Under Common Administration and</w:t>
      </w:r>
      <w:r w:rsidR="0026332B" w:rsidRPr="004F1EBB">
        <w:rPr>
          <w:rFonts w:ascii="Times New Roman" w:hAnsi="Times New Roman" w:cs="Times New Roman"/>
          <w:color w:val="000000"/>
          <w:spacing w:val="-4"/>
          <w:szCs w:val="29"/>
        </w:rPr>
        <w:t xml:space="preserve"> </w:t>
      </w:r>
      <w:r w:rsidR="00634A48" w:rsidRPr="004F1EBB">
        <w:rPr>
          <w:rFonts w:ascii="Times New Roman" w:hAnsi="Times New Roman" w:cs="Times New Roman"/>
          <w:color w:val="000000"/>
          <w:spacing w:val="-4"/>
          <w:szCs w:val="29"/>
        </w:rPr>
        <w:t>L</w:t>
      </w:r>
      <w:r w:rsidR="0026332B" w:rsidRPr="004F1EBB">
        <w:rPr>
          <w:rFonts w:ascii="Times New Roman" w:hAnsi="Times New Roman" w:cs="Times New Roman"/>
          <w:color w:val="000000"/>
          <w:spacing w:val="-4"/>
          <w:szCs w:val="29"/>
        </w:rPr>
        <w:t>ogistics</w:t>
      </w:r>
      <w:r w:rsidR="00634A48" w:rsidRPr="004F1EBB">
        <w:rPr>
          <w:rFonts w:ascii="Times New Roman" w:hAnsi="Times New Roman" w:cs="Times New Roman"/>
          <w:color w:val="000000"/>
          <w:spacing w:val="-4"/>
          <w:szCs w:val="29"/>
        </w:rPr>
        <w:t>:</w:t>
      </w:r>
      <w:r w:rsidR="0026332B" w:rsidRPr="004F1EBB">
        <w:rPr>
          <w:rFonts w:ascii="Times New Roman" w:hAnsi="Times New Roman" w:cs="Times New Roman"/>
          <w:color w:val="000000"/>
          <w:spacing w:val="-4"/>
          <w:szCs w:val="29"/>
        </w:rPr>
        <w:t xml:space="preserve"> </w:t>
      </w:r>
      <w:r w:rsidR="00594728" w:rsidRPr="004F1EBB">
        <w:rPr>
          <w:rFonts w:ascii="Times New Roman" w:hAnsi="Times New Roman" w:cs="Times New Roman"/>
          <w:color w:val="000000"/>
          <w:spacing w:val="-4"/>
          <w:szCs w:val="29"/>
        </w:rPr>
        <w:t>T</w:t>
      </w:r>
      <w:r w:rsidR="0026332B" w:rsidRPr="004F1EBB">
        <w:rPr>
          <w:rFonts w:ascii="Times New Roman" w:hAnsi="Times New Roman" w:cs="Times New Roman"/>
          <w:color w:val="000000"/>
          <w:spacing w:val="-4"/>
          <w:szCs w:val="29"/>
        </w:rPr>
        <w:t xml:space="preserve">he </w:t>
      </w:r>
      <w:r w:rsidR="00A7732A" w:rsidRPr="004F1EBB">
        <w:rPr>
          <w:rFonts w:ascii="Times New Roman" w:hAnsi="Times New Roman" w:cs="Times New Roman"/>
          <w:spacing w:val="-4"/>
        </w:rPr>
        <w:t xml:space="preserve">United Nations </w:t>
      </w:r>
      <w:r w:rsidR="0026332B" w:rsidRPr="004F1EBB">
        <w:rPr>
          <w:rFonts w:ascii="Times New Roman" w:hAnsi="Times New Roman" w:cs="Times New Roman"/>
          <w:color w:val="000000"/>
          <w:spacing w:val="-4"/>
          <w:szCs w:val="29"/>
        </w:rPr>
        <w:t>in South Sudan ha</w:t>
      </w:r>
      <w:r w:rsidR="00594728" w:rsidRPr="004F1EBB">
        <w:rPr>
          <w:rFonts w:ascii="Times New Roman" w:hAnsi="Times New Roman" w:cs="Times New Roman"/>
          <w:color w:val="000000"/>
          <w:spacing w:val="-4"/>
          <w:szCs w:val="29"/>
        </w:rPr>
        <w:t>s</w:t>
      </w:r>
      <w:r w:rsidR="0026332B" w:rsidRPr="004F1EBB">
        <w:rPr>
          <w:rFonts w:ascii="Times New Roman" w:hAnsi="Times New Roman" w:cs="Times New Roman"/>
          <w:color w:val="000000"/>
          <w:spacing w:val="-4"/>
          <w:szCs w:val="29"/>
        </w:rPr>
        <w:t xml:space="preserve"> adopted a common approach to light vehicle maintenance and light </w:t>
      </w:r>
      <w:r w:rsidR="00E36B2F" w:rsidRPr="004F1EBB">
        <w:rPr>
          <w:rFonts w:ascii="Times New Roman" w:hAnsi="Times New Roman" w:cs="Times New Roman"/>
          <w:color w:val="000000"/>
          <w:spacing w:val="-4"/>
          <w:szCs w:val="29"/>
        </w:rPr>
        <w:t>vehicle disposal</w:t>
      </w:r>
      <w:r w:rsidR="00C84B6F" w:rsidRPr="004F1EBB">
        <w:rPr>
          <w:rFonts w:ascii="Times New Roman" w:hAnsi="Times New Roman" w:cs="Times New Roman"/>
          <w:color w:val="000000"/>
          <w:spacing w:val="-4"/>
          <w:szCs w:val="29"/>
        </w:rPr>
        <w:t>,</w:t>
      </w:r>
      <w:r w:rsidR="00E36B2F" w:rsidRPr="004F1EBB">
        <w:rPr>
          <w:rFonts w:ascii="Times New Roman" w:hAnsi="Times New Roman" w:cs="Times New Roman"/>
          <w:color w:val="000000"/>
          <w:spacing w:val="-4"/>
          <w:szCs w:val="29"/>
        </w:rPr>
        <w:t xml:space="preserve"> achieving a 10 percent</w:t>
      </w:r>
      <w:r w:rsidR="0026332B" w:rsidRPr="004F1EBB">
        <w:rPr>
          <w:rFonts w:ascii="Times New Roman" w:hAnsi="Times New Roman" w:cs="Times New Roman"/>
          <w:color w:val="000000"/>
          <w:spacing w:val="-4"/>
          <w:szCs w:val="29"/>
        </w:rPr>
        <w:t xml:space="preserve"> efficiency in vehicle maintenance cost, an</w:t>
      </w:r>
      <w:r w:rsidR="00E36B2F" w:rsidRPr="004F1EBB">
        <w:rPr>
          <w:rFonts w:ascii="Times New Roman" w:hAnsi="Times New Roman" w:cs="Times New Roman"/>
          <w:color w:val="000000"/>
          <w:spacing w:val="-4"/>
          <w:szCs w:val="29"/>
        </w:rPr>
        <w:t>d reducing auctioning fees to 8 percent</w:t>
      </w:r>
      <w:r w:rsidR="0026332B" w:rsidRPr="004F1EBB">
        <w:rPr>
          <w:rFonts w:ascii="Times New Roman" w:hAnsi="Times New Roman" w:cs="Times New Roman"/>
          <w:color w:val="000000"/>
          <w:spacing w:val="-4"/>
          <w:szCs w:val="29"/>
        </w:rPr>
        <w:t xml:space="preserve">. </w:t>
      </w:r>
      <w:r w:rsidR="00594728" w:rsidRPr="004F1EBB">
        <w:rPr>
          <w:rFonts w:ascii="Times New Roman" w:hAnsi="Times New Roman" w:cs="Times New Roman"/>
          <w:color w:val="000000"/>
          <w:spacing w:val="-4"/>
          <w:szCs w:val="29"/>
        </w:rPr>
        <w:t>F</w:t>
      </w:r>
      <w:r w:rsidR="0026332B" w:rsidRPr="004F1EBB">
        <w:rPr>
          <w:rFonts w:ascii="Times New Roman" w:hAnsi="Times New Roman" w:cs="Times New Roman"/>
          <w:color w:val="000000"/>
          <w:spacing w:val="-4"/>
          <w:szCs w:val="29"/>
        </w:rPr>
        <w:t xml:space="preserve">or the same period the UN Agencies are co-located in at least fifteen more field locations thereby reducing operating cost </w:t>
      </w:r>
      <w:r w:rsidR="006C2C88" w:rsidRPr="004F1EBB">
        <w:rPr>
          <w:rFonts w:ascii="Times New Roman" w:hAnsi="Times New Roman" w:cs="Times New Roman"/>
          <w:color w:val="000000"/>
          <w:spacing w:val="-4"/>
          <w:szCs w:val="29"/>
        </w:rPr>
        <w:t xml:space="preserve">by </w:t>
      </w:r>
      <w:r w:rsidR="00E36B2F" w:rsidRPr="004F1EBB">
        <w:rPr>
          <w:rFonts w:ascii="Times New Roman" w:hAnsi="Times New Roman" w:cs="Times New Roman"/>
          <w:color w:val="000000"/>
          <w:spacing w:val="-4"/>
          <w:szCs w:val="29"/>
        </w:rPr>
        <w:t>at least 10 percent</w:t>
      </w:r>
      <w:r w:rsidR="0026332B" w:rsidRPr="004F1EBB">
        <w:rPr>
          <w:rFonts w:ascii="Times New Roman" w:hAnsi="Times New Roman" w:cs="Times New Roman"/>
          <w:color w:val="000000"/>
          <w:spacing w:val="-4"/>
          <w:szCs w:val="29"/>
        </w:rPr>
        <w:t xml:space="preserve">. </w:t>
      </w:r>
    </w:p>
    <w:p w14:paraId="0B7C8A34" w14:textId="77777777" w:rsidR="0026332B" w:rsidRPr="004F1EBB" w:rsidRDefault="0026332B"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4"/>
          <w:szCs w:val="29"/>
        </w:rPr>
      </w:pPr>
      <w:r w:rsidRPr="004F1EBB">
        <w:rPr>
          <w:rFonts w:ascii="Times New Roman" w:hAnsi="Times New Roman" w:cs="Times New Roman"/>
          <w:color w:val="000000"/>
          <w:spacing w:val="-4"/>
          <w:szCs w:val="29"/>
        </w:rPr>
        <w:t>Under Common Finance</w:t>
      </w:r>
      <w:r w:rsidR="00594728" w:rsidRPr="004F1EBB">
        <w:rPr>
          <w:rFonts w:ascii="Times New Roman" w:hAnsi="Times New Roman" w:cs="Times New Roman"/>
          <w:color w:val="000000"/>
          <w:spacing w:val="-4"/>
          <w:szCs w:val="29"/>
        </w:rPr>
        <w:t>:</w:t>
      </w:r>
      <w:r w:rsidRPr="004F1EBB">
        <w:rPr>
          <w:rFonts w:ascii="Times New Roman" w:hAnsi="Times New Roman" w:cs="Times New Roman"/>
          <w:color w:val="000000"/>
          <w:spacing w:val="-4"/>
          <w:szCs w:val="29"/>
        </w:rPr>
        <w:t xml:space="preserve"> </w:t>
      </w:r>
      <w:r w:rsidR="00594728" w:rsidRPr="004F1EBB">
        <w:rPr>
          <w:rFonts w:ascii="Times New Roman" w:hAnsi="Times New Roman" w:cs="Times New Roman"/>
          <w:color w:val="000000"/>
          <w:spacing w:val="-4"/>
          <w:szCs w:val="29"/>
        </w:rPr>
        <w:t>T</w:t>
      </w:r>
      <w:r w:rsidRPr="004F1EBB">
        <w:rPr>
          <w:rFonts w:ascii="Times New Roman" w:hAnsi="Times New Roman" w:cs="Times New Roman"/>
          <w:color w:val="000000"/>
          <w:spacing w:val="-4"/>
          <w:szCs w:val="29"/>
        </w:rPr>
        <w:t xml:space="preserve">he </w:t>
      </w:r>
      <w:r w:rsidR="00A7732A" w:rsidRPr="004F1EBB">
        <w:rPr>
          <w:rFonts w:ascii="Times New Roman" w:hAnsi="Times New Roman" w:cs="Times New Roman"/>
          <w:spacing w:val="-4"/>
        </w:rPr>
        <w:t>United Nations</w:t>
      </w:r>
      <w:r w:rsidR="006E6C2B" w:rsidRPr="004F1EBB">
        <w:rPr>
          <w:rFonts w:ascii="Times New Roman" w:hAnsi="Times New Roman" w:cs="Times New Roman"/>
          <w:spacing w:val="-4"/>
        </w:rPr>
        <w:t xml:space="preserve"> </w:t>
      </w:r>
      <w:r w:rsidRPr="004F1EBB">
        <w:rPr>
          <w:rFonts w:ascii="Times New Roman" w:hAnsi="Times New Roman" w:cs="Times New Roman"/>
          <w:color w:val="000000"/>
          <w:spacing w:val="-4"/>
          <w:szCs w:val="29"/>
        </w:rPr>
        <w:t>in South Sudan ha</w:t>
      </w:r>
      <w:r w:rsidR="00594728" w:rsidRPr="004F1EBB">
        <w:rPr>
          <w:rFonts w:ascii="Times New Roman" w:hAnsi="Times New Roman" w:cs="Times New Roman"/>
          <w:color w:val="000000"/>
          <w:spacing w:val="-4"/>
          <w:szCs w:val="29"/>
        </w:rPr>
        <w:t>s</w:t>
      </w:r>
      <w:r w:rsidRPr="004F1EBB">
        <w:rPr>
          <w:rFonts w:ascii="Times New Roman" w:hAnsi="Times New Roman" w:cs="Times New Roman"/>
          <w:color w:val="000000"/>
          <w:spacing w:val="-4"/>
          <w:szCs w:val="29"/>
        </w:rPr>
        <w:t xml:space="preserve"> harmonized </w:t>
      </w:r>
      <w:r w:rsidR="00594728" w:rsidRPr="004F1EBB">
        <w:rPr>
          <w:rFonts w:ascii="Times New Roman" w:hAnsi="Times New Roman" w:cs="Times New Roman"/>
          <w:color w:val="000000"/>
          <w:spacing w:val="-4"/>
          <w:szCs w:val="29"/>
        </w:rPr>
        <w:t xml:space="preserve">its </w:t>
      </w:r>
      <w:r w:rsidRPr="004F1EBB">
        <w:rPr>
          <w:rFonts w:ascii="Times New Roman" w:hAnsi="Times New Roman" w:cs="Times New Roman"/>
          <w:color w:val="000000"/>
          <w:spacing w:val="-4"/>
          <w:szCs w:val="29"/>
        </w:rPr>
        <w:t>approach t</w:t>
      </w:r>
      <w:r w:rsidR="00476B34" w:rsidRPr="004F1EBB">
        <w:rPr>
          <w:rFonts w:ascii="Times New Roman" w:hAnsi="Times New Roman" w:cs="Times New Roman"/>
          <w:color w:val="000000"/>
          <w:spacing w:val="-4"/>
          <w:szCs w:val="29"/>
        </w:rPr>
        <w:t xml:space="preserve">o the cash transfer of </w:t>
      </w:r>
      <w:r w:rsidR="00C9786D" w:rsidRPr="004F1EBB">
        <w:rPr>
          <w:rFonts w:ascii="Times New Roman" w:hAnsi="Times New Roman" w:cs="Times New Roman"/>
          <w:color w:val="000000"/>
          <w:spacing w:val="-4"/>
          <w:szCs w:val="29"/>
        </w:rPr>
        <w:t>programme</w:t>
      </w:r>
      <w:r w:rsidRPr="004F1EBB">
        <w:rPr>
          <w:rFonts w:ascii="Times New Roman" w:hAnsi="Times New Roman" w:cs="Times New Roman"/>
          <w:color w:val="000000"/>
          <w:spacing w:val="-4"/>
          <w:szCs w:val="29"/>
        </w:rPr>
        <w:t xml:space="preserve"> resources to field locations, reducing delivery times to 3-4 business days, and saving operations cost by </w:t>
      </w:r>
      <w:r w:rsidR="000239E6" w:rsidRPr="004F1EBB">
        <w:rPr>
          <w:rFonts w:ascii="Times New Roman" w:hAnsi="Times New Roman" w:cs="Times New Roman"/>
          <w:color w:val="000000"/>
          <w:spacing w:val="-4"/>
          <w:szCs w:val="29"/>
        </w:rPr>
        <w:t>US</w:t>
      </w:r>
      <w:r w:rsidR="00155EC5" w:rsidRPr="004F1EBB">
        <w:rPr>
          <w:rFonts w:ascii="Times New Roman" w:hAnsi="Times New Roman" w:cs="Times New Roman"/>
          <w:color w:val="000000"/>
          <w:spacing w:val="-4"/>
          <w:szCs w:val="29"/>
        </w:rPr>
        <w:t xml:space="preserve">D </w:t>
      </w:r>
      <w:r w:rsidRPr="004F1EBB">
        <w:rPr>
          <w:rFonts w:ascii="Times New Roman" w:hAnsi="Times New Roman" w:cs="Times New Roman"/>
          <w:color w:val="000000"/>
          <w:spacing w:val="-4"/>
          <w:szCs w:val="29"/>
        </w:rPr>
        <w:t xml:space="preserve">2 million. </w:t>
      </w:r>
    </w:p>
    <w:p w14:paraId="43CE97C0" w14:textId="77777777" w:rsidR="0026332B" w:rsidRPr="004F1EBB" w:rsidRDefault="000239E6" w:rsidP="0072527B">
      <w:pPr>
        <w:pStyle w:val="ListParagraph"/>
        <w:numPr>
          <w:ilvl w:val="0"/>
          <w:numId w:val="3"/>
        </w:numPr>
        <w:tabs>
          <w:tab w:val="left" w:pos="4044"/>
        </w:tabs>
        <w:spacing w:after="0" w:line="240" w:lineRule="auto"/>
        <w:jc w:val="both"/>
        <w:rPr>
          <w:rFonts w:ascii="Times New Roman" w:hAnsi="Times New Roman" w:cs="Times New Roman"/>
          <w:color w:val="000000"/>
          <w:spacing w:val="-4"/>
          <w:szCs w:val="29"/>
        </w:rPr>
      </w:pPr>
      <w:r w:rsidRPr="004F1EBB">
        <w:rPr>
          <w:rFonts w:ascii="Times New Roman" w:hAnsi="Times New Roman" w:cs="Times New Roman"/>
          <w:color w:val="000000"/>
          <w:spacing w:val="-4"/>
          <w:szCs w:val="29"/>
        </w:rPr>
        <w:t>Under Common Human Resource</w:t>
      </w:r>
      <w:r w:rsidR="008F753F" w:rsidRPr="004F1EBB">
        <w:rPr>
          <w:rFonts w:ascii="Times New Roman" w:hAnsi="Times New Roman" w:cs="Times New Roman"/>
          <w:color w:val="000000"/>
          <w:spacing w:val="-4"/>
          <w:szCs w:val="29"/>
        </w:rPr>
        <w:t xml:space="preserve"> M</w:t>
      </w:r>
      <w:r w:rsidR="0026332B" w:rsidRPr="004F1EBB">
        <w:rPr>
          <w:rFonts w:ascii="Times New Roman" w:hAnsi="Times New Roman" w:cs="Times New Roman"/>
          <w:color w:val="000000"/>
          <w:spacing w:val="-4"/>
          <w:szCs w:val="29"/>
        </w:rPr>
        <w:t>anagement</w:t>
      </w:r>
      <w:r w:rsidR="00594728" w:rsidRPr="004F1EBB">
        <w:rPr>
          <w:rFonts w:ascii="Times New Roman" w:hAnsi="Times New Roman" w:cs="Times New Roman"/>
          <w:color w:val="000000"/>
          <w:spacing w:val="-4"/>
          <w:szCs w:val="29"/>
        </w:rPr>
        <w:t>:</w:t>
      </w:r>
      <w:r w:rsidR="0026332B" w:rsidRPr="004F1EBB">
        <w:rPr>
          <w:rFonts w:ascii="Times New Roman" w:hAnsi="Times New Roman" w:cs="Times New Roman"/>
          <w:color w:val="000000"/>
          <w:spacing w:val="-4"/>
          <w:szCs w:val="29"/>
        </w:rPr>
        <w:t xml:space="preserve"> </w:t>
      </w:r>
      <w:r w:rsidR="00594728" w:rsidRPr="004F1EBB">
        <w:rPr>
          <w:rFonts w:ascii="Times New Roman" w:hAnsi="Times New Roman" w:cs="Times New Roman"/>
          <w:color w:val="000000"/>
          <w:spacing w:val="-4"/>
          <w:szCs w:val="29"/>
        </w:rPr>
        <w:t>T</w:t>
      </w:r>
      <w:r w:rsidR="0026332B" w:rsidRPr="004F1EBB">
        <w:rPr>
          <w:rFonts w:ascii="Times New Roman" w:hAnsi="Times New Roman" w:cs="Times New Roman"/>
          <w:color w:val="000000"/>
          <w:spacing w:val="-4"/>
          <w:szCs w:val="29"/>
        </w:rPr>
        <w:t xml:space="preserve">he </w:t>
      </w:r>
      <w:r w:rsidR="00A7732A" w:rsidRPr="004F1EBB">
        <w:rPr>
          <w:rFonts w:ascii="Times New Roman" w:hAnsi="Times New Roman" w:cs="Times New Roman"/>
          <w:spacing w:val="-4"/>
        </w:rPr>
        <w:t xml:space="preserve">United Nations </w:t>
      </w:r>
      <w:r w:rsidR="0026332B" w:rsidRPr="004F1EBB">
        <w:rPr>
          <w:rFonts w:ascii="Times New Roman" w:hAnsi="Times New Roman" w:cs="Times New Roman"/>
          <w:color w:val="000000"/>
          <w:spacing w:val="-4"/>
          <w:szCs w:val="29"/>
        </w:rPr>
        <w:t xml:space="preserve">in South Sudan </w:t>
      </w:r>
      <w:r w:rsidR="00594728" w:rsidRPr="004F1EBB">
        <w:rPr>
          <w:rFonts w:ascii="Times New Roman" w:hAnsi="Times New Roman" w:cs="Times New Roman"/>
          <w:color w:val="000000"/>
          <w:spacing w:val="-4"/>
          <w:szCs w:val="29"/>
        </w:rPr>
        <w:t xml:space="preserve">is </w:t>
      </w:r>
      <w:r w:rsidR="0026332B" w:rsidRPr="004F1EBB">
        <w:rPr>
          <w:rFonts w:ascii="Times New Roman" w:hAnsi="Times New Roman" w:cs="Times New Roman"/>
          <w:color w:val="000000"/>
          <w:spacing w:val="-4"/>
          <w:szCs w:val="29"/>
        </w:rPr>
        <w:t>using harmonized recruitment practices and are working closely with the Ministry of Labor to more efficie</w:t>
      </w:r>
      <w:r w:rsidR="006C2C88" w:rsidRPr="004F1EBB">
        <w:rPr>
          <w:rFonts w:ascii="Times New Roman" w:hAnsi="Times New Roman" w:cs="Times New Roman"/>
          <w:color w:val="000000"/>
          <w:spacing w:val="-4"/>
          <w:szCs w:val="29"/>
        </w:rPr>
        <w:t>ntl</w:t>
      </w:r>
      <w:r w:rsidR="0026332B" w:rsidRPr="004F1EBB">
        <w:rPr>
          <w:rFonts w:ascii="Times New Roman" w:hAnsi="Times New Roman" w:cs="Times New Roman"/>
          <w:color w:val="000000"/>
          <w:spacing w:val="-4"/>
          <w:szCs w:val="29"/>
        </w:rPr>
        <w:t>y tap into local labor workforce.</w:t>
      </w:r>
    </w:p>
    <w:p w14:paraId="67A076B1" w14:textId="77777777" w:rsidR="00B74524" w:rsidRPr="004F1EBB" w:rsidRDefault="0026332B" w:rsidP="00C663B3">
      <w:pPr>
        <w:pStyle w:val="ListParagraph"/>
        <w:numPr>
          <w:ilvl w:val="0"/>
          <w:numId w:val="3"/>
        </w:numPr>
        <w:tabs>
          <w:tab w:val="left" w:pos="4044"/>
        </w:tabs>
        <w:spacing w:after="0" w:line="240" w:lineRule="auto"/>
        <w:jc w:val="both"/>
        <w:rPr>
          <w:rFonts w:ascii="Times New Roman" w:hAnsi="Times New Roman" w:cs="Times New Roman"/>
          <w:color w:val="000000"/>
          <w:szCs w:val="29"/>
        </w:rPr>
      </w:pPr>
      <w:r w:rsidRPr="004F1EBB">
        <w:rPr>
          <w:rFonts w:ascii="Times New Roman" w:hAnsi="Times New Roman" w:cs="Times New Roman"/>
          <w:color w:val="000000"/>
          <w:spacing w:val="-4"/>
          <w:szCs w:val="29"/>
        </w:rPr>
        <w:t>Under Common Procurement</w:t>
      </w:r>
      <w:r w:rsidR="00594728" w:rsidRPr="004F1EBB">
        <w:rPr>
          <w:rFonts w:ascii="Times New Roman" w:hAnsi="Times New Roman" w:cs="Times New Roman"/>
          <w:color w:val="000000"/>
          <w:spacing w:val="-4"/>
          <w:szCs w:val="29"/>
        </w:rPr>
        <w:t>:</w:t>
      </w:r>
      <w:r w:rsidRPr="004F1EBB">
        <w:rPr>
          <w:rFonts w:ascii="Times New Roman" w:hAnsi="Times New Roman" w:cs="Times New Roman"/>
          <w:color w:val="000000"/>
          <w:spacing w:val="-4"/>
          <w:szCs w:val="29"/>
        </w:rPr>
        <w:t xml:space="preserve"> </w:t>
      </w:r>
      <w:r w:rsidR="00594728" w:rsidRPr="004F1EBB">
        <w:rPr>
          <w:rFonts w:ascii="Times New Roman" w:hAnsi="Times New Roman" w:cs="Times New Roman"/>
          <w:color w:val="000000"/>
          <w:spacing w:val="-4"/>
          <w:szCs w:val="29"/>
        </w:rPr>
        <w:t>T</w:t>
      </w:r>
      <w:r w:rsidRPr="004F1EBB">
        <w:rPr>
          <w:rFonts w:ascii="Times New Roman" w:hAnsi="Times New Roman" w:cs="Times New Roman"/>
          <w:color w:val="000000"/>
          <w:spacing w:val="-4"/>
          <w:szCs w:val="29"/>
        </w:rPr>
        <w:t xml:space="preserve">he </w:t>
      </w:r>
      <w:r w:rsidR="00A7732A" w:rsidRPr="004F1EBB">
        <w:rPr>
          <w:rFonts w:ascii="Times New Roman" w:hAnsi="Times New Roman" w:cs="Times New Roman"/>
          <w:spacing w:val="-4"/>
        </w:rPr>
        <w:t>United Nations</w:t>
      </w:r>
      <w:r w:rsidRPr="004F1EBB">
        <w:rPr>
          <w:rFonts w:ascii="Times New Roman" w:hAnsi="Times New Roman"/>
          <w:color w:val="000000"/>
          <w:spacing w:val="-4"/>
        </w:rPr>
        <w:t xml:space="preserve"> </w:t>
      </w:r>
      <w:r w:rsidRPr="004F1EBB">
        <w:rPr>
          <w:rFonts w:ascii="Times New Roman" w:hAnsi="Times New Roman" w:cs="Times New Roman"/>
          <w:color w:val="000000"/>
          <w:spacing w:val="-4"/>
          <w:szCs w:val="29"/>
        </w:rPr>
        <w:t xml:space="preserve">in South Sudan </w:t>
      </w:r>
      <w:r w:rsidR="00594728" w:rsidRPr="004F1EBB">
        <w:rPr>
          <w:rFonts w:ascii="Times New Roman" w:hAnsi="Times New Roman" w:cs="Times New Roman"/>
          <w:color w:val="000000"/>
          <w:spacing w:val="-4"/>
          <w:szCs w:val="29"/>
        </w:rPr>
        <w:t xml:space="preserve">has </w:t>
      </w:r>
      <w:r w:rsidRPr="004F1EBB">
        <w:rPr>
          <w:rFonts w:ascii="Times New Roman" w:hAnsi="Times New Roman" w:cs="Times New Roman"/>
          <w:color w:val="000000"/>
          <w:spacing w:val="-4"/>
          <w:szCs w:val="29"/>
        </w:rPr>
        <w:t xml:space="preserve">harmonized </w:t>
      </w:r>
      <w:r w:rsidR="00594728" w:rsidRPr="004F1EBB">
        <w:rPr>
          <w:rFonts w:ascii="Times New Roman" w:hAnsi="Times New Roman" w:cs="Times New Roman"/>
          <w:color w:val="000000"/>
          <w:spacing w:val="-4"/>
          <w:szCs w:val="29"/>
        </w:rPr>
        <w:t xml:space="preserve">its </w:t>
      </w:r>
      <w:r w:rsidRPr="004F1EBB">
        <w:rPr>
          <w:rFonts w:ascii="Times New Roman" w:hAnsi="Times New Roman" w:cs="Times New Roman"/>
          <w:color w:val="000000"/>
          <w:spacing w:val="-4"/>
          <w:szCs w:val="29"/>
        </w:rPr>
        <w:t xml:space="preserve">procurement services via an expanded </w:t>
      </w:r>
      <w:r w:rsidR="008F753F" w:rsidRPr="004F1EBB">
        <w:rPr>
          <w:rFonts w:ascii="Times New Roman" w:hAnsi="Times New Roman" w:cs="Times New Roman"/>
          <w:color w:val="000000"/>
          <w:spacing w:val="-4"/>
          <w:szCs w:val="29"/>
        </w:rPr>
        <w:t>Long Term Agreement (</w:t>
      </w:r>
      <w:r w:rsidRPr="004F1EBB">
        <w:rPr>
          <w:rFonts w:ascii="Times New Roman" w:hAnsi="Times New Roman" w:cs="Times New Roman"/>
          <w:color w:val="000000"/>
          <w:spacing w:val="-4"/>
          <w:szCs w:val="29"/>
        </w:rPr>
        <w:t>LTA</w:t>
      </w:r>
      <w:r w:rsidR="008F753F" w:rsidRPr="004F1EBB">
        <w:rPr>
          <w:rFonts w:ascii="Times New Roman" w:hAnsi="Times New Roman" w:cs="Times New Roman"/>
          <w:color w:val="000000"/>
          <w:spacing w:val="-4"/>
          <w:szCs w:val="29"/>
        </w:rPr>
        <w:t>)</w:t>
      </w:r>
      <w:r w:rsidRPr="004F1EBB">
        <w:rPr>
          <w:rFonts w:ascii="Times New Roman" w:hAnsi="Times New Roman" w:cs="Times New Roman"/>
          <w:color w:val="000000"/>
          <w:spacing w:val="-4"/>
          <w:szCs w:val="29"/>
        </w:rPr>
        <w:t xml:space="preserve"> portfolio, reducing transactional costs by </w:t>
      </w:r>
      <w:r w:rsidR="000239E6" w:rsidRPr="004F1EBB">
        <w:rPr>
          <w:rFonts w:ascii="Times New Roman" w:hAnsi="Times New Roman" w:cs="Times New Roman"/>
          <w:color w:val="000000"/>
          <w:spacing w:val="-4"/>
          <w:szCs w:val="29"/>
        </w:rPr>
        <w:t>US</w:t>
      </w:r>
      <w:r w:rsidR="00155EC5" w:rsidRPr="004F1EBB">
        <w:rPr>
          <w:rFonts w:ascii="Times New Roman" w:hAnsi="Times New Roman" w:cs="Times New Roman"/>
          <w:color w:val="000000"/>
          <w:spacing w:val="-4"/>
          <w:szCs w:val="29"/>
        </w:rPr>
        <w:t xml:space="preserve">D </w:t>
      </w:r>
      <w:r w:rsidRPr="004F1EBB">
        <w:rPr>
          <w:rFonts w:ascii="Times New Roman" w:hAnsi="Times New Roman" w:cs="Times New Roman"/>
          <w:color w:val="000000"/>
          <w:spacing w:val="-4"/>
          <w:szCs w:val="29"/>
        </w:rPr>
        <w:t xml:space="preserve">5 million, and by the same period the </w:t>
      </w:r>
      <w:r w:rsidR="00594728" w:rsidRPr="004F1EBB">
        <w:rPr>
          <w:rFonts w:ascii="Times New Roman" w:hAnsi="Times New Roman" w:cs="Times New Roman"/>
          <w:color w:val="000000"/>
          <w:spacing w:val="-4"/>
          <w:szCs w:val="29"/>
        </w:rPr>
        <w:t xml:space="preserve">UNCT members </w:t>
      </w:r>
      <w:r w:rsidRPr="004F1EBB">
        <w:rPr>
          <w:rFonts w:ascii="Times New Roman" w:hAnsi="Times New Roman" w:cs="Times New Roman"/>
          <w:color w:val="000000"/>
          <w:spacing w:val="-4"/>
          <w:szCs w:val="29"/>
        </w:rPr>
        <w:t>in South Sudan have expanded the number of LTAs to meet the Agencies requirements for common services solutions, reducing cost and improving efficienc</w:t>
      </w:r>
      <w:r w:rsidR="003934FB" w:rsidRPr="004F1EBB">
        <w:rPr>
          <w:rFonts w:ascii="Times New Roman" w:hAnsi="Times New Roman" w:cs="Times New Roman"/>
          <w:color w:val="000000"/>
          <w:spacing w:val="-4"/>
          <w:szCs w:val="29"/>
        </w:rPr>
        <w:t>y</w:t>
      </w:r>
      <w:r w:rsidRPr="004F1EBB">
        <w:rPr>
          <w:rFonts w:ascii="Times New Roman" w:hAnsi="Times New Roman" w:cs="Times New Roman"/>
          <w:color w:val="000000"/>
          <w:spacing w:val="-4"/>
          <w:szCs w:val="29"/>
        </w:rPr>
        <w:t>.</w:t>
      </w:r>
    </w:p>
    <w:p w14:paraId="11F64B41" w14:textId="77777777" w:rsidR="00992B43" w:rsidRPr="004F1EBB" w:rsidRDefault="00992B43" w:rsidP="0026332B">
      <w:pPr>
        <w:pStyle w:val="ListParagraph"/>
        <w:tabs>
          <w:tab w:val="left" w:pos="4044"/>
        </w:tabs>
        <w:spacing w:after="0" w:line="240" w:lineRule="auto"/>
        <w:ind w:left="360"/>
        <w:jc w:val="both"/>
        <w:rPr>
          <w:rFonts w:ascii="Times New Roman" w:hAnsi="Times New Roman" w:cs="Times New Roman"/>
          <w:color w:val="000000"/>
          <w:szCs w:val="29"/>
        </w:rPr>
      </w:pPr>
    </w:p>
    <w:p w14:paraId="30B1C61F" w14:textId="77777777" w:rsidR="00E8012E" w:rsidRPr="004F1EBB" w:rsidRDefault="005009C4" w:rsidP="005009C4">
      <w:pPr>
        <w:spacing w:after="0" w:line="240" w:lineRule="auto"/>
        <w:jc w:val="both"/>
        <w:rPr>
          <w:rFonts w:ascii="Times New Roman" w:hAnsi="Times New Roman" w:cs="Times New Roman"/>
          <w:b/>
          <w:sz w:val="28"/>
          <w:szCs w:val="20"/>
        </w:rPr>
      </w:pPr>
      <w:r w:rsidRPr="004F1EBB">
        <w:rPr>
          <w:rFonts w:ascii="Times New Roman" w:hAnsi="Times New Roman" w:cs="Times New Roman"/>
          <w:b/>
          <w:sz w:val="28"/>
          <w:szCs w:val="20"/>
        </w:rPr>
        <w:t>7.5</w:t>
      </w:r>
      <w:r w:rsidR="00227136" w:rsidRPr="004F1EBB">
        <w:rPr>
          <w:rFonts w:ascii="Times New Roman" w:hAnsi="Times New Roman" w:cs="Times New Roman"/>
          <w:b/>
          <w:sz w:val="28"/>
          <w:szCs w:val="20"/>
        </w:rPr>
        <w:t xml:space="preserve">    </w:t>
      </w:r>
      <w:r w:rsidR="00631414" w:rsidRPr="004F1EBB">
        <w:rPr>
          <w:rFonts w:ascii="Times New Roman" w:hAnsi="Times New Roman" w:cs="Times New Roman"/>
          <w:b/>
          <w:sz w:val="28"/>
          <w:szCs w:val="20"/>
        </w:rPr>
        <w:t>Monitoring and</w:t>
      </w:r>
      <w:r w:rsidR="00E8012E" w:rsidRPr="004F1EBB">
        <w:rPr>
          <w:rFonts w:ascii="Times New Roman" w:hAnsi="Times New Roman" w:cs="Times New Roman"/>
          <w:b/>
          <w:sz w:val="28"/>
          <w:szCs w:val="20"/>
        </w:rPr>
        <w:t xml:space="preserve"> Evaluation</w:t>
      </w:r>
      <w:r w:rsidR="00970DB8" w:rsidRPr="004F1EBB">
        <w:rPr>
          <w:rFonts w:ascii="Times New Roman" w:hAnsi="Times New Roman" w:cs="Times New Roman"/>
          <w:b/>
          <w:sz w:val="28"/>
          <w:szCs w:val="20"/>
        </w:rPr>
        <w:t xml:space="preserve"> </w:t>
      </w:r>
    </w:p>
    <w:p w14:paraId="2F0A4E02" w14:textId="77777777" w:rsidR="00227136" w:rsidRPr="004F1EBB" w:rsidRDefault="00227136" w:rsidP="00227136">
      <w:pPr>
        <w:pStyle w:val="ListParagraph"/>
        <w:spacing w:after="0" w:line="240" w:lineRule="auto"/>
        <w:ind w:left="360"/>
        <w:jc w:val="both"/>
        <w:rPr>
          <w:rFonts w:ascii="Times New Roman" w:hAnsi="Times New Roman" w:cs="Times New Roman"/>
          <w:color w:val="000000" w:themeColor="text1"/>
          <w:szCs w:val="20"/>
        </w:rPr>
      </w:pPr>
    </w:p>
    <w:p w14:paraId="395F65CA" w14:textId="77777777" w:rsidR="000E1577" w:rsidRPr="004F1EBB" w:rsidRDefault="007C589E" w:rsidP="000E1577">
      <w:pPr>
        <w:widowControl w:val="0"/>
        <w:autoSpaceDE w:val="0"/>
        <w:autoSpaceDN w:val="0"/>
        <w:adjustRightInd w:val="0"/>
        <w:spacing w:after="24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The importance of continuous </w:t>
      </w:r>
      <w:r w:rsidR="00E8012E" w:rsidRPr="004F1EBB">
        <w:rPr>
          <w:rFonts w:ascii="Times New Roman" w:hAnsi="Times New Roman" w:cs="Times New Roman"/>
          <w:color w:val="000000"/>
          <w:spacing w:val="-2"/>
          <w:szCs w:val="26"/>
        </w:rPr>
        <w:t xml:space="preserve">monitoring and evaluation </w:t>
      </w:r>
      <w:r w:rsidR="0069671B" w:rsidRPr="004F1EBB">
        <w:rPr>
          <w:rFonts w:ascii="Times New Roman" w:hAnsi="Times New Roman" w:cs="Times New Roman"/>
          <w:color w:val="000000"/>
          <w:spacing w:val="-2"/>
          <w:szCs w:val="26"/>
        </w:rPr>
        <w:t xml:space="preserve">to accurately assess the efficacy and added value of each priority area, and progress towards achieving outcomes </w:t>
      </w:r>
      <w:r w:rsidR="00E8012E" w:rsidRPr="004F1EBB">
        <w:rPr>
          <w:rFonts w:ascii="Times New Roman" w:hAnsi="Times New Roman" w:cs="Times New Roman"/>
          <w:color w:val="000000"/>
          <w:spacing w:val="-2"/>
          <w:szCs w:val="26"/>
        </w:rPr>
        <w:t xml:space="preserve">cannot be </w:t>
      </w:r>
      <w:r w:rsidR="005009C4" w:rsidRPr="004F1EBB">
        <w:rPr>
          <w:rFonts w:ascii="Times New Roman" w:hAnsi="Times New Roman" w:cs="Times New Roman"/>
          <w:color w:val="000000"/>
          <w:spacing w:val="-2"/>
          <w:szCs w:val="26"/>
        </w:rPr>
        <w:t>overstated</w:t>
      </w:r>
      <w:r w:rsidR="0069671B" w:rsidRPr="004F1EBB">
        <w:rPr>
          <w:rFonts w:ascii="Times New Roman" w:hAnsi="Times New Roman" w:cs="Times New Roman"/>
          <w:color w:val="000000"/>
          <w:spacing w:val="-2"/>
          <w:szCs w:val="26"/>
        </w:rPr>
        <w:t xml:space="preserve">. </w:t>
      </w:r>
      <w:r w:rsidR="005009C4" w:rsidRPr="004F1EBB">
        <w:rPr>
          <w:rFonts w:ascii="Times New Roman" w:hAnsi="Times New Roman" w:cs="Times New Roman"/>
          <w:color w:val="000000"/>
          <w:spacing w:val="-2"/>
          <w:szCs w:val="26"/>
        </w:rPr>
        <w:t xml:space="preserve"> </w:t>
      </w:r>
      <w:r w:rsidR="00E8012E" w:rsidRPr="004F1EBB">
        <w:rPr>
          <w:rFonts w:ascii="Times New Roman" w:hAnsi="Times New Roman" w:cs="Times New Roman"/>
          <w:color w:val="000000"/>
          <w:spacing w:val="-2"/>
          <w:szCs w:val="26"/>
        </w:rPr>
        <w:t xml:space="preserve">To capture relevant lessons, the UNCT will </w:t>
      </w:r>
      <w:r w:rsidR="000E1577" w:rsidRPr="004F1EBB">
        <w:rPr>
          <w:rFonts w:ascii="Times New Roman" w:hAnsi="Times New Roman" w:cs="Times New Roman"/>
          <w:color w:val="000000"/>
          <w:spacing w:val="-2"/>
          <w:szCs w:val="26"/>
        </w:rPr>
        <w:t>provide annual results</w:t>
      </w:r>
      <w:r w:rsidR="000977C5" w:rsidRPr="004F1EBB">
        <w:rPr>
          <w:rFonts w:ascii="Times New Roman" w:hAnsi="Times New Roman" w:cs="Times New Roman"/>
          <w:color w:val="000000"/>
          <w:spacing w:val="-2"/>
          <w:szCs w:val="26"/>
        </w:rPr>
        <w:t xml:space="preserve">, with indicators </w:t>
      </w:r>
      <w:r w:rsidR="003A0562" w:rsidRPr="004F1EBB">
        <w:rPr>
          <w:rFonts w:ascii="Times New Roman" w:hAnsi="Times New Roman" w:cs="Times New Roman"/>
          <w:color w:val="000000"/>
          <w:spacing w:val="-2"/>
          <w:szCs w:val="26"/>
        </w:rPr>
        <w:t xml:space="preserve">on </w:t>
      </w:r>
      <w:r w:rsidR="000977C5" w:rsidRPr="004F1EBB">
        <w:rPr>
          <w:rFonts w:ascii="Times New Roman" w:hAnsi="Times New Roman" w:cs="Times New Roman"/>
          <w:color w:val="000000"/>
          <w:spacing w:val="-2"/>
          <w:szCs w:val="26"/>
        </w:rPr>
        <w:t xml:space="preserve">bridging gender inequality in each </w:t>
      </w:r>
      <w:r w:rsidR="009A37DD" w:rsidRPr="004F1EBB">
        <w:rPr>
          <w:rFonts w:ascii="Times New Roman" w:hAnsi="Times New Roman" w:cs="Times New Roman"/>
          <w:color w:val="000000"/>
          <w:spacing w:val="-2"/>
          <w:szCs w:val="26"/>
        </w:rPr>
        <w:t>priority area</w:t>
      </w:r>
      <w:r w:rsidR="000977C5" w:rsidRPr="004F1EBB">
        <w:rPr>
          <w:rFonts w:ascii="Times New Roman" w:hAnsi="Times New Roman" w:cs="Times New Roman"/>
          <w:color w:val="000000"/>
          <w:spacing w:val="-2"/>
          <w:szCs w:val="26"/>
        </w:rPr>
        <w:t>,</w:t>
      </w:r>
      <w:r w:rsidR="000E1577" w:rsidRPr="004F1EBB">
        <w:rPr>
          <w:rFonts w:ascii="Times New Roman" w:hAnsi="Times New Roman" w:cs="Times New Roman"/>
          <w:color w:val="000000"/>
          <w:spacing w:val="-2"/>
          <w:szCs w:val="26"/>
        </w:rPr>
        <w:t xml:space="preserve"> and financial reports on progress to its partners</w:t>
      </w:r>
      <w:r w:rsidR="00D55436" w:rsidRPr="004F1EBB">
        <w:rPr>
          <w:rFonts w:ascii="Times New Roman" w:hAnsi="Times New Roman" w:cs="Times New Roman"/>
          <w:color w:val="000000"/>
          <w:spacing w:val="-2"/>
          <w:szCs w:val="26"/>
        </w:rPr>
        <w:t>,</w:t>
      </w:r>
      <w:r w:rsidR="000E1577" w:rsidRPr="004F1EBB">
        <w:rPr>
          <w:rFonts w:ascii="Times New Roman" w:hAnsi="Times New Roman" w:cs="Times New Roman"/>
          <w:color w:val="000000"/>
          <w:spacing w:val="-2"/>
          <w:szCs w:val="26"/>
        </w:rPr>
        <w:t xml:space="preserve"> and will review additional intermediary reports on progress at least once a year. Adequate monitoring and evaluation practices</w:t>
      </w:r>
      <w:r w:rsidR="000756D9" w:rsidRPr="004F1EBB">
        <w:rPr>
          <w:rFonts w:ascii="Times New Roman" w:hAnsi="Times New Roman" w:cs="Times New Roman"/>
          <w:color w:val="000000"/>
          <w:spacing w:val="-2"/>
          <w:szCs w:val="26"/>
        </w:rPr>
        <w:t>, that include geographic location, sex and where applicable</w:t>
      </w:r>
      <w:r w:rsidR="00981C39" w:rsidRPr="004F1EBB">
        <w:rPr>
          <w:rFonts w:ascii="Times New Roman" w:hAnsi="Times New Roman" w:cs="Times New Roman"/>
          <w:color w:val="000000"/>
          <w:spacing w:val="-2"/>
          <w:szCs w:val="26"/>
        </w:rPr>
        <w:t xml:space="preserve"> age disaggregated data,</w:t>
      </w:r>
      <w:r w:rsidR="000E1577" w:rsidRPr="004F1EBB">
        <w:rPr>
          <w:rFonts w:ascii="Times New Roman" w:hAnsi="Times New Roman" w:cs="Times New Roman"/>
          <w:color w:val="000000"/>
          <w:spacing w:val="-2"/>
          <w:szCs w:val="26"/>
        </w:rPr>
        <w:t xml:space="preserve"> will also serve to enhance mutual accountability between the UNCT, government and partners. </w:t>
      </w:r>
    </w:p>
    <w:p w14:paraId="1BD0BFAA" w14:textId="77777777" w:rsidR="00970DB8" w:rsidRPr="004F1EBB" w:rsidRDefault="000E1577" w:rsidP="000E1577">
      <w:pPr>
        <w:widowControl w:val="0"/>
        <w:autoSpaceDE w:val="0"/>
        <w:autoSpaceDN w:val="0"/>
        <w:adjustRightInd w:val="0"/>
        <w:spacing w:after="240" w:line="240" w:lineRule="auto"/>
        <w:jc w:val="both"/>
        <w:rPr>
          <w:rFonts w:ascii="Times New Roman" w:hAnsi="Times New Roman" w:cs="Times New Roman"/>
          <w:color w:val="000000"/>
          <w:spacing w:val="-2"/>
          <w:szCs w:val="26"/>
        </w:rPr>
      </w:pPr>
      <w:r w:rsidRPr="004F1EBB">
        <w:rPr>
          <w:rFonts w:ascii="Times New Roman" w:hAnsi="Times New Roman" w:cs="Times New Roman"/>
          <w:color w:val="000000"/>
          <w:spacing w:val="-2"/>
          <w:szCs w:val="26"/>
        </w:rPr>
        <w:t xml:space="preserve">Reporting will be </w:t>
      </w:r>
      <w:r w:rsidR="002E0BEF" w:rsidRPr="004F1EBB">
        <w:rPr>
          <w:rFonts w:ascii="Times New Roman" w:hAnsi="Times New Roman" w:cs="Times New Roman"/>
          <w:color w:val="000000"/>
          <w:spacing w:val="-2"/>
          <w:szCs w:val="26"/>
        </w:rPr>
        <w:t xml:space="preserve">results based and </w:t>
      </w:r>
      <w:r w:rsidR="00122BB8" w:rsidRPr="004F1EBB">
        <w:rPr>
          <w:rFonts w:ascii="Times New Roman" w:hAnsi="Times New Roman" w:cs="Times New Roman"/>
          <w:color w:val="000000"/>
          <w:spacing w:val="-2"/>
          <w:szCs w:val="26"/>
        </w:rPr>
        <w:t xml:space="preserve">will </w:t>
      </w:r>
      <w:r w:rsidR="002E0BEF" w:rsidRPr="004F1EBB">
        <w:rPr>
          <w:rFonts w:ascii="Times New Roman" w:hAnsi="Times New Roman" w:cs="Times New Roman"/>
          <w:color w:val="000000"/>
          <w:spacing w:val="-2"/>
          <w:szCs w:val="26"/>
        </w:rPr>
        <w:t xml:space="preserve">register </w:t>
      </w:r>
      <w:r w:rsidRPr="004F1EBB">
        <w:rPr>
          <w:rFonts w:ascii="Times New Roman" w:hAnsi="Times New Roman" w:cs="Times New Roman"/>
          <w:color w:val="000000"/>
          <w:spacing w:val="-2"/>
          <w:szCs w:val="26"/>
        </w:rPr>
        <w:t>output</w:t>
      </w:r>
      <w:r w:rsidR="00122BB8" w:rsidRPr="004F1EBB">
        <w:rPr>
          <w:rFonts w:ascii="Times New Roman" w:hAnsi="Times New Roman" w:cs="Times New Roman"/>
          <w:color w:val="000000"/>
          <w:spacing w:val="-2"/>
          <w:szCs w:val="26"/>
        </w:rPr>
        <w:t>s and activities</w:t>
      </w:r>
      <w:r w:rsidRPr="004F1EBB">
        <w:rPr>
          <w:rFonts w:ascii="Times New Roman" w:hAnsi="Times New Roman" w:cs="Times New Roman"/>
          <w:color w:val="000000"/>
          <w:spacing w:val="-2"/>
          <w:szCs w:val="26"/>
        </w:rPr>
        <w:t xml:space="preserve"> based </w:t>
      </w:r>
      <w:r w:rsidR="00122BB8" w:rsidRPr="004F1EBB">
        <w:rPr>
          <w:rFonts w:ascii="Times New Roman" w:hAnsi="Times New Roman" w:cs="Times New Roman"/>
          <w:color w:val="000000"/>
          <w:spacing w:val="-2"/>
          <w:szCs w:val="26"/>
        </w:rPr>
        <w:t xml:space="preserve">on </w:t>
      </w:r>
      <w:r w:rsidRPr="004F1EBB">
        <w:rPr>
          <w:rFonts w:ascii="Times New Roman" w:hAnsi="Times New Roman" w:cs="Times New Roman"/>
          <w:color w:val="000000"/>
          <w:spacing w:val="-2"/>
          <w:szCs w:val="26"/>
        </w:rPr>
        <w:t xml:space="preserve">annual </w:t>
      </w:r>
      <w:r w:rsidR="001F6925" w:rsidRPr="004F1EBB">
        <w:rPr>
          <w:rFonts w:ascii="Times New Roman" w:hAnsi="Times New Roman" w:cs="Times New Roman"/>
          <w:color w:val="000000"/>
          <w:spacing w:val="-2"/>
          <w:szCs w:val="26"/>
        </w:rPr>
        <w:t xml:space="preserve">joint </w:t>
      </w:r>
      <w:r w:rsidRPr="004F1EBB">
        <w:rPr>
          <w:rFonts w:ascii="Times New Roman" w:hAnsi="Times New Roman" w:cs="Times New Roman"/>
          <w:color w:val="000000"/>
          <w:spacing w:val="-2"/>
          <w:szCs w:val="26"/>
        </w:rPr>
        <w:t>work</w:t>
      </w:r>
      <w:r w:rsidR="00614B18" w:rsidRPr="004F1EBB">
        <w:rPr>
          <w:rFonts w:ascii="Times New Roman" w:hAnsi="Times New Roman" w:cs="Times New Roman"/>
          <w:color w:val="000000"/>
          <w:spacing w:val="-2"/>
          <w:szCs w:val="26"/>
        </w:rPr>
        <w:t xml:space="preserve"> </w:t>
      </w:r>
      <w:r w:rsidRPr="004F1EBB">
        <w:rPr>
          <w:rFonts w:ascii="Times New Roman" w:hAnsi="Times New Roman" w:cs="Times New Roman"/>
          <w:color w:val="000000"/>
          <w:spacing w:val="-2"/>
          <w:szCs w:val="26"/>
        </w:rPr>
        <w:t xml:space="preserve">plans that will be developed, coordinated and monitored by the results groups, reporting to the PMT. M&amp;E work will be supported and quality assured by a dedicated working group of M&amp;E experts reporting to the PMT. </w:t>
      </w:r>
    </w:p>
    <w:p w14:paraId="3255A8F6" w14:textId="77777777" w:rsidR="0035334F" w:rsidRPr="004F1EBB" w:rsidRDefault="00E8012E" w:rsidP="00294FBF">
      <w:pPr>
        <w:widowControl w:val="0"/>
        <w:autoSpaceDE w:val="0"/>
        <w:autoSpaceDN w:val="0"/>
        <w:adjustRightInd w:val="0"/>
        <w:spacing w:after="0" w:line="240" w:lineRule="auto"/>
        <w:jc w:val="both"/>
        <w:rPr>
          <w:rFonts w:ascii="Times New Roman" w:hAnsi="Times New Roman" w:cs="Times New Roman"/>
          <w:color w:val="000000"/>
          <w:szCs w:val="26"/>
        </w:rPr>
      </w:pPr>
      <w:r w:rsidRPr="004F1EBB">
        <w:rPr>
          <w:rFonts w:ascii="Times New Roman" w:hAnsi="Times New Roman" w:cs="Times New Roman"/>
          <w:color w:val="000000"/>
          <w:szCs w:val="26"/>
        </w:rPr>
        <w:t xml:space="preserve">Monitoring and evaluation efforts will be impacted by the </w:t>
      </w:r>
      <w:r w:rsidR="000A12AF" w:rsidRPr="004F1EBB">
        <w:rPr>
          <w:rFonts w:ascii="Times New Roman" w:hAnsi="Times New Roman" w:cs="Times New Roman"/>
          <w:color w:val="000000"/>
          <w:szCs w:val="26"/>
        </w:rPr>
        <w:t xml:space="preserve">limited availability of </w:t>
      </w:r>
      <w:r w:rsidR="00013083" w:rsidRPr="004F1EBB">
        <w:rPr>
          <w:rFonts w:ascii="Times New Roman" w:hAnsi="Times New Roman" w:cs="Times New Roman"/>
          <w:color w:val="000000"/>
          <w:szCs w:val="26"/>
        </w:rPr>
        <w:t xml:space="preserve">timely, </w:t>
      </w:r>
      <w:r w:rsidR="000A12AF" w:rsidRPr="004F1EBB">
        <w:rPr>
          <w:rFonts w:ascii="Times New Roman" w:hAnsi="Times New Roman" w:cs="Times New Roman"/>
          <w:color w:val="000000"/>
          <w:szCs w:val="26"/>
        </w:rPr>
        <w:t xml:space="preserve">quality and disaggregated data. This </w:t>
      </w:r>
      <w:r w:rsidR="00D62F5E" w:rsidRPr="004F1EBB">
        <w:rPr>
          <w:rFonts w:ascii="Times New Roman" w:hAnsi="Times New Roman" w:cs="Times New Roman"/>
          <w:color w:val="000000"/>
          <w:szCs w:val="26"/>
        </w:rPr>
        <w:t xml:space="preserve">lack of operationally useful data is a serious constraint </w:t>
      </w:r>
      <w:r w:rsidR="00013083" w:rsidRPr="004F1EBB">
        <w:rPr>
          <w:rFonts w:ascii="Times New Roman" w:hAnsi="Times New Roman" w:cs="Times New Roman"/>
          <w:color w:val="000000"/>
          <w:szCs w:val="26"/>
        </w:rPr>
        <w:t xml:space="preserve">to the work of the UNCT </w:t>
      </w:r>
      <w:r w:rsidR="00D62F5E" w:rsidRPr="004F1EBB">
        <w:rPr>
          <w:rFonts w:ascii="Times New Roman" w:hAnsi="Times New Roman" w:cs="Times New Roman"/>
          <w:color w:val="000000"/>
          <w:szCs w:val="26"/>
        </w:rPr>
        <w:t>and</w:t>
      </w:r>
      <w:r w:rsidR="000A12AF" w:rsidRPr="004F1EBB">
        <w:rPr>
          <w:rFonts w:ascii="Times New Roman" w:hAnsi="Times New Roman" w:cs="Times New Roman"/>
          <w:color w:val="000000"/>
          <w:szCs w:val="26"/>
        </w:rPr>
        <w:t xml:space="preserve"> will be </w:t>
      </w:r>
      <w:r w:rsidR="000E1577" w:rsidRPr="004F1EBB">
        <w:rPr>
          <w:rFonts w:ascii="Times New Roman" w:hAnsi="Times New Roman" w:cs="Times New Roman"/>
          <w:color w:val="000000"/>
          <w:szCs w:val="26"/>
        </w:rPr>
        <w:t xml:space="preserve">addressed </w:t>
      </w:r>
      <w:r w:rsidR="000A12AF" w:rsidRPr="004F1EBB">
        <w:rPr>
          <w:rFonts w:ascii="Times New Roman" w:hAnsi="Times New Roman" w:cs="Times New Roman"/>
          <w:color w:val="000000"/>
          <w:szCs w:val="26"/>
        </w:rPr>
        <w:t xml:space="preserve">gradually </w:t>
      </w:r>
      <w:r w:rsidR="000E1577" w:rsidRPr="004F1EBB">
        <w:rPr>
          <w:rFonts w:ascii="Times New Roman" w:hAnsi="Times New Roman" w:cs="Times New Roman"/>
          <w:color w:val="000000"/>
          <w:szCs w:val="26"/>
        </w:rPr>
        <w:t xml:space="preserve">and as opportunities arise for working with and building the capacity of national counterparts, including </w:t>
      </w:r>
      <w:r w:rsidR="006B748E" w:rsidRPr="004F1EBB">
        <w:rPr>
          <w:rFonts w:ascii="Times New Roman" w:hAnsi="Times New Roman" w:cs="Times New Roman"/>
          <w:color w:val="000000"/>
          <w:szCs w:val="26"/>
        </w:rPr>
        <w:t>the National Bureau of Statistics</w:t>
      </w:r>
      <w:r w:rsidR="000E1577" w:rsidRPr="004F1EBB">
        <w:rPr>
          <w:rFonts w:ascii="Times New Roman" w:hAnsi="Times New Roman" w:cs="Times New Roman"/>
          <w:color w:val="000000"/>
          <w:szCs w:val="26"/>
        </w:rPr>
        <w:t>.</w:t>
      </w:r>
      <w:r w:rsidR="006B748E" w:rsidRPr="004F1EBB">
        <w:rPr>
          <w:rFonts w:ascii="Times New Roman" w:hAnsi="Times New Roman" w:cs="Times New Roman"/>
          <w:color w:val="000000"/>
          <w:szCs w:val="26"/>
        </w:rPr>
        <w:t xml:space="preserve"> </w:t>
      </w:r>
      <w:r w:rsidR="00024353" w:rsidRPr="004F1EBB">
        <w:rPr>
          <w:rFonts w:ascii="Times New Roman" w:hAnsi="Times New Roman" w:cs="Times New Roman"/>
          <w:color w:val="000000"/>
          <w:szCs w:val="26"/>
        </w:rPr>
        <w:t xml:space="preserve">In addition, </w:t>
      </w:r>
      <w:r w:rsidR="002F3B19" w:rsidRPr="004F1EBB">
        <w:rPr>
          <w:rFonts w:ascii="Times New Roman" w:hAnsi="Times New Roman" w:cs="Times New Roman"/>
          <w:color w:val="000000"/>
          <w:szCs w:val="26"/>
        </w:rPr>
        <w:t xml:space="preserve">the UNCT will support efforts to strengthen </w:t>
      </w:r>
      <w:r w:rsidR="000E1577" w:rsidRPr="004F1EBB">
        <w:rPr>
          <w:rFonts w:ascii="Times New Roman" w:hAnsi="Times New Roman" w:cs="Times New Roman"/>
          <w:color w:val="000000"/>
          <w:szCs w:val="26"/>
        </w:rPr>
        <w:t xml:space="preserve">coordination </w:t>
      </w:r>
      <w:r w:rsidR="002F3B19" w:rsidRPr="004F1EBB">
        <w:rPr>
          <w:rFonts w:ascii="Times New Roman" w:hAnsi="Times New Roman" w:cs="Times New Roman"/>
          <w:color w:val="000000"/>
          <w:szCs w:val="26"/>
        </w:rPr>
        <w:t xml:space="preserve">between </w:t>
      </w:r>
      <w:r w:rsidR="00F75C60" w:rsidRPr="004F1EBB">
        <w:rPr>
          <w:rFonts w:ascii="Times New Roman" w:hAnsi="Times New Roman" w:cs="Times New Roman"/>
          <w:color w:val="000000"/>
          <w:szCs w:val="26"/>
        </w:rPr>
        <w:t xml:space="preserve">national and international actors on </w:t>
      </w:r>
      <w:r w:rsidR="000E1577" w:rsidRPr="004F1EBB">
        <w:rPr>
          <w:rFonts w:ascii="Times New Roman" w:hAnsi="Times New Roman" w:cs="Times New Roman"/>
          <w:color w:val="000000"/>
          <w:szCs w:val="26"/>
        </w:rPr>
        <w:t xml:space="preserve">data and statistics. </w:t>
      </w:r>
    </w:p>
    <w:p w14:paraId="1B3FB4CB" w14:textId="77777777" w:rsidR="00F526FF" w:rsidRPr="004F1EBB" w:rsidRDefault="00F526FF" w:rsidP="00AF4C2F">
      <w:pPr>
        <w:pStyle w:val="ListParagraph"/>
        <w:keepNext/>
        <w:keepLines/>
        <w:spacing w:after="0" w:line="240" w:lineRule="auto"/>
        <w:ind w:left="360"/>
        <w:jc w:val="both"/>
        <w:rPr>
          <w:rFonts w:ascii="Times New Roman" w:hAnsi="Times New Roman" w:cs="Times New Roman"/>
          <w:color w:val="000000"/>
          <w:szCs w:val="26"/>
        </w:rPr>
      </w:pPr>
    </w:p>
    <w:p w14:paraId="760797E6" w14:textId="77777777" w:rsidR="00F526FF" w:rsidRPr="004F1EBB" w:rsidRDefault="00F526FF" w:rsidP="004732EC">
      <w:pPr>
        <w:pStyle w:val="ListParagraph"/>
        <w:keepNext/>
        <w:keepLines/>
        <w:numPr>
          <w:ilvl w:val="0"/>
          <w:numId w:val="2"/>
        </w:numPr>
        <w:spacing w:after="0" w:line="240" w:lineRule="auto"/>
        <w:jc w:val="both"/>
        <w:rPr>
          <w:rFonts w:ascii="Times New Roman" w:hAnsi="Times New Roman" w:cs="Times New Roman"/>
          <w:b/>
          <w:sz w:val="32"/>
          <w:szCs w:val="20"/>
        </w:rPr>
      </w:pPr>
      <w:r w:rsidRPr="004F1EBB">
        <w:rPr>
          <w:rFonts w:ascii="Times New Roman" w:hAnsi="Times New Roman" w:cs="Times New Roman"/>
          <w:b/>
          <w:sz w:val="32"/>
          <w:szCs w:val="20"/>
        </w:rPr>
        <w:t>Risks and Assumption</w:t>
      </w:r>
      <w:r w:rsidR="00B87212" w:rsidRPr="004F1EBB">
        <w:rPr>
          <w:rFonts w:ascii="Times New Roman" w:hAnsi="Times New Roman" w:cs="Times New Roman"/>
          <w:b/>
          <w:sz w:val="32"/>
          <w:szCs w:val="20"/>
        </w:rPr>
        <w:t>s</w:t>
      </w:r>
    </w:p>
    <w:p w14:paraId="1C5B4FB0" w14:textId="77777777" w:rsidR="00A23DCC" w:rsidRPr="004F1EBB" w:rsidRDefault="00A23DCC" w:rsidP="00AF4C2F">
      <w:pPr>
        <w:pStyle w:val="ListParagraph"/>
        <w:spacing w:after="0" w:line="240" w:lineRule="auto"/>
        <w:ind w:left="360"/>
        <w:jc w:val="both"/>
        <w:rPr>
          <w:rFonts w:ascii="Times New Roman" w:hAnsi="Times New Roman" w:cs="Times New Roman"/>
          <w:color w:val="000000"/>
          <w:szCs w:val="26"/>
        </w:rPr>
      </w:pPr>
    </w:p>
    <w:p w14:paraId="760CD399" w14:textId="77777777" w:rsidR="00F526FF" w:rsidRPr="004F1EBB" w:rsidRDefault="00A23DCC" w:rsidP="00F526FF">
      <w:pPr>
        <w:widowControl w:val="0"/>
        <w:autoSpaceDE w:val="0"/>
        <w:autoSpaceDN w:val="0"/>
        <w:adjustRightInd w:val="0"/>
        <w:spacing w:after="240" w:line="240" w:lineRule="auto"/>
        <w:jc w:val="both"/>
        <w:rPr>
          <w:rFonts w:ascii="Times New Roman" w:hAnsi="Times New Roman" w:cs="Times New Roman"/>
          <w:color w:val="000000"/>
          <w:szCs w:val="26"/>
        </w:rPr>
      </w:pPr>
      <w:r w:rsidRPr="004F1EBB">
        <w:rPr>
          <w:rFonts w:ascii="Times New Roman" w:hAnsi="Times New Roman" w:cs="Times New Roman"/>
          <w:color w:val="000000"/>
          <w:szCs w:val="26"/>
        </w:rPr>
        <w:t>T</w:t>
      </w:r>
      <w:r w:rsidR="00F526FF" w:rsidRPr="004F1EBB">
        <w:rPr>
          <w:rFonts w:ascii="Times New Roman" w:hAnsi="Times New Roman" w:cs="Times New Roman"/>
          <w:color w:val="000000"/>
          <w:szCs w:val="26"/>
        </w:rPr>
        <w:t xml:space="preserve">he context of South Sudan presents interlinked political, security, economic and programmatic risks that require mitigation for the UNCF results to be achieved. </w:t>
      </w:r>
      <w:r w:rsidR="001D044A" w:rsidRPr="004F1EBB">
        <w:rPr>
          <w:rFonts w:ascii="Times New Roman" w:hAnsi="Times New Roman" w:cs="Times New Roman"/>
          <w:color w:val="000000"/>
          <w:szCs w:val="26"/>
        </w:rPr>
        <w:t xml:space="preserve">The UNCF is therefore </w:t>
      </w:r>
      <w:r w:rsidR="005F14A4" w:rsidRPr="004F1EBB">
        <w:rPr>
          <w:rFonts w:ascii="Times New Roman" w:hAnsi="Times New Roman" w:cs="Times New Roman"/>
          <w:color w:val="000000"/>
          <w:szCs w:val="26"/>
        </w:rPr>
        <w:t xml:space="preserve">fundamentally a </w:t>
      </w:r>
      <w:r w:rsidR="001D044A" w:rsidRPr="004F1EBB">
        <w:rPr>
          <w:rFonts w:ascii="Times New Roman" w:hAnsi="Times New Roman" w:cs="Times New Roman"/>
          <w:color w:val="000000"/>
          <w:szCs w:val="26"/>
        </w:rPr>
        <w:t xml:space="preserve">risk informed </w:t>
      </w:r>
      <w:r w:rsidR="005F14A4" w:rsidRPr="004F1EBB">
        <w:rPr>
          <w:rFonts w:ascii="Times New Roman" w:hAnsi="Times New Roman" w:cs="Times New Roman"/>
          <w:color w:val="000000"/>
          <w:szCs w:val="26"/>
        </w:rPr>
        <w:t xml:space="preserve">strategy that </w:t>
      </w:r>
      <w:r w:rsidR="001D044A" w:rsidRPr="004F1EBB">
        <w:rPr>
          <w:rFonts w:ascii="Times New Roman" w:hAnsi="Times New Roman" w:cs="Times New Roman"/>
          <w:color w:val="000000"/>
          <w:szCs w:val="26"/>
        </w:rPr>
        <w:t>aims at mitigating risks through is resilience-based approach</w:t>
      </w:r>
      <w:r w:rsidR="005F14A4" w:rsidRPr="004F1EBB">
        <w:rPr>
          <w:rFonts w:ascii="Times New Roman" w:hAnsi="Times New Roman" w:cs="Times New Roman"/>
          <w:color w:val="000000"/>
          <w:szCs w:val="26"/>
        </w:rPr>
        <w:t xml:space="preserve"> trough all its elements</w:t>
      </w:r>
      <w:r w:rsidR="001D044A" w:rsidRPr="004F1EBB">
        <w:rPr>
          <w:rFonts w:ascii="Times New Roman" w:hAnsi="Times New Roman" w:cs="Times New Roman"/>
          <w:color w:val="000000"/>
          <w:szCs w:val="26"/>
        </w:rPr>
        <w:t xml:space="preserve">. </w:t>
      </w:r>
      <w:r w:rsidR="005F14A4" w:rsidRPr="004F1EBB">
        <w:rPr>
          <w:rFonts w:ascii="Times New Roman" w:hAnsi="Times New Roman" w:cs="Times New Roman"/>
          <w:color w:val="000000"/>
          <w:szCs w:val="26"/>
        </w:rPr>
        <w:t>In this, t</w:t>
      </w:r>
      <w:r w:rsidR="00F526FF" w:rsidRPr="004F1EBB">
        <w:rPr>
          <w:rFonts w:ascii="Times New Roman" w:hAnsi="Times New Roman" w:cs="Times New Roman"/>
          <w:color w:val="000000"/>
          <w:szCs w:val="26"/>
        </w:rPr>
        <w:t xml:space="preserve">he UNCT will be guided by United Nations policies and instruments to improve compliance, assure quality and minimize risks. </w:t>
      </w:r>
      <w:r w:rsidR="005F14A4" w:rsidRPr="004F1EBB">
        <w:rPr>
          <w:rFonts w:ascii="Times New Roman" w:hAnsi="Times New Roman" w:cs="Times New Roman"/>
          <w:color w:val="000000"/>
          <w:szCs w:val="26"/>
        </w:rPr>
        <w:t xml:space="preserve">Accounting </w:t>
      </w:r>
      <w:r w:rsidR="0044015D" w:rsidRPr="004F1EBB">
        <w:rPr>
          <w:rFonts w:ascii="Times New Roman" w:hAnsi="Times New Roman" w:cs="Times New Roman"/>
          <w:color w:val="000000"/>
          <w:szCs w:val="26"/>
        </w:rPr>
        <w:t xml:space="preserve">fully </w:t>
      </w:r>
      <w:r w:rsidR="005F14A4" w:rsidRPr="004F1EBB">
        <w:rPr>
          <w:rFonts w:ascii="Times New Roman" w:hAnsi="Times New Roman" w:cs="Times New Roman"/>
          <w:color w:val="000000"/>
          <w:szCs w:val="26"/>
        </w:rPr>
        <w:t xml:space="preserve">for </w:t>
      </w:r>
      <w:r w:rsidR="0044015D" w:rsidRPr="004F1EBB">
        <w:rPr>
          <w:rFonts w:ascii="Times New Roman" w:hAnsi="Times New Roman" w:cs="Times New Roman"/>
          <w:color w:val="000000"/>
          <w:szCs w:val="26"/>
        </w:rPr>
        <w:t xml:space="preserve">these </w:t>
      </w:r>
      <w:r w:rsidR="005F14A4" w:rsidRPr="004F1EBB">
        <w:rPr>
          <w:rFonts w:ascii="Times New Roman" w:hAnsi="Times New Roman" w:cs="Times New Roman"/>
          <w:color w:val="000000"/>
          <w:szCs w:val="26"/>
        </w:rPr>
        <w:t xml:space="preserve">risk - not avoiding </w:t>
      </w:r>
      <w:r w:rsidR="0044015D" w:rsidRPr="004F1EBB">
        <w:rPr>
          <w:rFonts w:ascii="Times New Roman" w:hAnsi="Times New Roman" w:cs="Times New Roman"/>
          <w:color w:val="000000"/>
          <w:szCs w:val="26"/>
        </w:rPr>
        <w:t>them</w:t>
      </w:r>
      <w:r w:rsidR="005F14A4" w:rsidRPr="004F1EBB">
        <w:rPr>
          <w:rFonts w:ascii="Times New Roman" w:hAnsi="Times New Roman" w:cs="Times New Roman"/>
          <w:color w:val="000000"/>
          <w:szCs w:val="26"/>
        </w:rPr>
        <w:t xml:space="preserve"> - will be key to successful UNCF implementation. </w:t>
      </w:r>
    </w:p>
    <w:p w14:paraId="651E8B6B" w14:textId="77777777" w:rsidR="002257FF" w:rsidRPr="004F1EBB" w:rsidRDefault="00F526FF" w:rsidP="00F526FF">
      <w:pPr>
        <w:widowControl w:val="0"/>
        <w:autoSpaceDE w:val="0"/>
        <w:autoSpaceDN w:val="0"/>
        <w:adjustRightInd w:val="0"/>
        <w:spacing w:after="240" w:line="240" w:lineRule="auto"/>
        <w:jc w:val="both"/>
        <w:rPr>
          <w:rFonts w:ascii="Times New Roman" w:hAnsi="Times New Roman" w:cs="Times New Roman"/>
          <w:color w:val="000000"/>
          <w:szCs w:val="26"/>
        </w:rPr>
      </w:pPr>
      <w:r w:rsidRPr="004F1EBB">
        <w:rPr>
          <w:rFonts w:ascii="Times New Roman" w:hAnsi="Times New Roman" w:cs="Times New Roman"/>
          <w:color w:val="000000"/>
          <w:szCs w:val="26"/>
        </w:rPr>
        <w:t xml:space="preserve">A breakdown of the HLRF, failure of the ND process and outbreak of conflict are significant political and security risks. The UNCT will partner with UNMISS to analyze conflict dynamics. Such a partnership will ensure that UNCT programmes are conflict sensitive and contribute to positive outcomes. The </w:t>
      </w:r>
      <w:r w:rsidR="00C9786D" w:rsidRPr="004F1EBB">
        <w:rPr>
          <w:rFonts w:ascii="Times New Roman" w:hAnsi="Times New Roman" w:cs="Times New Roman"/>
          <w:color w:val="000000"/>
          <w:szCs w:val="26"/>
        </w:rPr>
        <w:t>programme</w:t>
      </w:r>
      <w:r w:rsidRPr="004F1EBB">
        <w:rPr>
          <w:rFonts w:ascii="Times New Roman" w:hAnsi="Times New Roman" w:cs="Times New Roman"/>
          <w:color w:val="000000"/>
          <w:szCs w:val="26"/>
        </w:rPr>
        <w:t xml:space="preserve"> will comply with the Human Rights Charter and obligations under international law including the UN Human Rights Due Diligence Policy.</w:t>
      </w:r>
      <w:r w:rsidR="002257FF" w:rsidRPr="004F1EBB">
        <w:rPr>
          <w:rFonts w:ascii="Times New Roman" w:hAnsi="Times New Roman" w:cs="Times New Roman"/>
          <w:color w:val="000000"/>
          <w:szCs w:val="26"/>
        </w:rPr>
        <w:t xml:space="preserve"> </w:t>
      </w:r>
      <w:r w:rsidRPr="004F1EBB">
        <w:rPr>
          <w:rFonts w:ascii="Times New Roman" w:hAnsi="Times New Roman" w:cs="Times New Roman"/>
          <w:color w:val="000000"/>
          <w:szCs w:val="26"/>
        </w:rPr>
        <w:t xml:space="preserve">Security risks related to communal violence could worsen if perpetrators are not held accountable. This would impede access and operations in several parts of the </w:t>
      </w:r>
      <w:r w:rsidRPr="004F1EBB">
        <w:rPr>
          <w:rFonts w:ascii="Times New Roman" w:hAnsi="Times New Roman" w:cs="Times New Roman"/>
          <w:color w:val="000000"/>
          <w:szCs w:val="26"/>
        </w:rPr>
        <w:lastRenderedPageBreak/>
        <w:t xml:space="preserve">country. Measures to mitigate these risks include joint programme criticality assessments, updated business continuity plans, conflict sensitive programming, partnership with CSOs and CBOs, third-party monitoring, and co-location with UNMISS. </w:t>
      </w:r>
    </w:p>
    <w:p w14:paraId="5FD76501" w14:textId="409139AB" w:rsidR="005F59F6" w:rsidRPr="004F1EBB" w:rsidRDefault="00F526FF" w:rsidP="00AF4C2F">
      <w:pPr>
        <w:widowControl w:val="0"/>
        <w:autoSpaceDE w:val="0"/>
        <w:autoSpaceDN w:val="0"/>
        <w:adjustRightInd w:val="0"/>
        <w:spacing w:after="240" w:line="240" w:lineRule="auto"/>
        <w:jc w:val="both"/>
        <w:rPr>
          <w:rFonts w:ascii="Times New Roman" w:hAnsi="Times New Roman" w:cs="Times New Roman"/>
          <w:color w:val="000000"/>
          <w:szCs w:val="26"/>
        </w:rPr>
        <w:sectPr w:rsidR="005F59F6" w:rsidRPr="004F1EBB" w:rsidSect="00772885">
          <w:footerReference w:type="even" r:id="rId9"/>
          <w:footerReference w:type="default" r:id="rId10"/>
          <w:pgSz w:w="12240" w:h="15840"/>
          <w:pgMar w:top="1440" w:right="1440" w:bottom="1440" w:left="1440" w:header="720" w:footer="720" w:gutter="0"/>
          <w:cols w:space="720"/>
          <w:titlePg/>
          <w:docGrid w:linePitch="360"/>
        </w:sectPr>
      </w:pPr>
      <w:r w:rsidRPr="004F1EBB">
        <w:rPr>
          <w:rFonts w:ascii="Times New Roman" w:hAnsi="Times New Roman" w:cs="Times New Roman"/>
          <w:color w:val="000000"/>
          <w:szCs w:val="26"/>
        </w:rPr>
        <w:t xml:space="preserve">Programmatic risks include worsening humanitarian situation leading to </w:t>
      </w:r>
      <w:r w:rsidR="00F57B8D" w:rsidRPr="004F1EBB">
        <w:rPr>
          <w:rFonts w:ascii="Times New Roman" w:hAnsi="Times New Roman" w:cs="Times New Roman"/>
          <w:color w:val="000000"/>
          <w:szCs w:val="26"/>
        </w:rPr>
        <w:t>more</w:t>
      </w:r>
      <w:r w:rsidRPr="004F1EBB">
        <w:rPr>
          <w:rFonts w:ascii="Times New Roman" w:hAnsi="Times New Roman" w:cs="Times New Roman"/>
          <w:color w:val="000000"/>
          <w:szCs w:val="26"/>
        </w:rPr>
        <w:t xml:space="preserve"> resources </w:t>
      </w:r>
      <w:r w:rsidR="00F57B8D" w:rsidRPr="004F1EBB">
        <w:rPr>
          <w:rFonts w:ascii="Times New Roman" w:hAnsi="Times New Roman" w:cs="Times New Roman"/>
          <w:color w:val="000000"/>
          <w:szCs w:val="26"/>
        </w:rPr>
        <w:t xml:space="preserve">being allocated </w:t>
      </w:r>
      <w:r w:rsidRPr="004F1EBB">
        <w:rPr>
          <w:rFonts w:ascii="Times New Roman" w:hAnsi="Times New Roman" w:cs="Times New Roman"/>
          <w:color w:val="000000"/>
          <w:szCs w:val="26"/>
        </w:rPr>
        <w:t>toward humanitarian needs. This may constrain resource mobilization prospects and pose a financial risk requiring recalibration of programming. UNCT will work to secure the funding necessary to sustain the programme and expand the donor base, including through improved reporting on results, outreach, and communication strategies. Th</w:t>
      </w:r>
      <w:r w:rsidR="002257FF" w:rsidRPr="004F1EBB">
        <w:rPr>
          <w:rFonts w:ascii="Times New Roman" w:hAnsi="Times New Roman" w:cs="Times New Roman"/>
          <w:color w:val="000000"/>
          <w:szCs w:val="26"/>
        </w:rPr>
        <w:t>e</w:t>
      </w:r>
      <w:r w:rsidRPr="004F1EBB">
        <w:rPr>
          <w:rFonts w:ascii="Times New Roman" w:hAnsi="Times New Roman" w:cs="Times New Roman"/>
          <w:color w:val="000000"/>
          <w:szCs w:val="26"/>
        </w:rPr>
        <w:t xml:space="preserve"> </w:t>
      </w:r>
      <w:r w:rsidR="005A59EE" w:rsidRPr="004F1EBB">
        <w:rPr>
          <w:rFonts w:ascii="Times New Roman" w:hAnsi="Times New Roman" w:cs="Times New Roman"/>
          <w:color w:val="000000"/>
          <w:szCs w:val="26"/>
        </w:rPr>
        <w:t>UNCF</w:t>
      </w:r>
      <w:r w:rsidRPr="004F1EBB">
        <w:rPr>
          <w:rFonts w:ascii="Times New Roman" w:hAnsi="Times New Roman" w:cs="Times New Roman"/>
          <w:color w:val="000000"/>
          <w:szCs w:val="26"/>
        </w:rPr>
        <w:t xml:space="preserve"> will be implemented predominantly through the direct implementation modality due to the underdeveloped public financial management system fragile context. UN</w:t>
      </w:r>
      <w:r w:rsidR="005A59EE" w:rsidRPr="004F1EBB">
        <w:rPr>
          <w:rFonts w:ascii="Times New Roman" w:hAnsi="Times New Roman" w:cs="Times New Roman"/>
          <w:color w:val="000000"/>
          <w:szCs w:val="26"/>
        </w:rPr>
        <w:t>CT</w:t>
      </w:r>
      <w:r w:rsidRPr="004F1EBB">
        <w:rPr>
          <w:rFonts w:ascii="Times New Roman" w:hAnsi="Times New Roman" w:cs="Times New Roman"/>
          <w:color w:val="000000"/>
          <w:szCs w:val="26"/>
        </w:rPr>
        <w:t xml:space="preserve"> will undertake comprehensive capacity assessments of implementing partners as part of implementing the </w:t>
      </w:r>
      <w:r w:rsidR="005A59EE" w:rsidRPr="004F1EBB">
        <w:rPr>
          <w:rFonts w:ascii="Times New Roman" w:hAnsi="Times New Roman" w:cs="Times New Roman"/>
          <w:color w:val="000000"/>
          <w:szCs w:val="26"/>
        </w:rPr>
        <w:t>H</w:t>
      </w:r>
      <w:r w:rsidRPr="004F1EBB">
        <w:rPr>
          <w:rFonts w:ascii="Times New Roman" w:hAnsi="Times New Roman" w:cs="Times New Roman"/>
          <w:color w:val="000000"/>
          <w:szCs w:val="26"/>
        </w:rPr>
        <w:t xml:space="preserve">armonized </w:t>
      </w:r>
      <w:r w:rsidR="005A59EE" w:rsidRPr="004F1EBB">
        <w:rPr>
          <w:rFonts w:ascii="Times New Roman" w:hAnsi="Times New Roman" w:cs="Times New Roman"/>
          <w:color w:val="000000"/>
          <w:szCs w:val="26"/>
        </w:rPr>
        <w:t>A</w:t>
      </w:r>
      <w:r w:rsidRPr="004F1EBB">
        <w:rPr>
          <w:rFonts w:ascii="Times New Roman" w:hAnsi="Times New Roman" w:cs="Times New Roman"/>
          <w:color w:val="000000"/>
          <w:szCs w:val="26"/>
        </w:rPr>
        <w:t xml:space="preserve">pproach to </w:t>
      </w:r>
      <w:r w:rsidR="005A59EE" w:rsidRPr="004F1EBB">
        <w:rPr>
          <w:rFonts w:ascii="Times New Roman" w:hAnsi="Times New Roman" w:cs="Times New Roman"/>
          <w:color w:val="000000"/>
          <w:szCs w:val="26"/>
        </w:rPr>
        <w:t>C</w:t>
      </w:r>
      <w:r w:rsidRPr="004F1EBB">
        <w:rPr>
          <w:rFonts w:ascii="Times New Roman" w:hAnsi="Times New Roman" w:cs="Times New Roman"/>
          <w:color w:val="000000"/>
          <w:szCs w:val="26"/>
        </w:rPr>
        <w:t xml:space="preserve">ash </w:t>
      </w:r>
      <w:r w:rsidR="005A59EE" w:rsidRPr="004F1EBB">
        <w:rPr>
          <w:rFonts w:ascii="Times New Roman" w:hAnsi="Times New Roman" w:cs="Times New Roman"/>
          <w:color w:val="000000"/>
          <w:szCs w:val="26"/>
        </w:rPr>
        <w:t>T</w:t>
      </w:r>
      <w:r w:rsidRPr="004F1EBB">
        <w:rPr>
          <w:rFonts w:ascii="Times New Roman" w:hAnsi="Times New Roman" w:cs="Times New Roman"/>
          <w:color w:val="000000"/>
          <w:szCs w:val="26"/>
        </w:rPr>
        <w:t>ransfers (HACT).</w:t>
      </w:r>
      <w:r w:rsidR="00C9763A" w:rsidRPr="004F1EBB">
        <w:rPr>
          <w:rFonts w:ascii="Times New Roman" w:hAnsi="Times New Roman" w:cs="Times New Roman"/>
          <w:color w:val="000000"/>
          <w:szCs w:val="26"/>
        </w:rPr>
        <w:t xml:space="preserve"> </w:t>
      </w:r>
      <w:r w:rsidR="0044015D" w:rsidRPr="004F1EBB">
        <w:rPr>
          <w:rFonts w:ascii="Times New Roman" w:hAnsi="Times New Roman" w:cs="Times New Roman"/>
          <w:color w:val="000000"/>
          <w:szCs w:val="26"/>
        </w:rPr>
        <w:t xml:space="preserve">Mitigating risk will involve building strong partnerships to support CSOs’ </w:t>
      </w:r>
      <w:r w:rsidR="00C9763A" w:rsidRPr="004F1EBB">
        <w:rPr>
          <w:rFonts w:ascii="Times New Roman" w:hAnsi="Times New Roman" w:cs="Times New Roman"/>
          <w:color w:val="000000"/>
          <w:szCs w:val="26"/>
        </w:rPr>
        <w:t xml:space="preserve">and other national partners’ </w:t>
      </w:r>
      <w:r w:rsidR="0044015D" w:rsidRPr="004F1EBB">
        <w:rPr>
          <w:rFonts w:ascii="Times New Roman" w:hAnsi="Times New Roman" w:cs="Times New Roman"/>
          <w:color w:val="000000"/>
          <w:szCs w:val="26"/>
        </w:rPr>
        <w:t>capacity to implement projects in a sustainable fashion</w:t>
      </w:r>
      <w:r w:rsidR="00C9763A" w:rsidRPr="004F1EBB">
        <w:rPr>
          <w:rFonts w:ascii="Times New Roman" w:hAnsi="Times New Roman" w:cs="Times New Roman"/>
          <w:color w:val="000000"/>
          <w:szCs w:val="26"/>
        </w:rPr>
        <w:t>.</w:t>
      </w:r>
    </w:p>
    <w:p w14:paraId="654ACF19" w14:textId="77777777" w:rsidR="000F4CED" w:rsidRPr="004F1EBB" w:rsidRDefault="000F4CED" w:rsidP="00A547C3">
      <w:pPr>
        <w:spacing w:after="0" w:line="240" w:lineRule="auto"/>
        <w:rPr>
          <w:rFonts w:ascii="Times New Roman" w:hAnsi="Times New Roman" w:cs="Times New Roman"/>
          <w:b/>
          <w:sz w:val="32"/>
        </w:rPr>
      </w:pPr>
      <w:r w:rsidRPr="004F1EBB">
        <w:rPr>
          <w:rFonts w:ascii="Times New Roman" w:hAnsi="Times New Roman" w:cs="Times New Roman"/>
          <w:b/>
          <w:sz w:val="32"/>
        </w:rPr>
        <w:lastRenderedPageBreak/>
        <w:t>ANNEX 1: RESULTS AND RESOURCES FRAMEWORK</w:t>
      </w:r>
    </w:p>
    <w:p w14:paraId="01F7D5F7" w14:textId="77777777" w:rsidR="00A547C3" w:rsidRPr="004F1EBB" w:rsidRDefault="00A547C3" w:rsidP="00A547C3">
      <w:pPr>
        <w:spacing w:after="0" w:line="240" w:lineRule="auto"/>
        <w:rPr>
          <w:rFonts w:ascii="Times New Roman" w:hAnsi="Times New Roman" w:cs="Times New Roman"/>
          <w:b/>
          <w:sz w:val="32"/>
        </w:rPr>
      </w:pPr>
    </w:p>
    <w:p w14:paraId="1BD81D14" w14:textId="77777777" w:rsidR="00793A30" w:rsidRPr="004F1EBB" w:rsidRDefault="00793A30" w:rsidP="00793A30">
      <w:pPr>
        <w:spacing w:after="0" w:line="240" w:lineRule="auto"/>
        <w:rPr>
          <w:rFonts w:ascii="Times New Roman" w:eastAsia="Calibri" w:hAnsi="Times New Roman" w:cs="Times New Roman"/>
          <w:b/>
          <w:sz w:val="32"/>
        </w:rPr>
      </w:pPr>
      <w:r w:rsidRPr="004F1EBB">
        <w:rPr>
          <w:rFonts w:ascii="Times New Roman" w:eastAsia="Calibri" w:hAnsi="Times New Roman" w:cs="Times New Roman"/>
          <w:b/>
          <w:sz w:val="32"/>
        </w:rPr>
        <w:t>ANNEX 1: RESULTS AND RESOURCES FRAMEWORK</w:t>
      </w:r>
    </w:p>
    <w:p w14:paraId="4CE05285" w14:textId="77777777" w:rsidR="00793A30" w:rsidRPr="004F1EBB" w:rsidRDefault="00793A30" w:rsidP="00793A30">
      <w:pPr>
        <w:spacing w:after="0" w:line="240" w:lineRule="auto"/>
        <w:rPr>
          <w:rFonts w:ascii="Times New Roman" w:eastAsia="Calibri" w:hAnsi="Times New Roman" w:cs="Times New Roman"/>
          <w:b/>
          <w:sz w:val="32"/>
        </w:rPr>
      </w:pPr>
    </w:p>
    <w:p w14:paraId="54CAA962" w14:textId="77777777" w:rsidR="00793A30" w:rsidRPr="004F1EBB" w:rsidRDefault="00793A30" w:rsidP="00793A30">
      <w:pPr>
        <w:spacing w:line="240" w:lineRule="auto"/>
        <w:rPr>
          <w:rFonts w:ascii="Calibri" w:eastAsia="Calibri" w:hAnsi="Calibri" w:cs="Times New Roman"/>
          <w:caps/>
        </w:rPr>
      </w:pPr>
      <w:r w:rsidRPr="004F1EBB">
        <w:rPr>
          <w:rFonts w:ascii="Times New Roman" w:eastAsia="Times New Roman" w:hAnsi="Times New Roman" w:cs="Times New Roman"/>
          <w:b/>
          <w:caps/>
        </w:rPr>
        <w:t>Priority Area I: Building Peace and Strengthening Governance</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3307"/>
        <w:gridCol w:w="3713"/>
        <w:gridCol w:w="1980"/>
      </w:tblGrid>
      <w:tr w:rsidR="00793A30" w:rsidRPr="004F1EBB" w14:paraId="15B27551" w14:textId="77777777" w:rsidTr="00B16D27">
        <w:trPr>
          <w:trHeight w:val="125"/>
        </w:trPr>
        <w:tc>
          <w:tcPr>
            <w:tcW w:w="13518" w:type="dxa"/>
            <w:gridSpan w:val="4"/>
            <w:shd w:val="clear" w:color="auto" w:fill="E6E6E6"/>
            <w:tcMar>
              <w:top w:w="0" w:type="dxa"/>
              <w:left w:w="108" w:type="dxa"/>
              <w:bottom w:w="0" w:type="dxa"/>
              <w:right w:w="108" w:type="dxa"/>
            </w:tcMar>
          </w:tcPr>
          <w:p w14:paraId="7DD0F21C" w14:textId="77777777" w:rsidR="00793A30" w:rsidRPr="004F1EBB" w:rsidRDefault="00793A30" w:rsidP="00B16D27">
            <w:pPr>
              <w:pBdr>
                <w:top w:val="nil"/>
                <w:left w:val="nil"/>
                <w:bottom w:val="nil"/>
                <w:right w:val="nil"/>
                <w:between w:val="nil"/>
              </w:pBdr>
              <w:spacing w:after="0" w:line="240" w:lineRule="auto"/>
              <w:rPr>
                <w:rFonts w:ascii="Times New Roman" w:eastAsia="Cambria" w:hAnsi="Times New Roman" w:cs="Times New Roman"/>
                <w:i/>
                <w:color w:val="000000"/>
                <w:spacing w:val="-2"/>
              </w:rPr>
            </w:pPr>
            <w:r w:rsidRPr="004F1EBB">
              <w:rPr>
                <w:rFonts w:ascii="Times New Roman" w:eastAsia="Times New Roman" w:hAnsi="Times New Roman" w:cs="Times New Roman"/>
                <w:b/>
                <w:spacing w:val="-2"/>
              </w:rPr>
              <w:t>Priority SDG:</w:t>
            </w:r>
          </w:p>
          <w:p w14:paraId="53E51063" w14:textId="77777777" w:rsidR="00793A30" w:rsidRPr="004F1EBB" w:rsidRDefault="00793A30" w:rsidP="00B16D27">
            <w:pPr>
              <w:pBdr>
                <w:top w:val="nil"/>
                <w:left w:val="nil"/>
                <w:bottom w:val="nil"/>
                <w:right w:val="nil"/>
                <w:between w:val="nil"/>
              </w:pBdr>
              <w:spacing w:after="0" w:line="240" w:lineRule="auto"/>
              <w:rPr>
                <w:rFonts w:ascii="Times New Roman" w:eastAsia="Times New Roman" w:hAnsi="Times New Roman" w:cs="Times New Roman"/>
                <w:b/>
                <w:i/>
                <w:spacing w:val="-2"/>
              </w:rPr>
            </w:pPr>
            <w:r w:rsidRPr="004F1EBB">
              <w:rPr>
                <w:rFonts w:ascii="Times New Roman" w:eastAsia="Cambria" w:hAnsi="Times New Roman" w:cs="Times New Roman"/>
                <w:color w:val="000000"/>
                <w:spacing w:val="-2"/>
              </w:rPr>
              <w:t>SDG 16 Peace, Justice and Strong Institutions:</w:t>
            </w:r>
            <w:r w:rsidRPr="004F1EBB">
              <w:rPr>
                <w:rFonts w:ascii="Times New Roman" w:eastAsia="Times New Roman" w:hAnsi="Times New Roman" w:cs="Times New Roman"/>
                <w:spacing w:val="-2"/>
              </w:rPr>
              <w:t xml:space="preserve"> Identified in consultations as the fundamental priority SDG for South Sudan today that will function as an enabler for other SDGs.</w:t>
            </w:r>
            <w:r w:rsidRPr="004F1EBB">
              <w:rPr>
                <w:rFonts w:ascii="Times New Roman" w:eastAsia="Times New Roman" w:hAnsi="Times New Roman" w:cs="Times New Roman"/>
                <w:b/>
                <w:i/>
                <w:spacing w:val="-2"/>
              </w:rPr>
              <w:t xml:space="preserve"> </w:t>
            </w:r>
          </w:p>
        </w:tc>
      </w:tr>
      <w:tr w:rsidR="00793A30" w:rsidRPr="004F1EBB" w14:paraId="398612ED" w14:textId="77777777" w:rsidTr="00B16D27">
        <w:trPr>
          <w:trHeight w:val="125"/>
        </w:trPr>
        <w:tc>
          <w:tcPr>
            <w:tcW w:w="13518" w:type="dxa"/>
            <w:gridSpan w:val="4"/>
            <w:shd w:val="clear" w:color="auto" w:fill="E6E6E6"/>
            <w:tcMar>
              <w:top w:w="0" w:type="dxa"/>
              <w:left w:w="108" w:type="dxa"/>
              <w:bottom w:w="0" w:type="dxa"/>
              <w:right w:w="108" w:type="dxa"/>
            </w:tcMar>
          </w:tcPr>
          <w:p w14:paraId="7A4B659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 xml:space="preserve">NDS outcome: </w:t>
            </w:r>
            <w:r w:rsidRPr="004F1EBB">
              <w:rPr>
                <w:rFonts w:ascii="Times New Roman" w:eastAsia="Times New Roman" w:hAnsi="Times New Roman" w:cs="Times New Roman"/>
                <w:spacing w:val="-2"/>
              </w:rPr>
              <w:t>Population feels safe to go about their business.</w:t>
            </w:r>
          </w:p>
        </w:tc>
      </w:tr>
      <w:tr w:rsidR="00793A30" w:rsidRPr="004F1EBB" w14:paraId="3947A017" w14:textId="77777777" w:rsidTr="00B16D27">
        <w:trPr>
          <w:trHeight w:val="125"/>
        </w:trPr>
        <w:tc>
          <w:tcPr>
            <w:tcW w:w="13518" w:type="dxa"/>
            <w:gridSpan w:val="4"/>
            <w:tcBorders>
              <w:bottom w:val="single" w:sz="4" w:space="0" w:color="000000"/>
            </w:tcBorders>
            <w:shd w:val="clear" w:color="auto" w:fill="E6E6E6"/>
            <w:tcMar>
              <w:top w:w="0" w:type="dxa"/>
              <w:left w:w="108" w:type="dxa"/>
              <w:bottom w:w="0" w:type="dxa"/>
              <w:right w:w="108" w:type="dxa"/>
            </w:tcMar>
          </w:tcPr>
          <w:p w14:paraId="6790CE4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 xml:space="preserve">UNCF outcome: </w:t>
            </w:r>
            <w:r w:rsidRPr="004F1EBB">
              <w:rPr>
                <w:rFonts w:ascii="Times New Roman" w:eastAsia="Times New Roman" w:hAnsi="Times New Roman" w:cs="Times New Roman"/>
                <w:spacing w:val="-2"/>
              </w:rPr>
              <w:t>The South Sudanese population, particularly the most vulnerable groups, benefit from strengthened peace infrastructures and accountable governance at the national, state and local levels.</w:t>
            </w:r>
          </w:p>
        </w:tc>
      </w:tr>
      <w:tr w:rsidR="00793A30" w:rsidRPr="004F1EBB" w14:paraId="5763F9DC" w14:textId="77777777" w:rsidTr="00B16D27">
        <w:trPr>
          <w:trHeight w:val="602"/>
        </w:trPr>
        <w:tc>
          <w:tcPr>
            <w:tcW w:w="4518" w:type="dxa"/>
            <w:shd w:val="pct10" w:color="auto" w:fill="FFFFFF"/>
            <w:tcMar>
              <w:top w:w="0" w:type="dxa"/>
              <w:left w:w="108" w:type="dxa"/>
              <w:bottom w:w="0" w:type="dxa"/>
              <w:right w:w="108" w:type="dxa"/>
            </w:tcMar>
          </w:tcPr>
          <w:p w14:paraId="0BD561B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Indicators, baseline, targets</w:t>
            </w:r>
          </w:p>
        </w:tc>
        <w:tc>
          <w:tcPr>
            <w:tcW w:w="3307" w:type="dxa"/>
            <w:shd w:val="pct10" w:color="auto" w:fill="FFFFFF"/>
            <w:tcMar>
              <w:top w:w="0" w:type="dxa"/>
              <w:left w:w="108" w:type="dxa"/>
              <w:bottom w:w="0" w:type="dxa"/>
              <w:right w:w="108" w:type="dxa"/>
            </w:tcMar>
          </w:tcPr>
          <w:p w14:paraId="14121DF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Means of verification</w:t>
            </w:r>
          </w:p>
        </w:tc>
        <w:tc>
          <w:tcPr>
            <w:tcW w:w="3713" w:type="dxa"/>
            <w:shd w:val="pct10" w:color="auto" w:fill="FFFFFF"/>
            <w:tcMar>
              <w:top w:w="0" w:type="dxa"/>
              <w:left w:w="108" w:type="dxa"/>
              <w:bottom w:w="0" w:type="dxa"/>
              <w:right w:w="108" w:type="dxa"/>
            </w:tcMar>
          </w:tcPr>
          <w:p w14:paraId="1613817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Assumptions and risks</w:t>
            </w:r>
          </w:p>
        </w:tc>
        <w:tc>
          <w:tcPr>
            <w:tcW w:w="1980" w:type="dxa"/>
            <w:shd w:val="pct10" w:color="auto" w:fill="FFFFFF"/>
          </w:tcPr>
          <w:p w14:paraId="05598C3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spacing w:val="-2"/>
              </w:rPr>
            </w:pPr>
            <w:r w:rsidRPr="004F1EBB">
              <w:rPr>
                <w:rFonts w:ascii="Times New Roman" w:eastAsia="Times New Roman" w:hAnsi="Times New Roman" w:cs="Times New Roman"/>
                <w:b/>
                <w:spacing w:val="-2"/>
              </w:rPr>
              <w:t>Indicative budget request (USD million) 2019-2021</w:t>
            </w:r>
          </w:p>
        </w:tc>
      </w:tr>
      <w:tr w:rsidR="00793A30" w:rsidRPr="004F1EBB" w14:paraId="5CA96416" w14:textId="77777777" w:rsidTr="00B16D27">
        <w:trPr>
          <w:trHeight w:val="3770"/>
        </w:trPr>
        <w:tc>
          <w:tcPr>
            <w:tcW w:w="4518" w:type="dxa"/>
            <w:shd w:val="clear" w:color="auto" w:fill="FFFFFF"/>
            <w:tcMar>
              <w:top w:w="0" w:type="dxa"/>
              <w:left w:w="108" w:type="dxa"/>
              <w:bottom w:w="0" w:type="dxa"/>
              <w:right w:w="108" w:type="dxa"/>
            </w:tcMar>
          </w:tcPr>
          <w:p w14:paraId="31754065"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t>Indicator 1.1:</w:t>
            </w:r>
            <w:r w:rsidRPr="004F1EBB">
              <w:rPr>
                <w:rFonts w:ascii="Times New Roman" w:eastAsia="Times New Roman" w:hAnsi="Times New Roman" w:cs="Times New Roman"/>
                <w:spacing w:val="-2"/>
              </w:rPr>
              <w:t xml:space="preserve"> Percentage of individual respondents with confidence in peace and security disaggregated by sex, age, and geography.</w:t>
            </w:r>
          </w:p>
          <w:p w14:paraId="7A342380"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t>Baseline:(2018):</w:t>
            </w:r>
            <w:r w:rsidRPr="004F1EBB">
              <w:rPr>
                <w:rFonts w:ascii="Times New Roman" w:eastAsia="Times New Roman" w:hAnsi="Times New Roman" w:cs="Times New Roman"/>
                <w:spacing w:val="-2"/>
              </w:rPr>
              <w:t xml:space="preserve"> 47.4% (46.6% male and 48.7% female) individual respondents with confidence in peace and security</w:t>
            </w:r>
          </w:p>
          <w:p w14:paraId="3D42EA46"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t>Target (2021):</w:t>
            </w:r>
            <w:r w:rsidRPr="004F1EBB">
              <w:rPr>
                <w:rFonts w:ascii="Times New Roman" w:eastAsia="Times New Roman" w:hAnsi="Times New Roman" w:cs="Times New Roman"/>
                <w:spacing w:val="-2"/>
              </w:rPr>
              <w:t xml:space="preserve"> 60% (58% male and 62% female)</w:t>
            </w:r>
          </w:p>
        </w:tc>
        <w:tc>
          <w:tcPr>
            <w:tcW w:w="3307" w:type="dxa"/>
            <w:vMerge w:val="restart"/>
            <w:shd w:val="clear" w:color="auto" w:fill="FFFFFF"/>
            <w:tcMar>
              <w:top w:w="0" w:type="dxa"/>
              <w:left w:w="108" w:type="dxa"/>
              <w:bottom w:w="0" w:type="dxa"/>
              <w:right w:w="108" w:type="dxa"/>
            </w:tcMar>
          </w:tcPr>
          <w:p w14:paraId="4B22542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Government gazette</w:t>
            </w:r>
          </w:p>
          <w:p w14:paraId="7F04068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587B747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 xml:space="preserve">Permanent constitution and NCRC reports </w:t>
            </w:r>
          </w:p>
          <w:p w14:paraId="1330943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49B39DC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JMEC reports</w:t>
            </w:r>
          </w:p>
          <w:p w14:paraId="0AB9EA2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195815B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Rule of Law Institutions reports</w:t>
            </w:r>
          </w:p>
          <w:p w14:paraId="6344B3A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5DAD597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Government line ministries reports</w:t>
            </w:r>
          </w:p>
          <w:p w14:paraId="5E4E533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7DDA6FA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r w:rsidRPr="004F1EBB">
              <w:rPr>
                <w:rFonts w:ascii="Times New Roman" w:eastAsia="Times New Roman" w:hAnsi="Times New Roman" w:cs="Times New Roman"/>
                <w:spacing w:val="-2"/>
              </w:rPr>
              <w:t>National perception survey</w:t>
            </w:r>
          </w:p>
          <w:p w14:paraId="3FF9D58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6E823625"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r w:rsidRPr="004F1EBB">
              <w:rPr>
                <w:rFonts w:ascii="Times New Roman" w:eastAsia="Times New Roman" w:hAnsi="Times New Roman" w:cs="Times New Roman"/>
                <w:lang w:val="en-GB"/>
              </w:rPr>
              <w:lastRenderedPageBreak/>
              <w:t>CTSAM reports</w:t>
            </w:r>
          </w:p>
          <w:p w14:paraId="146424E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60E958C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72FF014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3BE2370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7066B13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p w14:paraId="2EAA1786" w14:textId="77777777" w:rsidR="00793A30" w:rsidRPr="004F1EBB" w:rsidRDefault="00793A30" w:rsidP="00B16D27">
            <w:pPr>
              <w:rPr>
                <w:rFonts w:ascii="Times New Roman" w:eastAsia="Times New Roman" w:hAnsi="Times New Roman" w:cs="Times New Roman"/>
                <w:spacing w:val="-2"/>
              </w:rPr>
            </w:pPr>
          </w:p>
          <w:p w14:paraId="4E554985" w14:textId="77777777" w:rsidR="00793A30" w:rsidRPr="004F1EBB" w:rsidRDefault="00793A30" w:rsidP="00B16D27">
            <w:pPr>
              <w:rPr>
                <w:rFonts w:ascii="Times New Roman" w:eastAsia="Times New Roman" w:hAnsi="Times New Roman" w:cs="Times New Roman"/>
                <w:spacing w:val="-2"/>
              </w:rPr>
            </w:pPr>
          </w:p>
          <w:p w14:paraId="38F244F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tc>
        <w:tc>
          <w:tcPr>
            <w:tcW w:w="3713" w:type="dxa"/>
            <w:vMerge w:val="restart"/>
            <w:shd w:val="clear" w:color="auto" w:fill="FFFFFF"/>
            <w:tcMar>
              <w:top w:w="0" w:type="dxa"/>
              <w:left w:w="108" w:type="dxa"/>
              <w:bottom w:w="0" w:type="dxa"/>
              <w:right w:w="108" w:type="dxa"/>
            </w:tcMar>
          </w:tcPr>
          <w:p w14:paraId="414D774D"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spacing w:val="-2"/>
              </w:rPr>
            </w:pPr>
            <w:r w:rsidRPr="004F1EBB">
              <w:rPr>
                <w:rFonts w:ascii="Times New Roman" w:eastAsia="Times New Roman" w:hAnsi="Times New Roman" w:cs="Times New Roman"/>
                <w:b/>
                <w:spacing w:val="-2"/>
              </w:rPr>
              <w:lastRenderedPageBreak/>
              <w:t>Assumptions:</w:t>
            </w:r>
          </w:p>
          <w:p w14:paraId="53E69332"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spacing w:val="-2"/>
              </w:rPr>
            </w:pPr>
            <w:r w:rsidRPr="004F1EBB">
              <w:rPr>
                <w:rFonts w:ascii="Times New Roman" w:eastAsia="Times New Roman" w:hAnsi="Times New Roman" w:cs="Times New Roman"/>
                <w:spacing w:val="-2"/>
              </w:rPr>
              <w:t>High Level Revitalization Forum (HLRF) revives the stalled 2015 peace agreement and the new agreement holds</w:t>
            </w:r>
          </w:p>
          <w:p w14:paraId="4FA9D747"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spacing w:val="-2"/>
              </w:rPr>
            </w:pPr>
            <w:r w:rsidRPr="004F1EBB">
              <w:rPr>
                <w:rFonts w:ascii="Times New Roman" w:eastAsia="Times New Roman" w:hAnsi="Times New Roman" w:cs="Times New Roman"/>
                <w:spacing w:val="-2"/>
              </w:rPr>
              <w:t>International and regional partners enables a conducive political transition and donors reengage</w:t>
            </w:r>
          </w:p>
          <w:p w14:paraId="41B4B122"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spacing w:val="-2"/>
              </w:rPr>
            </w:pPr>
            <w:r w:rsidRPr="004F1EBB">
              <w:rPr>
                <w:rFonts w:ascii="Times New Roman" w:eastAsia="Times New Roman" w:hAnsi="Times New Roman" w:cs="Times New Roman"/>
                <w:spacing w:val="-2"/>
              </w:rPr>
              <w:t>Domestic political will to implement the outcomes of the HLRF and National Dialogue (ND) processes</w:t>
            </w:r>
          </w:p>
          <w:p w14:paraId="4BFC463C"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spacing w:val="-2"/>
              </w:rPr>
            </w:pPr>
            <w:r w:rsidRPr="004F1EBB">
              <w:rPr>
                <w:rFonts w:ascii="Times New Roman" w:eastAsia="Times New Roman" w:hAnsi="Times New Roman" w:cs="Times New Roman"/>
                <w:spacing w:val="-2"/>
              </w:rPr>
              <w:lastRenderedPageBreak/>
              <w:t>UNCT is able to bring in the right internal capacity and agility</w:t>
            </w:r>
          </w:p>
          <w:p w14:paraId="281F4051"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spacing w:val="-2"/>
              </w:rPr>
            </w:pPr>
            <w:r w:rsidRPr="004F1EBB">
              <w:rPr>
                <w:rFonts w:ascii="Times New Roman" w:eastAsia="Times New Roman" w:hAnsi="Times New Roman" w:cs="Times New Roman"/>
                <w:b/>
                <w:spacing w:val="-2"/>
              </w:rPr>
              <w:t>Risks:</w:t>
            </w:r>
          </w:p>
          <w:p w14:paraId="51F33911" w14:textId="77777777" w:rsidR="00793A30" w:rsidRPr="004F1EBB" w:rsidRDefault="00793A30" w:rsidP="00B16D27">
            <w:pPr>
              <w:rPr>
                <w:rFonts w:ascii="Times New Roman" w:eastAsia="Times New Roman" w:hAnsi="Times New Roman" w:cs="Times New Roman"/>
                <w:spacing w:val="-2"/>
              </w:rPr>
            </w:pPr>
            <w:r w:rsidRPr="004F1EBB">
              <w:rPr>
                <w:rFonts w:ascii="Times New Roman" w:eastAsia="Times New Roman" w:hAnsi="Times New Roman" w:cs="Times New Roman"/>
                <w:spacing w:val="-2"/>
              </w:rPr>
              <w:t xml:space="preserve">High Level Revitalization Forum (HLRF) will be slower or abandoned </w:t>
            </w:r>
          </w:p>
          <w:p w14:paraId="7AE1329D" w14:textId="77777777" w:rsidR="00793A30" w:rsidRPr="004F1EBB" w:rsidRDefault="00793A30" w:rsidP="00B16D27">
            <w:pPr>
              <w:rPr>
                <w:rFonts w:ascii="Times New Roman" w:eastAsia="Times New Roman" w:hAnsi="Times New Roman" w:cs="Times New Roman"/>
                <w:spacing w:val="-2"/>
              </w:rPr>
            </w:pPr>
            <w:r w:rsidRPr="004F1EBB">
              <w:rPr>
                <w:rFonts w:ascii="Times New Roman" w:eastAsia="Times New Roman" w:hAnsi="Times New Roman" w:cs="Times New Roman"/>
                <w:spacing w:val="-2"/>
              </w:rPr>
              <w:t>Competing interests within IGAD member states may compromise implementation of the agreement</w:t>
            </w:r>
          </w:p>
          <w:p w14:paraId="2C5FB164" w14:textId="77777777" w:rsidR="00793A30" w:rsidRPr="004F1EBB" w:rsidRDefault="00793A30" w:rsidP="00B16D27">
            <w:pPr>
              <w:rPr>
                <w:rFonts w:ascii="Times New Roman" w:eastAsia="Times New Roman" w:hAnsi="Times New Roman" w:cs="Times New Roman"/>
                <w:spacing w:val="-2"/>
              </w:rPr>
            </w:pPr>
            <w:r w:rsidRPr="004F1EBB">
              <w:rPr>
                <w:rFonts w:ascii="Times New Roman" w:eastAsia="Times New Roman" w:hAnsi="Times New Roman" w:cs="Times New Roman"/>
                <w:spacing w:val="-2"/>
              </w:rPr>
              <w:t>TGoNU will not be able to take joint decisions</w:t>
            </w:r>
          </w:p>
          <w:p w14:paraId="6E2502A5"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spacing w:val="-2"/>
              </w:rPr>
            </w:pPr>
            <w:r w:rsidRPr="004F1EBB">
              <w:rPr>
                <w:rFonts w:ascii="Times New Roman" w:eastAsia="Times New Roman" w:hAnsi="Times New Roman" w:cs="Times New Roman"/>
                <w:spacing w:val="-2"/>
              </w:rPr>
              <w:t>Macro-economic stability does not improve, perpetuating tensions, grievances and diminishes opportunities for recovery and return</w:t>
            </w:r>
          </w:p>
        </w:tc>
        <w:tc>
          <w:tcPr>
            <w:tcW w:w="1980" w:type="dxa"/>
            <w:vMerge w:val="restart"/>
            <w:shd w:val="clear" w:color="auto" w:fill="FFFFFF"/>
          </w:tcPr>
          <w:p w14:paraId="1CE3726C"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spacing w:val="-2"/>
              </w:rPr>
            </w:pPr>
            <w:r w:rsidRPr="004F1EBB">
              <w:rPr>
                <w:rFonts w:ascii="Times New Roman" w:eastAsia="Times New Roman" w:hAnsi="Times New Roman" w:cs="Times New Roman"/>
                <w:spacing w:val="-2"/>
              </w:rPr>
              <w:lastRenderedPageBreak/>
              <w:t>120</w:t>
            </w:r>
          </w:p>
        </w:tc>
      </w:tr>
      <w:tr w:rsidR="00793A30" w:rsidRPr="004F1EBB" w14:paraId="50487797" w14:textId="77777777" w:rsidTr="00B16D27">
        <w:trPr>
          <w:trHeight w:val="3070"/>
        </w:trPr>
        <w:tc>
          <w:tcPr>
            <w:tcW w:w="4518" w:type="dxa"/>
            <w:shd w:val="clear" w:color="auto" w:fill="FFFFFF"/>
            <w:tcMar>
              <w:top w:w="0" w:type="dxa"/>
              <w:left w:w="108" w:type="dxa"/>
              <w:bottom w:w="0" w:type="dxa"/>
              <w:right w:w="108" w:type="dxa"/>
            </w:tcMar>
          </w:tcPr>
          <w:p w14:paraId="69718B70"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lastRenderedPageBreak/>
              <w:t>Indicator 1.2:</w:t>
            </w:r>
            <w:r w:rsidRPr="004F1EBB">
              <w:rPr>
                <w:rFonts w:ascii="Times New Roman" w:eastAsia="Times New Roman" w:hAnsi="Times New Roman" w:cs="Times New Roman"/>
                <w:spacing w:val="-2"/>
              </w:rPr>
              <w:t xml:space="preserve"> Number of HLRF-agreed governance and security reforms completed and implemented </w:t>
            </w:r>
          </w:p>
          <w:p w14:paraId="43FF33A9"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t>Baseline (2018):</w:t>
            </w:r>
            <w:r w:rsidRPr="004F1EBB">
              <w:rPr>
                <w:rFonts w:ascii="Times New Roman" w:eastAsia="Times New Roman" w:hAnsi="Times New Roman" w:cs="Times New Roman"/>
                <w:spacing w:val="-2"/>
              </w:rPr>
              <w:t xml:space="preserve"> The High-Level Revitalization Forum (HLRF) attempts to revive stalled 2015 peace agreement for the completion and implementation of key transitional </w:t>
            </w:r>
          </w:p>
          <w:p w14:paraId="306DAA6B" w14:textId="77777777" w:rsidR="00793A30" w:rsidRPr="004F1EBB" w:rsidRDefault="00793A30" w:rsidP="00B16D27">
            <w:pPr>
              <w:spacing w:after="0"/>
              <w:rPr>
                <w:rFonts w:ascii="Times New Roman" w:eastAsia="Times New Roman" w:hAnsi="Times New Roman" w:cs="Times New Roman"/>
                <w:spacing w:val="-2"/>
              </w:rPr>
            </w:pPr>
            <w:r w:rsidRPr="004F1EBB">
              <w:rPr>
                <w:rFonts w:ascii="Times New Roman" w:eastAsia="Times New Roman" w:hAnsi="Times New Roman" w:cs="Times New Roman"/>
                <w:b/>
                <w:spacing w:val="-2"/>
              </w:rPr>
              <w:t>Target (2021):</w:t>
            </w:r>
            <w:r w:rsidRPr="004F1EBB">
              <w:rPr>
                <w:rFonts w:ascii="Times New Roman" w:eastAsia="Times New Roman" w:hAnsi="Times New Roman" w:cs="Times New Roman"/>
                <w:spacing w:val="-2"/>
              </w:rPr>
              <w:t xml:space="preserve"> Permanent constitution with full guarantees of rights and non-discriminatory drafted, 3 rule of law institutions’ Acts reviewed, engendered and enacted, 20 transitional institutions and mechanisms reformed and reconstituted</w:t>
            </w:r>
          </w:p>
          <w:p w14:paraId="7A2FA468" w14:textId="77777777" w:rsidR="00793A30" w:rsidRPr="004F1EBB" w:rsidRDefault="00793A30" w:rsidP="00B16D27">
            <w:pPr>
              <w:spacing w:after="0" w:line="240" w:lineRule="auto"/>
              <w:ind w:right="144"/>
              <w:rPr>
                <w:rFonts w:ascii="Times New Roman" w:eastAsia="Times New Roman" w:hAnsi="Times New Roman" w:cs="Times New Roman"/>
                <w:spacing w:val="-2"/>
              </w:rPr>
            </w:pPr>
          </w:p>
        </w:tc>
        <w:tc>
          <w:tcPr>
            <w:tcW w:w="3307" w:type="dxa"/>
            <w:vMerge/>
            <w:shd w:val="clear" w:color="auto" w:fill="FFFFFF"/>
            <w:tcMar>
              <w:top w:w="0" w:type="dxa"/>
              <w:left w:w="108" w:type="dxa"/>
              <w:bottom w:w="0" w:type="dxa"/>
              <w:right w:w="108" w:type="dxa"/>
            </w:tcMar>
          </w:tcPr>
          <w:p w14:paraId="10C32C4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tc>
        <w:tc>
          <w:tcPr>
            <w:tcW w:w="3713" w:type="dxa"/>
            <w:vMerge/>
            <w:shd w:val="clear" w:color="auto" w:fill="FFFFFF"/>
            <w:tcMar>
              <w:top w:w="0" w:type="dxa"/>
              <w:left w:w="108" w:type="dxa"/>
              <w:bottom w:w="0" w:type="dxa"/>
              <w:right w:w="108" w:type="dxa"/>
            </w:tcMar>
          </w:tcPr>
          <w:p w14:paraId="2A87965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tc>
        <w:tc>
          <w:tcPr>
            <w:tcW w:w="1980" w:type="dxa"/>
            <w:vMerge/>
            <w:shd w:val="clear" w:color="auto" w:fill="FFFFFF"/>
          </w:tcPr>
          <w:p w14:paraId="2EA02216"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spacing w:val="-2"/>
              </w:rPr>
            </w:pPr>
          </w:p>
        </w:tc>
      </w:tr>
      <w:tr w:rsidR="00793A30" w:rsidRPr="004F1EBB" w14:paraId="568132C1" w14:textId="77777777" w:rsidTr="00B16D27">
        <w:trPr>
          <w:trHeight w:val="2114"/>
        </w:trPr>
        <w:tc>
          <w:tcPr>
            <w:tcW w:w="4518" w:type="dxa"/>
            <w:shd w:val="clear" w:color="auto" w:fill="FFFFFF"/>
            <w:tcMar>
              <w:top w:w="0" w:type="dxa"/>
              <w:left w:w="108" w:type="dxa"/>
              <w:bottom w:w="0" w:type="dxa"/>
              <w:right w:w="108" w:type="dxa"/>
            </w:tcMar>
          </w:tcPr>
          <w:p w14:paraId="0720AE48" w14:textId="77777777" w:rsidR="00793A30" w:rsidRPr="004F1EBB" w:rsidRDefault="00793A30" w:rsidP="00B16D27">
            <w:pPr>
              <w:spacing w:after="0" w:line="240" w:lineRule="auto"/>
              <w:ind w:right="144"/>
              <w:rPr>
                <w:rFonts w:ascii="Times New Roman" w:eastAsia="Times New Roman" w:hAnsi="Times New Roman" w:cs="Times New Roman"/>
                <w:spacing w:val="-2"/>
              </w:rPr>
            </w:pPr>
            <w:r w:rsidRPr="004F1EBB">
              <w:rPr>
                <w:rFonts w:ascii="Times New Roman" w:eastAsia="Times New Roman" w:hAnsi="Times New Roman" w:cs="Times New Roman"/>
                <w:b/>
                <w:spacing w:val="-2"/>
              </w:rPr>
              <w:t>Indicator 1.3:</w:t>
            </w:r>
            <w:r w:rsidRPr="004F1EBB">
              <w:rPr>
                <w:rFonts w:ascii="Times New Roman" w:eastAsia="Times New Roman" w:hAnsi="Times New Roman" w:cs="Times New Roman"/>
                <w:spacing w:val="-2"/>
              </w:rPr>
              <w:t xml:space="preserve"> Number of national and sub-national development policies, plans, budgets and revenue management systems that are SDG aligned, inclusive and utilize gender disaggregated data.</w:t>
            </w:r>
          </w:p>
          <w:p w14:paraId="0BCAAC25" w14:textId="77777777" w:rsidR="00793A30" w:rsidRPr="004F1EBB" w:rsidRDefault="00793A30" w:rsidP="00B16D27">
            <w:pPr>
              <w:spacing w:after="0" w:line="240" w:lineRule="auto"/>
              <w:ind w:right="144"/>
              <w:rPr>
                <w:rFonts w:ascii="Times New Roman" w:eastAsia="Times New Roman" w:hAnsi="Times New Roman" w:cs="Times New Roman"/>
                <w:spacing w:val="-2"/>
              </w:rPr>
            </w:pPr>
            <w:r w:rsidRPr="004F1EBB">
              <w:rPr>
                <w:rFonts w:ascii="Times New Roman" w:eastAsia="Times New Roman" w:hAnsi="Times New Roman" w:cs="Times New Roman"/>
                <w:b/>
                <w:spacing w:val="-2"/>
              </w:rPr>
              <w:t>Baseline (2018)</w:t>
            </w:r>
            <w:r w:rsidRPr="004F1EBB">
              <w:rPr>
                <w:rFonts w:ascii="Times New Roman" w:eastAsia="Times New Roman" w:hAnsi="Times New Roman" w:cs="Times New Roman"/>
                <w:spacing w:val="-2"/>
              </w:rPr>
              <w:t>: 1</w:t>
            </w:r>
          </w:p>
          <w:p w14:paraId="793AAC74" w14:textId="77777777" w:rsidR="00793A30" w:rsidRPr="004F1EBB" w:rsidRDefault="00793A30" w:rsidP="00B16D27">
            <w:pPr>
              <w:spacing w:after="0" w:line="240" w:lineRule="auto"/>
              <w:ind w:right="144"/>
              <w:rPr>
                <w:rFonts w:ascii="Times New Roman" w:eastAsia="Times New Roman" w:hAnsi="Times New Roman" w:cs="Times New Roman"/>
                <w:spacing w:val="-2"/>
              </w:rPr>
            </w:pPr>
            <w:r w:rsidRPr="004F1EBB">
              <w:rPr>
                <w:rFonts w:ascii="Times New Roman" w:eastAsia="Times New Roman" w:hAnsi="Times New Roman" w:cs="Times New Roman"/>
                <w:b/>
                <w:spacing w:val="-2"/>
              </w:rPr>
              <w:t>Target:</w:t>
            </w:r>
            <w:r w:rsidRPr="004F1EBB">
              <w:rPr>
                <w:rFonts w:ascii="Times New Roman" w:eastAsia="Times New Roman" w:hAnsi="Times New Roman" w:cs="Times New Roman"/>
                <w:spacing w:val="-2"/>
              </w:rPr>
              <w:t xml:space="preserve"> 5</w:t>
            </w:r>
          </w:p>
          <w:p w14:paraId="5AF6D400" w14:textId="77777777" w:rsidR="00793A30" w:rsidRPr="004F1EBB" w:rsidRDefault="00793A30" w:rsidP="00B16D27">
            <w:pPr>
              <w:spacing w:after="0" w:line="240" w:lineRule="auto"/>
              <w:ind w:right="144"/>
              <w:rPr>
                <w:rFonts w:ascii="Times New Roman" w:eastAsia="Times New Roman" w:hAnsi="Times New Roman" w:cs="Times New Roman"/>
                <w:spacing w:val="-2"/>
              </w:rPr>
            </w:pPr>
          </w:p>
          <w:p w14:paraId="4A2FF990" w14:textId="77777777" w:rsidR="00793A30" w:rsidRPr="004F1EBB" w:rsidRDefault="00793A30" w:rsidP="00B16D27">
            <w:pPr>
              <w:spacing w:after="0"/>
              <w:rPr>
                <w:rFonts w:ascii="Times New Roman" w:eastAsia="Times New Roman" w:hAnsi="Times New Roman" w:cs="Times New Roman"/>
                <w:b/>
                <w:spacing w:val="-2"/>
              </w:rPr>
            </w:pPr>
          </w:p>
        </w:tc>
        <w:tc>
          <w:tcPr>
            <w:tcW w:w="3307" w:type="dxa"/>
            <w:vMerge/>
            <w:shd w:val="clear" w:color="auto" w:fill="FFFFFF"/>
            <w:tcMar>
              <w:top w:w="0" w:type="dxa"/>
              <w:left w:w="108" w:type="dxa"/>
              <w:bottom w:w="0" w:type="dxa"/>
              <w:right w:w="108" w:type="dxa"/>
            </w:tcMar>
          </w:tcPr>
          <w:p w14:paraId="2D85E2EE"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tc>
        <w:tc>
          <w:tcPr>
            <w:tcW w:w="3713" w:type="dxa"/>
            <w:vMerge/>
            <w:shd w:val="clear" w:color="auto" w:fill="FFFFFF"/>
            <w:tcMar>
              <w:top w:w="0" w:type="dxa"/>
              <w:left w:w="108" w:type="dxa"/>
              <w:bottom w:w="0" w:type="dxa"/>
              <w:right w:w="108" w:type="dxa"/>
            </w:tcMar>
          </w:tcPr>
          <w:p w14:paraId="045F813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spacing w:val="-2"/>
              </w:rPr>
            </w:pPr>
          </w:p>
        </w:tc>
        <w:tc>
          <w:tcPr>
            <w:tcW w:w="1980" w:type="dxa"/>
            <w:vMerge/>
            <w:shd w:val="clear" w:color="auto" w:fill="FFFFFF"/>
          </w:tcPr>
          <w:p w14:paraId="5EED73D2"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spacing w:val="-2"/>
              </w:rPr>
            </w:pPr>
          </w:p>
        </w:tc>
      </w:tr>
    </w:tbl>
    <w:p w14:paraId="3584EC6E" w14:textId="77777777" w:rsidR="00793A30" w:rsidRPr="004F1EBB" w:rsidRDefault="00793A30" w:rsidP="00793A30">
      <w:pPr>
        <w:rPr>
          <w:rFonts w:ascii="Times New Roman" w:eastAsia="Times New Roman" w:hAnsi="Times New Roman" w:cs="Times New Roman"/>
          <w:b/>
          <w:lang w:val="en-GB"/>
        </w:rPr>
      </w:pPr>
    </w:p>
    <w:p w14:paraId="476F1B64" w14:textId="77777777" w:rsidR="00793A30" w:rsidRPr="004F1EBB" w:rsidRDefault="00793A30" w:rsidP="00793A30">
      <w:pPr>
        <w:spacing w:after="200" w:line="276" w:lineRule="auto"/>
        <w:rPr>
          <w:rFonts w:ascii="Times New Roman" w:eastAsia="Times New Roman" w:hAnsi="Times New Roman" w:cs="Times New Roman"/>
          <w:b/>
          <w:caps/>
          <w:lang w:val="en-GB"/>
        </w:rPr>
      </w:pPr>
      <w:r w:rsidRPr="004F1EBB">
        <w:rPr>
          <w:rFonts w:ascii="Times New Roman" w:eastAsia="Times New Roman" w:hAnsi="Times New Roman" w:cs="Times New Roman"/>
          <w:b/>
          <w:caps/>
          <w:lang w:val="en-GB"/>
        </w:rPr>
        <w:br w:type="page"/>
      </w:r>
    </w:p>
    <w:p w14:paraId="0C7AA698" w14:textId="77777777" w:rsidR="00793A30" w:rsidRPr="004F1EBB" w:rsidRDefault="00793A30" w:rsidP="00793A30">
      <w:pPr>
        <w:rPr>
          <w:rFonts w:ascii="Calibri" w:eastAsia="Calibri" w:hAnsi="Calibri" w:cs="Times New Roman"/>
          <w:caps/>
        </w:rPr>
      </w:pPr>
      <w:r w:rsidRPr="004F1EBB">
        <w:rPr>
          <w:rFonts w:ascii="Times New Roman" w:eastAsia="Times New Roman" w:hAnsi="Times New Roman" w:cs="Times New Roman"/>
          <w:b/>
          <w:caps/>
          <w:lang w:val="en-GB"/>
        </w:rPr>
        <w:lastRenderedPageBreak/>
        <w:t>Priority Area II: Improving food security and Recovering local economies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3307"/>
        <w:gridCol w:w="3713"/>
        <w:gridCol w:w="1980"/>
      </w:tblGrid>
      <w:tr w:rsidR="00793A30" w:rsidRPr="004F1EBB" w14:paraId="69B96FE3" w14:textId="77777777" w:rsidTr="00B16D27">
        <w:trPr>
          <w:trHeight w:val="125"/>
        </w:trPr>
        <w:tc>
          <w:tcPr>
            <w:tcW w:w="13518" w:type="dxa"/>
            <w:gridSpan w:val="4"/>
            <w:shd w:val="clear" w:color="auto" w:fill="E6E6E6"/>
            <w:tcMar>
              <w:top w:w="0" w:type="dxa"/>
              <w:left w:w="108" w:type="dxa"/>
              <w:bottom w:w="0" w:type="dxa"/>
              <w:right w:w="108" w:type="dxa"/>
            </w:tcMar>
          </w:tcPr>
          <w:p w14:paraId="5855D1D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b/>
                <w:lang w:val="en-GB"/>
              </w:rPr>
              <w:t>Priority SDGs:</w:t>
            </w:r>
          </w:p>
          <w:p w14:paraId="6F5FD68E"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SDG 2 Zero Hunger: Consultations highlight SDG 2 on ending hunger as crucial to South Sudan and an urgent priority with strong ‘enabling’ potential to unlock broader progress in other areas.</w:t>
            </w:r>
          </w:p>
          <w:p w14:paraId="4AB7014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SDG 8 Decent Work and Economic Growth: This was also identified as a priority objective in consultations.</w:t>
            </w:r>
          </w:p>
        </w:tc>
      </w:tr>
      <w:tr w:rsidR="00793A30" w:rsidRPr="004F1EBB" w14:paraId="2E27C646" w14:textId="77777777" w:rsidTr="00B16D27">
        <w:trPr>
          <w:trHeight w:val="125"/>
        </w:trPr>
        <w:tc>
          <w:tcPr>
            <w:tcW w:w="13518" w:type="dxa"/>
            <w:gridSpan w:val="4"/>
            <w:shd w:val="clear" w:color="auto" w:fill="E6E6E6"/>
            <w:tcMar>
              <w:top w:w="0" w:type="dxa"/>
              <w:left w:w="108" w:type="dxa"/>
              <w:bottom w:w="0" w:type="dxa"/>
              <w:right w:w="108" w:type="dxa"/>
            </w:tcMar>
          </w:tcPr>
          <w:p w14:paraId="0A0648E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b/>
                <w:lang w:val="en-GB"/>
              </w:rPr>
              <w:t xml:space="preserve">NDS outcome: </w:t>
            </w:r>
            <w:r w:rsidRPr="004F1EBB">
              <w:rPr>
                <w:rFonts w:ascii="Times New Roman" w:eastAsia="Times New Roman" w:hAnsi="Times New Roman" w:cs="Times New Roman"/>
                <w:lang w:val="en-GB"/>
              </w:rPr>
              <w:t xml:space="preserve">Population enjoys stable prices. </w:t>
            </w:r>
          </w:p>
        </w:tc>
      </w:tr>
      <w:tr w:rsidR="00793A30" w:rsidRPr="004F1EBB" w14:paraId="3901D1FF" w14:textId="77777777" w:rsidTr="00B16D27">
        <w:trPr>
          <w:trHeight w:val="125"/>
        </w:trPr>
        <w:tc>
          <w:tcPr>
            <w:tcW w:w="13518" w:type="dxa"/>
            <w:gridSpan w:val="4"/>
            <w:tcBorders>
              <w:bottom w:val="single" w:sz="4" w:space="0" w:color="000000"/>
            </w:tcBorders>
            <w:shd w:val="clear" w:color="auto" w:fill="E6E6E6"/>
            <w:tcMar>
              <w:top w:w="0" w:type="dxa"/>
              <w:left w:w="108" w:type="dxa"/>
              <w:bottom w:w="0" w:type="dxa"/>
              <w:right w:w="108" w:type="dxa"/>
            </w:tcMar>
          </w:tcPr>
          <w:p w14:paraId="46EE24A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UNCF outcome:</w:t>
            </w:r>
            <w:r w:rsidRPr="004F1EBB">
              <w:rPr>
                <w:rFonts w:ascii="Times New Roman" w:eastAsia="Times New Roman" w:hAnsi="Times New Roman" w:cs="Times New Roman"/>
                <w:lang w:val="en-GB"/>
              </w:rPr>
              <w:t xml:space="preserve"> Local economies are recovered and conditions and coping strategies are improved for vulnerable communities to end severe food insecurity. </w:t>
            </w:r>
          </w:p>
        </w:tc>
      </w:tr>
      <w:tr w:rsidR="00793A30" w:rsidRPr="004F1EBB" w14:paraId="05F658CD" w14:textId="77777777" w:rsidTr="00B16D27">
        <w:trPr>
          <w:trHeight w:val="593"/>
        </w:trPr>
        <w:tc>
          <w:tcPr>
            <w:tcW w:w="4518" w:type="dxa"/>
            <w:shd w:val="pct10" w:color="auto" w:fill="FFFFFF"/>
            <w:tcMar>
              <w:top w:w="0" w:type="dxa"/>
              <w:left w:w="108" w:type="dxa"/>
              <w:bottom w:w="0" w:type="dxa"/>
              <w:right w:w="108" w:type="dxa"/>
            </w:tcMar>
          </w:tcPr>
          <w:p w14:paraId="15E1F29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Indicators, baseline, targets</w:t>
            </w:r>
          </w:p>
        </w:tc>
        <w:tc>
          <w:tcPr>
            <w:tcW w:w="3307" w:type="dxa"/>
            <w:shd w:val="pct10" w:color="auto" w:fill="FFFFFF"/>
            <w:tcMar>
              <w:top w:w="0" w:type="dxa"/>
              <w:left w:w="108" w:type="dxa"/>
              <w:bottom w:w="0" w:type="dxa"/>
              <w:right w:w="108" w:type="dxa"/>
            </w:tcMar>
          </w:tcPr>
          <w:p w14:paraId="182535B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Means of verification</w:t>
            </w:r>
          </w:p>
        </w:tc>
        <w:tc>
          <w:tcPr>
            <w:tcW w:w="3713" w:type="dxa"/>
            <w:shd w:val="pct10" w:color="auto" w:fill="FFFFFF"/>
            <w:tcMar>
              <w:top w:w="0" w:type="dxa"/>
              <w:left w:w="108" w:type="dxa"/>
              <w:bottom w:w="0" w:type="dxa"/>
              <w:right w:w="108" w:type="dxa"/>
            </w:tcMar>
          </w:tcPr>
          <w:p w14:paraId="668BA98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Assumptions and risks</w:t>
            </w:r>
          </w:p>
        </w:tc>
        <w:tc>
          <w:tcPr>
            <w:tcW w:w="1980" w:type="dxa"/>
            <w:shd w:val="pct10" w:color="auto" w:fill="FFFFFF"/>
          </w:tcPr>
          <w:p w14:paraId="16F3119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Indicative budget request (USD million) 2019-2021</w:t>
            </w:r>
          </w:p>
        </w:tc>
      </w:tr>
      <w:tr w:rsidR="00793A30" w:rsidRPr="004F1EBB" w14:paraId="5836FA4E" w14:textId="77777777" w:rsidTr="00B16D27">
        <w:trPr>
          <w:trHeight w:val="1466"/>
        </w:trPr>
        <w:tc>
          <w:tcPr>
            <w:tcW w:w="4518" w:type="dxa"/>
            <w:shd w:val="clear" w:color="auto" w:fill="FFFFFF"/>
            <w:tcMar>
              <w:top w:w="0" w:type="dxa"/>
              <w:left w:w="108" w:type="dxa"/>
              <w:bottom w:w="0" w:type="dxa"/>
              <w:right w:w="108" w:type="dxa"/>
            </w:tcMar>
          </w:tcPr>
          <w:p w14:paraId="56B9518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Indicator 2.1:</w:t>
            </w:r>
            <w:r w:rsidRPr="004F1EBB">
              <w:rPr>
                <w:rFonts w:ascii="Times New Roman" w:eastAsia="Times New Roman" w:hAnsi="Times New Roman" w:cs="Times New Roman"/>
                <w:lang w:val="en-GB"/>
              </w:rPr>
              <w:t xml:space="preserve"> </w:t>
            </w:r>
            <w:r w:rsidRPr="004F1EBB">
              <w:rPr>
                <w:rFonts w:ascii="Times New Roman" w:eastAsia="Times New Roman" w:hAnsi="Times New Roman" w:cs="Times New Roman"/>
              </w:rPr>
              <w:t xml:space="preserve">Average household level </w:t>
            </w:r>
            <w:r w:rsidRPr="004F1EBB">
              <w:rPr>
                <w:rFonts w:ascii="Times New Roman" w:eastAsia="Times New Roman" w:hAnsi="Times New Roman" w:cs="Times New Roman"/>
                <w:lang w:val="en-GB"/>
              </w:rPr>
              <w:t>Consumption-based Coping Strategy Index (rCSI)  </w:t>
            </w:r>
          </w:p>
          <w:p w14:paraId="1E7912C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Baseline (2017):</w:t>
            </w:r>
            <w:r w:rsidRPr="004F1EBB">
              <w:rPr>
                <w:rFonts w:ascii="Times New Roman" w:eastAsia="Times New Roman" w:hAnsi="Times New Roman" w:cs="Times New Roman"/>
              </w:rPr>
              <w:t xml:space="preserve"> 9.4 </w:t>
            </w:r>
          </w:p>
          <w:p w14:paraId="25D1AC9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7</w:t>
            </w:r>
            <w:r w:rsidRPr="004F1EBB">
              <w:rPr>
                <w:rFonts w:ascii="Times New Roman" w:eastAsia="Times New Roman" w:hAnsi="Times New Roman" w:cs="Times New Roman"/>
                <w:b/>
              </w:rPr>
              <w:t xml:space="preserve"> </w:t>
            </w:r>
          </w:p>
          <w:p w14:paraId="77D5F57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tc>
        <w:tc>
          <w:tcPr>
            <w:tcW w:w="3307" w:type="dxa"/>
            <w:vMerge w:val="restart"/>
            <w:shd w:val="clear" w:color="auto" w:fill="FFFFFF"/>
            <w:tcMar>
              <w:top w:w="0" w:type="dxa"/>
              <w:left w:w="108" w:type="dxa"/>
              <w:bottom w:w="0" w:type="dxa"/>
              <w:right w:w="108" w:type="dxa"/>
            </w:tcMar>
          </w:tcPr>
          <w:p w14:paraId="6636B84F"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Post Distribution Outcome Monitoring</w:t>
            </w:r>
          </w:p>
          <w:p w14:paraId="5C49A60F"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Food Security and Nutrition Monitoring System (FSNMS)</w:t>
            </w:r>
          </w:p>
          <w:p w14:paraId="107474DA"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Crop Monitoring Reports </w:t>
            </w:r>
          </w:p>
          <w:p w14:paraId="5EB39C25"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FSNMS reports</w:t>
            </w:r>
          </w:p>
          <w:p w14:paraId="2B7A2630"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r w:rsidRPr="004F1EBB">
              <w:rPr>
                <w:rFonts w:ascii="Times New Roman" w:eastAsia="Times New Roman" w:hAnsi="Times New Roman" w:cs="Times New Roman"/>
                <w:lang w:val="en-GB"/>
              </w:rPr>
              <w:t>IPC reports</w:t>
            </w:r>
          </w:p>
          <w:p w14:paraId="0817C4C0"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Project Reports</w:t>
            </w:r>
          </w:p>
          <w:p w14:paraId="12E3ADE7"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Project Reports</w:t>
            </w:r>
          </w:p>
          <w:p w14:paraId="43933A94"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National budget</w:t>
            </w:r>
          </w:p>
          <w:p w14:paraId="023B1A6F"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Statistical yearbook</w:t>
            </w:r>
          </w:p>
        </w:tc>
        <w:tc>
          <w:tcPr>
            <w:tcW w:w="3713" w:type="dxa"/>
            <w:vMerge w:val="restart"/>
            <w:shd w:val="clear" w:color="auto" w:fill="FFFFFF"/>
            <w:tcMar>
              <w:top w:w="0" w:type="dxa"/>
              <w:left w:w="108" w:type="dxa"/>
              <w:bottom w:w="0" w:type="dxa"/>
              <w:right w:w="108" w:type="dxa"/>
            </w:tcMar>
          </w:tcPr>
          <w:p w14:paraId="3071BF8F"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r w:rsidRPr="004F1EBB">
              <w:rPr>
                <w:rFonts w:ascii="Times New Roman" w:eastAsia="Times New Roman" w:hAnsi="Times New Roman" w:cs="Times New Roman"/>
                <w:b/>
                <w:lang w:val="en-GB"/>
              </w:rPr>
              <w:t>Assumptions:</w:t>
            </w:r>
          </w:p>
          <w:p w14:paraId="16CEA360"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Community participation in activity and site selection and management starts at project inception and remains ongoing </w:t>
            </w:r>
          </w:p>
          <w:p w14:paraId="105E5CDD"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Value of entitlement is attractive against work norms, and entitlements and complementary resources are sufficient to prevent negative coping strategies</w:t>
            </w:r>
          </w:p>
          <w:p w14:paraId="0F1D4C9A"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Households have access to local functioning markets, inputs and extension services</w:t>
            </w:r>
          </w:p>
          <w:p w14:paraId="721059E7"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Macro-economic reforms and exchange rate stabilization initiatives are in place with limited price inflation or fluctuation</w:t>
            </w:r>
          </w:p>
          <w:p w14:paraId="7855E854"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 xml:space="preserve">Security situation allows free movement of goods and services and </w:t>
            </w:r>
            <w:r w:rsidRPr="004F1EBB">
              <w:rPr>
                <w:rFonts w:ascii="Times New Roman" w:eastAsia="Times New Roman" w:hAnsi="Times New Roman" w:cs="Times New Roman"/>
                <w:lang w:val="en-GB"/>
              </w:rPr>
              <w:lastRenderedPageBreak/>
              <w:t>households have unlimited access to their fields</w:t>
            </w:r>
          </w:p>
          <w:p w14:paraId="12BED0A2"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r w:rsidRPr="004F1EBB">
              <w:rPr>
                <w:rFonts w:ascii="Times New Roman" w:eastAsia="Times New Roman" w:hAnsi="Times New Roman" w:cs="Times New Roman"/>
                <w:b/>
                <w:lang w:val="en-GB"/>
              </w:rPr>
              <w:t xml:space="preserve">Risks: </w:t>
            </w:r>
          </w:p>
          <w:p w14:paraId="3D56A2E7"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Economic services may not be targeted properly</w:t>
            </w:r>
          </w:p>
          <w:p w14:paraId="3FB45FC5"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Increased economic activities may not benefit women equally/in proportionate measures</w:t>
            </w:r>
          </w:p>
          <w:p w14:paraId="05CAD8F8"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lang w:val="en-GB"/>
              </w:rPr>
              <w:t>Macro-economic stability may not improve, perpetuating tensions, grievances and diminishes opportunities for recovery and return</w:t>
            </w:r>
          </w:p>
        </w:tc>
        <w:tc>
          <w:tcPr>
            <w:tcW w:w="1980" w:type="dxa"/>
            <w:vMerge w:val="restart"/>
            <w:shd w:val="clear" w:color="auto" w:fill="FFFFFF"/>
          </w:tcPr>
          <w:p w14:paraId="51F251BF" w14:textId="77777777" w:rsidR="00793A30" w:rsidRPr="004F1EBB" w:rsidRDefault="00793A30" w:rsidP="00B16D27">
            <w:pPr>
              <w:pBdr>
                <w:top w:val="nil"/>
                <w:left w:val="nil"/>
                <w:bottom w:val="nil"/>
                <w:right w:val="nil"/>
                <w:between w:val="nil"/>
              </w:pBdr>
              <w:jc w:val="right"/>
              <w:rPr>
                <w:rFonts w:ascii="Times New Roman" w:eastAsia="Times New Roman" w:hAnsi="Times New Roman" w:cs="Times New Roman"/>
                <w:lang w:val="en-GB"/>
              </w:rPr>
            </w:pPr>
            <w:r w:rsidRPr="004F1EBB">
              <w:rPr>
                <w:rFonts w:ascii="Times New Roman" w:eastAsia="Times New Roman" w:hAnsi="Times New Roman" w:cs="Times New Roman"/>
                <w:lang w:val="en-GB"/>
              </w:rPr>
              <w:lastRenderedPageBreak/>
              <w:t>210</w:t>
            </w:r>
          </w:p>
        </w:tc>
      </w:tr>
      <w:tr w:rsidR="00793A30" w:rsidRPr="004F1EBB" w14:paraId="4E64F7E3" w14:textId="77777777" w:rsidTr="00B16D27">
        <w:trPr>
          <w:trHeight w:val="1250"/>
        </w:trPr>
        <w:tc>
          <w:tcPr>
            <w:tcW w:w="4518" w:type="dxa"/>
            <w:shd w:val="clear" w:color="auto" w:fill="FFFFFF"/>
            <w:tcMar>
              <w:top w:w="0" w:type="dxa"/>
              <w:left w:w="108" w:type="dxa"/>
              <w:bottom w:w="0" w:type="dxa"/>
              <w:right w:w="108" w:type="dxa"/>
            </w:tcMar>
          </w:tcPr>
          <w:p w14:paraId="502D6E1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Indicator 2.2:</w:t>
            </w:r>
            <w:r w:rsidRPr="004F1EBB">
              <w:rPr>
                <w:rFonts w:ascii="Times New Roman" w:eastAsia="Times New Roman" w:hAnsi="Times New Roman" w:cs="Times New Roman"/>
                <w:lang w:val="en-GB"/>
              </w:rPr>
              <w:t xml:space="preserve"> </w:t>
            </w:r>
            <w:r w:rsidRPr="004F1EBB">
              <w:rPr>
                <w:rFonts w:ascii="Times New Roman" w:eastAsia="Times New Roman" w:hAnsi="Times New Roman" w:cs="Times New Roman"/>
              </w:rPr>
              <w:t>Percentage of households with poor Food Consumption Scores (FCS)  </w:t>
            </w:r>
          </w:p>
          <w:p w14:paraId="79E4FD1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(2017):</w:t>
            </w:r>
            <w:r w:rsidRPr="004F1EBB">
              <w:rPr>
                <w:rFonts w:ascii="Times New Roman" w:eastAsia="Times New Roman" w:hAnsi="Times New Roman" w:cs="Times New Roman"/>
              </w:rPr>
              <w:t xml:space="preserve"> 20% </w:t>
            </w:r>
          </w:p>
          <w:p w14:paraId="60CF0113"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15%  </w:t>
            </w:r>
          </w:p>
          <w:p w14:paraId="006910F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tc>
        <w:tc>
          <w:tcPr>
            <w:tcW w:w="3307" w:type="dxa"/>
            <w:vMerge/>
            <w:shd w:val="clear" w:color="auto" w:fill="FFFFFF"/>
            <w:tcMar>
              <w:top w:w="0" w:type="dxa"/>
              <w:left w:w="108" w:type="dxa"/>
              <w:bottom w:w="0" w:type="dxa"/>
              <w:right w:w="108" w:type="dxa"/>
            </w:tcMar>
          </w:tcPr>
          <w:p w14:paraId="59BBBBA0"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p>
        </w:tc>
        <w:tc>
          <w:tcPr>
            <w:tcW w:w="3713" w:type="dxa"/>
            <w:vMerge/>
            <w:shd w:val="clear" w:color="auto" w:fill="FFFFFF"/>
            <w:tcMar>
              <w:top w:w="0" w:type="dxa"/>
              <w:left w:w="108" w:type="dxa"/>
              <w:bottom w:w="0" w:type="dxa"/>
              <w:right w:w="108" w:type="dxa"/>
            </w:tcMar>
          </w:tcPr>
          <w:p w14:paraId="1219CD4F"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p>
        </w:tc>
        <w:tc>
          <w:tcPr>
            <w:tcW w:w="1980" w:type="dxa"/>
            <w:vMerge/>
            <w:shd w:val="clear" w:color="auto" w:fill="FFFFFF"/>
          </w:tcPr>
          <w:p w14:paraId="02E60BF2"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p>
        </w:tc>
      </w:tr>
      <w:tr w:rsidR="00793A30" w:rsidRPr="004F1EBB" w14:paraId="31567CB1" w14:textId="77777777" w:rsidTr="00B16D27">
        <w:trPr>
          <w:trHeight w:val="1493"/>
        </w:trPr>
        <w:tc>
          <w:tcPr>
            <w:tcW w:w="4518" w:type="dxa"/>
            <w:shd w:val="clear" w:color="auto" w:fill="FFFFFF"/>
            <w:tcMar>
              <w:top w:w="0" w:type="dxa"/>
              <w:left w:w="108" w:type="dxa"/>
              <w:bottom w:w="0" w:type="dxa"/>
              <w:right w:w="108" w:type="dxa"/>
            </w:tcMar>
          </w:tcPr>
          <w:p w14:paraId="1286A96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 xml:space="preserve">Indicator 2.3: </w:t>
            </w:r>
            <w:r w:rsidRPr="004F1EBB">
              <w:rPr>
                <w:rFonts w:ascii="Times New Roman" w:eastAsia="Times New Roman" w:hAnsi="Times New Roman" w:cs="Times New Roman"/>
                <w:lang w:val="en-GB"/>
              </w:rPr>
              <w:t>Reduction in</w:t>
            </w:r>
            <w:r w:rsidRPr="004F1EBB">
              <w:rPr>
                <w:rFonts w:ascii="Times New Roman" w:eastAsia="Times New Roman" w:hAnsi="Times New Roman" w:cs="Times New Roman"/>
                <w:b/>
                <w:lang w:val="en-GB"/>
              </w:rPr>
              <w:t xml:space="preserve"> </w:t>
            </w:r>
            <w:r w:rsidRPr="004F1EBB">
              <w:rPr>
                <w:rFonts w:ascii="Times New Roman" w:eastAsia="Times New Roman" w:hAnsi="Times New Roman" w:cs="Times New Roman"/>
                <w:lang w:val="en-GB"/>
              </w:rPr>
              <w:t xml:space="preserve">food consumption gap from national production </w:t>
            </w:r>
          </w:p>
          <w:p w14:paraId="531E3234"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b/>
              </w:rPr>
              <w:t>Baseline (2018</w:t>
            </w:r>
            <w:r w:rsidRPr="004F1EBB">
              <w:rPr>
                <w:rFonts w:ascii="Times New Roman" w:eastAsia="Times New Roman" w:hAnsi="Times New Roman" w:cs="Times New Roman"/>
                <w:b/>
                <w:lang w:val="en-GB"/>
              </w:rPr>
              <w:t>):</w:t>
            </w:r>
            <w:r w:rsidRPr="004F1EBB">
              <w:rPr>
                <w:rFonts w:ascii="Times New Roman" w:eastAsia="Times New Roman" w:hAnsi="Times New Roman" w:cs="Times New Roman"/>
                <w:lang w:val="en-GB"/>
              </w:rPr>
              <w:t xml:space="preserve"> Food consumption gap is equivalent to 5 months cereal production </w:t>
            </w:r>
          </w:p>
          <w:p w14:paraId="4878E7E8"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r w:rsidRPr="004F1EBB">
              <w:rPr>
                <w:rFonts w:ascii="Times New Roman" w:eastAsia="Times New Roman" w:hAnsi="Times New Roman" w:cs="Times New Roman"/>
                <w:b/>
                <w:lang w:val="en-GB"/>
              </w:rPr>
              <w:t>Target (2021):</w:t>
            </w:r>
            <w:r w:rsidRPr="004F1EBB">
              <w:rPr>
                <w:rFonts w:ascii="Times New Roman" w:eastAsia="Times New Roman" w:hAnsi="Times New Roman" w:cs="Times New Roman"/>
                <w:lang w:val="en-GB"/>
              </w:rPr>
              <w:t xml:space="preserve"> Food gap reduced from 5 months to 2 months in project areas.</w:t>
            </w:r>
          </w:p>
          <w:p w14:paraId="61658226"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p>
        </w:tc>
        <w:tc>
          <w:tcPr>
            <w:tcW w:w="3307" w:type="dxa"/>
            <w:vMerge/>
            <w:shd w:val="clear" w:color="auto" w:fill="FFFFFF"/>
            <w:tcMar>
              <w:top w:w="0" w:type="dxa"/>
              <w:left w:w="108" w:type="dxa"/>
              <w:bottom w:w="0" w:type="dxa"/>
              <w:right w:w="108" w:type="dxa"/>
            </w:tcMar>
          </w:tcPr>
          <w:p w14:paraId="0E3EE7F7"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p>
        </w:tc>
        <w:tc>
          <w:tcPr>
            <w:tcW w:w="3713" w:type="dxa"/>
            <w:vMerge/>
            <w:shd w:val="clear" w:color="auto" w:fill="FFFFFF"/>
            <w:tcMar>
              <w:top w:w="0" w:type="dxa"/>
              <w:left w:w="108" w:type="dxa"/>
              <w:bottom w:w="0" w:type="dxa"/>
              <w:right w:w="108" w:type="dxa"/>
            </w:tcMar>
          </w:tcPr>
          <w:p w14:paraId="1E55A162"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lang w:val="en-GB"/>
              </w:rPr>
            </w:pPr>
          </w:p>
        </w:tc>
        <w:tc>
          <w:tcPr>
            <w:tcW w:w="1980" w:type="dxa"/>
            <w:vMerge/>
            <w:shd w:val="clear" w:color="auto" w:fill="FFFFFF"/>
          </w:tcPr>
          <w:p w14:paraId="561CFE59" w14:textId="77777777" w:rsidR="00793A30" w:rsidRPr="004F1EBB" w:rsidRDefault="00793A30" w:rsidP="00B16D27">
            <w:pPr>
              <w:pBdr>
                <w:top w:val="nil"/>
                <w:left w:val="nil"/>
                <w:bottom w:val="nil"/>
                <w:right w:val="nil"/>
                <w:between w:val="nil"/>
              </w:pBdr>
              <w:rPr>
                <w:rFonts w:ascii="Times New Roman" w:eastAsia="Times New Roman" w:hAnsi="Times New Roman" w:cs="Times New Roman"/>
                <w:b/>
                <w:lang w:val="en-GB"/>
              </w:rPr>
            </w:pPr>
          </w:p>
        </w:tc>
      </w:tr>
    </w:tbl>
    <w:p w14:paraId="5DFA5C67" w14:textId="77777777" w:rsidR="00793A30" w:rsidRPr="004F1EBB" w:rsidRDefault="00793A30" w:rsidP="00793A30">
      <w:pPr>
        <w:rPr>
          <w:rFonts w:ascii="Calibri" w:eastAsia="Calibri" w:hAnsi="Calibri" w:cs="Times New Roman"/>
        </w:rPr>
      </w:pPr>
    </w:p>
    <w:p w14:paraId="68B7CDE8" w14:textId="77777777" w:rsidR="00793A30" w:rsidRPr="004F1EBB" w:rsidRDefault="00793A30" w:rsidP="00793A30">
      <w:pPr>
        <w:spacing w:after="200" w:line="276" w:lineRule="auto"/>
        <w:rPr>
          <w:rFonts w:ascii="Times New Roman" w:eastAsia="Times New Roman" w:hAnsi="Times New Roman" w:cs="Times New Roman"/>
          <w:b/>
          <w:caps/>
          <w:lang w:val="en-GB"/>
        </w:rPr>
      </w:pPr>
      <w:r w:rsidRPr="004F1EBB">
        <w:rPr>
          <w:rFonts w:ascii="Times New Roman" w:eastAsia="Times New Roman" w:hAnsi="Times New Roman" w:cs="Times New Roman"/>
          <w:b/>
          <w:caps/>
          <w:lang w:val="en-GB"/>
        </w:rPr>
        <w:br w:type="page"/>
      </w:r>
    </w:p>
    <w:p w14:paraId="6E632C19" w14:textId="77777777" w:rsidR="00793A30" w:rsidRPr="004F1EBB" w:rsidRDefault="00793A30" w:rsidP="00793A30">
      <w:pPr>
        <w:rPr>
          <w:rFonts w:ascii="Calibri" w:eastAsia="Calibri" w:hAnsi="Calibri" w:cs="Times New Roman"/>
          <w:caps/>
        </w:rPr>
      </w:pPr>
      <w:r w:rsidRPr="004F1EBB">
        <w:rPr>
          <w:rFonts w:ascii="Times New Roman" w:eastAsia="Times New Roman" w:hAnsi="Times New Roman" w:cs="Times New Roman"/>
          <w:b/>
          <w:caps/>
          <w:lang w:val="en-GB"/>
        </w:rPr>
        <w:lastRenderedPageBreak/>
        <w:t>Priority Area III: Strengthening Social Services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3307"/>
        <w:gridCol w:w="3713"/>
        <w:gridCol w:w="1980"/>
      </w:tblGrid>
      <w:tr w:rsidR="00793A30" w:rsidRPr="004F1EBB" w14:paraId="0EDD58CF" w14:textId="77777777" w:rsidTr="00B16D27">
        <w:trPr>
          <w:trHeight w:val="125"/>
        </w:trPr>
        <w:tc>
          <w:tcPr>
            <w:tcW w:w="13518" w:type="dxa"/>
            <w:gridSpan w:val="4"/>
            <w:shd w:val="clear" w:color="auto" w:fill="E6E6E6"/>
            <w:tcMar>
              <w:top w:w="0" w:type="dxa"/>
              <w:left w:w="108" w:type="dxa"/>
              <w:bottom w:w="0" w:type="dxa"/>
              <w:right w:w="108" w:type="dxa"/>
            </w:tcMar>
          </w:tcPr>
          <w:p w14:paraId="6D9FADB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 xml:space="preserve">Priority SDGs: </w:t>
            </w:r>
          </w:p>
          <w:p w14:paraId="21D868C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SDG 4 Quality Education: Consultations among South Sudanese stakeholders have pointed to SDG 4 on education as the most important SDG related to social service delivery.</w:t>
            </w:r>
          </w:p>
          <w:p w14:paraId="06375FC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SDG 3 Good Health and Wellbeing.</w:t>
            </w:r>
          </w:p>
          <w:p w14:paraId="1562EAF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SDG 6 Clean Water and Sanitation.</w:t>
            </w:r>
          </w:p>
        </w:tc>
      </w:tr>
      <w:tr w:rsidR="00793A30" w:rsidRPr="004F1EBB" w14:paraId="3346239A" w14:textId="77777777" w:rsidTr="00B16D27">
        <w:trPr>
          <w:trHeight w:val="125"/>
        </w:trPr>
        <w:tc>
          <w:tcPr>
            <w:tcW w:w="13518" w:type="dxa"/>
            <w:gridSpan w:val="4"/>
            <w:shd w:val="clear" w:color="auto" w:fill="E6E6E6"/>
            <w:tcMar>
              <w:top w:w="0" w:type="dxa"/>
              <w:left w:w="108" w:type="dxa"/>
              <w:bottom w:w="0" w:type="dxa"/>
              <w:right w:w="108" w:type="dxa"/>
            </w:tcMar>
          </w:tcPr>
          <w:p w14:paraId="5CA4A47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 xml:space="preserve">NDS outcome: </w:t>
            </w:r>
            <w:r w:rsidRPr="004F1EBB">
              <w:rPr>
                <w:rFonts w:ascii="Times New Roman" w:eastAsia="Times New Roman" w:hAnsi="Times New Roman" w:cs="Times New Roman"/>
                <w:lang w:val="en-GB"/>
              </w:rPr>
              <w:t xml:space="preserve">Population has </w:t>
            </w:r>
            <w:r w:rsidRPr="004F1EBB">
              <w:rPr>
                <w:rFonts w:ascii="Times New Roman" w:eastAsia="Times New Roman" w:hAnsi="Times New Roman" w:cs="Times New Roman"/>
              </w:rPr>
              <w:t>access to basic services.</w:t>
            </w:r>
          </w:p>
        </w:tc>
      </w:tr>
      <w:tr w:rsidR="00793A30" w:rsidRPr="004F1EBB" w14:paraId="706BC5ED" w14:textId="77777777" w:rsidTr="00B16D27">
        <w:trPr>
          <w:trHeight w:val="125"/>
        </w:trPr>
        <w:tc>
          <w:tcPr>
            <w:tcW w:w="13518" w:type="dxa"/>
            <w:gridSpan w:val="4"/>
            <w:tcBorders>
              <w:bottom w:val="single" w:sz="4" w:space="0" w:color="000000"/>
            </w:tcBorders>
            <w:shd w:val="clear" w:color="auto" w:fill="E6E6E6"/>
            <w:tcMar>
              <w:top w:w="0" w:type="dxa"/>
              <w:left w:w="108" w:type="dxa"/>
              <w:bottom w:w="0" w:type="dxa"/>
              <w:right w:w="108" w:type="dxa"/>
            </w:tcMar>
          </w:tcPr>
          <w:p w14:paraId="24D0918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 xml:space="preserve">UNCF outcome: </w:t>
            </w:r>
            <w:r w:rsidRPr="004F1EBB">
              <w:rPr>
                <w:rFonts w:ascii="Times New Roman" w:eastAsia="Times New Roman" w:hAnsi="Times New Roman" w:cs="Times New Roman"/>
              </w:rPr>
              <w:t>Most vulnerable populations including women and children increasingly use improved basic healthcare, nutrition, education and WASH services in South Sudan.</w:t>
            </w:r>
          </w:p>
        </w:tc>
      </w:tr>
      <w:tr w:rsidR="00793A30" w:rsidRPr="004F1EBB" w14:paraId="70F7D1F0" w14:textId="77777777" w:rsidTr="00B16D27">
        <w:trPr>
          <w:trHeight w:val="503"/>
        </w:trPr>
        <w:tc>
          <w:tcPr>
            <w:tcW w:w="4518" w:type="dxa"/>
            <w:shd w:val="pct10" w:color="auto" w:fill="FFFFFF"/>
            <w:tcMar>
              <w:top w:w="0" w:type="dxa"/>
              <w:left w:w="108" w:type="dxa"/>
              <w:bottom w:w="0" w:type="dxa"/>
              <w:right w:w="108" w:type="dxa"/>
            </w:tcMar>
          </w:tcPr>
          <w:p w14:paraId="719505C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Indicators, baseline, targets</w:t>
            </w:r>
          </w:p>
        </w:tc>
        <w:tc>
          <w:tcPr>
            <w:tcW w:w="3307" w:type="dxa"/>
            <w:shd w:val="pct10" w:color="auto" w:fill="FFFFFF"/>
            <w:tcMar>
              <w:top w:w="0" w:type="dxa"/>
              <w:left w:w="108" w:type="dxa"/>
              <w:bottom w:w="0" w:type="dxa"/>
              <w:right w:w="108" w:type="dxa"/>
            </w:tcMar>
          </w:tcPr>
          <w:p w14:paraId="7D0BF76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Means of verification</w:t>
            </w:r>
          </w:p>
        </w:tc>
        <w:tc>
          <w:tcPr>
            <w:tcW w:w="3713" w:type="dxa"/>
            <w:shd w:val="pct10" w:color="auto" w:fill="FFFFFF"/>
            <w:tcMar>
              <w:top w:w="0" w:type="dxa"/>
              <w:left w:w="108" w:type="dxa"/>
              <w:bottom w:w="0" w:type="dxa"/>
              <w:right w:w="108" w:type="dxa"/>
            </w:tcMar>
          </w:tcPr>
          <w:p w14:paraId="4F1F800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Assumptions and risks</w:t>
            </w:r>
          </w:p>
        </w:tc>
        <w:tc>
          <w:tcPr>
            <w:tcW w:w="1980" w:type="dxa"/>
            <w:shd w:val="pct10" w:color="auto" w:fill="FFFFFF"/>
          </w:tcPr>
          <w:p w14:paraId="067FD41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Indicative budget request (USD million) 2019-2021</w:t>
            </w:r>
          </w:p>
        </w:tc>
      </w:tr>
      <w:tr w:rsidR="00793A30" w:rsidRPr="004F1EBB" w14:paraId="6EB582DC" w14:textId="77777777" w:rsidTr="00B16D27">
        <w:trPr>
          <w:trHeight w:val="1106"/>
        </w:trPr>
        <w:tc>
          <w:tcPr>
            <w:tcW w:w="4518" w:type="dxa"/>
            <w:shd w:val="clear" w:color="auto" w:fill="FFFFFF"/>
            <w:tcMar>
              <w:top w:w="0" w:type="dxa"/>
              <w:left w:w="108" w:type="dxa"/>
              <w:bottom w:w="0" w:type="dxa"/>
              <w:right w:w="108" w:type="dxa"/>
            </w:tcMar>
          </w:tcPr>
          <w:p w14:paraId="6E3DD9B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Indicator 3.1:</w:t>
            </w:r>
            <w:r w:rsidRPr="004F1EBB">
              <w:rPr>
                <w:rFonts w:ascii="Times New Roman" w:eastAsia="Times New Roman" w:hAnsi="Times New Roman" w:cs="Times New Roman"/>
              </w:rPr>
              <w:t xml:space="preserve"> Proportion of births attended by skilled health professionals, disaggregated by geography </w:t>
            </w:r>
          </w:p>
          <w:p w14:paraId="55D7747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(2016):</w:t>
            </w:r>
            <w:r w:rsidRPr="004F1EBB">
              <w:rPr>
                <w:rFonts w:ascii="Times New Roman" w:eastAsia="Times New Roman" w:hAnsi="Times New Roman" w:cs="Times New Roman"/>
              </w:rPr>
              <w:t xml:space="preserve"> 14.7% </w:t>
            </w:r>
          </w:p>
          <w:p w14:paraId="459AD6D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25%</w:t>
            </w:r>
          </w:p>
          <w:p w14:paraId="60319E8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shd w:val="clear" w:color="auto" w:fill="FFFFFF"/>
            <w:tcMar>
              <w:top w:w="0" w:type="dxa"/>
              <w:left w:w="108" w:type="dxa"/>
              <w:bottom w:w="0" w:type="dxa"/>
              <w:right w:w="108" w:type="dxa"/>
            </w:tcMar>
          </w:tcPr>
          <w:p w14:paraId="6A9B440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In-Patient Department records, Health MIS, Antenatal Care records, UNHCR HIS (Health Information system)</w:t>
            </w:r>
          </w:p>
        </w:tc>
        <w:tc>
          <w:tcPr>
            <w:tcW w:w="3713" w:type="dxa"/>
            <w:vMerge w:val="restart"/>
            <w:shd w:val="clear" w:color="auto" w:fill="FFFFFF"/>
            <w:tcMar>
              <w:top w:w="0" w:type="dxa"/>
              <w:left w:w="108" w:type="dxa"/>
              <w:bottom w:w="0" w:type="dxa"/>
              <w:right w:w="108" w:type="dxa"/>
            </w:tcMar>
          </w:tcPr>
          <w:p w14:paraId="618DE07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Assumptions:</w:t>
            </w:r>
          </w:p>
          <w:p w14:paraId="1AE81A5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p w14:paraId="5547DD9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 xml:space="preserve">Investment in health infrastructure and human resources required: </w:t>
            </w:r>
          </w:p>
          <w:p w14:paraId="410CBD1A" w14:textId="77777777" w:rsidR="00793A30" w:rsidRPr="004F1EBB" w:rsidRDefault="00793A30" w:rsidP="00793A30">
            <w:pPr>
              <w:numPr>
                <w:ilvl w:val="0"/>
                <w:numId w:val="12"/>
              </w:numPr>
              <w:pBdr>
                <w:top w:val="nil"/>
                <w:left w:val="nil"/>
                <w:bottom w:val="nil"/>
                <w:right w:val="nil"/>
                <w:between w:val="nil"/>
              </w:pBdr>
              <w:spacing w:after="0"/>
              <w:contextualSpacing/>
              <w:rPr>
                <w:rFonts w:ascii="Times New Roman" w:eastAsia="Times New Roman" w:hAnsi="Times New Roman" w:cs="Times New Roman"/>
              </w:rPr>
            </w:pPr>
            <w:r w:rsidRPr="004F1EBB">
              <w:rPr>
                <w:rFonts w:ascii="Times New Roman" w:eastAsia="Times New Roman" w:hAnsi="Times New Roman" w:cs="Times New Roman"/>
              </w:rPr>
              <w:t>Partner capacity present</w:t>
            </w:r>
          </w:p>
          <w:p w14:paraId="20BF60B8" w14:textId="77777777" w:rsidR="00793A30" w:rsidRPr="004F1EBB" w:rsidRDefault="00793A30" w:rsidP="00793A30">
            <w:pPr>
              <w:numPr>
                <w:ilvl w:val="0"/>
                <w:numId w:val="12"/>
              </w:numPr>
              <w:pBdr>
                <w:top w:val="nil"/>
                <w:left w:val="nil"/>
                <w:bottom w:val="nil"/>
                <w:right w:val="nil"/>
                <w:between w:val="nil"/>
              </w:pBdr>
              <w:spacing w:after="0"/>
              <w:contextualSpacing/>
              <w:rPr>
                <w:rFonts w:ascii="Times New Roman" w:eastAsia="Times New Roman" w:hAnsi="Times New Roman" w:cs="Times New Roman"/>
              </w:rPr>
            </w:pPr>
            <w:r w:rsidRPr="004F1EBB">
              <w:rPr>
                <w:rFonts w:ascii="Times New Roman" w:eastAsia="Times New Roman" w:hAnsi="Times New Roman" w:cs="Times New Roman"/>
              </w:rPr>
              <w:t>Availability of funding</w:t>
            </w:r>
          </w:p>
          <w:p w14:paraId="68EE3740" w14:textId="77777777" w:rsidR="00793A30" w:rsidRPr="004F1EBB" w:rsidRDefault="00793A30" w:rsidP="00793A30">
            <w:pPr>
              <w:numPr>
                <w:ilvl w:val="0"/>
                <w:numId w:val="12"/>
              </w:numPr>
              <w:pBdr>
                <w:top w:val="nil"/>
                <w:left w:val="nil"/>
                <w:bottom w:val="nil"/>
                <w:right w:val="nil"/>
                <w:between w:val="nil"/>
              </w:pBdr>
              <w:spacing w:after="0"/>
              <w:contextualSpacing/>
              <w:rPr>
                <w:rFonts w:ascii="Times New Roman" w:eastAsia="Times New Roman" w:hAnsi="Times New Roman" w:cs="Times New Roman"/>
              </w:rPr>
            </w:pPr>
            <w:r w:rsidRPr="004F1EBB">
              <w:rPr>
                <w:rFonts w:ascii="Times New Roman" w:eastAsia="Times New Roman" w:hAnsi="Times New Roman" w:cs="Times New Roman"/>
              </w:rPr>
              <w:t>Peace prevails in most states and IDPs return home</w:t>
            </w:r>
          </w:p>
          <w:p w14:paraId="15CA8C3C" w14:textId="77777777" w:rsidR="00793A30" w:rsidRPr="004F1EBB" w:rsidRDefault="00793A30" w:rsidP="00793A30">
            <w:pPr>
              <w:numPr>
                <w:ilvl w:val="0"/>
                <w:numId w:val="12"/>
              </w:numPr>
              <w:pBdr>
                <w:top w:val="nil"/>
                <w:left w:val="nil"/>
                <w:bottom w:val="nil"/>
                <w:right w:val="nil"/>
                <w:between w:val="nil"/>
              </w:pBdr>
              <w:spacing w:after="0"/>
              <w:contextualSpacing/>
              <w:rPr>
                <w:rFonts w:ascii="Times New Roman" w:eastAsia="Times New Roman" w:hAnsi="Times New Roman" w:cs="Times New Roman"/>
              </w:rPr>
            </w:pPr>
            <w:r w:rsidRPr="004F1EBB">
              <w:rPr>
                <w:rFonts w:ascii="Times New Roman" w:eastAsia="Times New Roman" w:hAnsi="Times New Roman" w:cs="Times New Roman"/>
              </w:rPr>
              <w:t xml:space="preserve">Ability to access care points </w:t>
            </w:r>
          </w:p>
          <w:p w14:paraId="1672A88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p w14:paraId="47B8D90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Investment in other infrastructure also required.</w:t>
            </w:r>
          </w:p>
          <w:p w14:paraId="196AB70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p w14:paraId="2DFCB7C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 xml:space="preserve">Risk: </w:t>
            </w:r>
          </w:p>
          <w:p w14:paraId="5323092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p w14:paraId="022348C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Lack of resources and insecurity</w:t>
            </w:r>
          </w:p>
          <w:p w14:paraId="1EAAEC4E"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val="restart"/>
            <w:shd w:val="clear" w:color="auto" w:fill="FFFFFF"/>
          </w:tcPr>
          <w:p w14:paraId="1E383E2A"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rPr>
            </w:pPr>
            <w:r w:rsidRPr="004F1EBB">
              <w:rPr>
                <w:rFonts w:ascii="Times New Roman" w:eastAsia="Times New Roman" w:hAnsi="Times New Roman" w:cs="Times New Roman"/>
              </w:rPr>
              <w:t>230</w:t>
            </w:r>
          </w:p>
        </w:tc>
      </w:tr>
      <w:tr w:rsidR="00793A30" w:rsidRPr="004F1EBB" w14:paraId="0A0E6498" w14:textId="77777777" w:rsidTr="00B16D27">
        <w:trPr>
          <w:trHeight w:val="1430"/>
        </w:trPr>
        <w:tc>
          <w:tcPr>
            <w:tcW w:w="4518" w:type="dxa"/>
            <w:shd w:val="clear" w:color="auto" w:fill="FFFFFF"/>
            <w:tcMar>
              <w:top w:w="0" w:type="dxa"/>
              <w:left w:w="108" w:type="dxa"/>
              <w:bottom w:w="0" w:type="dxa"/>
              <w:right w:w="108" w:type="dxa"/>
            </w:tcMar>
          </w:tcPr>
          <w:p w14:paraId="446A153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b/>
              </w:rPr>
              <w:t xml:space="preserve">Indicator 3.2: </w:t>
            </w:r>
            <w:r w:rsidRPr="004F1EBB">
              <w:rPr>
                <w:rFonts w:ascii="Times New Roman" w:eastAsia="Times New Roman" w:hAnsi="Times New Roman" w:cs="Times New Roman"/>
                <w:lang w:val="en-GB"/>
              </w:rPr>
              <w:t xml:space="preserve">Number of people newly infected with HIV in the reporting period </w:t>
            </w:r>
          </w:p>
          <w:p w14:paraId="34BC394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b/>
                <w:bCs/>
                <w:lang w:val="en-GB"/>
              </w:rPr>
              <w:t>Baseline (2017):</w:t>
            </w:r>
            <w:r w:rsidRPr="004F1EBB">
              <w:rPr>
                <w:rFonts w:ascii="Times New Roman" w:eastAsia="Times New Roman" w:hAnsi="Times New Roman" w:cs="Times New Roman"/>
                <w:lang w:val="en-GB"/>
              </w:rPr>
              <w:t> All Ages: 14,000; Adults 15+: 12,000; Women: 7000; Children 0-14 = 1,800</w:t>
            </w:r>
          </w:p>
          <w:p w14:paraId="33EEBE13"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b/>
                <w:bCs/>
                <w:lang w:val="en-GB"/>
              </w:rPr>
              <w:t>Target (2021):</w:t>
            </w:r>
            <w:r w:rsidRPr="004F1EBB">
              <w:rPr>
                <w:rFonts w:ascii="Times New Roman" w:eastAsia="Times New Roman" w:hAnsi="Times New Roman" w:cs="Times New Roman"/>
                <w:lang w:val="en-GB"/>
              </w:rPr>
              <w:t xml:space="preserve"> 4800 </w:t>
            </w:r>
          </w:p>
          <w:p w14:paraId="68FEB1D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 xml:space="preserve"> </w:t>
            </w:r>
          </w:p>
        </w:tc>
        <w:tc>
          <w:tcPr>
            <w:tcW w:w="3307" w:type="dxa"/>
            <w:shd w:val="clear" w:color="auto" w:fill="FFFFFF"/>
            <w:tcMar>
              <w:top w:w="0" w:type="dxa"/>
              <w:left w:w="108" w:type="dxa"/>
              <w:bottom w:w="0" w:type="dxa"/>
              <w:right w:w="108" w:type="dxa"/>
            </w:tcMar>
          </w:tcPr>
          <w:p w14:paraId="0DF9AE9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rPr>
              <w:t>Household Health Survey</w:t>
            </w:r>
            <w:r w:rsidRPr="004F1EBB">
              <w:rPr>
                <w:rFonts w:ascii="Times New Roman" w:eastAsia="Times New Roman" w:hAnsi="Times New Roman" w:cs="Times New Roman"/>
                <w:b/>
              </w:rPr>
              <w:t xml:space="preserve"> </w:t>
            </w:r>
          </w:p>
          <w:p w14:paraId="3EABD21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p w14:paraId="60A874A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Spectrum, Program Data (DHIS 2).</w:t>
            </w:r>
          </w:p>
        </w:tc>
        <w:tc>
          <w:tcPr>
            <w:tcW w:w="3713" w:type="dxa"/>
            <w:vMerge/>
            <w:shd w:val="clear" w:color="auto" w:fill="FFFFFF"/>
            <w:tcMar>
              <w:top w:w="0" w:type="dxa"/>
              <w:left w:w="108" w:type="dxa"/>
              <w:bottom w:w="0" w:type="dxa"/>
              <w:right w:w="108" w:type="dxa"/>
            </w:tcMar>
          </w:tcPr>
          <w:p w14:paraId="39902DDE"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shd w:val="clear" w:color="auto" w:fill="FFFFFF"/>
          </w:tcPr>
          <w:p w14:paraId="6B3C7982"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rPr>
            </w:pPr>
          </w:p>
        </w:tc>
      </w:tr>
      <w:tr w:rsidR="00793A30" w:rsidRPr="004F1EBB" w14:paraId="06C2AF76" w14:textId="77777777" w:rsidTr="00B16D27">
        <w:trPr>
          <w:trHeight w:val="1280"/>
        </w:trPr>
        <w:tc>
          <w:tcPr>
            <w:tcW w:w="4518" w:type="dxa"/>
            <w:shd w:val="clear" w:color="auto" w:fill="FFFFFF"/>
            <w:tcMar>
              <w:top w:w="0" w:type="dxa"/>
              <w:left w:w="108" w:type="dxa"/>
              <w:bottom w:w="0" w:type="dxa"/>
              <w:right w:w="108" w:type="dxa"/>
            </w:tcMar>
          </w:tcPr>
          <w:p w14:paraId="6535D224"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Indicator 3.3:</w:t>
            </w:r>
            <w:r w:rsidRPr="004F1EBB">
              <w:rPr>
                <w:rFonts w:ascii="Times New Roman" w:eastAsia="Times New Roman" w:hAnsi="Times New Roman" w:cs="Times New Roman"/>
              </w:rPr>
              <w:t xml:space="preserve">  % of children 6-59 months with SAM/MAM who are admitted for treatment and recover, disaggregated by sex and geography. </w:t>
            </w:r>
          </w:p>
          <w:p w14:paraId="5CCB8E63"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bookmarkStart w:id="3" w:name="_gjdgxs" w:colFirst="0" w:colLast="0"/>
            <w:bookmarkEnd w:id="3"/>
            <w:r w:rsidRPr="004F1EBB">
              <w:rPr>
                <w:rFonts w:ascii="Times New Roman" w:eastAsia="Times New Roman" w:hAnsi="Times New Roman" w:cs="Times New Roman"/>
                <w:b/>
              </w:rPr>
              <w:t>Baseline (2017):</w:t>
            </w:r>
            <w:r w:rsidRPr="004F1EBB">
              <w:rPr>
                <w:rFonts w:ascii="Times New Roman" w:eastAsia="Times New Roman" w:hAnsi="Times New Roman" w:cs="Times New Roman"/>
              </w:rPr>
              <w:t xml:space="preserve"> SAM: 87%; MAM: 85%</w:t>
            </w:r>
          </w:p>
          <w:p w14:paraId="0822479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SAM: 90%, MAM: 87% </w:t>
            </w:r>
          </w:p>
          <w:p w14:paraId="2621BE6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shd w:val="clear" w:color="auto" w:fill="FFFFFF"/>
            <w:tcMar>
              <w:top w:w="0" w:type="dxa"/>
              <w:left w:w="108" w:type="dxa"/>
              <w:bottom w:w="0" w:type="dxa"/>
              <w:right w:w="108" w:type="dxa"/>
            </w:tcMar>
          </w:tcPr>
          <w:p w14:paraId="77925EF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da-DK"/>
              </w:rPr>
            </w:pPr>
            <w:r w:rsidRPr="004F1EBB">
              <w:rPr>
                <w:rFonts w:ascii="Times New Roman" w:eastAsia="Times New Roman" w:hAnsi="Times New Roman" w:cs="Times New Roman"/>
                <w:lang w:val="da-DK"/>
              </w:rPr>
              <w:t>Nutrition Information System (NIS)</w:t>
            </w:r>
          </w:p>
          <w:p w14:paraId="45530D7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da-DK"/>
              </w:rPr>
            </w:pPr>
          </w:p>
          <w:p w14:paraId="1E395EB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da-DK"/>
              </w:rPr>
            </w:pPr>
            <w:r w:rsidRPr="004F1EBB">
              <w:rPr>
                <w:rFonts w:ascii="Times New Roman" w:eastAsia="Times New Roman" w:hAnsi="Times New Roman" w:cs="Times New Roman"/>
                <w:lang w:val="da-DK"/>
              </w:rPr>
              <w:t>Nutrition Survey reports</w:t>
            </w:r>
          </w:p>
        </w:tc>
        <w:tc>
          <w:tcPr>
            <w:tcW w:w="3713" w:type="dxa"/>
            <w:vMerge/>
            <w:shd w:val="clear" w:color="auto" w:fill="FFFFFF"/>
            <w:tcMar>
              <w:top w:w="0" w:type="dxa"/>
              <w:left w:w="108" w:type="dxa"/>
              <w:bottom w:w="0" w:type="dxa"/>
              <w:right w:w="108" w:type="dxa"/>
            </w:tcMar>
          </w:tcPr>
          <w:p w14:paraId="19F4227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da-DK"/>
              </w:rPr>
            </w:pPr>
          </w:p>
        </w:tc>
        <w:tc>
          <w:tcPr>
            <w:tcW w:w="1980" w:type="dxa"/>
            <w:vMerge/>
            <w:shd w:val="clear" w:color="auto" w:fill="FFFFFF"/>
          </w:tcPr>
          <w:p w14:paraId="45DB3D12"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lang w:val="da-DK"/>
              </w:rPr>
            </w:pPr>
          </w:p>
        </w:tc>
      </w:tr>
      <w:tr w:rsidR="00793A30" w:rsidRPr="004F1EBB" w14:paraId="51634A36" w14:textId="77777777" w:rsidTr="00B16D27">
        <w:tc>
          <w:tcPr>
            <w:tcW w:w="4518" w:type="dxa"/>
            <w:shd w:val="clear" w:color="auto" w:fill="FFFFFF"/>
            <w:tcMar>
              <w:top w:w="0" w:type="dxa"/>
              <w:left w:w="108" w:type="dxa"/>
              <w:bottom w:w="0" w:type="dxa"/>
              <w:right w:w="108" w:type="dxa"/>
            </w:tcMar>
          </w:tcPr>
          <w:p w14:paraId="75D2062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Indicator 3.4:</w:t>
            </w:r>
            <w:r w:rsidRPr="004F1EBB">
              <w:rPr>
                <w:rFonts w:ascii="Times New Roman" w:eastAsia="Times New Roman" w:hAnsi="Times New Roman" w:cs="Times New Roman"/>
              </w:rPr>
              <w:t xml:space="preserve"> % of children, youth and adults enrolled in formal and non-formal education (sex and age-disaggregated)</w:t>
            </w:r>
          </w:p>
          <w:p w14:paraId="1541E5A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lastRenderedPageBreak/>
              <w:t>Baseline (2016):</w:t>
            </w:r>
            <w:r w:rsidRPr="004F1EBB">
              <w:rPr>
                <w:rFonts w:ascii="Times New Roman" w:eastAsia="Times New Roman" w:hAnsi="Times New Roman" w:cs="Times New Roman"/>
              </w:rPr>
              <w:t xml:space="preserve"> ECDE 10% (9% female, 10% male); primary 57% (48 female, 64% male); secondary 7% (4% female, 8% male); Out of school children and youth (aged 6-17) enrolled in Accelerated Learning Programme (ALP), Community Girls School (CGS) and Pastoralist Education Program (PEP) 6% (2015) - percentage of female 42%</w:t>
            </w:r>
          </w:p>
          <w:p w14:paraId="1C14CEA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ECDE 15% (15% female, 15% male); primary 75% (70% female, 79% male); secondary 11% (8% female, 13% male); Out of school children and youth (aged 6-17) enrolled in Accelerated Learning Programme (ALP), Community Girls School (CGS) and Pastoralist Education Programme (PEP) 16% - percentage of female 45%</w:t>
            </w:r>
          </w:p>
          <w:p w14:paraId="6547B37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shd w:val="clear" w:color="auto" w:fill="FFFFFF"/>
            <w:tcMar>
              <w:top w:w="0" w:type="dxa"/>
              <w:left w:w="108" w:type="dxa"/>
              <w:bottom w:w="0" w:type="dxa"/>
              <w:right w:w="108" w:type="dxa"/>
            </w:tcMar>
          </w:tcPr>
          <w:p w14:paraId="0ABD49F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lastRenderedPageBreak/>
              <w:t>Monitoring reports with sex-disaggregated figures, Education MIS</w:t>
            </w:r>
          </w:p>
        </w:tc>
        <w:tc>
          <w:tcPr>
            <w:tcW w:w="3713" w:type="dxa"/>
            <w:vMerge/>
            <w:shd w:val="clear" w:color="auto" w:fill="FFFFFF"/>
            <w:tcMar>
              <w:top w:w="0" w:type="dxa"/>
              <w:left w:w="108" w:type="dxa"/>
              <w:bottom w:w="0" w:type="dxa"/>
              <w:right w:w="108" w:type="dxa"/>
            </w:tcMar>
          </w:tcPr>
          <w:p w14:paraId="1ACBE2E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shd w:val="clear" w:color="auto" w:fill="FFFFFF"/>
          </w:tcPr>
          <w:p w14:paraId="1ACD4F2E"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rPr>
            </w:pPr>
          </w:p>
        </w:tc>
      </w:tr>
      <w:tr w:rsidR="00793A30" w:rsidRPr="004F1EBB" w14:paraId="2286B99C" w14:textId="77777777" w:rsidTr="00B16D27">
        <w:trPr>
          <w:trHeight w:val="1151"/>
        </w:trPr>
        <w:tc>
          <w:tcPr>
            <w:tcW w:w="4518" w:type="dxa"/>
            <w:shd w:val="clear" w:color="auto" w:fill="FFFFFF"/>
            <w:tcMar>
              <w:top w:w="0" w:type="dxa"/>
              <w:left w:w="108" w:type="dxa"/>
              <w:bottom w:w="0" w:type="dxa"/>
              <w:right w:w="108" w:type="dxa"/>
            </w:tcMar>
          </w:tcPr>
          <w:p w14:paraId="6922E3C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Indicator 3.5:</w:t>
            </w:r>
            <w:r w:rsidRPr="004F1EBB">
              <w:rPr>
                <w:rFonts w:ascii="Times New Roman" w:eastAsia="Times New Roman" w:hAnsi="Times New Roman" w:cs="Times New Roman"/>
              </w:rPr>
              <w:t xml:space="preserve"> % of households with basic water services, disaggregated by sex and geography </w:t>
            </w:r>
          </w:p>
          <w:p w14:paraId="7A89A4F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(2017):</w:t>
            </w:r>
            <w:r w:rsidRPr="004F1EBB">
              <w:rPr>
                <w:rFonts w:ascii="Times New Roman" w:eastAsia="Times New Roman" w:hAnsi="Times New Roman" w:cs="Times New Roman"/>
              </w:rPr>
              <w:t xml:space="preserve"> 50% </w:t>
            </w:r>
          </w:p>
          <w:p w14:paraId="0D8B20E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xml:space="preserve"> 60% </w:t>
            </w:r>
          </w:p>
          <w:p w14:paraId="2D7A112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shd w:val="clear" w:color="auto" w:fill="FFFFFF"/>
            <w:tcMar>
              <w:top w:w="0" w:type="dxa"/>
              <w:left w:w="108" w:type="dxa"/>
              <w:bottom w:w="0" w:type="dxa"/>
              <w:right w:w="108" w:type="dxa"/>
            </w:tcMar>
          </w:tcPr>
          <w:p w14:paraId="3EF14A8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rPr>
              <w:t>UNICEF-WHO joint monitoring programme reports</w:t>
            </w:r>
          </w:p>
        </w:tc>
        <w:tc>
          <w:tcPr>
            <w:tcW w:w="3713" w:type="dxa"/>
            <w:vMerge/>
            <w:shd w:val="clear" w:color="auto" w:fill="FFFFFF"/>
            <w:tcMar>
              <w:top w:w="0" w:type="dxa"/>
              <w:left w:w="108" w:type="dxa"/>
              <w:bottom w:w="0" w:type="dxa"/>
              <w:right w:w="108" w:type="dxa"/>
            </w:tcMar>
          </w:tcPr>
          <w:p w14:paraId="49C507D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shd w:val="clear" w:color="auto" w:fill="FFFFFF"/>
          </w:tcPr>
          <w:p w14:paraId="26C9B08C"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rPr>
            </w:pPr>
          </w:p>
        </w:tc>
      </w:tr>
    </w:tbl>
    <w:p w14:paraId="258B6BD7" w14:textId="77777777" w:rsidR="00793A30" w:rsidRPr="004F1EBB" w:rsidRDefault="00793A30" w:rsidP="00793A30">
      <w:pPr>
        <w:rPr>
          <w:rFonts w:ascii="Calibri" w:eastAsia="Calibri" w:hAnsi="Calibri" w:cs="Times New Roman"/>
        </w:rPr>
      </w:pPr>
    </w:p>
    <w:p w14:paraId="70B4EC99" w14:textId="77777777" w:rsidR="00793A30" w:rsidRPr="004F1EBB" w:rsidRDefault="00793A30" w:rsidP="00793A30">
      <w:pPr>
        <w:spacing w:after="200" w:line="276" w:lineRule="auto"/>
        <w:rPr>
          <w:rFonts w:ascii="Times New Roman" w:eastAsia="Times New Roman" w:hAnsi="Times New Roman" w:cs="Times New Roman"/>
          <w:b/>
          <w:caps/>
        </w:rPr>
      </w:pPr>
      <w:r w:rsidRPr="004F1EBB">
        <w:rPr>
          <w:rFonts w:ascii="Times New Roman" w:eastAsia="Times New Roman" w:hAnsi="Times New Roman" w:cs="Times New Roman"/>
          <w:b/>
          <w:caps/>
        </w:rPr>
        <w:br w:type="page"/>
      </w:r>
    </w:p>
    <w:p w14:paraId="67E58D16" w14:textId="77777777" w:rsidR="00793A30" w:rsidRPr="004F1EBB" w:rsidRDefault="00793A30" w:rsidP="00793A30">
      <w:pPr>
        <w:rPr>
          <w:rFonts w:ascii="Calibri" w:eastAsia="Calibri" w:hAnsi="Calibri" w:cs="Times New Roman"/>
          <w:caps/>
        </w:rPr>
      </w:pPr>
      <w:r w:rsidRPr="004F1EBB">
        <w:rPr>
          <w:rFonts w:ascii="Times New Roman" w:eastAsia="Times New Roman" w:hAnsi="Times New Roman" w:cs="Times New Roman"/>
          <w:b/>
          <w:caps/>
        </w:rPr>
        <w:lastRenderedPageBreak/>
        <w:t>Priority Area IV: Empowering Women and Youth</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3307"/>
        <w:gridCol w:w="3713"/>
        <w:gridCol w:w="1980"/>
      </w:tblGrid>
      <w:tr w:rsidR="00793A30" w:rsidRPr="004F1EBB" w14:paraId="37CD9704" w14:textId="77777777" w:rsidTr="00B16D27">
        <w:trPr>
          <w:trHeight w:val="125"/>
        </w:trPr>
        <w:tc>
          <w:tcPr>
            <w:tcW w:w="13518" w:type="dxa"/>
            <w:gridSpan w:val="4"/>
            <w:shd w:val="clear" w:color="auto" w:fill="E6E6E6"/>
            <w:tcMar>
              <w:top w:w="0" w:type="dxa"/>
              <w:left w:w="108" w:type="dxa"/>
              <w:bottom w:w="0" w:type="dxa"/>
              <w:right w:w="108" w:type="dxa"/>
            </w:tcMar>
          </w:tcPr>
          <w:p w14:paraId="6C626739" w14:textId="77777777" w:rsidR="00793A30" w:rsidRPr="004F1EBB" w:rsidRDefault="00793A30" w:rsidP="00B16D27">
            <w:pPr>
              <w:pBdr>
                <w:top w:val="nil"/>
                <w:left w:val="nil"/>
                <w:bottom w:val="nil"/>
                <w:right w:val="nil"/>
                <w:between w:val="nil"/>
              </w:pBdr>
              <w:spacing w:after="0"/>
              <w:rPr>
                <w:rFonts w:ascii="Times New Roman" w:eastAsia="Cambria" w:hAnsi="Times New Roman" w:cs="Times New Roman"/>
                <w:i/>
                <w:color w:val="000000"/>
              </w:rPr>
            </w:pPr>
            <w:r w:rsidRPr="004F1EBB">
              <w:rPr>
                <w:rFonts w:ascii="Times New Roman" w:eastAsia="Times New Roman" w:hAnsi="Times New Roman" w:cs="Times New Roman"/>
                <w:b/>
              </w:rPr>
              <w:t>Priority SDGs:</w:t>
            </w:r>
            <w:r w:rsidRPr="004F1EBB">
              <w:rPr>
                <w:rFonts w:ascii="Times New Roman" w:eastAsia="Cambria" w:hAnsi="Times New Roman" w:cs="Times New Roman"/>
                <w:i/>
                <w:color w:val="000000"/>
              </w:rPr>
              <w:t xml:space="preserve"> </w:t>
            </w:r>
          </w:p>
          <w:p w14:paraId="161ED49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rPr>
              <w:t>SDG 5 Gender Equality: Consultations show that SDG 5 can act as an enabler for progress in other areas.</w:t>
            </w:r>
          </w:p>
        </w:tc>
      </w:tr>
      <w:tr w:rsidR="00793A30" w:rsidRPr="004F1EBB" w14:paraId="30D67AB4" w14:textId="77777777" w:rsidTr="00B16D27">
        <w:trPr>
          <w:trHeight w:val="125"/>
        </w:trPr>
        <w:tc>
          <w:tcPr>
            <w:tcW w:w="13518" w:type="dxa"/>
            <w:gridSpan w:val="4"/>
            <w:shd w:val="clear" w:color="auto" w:fill="E6E6E6"/>
            <w:tcMar>
              <w:top w:w="0" w:type="dxa"/>
              <w:left w:w="108" w:type="dxa"/>
              <w:bottom w:w="0" w:type="dxa"/>
              <w:right w:w="108" w:type="dxa"/>
            </w:tcMar>
          </w:tcPr>
          <w:p w14:paraId="6527543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 xml:space="preserve">National frameworks: </w:t>
            </w:r>
            <w:r w:rsidRPr="004F1EBB">
              <w:rPr>
                <w:rFonts w:ascii="Times New Roman" w:eastAsia="Times New Roman" w:hAnsi="Times New Roman" w:cs="Times New Roman"/>
              </w:rPr>
              <w:t>National Action Plan 1325, National Gender Policy, Action Plan on the Joint Communique on Sexual Violence in Conflict and the draft National Action Plan to ending child marriage.</w:t>
            </w:r>
          </w:p>
        </w:tc>
      </w:tr>
      <w:tr w:rsidR="00793A30" w:rsidRPr="004F1EBB" w14:paraId="157A1B16" w14:textId="77777777" w:rsidTr="00B16D27">
        <w:trPr>
          <w:trHeight w:val="125"/>
        </w:trPr>
        <w:tc>
          <w:tcPr>
            <w:tcW w:w="13518" w:type="dxa"/>
            <w:gridSpan w:val="4"/>
            <w:tcBorders>
              <w:bottom w:val="single" w:sz="4" w:space="0" w:color="000000"/>
            </w:tcBorders>
            <w:shd w:val="clear" w:color="auto" w:fill="E6E6E6"/>
            <w:tcMar>
              <w:top w:w="0" w:type="dxa"/>
              <w:left w:w="108" w:type="dxa"/>
              <w:bottom w:w="0" w:type="dxa"/>
              <w:right w:w="108" w:type="dxa"/>
            </w:tcMar>
          </w:tcPr>
          <w:p w14:paraId="2F2E122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 xml:space="preserve">UNCF outcome: </w:t>
            </w:r>
            <w:r w:rsidRPr="004F1EBB">
              <w:rPr>
                <w:rFonts w:ascii="Times New Roman" w:eastAsia="Times New Roman" w:hAnsi="Times New Roman" w:cs="Times New Roman"/>
              </w:rPr>
              <w:t>Participation and leadership in decision-making, and protection against gender-based violence for women and youth enhanced.</w:t>
            </w:r>
          </w:p>
        </w:tc>
      </w:tr>
      <w:tr w:rsidR="00793A30" w:rsidRPr="004F1EBB" w14:paraId="079033A0" w14:textId="77777777" w:rsidTr="00B16D27">
        <w:trPr>
          <w:trHeight w:val="440"/>
        </w:trPr>
        <w:tc>
          <w:tcPr>
            <w:tcW w:w="4518" w:type="dxa"/>
            <w:shd w:val="pct10" w:color="auto" w:fill="FFFFFF"/>
            <w:tcMar>
              <w:top w:w="0" w:type="dxa"/>
              <w:left w:w="108" w:type="dxa"/>
              <w:bottom w:w="0" w:type="dxa"/>
              <w:right w:w="108" w:type="dxa"/>
            </w:tcMar>
          </w:tcPr>
          <w:p w14:paraId="086DDD1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Indicators, baseline, targets</w:t>
            </w:r>
          </w:p>
        </w:tc>
        <w:tc>
          <w:tcPr>
            <w:tcW w:w="3307" w:type="dxa"/>
            <w:shd w:val="pct10" w:color="auto" w:fill="FFFFFF"/>
            <w:tcMar>
              <w:top w:w="0" w:type="dxa"/>
              <w:left w:w="108" w:type="dxa"/>
              <w:bottom w:w="0" w:type="dxa"/>
              <w:right w:w="108" w:type="dxa"/>
            </w:tcMar>
          </w:tcPr>
          <w:p w14:paraId="79C72A0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Means of verification</w:t>
            </w:r>
          </w:p>
        </w:tc>
        <w:tc>
          <w:tcPr>
            <w:tcW w:w="3713" w:type="dxa"/>
            <w:shd w:val="pct10" w:color="auto" w:fill="FFFFFF"/>
            <w:tcMar>
              <w:top w:w="0" w:type="dxa"/>
              <w:left w:w="108" w:type="dxa"/>
              <w:bottom w:w="0" w:type="dxa"/>
              <w:right w:w="108" w:type="dxa"/>
            </w:tcMar>
          </w:tcPr>
          <w:p w14:paraId="68A4E9C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Assumptions and risks</w:t>
            </w:r>
          </w:p>
        </w:tc>
        <w:tc>
          <w:tcPr>
            <w:tcW w:w="1980" w:type="dxa"/>
            <w:shd w:val="pct10" w:color="auto" w:fill="FFFFFF"/>
          </w:tcPr>
          <w:p w14:paraId="19A91B7C"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rPr>
            </w:pPr>
            <w:r w:rsidRPr="004F1EBB">
              <w:rPr>
                <w:rFonts w:ascii="Times New Roman" w:eastAsia="Times New Roman" w:hAnsi="Times New Roman" w:cs="Times New Roman"/>
                <w:b/>
              </w:rPr>
              <w:t>Indicative budget request (USD million) 2019-2021</w:t>
            </w:r>
          </w:p>
        </w:tc>
      </w:tr>
      <w:tr w:rsidR="00793A30" w:rsidRPr="004F1EBB" w14:paraId="06DBCECE" w14:textId="77777777" w:rsidTr="00B16D27">
        <w:trPr>
          <w:trHeight w:val="1655"/>
        </w:trPr>
        <w:tc>
          <w:tcPr>
            <w:tcW w:w="4518" w:type="dxa"/>
            <w:shd w:val="clear" w:color="auto" w:fill="FFFFFF"/>
            <w:tcMar>
              <w:top w:w="0" w:type="dxa"/>
              <w:left w:w="108" w:type="dxa"/>
              <w:bottom w:w="0" w:type="dxa"/>
              <w:right w:w="108" w:type="dxa"/>
            </w:tcMar>
          </w:tcPr>
          <w:p w14:paraId="421930D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Indicator 4.1:</w:t>
            </w:r>
            <w:r w:rsidRPr="004F1EBB">
              <w:rPr>
                <w:rFonts w:ascii="Times New Roman" w:eastAsia="Times New Roman" w:hAnsi="Times New Roman" w:cs="Times New Roman"/>
                <w:lang w:val="en-GB"/>
              </w:rPr>
              <w:t xml:space="preserve"> </w:t>
            </w:r>
            <w:r w:rsidRPr="004F1EBB">
              <w:rPr>
                <w:rFonts w:ascii="Times New Roman" w:eastAsia="Times New Roman" w:hAnsi="Times New Roman" w:cs="Times New Roman"/>
              </w:rPr>
              <w:t>Percentage of Women in leadership position both at National, state level.</w:t>
            </w:r>
          </w:p>
          <w:p w14:paraId="5B74101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(2018):</w:t>
            </w:r>
            <w:r w:rsidRPr="004F1EBB">
              <w:rPr>
                <w:rFonts w:ascii="Times New Roman" w:eastAsia="Times New Roman" w:hAnsi="Times New Roman" w:cs="Times New Roman"/>
              </w:rPr>
              <w:t xml:space="preserve"> 26.25% NLA, 10% Ministries NG </w:t>
            </w:r>
          </w:p>
          <w:p w14:paraId="0E99DD4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40% NLA; 15% ministries</w:t>
            </w:r>
          </w:p>
        </w:tc>
        <w:tc>
          <w:tcPr>
            <w:tcW w:w="3307" w:type="dxa"/>
            <w:vMerge w:val="restart"/>
            <w:shd w:val="clear" w:color="auto" w:fill="FFFFFF"/>
            <w:tcMar>
              <w:top w:w="0" w:type="dxa"/>
              <w:left w:w="108" w:type="dxa"/>
              <w:bottom w:w="0" w:type="dxa"/>
              <w:right w:w="108" w:type="dxa"/>
            </w:tcMar>
          </w:tcPr>
          <w:p w14:paraId="3FC9E87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Ministry of Information/ South Sudan, Records of Parliament</w:t>
            </w:r>
          </w:p>
          <w:p w14:paraId="3FE825FA"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tc>
        <w:tc>
          <w:tcPr>
            <w:tcW w:w="3713" w:type="dxa"/>
            <w:vMerge w:val="restart"/>
            <w:shd w:val="clear" w:color="auto" w:fill="FFFFFF"/>
            <w:tcMar>
              <w:top w:w="0" w:type="dxa"/>
              <w:left w:w="108" w:type="dxa"/>
              <w:bottom w:w="0" w:type="dxa"/>
              <w:right w:w="108" w:type="dxa"/>
            </w:tcMar>
          </w:tcPr>
          <w:p w14:paraId="4805AE4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Assumption:</w:t>
            </w:r>
          </w:p>
          <w:p w14:paraId="1CFAC39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p w14:paraId="5B2D3DE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Government commitment to women and youth empowerment.</w:t>
            </w:r>
          </w:p>
          <w:p w14:paraId="71ABE76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p w14:paraId="6AD8841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b/>
                <w:lang w:val="en-GB"/>
              </w:rPr>
            </w:pPr>
            <w:r w:rsidRPr="004F1EBB">
              <w:rPr>
                <w:rFonts w:ascii="Times New Roman" w:eastAsia="Times New Roman" w:hAnsi="Times New Roman" w:cs="Times New Roman"/>
                <w:b/>
                <w:lang w:val="en-GB"/>
              </w:rPr>
              <w:t>Risks:</w:t>
            </w:r>
          </w:p>
          <w:p w14:paraId="0F50A9B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p w14:paraId="248AD9D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r w:rsidRPr="004F1EBB">
              <w:rPr>
                <w:rFonts w:ascii="Times New Roman" w:eastAsia="Times New Roman" w:hAnsi="Times New Roman" w:cs="Times New Roman"/>
                <w:lang w:val="en-GB"/>
              </w:rPr>
              <w:t>Direct or indirect pressure of conservative forces against women’s engagement.</w:t>
            </w:r>
          </w:p>
          <w:p w14:paraId="7DD3240D"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lang w:val="en-GB"/>
              </w:rPr>
            </w:pPr>
          </w:p>
          <w:p w14:paraId="281B13F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lang w:val="en-GB"/>
              </w:rPr>
              <w:t>Direct or indirect pressure of conservative forces against youth empowerment</w:t>
            </w:r>
          </w:p>
        </w:tc>
        <w:tc>
          <w:tcPr>
            <w:tcW w:w="1980" w:type="dxa"/>
            <w:vMerge w:val="restart"/>
            <w:shd w:val="clear" w:color="auto" w:fill="FFFFFF"/>
          </w:tcPr>
          <w:p w14:paraId="31D9AD58" w14:textId="77777777" w:rsidR="00793A30" w:rsidRPr="004F1EBB" w:rsidRDefault="00793A30" w:rsidP="00B16D27">
            <w:pPr>
              <w:pBdr>
                <w:top w:val="nil"/>
                <w:left w:val="nil"/>
                <w:bottom w:val="nil"/>
                <w:right w:val="nil"/>
                <w:between w:val="nil"/>
              </w:pBdr>
              <w:spacing w:after="0"/>
              <w:jc w:val="right"/>
              <w:rPr>
                <w:rFonts w:ascii="Times New Roman" w:eastAsia="Times New Roman" w:hAnsi="Times New Roman" w:cs="Times New Roman"/>
              </w:rPr>
            </w:pPr>
            <w:r w:rsidRPr="004F1EBB">
              <w:rPr>
                <w:rFonts w:ascii="Times New Roman" w:eastAsia="Times New Roman" w:hAnsi="Times New Roman" w:cs="Times New Roman"/>
              </w:rPr>
              <w:t>90</w:t>
            </w:r>
          </w:p>
        </w:tc>
      </w:tr>
      <w:tr w:rsidR="00793A30" w:rsidRPr="004F1EBB" w14:paraId="360CCE7B" w14:textId="77777777" w:rsidTr="00B16D27">
        <w:trPr>
          <w:trHeight w:val="1280"/>
        </w:trPr>
        <w:tc>
          <w:tcPr>
            <w:tcW w:w="4518" w:type="dxa"/>
            <w:shd w:val="clear" w:color="auto" w:fill="FFFFFF"/>
            <w:tcMar>
              <w:top w:w="0" w:type="dxa"/>
              <w:left w:w="108" w:type="dxa"/>
              <w:bottom w:w="0" w:type="dxa"/>
              <w:right w:w="108" w:type="dxa"/>
            </w:tcMar>
          </w:tcPr>
          <w:p w14:paraId="3999736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lang w:val="en-GB"/>
              </w:rPr>
              <w:t>Indicator 4.2:</w:t>
            </w:r>
            <w:r w:rsidRPr="004F1EBB">
              <w:rPr>
                <w:rFonts w:ascii="Times New Roman" w:eastAsia="Times New Roman" w:hAnsi="Times New Roman" w:cs="Times New Roman"/>
                <w:lang w:val="en-GB"/>
              </w:rPr>
              <w:t xml:space="preserve"> </w:t>
            </w:r>
            <w:r w:rsidRPr="004F1EBB">
              <w:rPr>
                <w:rFonts w:ascii="Times New Roman" w:eastAsia="Times New Roman" w:hAnsi="Times New Roman" w:cs="Times New Roman"/>
              </w:rPr>
              <w:t>Existence of youth act that institutionalize youth leadership and participation at national and state level</w:t>
            </w:r>
          </w:p>
          <w:p w14:paraId="4EED039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(2018):</w:t>
            </w:r>
            <w:r w:rsidRPr="004F1EBB">
              <w:rPr>
                <w:rFonts w:ascii="Times New Roman" w:eastAsia="Times New Roman" w:hAnsi="Times New Roman" w:cs="Times New Roman"/>
              </w:rPr>
              <w:t xml:space="preserve"> No</w:t>
            </w:r>
          </w:p>
          <w:p w14:paraId="75AFBB80"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 xml:space="preserve">Target (2021): </w:t>
            </w:r>
            <w:r w:rsidRPr="004F1EBB">
              <w:rPr>
                <w:rFonts w:ascii="Times New Roman" w:eastAsia="Times New Roman" w:hAnsi="Times New Roman" w:cs="Times New Roman"/>
              </w:rPr>
              <w:t>Yes</w:t>
            </w:r>
          </w:p>
          <w:p w14:paraId="71B9232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vMerge/>
            <w:shd w:val="clear" w:color="auto" w:fill="FFFFFF"/>
            <w:tcMar>
              <w:top w:w="0" w:type="dxa"/>
              <w:left w:w="108" w:type="dxa"/>
              <w:bottom w:w="0" w:type="dxa"/>
              <w:right w:w="108" w:type="dxa"/>
            </w:tcMar>
          </w:tcPr>
          <w:p w14:paraId="66872A9F"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713" w:type="dxa"/>
            <w:vMerge/>
            <w:shd w:val="clear" w:color="auto" w:fill="FFFFFF"/>
            <w:tcMar>
              <w:top w:w="0" w:type="dxa"/>
              <w:left w:w="108" w:type="dxa"/>
              <w:bottom w:w="0" w:type="dxa"/>
              <w:right w:w="108" w:type="dxa"/>
            </w:tcMar>
          </w:tcPr>
          <w:p w14:paraId="6A7AF54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shd w:val="clear" w:color="auto" w:fill="FFFFFF"/>
          </w:tcPr>
          <w:p w14:paraId="0A212ECB"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r>
      <w:tr w:rsidR="00793A30" w:rsidRPr="004F1EBB" w14:paraId="372D2B78" w14:textId="77777777" w:rsidTr="00B16D27">
        <w:tc>
          <w:tcPr>
            <w:tcW w:w="4518" w:type="dxa"/>
            <w:shd w:val="clear" w:color="auto" w:fill="FFFFFF"/>
            <w:tcMar>
              <w:top w:w="0" w:type="dxa"/>
              <w:left w:w="108" w:type="dxa"/>
              <w:bottom w:w="0" w:type="dxa"/>
              <w:right w:w="108" w:type="dxa"/>
            </w:tcMar>
          </w:tcPr>
          <w:p w14:paraId="245A0905"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Indicator: 4.3:</w:t>
            </w:r>
            <w:r w:rsidRPr="004F1EBB">
              <w:rPr>
                <w:rFonts w:ascii="Times New Roman" w:eastAsia="Times New Roman" w:hAnsi="Times New Roman" w:cs="Times New Roman"/>
              </w:rPr>
              <w:t xml:space="preserve"> Percentage of women aged 20-24 years married before 18 years. </w:t>
            </w:r>
          </w:p>
          <w:p w14:paraId="2D18D178"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Baseline (2017)</w:t>
            </w:r>
            <w:r w:rsidRPr="004F1EBB">
              <w:rPr>
                <w:rFonts w:ascii="Times New Roman" w:eastAsia="Times New Roman" w:hAnsi="Times New Roman" w:cs="Times New Roman"/>
              </w:rPr>
              <w:t>: 45</w:t>
            </w:r>
          </w:p>
          <w:p w14:paraId="2C28BB77"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r w:rsidRPr="004F1EBB">
              <w:rPr>
                <w:rFonts w:ascii="Times New Roman" w:eastAsia="Times New Roman" w:hAnsi="Times New Roman" w:cs="Times New Roman"/>
                <w:b/>
              </w:rPr>
              <w:t>Target (2021)</w:t>
            </w:r>
            <w:r w:rsidRPr="004F1EBB">
              <w:rPr>
                <w:rFonts w:ascii="Times New Roman" w:eastAsia="Times New Roman" w:hAnsi="Times New Roman" w:cs="Times New Roman"/>
              </w:rPr>
              <w:t>: 40</w:t>
            </w:r>
          </w:p>
          <w:p w14:paraId="31AC9A06"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307" w:type="dxa"/>
            <w:vMerge/>
            <w:shd w:val="clear" w:color="auto" w:fill="FFFFFF"/>
            <w:tcMar>
              <w:top w:w="0" w:type="dxa"/>
              <w:left w:w="108" w:type="dxa"/>
              <w:bottom w:w="0" w:type="dxa"/>
              <w:right w:w="108" w:type="dxa"/>
            </w:tcMar>
          </w:tcPr>
          <w:p w14:paraId="459DB132"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3713" w:type="dxa"/>
            <w:vMerge/>
            <w:shd w:val="clear" w:color="auto" w:fill="FFFFFF"/>
            <w:tcMar>
              <w:top w:w="0" w:type="dxa"/>
              <w:left w:w="108" w:type="dxa"/>
              <w:bottom w:w="0" w:type="dxa"/>
              <w:right w:w="108" w:type="dxa"/>
            </w:tcMar>
          </w:tcPr>
          <w:p w14:paraId="4DA39CE9"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c>
          <w:tcPr>
            <w:tcW w:w="1980" w:type="dxa"/>
            <w:vMerge/>
            <w:shd w:val="clear" w:color="auto" w:fill="FFFFFF"/>
          </w:tcPr>
          <w:p w14:paraId="18C77701" w14:textId="77777777" w:rsidR="00793A30" w:rsidRPr="004F1EBB" w:rsidRDefault="00793A30" w:rsidP="00B16D27">
            <w:pPr>
              <w:pBdr>
                <w:top w:val="nil"/>
                <w:left w:val="nil"/>
                <w:bottom w:val="nil"/>
                <w:right w:val="nil"/>
                <w:between w:val="nil"/>
              </w:pBdr>
              <w:spacing w:after="0"/>
              <w:rPr>
                <w:rFonts w:ascii="Times New Roman" w:eastAsia="Times New Roman" w:hAnsi="Times New Roman" w:cs="Times New Roman"/>
              </w:rPr>
            </w:pPr>
          </w:p>
        </w:tc>
      </w:tr>
    </w:tbl>
    <w:p w14:paraId="5AE966B8" w14:textId="77777777" w:rsidR="00793A30" w:rsidRPr="004F1EBB" w:rsidRDefault="00793A30" w:rsidP="00793A30">
      <w:pPr>
        <w:rPr>
          <w:rFonts w:ascii="Calibri" w:eastAsia="Calibri" w:hAnsi="Calibri" w:cs="Times New Roman"/>
        </w:rPr>
      </w:pPr>
    </w:p>
    <w:p w14:paraId="47168FAA" w14:textId="77777777" w:rsidR="00793A30" w:rsidRPr="004F1EBB" w:rsidRDefault="00793A30" w:rsidP="00793A30">
      <w:pPr>
        <w:spacing w:after="200" w:line="276" w:lineRule="auto"/>
      </w:pPr>
    </w:p>
    <w:p w14:paraId="47923909" w14:textId="77777777" w:rsidR="000F4CED" w:rsidRPr="004F1EBB" w:rsidRDefault="000F4CED" w:rsidP="000F4CED">
      <w:pPr>
        <w:spacing w:after="200" w:line="276" w:lineRule="auto"/>
        <w:rPr>
          <w:rFonts w:ascii="Times New Roman" w:hAnsi="Times New Roman" w:cs="Times New Roman"/>
          <w:b/>
          <w:sz w:val="32"/>
        </w:rPr>
      </w:pPr>
      <w:r w:rsidRPr="004F1EBB">
        <w:rPr>
          <w:rFonts w:ascii="Times New Roman" w:hAnsi="Times New Roman" w:cs="Times New Roman"/>
          <w:b/>
          <w:sz w:val="32"/>
        </w:rPr>
        <w:br w:type="page"/>
      </w:r>
    </w:p>
    <w:p w14:paraId="4FA2E4A9" w14:textId="77777777" w:rsidR="000F4CED" w:rsidRPr="004F1EBB" w:rsidRDefault="000F4CED" w:rsidP="000F4CED">
      <w:pPr>
        <w:spacing w:after="0" w:line="240" w:lineRule="auto"/>
        <w:rPr>
          <w:rFonts w:ascii="Times New Roman" w:hAnsi="Times New Roman" w:cs="Times New Roman"/>
          <w:b/>
          <w:sz w:val="32"/>
        </w:rPr>
      </w:pPr>
      <w:r w:rsidRPr="004F1EBB">
        <w:rPr>
          <w:rFonts w:ascii="Times New Roman" w:hAnsi="Times New Roman" w:cs="Times New Roman"/>
          <w:b/>
          <w:sz w:val="32"/>
        </w:rPr>
        <w:lastRenderedPageBreak/>
        <w:t>ANNEX 2: FINANCIAL OVERVIEW</w:t>
      </w:r>
    </w:p>
    <w:p w14:paraId="372B11CB" w14:textId="77777777" w:rsidR="000F4CED" w:rsidRPr="004F1EBB" w:rsidRDefault="000F4CED" w:rsidP="00D06DAF">
      <w:pPr>
        <w:spacing w:after="0" w:line="240" w:lineRule="auto"/>
        <w:rPr>
          <w:rFonts w:ascii="Times New Roman" w:hAnsi="Times New Roman"/>
        </w:rPr>
      </w:pPr>
    </w:p>
    <w:tbl>
      <w:tblPr>
        <w:tblStyle w:val="TableGrid"/>
        <w:tblW w:w="5000" w:type="pct"/>
        <w:tblLayout w:type="fixed"/>
        <w:tblLook w:val="04A0" w:firstRow="1" w:lastRow="0" w:firstColumn="1" w:lastColumn="0" w:noHBand="0" w:noVBand="1"/>
      </w:tblPr>
      <w:tblGrid>
        <w:gridCol w:w="2374"/>
        <w:gridCol w:w="1510"/>
        <w:gridCol w:w="1510"/>
        <w:gridCol w:w="1531"/>
        <w:gridCol w:w="1487"/>
        <w:gridCol w:w="6"/>
        <w:gridCol w:w="1502"/>
        <w:gridCol w:w="8"/>
        <w:gridCol w:w="1502"/>
        <w:gridCol w:w="1520"/>
      </w:tblGrid>
      <w:tr w:rsidR="000F4CED" w:rsidRPr="004F1EBB" w14:paraId="1649613C" w14:textId="77777777" w:rsidTr="00165CB0">
        <w:tc>
          <w:tcPr>
            <w:tcW w:w="917" w:type="pct"/>
            <w:vMerge w:val="restart"/>
            <w:shd w:val="clear" w:color="auto" w:fill="F2F2F2" w:themeFill="background1" w:themeFillShade="F2"/>
          </w:tcPr>
          <w:p w14:paraId="0A566FE4"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USD</w:t>
            </w:r>
          </w:p>
        </w:tc>
        <w:tc>
          <w:tcPr>
            <w:tcW w:w="1757" w:type="pct"/>
            <w:gridSpan w:val="3"/>
            <w:shd w:val="clear" w:color="auto" w:fill="F2F2F2" w:themeFill="background1" w:themeFillShade="F2"/>
          </w:tcPr>
          <w:p w14:paraId="310F3AD2" w14:textId="77777777" w:rsidR="000F4CED" w:rsidRPr="004F1EBB" w:rsidRDefault="000F4CED" w:rsidP="006B2578">
            <w:pPr>
              <w:spacing w:after="0" w:line="240" w:lineRule="auto"/>
              <w:jc w:val="center"/>
              <w:rPr>
                <w:rFonts w:ascii="Times New Roman" w:eastAsia="Calibri" w:hAnsi="Times New Roman" w:cs="Times New Roman"/>
                <w:b/>
              </w:rPr>
            </w:pPr>
            <w:r w:rsidRPr="004F1EBB">
              <w:rPr>
                <w:rFonts w:ascii="Times New Roman" w:eastAsia="Calibri" w:hAnsi="Times New Roman" w:cs="Times New Roman"/>
                <w:b/>
              </w:rPr>
              <w:t>ICF</w:t>
            </w:r>
          </w:p>
        </w:tc>
        <w:tc>
          <w:tcPr>
            <w:tcW w:w="2326" w:type="pct"/>
            <w:gridSpan w:val="6"/>
            <w:shd w:val="clear" w:color="auto" w:fill="F2F2F2" w:themeFill="background1" w:themeFillShade="F2"/>
          </w:tcPr>
          <w:p w14:paraId="30505E96" w14:textId="77777777" w:rsidR="000F4CED" w:rsidRPr="004F1EBB" w:rsidRDefault="000F4CED" w:rsidP="006B2578">
            <w:pPr>
              <w:spacing w:after="0" w:line="240" w:lineRule="auto"/>
              <w:jc w:val="center"/>
              <w:rPr>
                <w:rFonts w:ascii="Times New Roman" w:eastAsia="Calibri" w:hAnsi="Times New Roman" w:cs="Times New Roman"/>
                <w:b/>
              </w:rPr>
            </w:pPr>
            <w:r w:rsidRPr="004F1EBB">
              <w:rPr>
                <w:rFonts w:ascii="Times New Roman" w:eastAsia="Calibri" w:hAnsi="Times New Roman" w:cs="Times New Roman"/>
                <w:b/>
              </w:rPr>
              <w:t>UNCF</w:t>
            </w:r>
          </w:p>
        </w:tc>
      </w:tr>
      <w:tr w:rsidR="00AF33EC" w:rsidRPr="004F1EBB" w14:paraId="0EF4C8B4" w14:textId="77777777" w:rsidTr="00AF33EC">
        <w:tc>
          <w:tcPr>
            <w:tcW w:w="917" w:type="pct"/>
            <w:vMerge/>
            <w:shd w:val="clear" w:color="auto" w:fill="F2F2F2" w:themeFill="background1" w:themeFillShade="F2"/>
          </w:tcPr>
          <w:p w14:paraId="1823EBE1" w14:textId="77777777" w:rsidR="000F4CED" w:rsidRPr="004F1EBB" w:rsidRDefault="000F4CED" w:rsidP="006B2578">
            <w:pPr>
              <w:spacing w:after="0" w:line="240" w:lineRule="auto"/>
              <w:rPr>
                <w:rFonts w:ascii="Times New Roman" w:eastAsia="Calibri" w:hAnsi="Times New Roman" w:cs="Times New Roman"/>
              </w:rPr>
            </w:pPr>
          </w:p>
        </w:tc>
        <w:tc>
          <w:tcPr>
            <w:tcW w:w="583" w:type="pct"/>
            <w:shd w:val="clear" w:color="auto" w:fill="F2F2F2" w:themeFill="background1" w:themeFillShade="F2"/>
          </w:tcPr>
          <w:p w14:paraId="351CC93E"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2016</w:t>
            </w:r>
          </w:p>
        </w:tc>
        <w:tc>
          <w:tcPr>
            <w:tcW w:w="583" w:type="pct"/>
            <w:shd w:val="clear" w:color="auto" w:fill="F2F2F2" w:themeFill="background1" w:themeFillShade="F2"/>
          </w:tcPr>
          <w:p w14:paraId="2C611356"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2017</w:t>
            </w:r>
          </w:p>
        </w:tc>
        <w:tc>
          <w:tcPr>
            <w:tcW w:w="591" w:type="pct"/>
            <w:shd w:val="clear" w:color="auto" w:fill="F2F2F2" w:themeFill="background1" w:themeFillShade="F2"/>
          </w:tcPr>
          <w:p w14:paraId="232F8C7B"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2018</w:t>
            </w:r>
          </w:p>
        </w:tc>
        <w:tc>
          <w:tcPr>
            <w:tcW w:w="574" w:type="pct"/>
            <w:shd w:val="clear" w:color="auto" w:fill="F2F2F2" w:themeFill="background1" w:themeFillShade="F2"/>
          </w:tcPr>
          <w:p w14:paraId="722D1409"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2019</w:t>
            </w:r>
          </w:p>
        </w:tc>
        <w:tc>
          <w:tcPr>
            <w:tcW w:w="582" w:type="pct"/>
            <w:gridSpan w:val="2"/>
            <w:shd w:val="clear" w:color="auto" w:fill="F2F2F2" w:themeFill="background1" w:themeFillShade="F2"/>
          </w:tcPr>
          <w:p w14:paraId="466696CE"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2020</w:t>
            </w:r>
          </w:p>
        </w:tc>
        <w:tc>
          <w:tcPr>
            <w:tcW w:w="583" w:type="pct"/>
            <w:gridSpan w:val="2"/>
            <w:shd w:val="clear" w:color="auto" w:fill="F2F2F2" w:themeFill="background1" w:themeFillShade="F2"/>
          </w:tcPr>
          <w:p w14:paraId="68B42849"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rPr>
              <w:t>2021</w:t>
            </w:r>
          </w:p>
        </w:tc>
        <w:tc>
          <w:tcPr>
            <w:tcW w:w="587" w:type="pct"/>
            <w:vMerge w:val="restart"/>
            <w:shd w:val="clear" w:color="auto" w:fill="F2F2F2" w:themeFill="background1" w:themeFillShade="F2"/>
          </w:tcPr>
          <w:p w14:paraId="627A7559" w14:textId="77777777" w:rsidR="000F4CED" w:rsidRPr="004F1EBB" w:rsidRDefault="000F4CED" w:rsidP="006B2578">
            <w:pPr>
              <w:spacing w:after="0" w:line="240" w:lineRule="auto"/>
              <w:rPr>
                <w:rFonts w:ascii="Times New Roman" w:eastAsia="Calibri" w:hAnsi="Times New Roman" w:cs="Times New Roman"/>
                <w:b/>
              </w:rPr>
            </w:pPr>
            <w:r w:rsidRPr="004F1EBB">
              <w:rPr>
                <w:rFonts w:ascii="Times New Roman" w:eastAsia="Calibri" w:hAnsi="Times New Roman" w:cs="Times New Roman"/>
                <w:b/>
              </w:rPr>
              <w:t>Total for the UNCF period</w:t>
            </w:r>
          </w:p>
        </w:tc>
      </w:tr>
      <w:tr w:rsidR="00AF33EC" w:rsidRPr="004F1EBB" w14:paraId="10E89BD0" w14:textId="77777777" w:rsidTr="00AF33EC">
        <w:tc>
          <w:tcPr>
            <w:tcW w:w="917" w:type="pct"/>
            <w:vMerge/>
            <w:shd w:val="clear" w:color="auto" w:fill="F2F2F2" w:themeFill="background1" w:themeFillShade="F2"/>
          </w:tcPr>
          <w:p w14:paraId="5FC44E0C" w14:textId="77777777" w:rsidR="000F4CED" w:rsidRPr="004F1EBB" w:rsidRDefault="000F4CED" w:rsidP="006B2578">
            <w:pPr>
              <w:spacing w:after="0" w:line="240" w:lineRule="auto"/>
              <w:rPr>
                <w:rFonts w:ascii="Times New Roman" w:eastAsia="Calibri" w:hAnsi="Times New Roman" w:cs="Times New Roman"/>
              </w:rPr>
            </w:pPr>
          </w:p>
        </w:tc>
        <w:tc>
          <w:tcPr>
            <w:tcW w:w="583" w:type="pct"/>
            <w:shd w:val="clear" w:color="auto" w:fill="F2F2F2" w:themeFill="background1" w:themeFillShade="F2"/>
          </w:tcPr>
          <w:p w14:paraId="08F30618"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Delivery</w:t>
            </w:r>
          </w:p>
        </w:tc>
        <w:tc>
          <w:tcPr>
            <w:tcW w:w="583" w:type="pct"/>
            <w:shd w:val="clear" w:color="auto" w:fill="F2F2F2" w:themeFill="background1" w:themeFillShade="F2"/>
          </w:tcPr>
          <w:p w14:paraId="6E3D7120"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Delivery</w:t>
            </w:r>
          </w:p>
        </w:tc>
        <w:tc>
          <w:tcPr>
            <w:tcW w:w="591" w:type="pct"/>
            <w:shd w:val="clear" w:color="auto" w:fill="F2F2F2" w:themeFill="background1" w:themeFillShade="F2"/>
          </w:tcPr>
          <w:p w14:paraId="4629D17C"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Work plan</w:t>
            </w:r>
          </w:p>
        </w:tc>
        <w:tc>
          <w:tcPr>
            <w:tcW w:w="574" w:type="pct"/>
            <w:shd w:val="clear" w:color="auto" w:fill="F2F2F2" w:themeFill="background1" w:themeFillShade="F2"/>
          </w:tcPr>
          <w:p w14:paraId="4D565B70"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Estimated</w:t>
            </w:r>
          </w:p>
        </w:tc>
        <w:tc>
          <w:tcPr>
            <w:tcW w:w="582" w:type="pct"/>
            <w:gridSpan w:val="2"/>
            <w:shd w:val="clear" w:color="auto" w:fill="F2F2F2" w:themeFill="background1" w:themeFillShade="F2"/>
          </w:tcPr>
          <w:p w14:paraId="04FEA5EB"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Estimated</w:t>
            </w:r>
          </w:p>
        </w:tc>
        <w:tc>
          <w:tcPr>
            <w:tcW w:w="583" w:type="pct"/>
            <w:gridSpan w:val="2"/>
            <w:shd w:val="clear" w:color="auto" w:fill="F2F2F2" w:themeFill="background1" w:themeFillShade="F2"/>
          </w:tcPr>
          <w:p w14:paraId="382FCDC3" w14:textId="77777777" w:rsidR="000F4CED" w:rsidRPr="004F1EBB" w:rsidRDefault="000F4CED" w:rsidP="006B2578">
            <w:pPr>
              <w:spacing w:after="0" w:line="240" w:lineRule="auto"/>
              <w:rPr>
                <w:rFonts w:ascii="Times New Roman" w:eastAsia="Calibri" w:hAnsi="Times New Roman" w:cs="Times New Roman"/>
                <w:i/>
              </w:rPr>
            </w:pPr>
            <w:r w:rsidRPr="004F1EBB">
              <w:rPr>
                <w:rFonts w:ascii="Times New Roman" w:eastAsia="Calibri" w:hAnsi="Times New Roman" w:cs="Times New Roman"/>
                <w:i/>
              </w:rPr>
              <w:t>Estimated</w:t>
            </w:r>
          </w:p>
        </w:tc>
        <w:tc>
          <w:tcPr>
            <w:tcW w:w="587" w:type="pct"/>
            <w:vMerge/>
            <w:tcBorders>
              <w:bottom w:val="single" w:sz="4" w:space="0" w:color="auto"/>
            </w:tcBorders>
            <w:shd w:val="clear" w:color="auto" w:fill="F2F2F2" w:themeFill="background1" w:themeFillShade="F2"/>
          </w:tcPr>
          <w:p w14:paraId="1CF57DD2" w14:textId="77777777" w:rsidR="000F4CED" w:rsidRPr="004F1EBB" w:rsidRDefault="000F4CED" w:rsidP="006B2578">
            <w:pPr>
              <w:spacing w:after="0" w:line="240" w:lineRule="auto"/>
              <w:rPr>
                <w:rFonts w:ascii="Times New Roman" w:eastAsia="Calibri" w:hAnsi="Times New Roman" w:cs="Times New Roman"/>
                <w:b/>
                <w:i/>
              </w:rPr>
            </w:pPr>
          </w:p>
        </w:tc>
      </w:tr>
      <w:tr w:rsidR="00AF33EC" w:rsidRPr="004F1EBB" w14:paraId="4305DD96" w14:textId="77777777" w:rsidTr="00AF33EC">
        <w:tc>
          <w:tcPr>
            <w:tcW w:w="917" w:type="pct"/>
            <w:shd w:val="clear" w:color="auto" w:fill="F2F2F2" w:themeFill="background1" w:themeFillShade="F2"/>
          </w:tcPr>
          <w:p w14:paraId="46AE28B8" w14:textId="77777777" w:rsidR="000F4CED" w:rsidRPr="004F1EBB" w:rsidRDefault="000F4CED" w:rsidP="006B2578">
            <w:pPr>
              <w:spacing w:after="0" w:line="240" w:lineRule="auto"/>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u w:val="single"/>
              </w:rPr>
              <w:t>Priority area I:</w:t>
            </w:r>
            <w:r w:rsidRPr="004F1EBB">
              <w:rPr>
                <w:rFonts w:ascii="Times New Roman" w:eastAsia="Calibri" w:hAnsi="Times New Roman" w:cs="Times New Roman"/>
                <w:color w:val="000000"/>
                <w:spacing w:val="-2"/>
              </w:rPr>
              <w:t xml:space="preserve"> </w:t>
            </w:r>
          </w:p>
          <w:p w14:paraId="225CF07D"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color w:val="000000"/>
                <w:spacing w:val="-2"/>
              </w:rPr>
              <w:t>Building peace and strengthening governance</w:t>
            </w:r>
          </w:p>
        </w:tc>
        <w:tc>
          <w:tcPr>
            <w:tcW w:w="583" w:type="pct"/>
            <w:tcBorders>
              <w:top w:val="nil"/>
              <w:left w:val="single" w:sz="4" w:space="0" w:color="auto"/>
              <w:bottom w:val="single" w:sz="4" w:space="0" w:color="auto"/>
              <w:right w:val="single" w:sz="4" w:space="0" w:color="auto"/>
            </w:tcBorders>
            <w:shd w:val="clear" w:color="auto" w:fill="auto"/>
            <w:vAlign w:val="bottom"/>
          </w:tcPr>
          <w:p w14:paraId="6282B67D"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24,067,177</w:t>
            </w:r>
          </w:p>
        </w:tc>
        <w:tc>
          <w:tcPr>
            <w:tcW w:w="583" w:type="pct"/>
            <w:tcBorders>
              <w:top w:val="single" w:sz="4" w:space="0" w:color="auto"/>
              <w:left w:val="nil"/>
              <w:bottom w:val="single" w:sz="4" w:space="0" w:color="auto"/>
              <w:right w:val="single" w:sz="4" w:space="0" w:color="auto"/>
            </w:tcBorders>
            <w:shd w:val="clear" w:color="auto" w:fill="auto"/>
            <w:vAlign w:val="bottom"/>
          </w:tcPr>
          <w:p w14:paraId="4B9FB366"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32,274,430</w:t>
            </w:r>
          </w:p>
        </w:tc>
        <w:tc>
          <w:tcPr>
            <w:tcW w:w="591" w:type="pct"/>
            <w:tcBorders>
              <w:top w:val="nil"/>
              <w:left w:val="nil"/>
              <w:bottom w:val="single" w:sz="4" w:space="0" w:color="auto"/>
              <w:right w:val="single" w:sz="4" w:space="0" w:color="auto"/>
            </w:tcBorders>
            <w:shd w:val="clear" w:color="auto" w:fill="auto"/>
            <w:vAlign w:val="bottom"/>
          </w:tcPr>
          <w:p w14:paraId="48B22FAA"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26,493,862</w:t>
            </w:r>
          </w:p>
        </w:tc>
        <w:tc>
          <w:tcPr>
            <w:tcW w:w="576" w:type="pct"/>
            <w:gridSpan w:val="2"/>
            <w:tcBorders>
              <w:top w:val="nil"/>
              <w:left w:val="single" w:sz="4" w:space="0" w:color="auto"/>
              <w:bottom w:val="single" w:sz="4" w:space="0" w:color="auto"/>
              <w:right w:val="single" w:sz="4" w:space="0" w:color="auto"/>
            </w:tcBorders>
            <w:shd w:val="clear" w:color="auto" w:fill="auto"/>
            <w:vAlign w:val="bottom"/>
          </w:tcPr>
          <w:p w14:paraId="76DB5DE7"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35,000,000</w:t>
            </w:r>
          </w:p>
        </w:tc>
        <w:tc>
          <w:tcPr>
            <w:tcW w:w="583" w:type="pct"/>
            <w:gridSpan w:val="2"/>
            <w:tcBorders>
              <w:top w:val="single" w:sz="4" w:space="0" w:color="auto"/>
              <w:left w:val="nil"/>
              <w:bottom w:val="single" w:sz="4" w:space="0" w:color="auto"/>
              <w:right w:val="single" w:sz="4" w:space="0" w:color="auto"/>
            </w:tcBorders>
            <w:shd w:val="clear" w:color="auto" w:fill="auto"/>
            <w:vAlign w:val="bottom"/>
          </w:tcPr>
          <w:p w14:paraId="58AE5C41"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40,000,000</w:t>
            </w:r>
          </w:p>
        </w:tc>
        <w:tc>
          <w:tcPr>
            <w:tcW w:w="580" w:type="pct"/>
            <w:tcBorders>
              <w:top w:val="nil"/>
              <w:left w:val="nil"/>
              <w:bottom w:val="single" w:sz="4" w:space="0" w:color="auto"/>
              <w:right w:val="single" w:sz="4" w:space="0" w:color="auto"/>
            </w:tcBorders>
            <w:shd w:val="clear" w:color="auto" w:fill="auto"/>
            <w:vAlign w:val="bottom"/>
          </w:tcPr>
          <w:p w14:paraId="341614D6"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45,000,000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14:paraId="4E2A2CCF"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120,000,000</w:t>
            </w:r>
          </w:p>
        </w:tc>
      </w:tr>
      <w:tr w:rsidR="00AF33EC" w:rsidRPr="004F1EBB" w14:paraId="102760BA" w14:textId="77777777" w:rsidTr="00AF33EC">
        <w:tc>
          <w:tcPr>
            <w:tcW w:w="917" w:type="pct"/>
            <w:shd w:val="clear" w:color="auto" w:fill="F2F2F2" w:themeFill="background1" w:themeFillShade="F2"/>
          </w:tcPr>
          <w:p w14:paraId="53129BE8"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color w:val="000000"/>
                <w:spacing w:val="-2"/>
                <w:u w:val="single"/>
              </w:rPr>
              <w:t>Priority area II:</w:t>
            </w:r>
            <w:r w:rsidRPr="004F1EBB">
              <w:rPr>
                <w:rFonts w:ascii="Times New Roman" w:eastAsia="Calibri" w:hAnsi="Times New Roman" w:cs="Times New Roman"/>
                <w:color w:val="000000"/>
                <w:spacing w:val="-2"/>
              </w:rPr>
              <w:t xml:space="preserve"> </w:t>
            </w:r>
            <w:r w:rsidR="00E011DA" w:rsidRPr="004F1EBB">
              <w:rPr>
                <w:rFonts w:ascii="Times New Roman" w:eastAsia="Calibri" w:hAnsi="Times New Roman" w:cs="Times New Roman"/>
                <w:color w:val="000000"/>
                <w:spacing w:val="-2"/>
              </w:rPr>
              <w:t xml:space="preserve">Improving </w:t>
            </w:r>
            <w:r w:rsidR="005734FD" w:rsidRPr="004F1EBB">
              <w:rPr>
                <w:rFonts w:ascii="Times New Roman" w:eastAsia="Calibri" w:hAnsi="Times New Roman" w:cs="Times New Roman"/>
                <w:color w:val="000000"/>
                <w:spacing w:val="-2"/>
              </w:rPr>
              <w:t>food security and r</w:t>
            </w:r>
            <w:r w:rsidRPr="004F1EBB">
              <w:rPr>
                <w:rFonts w:ascii="Times New Roman" w:eastAsia="Calibri" w:hAnsi="Times New Roman" w:cs="Times New Roman"/>
                <w:color w:val="000000"/>
                <w:spacing w:val="-2"/>
              </w:rPr>
              <w:t>ecovering local econom</w:t>
            </w:r>
            <w:r w:rsidR="00F83077" w:rsidRPr="004F1EBB">
              <w:rPr>
                <w:rFonts w:ascii="Times New Roman" w:eastAsia="Calibri" w:hAnsi="Times New Roman" w:cs="Times New Roman"/>
                <w:color w:val="000000"/>
                <w:spacing w:val="-2"/>
              </w:rPr>
              <w:t>ies</w:t>
            </w:r>
            <w:r w:rsidRPr="004F1EBB">
              <w:rPr>
                <w:rFonts w:ascii="Times New Roman" w:eastAsia="Calibri" w:hAnsi="Times New Roman" w:cs="Times New Roman"/>
                <w:color w:val="000000"/>
                <w:spacing w:val="-2"/>
              </w:rPr>
              <w:t xml:space="preserve"> </w:t>
            </w:r>
          </w:p>
        </w:tc>
        <w:tc>
          <w:tcPr>
            <w:tcW w:w="583" w:type="pct"/>
            <w:tcBorders>
              <w:top w:val="nil"/>
              <w:left w:val="single" w:sz="4" w:space="0" w:color="auto"/>
              <w:bottom w:val="single" w:sz="4" w:space="0" w:color="auto"/>
              <w:right w:val="single" w:sz="4" w:space="0" w:color="auto"/>
            </w:tcBorders>
            <w:shd w:val="clear" w:color="auto" w:fill="auto"/>
            <w:vAlign w:val="bottom"/>
          </w:tcPr>
          <w:p w14:paraId="0BF3FA03"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55,050,124</w:t>
            </w:r>
          </w:p>
        </w:tc>
        <w:tc>
          <w:tcPr>
            <w:tcW w:w="583" w:type="pct"/>
            <w:tcBorders>
              <w:top w:val="nil"/>
              <w:left w:val="nil"/>
              <w:bottom w:val="single" w:sz="4" w:space="0" w:color="auto"/>
              <w:right w:val="single" w:sz="4" w:space="0" w:color="auto"/>
            </w:tcBorders>
            <w:shd w:val="clear" w:color="auto" w:fill="auto"/>
            <w:vAlign w:val="bottom"/>
          </w:tcPr>
          <w:p w14:paraId="29CAF9B1"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54,218,141</w:t>
            </w:r>
          </w:p>
        </w:tc>
        <w:tc>
          <w:tcPr>
            <w:tcW w:w="591" w:type="pct"/>
            <w:tcBorders>
              <w:top w:val="nil"/>
              <w:left w:val="nil"/>
              <w:bottom w:val="single" w:sz="4" w:space="0" w:color="auto"/>
              <w:right w:val="single" w:sz="4" w:space="0" w:color="auto"/>
            </w:tcBorders>
            <w:shd w:val="clear" w:color="auto" w:fill="auto"/>
            <w:vAlign w:val="bottom"/>
          </w:tcPr>
          <w:p w14:paraId="6AD9C268"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60,592,532</w:t>
            </w:r>
          </w:p>
        </w:tc>
        <w:tc>
          <w:tcPr>
            <w:tcW w:w="576" w:type="pct"/>
            <w:gridSpan w:val="2"/>
            <w:tcBorders>
              <w:top w:val="nil"/>
              <w:left w:val="nil"/>
              <w:bottom w:val="single" w:sz="4" w:space="0" w:color="auto"/>
              <w:right w:val="single" w:sz="4" w:space="0" w:color="auto"/>
            </w:tcBorders>
            <w:shd w:val="clear" w:color="auto" w:fill="auto"/>
            <w:vAlign w:val="bottom"/>
          </w:tcPr>
          <w:p w14:paraId="3F03F815"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65,000,000</w:t>
            </w:r>
          </w:p>
        </w:tc>
        <w:tc>
          <w:tcPr>
            <w:tcW w:w="583" w:type="pct"/>
            <w:gridSpan w:val="2"/>
            <w:tcBorders>
              <w:top w:val="nil"/>
              <w:left w:val="nil"/>
              <w:bottom w:val="single" w:sz="4" w:space="0" w:color="auto"/>
              <w:right w:val="single" w:sz="4" w:space="0" w:color="auto"/>
            </w:tcBorders>
            <w:shd w:val="clear" w:color="auto" w:fill="auto"/>
            <w:vAlign w:val="bottom"/>
          </w:tcPr>
          <w:p w14:paraId="1651117A"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70,000,000</w:t>
            </w:r>
          </w:p>
        </w:tc>
        <w:tc>
          <w:tcPr>
            <w:tcW w:w="580" w:type="pct"/>
            <w:tcBorders>
              <w:top w:val="nil"/>
              <w:left w:val="nil"/>
              <w:bottom w:val="single" w:sz="4" w:space="0" w:color="auto"/>
              <w:right w:val="single" w:sz="4" w:space="0" w:color="auto"/>
            </w:tcBorders>
            <w:shd w:val="clear" w:color="auto" w:fill="auto"/>
            <w:vAlign w:val="bottom"/>
          </w:tcPr>
          <w:p w14:paraId="3F18329D"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75,000,000</w:t>
            </w:r>
          </w:p>
        </w:tc>
        <w:tc>
          <w:tcPr>
            <w:tcW w:w="587" w:type="pct"/>
            <w:tcBorders>
              <w:top w:val="nil"/>
              <w:left w:val="single" w:sz="4" w:space="0" w:color="auto"/>
              <w:bottom w:val="single" w:sz="4" w:space="0" w:color="auto"/>
              <w:right w:val="single" w:sz="4" w:space="0" w:color="auto"/>
            </w:tcBorders>
            <w:vAlign w:val="bottom"/>
          </w:tcPr>
          <w:p w14:paraId="1E5A7AD8"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210,000,000</w:t>
            </w:r>
          </w:p>
        </w:tc>
      </w:tr>
      <w:tr w:rsidR="00AF33EC" w:rsidRPr="004F1EBB" w14:paraId="6E394D53" w14:textId="77777777" w:rsidTr="00AF33EC">
        <w:tc>
          <w:tcPr>
            <w:tcW w:w="917" w:type="pct"/>
            <w:shd w:val="clear" w:color="auto" w:fill="F2F2F2" w:themeFill="background1" w:themeFillShade="F2"/>
          </w:tcPr>
          <w:p w14:paraId="51B67225"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color w:val="000000"/>
                <w:spacing w:val="-2"/>
                <w:u w:val="single"/>
              </w:rPr>
              <w:t>Priority area III:</w:t>
            </w:r>
            <w:r w:rsidRPr="004F1EBB">
              <w:rPr>
                <w:rFonts w:ascii="Times New Roman" w:eastAsia="Calibri" w:hAnsi="Times New Roman" w:cs="Times New Roman"/>
                <w:color w:val="000000"/>
                <w:spacing w:val="-2"/>
              </w:rPr>
              <w:t xml:space="preserve"> Strengthening social services</w:t>
            </w:r>
          </w:p>
        </w:tc>
        <w:tc>
          <w:tcPr>
            <w:tcW w:w="583" w:type="pct"/>
            <w:tcBorders>
              <w:top w:val="nil"/>
              <w:left w:val="single" w:sz="4" w:space="0" w:color="auto"/>
              <w:bottom w:val="single" w:sz="4" w:space="0" w:color="auto"/>
              <w:right w:val="single" w:sz="4" w:space="0" w:color="auto"/>
            </w:tcBorders>
            <w:shd w:val="clear" w:color="auto" w:fill="auto"/>
            <w:vAlign w:val="bottom"/>
          </w:tcPr>
          <w:p w14:paraId="5F45E695"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40,246,332</w:t>
            </w:r>
          </w:p>
        </w:tc>
        <w:tc>
          <w:tcPr>
            <w:tcW w:w="583" w:type="pct"/>
            <w:tcBorders>
              <w:top w:val="nil"/>
              <w:left w:val="nil"/>
              <w:bottom w:val="single" w:sz="4" w:space="0" w:color="auto"/>
              <w:right w:val="single" w:sz="4" w:space="0" w:color="auto"/>
            </w:tcBorders>
            <w:shd w:val="clear" w:color="auto" w:fill="auto"/>
            <w:vAlign w:val="bottom"/>
          </w:tcPr>
          <w:p w14:paraId="17ABC69C"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45,576,368</w:t>
            </w:r>
          </w:p>
        </w:tc>
        <w:tc>
          <w:tcPr>
            <w:tcW w:w="591" w:type="pct"/>
            <w:tcBorders>
              <w:top w:val="nil"/>
              <w:left w:val="nil"/>
              <w:bottom w:val="single" w:sz="4" w:space="0" w:color="auto"/>
              <w:right w:val="single" w:sz="4" w:space="0" w:color="auto"/>
            </w:tcBorders>
            <w:shd w:val="clear" w:color="auto" w:fill="auto"/>
            <w:vAlign w:val="bottom"/>
          </w:tcPr>
          <w:p w14:paraId="33EF1867"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55,886,054</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87F710"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65,000,000</w:t>
            </w:r>
          </w:p>
        </w:tc>
        <w:tc>
          <w:tcPr>
            <w:tcW w:w="583" w:type="pct"/>
            <w:gridSpan w:val="2"/>
            <w:tcBorders>
              <w:top w:val="single" w:sz="4" w:space="0" w:color="auto"/>
              <w:left w:val="nil"/>
              <w:bottom w:val="single" w:sz="4" w:space="0" w:color="auto"/>
              <w:right w:val="single" w:sz="4" w:space="0" w:color="auto"/>
            </w:tcBorders>
            <w:shd w:val="clear" w:color="auto" w:fill="auto"/>
            <w:vAlign w:val="bottom"/>
          </w:tcPr>
          <w:p w14:paraId="591E243C"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75,000,000</w:t>
            </w:r>
          </w:p>
        </w:tc>
        <w:tc>
          <w:tcPr>
            <w:tcW w:w="580" w:type="pct"/>
            <w:tcBorders>
              <w:top w:val="single" w:sz="4" w:space="0" w:color="auto"/>
              <w:left w:val="nil"/>
              <w:bottom w:val="single" w:sz="4" w:space="0" w:color="auto"/>
              <w:right w:val="single" w:sz="4" w:space="0" w:color="auto"/>
            </w:tcBorders>
            <w:shd w:val="clear" w:color="auto" w:fill="auto"/>
            <w:vAlign w:val="bottom"/>
          </w:tcPr>
          <w:p w14:paraId="746102B6" w14:textId="77777777" w:rsidR="000F4CED" w:rsidRPr="004F1EBB" w:rsidRDefault="00E20999"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90</w:t>
            </w:r>
            <w:r w:rsidR="000F4CED" w:rsidRPr="004F1EBB">
              <w:rPr>
                <w:rFonts w:ascii="Times New Roman" w:eastAsia="Calibri" w:hAnsi="Times New Roman" w:cs="Times New Roman"/>
                <w:color w:val="000000"/>
                <w:spacing w:val="-2"/>
              </w:rPr>
              <w:t>,000,000</w:t>
            </w: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B1F60E"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2</w:t>
            </w:r>
            <w:r w:rsidR="00E20999" w:rsidRPr="004F1EBB">
              <w:rPr>
                <w:rFonts w:ascii="Times New Roman" w:eastAsia="Calibri" w:hAnsi="Times New Roman" w:cs="Times New Roman"/>
                <w:b/>
                <w:color w:val="000000"/>
                <w:spacing w:val="-2"/>
              </w:rPr>
              <w:t>30</w:t>
            </w:r>
            <w:r w:rsidRPr="004F1EBB">
              <w:rPr>
                <w:rFonts w:ascii="Times New Roman" w:eastAsia="Calibri" w:hAnsi="Times New Roman" w:cs="Times New Roman"/>
                <w:b/>
                <w:color w:val="000000"/>
                <w:spacing w:val="-2"/>
              </w:rPr>
              <w:t>,000,000</w:t>
            </w:r>
          </w:p>
        </w:tc>
      </w:tr>
      <w:tr w:rsidR="00AF33EC" w:rsidRPr="004F1EBB" w14:paraId="5CA06AF1" w14:textId="77777777" w:rsidTr="00AF33EC">
        <w:tc>
          <w:tcPr>
            <w:tcW w:w="917" w:type="pct"/>
            <w:shd w:val="clear" w:color="auto" w:fill="F2F2F2" w:themeFill="background1" w:themeFillShade="F2"/>
          </w:tcPr>
          <w:p w14:paraId="27586BFB" w14:textId="77777777" w:rsidR="000F4CED" w:rsidRPr="004F1EBB" w:rsidRDefault="000F4CED" w:rsidP="006B2578">
            <w:pPr>
              <w:spacing w:after="0" w:line="240" w:lineRule="auto"/>
              <w:rPr>
                <w:rFonts w:ascii="Times New Roman" w:eastAsia="Calibri" w:hAnsi="Times New Roman" w:cs="Times New Roman"/>
              </w:rPr>
            </w:pPr>
            <w:r w:rsidRPr="004F1EBB">
              <w:rPr>
                <w:rFonts w:ascii="Times New Roman" w:eastAsia="Calibri" w:hAnsi="Times New Roman" w:cs="Times New Roman"/>
                <w:color w:val="000000"/>
                <w:spacing w:val="-2"/>
                <w:u w:val="single"/>
              </w:rPr>
              <w:t>Priority area IV:</w:t>
            </w:r>
            <w:r w:rsidRPr="004F1EBB">
              <w:rPr>
                <w:rFonts w:ascii="Times New Roman" w:eastAsia="Calibri" w:hAnsi="Times New Roman" w:cs="Times New Roman"/>
                <w:color w:val="000000"/>
                <w:spacing w:val="-2"/>
              </w:rPr>
              <w:t xml:space="preserve"> Empowering women and youth</w:t>
            </w:r>
          </w:p>
        </w:tc>
        <w:tc>
          <w:tcPr>
            <w:tcW w:w="583" w:type="pct"/>
            <w:tcBorders>
              <w:top w:val="nil"/>
              <w:left w:val="single" w:sz="4" w:space="0" w:color="auto"/>
              <w:bottom w:val="single" w:sz="4" w:space="0" w:color="auto"/>
              <w:right w:val="single" w:sz="4" w:space="0" w:color="auto"/>
            </w:tcBorders>
            <w:shd w:val="clear" w:color="auto" w:fill="auto"/>
            <w:vAlign w:val="bottom"/>
          </w:tcPr>
          <w:p w14:paraId="0633355C"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NA</w:t>
            </w:r>
            <w:r w:rsidRPr="004F1EBB">
              <w:rPr>
                <w:rFonts w:ascii="Times New Roman" w:eastAsia="Calibri" w:hAnsi="Times New Roman" w:cs="Times New Roman"/>
                <w:color w:val="000000"/>
                <w:spacing w:val="-2"/>
                <w:vertAlign w:val="superscript"/>
              </w:rPr>
              <w:t>*</w:t>
            </w:r>
          </w:p>
        </w:tc>
        <w:tc>
          <w:tcPr>
            <w:tcW w:w="583" w:type="pct"/>
            <w:tcBorders>
              <w:top w:val="single" w:sz="4" w:space="0" w:color="auto"/>
              <w:left w:val="single" w:sz="4" w:space="0" w:color="auto"/>
              <w:bottom w:val="single" w:sz="4" w:space="0" w:color="auto"/>
              <w:right w:val="single" w:sz="4" w:space="0" w:color="auto"/>
            </w:tcBorders>
            <w:shd w:val="clear" w:color="auto" w:fill="auto"/>
            <w:vAlign w:val="bottom"/>
          </w:tcPr>
          <w:p w14:paraId="7592AE3C"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27,686,563</w:t>
            </w:r>
          </w:p>
        </w:tc>
        <w:tc>
          <w:tcPr>
            <w:tcW w:w="591" w:type="pct"/>
            <w:tcBorders>
              <w:top w:val="nil"/>
              <w:left w:val="nil"/>
              <w:bottom w:val="single" w:sz="4" w:space="0" w:color="auto"/>
              <w:right w:val="single" w:sz="4" w:space="0" w:color="auto"/>
            </w:tcBorders>
            <w:shd w:val="clear" w:color="auto" w:fill="auto"/>
            <w:vAlign w:val="bottom"/>
          </w:tcPr>
          <w:p w14:paraId="17332D42"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15,923,480</w:t>
            </w:r>
          </w:p>
        </w:tc>
        <w:tc>
          <w:tcPr>
            <w:tcW w:w="576" w:type="pct"/>
            <w:gridSpan w:val="2"/>
            <w:tcBorders>
              <w:top w:val="nil"/>
              <w:left w:val="nil"/>
              <w:bottom w:val="single" w:sz="4" w:space="0" w:color="auto"/>
              <w:right w:val="single" w:sz="4" w:space="0" w:color="auto"/>
            </w:tcBorders>
            <w:shd w:val="clear" w:color="auto" w:fill="auto"/>
            <w:vAlign w:val="bottom"/>
          </w:tcPr>
          <w:p w14:paraId="215C0163"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25,000,000 </w:t>
            </w:r>
          </w:p>
        </w:tc>
        <w:tc>
          <w:tcPr>
            <w:tcW w:w="583" w:type="pct"/>
            <w:gridSpan w:val="2"/>
            <w:tcBorders>
              <w:top w:val="nil"/>
              <w:left w:val="nil"/>
              <w:bottom w:val="single" w:sz="4" w:space="0" w:color="auto"/>
              <w:right w:val="single" w:sz="4" w:space="0" w:color="auto"/>
            </w:tcBorders>
            <w:shd w:val="clear" w:color="auto" w:fill="auto"/>
            <w:vAlign w:val="bottom"/>
          </w:tcPr>
          <w:p w14:paraId="61AE0695"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30,000.000 </w:t>
            </w:r>
          </w:p>
        </w:tc>
        <w:tc>
          <w:tcPr>
            <w:tcW w:w="580" w:type="pct"/>
            <w:tcBorders>
              <w:top w:val="nil"/>
              <w:left w:val="nil"/>
              <w:bottom w:val="single" w:sz="4" w:space="0" w:color="auto"/>
              <w:right w:val="single" w:sz="4" w:space="0" w:color="auto"/>
            </w:tcBorders>
            <w:shd w:val="clear" w:color="auto" w:fill="auto"/>
            <w:vAlign w:val="bottom"/>
          </w:tcPr>
          <w:p w14:paraId="6C3F773D" w14:textId="77777777" w:rsidR="000F4CED" w:rsidRPr="004F1EBB" w:rsidRDefault="000F4CED" w:rsidP="006B2578">
            <w:pPr>
              <w:spacing w:after="0" w:line="240" w:lineRule="auto"/>
              <w:jc w:val="right"/>
              <w:rPr>
                <w:rFonts w:ascii="Times New Roman" w:eastAsia="Calibri" w:hAnsi="Times New Roman" w:cs="Times New Roman"/>
                <w:color w:val="000000"/>
                <w:spacing w:val="-2"/>
              </w:rPr>
            </w:pPr>
            <w:r w:rsidRPr="004F1EBB">
              <w:rPr>
                <w:rFonts w:ascii="Times New Roman" w:eastAsia="Calibri" w:hAnsi="Times New Roman" w:cs="Times New Roman"/>
                <w:color w:val="000000"/>
                <w:spacing w:val="-2"/>
              </w:rPr>
              <w:t>45,000,000</w:t>
            </w:r>
          </w:p>
        </w:tc>
        <w:tc>
          <w:tcPr>
            <w:tcW w:w="587" w:type="pct"/>
            <w:tcBorders>
              <w:top w:val="nil"/>
              <w:left w:val="single" w:sz="4" w:space="0" w:color="auto"/>
              <w:bottom w:val="single" w:sz="4" w:space="0" w:color="auto"/>
              <w:right w:val="single" w:sz="4" w:space="0" w:color="auto"/>
            </w:tcBorders>
            <w:vAlign w:val="bottom"/>
          </w:tcPr>
          <w:p w14:paraId="59CE5BB1"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90,000,000</w:t>
            </w:r>
          </w:p>
        </w:tc>
      </w:tr>
      <w:tr w:rsidR="00AF33EC" w:rsidRPr="004F1EBB" w14:paraId="1CB6D08A" w14:textId="77777777" w:rsidTr="00AF33EC">
        <w:tc>
          <w:tcPr>
            <w:tcW w:w="917" w:type="pct"/>
            <w:tcBorders>
              <w:bottom w:val="single" w:sz="4" w:space="0" w:color="auto"/>
            </w:tcBorders>
            <w:shd w:val="clear" w:color="auto" w:fill="F2F2F2" w:themeFill="background1" w:themeFillShade="F2"/>
          </w:tcPr>
          <w:p w14:paraId="113390FF" w14:textId="77777777" w:rsidR="000F4CED" w:rsidRPr="004F1EBB" w:rsidRDefault="000F4CED" w:rsidP="006B2578">
            <w:pPr>
              <w:spacing w:after="0" w:line="240" w:lineRule="auto"/>
              <w:rPr>
                <w:rFonts w:ascii="Times New Roman" w:eastAsia="Calibri" w:hAnsi="Times New Roman" w:cs="Times New Roman"/>
                <w:b/>
                <w:color w:val="000000"/>
                <w:spacing w:val="-2"/>
              </w:rPr>
            </w:pPr>
          </w:p>
          <w:p w14:paraId="024E3A44" w14:textId="77777777" w:rsidR="000F4CED" w:rsidRPr="004F1EBB" w:rsidRDefault="000F4CED" w:rsidP="006B2578">
            <w:pPr>
              <w:spacing w:after="0" w:line="240" w:lineRule="auto"/>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Total</w:t>
            </w:r>
          </w:p>
        </w:tc>
        <w:tc>
          <w:tcPr>
            <w:tcW w:w="583" w:type="pct"/>
            <w:tcBorders>
              <w:top w:val="single" w:sz="4" w:space="0" w:color="auto"/>
              <w:left w:val="single" w:sz="4" w:space="0" w:color="auto"/>
              <w:bottom w:val="single" w:sz="4" w:space="0" w:color="auto"/>
              <w:right w:val="single" w:sz="4" w:space="0" w:color="auto"/>
            </w:tcBorders>
            <w:shd w:val="clear" w:color="000000" w:fill="F2F2F2"/>
            <w:vAlign w:val="bottom"/>
          </w:tcPr>
          <w:p w14:paraId="0E1DFBF4"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119,363,633</w:t>
            </w:r>
          </w:p>
        </w:tc>
        <w:tc>
          <w:tcPr>
            <w:tcW w:w="583" w:type="pct"/>
            <w:tcBorders>
              <w:top w:val="single" w:sz="4" w:space="0" w:color="auto"/>
              <w:left w:val="nil"/>
              <w:bottom w:val="single" w:sz="4" w:space="0" w:color="auto"/>
              <w:right w:val="nil"/>
            </w:tcBorders>
            <w:shd w:val="clear" w:color="000000" w:fill="F2F2F2"/>
            <w:vAlign w:val="bottom"/>
          </w:tcPr>
          <w:p w14:paraId="2F576A6E"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159,755,502</w:t>
            </w:r>
          </w:p>
        </w:tc>
        <w:tc>
          <w:tcPr>
            <w:tcW w:w="591" w:type="pct"/>
            <w:tcBorders>
              <w:top w:val="single" w:sz="4" w:space="0" w:color="auto"/>
              <w:left w:val="single" w:sz="4" w:space="0" w:color="auto"/>
              <w:bottom w:val="single" w:sz="4" w:space="0" w:color="auto"/>
              <w:right w:val="single" w:sz="4" w:space="0" w:color="auto"/>
            </w:tcBorders>
            <w:shd w:val="clear" w:color="000000" w:fill="F2F2F2"/>
            <w:vAlign w:val="bottom"/>
          </w:tcPr>
          <w:p w14:paraId="479ABD93"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158,895,928</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16679269"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190,000,000</w:t>
            </w:r>
          </w:p>
        </w:tc>
        <w:tc>
          <w:tcPr>
            <w:tcW w:w="583"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1E68901A"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215,000,000</w:t>
            </w:r>
          </w:p>
        </w:tc>
        <w:tc>
          <w:tcPr>
            <w:tcW w:w="580" w:type="pct"/>
            <w:tcBorders>
              <w:top w:val="single" w:sz="4" w:space="0" w:color="auto"/>
              <w:left w:val="single" w:sz="4" w:space="0" w:color="auto"/>
              <w:bottom w:val="single" w:sz="4" w:space="0" w:color="auto"/>
              <w:right w:val="single" w:sz="4" w:space="0" w:color="auto"/>
            </w:tcBorders>
            <w:shd w:val="clear" w:color="000000" w:fill="F2F2F2"/>
            <w:vAlign w:val="bottom"/>
          </w:tcPr>
          <w:p w14:paraId="2C6CF3A3"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240,000,000</w:t>
            </w:r>
          </w:p>
        </w:tc>
        <w:tc>
          <w:tcPr>
            <w:tcW w:w="587" w:type="pct"/>
            <w:tcBorders>
              <w:top w:val="single" w:sz="4" w:space="0" w:color="auto"/>
              <w:left w:val="single" w:sz="4" w:space="0" w:color="auto"/>
              <w:bottom w:val="single" w:sz="4" w:space="0" w:color="auto"/>
              <w:right w:val="single" w:sz="4" w:space="0" w:color="auto"/>
            </w:tcBorders>
            <w:shd w:val="clear" w:color="000000" w:fill="F2F2F2"/>
            <w:vAlign w:val="bottom"/>
          </w:tcPr>
          <w:p w14:paraId="6ACB84E9" w14:textId="77777777" w:rsidR="000F4CED" w:rsidRPr="004F1EBB" w:rsidRDefault="000F4CED" w:rsidP="006B2578">
            <w:pPr>
              <w:spacing w:after="0" w:line="240" w:lineRule="auto"/>
              <w:jc w:val="right"/>
              <w:rPr>
                <w:rFonts w:ascii="Times New Roman" w:eastAsia="Calibri" w:hAnsi="Times New Roman" w:cs="Times New Roman"/>
                <w:b/>
                <w:color w:val="000000"/>
                <w:spacing w:val="-2"/>
              </w:rPr>
            </w:pPr>
            <w:r w:rsidRPr="004F1EBB">
              <w:rPr>
                <w:rFonts w:ascii="Times New Roman" w:eastAsia="Calibri" w:hAnsi="Times New Roman" w:cs="Times New Roman"/>
                <w:b/>
                <w:color w:val="000000"/>
                <w:spacing w:val="-2"/>
              </w:rPr>
              <w:t>6</w:t>
            </w:r>
            <w:r w:rsidR="00E20999" w:rsidRPr="004F1EBB">
              <w:rPr>
                <w:rFonts w:ascii="Times New Roman" w:eastAsia="Calibri" w:hAnsi="Times New Roman" w:cs="Times New Roman"/>
                <w:b/>
                <w:color w:val="000000"/>
                <w:spacing w:val="-2"/>
              </w:rPr>
              <w:t>50</w:t>
            </w:r>
            <w:r w:rsidRPr="004F1EBB">
              <w:rPr>
                <w:rFonts w:ascii="Times New Roman" w:eastAsia="Calibri" w:hAnsi="Times New Roman" w:cs="Times New Roman"/>
                <w:b/>
                <w:color w:val="000000"/>
                <w:spacing w:val="-2"/>
              </w:rPr>
              <w:t>,000,000</w:t>
            </w:r>
          </w:p>
        </w:tc>
      </w:tr>
    </w:tbl>
    <w:p w14:paraId="2C6AF535" w14:textId="77777777" w:rsidR="000F4CED" w:rsidRPr="004F1EBB" w:rsidRDefault="000F4CED" w:rsidP="00120375">
      <w:pPr>
        <w:spacing w:after="0"/>
        <w:rPr>
          <w:rFonts w:ascii="Times New Roman" w:eastAsia="Calibri" w:hAnsi="Times New Roman" w:cs="Times New Roman"/>
          <w:color w:val="000000"/>
          <w:spacing w:val="-2"/>
          <w:sz w:val="18"/>
          <w:szCs w:val="18"/>
        </w:rPr>
      </w:pPr>
      <w:r w:rsidRPr="004F1EBB">
        <w:rPr>
          <w:vertAlign w:val="superscript"/>
        </w:rPr>
        <w:t>*</w:t>
      </w:r>
      <w:r w:rsidRPr="004F1EBB">
        <w:rPr>
          <w:rFonts w:ascii="Times New Roman" w:eastAsia="Calibri" w:hAnsi="Times New Roman" w:cs="Times New Roman"/>
          <w:color w:val="000000"/>
          <w:spacing w:val="-2"/>
          <w:sz w:val="18"/>
          <w:szCs w:val="18"/>
        </w:rPr>
        <w:t>Outcome 5 on women and youth did not establish a separate budget in 2016, as it was implemented across the other four outcomes.</w:t>
      </w:r>
    </w:p>
    <w:p w14:paraId="1E4DB923" w14:textId="77777777" w:rsidR="006B2578" w:rsidRPr="004F1EBB" w:rsidRDefault="00120375" w:rsidP="00120375">
      <w:pPr>
        <w:spacing w:after="0"/>
        <w:rPr>
          <w:rFonts w:ascii="Times New Roman" w:eastAsia="Calibri" w:hAnsi="Times New Roman" w:cs="Times New Roman"/>
          <w:color w:val="000000"/>
          <w:spacing w:val="-2"/>
          <w:sz w:val="18"/>
          <w:szCs w:val="18"/>
        </w:rPr>
      </w:pPr>
      <w:r w:rsidRPr="004F1EBB">
        <w:rPr>
          <w:rFonts w:ascii="Times New Roman" w:eastAsia="Calibri" w:hAnsi="Times New Roman" w:cs="Times New Roman"/>
          <w:color w:val="000000"/>
          <w:spacing w:val="-2"/>
          <w:sz w:val="18"/>
          <w:szCs w:val="18"/>
        </w:rPr>
        <w:t>Data for the five outcome areas under the ICF are arranged according to the four new priority areas of the UNCF</w:t>
      </w:r>
    </w:p>
    <w:p w14:paraId="26C4471D" w14:textId="77777777" w:rsidR="00D728D1" w:rsidRPr="004F1EBB" w:rsidRDefault="00D728D1">
      <w:pPr>
        <w:spacing w:after="0" w:line="240" w:lineRule="auto"/>
        <w:rPr>
          <w:rFonts w:ascii="Times New Roman" w:hAnsi="Times New Roman" w:cs="Times New Roman"/>
          <w:b/>
          <w:sz w:val="32"/>
        </w:rPr>
      </w:pPr>
      <w:r w:rsidRPr="004F1EBB">
        <w:rPr>
          <w:rFonts w:ascii="Times New Roman" w:hAnsi="Times New Roman" w:cs="Times New Roman"/>
          <w:b/>
          <w:sz w:val="32"/>
        </w:rPr>
        <w:br w:type="page"/>
      </w:r>
    </w:p>
    <w:p w14:paraId="52E8DD61" w14:textId="77777777" w:rsidR="001126F5" w:rsidRPr="004F1EBB" w:rsidRDefault="001126F5" w:rsidP="00165362">
      <w:pPr>
        <w:spacing w:after="0" w:line="276" w:lineRule="auto"/>
        <w:rPr>
          <w:rFonts w:ascii="Times New Roman" w:hAnsi="Times New Roman" w:cs="Times New Roman"/>
          <w:b/>
          <w:sz w:val="32"/>
        </w:rPr>
        <w:sectPr w:rsidR="001126F5" w:rsidRPr="004F1EBB" w:rsidSect="001126F5">
          <w:pgSz w:w="15840" w:h="12240" w:orient="landscape"/>
          <w:pgMar w:top="1440" w:right="1440" w:bottom="1440" w:left="1440" w:header="720" w:footer="720" w:gutter="0"/>
          <w:cols w:space="720"/>
          <w:titlePg/>
          <w:docGrid w:linePitch="360"/>
        </w:sectPr>
      </w:pPr>
    </w:p>
    <w:p w14:paraId="4A81B4C5" w14:textId="77777777" w:rsidR="00165362" w:rsidRPr="004F1EBB" w:rsidRDefault="00165362" w:rsidP="00165362">
      <w:pPr>
        <w:spacing w:after="0" w:line="276" w:lineRule="auto"/>
        <w:rPr>
          <w:rFonts w:ascii="Times New Roman" w:hAnsi="Times New Roman" w:cs="Times New Roman"/>
          <w:b/>
          <w:sz w:val="32"/>
        </w:rPr>
      </w:pPr>
      <w:r w:rsidRPr="004F1EBB">
        <w:rPr>
          <w:rFonts w:ascii="Times New Roman" w:hAnsi="Times New Roman" w:cs="Times New Roman"/>
          <w:b/>
          <w:sz w:val="32"/>
        </w:rPr>
        <w:lastRenderedPageBreak/>
        <w:t xml:space="preserve">ANNEX </w:t>
      </w:r>
      <w:r w:rsidR="0032286C" w:rsidRPr="004F1EBB">
        <w:rPr>
          <w:rFonts w:ascii="Times New Roman" w:hAnsi="Times New Roman" w:cs="Times New Roman"/>
          <w:b/>
          <w:sz w:val="32"/>
        </w:rPr>
        <w:t>3</w:t>
      </w:r>
      <w:r w:rsidR="002C47EC" w:rsidRPr="004F1EBB">
        <w:rPr>
          <w:rFonts w:ascii="Times New Roman" w:hAnsi="Times New Roman" w:cs="Times New Roman"/>
          <w:b/>
          <w:sz w:val="32"/>
        </w:rPr>
        <w:t>: LEGAL CLAUSE</w:t>
      </w:r>
    </w:p>
    <w:p w14:paraId="6D00BDEF" w14:textId="77777777" w:rsidR="002C47EC" w:rsidRPr="004F1EBB" w:rsidRDefault="002C47EC" w:rsidP="00A001B4">
      <w:pPr>
        <w:spacing w:after="0" w:line="276" w:lineRule="auto"/>
        <w:jc w:val="both"/>
        <w:rPr>
          <w:rFonts w:ascii="Times New Roman" w:hAnsi="Times New Roman" w:cs="Times New Roman"/>
          <w:b/>
        </w:rPr>
      </w:pPr>
    </w:p>
    <w:p w14:paraId="754A9262" w14:textId="77777777" w:rsidR="00F24AAE" w:rsidRPr="004F1EBB" w:rsidRDefault="00F24AAE" w:rsidP="00F24AAE">
      <w:pPr>
        <w:spacing w:after="0"/>
        <w:jc w:val="both"/>
        <w:rPr>
          <w:rFonts w:ascii="Times New Roman" w:hAnsi="Times New Roman" w:cs="Times New Roman"/>
        </w:rPr>
      </w:pPr>
      <w:r w:rsidRPr="004F1EBB">
        <w:rPr>
          <w:rFonts w:ascii="Times New Roman" w:hAnsi="Times New Roman" w:cs="Times New Roman"/>
        </w:rPr>
        <w:t xml:space="preserve">Whereas the Government of the Republic of South Sudan (hereinafter referred to as “the Government”) has entered into the following: </w:t>
      </w:r>
    </w:p>
    <w:p w14:paraId="48DEB229" w14:textId="77777777" w:rsidR="00F24AAE" w:rsidRPr="004F1EBB" w:rsidRDefault="00F24AAE" w:rsidP="00F24AAE">
      <w:pPr>
        <w:spacing w:after="0"/>
        <w:jc w:val="both"/>
        <w:rPr>
          <w:rFonts w:ascii="Times New Roman" w:hAnsi="Times New Roman" w:cs="Times New Roman"/>
        </w:rPr>
      </w:pPr>
    </w:p>
    <w:p w14:paraId="2265B2C7"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 xml:space="preserve">WHEREAS the Government and the United Nations Development Programme (hereinafter referred to as the UNDP) have entered into a basic agreement to govern UNDP’s assistance to the country (Standard Basic Assistance Agreement (SBAA)), which was signed by both parties on 16 November 2011.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Cooperation Framework together with a work plan (which shall form part of this Cooperation Framework and is incorporated herein by reference) concluded hereunder constitute together a project document as referred to in the SBAA. </w:t>
      </w:r>
    </w:p>
    <w:p w14:paraId="328834A4" w14:textId="77777777" w:rsidR="00F24AAE" w:rsidRPr="004F1EBB" w:rsidRDefault="00F24AAE" w:rsidP="00F24AAE">
      <w:pPr>
        <w:pStyle w:val="ListParagraph"/>
        <w:spacing w:after="0" w:line="240" w:lineRule="auto"/>
        <w:ind w:left="360"/>
        <w:jc w:val="both"/>
        <w:rPr>
          <w:rFonts w:ascii="Times New Roman" w:hAnsi="Times New Roman" w:cs="Times New Roman"/>
        </w:rPr>
      </w:pPr>
    </w:p>
    <w:p w14:paraId="2E5841D5"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 xml:space="preserve">With the United Nations Children’s Fund (UNICEF) a Basic Cooperation Agreement (BCA) concluded between the Government and UNICEF on 9 July 2011. </w:t>
      </w:r>
    </w:p>
    <w:p w14:paraId="0AE26272" w14:textId="77777777" w:rsidR="00F24AAE" w:rsidRPr="004F1EBB" w:rsidRDefault="00F24AAE" w:rsidP="00F24AAE">
      <w:pPr>
        <w:pStyle w:val="ListParagraph"/>
        <w:spacing w:after="0" w:line="240" w:lineRule="auto"/>
        <w:ind w:left="360"/>
        <w:jc w:val="both"/>
        <w:rPr>
          <w:rFonts w:ascii="Times New Roman" w:hAnsi="Times New Roman" w:cs="Times New Roman"/>
        </w:rPr>
      </w:pPr>
    </w:p>
    <w:p w14:paraId="29E76FA1"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With the Office of the United Nations High Commissioner for Refugees (UNHCR) a Co-operation Agreement concluded between the Government and UNHCR in 2011.</w:t>
      </w:r>
    </w:p>
    <w:p w14:paraId="2EB24084" w14:textId="77777777" w:rsidR="00F24AAE" w:rsidRPr="004F1EBB" w:rsidRDefault="00F24AAE" w:rsidP="00F24AAE">
      <w:pPr>
        <w:spacing w:after="0" w:line="240" w:lineRule="auto"/>
        <w:jc w:val="both"/>
        <w:rPr>
          <w:rFonts w:ascii="Times New Roman" w:hAnsi="Times New Roman" w:cs="Times New Roman"/>
        </w:rPr>
      </w:pPr>
    </w:p>
    <w:p w14:paraId="0761D74E"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 xml:space="preserve">With the World Food Programme a Basic Agreement concerning assistance from the World Food Programme, which Agreement was signed by the Government and WFP on 23 October 2013. </w:t>
      </w:r>
    </w:p>
    <w:p w14:paraId="4F8D8C86" w14:textId="77777777" w:rsidR="00F24AAE" w:rsidRPr="004F1EBB" w:rsidRDefault="00F24AAE" w:rsidP="00F24AAE">
      <w:pPr>
        <w:spacing w:after="0" w:line="240" w:lineRule="auto"/>
        <w:jc w:val="both"/>
        <w:rPr>
          <w:rFonts w:ascii="Times New Roman" w:hAnsi="Times New Roman" w:cs="Times New Roman"/>
        </w:rPr>
      </w:pPr>
    </w:p>
    <w:p w14:paraId="0454CB92" w14:textId="77777777" w:rsidR="00F24AAE" w:rsidRPr="004F1EBB" w:rsidRDefault="00F24AAE" w:rsidP="00F24AAE">
      <w:pPr>
        <w:pStyle w:val="NoSpacing"/>
        <w:numPr>
          <w:ilvl w:val="0"/>
          <w:numId w:val="8"/>
        </w:numPr>
        <w:jc w:val="both"/>
        <w:rPr>
          <w:rFonts w:ascii="Times New Roman" w:hAnsi="Times New Roman"/>
        </w:rPr>
      </w:pPr>
      <w:r w:rsidRPr="004F1EBB">
        <w:rPr>
          <w:rFonts w:ascii="Times New Roman" w:hAnsi="Times New Roman"/>
        </w:rPr>
        <w:t xml:space="preserve">The Standard Basic Assistance Agreement (SBAA) signed between the Government and the United Nations Development Programme (UNDP), dated 16 November 2011 constitutes the legal basis for the relationship between the Government and UNFPA. The SBAA applies mutatis mutandis to UNFPA activities and personnel in South Sudan, until a bilateral Standard Basic Assistance Agreement is concluded and signed between UNFPA and the Government. This SBAA is complemented by Implementing Partner Agreements and Work Plans that are signed between UNFPA and concerned line ministries of Health, the National Bureau of Statistics, etc. that further strengthen the basis of the relationship between the Government and UNFPA. </w:t>
      </w:r>
    </w:p>
    <w:p w14:paraId="4412602E" w14:textId="77777777" w:rsidR="00F24AAE" w:rsidRPr="004F1EBB" w:rsidRDefault="00F24AAE" w:rsidP="00F24AAE">
      <w:pPr>
        <w:pStyle w:val="NoSpacing"/>
        <w:jc w:val="both"/>
      </w:pPr>
    </w:p>
    <w:p w14:paraId="10008AC6"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With UNIDO the Agreement between the Government of the Republic of South Sudan and Ministry of Trade for the establishment of the UNIDO Office as established in 2011.</w:t>
      </w:r>
    </w:p>
    <w:p w14:paraId="7FD87B08" w14:textId="77777777" w:rsidR="00F24AAE" w:rsidRPr="004F1EBB" w:rsidRDefault="00F24AAE" w:rsidP="00F24AAE">
      <w:pPr>
        <w:spacing w:after="0" w:line="240" w:lineRule="auto"/>
        <w:jc w:val="both"/>
        <w:rPr>
          <w:rFonts w:ascii="Times New Roman" w:hAnsi="Times New Roman" w:cs="Times New Roman"/>
        </w:rPr>
      </w:pPr>
    </w:p>
    <w:p w14:paraId="2EF4EF72"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With the Food and Agriculture Organization of the United Nations the Host Country Agreement between the Government of South Sudan and FAO on 21 June 2017</w:t>
      </w:r>
    </w:p>
    <w:p w14:paraId="0592C6E7" w14:textId="77777777" w:rsidR="00F24AAE" w:rsidRPr="004F1EBB" w:rsidRDefault="00F24AAE" w:rsidP="00F24AAE">
      <w:pPr>
        <w:pStyle w:val="ListParagraph"/>
        <w:jc w:val="both"/>
        <w:rPr>
          <w:rFonts w:ascii="Times New Roman" w:hAnsi="Times New Roman" w:cs="Times New Roman"/>
        </w:rPr>
      </w:pPr>
    </w:p>
    <w:p w14:paraId="6AE54144"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t>With the United Nations Educational, Scientific and Cultural Organization (UNESCO) the Seat Agreement concluded between the Government of South Sudan and UNESCO on 22 June 2014.</w:t>
      </w:r>
    </w:p>
    <w:p w14:paraId="7805B421" w14:textId="77777777" w:rsidR="00F24AAE" w:rsidRPr="004F1EBB" w:rsidRDefault="00F24AAE" w:rsidP="00F24AAE">
      <w:pPr>
        <w:pStyle w:val="ListParagraph"/>
        <w:jc w:val="both"/>
        <w:rPr>
          <w:rFonts w:ascii="Times New Roman" w:hAnsi="Times New Roman" w:cs="Times New Roman"/>
        </w:rPr>
      </w:pPr>
    </w:p>
    <w:p w14:paraId="0DDC3B85" w14:textId="77777777" w:rsidR="00F24AAE" w:rsidRPr="004F1EBB" w:rsidRDefault="00F24AAE" w:rsidP="00F24AAE">
      <w:pPr>
        <w:pStyle w:val="ListParagraph"/>
        <w:numPr>
          <w:ilvl w:val="0"/>
          <w:numId w:val="8"/>
        </w:numPr>
        <w:jc w:val="both"/>
        <w:rPr>
          <w:rFonts w:ascii="Times New Roman" w:hAnsi="Times New Roman" w:cs="Times New Roman"/>
        </w:rPr>
      </w:pPr>
      <w:r w:rsidRPr="004F1EBB">
        <w:rPr>
          <w:rFonts w:ascii="Times New Roman" w:hAnsi="Times New Roman" w:cs="Times New Roman"/>
        </w:rPr>
        <w:t>With the International Organization for Migration (IOM) a Cooperation Agreement between the the Government of the Republic of South Sudan and the IOM, which was signed on September 1st 2011.</w:t>
      </w:r>
    </w:p>
    <w:p w14:paraId="54E41596" w14:textId="77777777" w:rsidR="00F24AAE" w:rsidRPr="004F1EBB" w:rsidRDefault="00F24AAE" w:rsidP="00F24AAE">
      <w:pPr>
        <w:spacing w:after="0" w:line="240" w:lineRule="auto"/>
        <w:jc w:val="both"/>
        <w:rPr>
          <w:rFonts w:ascii="Times New Roman" w:hAnsi="Times New Roman" w:cs="Times New Roman"/>
        </w:rPr>
      </w:pPr>
    </w:p>
    <w:p w14:paraId="4D1D0524" w14:textId="77777777" w:rsidR="00F24AAE" w:rsidRPr="004F1EBB" w:rsidRDefault="00F24AAE" w:rsidP="00F24AAE">
      <w:pPr>
        <w:pStyle w:val="ListParagraph"/>
        <w:numPr>
          <w:ilvl w:val="0"/>
          <w:numId w:val="8"/>
        </w:numPr>
        <w:spacing w:after="0" w:line="240" w:lineRule="auto"/>
        <w:jc w:val="both"/>
        <w:rPr>
          <w:rFonts w:ascii="Times New Roman" w:hAnsi="Times New Roman" w:cs="Times New Roman"/>
        </w:rPr>
      </w:pPr>
      <w:r w:rsidRPr="004F1EBB">
        <w:rPr>
          <w:rFonts w:ascii="Times New Roman" w:hAnsi="Times New Roman" w:cs="Times New Roman"/>
        </w:rPr>
        <w:lastRenderedPageBreak/>
        <w:t xml:space="preserve">For all agencies: Assistance to the Government shall be made available and shall be furnished and received in accordance with the relevant and applicable resolutions and decisions of the competent UN system agency’s governing structures. </w:t>
      </w:r>
    </w:p>
    <w:p w14:paraId="6D5B1443" w14:textId="77777777" w:rsidR="00F24AAE" w:rsidRPr="004F1EBB" w:rsidRDefault="00F24AAE" w:rsidP="00F24AAE">
      <w:pPr>
        <w:spacing w:after="0" w:line="240" w:lineRule="auto"/>
        <w:jc w:val="both"/>
        <w:rPr>
          <w:rFonts w:ascii="Times New Roman" w:hAnsi="Times New Roman" w:cs="Times New Roman"/>
        </w:rPr>
      </w:pPr>
    </w:p>
    <w:p w14:paraId="5A25348A" w14:textId="77777777" w:rsidR="00F24AAE" w:rsidRPr="004F1EBB" w:rsidRDefault="00F24AAE" w:rsidP="00F24AAE">
      <w:pPr>
        <w:spacing w:after="0" w:line="240" w:lineRule="auto"/>
        <w:jc w:val="both"/>
        <w:rPr>
          <w:rFonts w:ascii="Times New Roman" w:hAnsi="Times New Roman" w:cs="Times New Roman"/>
        </w:rPr>
      </w:pPr>
      <w:r w:rsidRPr="004F1EBB">
        <w:rPr>
          <w:rFonts w:ascii="Times New Roman" w:hAnsi="Times New Roman" w:cs="Times New Roman"/>
        </w:rPr>
        <w:t>The Cooperation Framework will, in respect of each of the United Nations system agencies signing, be read, interpreted, and implemented in accordance with and in a manner that is consistent with the basic agreement between such United Nations system agency and the Host Government.</w:t>
      </w:r>
    </w:p>
    <w:p w14:paraId="605D890B" w14:textId="77777777" w:rsidR="00F24AAE" w:rsidRPr="004F1EBB" w:rsidRDefault="00F24AAE" w:rsidP="00F24AAE">
      <w:pPr>
        <w:spacing w:after="0" w:line="240" w:lineRule="auto"/>
        <w:jc w:val="both"/>
        <w:rPr>
          <w:rFonts w:ascii="Times New Roman" w:hAnsi="Times New Roman" w:cs="Times New Roman"/>
        </w:rPr>
      </w:pPr>
    </w:p>
    <w:p w14:paraId="7F5F4EF2" w14:textId="77777777" w:rsidR="00F24AAE" w:rsidRPr="004F1EBB" w:rsidRDefault="00F24AAE" w:rsidP="00F24AAE">
      <w:pPr>
        <w:spacing w:after="0" w:line="240" w:lineRule="auto"/>
        <w:jc w:val="both"/>
        <w:rPr>
          <w:rFonts w:ascii="Times New Roman" w:hAnsi="Times New Roman" w:cs="Times New Roman"/>
        </w:rPr>
      </w:pPr>
      <w:r w:rsidRPr="004F1EBB">
        <w:rPr>
          <w:rFonts w:ascii="Times New Roman" w:hAnsi="Times New Roman" w:cs="Times New Roman"/>
        </w:rPr>
        <w:t xml:space="preserve">The Government will honor its commitments in accordance with the provisions of the cooperation and assistance agreements outlined above. </w:t>
      </w:r>
    </w:p>
    <w:p w14:paraId="0664A5F5" w14:textId="77777777" w:rsidR="00F24AAE" w:rsidRPr="004F1EBB" w:rsidRDefault="00F24AAE" w:rsidP="00F24AAE">
      <w:pPr>
        <w:spacing w:after="0" w:line="240" w:lineRule="auto"/>
        <w:jc w:val="both"/>
        <w:rPr>
          <w:rFonts w:ascii="Times New Roman" w:hAnsi="Times New Roman" w:cs="Times New Roman"/>
        </w:rPr>
      </w:pPr>
    </w:p>
    <w:p w14:paraId="5E3F6E36" w14:textId="77777777" w:rsidR="00F24AAE" w:rsidRPr="004F1EBB" w:rsidRDefault="00F24AAE" w:rsidP="00F24AAE">
      <w:pPr>
        <w:spacing w:after="0" w:line="240" w:lineRule="auto"/>
        <w:jc w:val="both"/>
        <w:rPr>
          <w:rFonts w:ascii="Times New Roman" w:hAnsi="Times New Roman" w:cs="Times New Roman"/>
        </w:rPr>
      </w:pPr>
      <w:r w:rsidRPr="004F1EBB">
        <w:rPr>
          <w:rFonts w:ascii="Times New Roman" w:hAnsi="Times New Roman" w:cs="Times New Roman"/>
        </w:rPr>
        <w:t xml:space="preserve">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 </w:t>
      </w:r>
    </w:p>
    <w:p w14:paraId="4273EF06" w14:textId="77777777" w:rsidR="00F24AAE" w:rsidRPr="004F1EBB" w:rsidRDefault="00F24AAE" w:rsidP="00F24AAE">
      <w:pPr>
        <w:spacing w:after="0" w:line="240" w:lineRule="auto"/>
        <w:jc w:val="both"/>
        <w:rPr>
          <w:rFonts w:ascii="Times New Roman" w:hAnsi="Times New Roman" w:cs="Times New Roman"/>
        </w:rPr>
      </w:pPr>
    </w:p>
    <w:p w14:paraId="74A5981C" w14:textId="77777777" w:rsidR="00F24AAE" w:rsidRPr="004F1EBB" w:rsidRDefault="00F24AAE" w:rsidP="00F24AAE">
      <w:pPr>
        <w:spacing w:after="0" w:line="240" w:lineRule="auto"/>
        <w:jc w:val="both"/>
        <w:rPr>
          <w:rFonts w:ascii="Times New Roman" w:hAnsi="Times New Roman" w:cs="Times New Roman"/>
        </w:rPr>
      </w:pPr>
      <w:r w:rsidRPr="004F1EBB">
        <w:rPr>
          <w:rFonts w:ascii="Times New Roman" w:hAnsi="Times New Roman" w:cs="Times New Roman"/>
        </w:rPr>
        <w:t xml:space="preserve">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of the Agencies, entitled to the privileges and immunities accorded to such officials under the General Convention or the Specialized Agencies Convention. </w:t>
      </w:r>
    </w:p>
    <w:p w14:paraId="0FC96FB3" w14:textId="77777777" w:rsidR="00F24AAE" w:rsidRPr="004F1EBB" w:rsidRDefault="00F24AAE" w:rsidP="00F24AAE">
      <w:pPr>
        <w:spacing w:after="0" w:line="240" w:lineRule="auto"/>
        <w:jc w:val="both"/>
        <w:rPr>
          <w:rFonts w:ascii="Times New Roman" w:hAnsi="Times New Roman" w:cs="Times New Roman"/>
        </w:rPr>
      </w:pPr>
    </w:p>
    <w:p w14:paraId="3DCECD84" w14:textId="77777777" w:rsidR="00F24AAE" w:rsidRPr="004F1EBB" w:rsidRDefault="00F24AAE" w:rsidP="00F24AAE">
      <w:pPr>
        <w:spacing w:after="0" w:line="240" w:lineRule="auto"/>
        <w:jc w:val="both"/>
        <w:rPr>
          <w:rFonts w:ascii="Times New Roman" w:hAnsi="Times New Roman" w:cs="Times New Roman"/>
        </w:rPr>
      </w:pPr>
      <w:r w:rsidRPr="004F1EBB">
        <w:rPr>
          <w:rFonts w:ascii="Times New Roman" w:hAnsi="Times New Roman" w:cs="Times New Roman"/>
        </w:rPr>
        <w:t xml:space="preserve">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 </w:t>
      </w:r>
    </w:p>
    <w:p w14:paraId="41AF103A" w14:textId="77777777" w:rsidR="00F24AAE" w:rsidRPr="004F1EBB" w:rsidRDefault="00F24AAE" w:rsidP="00F24AAE">
      <w:pPr>
        <w:spacing w:after="0" w:line="240" w:lineRule="auto"/>
        <w:jc w:val="both"/>
        <w:rPr>
          <w:rFonts w:ascii="Times New Roman" w:hAnsi="Times New Roman" w:cs="Times New Roman"/>
        </w:rPr>
      </w:pPr>
    </w:p>
    <w:p w14:paraId="740E61A6" w14:textId="77777777" w:rsidR="00F24AAE" w:rsidRPr="004F1EBB" w:rsidRDefault="00F24AAE" w:rsidP="00F24AAE">
      <w:pPr>
        <w:pStyle w:val="ListParagraph"/>
        <w:numPr>
          <w:ilvl w:val="0"/>
          <w:numId w:val="9"/>
        </w:numPr>
        <w:spacing w:after="0" w:line="240" w:lineRule="auto"/>
        <w:jc w:val="both"/>
        <w:rPr>
          <w:rFonts w:ascii="Times New Roman" w:hAnsi="Times New Roman" w:cs="Times New Roman"/>
        </w:rPr>
      </w:pPr>
      <w:r w:rsidRPr="004F1EBB">
        <w:rPr>
          <w:rFonts w:ascii="Times New Roman" w:hAnsi="Times New Roman" w:cs="Times New Roman"/>
        </w:rPr>
        <w:t xml:space="preserve">Nothing in this Agreement shall imply a waiver by the </w:t>
      </w:r>
      <w:r w:rsidRPr="004F1EBB">
        <w:rPr>
          <w:rFonts w:ascii="Times New Roman" w:hAnsi="Times New Roman" w:cs="Times New Roman"/>
          <w:spacing w:val="-2"/>
        </w:rPr>
        <w:t xml:space="preserve">United Nations </w:t>
      </w:r>
      <w:r w:rsidRPr="004F1EBB">
        <w:rPr>
          <w:rFonts w:ascii="Times New Roman" w:hAnsi="Times New Roman" w:cs="Times New Roman"/>
        </w:rPr>
        <w:t xml:space="preserve">or any of its Agencies or Organizations of any privileges or immunities enjoyed by them or their acceptance of the jurisdiction of the courts of any country over disputes arising of this Agreement. </w:t>
      </w:r>
    </w:p>
    <w:p w14:paraId="66C522AD" w14:textId="77777777" w:rsidR="00F24AAE" w:rsidRPr="004F1EBB" w:rsidRDefault="00F24AAE" w:rsidP="00F24AAE">
      <w:pPr>
        <w:pStyle w:val="ListParagraph"/>
        <w:spacing w:after="0" w:line="240" w:lineRule="auto"/>
        <w:ind w:left="360"/>
        <w:jc w:val="both"/>
        <w:rPr>
          <w:rFonts w:ascii="Times New Roman" w:hAnsi="Times New Roman" w:cs="Times New Roman"/>
        </w:rPr>
      </w:pPr>
    </w:p>
    <w:p w14:paraId="33D02CFA" w14:textId="77777777" w:rsidR="00F24AAE" w:rsidRPr="004F1EBB" w:rsidRDefault="00F24AAE" w:rsidP="00F24AAE">
      <w:pPr>
        <w:pStyle w:val="ListParagraph"/>
        <w:numPr>
          <w:ilvl w:val="0"/>
          <w:numId w:val="9"/>
        </w:numPr>
        <w:spacing w:after="0" w:line="240" w:lineRule="auto"/>
        <w:jc w:val="both"/>
        <w:rPr>
          <w:rFonts w:ascii="Times New Roman" w:hAnsi="Times New Roman" w:cs="Times New Roman"/>
        </w:rPr>
      </w:pPr>
      <w:r w:rsidRPr="004F1EBB">
        <w:rPr>
          <w:rFonts w:ascii="Times New Roman" w:hAnsi="Times New Roman" w:cs="Times New Roman"/>
        </w:rPr>
        <w:t>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p w14:paraId="3813D748" w14:textId="6B35DF64" w:rsidR="007C269E" w:rsidRPr="004F1EBB" w:rsidRDefault="007C269E">
      <w:pPr>
        <w:spacing w:after="0" w:line="240" w:lineRule="auto"/>
        <w:rPr>
          <w:rFonts w:ascii="Times New Roman" w:hAnsi="Times New Roman" w:cs="Times New Roman"/>
          <w:b/>
          <w:sz w:val="32"/>
        </w:rPr>
      </w:pPr>
    </w:p>
    <w:p w14:paraId="6E7AC365" w14:textId="77777777" w:rsidR="00CD5FD6" w:rsidRPr="004F1EBB" w:rsidRDefault="00CD5FD6">
      <w:pPr>
        <w:spacing w:after="0" w:line="240" w:lineRule="auto"/>
        <w:rPr>
          <w:rFonts w:ascii="Times New Roman" w:hAnsi="Times New Roman" w:cs="Times New Roman"/>
          <w:b/>
          <w:sz w:val="32"/>
        </w:rPr>
      </w:pPr>
      <w:r w:rsidRPr="004F1EBB">
        <w:rPr>
          <w:rFonts w:ascii="Times New Roman" w:hAnsi="Times New Roman" w:cs="Times New Roman"/>
          <w:b/>
          <w:sz w:val="32"/>
        </w:rPr>
        <w:br w:type="page"/>
      </w:r>
    </w:p>
    <w:p w14:paraId="2A6A3648" w14:textId="0CC7F7D1" w:rsidR="00294FA3" w:rsidRPr="004F1EBB" w:rsidRDefault="005F59F6" w:rsidP="005F59F6">
      <w:pPr>
        <w:spacing w:after="0" w:line="276" w:lineRule="auto"/>
        <w:rPr>
          <w:rFonts w:ascii="Times New Roman" w:hAnsi="Times New Roman" w:cs="Times New Roman"/>
          <w:b/>
          <w:sz w:val="32"/>
        </w:rPr>
      </w:pPr>
      <w:r w:rsidRPr="004F1EBB">
        <w:rPr>
          <w:rFonts w:ascii="Times New Roman" w:hAnsi="Times New Roman" w:cs="Times New Roman"/>
          <w:b/>
          <w:sz w:val="32"/>
        </w:rPr>
        <w:lastRenderedPageBreak/>
        <w:t>ANNEX</w:t>
      </w:r>
      <w:r w:rsidR="0032286C" w:rsidRPr="004F1EBB">
        <w:rPr>
          <w:rFonts w:ascii="Times New Roman" w:hAnsi="Times New Roman" w:cs="Times New Roman"/>
          <w:b/>
          <w:sz w:val="32"/>
        </w:rPr>
        <w:t xml:space="preserve"> 4</w:t>
      </w:r>
      <w:r w:rsidRPr="004F1EBB">
        <w:rPr>
          <w:rFonts w:ascii="Times New Roman" w:hAnsi="Times New Roman" w:cs="Times New Roman"/>
          <w:b/>
          <w:sz w:val="32"/>
        </w:rPr>
        <w:t>: Harmonized Approach to Cash Transfers (HACT)</w:t>
      </w:r>
    </w:p>
    <w:p w14:paraId="47B142AB" w14:textId="70043F8E" w:rsidR="005F59F6" w:rsidRPr="004F1EBB" w:rsidRDefault="005F59F6" w:rsidP="005F59F6">
      <w:pPr>
        <w:spacing w:after="0" w:line="240" w:lineRule="auto"/>
        <w:jc w:val="both"/>
        <w:rPr>
          <w:rFonts w:ascii="Times New Roman" w:hAnsi="Times New Roman" w:cs="Times New Roman"/>
        </w:rPr>
      </w:pPr>
    </w:p>
    <w:p w14:paraId="706A11F4"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All cash transfers to an Implementing Partner are based on the Work Plans (WPs) agreed between the Implementing Partner and the UN system agencies.</w:t>
      </w:r>
    </w:p>
    <w:p w14:paraId="303FAB1D"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transfers for activities detailed in work plans (WPs) can be made by the UN system agencies using the following modalities:</w:t>
      </w:r>
    </w:p>
    <w:p w14:paraId="1594398D" w14:textId="3D98E64F" w:rsidR="007C269E" w:rsidRPr="004F1EBB" w:rsidRDefault="007C269E" w:rsidP="007C269E">
      <w:pPr>
        <w:jc w:val="both"/>
        <w:rPr>
          <w:rFonts w:ascii="Times New Roman" w:hAnsi="Times New Roman" w:cs="Times New Roman"/>
        </w:rPr>
      </w:pPr>
      <w:r w:rsidRPr="004F1EBB">
        <w:rPr>
          <w:rFonts w:ascii="Times New Roman" w:hAnsi="Times New Roman" w:cs="Times New Roman"/>
        </w:rPr>
        <w:t>1.</w:t>
      </w:r>
      <w:r w:rsidR="0068166A" w:rsidRPr="004F1EBB">
        <w:rPr>
          <w:rFonts w:ascii="Times New Roman" w:hAnsi="Times New Roman" w:cs="Times New Roman"/>
        </w:rPr>
        <w:t xml:space="preserve"> </w:t>
      </w:r>
      <w:r w:rsidRPr="004F1EBB">
        <w:rPr>
          <w:rFonts w:ascii="Times New Roman" w:hAnsi="Times New Roman" w:cs="Times New Roman"/>
        </w:rPr>
        <w:t xml:space="preserve">Cash transferred directly to the Implementing Partner: </w:t>
      </w:r>
    </w:p>
    <w:p w14:paraId="72708AAB" w14:textId="08BEB947" w:rsidR="007C269E" w:rsidRPr="004F1EBB" w:rsidRDefault="007C269E" w:rsidP="0068166A">
      <w:pPr>
        <w:ind w:left="720"/>
        <w:jc w:val="both"/>
        <w:rPr>
          <w:rFonts w:ascii="Times New Roman" w:hAnsi="Times New Roman" w:cs="Times New Roman"/>
        </w:rPr>
      </w:pPr>
      <w:r w:rsidRPr="004F1EBB">
        <w:rPr>
          <w:rFonts w:ascii="Times New Roman" w:hAnsi="Times New Roman" w:cs="Times New Roman"/>
        </w:rPr>
        <w:t>a.</w:t>
      </w:r>
      <w:r w:rsidR="0068166A" w:rsidRPr="004F1EBB">
        <w:rPr>
          <w:rFonts w:ascii="Times New Roman" w:hAnsi="Times New Roman" w:cs="Times New Roman"/>
        </w:rPr>
        <w:t xml:space="preserve"> </w:t>
      </w:r>
      <w:r w:rsidRPr="004F1EBB">
        <w:rPr>
          <w:rFonts w:ascii="Times New Roman" w:hAnsi="Times New Roman" w:cs="Times New Roman"/>
        </w:rPr>
        <w:t xml:space="preserve">Prior to the start of activities (direct cash transfer), or </w:t>
      </w:r>
    </w:p>
    <w:p w14:paraId="6284C804" w14:textId="1E42D40F" w:rsidR="007C269E" w:rsidRPr="004F1EBB" w:rsidRDefault="007C269E" w:rsidP="0068166A">
      <w:pPr>
        <w:ind w:left="720"/>
        <w:jc w:val="both"/>
        <w:rPr>
          <w:rFonts w:ascii="Times New Roman" w:hAnsi="Times New Roman" w:cs="Times New Roman"/>
        </w:rPr>
      </w:pPr>
      <w:r w:rsidRPr="004F1EBB">
        <w:rPr>
          <w:rFonts w:ascii="Times New Roman" w:hAnsi="Times New Roman" w:cs="Times New Roman"/>
        </w:rPr>
        <w:t>b.</w:t>
      </w:r>
      <w:r w:rsidR="0068166A" w:rsidRPr="004F1EBB">
        <w:rPr>
          <w:rFonts w:ascii="Times New Roman" w:hAnsi="Times New Roman" w:cs="Times New Roman"/>
        </w:rPr>
        <w:t xml:space="preserve"> </w:t>
      </w:r>
      <w:r w:rsidRPr="004F1EBB">
        <w:rPr>
          <w:rFonts w:ascii="Times New Roman" w:hAnsi="Times New Roman" w:cs="Times New Roman"/>
        </w:rPr>
        <w:t xml:space="preserve">After activities have been completed (reimbursement); </w:t>
      </w:r>
    </w:p>
    <w:p w14:paraId="1AFA3213" w14:textId="6D4500FE" w:rsidR="007C269E" w:rsidRPr="004F1EBB" w:rsidRDefault="007C269E" w:rsidP="007C269E">
      <w:pPr>
        <w:jc w:val="both"/>
        <w:rPr>
          <w:rFonts w:ascii="Times New Roman" w:hAnsi="Times New Roman" w:cs="Times New Roman"/>
        </w:rPr>
      </w:pPr>
      <w:r w:rsidRPr="004F1EBB">
        <w:rPr>
          <w:rFonts w:ascii="Times New Roman" w:hAnsi="Times New Roman" w:cs="Times New Roman"/>
        </w:rPr>
        <w:t>2.</w:t>
      </w:r>
      <w:r w:rsidR="0068166A" w:rsidRPr="004F1EBB">
        <w:rPr>
          <w:rFonts w:ascii="Times New Roman" w:hAnsi="Times New Roman" w:cs="Times New Roman"/>
        </w:rPr>
        <w:t xml:space="preserve"> </w:t>
      </w:r>
      <w:r w:rsidRPr="004F1EBB">
        <w:rPr>
          <w:rFonts w:ascii="Times New Roman" w:hAnsi="Times New Roman" w:cs="Times New Roman"/>
        </w:rPr>
        <w:t>Direct payment to vendors or third parties for obligations incurred by the Implementing Partners on the basis of requests signed by the designated official of the Implementing Partner;</w:t>
      </w:r>
    </w:p>
    <w:p w14:paraId="0B5FB69B" w14:textId="4C69F361" w:rsidR="007C269E" w:rsidRPr="004F1EBB" w:rsidRDefault="007C269E" w:rsidP="007C269E">
      <w:pPr>
        <w:jc w:val="both"/>
        <w:rPr>
          <w:rFonts w:ascii="Times New Roman" w:hAnsi="Times New Roman" w:cs="Times New Roman"/>
        </w:rPr>
      </w:pPr>
      <w:r w:rsidRPr="004F1EBB">
        <w:rPr>
          <w:rFonts w:ascii="Times New Roman" w:hAnsi="Times New Roman" w:cs="Times New Roman"/>
        </w:rPr>
        <w:t>3.</w:t>
      </w:r>
      <w:r w:rsidR="0068166A" w:rsidRPr="004F1EBB">
        <w:rPr>
          <w:rFonts w:ascii="Times New Roman" w:hAnsi="Times New Roman" w:cs="Times New Roman"/>
        </w:rPr>
        <w:t xml:space="preserve"> </w:t>
      </w:r>
      <w:r w:rsidRPr="004F1EBB">
        <w:rPr>
          <w:rFonts w:ascii="Times New Roman" w:hAnsi="Times New Roman" w:cs="Times New Roman"/>
        </w:rPr>
        <w:t xml:space="preserve">Direct payments to vendors or third parties for obligations incurred by UN system agencies in support of activities agreed with Implementing Partners. </w:t>
      </w:r>
    </w:p>
    <w:p w14:paraId="71ED1885"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w:t>
      </w:r>
    </w:p>
    <w:p w14:paraId="2FD299B5"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Following the completion of any activity, any balance of funds shall be refunded or programmed by mutual agreement between the Implementing Partner and the UN system agencies.</w:t>
      </w:r>
    </w:p>
    <w:p w14:paraId="3D5F841A"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 Implementing Partner. A qualified consultant, such as a public accounting firm, selected by the UN system agencies may conduct such an assessment, in which the Implementing Partner shall participate. The Implementing Partner may participate in the selection of the consultant.</w:t>
      </w:r>
    </w:p>
    <w:p w14:paraId="145BC100"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transfer modalities, the size of disbursements, and the scope and frequency of assurance activities may be revised in the course of programme implementation based on the findings of programme monitoring, expenditure monitoring and reporting, and audits.</w:t>
      </w:r>
    </w:p>
    <w:p w14:paraId="1F07D187" w14:textId="1691AEC1"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In case of direct cash transfer or reimbursement, the UN system agencies shall notify the Implementing Partner of the amount approved by the UN system agencies and shall disburse funds to the Implementing Partner in </w:t>
      </w:r>
      <w:r w:rsidR="00A40C1F" w:rsidRPr="004F1EBB">
        <w:rPr>
          <w:rFonts w:ascii="Times New Roman" w:hAnsi="Times New Roman" w:cs="Times New Roman"/>
        </w:rPr>
        <w:t>21 days</w:t>
      </w:r>
      <w:r w:rsidRPr="004F1EBB">
        <w:rPr>
          <w:rFonts w:ascii="Times New Roman" w:hAnsi="Times New Roman" w:cs="Times New Roman"/>
        </w:rPr>
        <w:t>.</w:t>
      </w:r>
    </w:p>
    <w:p w14:paraId="09FDE82F" w14:textId="378E990B"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w:t>
      </w:r>
      <w:r w:rsidR="00A40C1F" w:rsidRPr="004F1EBB">
        <w:rPr>
          <w:rFonts w:ascii="Times New Roman" w:hAnsi="Times New Roman" w:cs="Times New Roman"/>
        </w:rPr>
        <w:t>14 days</w:t>
      </w:r>
      <w:r w:rsidRPr="004F1EBB">
        <w:rPr>
          <w:rFonts w:ascii="Times New Roman" w:hAnsi="Times New Roman" w:cs="Times New Roman"/>
        </w:rPr>
        <w:t>.</w:t>
      </w:r>
    </w:p>
    <w:p w14:paraId="6CC11921"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The UN system agencies shall not have any direct liability under the contractual arrangements concluded between the Implementing Partner and a third party vendor.</w:t>
      </w:r>
    </w:p>
    <w:p w14:paraId="46EE00D2"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lastRenderedPageBreak/>
        <w:t>Where the UN system agencies and other UN system agency provide cash to the same Implementing Partner, programme monitoring, financial monitoring and auditing will be undertaken jointly or coordinated with those UN system agencies.</w:t>
      </w:r>
    </w:p>
    <w:p w14:paraId="33A25F9E"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A standard Fund Authorization and Certificate of Expenditures (FACE) report, reflecting the activity lines of the work plan (WP), will be used by Implementing Partners to request the release of funds, or to secure the agreement that UN system agencies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w:t>
      </w:r>
    </w:p>
    <w:p w14:paraId="773AF661"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transferred to Implementing Partners should be spent for the purpose of activities and within the timeframe as agreed in the work plans (WPs) only.</w:t>
      </w:r>
    </w:p>
    <w:p w14:paraId="2C0ADA1B"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 UN system agencies within six months after receipt of the funds. Where any of the national regulations, policies and procedures are not consistent with international standards, the UN system agency financial and other related rules and system agency regulations, policies and procedures will apply.</w:t>
      </w:r>
    </w:p>
    <w:p w14:paraId="375E02D2"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to UN system agencies within six months after receipt of the funds.</w:t>
      </w:r>
    </w:p>
    <w:p w14:paraId="688DAE9A" w14:textId="3368C7BD" w:rsidR="007C269E" w:rsidRPr="004F1EBB" w:rsidRDefault="007C269E" w:rsidP="007C269E">
      <w:pPr>
        <w:jc w:val="both"/>
        <w:rPr>
          <w:rFonts w:ascii="Times New Roman" w:hAnsi="Times New Roman" w:cs="Times New Roman"/>
        </w:rPr>
      </w:pPr>
      <w:r w:rsidRPr="004F1EBB">
        <w:rPr>
          <w:rFonts w:ascii="Times New Roman" w:hAnsi="Times New Roman" w:cs="Times New Roman"/>
        </w:rPr>
        <w:t>Cash assistance for travel, stipends, honoraria and other costs shall be set at rates commensurate with those applied in the country, but not higher than those applicable to the United Nations system (as stated in the ICSC circulars).</w:t>
      </w:r>
    </w:p>
    <w:p w14:paraId="54BF86A4" w14:textId="6888FADB"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 </w:t>
      </w:r>
    </w:p>
    <w:p w14:paraId="529D19B1"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1. Periodic on-site reviews and spot checks of their financial records by the UN system agencies or their representatives, as appropriate, and as described in specific clauses of their engagement documents/ contracts with the UN system agencies’ </w:t>
      </w:r>
    </w:p>
    <w:p w14:paraId="6FEF8C84"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2. Programmatic monitoring of activities following the UN system agencies’ standards and guidance for site visits and field monitoring, </w:t>
      </w:r>
    </w:p>
    <w:p w14:paraId="0200282E" w14:textId="39EB95EF" w:rsidR="007C269E" w:rsidRPr="004F1EBB" w:rsidRDefault="007C269E" w:rsidP="007C269E">
      <w:pPr>
        <w:jc w:val="both"/>
        <w:rPr>
          <w:rFonts w:ascii="Times New Roman" w:hAnsi="Times New Roman" w:cs="Times New Roman"/>
        </w:rPr>
      </w:pPr>
      <w:r w:rsidRPr="004F1EBB">
        <w:rPr>
          <w:rFonts w:ascii="Times New Roman" w:hAnsi="Times New Roman" w:cs="Times New Roman"/>
        </w:rPr>
        <w:t xml:space="preserve">3. 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 </w:t>
      </w:r>
    </w:p>
    <w:p w14:paraId="5B12244E"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To facilitate scheduled and special audits, each Implementing Partner receiving cash from UN system agencies will provide the UN system agency or its representative with timely access to:</w:t>
      </w:r>
    </w:p>
    <w:p w14:paraId="6207BBFF" w14:textId="77777777" w:rsidR="007C269E" w:rsidRPr="004F1EBB" w:rsidRDefault="007C269E" w:rsidP="007C269E">
      <w:pPr>
        <w:pStyle w:val="ListParagraph"/>
        <w:numPr>
          <w:ilvl w:val="0"/>
          <w:numId w:val="13"/>
        </w:numPr>
        <w:jc w:val="both"/>
        <w:rPr>
          <w:rFonts w:ascii="Times New Roman" w:hAnsi="Times New Roman" w:cs="Times New Roman"/>
        </w:rPr>
      </w:pPr>
      <w:r w:rsidRPr="004F1EBB">
        <w:rPr>
          <w:rFonts w:ascii="Times New Roman" w:hAnsi="Times New Roman" w:cs="Times New Roman"/>
        </w:rPr>
        <w:t>all financial records which establish the transactional record of the cash transfers provided by UN system agencies, together with relevant documentation;</w:t>
      </w:r>
    </w:p>
    <w:p w14:paraId="5DC4198D" w14:textId="77777777" w:rsidR="007C269E" w:rsidRPr="004F1EBB" w:rsidRDefault="007C269E" w:rsidP="007C269E">
      <w:pPr>
        <w:pStyle w:val="ListParagraph"/>
        <w:numPr>
          <w:ilvl w:val="0"/>
          <w:numId w:val="13"/>
        </w:numPr>
        <w:jc w:val="both"/>
        <w:rPr>
          <w:rFonts w:ascii="Times New Roman" w:hAnsi="Times New Roman" w:cs="Times New Roman"/>
        </w:rPr>
      </w:pPr>
      <w:r w:rsidRPr="004F1EBB">
        <w:rPr>
          <w:rFonts w:ascii="Times New Roman" w:hAnsi="Times New Roman" w:cs="Times New Roman"/>
        </w:rPr>
        <w:t xml:space="preserve">all relevant documentation and personnel associated with the functioning of the Implementing Partner’s internal control structure through which the cash transfers have passed. </w:t>
      </w:r>
    </w:p>
    <w:p w14:paraId="47150FFD" w14:textId="77777777" w:rsidR="007C269E" w:rsidRPr="004F1EBB" w:rsidRDefault="007C269E" w:rsidP="007C269E">
      <w:pPr>
        <w:jc w:val="both"/>
        <w:rPr>
          <w:rFonts w:ascii="Times New Roman" w:hAnsi="Times New Roman" w:cs="Times New Roman"/>
        </w:rPr>
      </w:pPr>
      <w:r w:rsidRPr="004F1EBB">
        <w:rPr>
          <w:rFonts w:ascii="Times New Roman" w:hAnsi="Times New Roman" w:cs="Times New Roman"/>
        </w:rPr>
        <w:t>The findings of each audit will be reported to the Implementing Partner and UN system agencies. Each Implementing Partner will furthermore:</w:t>
      </w:r>
    </w:p>
    <w:p w14:paraId="0E13279E" w14:textId="77777777" w:rsidR="007C269E" w:rsidRPr="004F1EBB" w:rsidRDefault="007C269E" w:rsidP="007C269E">
      <w:pPr>
        <w:pStyle w:val="ListParagraph"/>
        <w:numPr>
          <w:ilvl w:val="0"/>
          <w:numId w:val="14"/>
        </w:numPr>
        <w:jc w:val="both"/>
        <w:rPr>
          <w:rFonts w:ascii="Times New Roman" w:hAnsi="Times New Roman" w:cs="Times New Roman"/>
        </w:rPr>
      </w:pPr>
      <w:r w:rsidRPr="004F1EBB">
        <w:rPr>
          <w:rFonts w:ascii="Times New Roman" w:hAnsi="Times New Roman" w:cs="Times New Roman"/>
        </w:rPr>
        <w:t xml:space="preserve">Receive and review the audit report issued by the auditors. </w:t>
      </w:r>
    </w:p>
    <w:p w14:paraId="0FE38F8D" w14:textId="77777777" w:rsidR="007C269E" w:rsidRPr="004F1EBB" w:rsidRDefault="007C269E" w:rsidP="007C269E">
      <w:pPr>
        <w:pStyle w:val="ListParagraph"/>
        <w:numPr>
          <w:ilvl w:val="0"/>
          <w:numId w:val="14"/>
        </w:numPr>
        <w:jc w:val="both"/>
        <w:rPr>
          <w:rFonts w:ascii="Times New Roman" w:hAnsi="Times New Roman" w:cs="Times New Roman"/>
        </w:rPr>
      </w:pPr>
      <w:r w:rsidRPr="004F1EBB">
        <w:rPr>
          <w:rFonts w:ascii="Times New Roman" w:hAnsi="Times New Roman" w:cs="Times New Roman"/>
        </w:rPr>
        <w:t xml:space="preserve">Provide a timely statement of the acceptance or rejection of any audit recommendation to UN system agencies that provided cash so that the auditors include these statements in their final audit report before submitting it to UN system agencies. </w:t>
      </w:r>
    </w:p>
    <w:p w14:paraId="2806BBB6" w14:textId="77777777" w:rsidR="007C269E" w:rsidRPr="004F1EBB" w:rsidRDefault="007C269E" w:rsidP="007C269E">
      <w:pPr>
        <w:pStyle w:val="ListParagraph"/>
        <w:numPr>
          <w:ilvl w:val="0"/>
          <w:numId w:val="14"/>
        </w:numPr>
        <w:jc w:val="both"/>
        <w:rPr>
          <w:rFonts w:ascii="Times New Roman" w:hAnsi="Times New Roman" w:cs="Times New Roman"/>
        </w:rPr>
      </w:pPr>
      <w:r w:rsidRPr="004F1EBB">
        <w:rPr>
          <w:rFonts w:ascii="Times New Roman" w:hAnsi="Times New Roman" w:cs="Times New Roman"/>
        </w:rPr>
        <w:t xml:space="preserve">Undertake timely actions to address the accepted audit recommendations. </w:t>
      </w:r>
    </w:p>
    <w:p w14:paraId="255C0465" w14:textId="77777777" w:rsidR="007C269E" w:rsidRPr="004F1EBB" w:rsidRDefault="007C269E" w:rsidP="007C269E">
      <w:pPr>
        <w:pStyle w:val="ListParagraph"/>
        <w:numPr>
          <w:ilvl w:val="0"/>
          <w:numId w:val="14"/>
        </w:numPr>
        <w:jc w:val="both"/>
        <w:rPr>
          <w:rFonts w:ascii="Times New Roman" w:hAnsi="Times New Roman" w:cs="Times New Roman"/>
        </w:rPr>
      </w:pPr>
      <w:r w:rsidRPr="004F1EBB">
        <w:rPr>
          <w:rFonts w:ascii="Times New Roman" w:hAnsi="Times New Roman" w:cs="Times New Roman"/>
        </w:rPr>
        <w:t>Report on the actions taken to implement accepted recommendations to the UN system agencies</w:t>
      </w:r>
      <w:r w:rsidRPr="004F1EBB">
        <w:rPr>
          <w:rFonts w:ascii="Times New Roman" w:hAnsi="Times New Roman"/>
        </w:rPr>
        <w:t>.</w:t>
      </w:r>
    </w:p>
    <w:p w14:paraId="562150E9" w14:textId="77777777" w:rsidR="007C269E" w:rsidRPr="000E557F" w:rsidRDefault="007C269E" w:rsidP="007C269E">
      <w:pPr>
        <w:jc w:val="both"/>
        <w:rPr>
          <w:rFonts w:ascii="Times New Roman" w:hAnsi="Times New Roman" w:cs="Times New Roman"/>
        </w:rPr>
      </w:pPr>
      <w:r w:rsidRPr="004F1EBB">
        <w:rPr>
          <w:rFonts w:ascii="Times New Roman" w:hAnsi="Times New Roman" w:cs="Times New Roman"/>
        </w:rPr>
        <w:t>The audits will be commissioned by the UN system agencies and undertaken by private audit services.</w:t>
      </w:r>
    </w:p>
    <w:p w14:paraId="5729D9A7" w14:textId="77777777" w:rsidR="007C269E" w:rsidRDefault="007C269E" w:rsidP="007C269E"/>
    <w:p w14:paraId="6E070E63" w14:textId="77777777" w:rsidR="00D055F2" w:rsidRPr="00C81FA2" w:rsidRDefault="00D055F2" w:rsidP="005F59F6">
      <w:pPr>
        <w:spacing w:after="0" w:line="240" w:lineRule="auto"/>
        <w:jc w:val="both"/>
        <w:rPr>
          <w:rFonts w:ascii="Times New Roman" w:hAnsi="Times New Roman" w:cs="Times New Roman"/>
        </w:rPr>
      </w:pPr>
    </w:p>
    <w:sectPr w:rsidR="00D055F2" w:rsidRPr="00C81FA2" w:rsidSect="001126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C001" w14:textId="77777777" w:rsidR="00800E1C" w:rsidRDefault="00800E1C" w:rsidP="004F7E85">
      <w:pPr>
        <w:spacing w:after="0" w:line="240" w:lineRule="auto"/>
      </w:pPr>
      <w:r>
        <w:separator/>
      </w:r>
    </w:p>
  </w:endnote>
  <w:endnote w:type="continuationSeparator" w:id="0">
    <w:p w14:paraId="4D8B7FCC" w14:textId="77777777" w:rsidR="00800E1C" w:rsidRDefault="00800E1C" w:rsidP="004F7E85">
      <w:pPr>
        <w:spacing w:after="0" w:line="240" w:lineRule="auto"/>
      </w:pPr>
      <w:r>
        <w:continuationSeparator/>
      </w:r>
    </w:p>
  </w:endnote>
  <w:endnote w:type="continuationNotice" w:id="1">
    <w:p w14:paraId="0A45A76C" w14:textId="77777777" w:rsidR="00800E1C" w:rsidRDefault="0080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1F3E" w14:textId="77777777" w:rsidR="00573C97" w:rsidRDefault="00573C97" w:rsidP="00294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E37DB" w14:textId="77777777" w:rsidR="00573C97" w:rsidRDefault="00573C97" w:rsidP="00294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1F37" w14:textId="4FD33236" w:rsidR="00573C97" w:rsidRPr="004F7E85" w:rsidRDefault="00573C97" w:rsidP="00294FA3">
    <w:pPr>
      <w:pStyle w:val="Footer"/>
      <w:framePr w:wrap="none" w:vAnchor="text" w:hAnchor="margin" w:xAlign="right" w:y="1"/>
      <w:rPr>
        <w:rStyle w:val="PageNumber"/>
        <w:rFonts w:ascii="Times New Roman" w:hAnsi="Times New Roman" w:cs="Times New Roman"/>
      </w:rPr>
    </w:pPr>
    <w:r w:rsidRPr="004F7E85">
      <w:rPr>
        <w:rStyle w:val="PageNumber"/>
        <w:rFonts w:ascii="Times New Roman" w:hAnsi="Times New Roman" w:cs="Times New Roman"/>
      </w:rPr>
      <w:fldChar w:fldCharType="begin"/>
    </w:r>
    <w:r w:rsidRPr="004F7E85">
      <w:rPr>
        <w:rStyle w:val="PageNumber"/>
        <w:rFonts w:ascii="Times New Roman" w:hAnsi="Times New Roman" w:cs="Times New Roman"/>
      </w:rPr>
      <w:instrText xml:space="preserve">PAGE  </w:instrText>
    </w:r>
    <w:r w:rsidRPr="004F7E85">
      <w:rPr>
        <w:rStyle w:val="PageNumber"/>
        <w:rFonts w:ascii="Times New Roman" w:hAnsi="Times New Roman" w:cs="Times New Roman"/>
      </w:rPr>
      <w:fldChar w:fldCharType="separate"/>
    </w:r>
    <w:r w:rsidR="004F1EBB">
      <w:rPr>
        <w:rStyle w:val="PageNumber"/>
        <w:rFonts w:ascii="Times New Roman" w:hAnsi="Times New Roman" w:cs="Times New Roman"/>
        <w:noProof/>
      </w:rPr>
      <w:t>31</w:t>
    </w:r>
    <w:r w:rsidRPr="004F7E85">
      <w:rPr>
        <w:rStyle w:val="PageNumber"/>
        <w:rFonts w:ascii="Times New Roman" w:hAnsi="Times New Roman" w:cs="Times New Roman"/>
      </w:rPr>
      <w:fldChar w:fldCharType="end"/>
    </w:r>
  </w:p>
  <w:p w14:paraId="444E47DD" w14:textId="77777777" w:rsidR="00573C97" w:rsidRPr="004F7E85" w:rsidRDefault="00573C97" w:rsidP="00294FA3">
    <w:pPr>
      <w:pStyle w:val="Footer"/>
      <w:ind w:right="360"/>
      <w:rPr>
        <w:rFonts w:ascii="Times New Roman" w:hAnsi="Times New Roman" w:cs="Times New Roman"/>
      </w:rPr>
    </w:pPr>
    <w:r w:rsidRPr="001E433E">
      <w:rPr>
        <w:rFonts w:ascii="Times New Roman" w:hAnsi="Times New Roman" w:cs="Times New Roman"/>
        <w:color w:val="000000"/>
        <w:sz w:val="18"/>
        <w:szCs w:val="18"/>
      </w:rPr>
      <w:t>UN COOPERATION FRAMEWORK</w:t>
    </w:r>
    <w:r w:rsidRPr="00867A40">
      <w:rPr>
        <w:rFonts w:ascii="Times New Roman" w:hAnsi="Times New Roman" w:cs="Times New Roman"/>
        <w:color w:val="000000"/>
        <w:sz w:val="18"/>
        <w:szCs w:val="18"/>
      </w:rPr>
      <w:t xml:space="preserve"> </w:t>
    </w:r>
    <w:r w:rsidRPr="00867A40">
      <w:rPr>
        <w:rFonts w:ascii="Times New Roman" w:hAnsi="Times New Roman" w:cs="Times New Roman"/>
        <w:color w:val="0070C0"/>
        <w:sz w:val="18"/>
        <w:szCs w:val="18"/>
      </w:rPr>
      <w:t>FOR THE REPUBLIC OF SOUTH SUDAN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E052" w14:textId="77777777" w:rsidR="00800E1C" w:rsidRDefault="00800E1C" w:rsidP="004F7E85">
      <w:pPr>
        <w:spacing w:after="0" w:line="240" w:lineRule="auto"/>
      </w:pPr>
      <w:r>
        <w:separator/>
      </w:r>
    </w:p>
  </w:footnote>
  <w:footnote w:type="continuationSeparator" w:id="0">
    <w:p w14:paraId="70F3765D" w14:textId="77777777" w:rsidR="00800E1C" w:rsidRDefault="00800E1C" w:rsidP="004F7E85">
      <w:pPr>
        <w:spacing w:after="0" w:line="240" w:lineRule="auto"/>
      </w:pPr>
      <w:r>
        <w:continuationSeparator/>
      </w:r>
    </w:p>
  </w:footnote>
  <w:footnote w:type="continuationNotice" w:id="1">
    <w:p w14:paraId="6B6D6CA3" w14:textId="77777777" w:rsidR="00800E1C" w:rsidRDefault="00800E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78A"/>
    <w:multiLevelType w:val="hybridMultilevel"/>
    <w:tmpl w:val="B97C6E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7E0"/>
    <w:multiLevelType w:val="hybridMultilevel"/>
    <w:tmpl w:val="B97C6E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265B"/>
    <w:multiLevelType w:val="multilevel"/>
    <w:tmpl w:val="35BE3F3E"/>
    <w:lvl w:ilvl="0">
      <w:start w:val="1"/>
      <w:numFmt w:val="decimal"/>
      <w:lvlText w:val="%1."/>
      <w:lvlJc w:val="left"/>
      <w:pPr>
        <w:ind w:left="360" w:hanging="360"/>
      </w:pPr>
      <w:rPr>
        <w:rFonts w:ascii="Times New Roman" w:hAnsi="Times New Roman" w:cs="Times New Roman" w:hint="default"/>
        <w:b/>
        <w:color w:val="000000" w:themeColor="text1"/>
        <w:sz w:val="32"/>
      </w:rPr>
    </w:lvl>
    <w:lvl w:ilvl="1">
      <w:start w:val="2"/>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3" w15:restartNumberingAfterBreak="0">
    <w:nsid w:val="222E04CC"/>
    <w:multiLevelType w:val="hybridMultilevel"/>
    <w:tmpl w:val="671656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84708"/>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BF287C"/>
    <w:multiLevelType w:val="hybridMultilevel"/>
    <w:tmpl w:val="94DE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36CE7"/>
    <w:multiLevelType w:val="multilevel"/>
    <w:tmpl w:val="D2D606D4"/>
    <w:lvl w:ilvl="0">
      <w:start w:val="1"/>
      <w:numFmt w:val="decimal"/>
      <w:lvlText w:val="%1."/>
      <w:lvlJc w:val="left"/>
      <w:pPr>
        <w:ind w:left="360" w:hanging="360"/>
      </w:pPr>
      <w:rPr>
        <w:rFonts w:ascii="Times New Roman" w:hAnsi="Times New Roman" w:cs="Times New Roman" w:hint="default"/>
        <w:b w:val="0"/>
        <w:color w:val="000000" w:themeColor="text1"/>
        <w:sz w:val="24"/>
        <w:u w:val="none"/>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4A31C0"/>
    <w:multiLevelType w:val="hybridMultilevel"/>
    <w:tmpl w:val="142A14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21638C"/>
    <w:multiLevelType w:val="hybridMultilevel"/>
    <w:tmpl w:val="62F234FC"/>
    <w:lvl w:ilvl="0" w:tplc="ED628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7A55"/>
    <w:multiLevelType w:val="hybridMultilevel"/>
    <w:tmpl w:val="6396DA58"/>
    <w:lvl w:ilvl="0" w:tplc="85CA04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46496"/>
    <w:multiLevelType w:val="hybridMultilevel"/>
    <w:tmpl w:val="2B6C22DC"/>
    <w:lvl w:ilvl="0" w:tplc="6D8E3F12">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D3C31"/>
    <w:multiLevelType w:val="hybridMultilevel"/>
    <w:tmpl w:val="6C486E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866413"/>
    <w:multiLevelType w:val="hybridMultilevel"/>
    <w:tmpl w:val="14BC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062AF5"/>
    <w:multiLevelType w:val="multilevel"/>
    <w:tmpl w:val="6CD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7468D1"/>
    <w:multiLevelType w:val="hybridMultilevel"/>
    <w:tmpl w:val="CEAE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92198"/>
    <w:multiLevelType w:val="hybridMultilevel"/>
    <w:tmpl w:val="EE0CDDB0"/>
    <w:lvl w:ilvl="0" w:tplc="632056F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344B"/>
    <w:multiLevelType w:val="hybridMultilevel"/>
    <w:tmpl w:val="BDE0A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0A3092"/>
    <w:multiLevelType w:val="hybridMultilevel"/>
    <w:tmpl w:val="EB42F456"/>
    <w:lvl w:ilvl="0" w:tplc="6D8E3F1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D254CFA"/>
    <w:multiLevelType w:val="hybridMultilevel"/>
    <w:tmpl w:val="92FA244E"/>
    <w:lvl w:ilvl="0" w:tplc="46D02AC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F31AE5"/>
    <w:multiLevelType w:val="hybridMultilevel"/>
    <w:tmpl w:val="57A2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12"/>
  </w:num>
  <w:num w:numId="5">
    <w:abstractNumId w:val="1"/>
  </w:num>
  <w:num w:numId="6">
    <w:abstractNumId w:val="17"/>
  </w:num>
  <w:num w:numId="7">
    <w:abstractNumId w:val="18"/>
  </w:num>
  <w:num w:numId="8">
    <w:abstractNumId w:val="11"/>
  </w:num>
  <w:num w:numId="9">
    <w:abstractNumId w:val="9"/>
  </w:num>
  <w:num w:numId="10">
    <w:abstractNumId w:val="10"/>
  </w:num>
  <w:num w:numId="11">
    <w:abstractNumId w:val="15"/>
  </w:num>
  <w:num w:numId="12">
    <w:abstractNumId w:val="16"/>
  </w:num>
  <w:num w:numId="13">
    <w:abstractNumId w:val="14"/>
  </w:num>
  <w:num w:numId="14">
    <w:abstractNumId w:val="19"/>
  </w:num>
  <w:num w:numId="15">
    <w:abstractNumId w:val="4"/>
  </w:num>
  <w:num w:numId="16">
    <w:abstractNumId w:val="3"/>
  </w:num>
  <w:num w:numId="17">
    <w:abstractNumId w:val="8"/>
  </w:num>
  <w:num w:numId="18">
    <w:abstractNumId w:val="0"/>
  </w:num>
  <w:num w:numId="19">
    <w:abstractNumId w:val="5"/>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1E"/>
    <w:rsid w:val="000004A4"/>
    <w:rsid w:val="00000576"/>
    <w:rsid w:val="00000BDD"/>
    <w:rsid w:val="00000D43"/>
    <w:rsid w:val="00000D8F"/>
    <w:rsid w:val="000014CD"/>
    <w:rsid w:val="00001682"/>
    <w:rsid w:val="00002B67"/>
    <w:rsid w:val="00003633"/>
    <w:rsid w:val="0000396C"/>
    <w:rsid w:val="00004D95"/>
    <w:rsid w:val="00004EB7"/>
    <w:rsid w:val="00004EEB"/>
    <w:rsid w:val="00004F8C"/>
    <w:rsid w:val="00004FB3"/>
    <w:rsid w:val="00005943"/>
    <w:rsid w:val="000059B0"/>
    <w:rsid w:val="00006504"/>
    <w:rsid w:val="00006902"/>
    <w:rsid w:val="00007D9C"/>
    <w:rsid w:val="000100EE"/>
    <w:rsid w:val="000101C3"/>
    <w:rsid w:val="00011268"/>
    <w:rsid w:val="000115F1"/>
    <w:rsid w:val="000124FF"/>
    <w:rsid w:val="00012E92"/>
    <w:rsid w:val="00013083"/>
    <w:rsid w:val="00013130"/>
    <w:rsid w:val="000131D8"/>
    <w:rsid w:val="00013BCF"/>
    <w:rsid w:val="0001447A"/>
    <w:rsid w:val="0001496B"/>
    <w:rsid w:val="0001593E"/>
    <w:rsid w:val="000159FB"/>
    <w:rsid w:val="00016A92"/>
    <w:rsid w:val="00016FF4"/>
    <w:rsid w:val="00017373"/>
    <w:rsid w:val="00017596"/>
    <w:rsid w:val="000175B4"/>
    <w:rsid w:val="00017E77"/>
    <w:rsid w:val="0002034C"/>
    <w:rsid w:val="00020C5C"/>
    <w:rsid w:val="00021234"/>
    <w:rsid w:val="00021336"/>
    <w:rsid w:val="000222D6"/>
    <w:rsid w:val="0002255A"/>
    <w:rsid w:val="00022570"/>
    <w:rsid w:val="0002272B"/>
    <w:rsid w:val="00023271"/>
    <w:rsid w:val="000239E6"/>
    <w:rsid w:val="00023F5E"/>
    <w:rsid w:val="00024353"/>
    <w:rsid w:val="00025D23"/>
    <w:rsid w:val="00026DE6"/>
    <w:rsid w:val="00026ECC"/>
    <w:rsid w:val="0002702A"/>
    <w:rsid w:val="00027840"/>
    <w:rsid w:val="0003070A"/>
    <w:rsid w:val="00030A4D"/>
    <w:rsid w:val="00030C45"/>
    <w:rsid w:val="0003164E"/>
    <w:rsid w:val="00031963"/>
    <w:rsid w:val="000319D4"/>
    <w:rsid w:val="0003254C"/>
    <w:rsid w:val="000334E0"/>
    <w:rsid w:val="0003371B"/>
    <w:rsid w:val="00036088"/>
    <w:rsid w:val="00036631"/>
    <w:rsid w:val="00037256"/>
    <w:rsid w:val="00037320"/>
    <w:rsid w:val="00037713"/>
    <w:rsid w:val="000379AC"/>
    <w:rsid w:val="00037A06"/>
    <w:rsid w:val="000408DC"/>
    <w:rsid w:val="00040A2C"/>
    <w:rsid w:val="00040CA0"/>
    <w:rsid w:val="00040D7E"/>
    <w:rsid w:val="0004167D"/>
    <w:rsid w:val="00041A20"/>
    <w:rsid w:val="00041CEC"/>
    <w:rsid w:val="00041D89"/>
    <w:rsid w:val="000424E7"/>
    <w:rsid w:val="00042E3B"/>
    <w:rsid w:val="00042F29"/>
    <w:rsid w:val="00043E17"/>
    <w:rsid w:val="00043E48"/>
    <w:rsid w:val="000440BB"/>
    <w:rsid w:val="00044118"/>
    <w:rsid w:val="00044412"/>
    <w:rsid w:val="00044421"/>
    <w:rsid w:val="00044611"/>
    <w:rsid w:val="0004524F"/>
    <w:rsid w:val="0004599A"/>
    <w:rsid w:val="0004646A"/>
    <w:rsid w:val="00047B63"/>
    <w:rsid w:val="000501C0"/>
    <w:rsid w:val="0005089E"/>
    <w:rsid w:val="00050E44"/>
    <w:rsid w:val="00051BE5"/>
    <w:rsid w:val="00052D0C"/>
    <w:rsid w:val="00053648"/>
    <w:rsid w:val="000536DF"/>
    <w:rsid w:val="00053C2A"/>
    <w:rsid w:val="00054F61"/>
    <w:rsid w:val="000552B8"/>
    <w:rsid w:val="0005572D"/>
    <w:rsid w:val="0005610F"/>
    <w:rsid w:val="00056549"/>
    <w:rsid w:val="00056553"/>
    <w:rsid w:val="00056C87"/>
    <w:rsid w:val="000605C0"/>
    <w:rsid w:val="00060CCC"/>
    <w:rsid w:val="00061FF5"/>
    <w:rsid w:val="0006221D"/>
    <w:rsid w:val="00062409"/>
    <w:rsid w:val="0006372B"/>
    <w:rsid w:val="00064993"/>
    <w:rsid w:val="00064E3B"/>
    <w:rsid w:val="00066137"/>
    <w:rsid w:val="0006615F"/>
    <w:rsid w:val="00066655"/>
    <w:rsid w:val="00066DA6"/>
    <w:rsid w:val="000676C9"/>
    <w:rsid w:val="00067A61"/>
    <w:rsid w:val="000703D5"/>
    <w:rsid w:val="0007043F"/>
    <w:rsid w:val="00070E6E"/>
    <w:rsid w:val="00071A3F"/>
    <w:rsid w:val="00072410"/>
    <w:rsid w:val="00074F15"/>
    <w:rsid w:val="000756D9"/>
    <w:rsid w:val="000757E2"/>
    <w:rsid w:val="00075B2D"/>
    <w:rsid w:val="00075BE3"/>
    <w:rsid w:val="00076865"/>
    <w:rsid w:val="000777E2"/>
    <w:rsid w:val="000778B8"/>
    <w:rsid w:val="00081169"/>
    <w:rsid w:val="000815D4"/>
    <w:rsid w:val="000820D8"/>
    <w:rsid w:val="00082362"/>
    <w:rsid w:val="00082C50"/>
    <w:rsid w:val="00082D29"/>
    <w:rsid w:val="00082DE3"/>
    <w:rsid w:val="00083BB2"/>
    <w:rsid w:val="0008445D"/>
    <w:rsid w:val="000846F6"/>
    <w:rsid w:val="000847C9"/>
    <w:rsid w:val="000848A8"/>
    <w:rsid w:val="00085262"/>
    <w:rsid w:val="00086861"/>
    <w:rsid w:val="000874F1"/>
    <w:rsid w:val="0008768D"/>
    <w:rsid w:val="0008784C"/>
    <w:rsid w:val="000900F9"/>
    <w:rsid w:val="000906EF"/>
    <w:rsid w:val="00090752"/>
    <w:rsid w:val="00090754"/>
    <w:rsid w:val="000908C8"/>
    <w:rsid w:val="00090920"/>
    <w:rsid w:val="00091020"/>
    <w:rsid w:val="00091B1F"/>
    <w:rsid w:val="000927A6"/>
    <w:rsid w:val="00092A4E"/>
    <w:rsid w:val="00093723"/>
    <w:rsid w:val="00094154"/>
    <w:rsid w:val="000945BA"/>
    <w:rsid w:val="000945E8"/>
    <w:rsid w:val="00095BE9"/>
    <w:rsid w:val="000966AA"/>
    <w:rsid w:val="0009694B"/>
    <w:rsid w:val="00096B89"/>
    <w:rsid w:val="0009708B"/>
    <w:rsid w:val="000972B0"/>
    <w:rsid w:val="000977C5"/>
    <w:rsid w:val="000A0256"/>
    <w:rsid w:val="000A0314"/>
    <w:rsid w:val="000A035E"/>
    <w:rsid w:val="000A09D2"/>
    <w:rsid w:val="000A0EE8"/>
    <w:rsid w:val="000A12AF"/>
    <w:rsid w:val="000A19EF"/>
    <w:rsid w:val="000A1CEE"/>
    <w:rsid w:val="000A207F"/>
    <w:rsid w:val="000A2194"/>
    <w:rsid w:val="000A258C"/>
    <w:rsid w:val="000A3321"/>
    <w:rsid w:val="000A366A"/>
    <w:rsid w:val="000A3861"/>
    <w:rsid w:val="000A4333"/>
    <w:rsid w:val="000A5557"/>
    <w:rsid w:val="000A57DF"/>
    <w:rsid w:val="000A604E"/>
    <w:rsid w:val="000A610C"/>
    <w:rsid w:val="000A6541"/>
    <w:rsid w:val="000A66B9"/>
    <w:rsid w:val="000A686F"/>
    <w:rsid w:val="000A6ADD"/>
    <w:rsid w:val="000B1068"/>
    <w:rsid w:val="000B1810"/>
    <w:rsid w:val="000B19D3"/>
    <w:rsid w:val="000B1DD9"/>
    <w:rsid w:val="000B2AC2"/>
    <w:rsid w:val="000B2D7F"/>
    <w:rsid w:val="000B2DF1"/>
    <w:rsid w:val="000B3DAE"/>
    <w:rsid w:val="000B4308"/>
    <w:rsid w:val="000B43D9"/>
    <w:rsid w:val="000B5CD1"/>
    <w:rsid w:val="000B67D6"/>
    <w:rsid w:val="000B6826"/>
    <w:rsid w:val="000B6EE5"/>
    <w:rsid w:val="000B7D04"/>
    <w:rsid w:val="000C0251"/>
    <w:rsid w:val="000C0EF6"/>
    <w:rsid w:val="000C1E75"/>
    <w:rsid w:val="000C2D64"/>
    <w:rsid w:val="000C3135"/>
    <w:rsid w:val="000C3C8D"/>
    <w:rsid w:val="000C3F7F"/>
    <w:rsid w:val="000C3FF9"/>
    <w:rsid w:val="000C45F1"/>
    <w:rsid w:val="000C4728"/>
    <w:rsid w:val="000C50A1"/>
    <w:rsid w:val="000C55D8"/>
    <w:rsid w:val="000C60A2"/>
    <w:rsid w:val="000C6E8B"/>
    <w:rsid w:val="000C79D4"/>
    <w:rsid w:val="000C79E2"/>
    <w:rsid w:val="000C7AAB"/>
    <w:rsid w:val="000C7B83"/>
    <w:rsid w:val="000D0749"/>
    <w:rsid w:val="000D09C8"/>
    <w:rsid w:val="000D0BA7"/>
    <w:rsid w:val="000D172C"/>
    <w:rsid w:val="000D1783"/>
    <w:rsid w:val="000D1F65"/>
    <w:rsid w:val="000D206D"/>
    <w:rsid w:val="000D266C"/>
    <w:rsid w:val="000D29EB"/>
    <w:rsid w:val="000D3602"/>
    <w:rsid w:val="000D3ED9"/>
    <w:rsid w:val="000D4505"/>
    <w:rsid w:val="000D4FE8"/>
    <w:rsid w:val="000D5354"/>
    <w:rsid w:val="000D539C"/>
    <w:rsid w:val="000D5726"/>
    <w:rsid w:val="000E0419"/>
    <w:rsid w:val="000E0D7E"/>
    <w:rsid w:val="000E14C2"/>
    <w:rsid w:val="000E14DA"/>
    <w:rsid w:val="000E156A"/>
    <w:rsid w:val="000E1577"/>
    <w:rsid w:val="000E195D"/>
    <w:rsid w:val="000E2F21"/>
    <w:rsid w:val="000E36F7"/>
    <w:rsid w:val="000E464A"/>
    <w:rsid w:val="000E53F4"/>
    <w:rsid w:val="000E5E11"/>
    <w:rsid w:val="000E68F0"/>
    <w:rsid w:val="000E6F6B"/>
    <w:rsid w:val="000E7849"/>
    <w:rsid w:val="000E7F23"/>
    <w:rsid w:val="000F0466"/>
    <w:rsid w:val="000F07CA"/>
    <w:rsid w:val="000F0A3F"/>
    <w:rsid w:val="000F2B91"/>
    <w:rsid w:val="000F358F"/>
    <w:rsid w:val="000F4CED"/>
    <w:rsid w:val="000F5231"/>
    <w:rsid w:val="000F5ED0"/>
    <w:rsid w:val="000F6C0C"/>
    <w:rsid w:val="000F703C"/>
    <w:rsid w:val="000F7094"/>
    <w:rsid w:val="0010043C"/>
    <w:rsid w:val="0010271C"/>
    <w:rsid w:val="00102728"/>
    <w:rsid w:val="00102900"/>
    <w:rsid w:val="00102ACC"/>
    <w:rsid w:val="0010327A"/>
    <w:rsid w:val="0010458F"/>
    <w:rsid w:val="0010679D"/>
    <w:rsid w:val="001069F2"/>
    <w:rsid w:val="00106D49"/>
    <w:rsid w:val="001071E9"/>
    <w:rsid w:val="001075D9"/>
    <w:rsid w:val="001078AA"/>
    <w:rsid w:val="0011007F"/>
    <w:rsid w:val="00110285"/>
    <w:rsid w:val="0011092F"/>
    <w:rsid w:val="001112CC"/>
    <w:rsid w:val="001113F2"/>
    <w:rsid w:val="001126F5"/>
    <w:rsid w:val="00112940"/>
    <w:rsid w:val="00112CC6"/>
    <w:rsid w:val="001139D7"/>
    <w:rsid w:val="00113A12"/>
    <w:rsid w:val="00113B50"/>
    <w:rsid w:val="001147A4"/>
    <w:rsid w:val="00115543"/>
    <w:rsid w:val="00116527"/>
    <w:rsid w:val="001168A4"/>
    <w:rsid w:val="00116C14"/>
    <w:rsid w:val="00120375"/>
    <w:rsid w:val="00120A0C"/>
    <w:rsid w:val="00120DC4"/>
    <w:rsid w:val="00121B96"/>
    <w:rsid w:val="00122BB8"/>
    <w:rsid w:val="001232CA"/>
    <w:rsid w:val="0012432C"/>
    <w:rsid w:val="0012449C"/>
    <w:rsid w:val="00124B9B"/>
    <w:rsid w:val="00126377"/>
    <w:rsid w:val="00126924"/>
    <w:rsid w:val="00126D7B"/>
    <w:rsid w:val="00126F0A"/>
    <w:rsid w:val="00127BED"/>
    <w:rsid w:val="00127D1A"/>
    <w:rsid w:val="001305CD"/>
    <w:rsid w:val="0013061B"/>
    <w:rsid w:val="0013078C"/>
    <w:rsid w:val="00130BF0"/>
    <w:rsid w:val="0013278B"/>
    <w:rsid w:val="0013400B"/>
    <w:rsid w:val="0013432E"/>
    <w:rsid w:val="00134446"/>
    <w:rsid w:val="00134926"/>
    <w:rsid w:val="00134BD3"/>
    <w:rsid w:val="00135434"/>
    <w:rsid w:val="0013613A"/>
    <w:rsid w:val="00136A59"/>
    <w:rsid w:val="00137207"/>
    <w:rsid w:val="0013737A"/>
    <w:rsid w:val="00137BD6"/>
    <w:rsid w:val="00137CD2"/>
    <w:rsid w:val="00140FBF"/>
    <w:rsid w:val="00142607"/>
    <w:rsid w:val="00142B0C"/>
    <w:rsid w:val="00142F70"/>
    <w:rsid w:val="001430D1"/>
    <w:rsid w:val="001449B2"/>
    <w:rsid w:val="00144AEF"/>
    <w:rsid w:val="00146DB1"/>
    <w:rsid w:val="0014724C"/>
    <w:rsid w:val="00147A3E"/>
    <w:rsid w:val="00150158"/>
    <w:rsid w:val="00150318"/>
    <w:rsid w:val="00150A72"/>
    <w:rsid w:val="00150A7C"/>
    <w:rsid w:val="00150A8B"/>
    <w:rsid w:val="00151C09"/>
    <w:rsid w:val="00152EB1"/>
    <w:rsid w:val="001532B8"/>
    <w:rsid w:val="00153A47"/>
    <w:rsid w:val="00153E16"/>
    <w:rsid w:val="001542AE"/>
    <w:rsid w:val="00155EC5"/>
    <w:rsid w:val="00156F45"/>
    <w:rsid w:val="00157017"/>
    <w:rsid w:val="00157371"/>
    <w:rsid w:val="001579CC"/>
    <w:rsid w:val="00157B98"/>
    <w:rsid w:val="00157E46"/>
    <w:rsid w:val="00160518"/>
    <w:rsid w:val="001605CF"/>
    <w:rsid w:val="00160E03"/>
    <w:rsid w:val="00160EDE"/>
    <w:rsid w:val="00162061"/>
    <w:rsid w:val="0016354E"/>
    <w:rsid w:val="001637A0"/>
    <w:rsid w:val="001639B9"/>
    <w:rsid w:val="00163D42"/>
    <w:rsid w:val="00164969"/>
    <w:rsid w:val="00164A6A"/>
    <w:rsid w:val="00164D2F"/>
    <w:rsid w:val="00165362"/>
    <w:rsid w:val="00165365"/>
    <w:rsid w:val="00165780"/>
    <w:rsid w:val="00165CB0"/>
    <w:rsid w:val="0016632C"/>
    <w:rsid w:val="0016673F"/>
    <w:rsid w:val="001667CE"/>
    <w:rsid w:val="0016685B"/>
    <w:rsid w:val="00166908"/>
    <w:rsid w:val="00166B92"/>
    <w:rsid w:val="001673B3"/>
    <w:rsid w:val="001702D3"/>
    <w:rsid w:val="00172F57"/>
    <w:rsid w:val="00174118"/>
    <w:rsid w:val="001747CE"/>
    <w:rsid w:val="00174ACB"/>
    <w:rsid w:val="00174D27"/>
    <w:rsid w:val="0017564E"/>
    <w:rsid w:val="001758CD"/>
    <w:rsid w:val="001759A1"/>
    <w:rsid w:val="00175F9A"/>
    <w:rsid w:val="001769FF"/>
    <w:rsid w:val="00177469"/>
    <w:rsid w:val="0018209F"/>
    <w:rsid w:val="0018264C"/>
    <w:rsid w:val="0018272B"/>
    <w:rsid w:val="0018372E"/>
    <w:rsid w:val="00183A2F"/>
    <w:rsid w:val="00184381"/>
    <w:rsid w:val="00184D5D"/>
    <w:rsid w:val="001855B8"/>
    <w:rsid w:val="0018587B"/>
    <w:rsid w:val="00185D88"/>
    <w:rsid w:val="001866F2"/>
    <w:rsid w:val="00186E3F"/>
    <w:rsid w:val="00187166"/>
    <w:rsid w:val="001873E8"/>
    <w:rsid w:val="001876DF"/>
    <w:rsid w:val="00187EB1"/>
    <w:rsid w:val="00187F54"/>
    <w:rsid w:val="00187FCB"/>
    <w:rsid w:val="00190029"/>
    <w:rsid w:val="00190234"/>
    <w:rsid w:val="0019109E"/>
    <w:rsid w:val="00191210"/>
    <w:rsid w:val="00191F87"/>
    <w:rsid w:val="00191FC5"/>
    <w:rsid w:val="00192457"/>
    <w:rsid w:val="00192E16"/>
    <w:rsid w:val="00193D95"/>
    <w:rsid w:val="00193FFE"/>
    <w:rsid w:val="001945E2"/>
    <w:rsid w:val="0019474D"/>
    <w:rsid w:val="00194FE5"/>
    <w:rsid w:val="00195189"/>
    <w:rsid w:val="00195397"/>
    <w:rsid w:val="00195F2D"/>
    <w:rsid w:val="001960E7"/>
    <w:rsid w:val="00196636"/>
    <w:rsid w:val="00196918"/>
    <w:rsid w:val="00196F27"/>
    <w:rsid w:val="00197158"/>
    <w:rsid w:val="001975B6"/>
    <w:rsid w:val="00197BCD"/>
    <w:rsid w:val="001A0E4D"/>
    <w:rsid w:val="001A117A"/>
    <w:rsid w:val="001A158B"/>
    <w:rsid w:val="001A16D6"/>
    <w:rsid w:val="001A1839"/>
    <w:rsid w:val="001A1B1A"/>
    <w:rsid w:val="001A2A34"/>
    <w:rsid w:val="001A2FC4"/>
    <w:rsid w:val="001A362F"/>
    <w:rsid w:val="001A3D95"/>
    <w:rsid w:val="001A493D"/>
    <w:rsid w:val="001A5367"/>
    <w:rsid w:val="001A5509"/>
    <w:rsid w:val="001A58AD"/>
    <w:rsid w:val="001A603E"/>
    <w:rsid w:val="001A687E"/>
    <w:rsid w:val="001A6A78"/>
    <w:rsid w:val="001A71AD"/>
    <w:rsid w:val="001A75AF"/>
    <w:rsid w:val="001B12FB"/>
    <w:rsid w:val="001B133E"/>
    <w:rsid w:val="001B189E"/>
    <w:rsid w:val="001B217B"/>
    <w:rsid w:val="001B2787"/>
    <w:rsid w:val="001B36AD"/>
    <w:rsid w:val="001B4571"/>
    <w:rsid w:val="001B475B"/>
    <w:rsid w:val="001B4B1E"/>
    <w:rsid w:val="001B4BF2"/>
    <w:rsid w:val="001B54DD"/>
    <w:rsid w:val="001B698A"/>
    <w:rsid w:val="001B6A5D"/>
    <w:rsid w:val="001C03B2"/>
    <w:rsid w:val="001C07A8"/>
    <w:rsid w:val="001C07AD"/>
    <w:rsid w:val="001C0AC4"/>
    <w:rsid w:val="001C10FF"/>
    <w:rsid w:val="001C202A"/>
    <w:rsid w:val="001C2DC0"/>
    <w:rsid w:val="001C3CB7"/>
    <w:rsid w:val="001C5BB1"/>
    <w:rsid w:val="001C5ED5"/>
    <w:rsid w:val="001C67FC"/>
    <w:rsid w:val="001C76C4"/>
    <w:rsid w:val="001C7EFD"/>
    <w:rsid w:val="001D044A"/>
    <w:rsid w:val="001D119D"/>
    <w:rsid w:val="001D1680"/>
    <w:rsid w:val="001D16E9"/>
    <w:rsid w:val="001D215D"/>
    <w:rsid w:val="001D257E"/>
    <w:rsid w:val="001D308E"/>
    <w:rsid w:val="001D3D40"/>
    <w:rsid w:val="001D3F25"/>
    <w:rsid w:val="001D4400"/>
    <w:rsid w:val="001D58AA"/>
    <w:rsid w:val="001D5EEB"/>
    <w:rsid w:val="001D5EF8"/>
    <w:rsid w:val="001D6422"/>
    <w:rsid w:val="001D685E"/>
    <w:rsid w:val="001D6CA0"/>
    <w:rsid w:val="001D6DA9"/>
    <w:rsid w:val="001D7F07"/>
    <w:rsid w:val="001E04F8"/>
    <w:rsid w:val="001E0A75"/>
    <w:rsid w:val="001E0C00"/>
    <w:rsid w:val="001E2907"/>
    <w:rsid w:val="001E2CCC"/>
    <w:rsid w:val="001E3620"/>
    <w:rsid w:val="001E38E3"/>
    <w:rsid w:val="001E433E"/>
    <w:rsid w:val="001E4B3C"/>
    <w:rsid w:val="001E52DB"/>
    <w:rsid w:val="001E5BF3"/>
    <w:rsid w:val="001E6365"/>
    <w:rsid w:val="001E6D0E"/>
    <w:rsid w:val="001E7102"/>
    <w:rsid w:val="001E72C2"/>
    <w:rsid w:val="001E7EFF"/>
    <w:rsid w:val="001F0520"/>
    <w:rsid w:val="001F0D7C"/>
    <w:rsid w:val="001F13DC"/>
    <w:rsid w:val="001F1A11"/>
    <w:rsid w:val="001F266F"/>
    <w:rsid w:val="001F3174"/>
    <w:rsid w:val="001F348D"/>
    <w:rsid w:val="001F366A"/>
    <w:rsid w:val="001F44CD"/>
    <w:rsid w:val="001F4FD8"/>
    <w:rsid w:val="001F58A6"/>
    <w:rsid w:val="001F58DA"/>
    <w:rsid w:val="001F6166"/>
    <w:rsid w:val="001F6279"/>
    <w:rsid w:val="001F6925"/>
    <w:rsid w:val="001F7AF1"/>
    <w:rsid w:val="00200073"/>
    <w:rsid w:val="0020073A"/>
    <w:rsid w:val="00200FFD"/>
    <w:rsid w:val="0020146B"/>
    <w:rsid w:val="00201598"/>
    <w:rsid w:val="00201B93"/>
    <w:rsid w:val="00201C87"/>
    <w:rsid w:val="00201D06"/>
    <w:rsid w:val="00201EB2"/>
    <w:rsid w:val="002025AE"/>
    <w:rsid w:val="00203015"/>
    <w:rsid w:val="0020394D"/>
    <w:rsid w:val="002039BA"/>
    <w:rsid w:val="002039BB"/>
    <w:rsid w:val="00203E1B"/>
    <w:rsid w:val="00205622"/>
    <w:rsid w:val="00206493"/>
    <w:rsid w:val="0020672B"/>
    <w:rsid w:val="00206819"/>
    <w:rsid w:val="00206CDE"/>
    <w:rsid w:val="00210978"/>
    <w:rsid w:val="00210A61"/>
    <w:rsid w:val="002112EB"/>
    <w:rsid w:val="002113EF"/>
    <w:rsid w:val="00212012"/>
    <w:rsid w:val="00212277"/>
    <w:rsid w:val="002129B2"/>
    <w:rsid w:val="00213084"/>
    <w:rsid w:val="00213245"/>
    <w:rsid w:val="002132FC"/>
    <w:rsid w:val="00213606"/>
    <w:rsid w:val="00213B81"/>
    <w:rsid w:val="00213D7F"/>
    <w:rsid w:val="00213E65"/>
    <w:rsid w:val="002145D2"/>
    <w:rsid w:val="00214DD5"/>
    <w:rsid w:val="0021587C"/>
    <w:rsid w:val="00215CDA"/>
    <w:rsid w:val="00215E38"/>
    <w:rsid w:val="002166D5"/>
    <w:rsid w:val="0021731D"/>
    <w:rsid w:val="0022055F"/>
    <w:rsid w:val="00221D2B"/>
    <w:rsid w:val="0022206F"/>
    <w:rsid w:val="0022235C"/>
    <w:rsid w:val="002223BB"/>
    <w:rsid w:val="00222D6B"/>
    <w:rsid w:val="0022531B"/>
    <w:rsid w:val="0022563D"/>
    <w:rsid w:val="0022564D"/>
    <w:rsid w:val="002257FF"/>
    <w:rsid w:val="00225860"/>
    <w:rsid w:val="00227136"/>
    <w:rsid w:val="002271F7"/>
    <w:rsid w:val="0022793C"/>
    <w:rsid w:val="002279C2"/>
    <w:rsid w:val="00227C0E"/>
    <w:rsid w:val="00227F0F"/>
    <w:rsid w:val="00230B4A"/>
    <w:rsid w:val="00231109"/>
    <w:rsid w:val="002311A2"/>
    <w:rsid w:val="0023125B"/>
    <w:rsid w:val="002316E0"/>
    <w:rsid w:val="00231BA1"/>
    <w:rsid w:val="00231C2C"/>
    <w:rsid w:val="002325FC"/>
    <w:rsid w:val="00232DEF"/>
    <w:rsid w:val="00233AF7"/>
    <w:rsid w:val="002340F2"/>
    <w:rsid w:val="002345CE"/>
    <w:rsid w:val="0023494E"/>
    <w:rsid w:val="00234D8F"/>
    <w:rsid w:val="00234F8D"/>
    <w:rsid w:val="0023502E"/>
    <w:rsid w:val="00235802"/>
    <w:rsid w:val="00235832"/>
    <w:rsid w:val="00235992"/>
    <w:rsid w:val="002372C9"/>
    <w:rsid w:val="00240594"/>
    <w:rsid w:val="002410F7"/>
    <w:rsid w:val="00241223"/>
    <w:rsid w:val="002419BD"/>
    <w:rsid w:val="00241EDB"/>
    <w:rsid w:val="00241FFB"/>
    <w:rsid w:val="0024206E"/>
    <w:rsid w:val="002425E3"/>
    <w:rsid w:val="00243C3D"/>
    <w:rsid w:val="0024436E"/>
    <w:rsid w:val="00244548"/>
    <w:rsid w:val="00245400"/>
    <w:rsid w:val="00246533"/>
    <w:rsid w:val="00246BFB"/>
    <w:rsid w:val="0024748B"/>
    <w:rsid w:val="0024782D"/>
    <w:rsid w:val="002479D4"/>
    <w:rsid w:val="00247B5D"/>
    <w:rsid w:val="00247DDD"/>
    <w:rsid w:val="00250452"/>
    <w:rsid w:val="002515BD"/>
    <w:rsid w:val="00251F4E"/>
    <w:rsid w:val="00252873"/>
    <w:rsid w:val="00252FE3"/>
    <w:rsid w:val="00253EC6"/>
    <w:rsid w:val="0025419C"/>
    <w:rsid w:val="002542B4"/>
    <w:rsid w:val="002557A9"/>
    <w:rsid w:val="002568C2"/>
    <w:rsid w:val="002570CC"/>
    <w:rsid w:val="00257FA8"/>
    <w:rsid w:val="00260356"/>
    <w:rsid w:val="00260C43"/>
    <w:rsid w:val="00261576"/>
    <w:rsid w:val="00261800"/>
    <w:rsid w:val="002618D5"/>
    <w:rsid w:val="00262677"/>
    <w:rsid w:val="0026332B"/>
    <w:rsid w:val="002635DC"/>
    <w:rsid w:val="00263854"/>
    <w:rsid w:val="00263E56"/>
    <w:rsid w:val="00264752"/>
    <w:rsid w:val="002648EC"/>
    <w:rsid w:val="0026509F"/>
    <w:rsid w:val="002657C7"/>
    <w:rsid w:val="0026754E"/>
    <w:rsid w:val="002678B0"/>
    <w:rsid w:val="00267C1B"/>
    <w:rsid w:val="00270E4D"/>
    <w:rsid w:val="002726A4"/>
    <w:rsid w:val="00272DEF"/>
    <w:rsid w:val="00273804"/>
    <w:rsid w:val="00273E6A"/>
    <w:rsid w:val="002743C3"/>
    <w:rsid w:val="002747E8"/>
    <w:rsid w:val="002762FB"/>
    <w:rsid w:val="00276B00"/>
    <w:rsid w:val="00276FD1"/>
    <w:rsid w:val="0027726A"/>
    <w:rsid w:val="0027741A"/>
    <w:rsid w:val="00277F95"/>
    <w:rsid w:val="00280821"/>
    <w:rsid w:val="00280D97"/>
    <w:rsid w:val="00280E21"/>
    <w:rsid w:val="00281005"/>
    <w:rsid w:val="002816C3"/>
    <w:rsid w:val="00281EC1"/>
    <w:rsid w:val="00282294"/>
    <w:rsid w:val="00282FB7"/>
    <w:rsid w:val="00283E36"/>
    <w:rsid w:val="00283F41"/>
    <w:rsid w:val="00284E82"/>
    <w:rsid w:val="00284F16"/>
    <w:rsid w:val="00285011"/>
    <w:rsid w:val="002864A3"/>
    <w:rsid w:val="00286C40"/>
    <w:rsid w:val="00286C8C"/>
    <w:rsid w:val="00286F44"/>
    <w:rsid w:val="002903FB"/>
    <w:rsid w:val="002913BD"/>
    <w:rsid w:val="00291B9E"/>
    <w:rsid w:val="0029224E"/>
    <w:rsid w:val="0029265C"/>
    <w:rsid w:val="00292A65"/>
    <w:rsid w:val="00292F00"/>
    <w:rsid w:val="002933BF"/>
    <w:rsid w:val="002936B1"/>
    <w:rsid w:val="00293999"/>
    <w:rsid w:val="002940BF"/>
    <w:rsid w:val="00294FA3"/>
    <w:rsid w:val="00294FBF"/>
    <w:rsid w:val="00295937"/>
    <w:rsid w:val="00295C98"/>
    <w:rsid w:val="00296003"/>
    <w:rsid w:val="00296167"/>
    <w:rsid w:val="00296401"/>
    <w:rsid w:val="00296520"/>
    <w:rsid w:val="00296539"/>
    <w:rsid w:val="00296922"/>
    <w:rsid w:val="00297744"/>
    <w:rsid w:val="002A04A4"/>
    <w:rsid w:val="002A206F"/>
    <w:rsid w:val="002A2211"/>
    <w:rsid w:val="002A2DEC"/>
    <w:rsid w:val="002A3285"/>
    <w:rsid w:val="002A6024"/>
    <w:rsid w:val="002A6904"/>
    <w:rsid w:val="002A7060"/>
    <w:rsid w:val="002B1177"/>
    <w:rsid w:val="002B235E"/>
    <w:rsid w:val="002B2428"/>
    <w:rsid w:val="002B28EF"/>
    <w:rsid w:val="002B3192"/>
    <w:rsid w:val="002B488C"/>
    <w:rsid w:val="002B4B02"/>
    <w:rsid w:val="002B605D"/>
    <w:rsid w:val="002B61D3"/>
    <w:rsid w:val="002B621E"/>
    <w:rsid w:val="002B6728"/>
    <w:rsid w:val="002B692C"/>
    <w:rsid w:val="002B6C73"/>
    <w:rsid w:val="002C0264"/>
    <w:rsid w:val="002C0B02"/>
    <w:rsid w:val="002C1297"/>
    <w:rsid w:val="002C21F3"/>
    <w:rsid w:val="002C29C2"/>
    <w:rsid w:val="002C3358"/>
    <w:rsid w:val="002C427F"/>
    <w:rsid w:val="002C47DF"/>
    <w:rsid w:val="002C47EC"/>
    <w:rsid w:val="002C512C"/>
    <w:rsid w:val="002C5AB1"/>
    <w:rsid w:val="002C5F0E"/>
    <w:rsid w:val="002C74ED"/>
    <w:rsid w:val="002C7632"/>
    <w:rsid w:val="002C77C8"/>
    <w:rsid w:val="002D07F5"/>
    <w:rsid w:val="002D1D44"/>
    <w:rsid w:val="002D3C37"/>
    <w:rsid w:val="002D47F0"/>
    <w:rsid w:val="002D4940"/>
    <w:rsid w:val="002D5108"/>
    <w:rsid w:val="002D649D"/>
    <w:rsid w:val="002D6A11"/>
    <w:rsid w:val="002D6A2D"/>
    <w:rsid w:val="002D6A97"/>
    <w:rsid w:val="002D701D"/>
    <w:rsid w:val="002D797B"/>
    <w:rsid w:val="002E0BEF"/>
    <w:rsid w:val="002E1CB2"/>
    <w:rsid w:val="002E1EC7"/>
    <w:rsid w:val="002E1F1B"/>
    <w:rsid w:val="002E2B7C"/>
    <w:rsid w:val="002E3335"/>
    <w:rsid w:val="002E3CF8"/>
    <w:rsid w:val="002E4612"/>
    <w:rsid w:val="002E4BE7"/>
    <w:rsid w:val="002F1650"/>
    <w:rsid w:val="002F1EA3"/>
    <w:rsid w:val="002F1F1C"/>
    <w:rsid w:val="002F25D3"/>
    <w:rsid w:val="002F3B19"/>
    <w:rsid w:val="002F4730"/>
    <w:rsid w:val="002F4F93"/>
    <w:rsid w:val="002F575C"/>
    <w:rsid w:val="002F623E"/>
    <w:rsid w:val="002F66EB"/>
    <w:rsid w:val="002F6AFD"/>
    <w:rsid w:val="002F7205"/>
    <w:rsid w:val="002F7AAA"/>
    <w:rsid w:val="003002CF"/>
    <w:rsid w:val="00300423"/>
    <w:rsid w:val="0030062B"/>
    <w:rsid w:val="00300A7C"/>
    <w:rsid w:val="00300CA9"/>
    <w:rsid w:val="00300EE5"/>
    <w:rsid w:val="00301436"/>
    <w:rsid w:val="0030203F"/>
    <w:rsid w:val="003021B5"/>
    <w:rsid w:val="0030233E"/>
    <w:rsid w:val="00302F0B"/>
    <w:rsid w:val="00303CEE"/>
    <w:rsid w:val="003046D4"/>
    <w:rsid w:val="003063F7"/>
    <w:rsid w:val="00306579"/>
    <w:rsid w:val="003066A5"/>
    <w:rsid w:val="00306ACC"/>
    <w:rsid w:val="00307BC7"/>
    <w:rsid w:val="00307D1F"/>
    <w:rsid w:val="00307F36"/>
    <w:rsid w:val="003117FA"/>
    <w:rsid w:val="0031279F"/>
    <w:rsid w:val="003149E1"/>
    <w:rsid w:val="00314DF8"/>
    <w:rsid w:val="003159EC"/>
    <w:rsid w:val="003161FC"/>
    <w:rsid w:val="00316546"/>
    <w:rsid w:val="0032055D"/>
    <w:rsid w:val="00320790"/>
    <w:rsid w:val="00320F3D"/>
    <w:rsid w:val="00320FF5"/>
    <w:rsid w:val="00321D9B"/>
    <w:rsid w:val="003221D7"/>
    <w:rsid w:val="0032224B"/>
    <w:rsid w:val="0032286C"/>
    <w:rsid w:val="00322B84"/>
    <w:rsid w:val="003231AD"/>
    <w:rsid w:val="0032368A"/>
    <w:rsid w:val="00324C5E"/>
    <w:rsid w:val="003251D0"/>
    <w:rsid w:val="00325ADF"/>
    <w:rsid w:val="00326589"/>
    <w:rsid w:val="00326FEA"/>
    <w:rsid w:val="00327471"/>
    <w:rsid w:val="00327826"/>
    <w:rsid w:val="00331080"/>
    <w:rsid w:val="0033142A"/>
    <w:rsid w:val="0033149D"/>
    <w:rsid w:val="00331E2E"/>
    <w:rsid w:val="00333874"/>
    <w:rsid w:val="00333E91"/>
    <w:rsid w:val="00334470"/>
    <w:rsid w:val="003350F4"/>
    <w:rsid w:val="003351EB"/>
    <w:rsid w:val="0033591B"/>
    <w:rsid w:val="00336346"/>
    <w:rsid w:val="00336D8E"/>
    <w:rsid w:val="003376B6"/>
    <w:rsid w:val="00337AF6"/>
    <w:rsid w:val="003402F3"/>
    <w:rsid w:val="00340715"/>
    <w:rsid w:val="00340AF0"/>
    <w:rsid w:val="00342399"/>
    <w:rsid w:val="003428BB"/>
    <w:rsid w:val="00342F8B"/>
    <w:rsid w:val="00343238"/>
    <w:rsid w:val="003438B1"/>
    <w:rsid w:val="003441D1"/>
    <w:rsid w:val="003448C6"/>
    <w:rsid w:val="00344B99"/>
    <w:rsid w:val="00344CEB"/>
    <w:rsid w:val="00344FF5"/>
    <w:rsid w:val="00346037"/>
    <w:rsid w:val="00346189"/>
    <w:rsid w:val="003466A6"/>
    <w:rsid w:val="00347783"/>
    <w:rsid w:val="0035072C"/>
    <w:rsid w:val="0035121A"/>
    <w:rsid w:val="003522A1"/>
    <w:rsid w:val="003523E7"/>
    <w:rsid w:val="0035259E"/>
    <w:rsid w:val="0035334F"/>
    <w:rsid w:val="00353A25"/>
    <w:rsid w:val="00353C04"/>
    <w:rsid w:val="00353DAB"/>
    <w:rsid w:val="00353FF7"/>
    <w:rsid w:val="00354A1C"/>
    <w:rsid w:val="003552F9"/>
    <w:rsid w:val="0035584B"/>
    <w:rsid w:val="00355AC5"/>
    <w:rsid w:val="003560EE"/>
    <w:rsid w:val="003567CA"/>
    <w:rsid w:val="00357EB1"/>
    <w:rsid w:val="00357F3C"/>
    <w:rsid w:val="00360B1B"/>
    <w:rsid w:val="00361091"/>
    <w:rsid w:val="0036111C"/>
    <w:rsid w:val="0036136F"/>
    <w:rsid w:val="0036155C"/>
    <w:rsid w:val="00361D1C"/>
    <w:rsid w:val="00361F40"/>
    <w:rsid w:val="00362810"/>
    <w:rsid w:val="0036284C"/>
    <w:rsid w:val="00362D2A"/>
    <w:rsid w:val="00362FE9"/>
    <w:rsid w:val="00363751"/>
    <w:rsid w:val="00364113"/>
    <w:rsid w:val="0036525B"/>
    <w:rsid w:val="00365CC7"/>
    <w:rsid w:val="0036619F"/>
    <w:rsid w:val="0036659E"/>
    <w:rsid w:val="0036694E"/>
    <w:rsid w:val="0036711D"/>
    <w:rsid w:val="00367388"/>
    <w:rsid w:val="003676D4"/>
    <w:rsid w:val="003678A5"/>
    <w:rsid w:val="00367AEF"/>
    <w:rsid w:val="00370B4F"/>
    <w:rsid w:val="00370F01"/>
    <w:rsid w:val="00371FEA"/>
    <w:rsid w:val="003725A0"/>
    <w:rsid w:val="00375876"/>
    <w:rsid w:val="00376450"/>
    <w:rsid w:val="00376AB1"/>
    <w:rsid w:val="00376E74"/>
    <w:rsid w:val="00376EB4"/>
    <w:rsid w:val="0037753F"/>
    <w:rsid w:val="0038040B"/>
    <w:rsid w:val="00380BF0"/>
    <w:rsid w:val="00383ED3"/>
    <w:rsid w:val="00385110"/>
    <w:rsid w:val="00385C76"/>
    <w:rsid w:val="00386176"/>
    <w:rsid w:val="00386439"/>
    <w:rsid w:val="00386FA4"/>
    <w:rsid w:val="0038742E"/>
    <w:rsid w:val="00390075"/>
    <w:rsid w:val="00390365"/>
    <w:rsid w:val="00390AA5"/>
    <w:rsid w:val="00390B7B"/>
    <w:rsid w:val="00391530"/>
    <w:rsid w:val="00391A45"/>
    <w:rsid w:val="0039208A"/>
    <w:rsid w:val="0039247C"/>
    <w:rsid w:val="00392720"/>
    <w:rsid w:val="003934FB"/>
    <w:rsid w:val="00395399"/>
    <w:rsid w:val="00396359"/>
    <w:rsid w:val="00396C91"/>
    <w:rsid w:val="00397843"/>
    <w:rsid w:val="00397A41"/>
    <w:rsid w:val="003A0562"/>
    <w:rsid w:val="003A0F74"/>
    <w:rsid w:val="003A12A8"/>
    <w:rsid w:val="003A21DF"/>
    <w:rsid w:val="003A2A0B"/>
    <w:rsid w:val="003A3E81"/>
    <w:rsid w:val="003A5EE1"/>
    <w:rsid w:val="003A662C"/>
    <w:rsid w:val="003A6769"/>
    <w:rsid w:val="003A696A"/>
    <w:rsid w:val="003A6C25"/>
    <w:rsid w:val="003A762D"/>
    <w:rsid w:val="003A76F2"/>
    <w:rsid w:val="003B1A1E"/>
    <w:rsid w:val="003B1F4D"/>
    <w:rsid w:val="003B2027"/>
    <w:rsid w:val="003B21A9"/>
    <w:rsid w:val="003B25FA"/>
    <w:rsid w:val="003B2A75"/>
    <w:rsid w:val="003B31A9"/>
    <w:rsid w:val="003B3878"/>
    <w:rsid w:val="003B38E2"/>
    <w:rsid w:val="003B391F"/>
    <w:rsid w:val="003B394A"/>
    <w:rsid w:val="003B4DC1"/>
    <w:rsid w:val="003B536E"/>
    <w:rsid w:val="003B665F"/>
    <w:rsid w:val="003B7AFD"/>
    <w:rsid w:val="003C0679"/>
    <w:rsid w:val="003C0EA9"/>
    <w:rsid w:val="003C150D"/>
    <w:rsid w:val="003C26C1"/>
    <w:rsid w:val="003C2AF3"/>
    <w:rsid w:val="003C30FE"/>
    <w:rsid w:val="003C3A30"/>
    <w:rsid w:val="003C3BA3"/>
    <w:rsid w:val="003C4167"/>
    <w:rsid w:val="003C4688"/>
    <w:rsid w:val="003C4D54"/>
    <w:rsid w:val="003C5B6E"/>
    <w:rsid w:val="003C5E55"/>
    <w:rsid w:val="003C64A0"/>
    <w:rsid w:val="003C6C70"/>
    <w:rsid w:val="003C72CC"/>
    <w:rsid w:val="003C7ADB"/>
    <w:rsid w:val="003D004F"/>
    <w:rsid w:val="003D022C"/>
    <w:rsid w:val="003D0659"/>
    <w:rsid w:val="003D0A27"/>
    <w:rsid w:val="003D1497"/>
    <w:rsid w:val="003D1598"/>
    <w:rsid w:val="003D1786"/>
    <w:rsid w:val="003D22E1"/>
    <w:rsid w:val="003D25B9"/>
    <w:rsid w:val="003D3363"/>
    <w:rsid w:val="003D3900"/>
    <w:rsid w:val="003D3F86"/>
    <w:rsid w:val="003D44C3"/>
    <w:rsid w:val="003D4B49"/>
    <w:rsid w:val="003D4D9B"/>
    <w:rsid w:val="003D60E0"/>
    <w:rsid w:val="003D6E06"/>
    <w:rsid w:val="003D719A"/>
    <w:rsid w:val="003D71EE"/>
    <w:rsid w:val="003D732F"/>
    <w:rsid w:val="003D766D"/>
    <w:rsid w:val="003D7EB4"/>
    <w:rsid w:val="003E0414"/>
    <w:rsid w:val="003E0FC0"/>
    <w:rsid w:val="003E26B0"/>
    <w:rsid w:val="003E29F8"/>
    <w:rsid w:val="003E2CC3"/>
    <w:rsid w:val="003E33E2"/>
    <w:rsid w:val="003E3D09"/>
    <w:rsid w:val="003E3E6F"/>
    <w:rsid w:val="003E3F64"/>
    <w:rsid w:val="003E5501"/>
    <w:rsid w:val="003E5512"/>
    <w:rsid w:val="003E5691"/>
    <w:rsid w:val="003E5697"/>
    <w:rsid w:val="003E5A9C"/>
    <w:rsid w:val="003E65B2"/>
    <w:rsid w:val="003E766B"/>
    <w:rsid w:val="003E799F"/>
    <w:rsid w:val="003E7FBD"/>
    <w:rsid w:val="003F0CAA"/>
    <w:rsid w:val="003F0FDA"/>
    <w:rsid w:val="003F11DE"/>
    <w:rsid w:val="003F188A"/>
    <w:rsid w:val="003F1E2B"/>
    <w:rsid w:val="003F2000"/>
    <w:rsid w:val="003F2B5C"/>
    <w:rsid w:val="003F369D"/>
    <w:rsid w:val="003F41AA"/>
    <w:rsid w:val="003F41C8"/>
    <w:rsid w:val="003F444B"/>
    <w:rsid w:val="003F46F0"/>
    <w:rsid w:val="003F4CE0"/>
    <w:rsid w:val="003F4DD3"/>
    <w:rsid w:val="003F51B2"/>
    <w:rsid w:val="003F5821"/>
    <w:rsid w:val="003F5940"/>
    <w:rsid w:val="003F612B"/>
    <w:rsid w:val="003F648F"/>
    <w:rsid w:val="003F6539"/>
    <w:rsid w:val="003F6655"/>
    <w:rsid w:val="003F73FB"/>
    <w:rsid w:val="003F751A"/>
    <w:rsid w:val="0040009E"/>
    <w:rsid w:val="004009B1"/>
    <w:rsid w:val="00401C6E"/>
    <w:rsid w:val="00401F32"/>
    <w:rsid w:val="004029D9"/>
    <w:rsid w:val="00402B2E"/>
    <w:rsid w:val="00403ABF"/>
    <w:rsid w:val="00403E2E"/>
    <w:rsid w:val="00403FD0"/>
    <w:rsid w:val="00404210"/>
    <w:rsid w:val="00404260"/>
    <w:rsid w:val="00404AFF"/>
    <w:rsid w:val="00405501"/>
    <w:rsid w:val="00406168"/>
    <w:rsid w:val="00406228"/>
    <w:rsid w:val="00406A32"/>
    <w:rsid w:val="00407215"/>
    <w:rsid w:val="0040730F"/>
    <w:rsid w:val="00407959"/>
    <w:rsid w:val="00410B5A"/>
    <w:rsid w:val="00410C37"/>
    <w:rsid w:val="00410EBA"/>
    <w:rsid w:val="004115FE"/>
    <w:rsid w:val="00411D0D"/>
    <w:rsid w:val="00414F64"/>
    <w:rsid w:val="00415DB9"/>
    <w:rsid w:val="004160AF"/>
    <w:rsid w:val="00416D28"/>
    <w:rsid w:val="00416E88"/>
    <w:rsid w:val="00420BF5"/>
    <w:rsid w:val="00420C9A"/>
    <w:rsid w:val="00420CF8"/>
    <w:rsid w:val="00420E4B"/>
    <w:rsid w:val="00421EE4"/>
    <w:rsid w:val="0042223A"/>
    <w:rsid w:val="004226A7"/>
    <w:rsid w:val="00422A13"/>
    <w:rsid w:val="0042346D"/>
    <w:rsid w:val="004235D1"/>
    <w:rsid w:val="0042376A"/>
    <w:rsid w:val="0042552C"/>
    <w:rsid w:val="00425CB8"/>
    <w:rsid w:val="0042648C"/>
    <w:rsid w:val="004269FC"/>
    <w:rsid w:val="00427765"/>
    <w:rsid w:val="00427DC5"/>
    <w:rsid w:val="0043004B"/>
    <w:rsid w:val="004303FE"/>
    <w:rsid w:val="00431110"/>
    <w:rsid w:val="00431904"/>
    <w:rsid w:val="00431BA2"/>
    <w:rsid w:val="004320CA"/>
    <w:rsid w:val="00432A66"/>
    <w:rsid w:val="00432C28"/>
    <w:rsid w:val="004331A1"/>
    <w:rsid w:val="004333D5"/>
    <w:rsid w:val="004335AB"/>
    <w:rsid w:val="00433634"/>
    <w:rsid w:val="004337CE"/>
    <w:rsid w:val="0043383A"/>
    <w:rsid w:val="00433C18"/>
    <w:rsid w:val="004342C2"/>
    <w:rsid w:val="00434B37"/>
    <w:rsid w:val="00434B7E"/>
    <w:rsid w:val="00434F71"/>
    <w:rsid w:val="00435DFF"/>
    <w:rsid w:val="00435EE7"/>
    <w:rsid w:val="00436AEF"/>
    <w:rsid w:val="00437BC8"/>
    <w:rsid w:val="0044015D"/>
    <w:rsid w:val="00440D3E"/>
    <w:rsid w:val="004413BB"/>
    <w:rsid w:val="004413F9"/>
    <w:rsid w:val="00441981"/>
    <w:rsid w:val="00441FAD"/>
    <w:rsid w:val="0044285E"/>
    <w:rsid w:val="004437F8"/>
    <w:rsid w:val="0044386B"/>
    <w:rsid w:val="00445136"/>
    <w:rsid w:val="00445354"/>
    <w:rsid w:val="0044542A"/>
    <w:rsid w:val="0044587E"/>
    <w:rsid w:val="00445A0E"/>
    <w:rsid w:val="00445D9F"/>
    <w:rsid w:val="00446555"/>
    <w:rsid w:val="00446C44"/>
    <w:rsid w:val="004470F2"/>
    <w:rsid w:val="00450F94"/>
    <w:rsid w:val="00451606"/>
    <w:rsid w:val="00451C6C"/>
    <w:rsid w:val="004520BC"/>
    <w:rsid w:val="00453350"/>
    <w:rsid w:val="0045371E"/>
    <w:rsid w:val="00454642"/>
    <w:rsid w:val="004554EF"/>
    <w:rsid w:val="00455B97"/>
    <w:rsid w:val="00455F78"/>
    <w:rsid w:val="00456440"/>
    <w:rsid w:val="004566E7"/>
    <w:rsid w:val="00456B2C"/>
    <w:rsid w:val="00460449"/>
    <w:rsid w:val="00460581"/>
    <w:rsid w:val="00460BA4"/>
    <w:rsid w:val="004620AD"/>
    <w:rsid w:val="0046229F"/>
    <w:rsid w:val="004623CC"/>
    <w:rsid w:val="00462725"/>
    <w:rsid w:val="004648B2"/>
    <w:rsid w:val="00464A95"/>
    <w:rsid w:val="004659C1"/>
    <w:rsid w:val="00465B07"/>
    <w:rsid w:val="00465BB4"/>
    <w:rsid w:val="00466011"/>
    <w:rsid w:val="004665BC"/>
    <w:rsid w:val="00466B79"/>
    <w:rsid w:val="00467192"/>
    <w:rsid w:val="004675F8"/>
    <w:rsid w:val="00467B90"/>
    <w:rsid w:val="004700CE"/>
    <w:rsid w:val="00470719"/>
    <w:rsid w:val="00470AAD"/>
    <w:rsid w:val="00470AD6"/>
    <w:rsid w:val="0047151C"/>
    <w:rsid w:val="004718AE"/>
    <w:rsid w:val="00471B50"/>
    <w:rsid w:val="00471B83"/>
    <w:rsid w:val="00471D78"/>
    <w:rsid w:val="0047284F"/>
    <w:rsid w:val="00472EAB"/>
    <w:rsid w:val="004732EC"/>
    <w:rsid w:val="00473EAB"/>
    <w:rsid w:val="00474295"/>
    <w:rsid w:val="00474694"/>
    <w:rsid w:val="00474742"/>
    <w:rsid w:val="00474B08"/>
    <w:rsid w:val="004750F3"/>
    <w:rsid w:val="00475501"/>
    <w:rsid w:val="00475B20"/>
    <w:rsid w:val="00476A30"/>
    <w:rsid w:val="00476AD1"/>
    <w:rsid w:val="00476B34"/>
    <w:rsid w:val="00477A7F"/>
    <w:rsid w:val="004800BC"/>
    <w:rsid w:val="004801A0"/>
    <w:rsid w:val="00480518"/>
    <w:rsid w:val="004818C7"/>
    <w:rsid w:val="00481D92"/>
    <w:rsid w:val="00482C17"/>
    <w:rsid w:val="0048411C"/>
    <w:rsid w:val="00484426"/>
    <w:rsid w:val="00484E65"/>
    <w:rsid w:val="00486760"/>
    <w:rsid w:val="00486BA6"/>
    <w:rsid w:val="00486DBC"/>
    <w:rsid w:val="0048771C"/>
    <w:rsid w:val="00487C30"/>
    <w:rsid w:val="0049027F"/>
    <w:rsid w:val="0049028E"/>
    <w:rsid w:val="00491337"/>
    <w:rsid w:val="00491B0A"/>
    <w:rsid w:val="0049232C"/>
    <w:rsid w:val="00493103"/>
    <w:rsid w:val="004932B5"/>
    <w:rsid w:val="00493994"/>
    <w:rsid w:val="00493C9C"/>
    <w:rsid w:val="00494DDC"/>
    <w:rsid w:val="00494DFE"/>
    <w:rsid w:val="004960A6"/>
    <w:rsid w:val="00496131"/>
    <w:rsid w:val="00496596"/>
    <w:rsid w:val="004969C6"/>
    <w:rsid w:val="00496F73"/>
    <w:rsid w:val="0049720A"/>
    <w:rsid w:val="00497A50"/>
    <w:rsid w:val="004A0EAF"/>
    <w:rsid w:val="004A0FCE"/>
    <w:rsid w:val="004A29CF"/>
    <w:rsid w:val="004A3CD8"/>
    <w:rsid w:val="004A3E64"/>
    <w:rsid w:val="004A5EA5"/>
    <w:rsid w:val="004A6AB6"/>
    <w:rsid w:val="004A6C21"/>
    <w:rsid w:val="004A77B6"/>
    <w:rsid w:val="004A7D8D"/>
    <w:rsid w:val="004B119A"/>
    <w:rsid w:val="004B12C5"/>
    <w:rsid w:val="004B18F5"/>
    <w:rsid w:val="004B1BC7"/>
    <w:rsid w:val="004B26CE"/>
    <w:rsid w:val="004B27D8"/>
    <w:rsid w:val="004B2840"/>
    <w:rsid w:val="004B28AB"/>
    <w:rsid w:val="004B32B1"/>
    <w:rsid w:val="004B3349"/>
    <w:rsid w:val="004B350B"/>
    <w:rsid w:val="004B35F7"/>
    <w:rsid w:val="004B47C3"/>
    <w:rsid w:val="004B4A46"/>
    <w:rsid w:val="004B72E3"/>
    <w:rsid w:val="004B7395"/>
    <w:rsid w:val="004B7480"/>
    <w:rsid w:val="004B76B6"/>
    <w:rsid w:val="004C003A"/>
    <w:rsid w:val="004C009B"/>
    <w:rsid w:val="004C03D7"/>
    <w:rsid w:val="004C129F"/>
    <w:rsid w:val="004C138D"/>
    <w:rsid w:val="004C2596"/>
    <w:rsid w:val="004C27B0"/>
    <w:rsid w:val="004C2CAF"/>
    <w:rsid w:val="004C321E"/>
    <w:rsid w:val="004C3CAF"/>
    <w:rsid w:val="004C3E99"/>
    <w:rsid w:val="004C4278"/>
    <w:rsid w:val="004C5EC1"/>
    <w:rsid w:val="004C6809"/>
    <w:rsid w:val="004C6C9A"/>
    <w:rsid w:val="004C6D11"/>
    <w:rsid w:val="004C7287"/>
    <w:rsid w:val="004C7703"/>
    <w:rsid w:val="004D0D1B"/>
    <w:rsid w:val="004D208F"/>
    <w:rsid w:val="004D25B7"/>
    <w:rsid w:val="004D2A39"/>
    <w:rsid w:val="004D3FF7"/>
    <w:rsid w:val="004D427C"/>
    <w:rsid w:val="004D42C0"/>
    <w:rsid w:val="004D456E"/>
    <w:rsid w:val="004D47C4"/>
    <w:rsid w:val="004D4D0E"/>
    <w:rsid w:val="004D52D5"/>
    <w:rsid w:val="004D5877"/>
    <w:rsid w:val="004D5C71"/>
    <w:rsid w:val="004D606E"/>
    <w:rsid w:val="004D60A7"/>
    <w:rsid w:val="004D65A3"/>
    <w:rsid w:val="004D6B09"/>
    <w:rsid w:val="004D7AA9"/>
    <w:rsid w:val="004E027A"/>
    <w:rsid w:val="004E099E"/>
    <w:rsid w:val="004E1368"/>
    <w:rsid w:val="004E1563"/>
    <w:rsid w:val="004E1C0E"/>
    <w:rsid w:val="004E304D"/>
    <w:rsid w:val="004E317D"/>
    <w:rsid w:val="004E3B37"/>
    <w:rsid w:val="004E427A"/>
    <w:rsid w:val="004E5141"/>
    <w:rsid w:val="004E5C2A"/>
    <w:rsid w:val="004E5CE7"/>
    <w:rsid w:val="004E6079"/>
    <w:rsid w:val="004E62BE"/>
    <w:rsid w:val="004E6533"/>
    <w:rsid w:val="004E6D0F"/>
    <w:rsid w:val="004E6D4B"/>
    <w:rsid w:val="004E71D4"/>
    <w:rsid w:val="004E73D5"/>
    <w:rsid w:val="004E7FA3"/>
    <w:rsid w:val="004F0272"/>
    <w:rsid w:val="004F06E6"/>
    <w:rsid w:val="004F1EBB"/>
    <w:rsid w:val="004F3A7B"/>
    <w:rsid w:val="004F3EC7"/>
    <w:rsid w:val="004F4A05"/>
    <w:rsid w:val="004F4AA5"/>
    <w:rsid w:val="004F57DD"/>
    <w:rsid w:val="004F586A"/>
    <w:rsid w:val="004F5C20"/>
    <w:rsid w:val="004F5C6E"/>
    <w:rsid w:val="004F5FCF"/>
    <w:rsid w:val="004F61C9"/>
    <w:rsid w:val="004F6467"/>
    <w:rsid w:val="004F6864"/>
    <w:rsid w:val="004F7D29"/>
    <w:rsid w:val="004F7E85"/>
    <w:rsid w:val="004F7ED7"/>
    <w:rsid w:val="00500252"/>
    <w:rsid w:val="00500343"/>
    <w:rsid w:val="005009C4"/>
    <w:rsid w:val="00500E6B"/>
    <w:rsid w:val="00501A9D"/>
    <w:rsid w:val="00501AA7"/>
    <w:rsid w:val="00502123"/>
    <w:rsid w:val="005024E5"/>
    <w:rsid w:val="00504C15"/>
    <w:rsid w:val="00504C18"/>
    <w:rsid w:val="00505820"/>
    <w:rsid w:val="00505BF1"/>
    <w:rsid w:val="00506462"/>
    <w:rsid w:val="00506BB4"/>
    <w:rsid w:val="00507384"/>
    <w:rsid w:val="00511265"/>
    <w:rsid w:val="00511514"/>
    <w:rsid w:val="00511584"/>
    <w:rsid w:val="005117CE"/>
    <w:rsid w:val="00512163"/>
    <w:rsid w:val="00512219"/>
    <w:rsid w:val="00512A3C"/>
    <w:rsid w:val="00512A53"/>
    <w:rsid w:val="00512A5D"/>
    <w:rsid w:val="00513661"/>
    <w:rsid w:val="005151FC"/>
    <w:rsid w:val="0051542B"/>
    <w:rsid w:val="005155F6"/>
    <w:rsid w:val="005161E3"/>
    <w:rsid w:val="005164C1"/>
    <w:rsid w:val="00516A75"/>
    <w:rsid w:val="00517AD5"/>
    <w:rsid w:val="00517BCF"/>
    <w:rsid w:val="00517DBB"/>
    <w:rsid w:val="00520484"/>
    <w:rsid w:val="00520863"/>
    <w:rsid w:val="00520AA1"/>
    <w:rsid w:val="00521518"/>
    <w:rsid w:val="005217E4"/>
    <w:rsid w:val="00522462"/>
    <w:rsid w:val="00522B84"/>
    <w:rsid w:val="00522C8D"/>
    <w:rsid w:val="00523554"/>
    <w:rsid w:val="00524E67"/>
    <w:rsid w:val="00525190"/>
    <w:rsid w:val="005257B0"/>
    <w:rsid w:val="00526660"/>
    <w:rsid w:val="00526876"/>
    <w:rsid w:val="00526BAC"/>
    <w:rsid w:val="005270D5"/>
    <w:rsid w:val="0052795B"/>
    <w:rsid w:val="00527965"/>
    <w:rsid w:val="00530155"/>
    <w:rsid w:val="00530288"/>
    <w:rsid w:val="00530F02"/>
    <w:rsid w:val="005313A6"/>
    <w:rsid w:val="00532375"/>
    <w:rsid w:val="005328FF"/>
    <w:rsid w:val="00532935"/>
    <w:rsid w:val="005329FA"/>
    <w:rsid w:val="00532F21"/>
    <w:rsid w:val="00533DC1"/>
    <w:rsid w:val="00534371"/>
    <w:rsid w:val="005359FD"/>
    <w:rsid w:val="00536162"/>
    <w:rsid w:val="0053620D"/>
    <w:rsid w:val="00537D99"/>
    <w:rsid w:val="00540C17"/>
    <w:rsid w:val="00541A59"/>
    <w:rsid w:val="00541B9C"/>
    <w:rsid w:val="00541FFA"/>
    <w:rsid w:val="005423BB"/>
    <w:rsid w:val="00542964"/>
    <w:rsid w:val="005439F0"/>
    <w:rsid w:val="00543C18"/>
    <w:rsid w:val="0054440E"/>
    <w:rsid w:val="00545F6D"/>
    <w:rsid w:val="0054614A"/>
    <w:rsid w:val="00546404"/>
    <w:rsid w:val="00546570"/>
    <w:rsid w:val="005470ED"/>
    <w:rsid w:val="005473ED"/>
    <w:rsid w:val="00547552"/>
    <w:rsid w:val="005475BA"/>
    <w:rsid w:val="005475CC"/>
    <w:rsid w:val="00547B21"/>
    <w:rsid w:val="00550325"/>
    <w:rsid w:val="00551CEB"/>
    <w:rsid w:val="00551EA1"/>
    <w:rsid w:val="0055204E"/>
    <w:rsid w:val="005524BA"/>
    <w:rsid w:val="005525B5"/>
    <w:rsid w:val="00552785"/>
    <w:rsid w:val="00552BA2"/>
    <w:rsid w:val="00552C5C"/>
    <w:rsid w:val="00554821"/>
    <w:rsid w:val="005548C3"/>
    <w:rsid w:val="00554933"/>
    <w:rsid w:val="00555627"/>
    <w:rsid w:val="00555B1A"/>
    <w:rsid w:val="00555C0A"/>
    <w:rsid w:val="00556809"/>
    <w:rsid w:val="00556CEB"/>
    <w:rsid w:val="00557198"/>
    <w:rsid w:val="005579D5"/>
    <w:rsid w:val="00557CBD"/>
    <w:rsid w:val="00557E92"/>
    <w:rsid w:val="00560826"/>
    <w:rsid w:val="00561006"/>
    <w:rsid w:val="00561423"/>
    <w:rsid w:val="00561EF6"/>
    <w:rsid w:val="005624A6"/>
    <w:rsid w:val="005633DA"/>
    <w:rsid w:val="00563605"/>
    <w:rsid w:val="0056364C"/>
    <w:rsid w:val="0056442D"/>
    <w:rsid w:val="00564C34"/>
    <w:rsid w:val="00564F98"/>
    <w:rsid w:val="0056558C"/>
    <w:rsid w:val="0056648C"/>
    <w:rsid w:val="00566789"/>
    <w:rsid w:val="00567BA0"/>
    <w:rsid w:val="00567D4D"/>
    <w:rsid w:val="00570147"/>
    <w:rsid w:val="0057055B"/>
    <w:rsid w:val="005708A0"/>
    <w:rsid w:val="00570A8F"/>
    <w:rsid w:val="00570C3B"/>
    <w:rsid w:val="005710BC"/>
    <w:rsid w:val="00572079"/>
    <w:rsid w:val="005721D3"/>
    <w:rsid w:val="00572E89"/>
    <w:rsid w:val="0057344D"/>
    <w:rsid w:val="005734FD"/>
    <w:rsid w:val="00573701"/>
    <w:rsid w:val="00573C97"/>
    <w:rsid w:val="0057410B"/>
    <w:rsid w:val="00574458"/>
    <w:rsid w:val="0057457F"/>
    <w:rsid w:val="00575F03"/>
    <w:rsid w:val="005760FF"/>
    <w:rsid w:val="00576BE1"/>
    <w:rsid w:val="00576D4C"/>
    <w:rsid w:val="005772C3"/>
    <w:rsid w:val="00577604"/>
    <w:rsid w:val="00577648"/>
    <w:rsid w:val="005804A7"/>
    <w:rsid w:val="00580559"/>
    <w:rsid w:val="00580570"/>
    <w:rsid w:val="00580D24"/>
    <w:rsid w:val="005810A2"/>
    <w:rsid w:val="00581C70"/>
    <w:rsid w:val="005823A2"/>
    <w:rsid w:val="005825FB"/>
    <w:rsid w:val="0058270D"/>
    <w:rsid w:val="00582986"/>
    <w:rsid w:val="005832A2"/>
    <w:rsid w:val="00583B1B"/>
    <w:rsid w:val="00584AC8"/>
    <w:rsid w:val="00585981"/>
    <w:rsid w:val="00585AE0"/>
    <w:rsid w:val="00586679"/>
    <w:rsid w:val="0058724C"/>
    <w:rsid w:val="005873C0"/>
    <w:rsid w:val="00587642"/>
    <w:rsid w:val="005879FD"/>
    <w:rsid w:val="005879FE"/>
    <w:rsid w:val="005903FB"/>
    <w:rsid w:val="00590518"/>
    <w:rsid w:val="00590614"/>
    <w:rsid w:val="0059078F"/>
    <w:rsid w:val="00590CC5"/>
    <w:rsid w:val="005915B9"/>
    <w:rsid w:val="00591664"/>
    <w:rsid w:val="005916E5"/>
    <w:rsid w:val="005919CF"/>
    <w:rsid w:val="00591CC9"/>
    <w:rsid w:val="00593270"/>
    <w:rsid w:val="0059388F"/>
    <w:rsid w:val="00594405"/>
    <w:rsid w:val="00594728"/>
    <w:rsid w:val="00594B60"/>
    <w:rsid w:val="0059569E"/>
    <w:rsid w:val="00595A53"/>
    <w:rsid w:val="00596C11"/>
    <w:rsid w:val="00597478"/>
    <w:rsid w:val="00597AD8"/>
    <w:rsid w:val="00597B7E"/>
    <w:rsid w:val="00597D8E"/>
    <w:rsid w:val="005A08F6"/>
    <w:rsid w:val="005A12AB"/>
    <w:rsid w:val="005A161E"/>
    <w:rsid w:val="005A1A8F"/>
    <w:rsid w:val="005A1AAE"/>
    <w:rsid w:val="005A1D0E"/>
    <w:rsid w:val="005A322C"/>
    <w:rsid w:val="005A3414"/>
    <w:rsid w:val="005A3833"/>
    <w:rsid w:val="005A3E43"/>
    <w:rsid w:val="005A4491"/>
    <w:rsid w:val="005A5978"/>
    <w:rsid w:val="005A59EE"/>
    <w:rsid w:val="005A6200"/>
    <w:rsid w:val="005A68F0"/>
    <w:rsid w:val="005A720B"/>
    <w:rsid w:val="005A769A"/>
    <w:rsid w:val="005A7DE5"/>
    <w:rsid w:val="005B1E87"/>
    <w:rsid w:val="005B1FD6"/>
    <w:rsid w:val="005B25F9"/>
    <w:rsid w:val="005B26E1"/>
    <w:rsid w:val="005B27FC"/>
    <w:rsid w:val="005B32C2"/>
    <w:rsid w:val="005B3E61"/>
    <w:rsid w:val="005B3EFE"/>
    <w:rsid w:val="005B411D"/>
    <w:rsid w:val="005B4D21"/>
    <w:rsid w:val="005B6144"/>
    <w:rsid w:val="005B646B"/>
    <w:rsid w:val="005B6CE3"/>
    <w:rsid w:val="005B6FBC"/>
    <w:rsid w:val="005B7604"/>
    <w:rsid w:val="005B773A"/>
    <w:rsid w:val="005C0083"/>
    <w:rsid w:val="005C082C"/>
    <w:rsid w:val="005C0D36"/>
    <w:rsid w:val="005C1867"/>
    <w:rsid w:val="005C24DC"/>
    <w:rsid w:val="005C2A30"/>
    <w:rsid w:val="005C32F8"/>
    <w:rsid w:val="005C432B"/>
    <w:rsid w:val="005C5D4C"/>
    <w:rsid w:val="005C5E24"/>
    <w:rsid w:val="005C5E6D"/>
    <w:rsid w:val="005C5F25"/>
    <w:rsid w:val="005C60BE"/>
    <w:rsid w:val="005C6293"/>
    <w:rsid w:val="005C738E"/>
    <w:rsid w:val="005C7D72"/>
    <w:rsid w:val="005C7DC0"/>
    <w:rsid w:val="005D0EE6"/>
    <w:rsid w:val="005D1616"/>
    <w:rsid w:val="005D16AE"/>
    <w:rsid w:val="005D19EF"/>
    <w:rsid w:val="005D1FD3"/>
    <w:rsid w:val="005D270D"/>
    <w:rsid w:val="005D287F"/>
    <w:rsid w:val="005D28A1"/>
    <w:rsid w:val="005D28FD"/>
    <w:rsid w:val="005D2D21"/>
    <w:rsid w:val="005D2FCB"/>
    <w:rsid w:val="005D427B"/>
    <w:rsid w:val="005D4335"/>
    <w:rsid w:val="005D43EB"/>
    <w:rsid w:val="005D48D4"/>
    <w:rsid w:val="005D4C83"/>
    <w:rsid w:val="005D4EB5"/>
    <w:rsid w:val="005D5426"/>
    <w:rsid w:val="005D54EE"/>
    <w:rsid w:val="005D5795"/>
    <w:rsid w:val="005D58E8"/>
    <w:rsid w:val="005D5ECF"/>
    <w:rsid w:val="005D6677"/>
    <w:rsid w:val="005D695D"/>
    <w:rsid w:val="005D7250"/>
    <w:rsid w:val="005E04EF"/>
    <w:rsid w:val="005E06EE"/>
    <w:rsid w:val="005E16F1"/>
    <w:rsid w:val="005E1821"/>
    <w:rsid w:val="005E1B09"/>
    <w:rsid w:val="005E1C05"/>
    <w:rsid w:val="005E1F90"/>
    <w:rsid w:val="005E2C38"/>
    <w:rsid w:val="005E3B25"/>
    <w:rsid w:val="005E3CB6"/>
    <w:rsid w:val="005E422E"/>
    <w:rsid w:val="005E4A8A"/>
    <w:rsid w:val="005E4F60"/>
    <w:rsid w:val="005E544A"/>
    <w:rsid w:val="005E6720"/>
    <w:rsid w:val="005E6A49"/>
    <w:rsid w:val="005E6FAC"/>
    <w:rsid w:val="005E74AE"/>
    <w:rsid w:val="005E78B0"/>
    <w:rsid w:val="005E7CCE"/>
    <w:rsid w:val="005F07B3"/>
    <w:rsid w:val="005F0C27"/>
    <w:rsid w:val="005F14A4"/>
    <w:rsid w:val="005F1765"/>
    <w:rsid w:val="005F19FA"/>
    <w:rsid w:val="005F1BBE"/>
    <w:rsid w:val="005F2607"/>
    <w:rsid w:val="005F28F6"/>
    <w:rsid w:val="005F305E"/>
    <w:rsid w:val="005F380D"/>
    <w:rsid w:val="005F3AE1"/>
    <w:rsid w:val="005F4BC6"/>
    <w:rsid w:val="005F50E1"/>
    <w:rsid w:val="005F51EE"/>
    <w:rsid w:val="005F54F0"/>
    <w:rsid w:val="005F55A1"/>
    <w:rsid w:val="005F59F6"/>
    <w:rsid w:val="005F5C37"/>
    <w:rsid w:val="005F6AA1"/>
    <w:rsid w:val="005F6CA1"/>
    <w:rsid w:val="005F790F"/>
    <w:rsid w:val="005F7A03"/>
    <w:rsid w:val="006002F0"/>
    <w:rsid w:val="006009C3"/>
    <w:rsid w:val="006009C6"/>
    <w:rsid w:val="00600AEE"/>
    <w:rsid w:val="00600F4D"/>
    <w:rsid w:val="0060110E"/>
    <w:rsid w:val="00601298"/>
    <w:rsid w:val="00601F0C"/>
    <w:rsid w:val="0060277C"/>
    <w:rsid w:val="00603179"/>
    <w:rsid w:val="006032D1"/>
    <w:rsid w:val="00603474"/>
    <w:rsid w:val="00603682"/>
    <w:rsid w:val="00604122"/>
    <w:rsid w:val="0060414D"/>
    <w:rsid w:val="00604B13"/>
    <w:rsid w:val="00604E5F"/>
    <w:rsid w:val="00604FB7"/>
    <w:rsid w:val="006058D5"/>
    <w:rsid w:val="00605FE5"/>
    <w:rsid w:val="006069CB"/>
    <w:rsid w:val="006072ED"/>
    <w:rsid w:val="0060764B"/>
    <w:rsid w:val="006076EF"/>
    <w:rsid w:val="0061044E"/>
    <w:rsid w:val="00610976"/>
    <w:rsid w:val="00610B2B"/>
    <w:rsid w:val="00610E99"/>
    <w:rsid w:val="006111B5"/>
    <w:rsid w:val="0061136D"/>
    <w:rsid w:val="006114E8"/>
    <w:rsid w:val="00612A20"/>
    <w:rsid w:val="00613419"/>
    <w:rsid w:val="00613844"/>
    <w:rsid w:val="00613A75"/>
    <w:rsid w:val="00613CFC"/>
    <w:rsid w:val="00614293"/>
    <w:rsid w:val="00614707"/>
    <w:rsid w:val="00614B18"/>
    <w:rsid w:val="00615D8B"/>
    <w:rsid w:val="00616B78"/>
    <w:rsid w:val="00616FA9"/>
    <w:rsid w:val="006170EE"/>
    <w:rsid w:val="00617149"/>
    <w:rsid w:val="00617171"/>
    <w:rsid w:val="006174FC"/>
    <w:rsid w:val="00617C96"/>
    <w:rsid w:val="00617F71"/>
    <w:rsid w:val="006203C9"/>
    <w:rsid w:val="006209B4"/>
    <w:rsid w:val="00621177"/>
    <w:rsid w:val="00621885"/>
    <w:rsid w:val="0062224C"/>
    <w:rsid w:val="00623159"/>
    <w:rsid w:val="00623985"/>
    <w:rsid w:val="00623E75"/>
    <w:rsid w:val="006247FE"/>
    <w:rsid w:val="00624BC1"/>
    <w:rsid w:val="0062620D"/>
    <w:rsid w:val="00626A4E"/>
    <w:rsid w:val="00626E8B"/>
    <w:rsid w:val="0062733F"/>
    <w:rsid w:val="00627375"/>
    <w:rsid w:val="00627846"/>
    <w:rsid w:val="00627BB6"/>
    <w:rsid w:val="00627D14"/>
    <w:rsid w:val="006301B7"/>
    <w:rsid w:val="006302A3"/>
    <w:rsid w:val="006306DC"/>
    <w:rsid w:val="00630B29"/>
    <w:rsid w:val="00630B5B"/>
    <w:rsid w:val="00630CF5"/>
    <w:rsid w:val="0063102E"/>
    <w:rsid w:val="00631414"/>
    <w:rsid w:val="00632B5C"/>
    <w:rsid w:val="006332D3"/>
    <w:rsid w:val="00633454"/>
    <w:rsid w:val="0063479D"/>
    <w:rsid w:val="00634A48"/>
    <w:rsid w:val="00635DCB"/>
    <w:rsid w:val="0063630D"/>
    <w:rsid w:val="006366FA"/>
    <w:rsid w:val="0063741D"/>
    <w:rsid w:val="00637E56"/>
    <w:rsid w:val="00640C09"/>
    <w:rsid w:val="00640D8B"/>
    <w:rsid w:val="0064123E"/>
    <w:rsid w:val="006415D5"/>
    <w:rsid w:val="00642070"/>
    <w:rsid w:val="00643151"/>
    <w:rsid w:val="0064356E"/>
    <w:rsid w:val="0064538A"/>
    <w:rsid w:val="00645E87"/>
    <w:rsid w:val="00646314"/>
    <w:rsid w:val="00647495"/>
    <w:rsid w:val="00647814"/>
    <w:rsid w:val="00647844"/>
    <w:rsid w:val="00647BB3"/>
    <w:rsid w:val="006514FC"/>
    <w:rsid w:val="006528A1"/>
    <w:rsid w:val="00652BCF"/>
    <w:rsid w:val="00652E94"/>
    <w:rsid w:val="0065399D"/>
    <w:rsid w:val="006545D5"/>
    <w:rsid w:val="00655BB9"/>
    <w:rsid w:val="00655CAD"/>
    <w:rsid w:val="00655CEE"/>
    <w:rsid w:val="0065620D"/>
    <w:rsid w:val="006564BA"/>
    <w:rsid w:val="006574BD"/>
    <w:rsid w:val="006601D8"/>
    <w:rsid w:val="00661B9A"/>
    <w:rsid w:val="00661CEC"/>
    <w:rsid w:val="00661D4D"/>
    <w:rsid w:val="006636A3"/>
    <w:rsid w:val="0066387A"/>
    <w:rsid w:val="0066396A"/>
    <w:rsid w:val="00664628"/>
    <w:rsid w:val="0066659C"/>
    <w:rsid w:val="006666C9"/>
    <w:rsid w:val="00666FF4"/>
    <w:rsid w:val="00667BB9"/>
    <w:rsid w:val="00667E81"/>
    <w:rsid w:val="00670A66"/>
    <w:rsid w:val="00670B14"/>
    <w:rsid w:val="0067132B"/>
    <w:rsid w:val="00671CCE"/>
    <w:rsid w:val="00672171"/>
    <w:rsid w:val="0067258C"/>
    <w:rsid w:val="00673060"/>
    <w:rsid w:val="00673A9A"/>
    <w:rsid w:val="00674336"/>
    <w:rsid w:val="00674712"/>
    <w:rsid w:val="006763BB"/>
    <w:rsid w:val="0067656C"/>
    <w:rsid w:val="006766B6"/>
    <w:rsid w:val="00676B10"/>
    <w:rsid w:val="00676DD5"/>
    <w:rsid w:val="006778A2"/>
    <w:rsid w:val="00677B05"/>
    <w:rsid w:val="00677F55"/>
    <w:rsid w:val="00677FD5"/>
    <w:rsid w:val="006806EC"/>
    <w:rsid w:val="00681452"/>
    <w:rsid w:val="00681658"/>
    <w:rsid w:val="0068166A"/>
    <w:rsid w:val="00681E9E"/>
    <w:rsid w:val="00681F94"/>
    <w:rsid w:val="00682A29"/>
    <w:rsid w:val="00683648"/>
    <w:rsid w:val="00683812"/>
    <w:rsid w:val="00684012"/>
    <w:rsid w:val="0068409E"/>
    <w:rsid w:val="006846E7"/>
    <w:rsid w:val="006853A6"/>
    <w:rsid w:val="0068656E"/>
    <w:rsid w:val="0068696D"/>
    <w:rsid w:val="00687D89"/>
    <w:rsid w:val="00691CA9"/>
    <w:rsid w:val="00691F54"/>
    <w:rsid w:val="00692B5C"/>
    <w:rsid w:val="00692B84"/>
    <w:rsid w:val="00693B3E"/>
    <w:rsid w:val="00694179"/>
    <w:rsid w:val="00694222"/>
    <w:rsid w:val="00694375"/>
    <w:rsid w:val="00696201"/>
    <w:rsid w:val="0069671B"/>
    <w:rsid w:val="0069678C"/>
    <w:rsid w:val="0069686C"/>
    <w:rsid w:val="00696905"/>
    <w:rsid w:val="00696CC0"/>
    <w:rsid w:val="00696D3B"/>
    <w:rsid w:val="006A060F"/>
    <w:rsid w:val="006A1800"/>
    <w:rsid w:val="006A229D"/>
    <w:rsid w:val="006A2522"/>
    <w:rsid w:val="006A2CB0"/>
    <w:rsid w:val="006A5072"/>
    <w:rsid w:val="006A514A"/>
    <w:rsid w:val="006A5836"/>
    <w:rsid w:val="006A76C5"/>
    <w:rsid w:val="006A7999"/>
    <w:rsid w:val="006B03BD"/>
    <w:rsid w:val="006B067A"/>
    <w:rsid w:val="006B0842"/>
    <w:rsid w:val="006B1448"/>
    <w:rsid w:val="006B1737"/>
    <w:rsid w:val="006B1E74"/>
    <w:rsid w:val="006B2578"/>
    <w:rsid w:val="006B26FD"/>
    <w:rsid w:val="006B27FF"/>
    <w:rsid w:val="006B29CA"/>
    <w:rsid w:val="006B2F10"/>
    <w:rsid w:val="006B326D"/>
    <w:rsid w:val="006B3536"/>
    <w:rsid w:val="006B37D4"/>
    <w:rsid w:val="006B431D"/>
    <w:rsid w:val="006B4831"/>
    <w:rsid w:val="006B6C16"/>
    <w:rsid w:val="006B734F"/>
    <w:rsid w:val="006B748E"/>
    <w:rsid w:val="006B7E41"/>
    <w:rsid w:val="006C0685"/>
    <w:rsid w:val="006C0B2A"/>
    <w:rsid w:val="006C0B5A"/>
    <w:rsid w:val="006C0E7D"/>
    <w:rsid w:val="006C1439"/>
    <w:rsid w:val="006C1598"/>
    <w:rsid w:val="006C1E98"/>
    <w:rsid w:val="006C2C88"/>
    <w:rsid w:val="006C2F23"/>
    <w:rsid w:val="006C30B3"/>
    <w:rsid w:val="006C33E0"/>
    <w:rsid w:val="006C49D3"/>
    <w:rsid w:val="006C5708"/>
    <w:rsid w:val="006C5A24"/>
    <w:rsid w:val="006C6659"/>
    <w:rsid w:val="006C6C94"/>
    <w:rsid w:val="006C70CC"/>
    <w:rsid w:val="006C7F25"/>
    <w:rsid w:val="006D0907"/>
    <w:rsid w:val="006D09A4"/>
    <w:rsid w:val="006D0E00"/>
    <w:rsid w:val="006D1B76"/>
    <w:rsid w:val="006D1D12"/>
    <w:rsid w:val="006D22D7"/>
    <w:rsid w:val="006D2BC7"/>
    <w:rsid w:val="006D3D61"/>
    <w:rsid w:val="006D4518"/>
    <w:rsid w:val="006D51F5"/>
    <w:rsid w:val="006D52AB"/>
    <w:rsid w:val="006D5624"/>
    <w:rsid w:val="006D6E4B"/>
    <w:rsid w:val="006D70F4"/>
    <w:rsid w:val="006D712E"/>
    <w:rsid w:val="006D7236"/>
    <w:rsid w:val="006D7813"/>
    <w:rsid w:val="006D7903"/>
    <w:rsid w:val="006E02B6"/>
    <w:rsid w:val="006E0719"/>
    <w:rsid w:val="006E085C"/>
    <w:rsid w:val="006E09E7"/>
    <w:rsid w:val="006E120F"/>
    <w:rsid w:val="006E15BB"/>
    <w:rsid w:val="006E29F9"/>
    <w:rsid w:val="006E2A7C"/>
    <w:rsid w:val="006E35A9"/>
    <w:rsid w:val="006E4D1D"/>
    <w:rsid w:val="006E5195"/>
    <w:rsid w:val="006E5524"/>
    <w:rsid w:val="006E5C29"/>
    <w:rsid w:val="006E5DF6"/>
    <w:rsid w:val="006E61C5"/>
    <w:rsid w:val="006E62AA"/>
    <w:rsid w:val="006E64BD"/>
    <w:rsid w:val="006E6991"/>
    <w:rsid w:val="006E6C2B"/>
    <w:rsid w:val="006F077F"/>
    <w:rsid w:val="006F079E"/>
    <w:rsid w:val="006F0CF9"/>
    <w:rsid w:val="006F1C6F"/>
    <w:rsid w:val="006F21AE"/>
    <w:rsid w:val="006F2B2C"/>
    <w:rsid w:val="006F31AB"/>
    <w:rsid w:val="006F3E7D"/>
    <w:rsid w:val="006F483B"/>
    <w:rsid w:val="006F5481"/>
    <w:rsid w:val="006F5682"/>
    <w:rsid w:val="006F61DF"/>
    <w:rsid w:val="006F63B8"/>
    <w:rsid w:val="006F7DFE"/>
    <w:rsid w:val="00700173"/>
    <w:rsid w:val="007001AC"/>
    <w:rsid w:val="007004DB"/>
    <w:rsid w:val="0070129D"/>
    <w:rsid w:val="007020F8"/>
    <w:rsid w:val="00702212"/>
    <w:rsid w:val="00702CDE"/>
    <w:rsid w:val="00703A8F"/>
    <w:rsid w:val="00703B6E"/>
    <w:rsid w:val="007046E5"/>
    <w:rsid w:val="007047B9"/>
    <w:rsid w:val="00705F57"/>
    <w:rsid w:val="00706924"/>
    <w:rsid w:val="00706C1B"/>
    <w:rsid w:val="007077E4"/>
    <w:rsid w:val="00707D03"/>
    <w:rsid w:val="00710DD0"/>
    <w:rsid w:val="00711442"/>
    <w:rsid w:val="0071237B"/>
    <w:rsid w:val="007125CD"/>
    <w:rsid w:val="00713290"/>
    <w:rsid w:val="007134BF"/>
    <w:rsid w:val="007135A4"/>
    <w:rsid w:val="007158FC"/>
    <w:rsid w:val="00715CD7"/>
    <w:rsid w:val="00716239"/>
    <w:rsid w:val="007178A2"/>
    <w:rsid w:val="00717CCC"/>
    <w:rsid w:val="00717EE3"/>
    <w:rsid w:val="00720438"/>
    <w:rsid w:val="00720D99"/>
    <w:rsid w:val="00720FAB"/>
    <w:rsid w:val="007213D7"/>
    <w:rsid w:val="0072213D"/>
    <w:rsid w:val="00722457"/>
    <w:rsid w:val="00722C91"/>
    <w:rsid w:val="00723D2A"/>
    <w:rsid w:val="00724ACC"/>
    <w:rsid w:val="0072527B"/>
    <w:rsid w:val="00725BFC"/>
    <w:rsid w:val="00725D11"/>
    <w:rsid w:val="007269F8"/>
    <w:rsid w:val="00726C91"/>
    <w:rsid w:val="00727AD5"/>
    <w:rsid w:val="00727BB7"/>
    <w:rsid w:val="00730B10"/>
    <w:rsid w:val="0073142B"/>
    <w:rsid w:val="00731524"/>
    <w:rsid w:val="007315F6"/>
    <w:rsid w:val="0073170E"/>
    <w:rsid w:val="0073198D"/>
    <w:rsid w:val="00731C5D"/>
    <w:rsid w:val="00731F62"/>
    <w:rsid w:val="00732252"/>
    <w:rsid w:val="00732570"/>
    <w:rsid w:val="0073259A"/>
    <w:rsid w:val="007328CC"/>
    <w:rsid w:val="007334BA"/>
    <w:rsid w:val="00734664"/>
    <w:rsid w:val="00734AB9"/>
    <w:rsid w:val="007359A0"/>
    <w:rsid w:val="0073673C"/>
    <w:rsid w:val="00736E48"/>
    <w:rsid w:val="00736EBB"/>
    <w:rsid w:val="00737525"/>
    <w:rsid w:val="00740EEC"/>
    <w:rsid w:val="007411F0"/>
    <w:rsid w:val="00741422"/>
    <w:rsid w:val="00741D27"/>
    <w:rsid w:val="00741F72"/>
    <w:rsid w:val="007427CA"/>
    <w:rsid w:val="00744481"/>
    <w:rsid w:val="0074471C"/>
    <w:rsid w:val="00744970"/>
    <w:rsid w:val="00744DA4"/>
    <w:rsid w:val="00745B1D"/>
    <w:rsid w:val="00746469"/>
    <w:rsid w:val="00746477"/>
    <w:rsid w:val="00746642"/>
    <w:rsid w:val="00746B28"/>
    <w:rsid w:val="00747CFF"/>
    <w:rsid w:val="007502D2"/>
    <w:rsid w:val="0075049E"/>
    <w:rsid w:val="00750E67"/>
    <w:rsid w:val="0075110D"/>
    <w:rsid w:val="00751191"/>
    <w:rsid w:val="0075153B"/>
    <w:rsid w:val="00751854"/>
    <w:rsid w:val="00753285"/>
    <w:rsid w:val="007533BF"/>
    <w:rsid w:val="007537B1"/>
    <w:rsid w:val="007538A7"/>
    <w:rsid w:val="00753CED"/>
    <w:rsid w:val="00755230"/>
    <w:rsid w:val="00755521"/>
    <w:rsid w:val="00755FF3"/>
    <w:rsid w:val="0075600C"/>
    <w:rsid w:val="00756277"/>
    <w:rsid w:val="00756808"/>
    <w:rsid w:val="00761443"/>
    <w:rsid w:val="00762289"/>
    <w:rsid w:val="0076294A"/>
    <w:rsid w:val="00762F4F"/>
    <w:rsid w:val="0076300B"/>
    <w:rsid w:val="00763A47"/>
    <w:rsid w:val="0076425C"/>
    <w:rsid w:val="0076481A"/>
    <w:rsid w:val="007651CD"/>
    <w:rsid w:val="00765581"/>
    <w:rsid w:val="007662DA"/>
    <w:rsid w:val="007671C4"/>
    <w:rsid w:val="00767DF7"/>
    <w:rsid w:val="00770249"/>
    <w:rsid w:val="00770333"/>
    <w:rsid w:val="00770AB6"/>
    <w:rsid w:val="00770BCE"/>
    <w:rsid w:val="00770C69"/>
    <w:rsid w:val="00770DEF"/>
    <w:rsid w:val="00772885"/>
    <w:rsid w:val="00772B5D"/>
    <w:rsid w:val="00773AE1"/>
    <w:rsid w:val="00773D4E"/>
    <w:rsid w:val="00773E2A"/>
    <w:rsid w:val="00773E5A"/>
    <w:rsid w:val="00773F09"/>
    <w:rsid w:val="007744D8"/>
    <w:rsid w:val="00775793"/>
    <w:rsid w:val="00775882"/>
    <w:rsid w:val="00775898"/>
    <w:rsid w:val="007761D6"/>
    <w:rsid w:val="00776944"/>
    <w:rsid w:val="0077710F"/>
    <w:rsid w:val="00777576"/>
    <w:rsid w:val="00777746"/>
    <w:rsid w:val="00777CA9"/>
    <w:rsid w:val="00777FA8"/>
    <w:rsid w:val="007802BE"/>
    <w:rsid w:val="0078071C"/>
    <w:rsid w:val="00780BE0"/>
    <w:rsid w:val="00781DEB"/>
    <w:rsid w:val="00781EA9"/>
    <w:rsid w:val="00782459"/>
    <w:rsid w:val="007835B6"/>
    <w:rsid w:val="00783E72"/>
    <w:rsid w:val="007840D1"/>
    <w:rsid w:val="007845E8"/>
    <w:rsid w:val="007851A8"/>
    <w:rsid w:val="00785246"/>
    <w:rsid w:val="007852CA"/>
    <w:rsid w:val="0078618B"/>
    <w:rsid w:val="00786302"/>
    <w:rsid w:val="00786FA9"/>
    <w:rsid w:val="00787478"/>
    <w:rsid w:val="00787C3D"/>
    <w:rsid w:val="00790140"/>
    <w:rsid w:val="007902CB"/>
    <w:rsid w:val="007904DD"/>
    <w:rsid w:val="00791041"/>
    <w:rsid w:val="00791C8B"/>
    <w:rsid w:val="0079260D"/>
    <w:rsid w:val="007939C1"/>
    <w:rsid w:val="00793A30"/>
    <w:rsid w:val="00794FBD"/>
    <w:rsid w:val="007951DD"/>
    <w:rsid w:val="007952FF"/>
    <w:rsid w:val="00795ED0"/>
    <w:rsid w:val="00795F99"/>
    <w:rsid w:val="00796446"/>
    <w:rsid w:val="007977CD"/>
    <w:rsid w:val="007A0358"/>
    <w:rsid w:val="007A0755"/>
    <w:rsid w:val="007A0954"/>
    <w:rsid w:val="007A1061"/>
    <w:rsid w:val="007A11DD"/>
    <w:rsid w:val="007A1399"/>
    <w:rsid w:val="007A1486"/>
    <w:rsid w:val="007A18D7"/>
    <w:rsid w:val="007A1BAB"/>
    <w:rsid w:val="007A1D8A"/>
    <w:rsid w:val="007A1EB4"/>
    <w:rsid w:val="007A30A6"/>
    <w:rsid w:val="007A3229"/>
    <w:rsid w:val="007A3E69"/>
    <w:rsid w:val="007A4DA7"/>
    <w:rsid w:val="007A55AC"/>
    <w:rsid w:val="007A5CB3"/>
    <w:rsid w:val="007A6586"/>
    <w:rsid w:val="007A72CA"/>
    <w:rsid w:val="007B14B4"/>
    <w:rsid w:val="007B2319"/>
    <w:rsid w:val="007B23E1"/>
    <w:rsid w:val="007B29A1"/>
    <w:rsid w:val="007B2E67"/>
    <w:rsid w:val="007B2FA4"/>
    <w:rsid w:val="007B3F4D"/>
    <w:rsid w:val="007B41A6"/>
    <w:rsid w:val="007B4831"/>
    <w:rsid w:val="007B4CC0"/>
    <w:rsid w:val="007B54FF"/>
    <w:rsid w:val="007B5C71"/>
    <w:rsid w:val="007B679B"/>
    <w:rsid w:val="007B6A92"/>
    <w:rsid w:val="007B6D89"/>
    <w:rsid w:val="007C0120"/>
    <w:rsid w:val="007C0236"/>
    <w:rsid w:val="007C18FE"/>
    <w:rsid w:val="007C20FE"/>
    <w:rsid w:val="007C269E"/>
    <w:rsid w:val="007C33F1"/>
    <w:rsid w:val="007C3688"/>
    <w:rsid w:val="007C3715"/>
    <w:rsid w:val="007C387C"/>
    <w:rsid w:val="007C3D43"/>
    <w:rsid w:val="007C4DC5"/>
    <w:rsid w:val="007C589E"/>
    <w:rsid w:val="007C7FA4"/>
    <w:rsid w:val="007D02C1"/>
    <w:rsid w:val="007D1118"/>
    <w:rsid w:val="007D166B"/>
    <w:rsid w:val="007D1D7B"/>
    <w:rsid w:val="007D1E08"/>
    <w:rsid w:val="007D2C68"/>
    <w:rsid w:val="007D3C9D"/>
    <w:rsid w:val="007D4395"/>
    <w:rsid w:val="007D442B"/>
    <w:rsid w:val="007D5699"/>
    <w:rsid w:val="007D5F56"/>
    <w:rsid w:val="007D72A9"/>
    <w:rsid w:val="007D76AB"/>
    <w:rsid w:val="007D79CB"/>
    <w:rsid w:val="007E0A13"/>
    <w:rsid w:val="007E0BB8"/>
    <w:rsid w:val="007E11DA"/>
    <w:rsid w:val="007E1387"/>
    <w:rsid w:val="007E16E3"/>
    <w:rsid w:val="007E1EC8"/>
    <w:rsid w:val="007E217D"/>
    <w:rsid w:val="007E259F"/>
    <w:rsid w:val="007E2CA0"/>
    <w:rsid w:val="007E37BC"/>
    <w:rsid w:val="007E3B33"/>
    <w:rsid w:val="007E3BDF"/>
    <w:rsid w:val="007E3BF7"/>
    <w:rsid w:val="007E4472"/>
    <w:rsid w:val="007E4A42"/>
    <w:rsid w:val="007E4F97"/>
    <w:rsid w:val="007E52EE"/>
    <w:rsid w:val="007E5FE1"/>
    <w:rsid w:val="007E623D"/>
    <w:rsid w:val="007E7172"/>
    <w:rsid w:val="007E726C"/>
    <w:rsid w:val="007E774B"/>
    <w:rsid w:val="007E7880"/>
    <w:rsid w:val="007F0F0B"/>
    <w:rsid w:val="007F2297"/>
    <w:rsid w:val="007F28A6"/>
    <w:rsid w:val="007F35E2"/>
    <w:rsid w:val="007F37B1"/>
    <w:rsid w:val="007F4161"/>
    <w:rsid w:val="007F4B05"/>
    <w:rsid w:val="007F5130"/>
    <w:rsid w:val="007F6347"/>
    <w:rsid w:val="007F6A8F"/>
    <w:rsid w:val="007F6E9C"/>
    <w:rsid w:val="007F78A7"/>
    <w:rsid w:val="008002BF"/>
    <w:rsid w:val="00800E1C"/>
    <w:rsid w:val="00801524"/>
    <w:rsid w:val="00802B13"/>
    <w:rsid w:val="00803845"/>
    <w:rsid w:val="0080396E"/>
    <w:rsid w:val="00804257"/>
    <w:rsid w:val="0080526A"/>
    <w:rsid w:val="008052B5"/>
    <w:rsid w:val="0080557E"/>
    <w:rsid w:val="00806328"/>
    <w:rsid w:val="00806FF0"/>
    <w:rsid w:val="0080700D"/>
    <w:rsid w:val="00807C6E"/>
    <w:rsid w:val="0081086E"/>
    <w:rsid w:val="00810CB2"/>
    <w:rsid w:val="0081149D"/>
    <w:rsid w:val="00811941"/>
    <w:rsid w:val="008122BE"/>
    <w:rsid w:val="00812D6C"/>
    <w:rsid w:val="0081398C"/>
    <w:rsid w:val="00813FBD"/>
    <w:rsid w:val="00815183"/>
    <w:rsid w:val="0081581D"/>
    <w:rsid w:val="008164D3"/>
    <w:rsid w:val="00817C9F"/>
    <w:rsid w:val="00823311"/>
    <w:rsid w:val="00823363"/>
    <w:rsid w:val="0082337C"/>
    <w:rsid w:val="008236DC"/>
    <w:rsid w:val="00823D27"/>
    <w:rsid w:val="00823D75"/>
    <w:rsid w:val="008243D2"/>
    <w:rsid w:val="008260DA"/>
    <w:rsid w:val="00826280"/>
    <w:rsid w:val="00826CE7"/>
    <w:rsid w:val="00826E85"/>
    <w:rsid w:val="0083002A"/>
    <w:rsid w:val="008301CA"/>
    <w:rsid w:val="0083055C"/>
    <w:rsid w:val="00830690"/>
    <w:rsid w:val="008319A1"/>
    <w:rsid w:val="00831CA5"/>
    <w:rsid w:val="008323AC"/>
    <w:rsid w:val="008325F3"/>
    <w:rsid w:val="008327B3"/>
    <w:rsid w:val="008329E5"/>
    <w:rsid w:val="00832B54"/>
    <w:rsid w:val="00832E83"/>
    <w:rsid w:val="0083340E"/>
    <w:rsid w:val="0083367B"/>
    <w:rsid w:val="00833FCC"/>
    <w:rsid w:val="00834261"/>
    <w:rsid w:val="008344A3"/>
    <w:rsid w:val="0083455A"/>
    <w:rsid w:val="00834A83"/>
    <w:rsid w:val="00835A17"/>
    <w:rsid w:val="00835B14"/>
    <w:rsid w:val="00836490"/>
    <w:rsid w:val="00837010"/>
    <w:rsid w:val="0083702F"/>
    <w:rsid w:val="0083749E"/>
    <w:rsid w:val="00837574"/>
    <w:rsid w:val="00837AA3"/>
    <w:rsid w:val="00840210"/>
    <w:rsid w:val="008402B9"/>
    <w:rsid w:val="00840A8B"/>
    <w:rsid w:val="008413AC"/>
    <w:rsid w:val="00841695"/>
    <w:rsid w:val="00842097"/>
    <w:rsid w:val="0084228F"/>
    <w:rsid w:val="00842923"/>
    <w:rsid w:val="0084292B"/>
    <w:rsid w:val="0084299B"/>
    <w:rsid w:val="00842A1B"/>
    <w:rsid w:val="00843D1D"/>
    <w:rsid w:val="00845594"/>
    <w:rsid w:val="00845FEF"/>
    <w:rsid w:val="008461B2"/>
    <w:rsid w:val="00846BA6"/>
    <w:rsid w:val="008478C0"/>
    <w:rsid w:val="00850526"/>
    <w:rsid w:val="008507C4"/>
    <w:rsid w:val="00850E98"/>
    <w:rsid w:val="0085174C"/>
    <w:rsid w:val="00851959"/>
    <w:rsid w:val="00851A7C"/>
    <w:rsid w:val="00851B74"/>
    <w:rsid w:val="008523E0"/>
    <w:rsid w:val="00853966"/>
    <w:rsid w:val="008540D0"/>
    <w:rsid w:val="00854B15"/>
    <w:rsid w:val="00855050"/>
    <w:rsid w:val="008557FF"/>
    <w:rsid w:val="00855954"/>
    <w:rsid w:val="00855A2B"/>
    <w:rsid w:val="0085616A"/>
    <w:rsid w:val="008562A7"/>
    <w:rsid w:val="0085646F"/>
    <w:rsid w:val="008571C3"/>
    <w:rsid w:val="00857360"/>
    <w:rsid w:val="00857376"/>
    <w:rsid w:val="008607BE"/>
    <w:rsid w:val="008612B2"/>
    <w:rsid w:val="00862CD8"/>
    <w:rsid w:val="00863693"/>
    <w:rsid w:val="00863CDA"/>
    <w:rsid w:val="00864003"/>
    <w:rsid w:val="00864957"/>
    <w:rsid w:val="00864C9B"/>
    <w:rsid w:val="00864CED"/>
    <w:rsid w:val="00865464"/>
    <w:rsid w:val="00865747"/>
    <w:rsid w:val="008659D6"/>
    <w:rsid w:val="00866B3A"/>
    <w:rsid w:val="008671BD"/>
    <w:rsid w:val="00867A40"/>
    <w:rsid w:val="00870B1A"/>
    <w:rsid w:val="00870E92"/>
    <w:rsid w:val="00872BC3"/>
    <w:rsid w:val="00873251"/>
    <w:rsid w:val="0087434F"/>
    <w:rsid w:val="008748CE"/>
    <w:rsid w:val="00875731"/>
    <w:rsid w:val="008767E8"/>
    <w:rsid w:val="0087688A"/>
    <w:rsid w:val="00876A23"/>
    <w:rsid w:val="00876B8A"/>
    <w:rsid w:val="00877541"/>
    <w:rsid w:val="008776E9"/>
    <w:rsid w:val="008804B2"/>
    <w:rsid w:val="0088054B"/>
    <w:rsid w:val="008808F1"/>
    <w:rsid w:val="00881CC7"/>
    <w:rsid w:val="00881D34"/>
    <w:rsid w:val="008822E1"/>
    <w:rsid w:val="00882773"/>
    <w:rsid w:val="00882870"/>
    <w:rsid w:val="008829EA"/>
    <w:rsid w:val="008840D3"/>
    <w:rsid w:val="00884279"/>
    <w:rsid w:val="008848FE"/>
    <w:rsid w:val="008851F3"/>
    <w:rsid w:val="00885CF0"/>
    <w:rsid w:val="008865B0"/>
    <w:rsid w:val="008871B9"/>
    <w:rsid w:val="00887296"/>
    <w:rsid w:val="008876A5"/>
    <w:rsid w:val="00887AE5"/>
    <w:rsid w:val="00887CA4"/>
    <w:rsid w:val="00890373"/>
    <w:rsid w:val="008904C8"/>
    <w:rsid w:val="00890C54"/>
    <w:rsid w:val="00890C91"/>
    <w:rsid w:val="00891048"/>
    <w:rsid w:val="00892825"/>
    <w:rsid w:val="008939EA"/>
    <w:rsid w:val="00893C8C"/>
    <w:rsid w:val="0089430E"/>
    <w:rsid w:val="0089436A"/>
    <w:rsid w:val="008953A6"/>
    <w:rsid w:val="00896A3D"/>
    <w:rsid w:val="008979F9"/>
    <w:rsid w:val="00897F42"/>
    <w:rsid w:val="008A03EE"/>
    <w:rsid w:val="008A0DB7"/>
    <w:rsid w:val="008A12A0"/>
    <w:rsid w:val="008A12C4"/>
    <w:rsid w:val="008A28C2"/>
    <w:rsid w:val="008A34F8"/>
    <w:rsid w:val="008A43DE"/>
    <w:rsid w:val="008A4E00"/>
    <w:rsid w:val="008A4E1E"/>
    <w:rsid w:val="008A4F14"/>
    <w:rsid w:val="008A50A9"/>
    <w:rsid w:val="008A5555"/>
    <w:rsid w:val="008A5564"/>
    <w:rsid w:val="008A5D1A"/>
    <w:rsid w:val="008A656B"/>
    <w:rsid w:val="008A6674"/>
    <w:rsid w:val="008A671E"/>
    <w:rsid w:val="008A6F50"/>
    <w:rsid w:val="008A7ADA"/>
    <w:rsid w:val="008A7F75"/>
    <w:rsid w:val="008B0135"/>
    <w:rsid w:val="008B0536"/>
    <w:rsid w:val="008B204B"/>
    <w:rsid w:val="008B2623"/>
    <w:rsid w:val="008B2FE0"/>
    <w:rsid w:val="008B3161"/>
    <w:rsid w:val="008B383B"/>
    <w:rsid w:val="008B409C"/>
    <w:rsid w:val="008B4C85"/>
    <w:rsid w:val="008B4F12"/>
    <w:rsid w:val="008B51A8"/>
    <w:rsid w:val="008B63A3"/>
    <w:rsid w:val="008B777E"/>
    <w:rsid w:val="008C14EF"/>
    <w:rsid w:val="008C157B"/>
    <w:rsid w:val="008C1782"/>
    <w:rsid w:val="008C25A5"/>
    <w:rsid w:val="008C2A25"/>
    <w:rsid w:val="008C2A5C"/>
    <w:rsid w:val="008C2A9C"/>
    <w:rsid w:val="008C2E46"/>
    <w:rsid w:val="008C32CD"/>
    <w:rsid w:val="008C3A2A"/>
    <w:rsid w:val="008C40DD"/>
    <w:rsid w:val="008C4492"/>
    <w:rsid w:val="008C4696"/>
    <w:rsid w:val="008C4ACE"/>
    <w:rsid w:val="008C4F88"/>
    <w:rsid w:val="008C5543"/>
    <w:rsid w:val="008C5B06"/>
    <w:rsid w:val="008C6890"/>
    <w:rsid w:val="008C6D12"/>
    <w:rsid w:val="008C7D57"/>
    <w:rsid w:val="008C7E64"/>
    <w:rsid w:val="008D036F"/>
    <w:rsid w:val="008D1530"/>
    <w:rsid w:val="008D1940"/>
    <w:rsid w:val="008D2271"/>
    <w:rsid w:val="008D2E19"/>
    <w:rsid w:val="008D57E6"/>
    <w:rsid w:val="008D638B"/>
    <w:rsid w:val="008D6613"/>
    <w:rsid w:val="008D6753"/>
    <w:rsid w:val="008D6AED"/>
    <w:rsid w:val="008D72F1"/>
    <w:rsid w:val="008D7BEE"/>
    <w:rsid w:val="008E044A"/>
    <w:rsid w:val="008E084E"/>
    <w:rsid w:val="008E0B5E"/>
    <w:rsid w:val="008E0FB2"/>
    <w:rsid w:val="008E12CD"/>
    <w:rsid w:val="008E1840"/>
    <w:rsid w:val="008E186B"/>
    <w:rsid w:val="008E3725"/>
    <w:rsid w:val="008E3AD4"/>
    <w:rsid w:val="008E4498"/>
    <w:rsid w:val="008E4E15"/>
    <w:rsid w:val="008E4F36"/>
    <w:rsid w:val="008E561E"/>
    <w:rsid w:val="008E58B5"/>
    <w:rsid w:val="008E598A"/>
    <w:rsid w:val="008E5F7C"/>
    <w:rsid w:val="008E67CF"/>
    <w:rsid w:val="008E75A7"/>
    <w:rsid w:val="008F0482"/>
    <w:rsid w:val="008F0D49"/>
    <w:rsid w:val="008F0FDB"/>
    <w:rsid w:val="008F109A"/>
    <w:rsid w:val="008F10B8"/>
    <w:rsid w:val="008F120B"/>
    <w:rsid w:val="008F1E91"/>
    <w:rsid w:val="008F1EC8"/>
    <w:rsid w:val="008F21D6"/>
    <w:rsid w:val="008F2253"/>
    <w:rsid w:val="008F24CD"/>
    <w:rsid w:val="008F2679"/>
    <w:rsid w:val="008F427E"/>
    <w:rsid w:val="008F5277"/>
    <w:rsid w:val="008F52E7"/>
    <w:rsid w:val="008F544E"/>
    <w:rsid w:val="008F5D8B"/>
    <w:rsid w:val="008F6DD3"/>
    <w:rsid w:val="008F753F"/>
    <w:rsid w:val="008F7836"/>
    <w:rsid w:val="008F7F69"/>
    <w:rsid w:val="00900ADC"/>
    <w:rsid w:val="00900DCF"/>
    <w:rsid w:val="009014FC"/>
    <w:rsid w:val="00901D0E"/>
    <w:rsid w:val="009023A5"/>
    <w:rsid w:val="00902A5B"/>
    <w:rsid w:val="00903074"/>
    <w:rsid w:val="00903458"/>
    <w:rsid w:val="00903CB4"/>
    <w:rsid w:val="00904B46"/>
    <w:rsid w:val="009056CD"/>
    <w:rsid w:val="00905DA9"/>
    <w:rsid w:val="00905E2D"/>
    <w:rsid w:val="00906A1F"/>
    <w:rsid w:val="00906B4E"/>
    <w:rsid w:val="00906B92"/>
    <w:rsid w:val="00907C43"/>
    <w:rsid w:val="00907CBE"/>
    <w:rsid w:val="00907F88"/>
    <w:rsid w:val="00910075"/>
    <w:rsid w:val="0091044A"/>
    <w:rsid w:val="009106BC"/>
    <w:rsid w:val="009106CA"/>
    <w:rsid w:val="00910802"/>
    <w:rsid w:val="0091096C"/>
    <w:rsid w:val="0091152B"/>
    <w:rsid w:val="00911D1A"/>
    <w:rsid w:val="00911D9A"/>
    <w:rsid w:val="00912F15"/>
    <w:rsid w:val="00913B7A"/>
    <w:rsid w:val="00913C15"/>
    <w:rsid w:val="0091558B"/>
    <w:rsid w:val="009155F5"/>
    <w:rsid w:val="00916313"/>
    <w:rsid w:val="00916994"/>
    <w:rsid w:val="00916B2D"/>
    <w:rsid w:val="00917170"/>
    <w:rsid w:val="00920772"/>
    <w:rsid w:val="00922DBC"/>
    <w:rsid w:val="00922E63"/>
    <w:rsid w:val="009233A2"/>
    <w:rsid w:val="00923A3C"/>
    <w:rsid w:val="00923BEF"/>
    <w:rsid w:val="00923D25"/>
    <w:rsid w:val="00924115"/>
    <w:rsid w:val="00924401"/>
    <w:rsid w:val="00924AFA"/>
    <w:rsid w:val="00924EBB"/>
    <w:rsid w:val="009250D2"/>
    <w:rsid w:val="00925D2A"/>
    <w:rsid w:val="00926071"/>
    <w:rsid w:val="0092690E"/>
    <w:rsid w:val="00926AF7"/>
    <w:rsid w:val="00926CF8"/>
    <w:rsid w:val="00926E67"/>
    <w:rsid w:val="009272BA"/>
    <w:rsid w:val="00927310"/>
    <w:rsid w:val="009277D3"/>
    <w:rsid w:val="00927EB8"/>
    <w:rsid w:val="00927FDC"/>
    <w:rsid w:val="00930516"/>
    <w:rsid w:val="00930620"/>
    <w:rsid w:val="0093182D"/>
    <w:rsid w:val="00931871"/>
    <w:rsid w:val="00932696"/>
    <w:rsid w:val="00933145"/>
    <w:rsid w:val="0093330D"/>
    <w:rsid w:val="009334F5"/>
    <w:rsid w:val="009338A0"/>
    <w:rsid w:val="009346F2"/>
    <w:rsid w:val="00934756"/>
    <w:rsid w:val="00934C6B"/>
    <w:rsid w:val="00935A43"/>
    <w:rsid w:val="00935ECD"/>
    <w:rsid w:val="00936173"/>
    <w:rsid w:val="00936184"/>
    <w:rsid w:val="00936E4E"/>
    <w:rsid w:val="0093741E"/>
    <w:rsid w:val="00937ABD"/>
    <w:rsid w:val="00940AD3"/>
    <w:rsid w:val="0094142A"/>
    <w:rsid w:val="00941E5B"/>
    <w:rsid w:val="0094248F"/>
    <w:rsid w:val="009429E4"/>
    <w:rsid w:val="00942D2D"/>
    <w:rsid w:val="00943177"/>
    <w:rsid w:val="00943314"/>
    <w:rsid w:val="00943944"/>
    <w:rsid w:val="00944042"/>
    <w:rsid w:val="00944667"/>
    <w:rsid w:val="0094503A"/>
    <w:rsid w:val="009457F6"/>
    <w:rsid w:val="00945B27"/>
    <w:rsid w:val="00946737"/>
    <w:rsid w:val="00946C17"/>
    <w:rsid w:val="00947280"/>
    <w:rsid w:val="00950103"/>
    <w:rsid w:val="00950D15"/>
    <w:rsid w:val="00951A27"/>
    <w:rsid w:val="00952473"/>
    <w:rsid w:val="009528EC"/>
    <w:rsid w:val="00953D01"/>
    <w:rsid w:val="009541DD"/>
    <w:rsid w:val="00954823"/>
    <w:rsid w:val="00955180"/>
    <w:rsid w:val="00955EA8"/>
    <w:rsid w:val="00956292"/>
    <w:rsid w:val="0095740D"/>
    <w:rsid w:val="00957771"/>
    <w:rsid w:val="00957C92"/>
    <w:rsid w:val="00960323"/>
    <w:rsid w:val="00961B95"/>
    <w:rsid w:val="0096250E"/>
    <w:rsid w:val="009629C3"/>
    <w:rsid w:val="00962C6A"/>
    <w:rsid w:val="0096316B"/>
    <w:rsid w:val="00963BAE"/>
    <w:rsid w:val="00964777"/>
    <w:rsid w:val="00964898"/>
    <w:rsid w:val="00964EFD"/>
    <w:rsid w:val="00964F1A"/>
    <w:rsid w:val="00965D5E"/>
    <w:rsid w:val="00965E6D"/>
    <w:rsid w:val="0096687E"/>
    <w:rsid w:val="00966A3C"/>
    <w:rsid w:val="00966ACC"/>
    <w:rsid w:val="00967195"/>
    <w:rsid w:val="0096728C"/>
    <w:rsid w:val="0096789E"/>
    <w:rsid w:val="009701EC"/>
    <w:rsid w:val="009702CD"/>
    <w:rsid w:val="009704FF"/>
    <w:rsid w:val="009706E2"/>
    <w:rsid w:val="00970CAB"/>
    <w:rsid w:val="00970DB8"/>
    <w:rsid w:val="00970E9D"/>
    <w:rsid w:val="00971796"/>
    <w:rsid w:val="009719EB"/>
    <w:rsid w:val="00971C93"/>
    <w:rsid w:val="00971CA5"/>
    <w:rsid w:val="00971F3F"/>
    <w:rsid w:val="00972A97"/>
    <w:rsid w:val="00972B16"/>
    <w:rsid w:val="00972E3D"/>
    <w:rsid w:val="00972EA7"/>
    <w:rsid w:val="00974247"/>
    <w:rsid w:val="00974298"/>
    <w:rsid w:val="009746E7"/>
    <w:rsid w:val="009748B2"/>
    <w:rsid w:val="00975FCE"/>
    <w:rsid w:val="00975FEA"/>
    <w:rsid w:val="00976064"/>
    <w:rsid w:val="009764C8"/>
    <w:rsid w:val="009767E6"/>
    <w:rsid w:val="00977D26"/>
    <w:rsid w:val="0098014F"/>
    <w:rsid w:val="009803EF"/>
    <w:rsid w:val="00980AD0"/>
    <w:rsid w:val="00980E40"/>
    <w:rsid w:val="009810AC"/>
    <w:rsid w:val="00981309"/>
    <w:rsid w:val="009814B2"/>
    <w:rsid w:val="00981711"/>
    <w:rsid w:val="00981C39"/>
    <w:rsid w:val="009820E3"/>
    <w:rsid w:val="00982154"/>
    <w:rsid w:val="00982E0C"/>
    <w:rsid w:val="009830C8"/>
    <w:rsid w:val="0098387C"/>
    <w:rsid w:val="00983A2B"/>
    <w:rsid w:val="00983DAD"/>
    <w:rsid w:val="00984AFD"/>
    <w:rsid w:val="009857F1"/>
    <w:rsid w:val="00985BFD"/>
    <w:rsid w:val="0098645E"/>
    <w:rsid w:val="00986DFF"/>
    <w:rsid w:val="0098704D"/>
    <w:rsid w:val="00987A7C"/>
    <w:rsid w:val="00990AE9"/>
    <w:rsid w:val="00990BA0"/>
    <w:rsid w:val="00990C52"/>
    <w:rsid w:val="00990DED"/>
    <w:rsid w:val="00990EEE"/>
    <w:rsid w:val="00991832"/>
    <w:rsid w:val="00992B43"/>
    <w:rsid w:val="00993CB3"/>
    <w:rsid w:val="00994328"/>
    <w:rsid w:val="00995195"/>
    <w:rsid w:val="00995757"/>
    <w:rsid w:val="009957C4"/>
    <w:rsid w:val="009958BA"/>
    <w:rsid w:val="00997491"/>
    <w:rsid w:val="009A1BB9"/>
    <w:rsid w:val="009A37DD"/>
    <w:rsid w:val="009A43B2"/>
    <w:rsid w:val="009A4D30"/>
    <w:rsid w:val="009A4FAA"/>
    <w:rsid w:val="009A5D8F"/>
    <w:rsid w:val="009A67B2"/>
    <w:rsid w:val="009A797C"/>
    <w:rsid w:val="009B27E5"/>
    <w:rsid w:val="009B2824"/>
    <w:rsid w:val="009B28FD"/>
    <w:rsid w:val="009B37AE"/>
    <w:rsid w:val="009B3D71"/>
    <w:rsid w:val="009B453D"/>
    <w:rsid w:val="009B458E"/>
    <w:rsid w:val="009B48C7"/>
    <w:rsid w:val="009B51D4"/>
    <w:rsid w:val="009B5548"/>
    <w:rsid w:val="009B5959"/>
    <w:rsid w:val="009B5F8B"/>
    <w:rsid w:val="009B632A"/>
    <w:rsid w:val="009B6D07"/>
    <w:rsid w:val="009B6F19"/>
    <w:rsid w:val="009B745C"/>
    <w:rsid w:val="009B78D8"/>
    <w:rsid w:val="009B7DA7"/>
    <w:rsid w:val="009C00A2"/>
    <w:rsid w:val="009C1C62"/>
    <w:rsid w:val="009C2613"/>
    <w:rsid w:val="009C27F6"/>
    <w:rsid w:val="009C2B09"/>
    <w:rsid w:val="009C2DCF"/>
    <w:rsid w:val="009C40F2"/>
    <w:rsid w:val="009C4492"/>
    <w:rsid w:val="009C4D0B"/>
    <w:rsid w:val="009C5032"/>
    <w:rsid w:val="009C5208"/>
    <w:rsid w:val="009C6408"/>
    <w:rsid w:val="009C6E6C"/>
    <w:rsid w:val="009C7070"/>
    <w:rsid w:val="009C74B2"/>
    <w:rsid w:val="009C75C0"/>
    <w:rsid w:val="009C7A65"/>
    <w:rsid w:val="009C7C51"/>
    <w:rsid w:val="009D0163"/>
    <w:rsid w:val="009D1589"/>
    <w:rsid w:val="009D2845"/>
    <w:rsid w:val="009D2E45"/>
    <w:rsid w:val="009D3321"/>
    <w:rsid w:val="009D387C"/>
    <w:rsid w:val="009D3C6B"/>
    <w:rsid w:val="009D49F3"/>
    <w:rsid w:val="009D4EF5"/>
    <w:rsid w:val="009D5DA5"/>
    <w:rsid w:val="009D6E6A"/>
    <w:rsid w:val="009D705C"/>
    <w:rsid w:val="009D715B"/>
    <w:rsid w:val="009D7292"/>
    <w:rsid w:val="009D76D1"/>
    <w:rsid w:val="009D77DF"/>
    <w:rsid w:val="009E0162"/>
    <w:rsid w:val="009E1241"/>
    <w:rsid w:val="009E1F7A"/>
    <w:rsid w:val="009E285F"/>
    <w:rsid w:val="009E2EB0"/>
    <w:rsid w:val="009E4510"/>
    <w:rsid w:val="009E4AF3"/>
    <w:rsid w:val="009E4B63"/>
    <w:rsid w:val="009E4CCB"/>
    <w:rsid w:val="009E4FFC"/>
    <w:rsid w:val="009E54DD"/>
    <w:rsid w:val="009E5870"/>
    <w:rsid w:val="009E5985"/>
    <w:rsid w:val="009E6248"/>
    <w:rsid w:val="009E62D2"/>
    <w:rsid w:val="009E6317"/>
    <w:rsid w:val="009E6A91"/>
    <w:rsid w:val="009E6BC1"/>
    <w:rsid w:val="009E7375"/>
    <w:rsid w:val="009E773C"/>
    <w:rsid w:val="009E791D"/>
    <w:rsid w:val="009F0B87"/>
    <w:rsid w:val="009F28A7"/>
    <w:rsid w:val="009F2EA2"/>
    <w:rsid w:val="009F39AB"/>
    <w:rsid w:val="009F3C2A"/>
    <w:rsid w:val="009F3CF3"/>
    <w:rsid w:val="009F44D8"/>
    <w:rsid w:val="009F4BBB"/>
    <w:rsid w:val="009F4DC7"/>
    <w:rsid w:val="009F5416"/>
    <w:rsid w:val="009F590F"/>
    <w:rsid w:val="009F5958"/>
    <w:rsid w:val="009F63BD"/>
    <w:rsid w:val="009F6880"/>
    <w:rsid w:val="009F6886"/>
    <w:rsid w:val="009F6A47"/>
    <w:rsid w:val="009F6C6A"/>
    <w:rsid w:val="009F6CEE"/>
    <w:rsid w:val="009F7141"/>
    <w:rsid w:val="009F7163"/>
    <w:rsid w:val="009F740E"/>
    <w:rsid w:val="009F79CA"/>
    <w:rsid w:val="00A0015A"/>
    <w:rsid w:val="00A001B4"/>
    <w:rsid w:val="00A006D1"/>
    <w:rsid w:val="00A00B76"/>
    <w:rsid w:val="00A00C24"/>
    <w:rsid w:val="00A019CA"/>
    <w:rsid w:val="00A01BC4"/>
    <w:rsid w:val="00A01F97"/>
    <w:rsid w:val="00A03133"/>
    <w:rsid w:val="00A034A2"/>
    <w:rsid w:val="00A03C56"/>
    <w:rsid w:val="00A04601"/>
    <w:rsid w:val="00A05165"/>
    <w:rsid w:val="00A056DD"/>
    <w:rsid w:val="00A107AD"/>
    <w:rsid w:val="00A10849"/>
    <w:rsid w:val="00A110B5"/>
    <w:rsid w:val="00A11EA8"/>
    <w:rsid w:val="00A11F94"/>
    <w:rsid w:val="00A120B5"/>
    <w:rsid w:val="00A133D2"/>
    <w:rsid w:val="00A1375C"/>
    <w:rsid w:val="00A13F25"/>
    <w:rsid w:val="00A14172"/>
    <w:rsid w:val="00A14A2F"/>
    <w:rsid w:val="00A14DA2"/>
    <w:rsid w:val="00A155CD"/>
    <w:rsid w:val="00A159E8"/>
    <w:rsid w:val="00A1664E"/>
    <w:rsid w:val="00A16E35"/>
    <w:rsid w:val="00A172B1"/>
    <w:rsid w:val="00A17306"/>
    <w:rsid w:val="00A1754B"/>
    <w:rsid w:val="00A17A56"/>
    <w:rsid w:val="00A17B13"/>
    <w:rsid w:val="00A201D7"/>
    <w:rsid w:val="00A204FD"/>
    <w:rsid w:val="00A20C87"/>
    <w:rsid w:val="00A21B6A"/>
    <w:rsid w:val="00A222B7"/>
    <w:rsid w:val="00A232F2"/>
    <w:rsid w:val="00A2351B"/>
    <w:rsid w:val="00A2374C"/>
    <w:rsid w:val="00A23DCC"/>
    <w:rsid w:val="00A23E8B"/>
    <w:rsid w:val="00A2531A"/>
    <w:rsid w:val="00A275FA"/>
    <w:rsid w:val="00A276D5"/>
    <w:rsid w:val="00A27C1A"/>
    <w:rsid w:val="00A3007A"/>
    <w:rsid w:val="00A3072B"/>
    <w:rsid w:val="00A30EF3"/>
    <w:rsid w:val="00A30F71"/>
    <w:rsid w:val="00A3130F"/>
    <w:rsid w:val="00A31560"/>
    <w:rsid w:val="00A31C92"/>
    <w:rsid w:val="00A3224F"/>
    <w:rsid w:val="00A32B46"/>
    <w:rsid w:val="00A3400E"/>
    <w:rsid w:val="00A3402C"/>
    <w:rsid w:val="00A3413C"/>
    <w:rsid w:val="00A34F15"/>
    <w:rsid w:val="00A35106"/>
    <w:rsid w:val="00A35702"/>
    <w:rsid w:val="00A35E86"/>
    <w:rsid w:val="00A36158"/>
    <w:rsid w:val="00A362A2"/>
    <w:rsid w:val="00A3729A"/>
    <w:rsid w:val="00A4062C"/>
    <w:rsid w:val="00A40A63"/>
    <w:rsid w:val="00A40C1F"/>
    <w:rsid w:val="00A41037"/>
    <w:rsid w:val="00A41C31"/>
    <w:rsid w:val="00A41CC9"/>
    <w:rsid w:val="00A41FEA"/>
    <w:rsid w:val="00A420A0"/>
    <w:rsid w:val="00A42AE6"/>
    <w:rsid w:val="00A42E45"/>
    <w:rsid w:val="00A42ED7"/>
    <w:rsid w:val="00A430F7"/>
    <w:rsid w:val="00A43E98"/>
    <w:rsid w:val="00A4491F"/>
    <w:rsid w:val="00A45407"/>
    <w:rsid w:val="00A45FA1"/>
    <w:rsid w:val="00A464A4"/>
    <w:rsid w:val="00A46696"/>
    <w:rsid w:val="00A469FC"/>
    <w:rsid w:val="00A47401"/>
    <w:rsid w:val="00A500E9"/>
    <w:rsid w:val="00A50F9E"/>
    <w:rsid w:val="00A510E2"/>
    <w:rsid w:val="00A5171A"/>
    <w:rsid w:val="00A5187B"/>
    <w:rsid w:val="00A52C49"/>
    <w:rsid w:val="00A52D47"/>
    <w:rsid w:val="00A547C3"/>
    <w:rsid w:val="00A54A61"/>
    <w:rsid w:val="00A566CA"/>
    <w:rsid w:val="00A567D1"/>
    <w:rsid w:val="00A60BF6"/>
    <w:rsid w:val="00A61024"/>
    <w:rsid w:val="00A613BE"/>
    <w:rsid w:val="00A620A1"/>
    <w:rsid w:val="00A62EF1"/>
    <w:rsid w:val="00A640AF"/>
    <w:rsid w:val="00A6431F"/>
    <w:rsid w:val="00A643EF"/>
    <w:rsid w:val="00A6567F"/>
    <w:rsid w:val="00A657FB"/>
    <w:rsid w:val="00A65A12"/>
    <w:rsid w:val="00A669C4"/>
    <w:rsid w:val="00A671DE"/>
    <w:rsid w:val="00A67B73"/>
    <w:rsid w:val="00A70595"/>
    <w:rsid w:val="00A714CA"/>
    <w:rsid w:val="00A71B75"/>
    <w:rsid w:val="00A71D02"/>
    <w:rsid w:val="00A72C00"/>
    <w:rsid w:val="00A73374"/>
    <w:rsid w:val="00A73FF1"/>
    <w:rsid w:val="00A74097"/>
    <w:rsid w:val="00A7435F"/>
    <w:rsid w:val="00A753E1"/>
    <w:rsid w:val="00A76176"/>
    <w:rsid w:val="00A76958"/>
    <w:rsid w:val="00A76C9F"/>
    <w:rsid w:val="00A770C3"/>
    <w:rsid w:val="00A7732A"/>
    <w:rsid w:val="00A77578"/>
    <w:rsid w:val="00A80C7B"/>
    <w:rsid w:val="00A80CA8"/>
    <w:rsid w:val="00A82857"/>
    <w:rsid w:val="00A83BD6"/>
    <w:rsid w:val="00A83BDF"/>
    <w:rsid w:val="00A83F14"/>
    <w:rsid w:val="00A8424E"/>
    <w:rsid w:val="00A84937"/>
    <w:rsid w:val="00A84D39"/>
    <w:rsid w:val="00A8567F"/>
    <w:rsid w:val="00A85772"/>
    <w:rsid w:val="00A859B5"/>
    <w:rsid w:val="00A85A95"/>
    <w:rsid w:val="00A861EC"/>
    <w:rsid w:val="00A8635B"/>
    <w:rsid w:val="00A865DE"/>
    <w:rsid w:val="00A865F4"/>
    <w:rsid w:val="00A87308"/>
    <w:rsid w:val="00A876D2"/>
    <w:rsid w:val="00A90175"/>
    <w:rsid w:val="00A9031E"/>
    <w:rsid w:val="00A90664"/>
    <w:rsid w:val="00A910CF"/>
    <w:rsid w:val="00A948FC"/>
    <w:rsid w:val="00A95C5F"/>
    <w:rsid w:val="00A95D90"/>
    <w:rsid w:val="00A9629D"/>
    <w:rsid w:val="00A97463"/>
    <w:rsid w:val="00A977E0"/>
    <w:rsid w:val="00A97F6D"/>
    <w:rsid w:val="00AA0208"/>
    <w:rsid w:val="00AA0F34"/>
    <w:rsid w:val="00AA2658"/>
    <w:rsid w:val="00AA2D41"/>
    <w:rsid w:val="00AA31ED"/>
    <w:rsid w:val="00AA3860"/>
    <w:rsid w:val="00AA402A"/>
    <w:rsid w:val="00AA41F3"/>
    <w:rsid w:val="00AA6751"/>
    <w:rsid w:val="00AA6932"/>
    <w:rsid w:val="00AA6A6D"/>
    <w:rsid w:val="00AA6B2D"/>
    <w:rsid w:val="00AA6C54"/>
    <w:rsid w:val="00AA721A"/>
    <w:rsid w:val="00AA7A7D"/>
    <w:rsid w:val="00AB066C"/>
    <w:rsid w:val="00AB0A54"/>
    <w:rsid w:val="00AB0C72"/>
    <w:rsid w:val="00AB22A1"/>
    <w:rsid w:val="00AB297E"/>
    <w:rsid w:val="00AB2BDE"/>
    <w:rsid w:val="00AB38D4"/>
    <w:rsid w:val="00AB484F"/>
    <w:rsid w:val="00AB683D"/>
    <w:rsid w:val="00AB6AF9"/>
    <w:rsid w:val="00AB70F9"/>
    <w:rsid w:val="00AB7348"/>
    <w:rsid w:val="00AB788C"/>
    <w:rsid w:val="00AB79EE"/>
    <w:rsid w:val="00AC04C9"/>
    <w:rsid w:val="00AC1C86"/>
    <w:rsid w:val="00AC23A7"/>
    <w:rsid w:val="00AC29CC"/>
    <w:rsid w:val="00AC3D5A"/>
    <w:rsid w:val="00AC44F5"/>
    <w:rsid w:val="00AC4B30"/>
    <w:rsid w:val="00AC4DAE"/>
    <w:rsid w:val="00AC5848"/>
    <w:rsid w:val="00AC695B"/>
    <w:rsid w:val="00AC7166"/>
    <w:rsid w:val="00AC7695"/>
    <w:rsid w:val="00AC77BB"/>
    <w:rsid w:val="00AC7BD8"/>
    <w:rsid w:val="00AC7F6A"/>
    <w:rsid w:val="00AD05B0"/>
    <w:rsid w:val="00AD077C"/>
    <w:rsid w:val="00AD0F53"/>
    <w:rsid w:val="00AD100C"/>
    <w:rsid w:val="00AD12FA"/>
    <w:rsid w:val="00AD18D1"/>
    <w:rsid w:val="00AD1BDF"/>
    <w:rsid w:val="00AD1FE3"/>
    <w:rsid w:val="00AD3C39"/>
    <w:rsid w:val="00AD488B"/>
    <w:rsid w:val="00AD4EEC"/>
    <w:rsid w:val="00AD5F7E"/>
    <w:rsid w:val="00AD6805"/>
    <w:rsid w:val="00AD7090"/>
    <w:rsid w:val="00AE0C7E"/>
    <w:rsid w:val="00AE0CD4"/>
    <w:rsid w:val="00AE1E3C"/>
    <w:rsid w:val="00AE1FD1"/>
    <w:rsid w:val="00AE2712"/>
    <w:rsid w:val="00AE3373"/>
    <w:rsid w:val="00AE3805"/>
    <w:rsid w:val="00AE3C42"/>
    <w:rsid w:val="00AE3FA4"/>
    <w:rsid w:val="00AE44E8"/>
    <w:rsid w:val="00AE4AC6"/>
    <w:rsid w:val="00AE5255"/>
    <w:rsid w:val="00AE5773"/>
    <w:rsid w:val="00AE6A93"/>
    <w:rsid w:val="00AE6FB4"/>
    <w:rsid w:val="00AE7002"/>
    <w:rsid w:val="00AE7581"/>
    <w:rsid w:val="00AE75BD"/>
    <w:rsid w:val="00AE7869"/>
    <w:rsid w:val="00AF05F4"/>
    <w:rsid w:val="00AF0711"/>
    <w:rsid w:val="00AF071D"/>
    <w:rsid w:val="00AF0F35"/>
    <w:rsid w:val="00AF169F"/>
    <w:rsid w:val="00AF1737"/>
    <w:rsid w:val="00AF2E87"/>
    <w:rsid w:val="00AF33EC"/>
    <w:rsid w:val="00AF3B9F"/>
    <w:rsid w:val="00AF4020"/>
    <w:rsid w:val="00AF40B6"/>
    <w:rsid w:val="00AF448A"/>
    <w:rsid w:val="00AF46E1"/>
    <w:rsid w:val="00AF4B06"/>
    <w:rsid w:val="00AF4C2F"/>
    <w:rsid w:val="00AF5690"/>
    <w:rsid w:val="00AF6235"/>
    <w:rsid w:val="00AF677B"/>
    <w:rsid w:val="00AF6ED1"/>
    <w:rsid w:val="00AF7115"/>
    <w:rsid w:val="00AF711F"/>
    <w:rsid w:val="00AF7125"/>
    <w:rsid w:val="00AF74F5"/>
    <w:rsid w:val="00AF799D"/>
    <w:rsid w:val="00AF7B3B"/>
    <w:rsid w:val="00B000D8"/>
    <w:rsid w:val="00B000F2"/>
    <w:rsid w:val="00B00C4D"/>
    <w:rsid w:val="00B00F75"/>
    <w:rsid w:val="00B03236"/>
    <w:rsid w:val="00B037F0"/>
    <w:rsid w:val="00B03C7F"/>
    <w:rsid w:val="00B04CAA"/>
    <w:rsid w:val="00B059C1"/>
    <w:rsid w:val="00B05BF8"/>
    <w:rsid w:val="00B05F61"/>
    <w:rsid w:val="00B06338"/>
    <w:rsid w:val="00B06453"/>
    <w:rsid w:val="00B06585"/>
    <w:rsid w:val="00B06C8C"/>
    <w:rsid w:val="00B07448"/>
    <w:rsid w:val="00B07AA3"/>
    <w:rsid w:val="00B10582"/>
    <w:rsid w:val="00B11196"/>
    <w:rsid w:val="00B11346"/>
    <w:rsid w:val="00B1204B"/>
    <w:rsid w:val="00B121D8"/>
    <w:rsid w:val="00B12CE5"/>
    <w:rsid w:val="00B130F6"/>
    <w:rsid w:val="00B13354"/>
    <w:rsid w:val="00B13823"/>
    <w:rsid w:val="00B13E9D"/>
    <w:rsid w:val="00B14CBC"/>
    <w:rsid w:val="00B14E34"/>
    <w:rsid w:val="00B151CD"/>
    <w:rsid w:val="00B15384"/>
    <w:rsid w:val="00B155F3"/>
    <w:rsid w:val="00B1654B"/>
    <w:rsid w:val="00B16651"/>
    <w:rsid w:val="00B16930"/>
    <w:rsid w:val="00B16C43"/>
    <w:rsid w:val="00B16D27"/>
    <w:rsid w:val="00B176E2"/>
    <w:rsid w:val="00B178FD"/>
    <w:rsid w:val="00B20167"/>
    <w:rsid w:val="00B20446"/>
    <w:rsid w:val="00B2065B"/>
    <w:rsid w:val="00B21E72"/>
    <w:rsid w:val="00B227E9"/>
    <w:rsid w:val="00B22EA6"/>
    <w:rsid w:val="00B238AF"/>
    <w:rsid w:val="00B250AA"/>
    <w:rsid w:val="00B25239"/>
    <w:rsid w:val="00B252DF"/>
    <w:rsid w:val="00B2578D"/>
    <w:rsid w:val="00B267B0"/>
    <w:rsid w:val="00B269D2"/>
    <w:rsid w:val="00B272A4"/>
    <w:rsid w:val="00B27E57"/>
    <w:rsid w:val="00B3021B"/>
    <w:rsid w:val="00B30454"/>
    <w:rsid w:val="00B3048C"/>
    <w:rsid w:val="00B3082A"/>
    <w:rsid w:val="00B30947"/>
    <w:rsid w:val="00B3109E"/>
    <w:rsid w:val="00B31883"/>
    <w:rsid w:val="00B31FFB"/>
    <w:rsid w:val="00B32AC0"/>
    <w:rsid w:val="00B332DF"/>
    <w:rsid w:val="00B332FB"/>
    <w:rsid w:val="00B334E8"/>
    <w:rsid w:val="00B33A35"/>
    <w:rsid w:val="00B3587A"/>
    <w:rsid w:val="00B36105"/>
    <w:rsid w:val="00B37494"/>
    <w:rsid w:val="00B37896"/>
    <w:rsid w:val="00B378AD"/>
    <w:rsid w:val="00B40C8B"/>
    <w:rsid w:val="00B41262"/>
    <w:rsid w:val="00B41755"/>
    <w:rsid w:val="00B42831"/>
    <w:rsid w:val="00B43023"/>
    <w:rsid w:val="00B433B0"/>
    <w:rsid w:val="00B43803"/>
    <w:rsid w:val="00B43985"/>
    <w:rsid w:val="00B43F4F"/>
    <w:rsid w:val="00B440BC"/>
    <w:rsid w:val="00B44374"/>
    <w:rsid w:val="00B447E7"/>
    <w:rsid w:val="00B44824"/>
    <w:rsid w:val="00B44F52"/>
    <w:rsid w:val="00B45498"/>
    <w:rsid w:val="00B46448"/>
    <w:rsid w:val="00B47C77"/>
    <w:rsid w:val="00B5073F"/>
    <w:rsid w:val="00B50E37"/>
    <w:rsid w:val="00B50E5C"/>
    <w:rsid w:val="00B51E36"/>
    <w:rsid w:val="00B5266C"/>
    <w:rsid w:val="00B534F5"/>
    <w:rsid w:val="00B5423B"/>
    <w:rsid w:val="00B54543"/>
    <w:rsid w:val="00B54F88"/>
    <w:rsid w:val="00B55F3C"/>
    <w:rsid w:val="00B569D7"/>
    <w:rsid w:val="00B56B09"/>
    <w:rsid w:val="00B578C2"/>
    <w:rsid w:val="00B579F1"/>
    <w:rsid w:val="00B603F6"/>
    <w:rsid w:val="00B61688"/>
    <w:rsid w:val="00B617C5"/>
    <w:rsid w:val="00B61AE5"/>
    <w:rsid w:val="00B61F18"/>
    <w:rsid w:val="00B63446"/>
    <w:rsid w:val="00B635F5"/>
    <w:rsid w:val="00B6388B"/>
    <w:rsid w:val="00B63E38"/>
    <w:rsid w:val="00B63FC3"/>
    <w:rsid w:val="00B64092"/>
    <w:rsid w:val="00B644CB"/>
    <w:rsid w:val="00B649B7"/>
    <w:rsid w:val="00B64E4A"/>
    <w:rsid w:val="00B65DB6"/>
    <w:rsid w:val="00B663BF"/>
    <w:rsid w:val="00B66632"/>
    <w:rsid w:val="00B67302"/>
    <w:rsid w:val="00B67B6C"/>
    <w:rsid w:val="00B70AB0"/>
    <w:rsid w:val="00B70CAA"/>
    <w:rsid w:val="00B71820"/>
    <w:rsid w:val="00B72BA5"/>
    <w:rsid w:val="00B72D3A"/>
    <w:rsid w:val="00B73397"/>
    <w:rsid w:val="00B743B9"/>
    <w:rsid w:val="00B74524"/>
    <w:rsid w:val="00B74621"/>
    <w:rsid w:val="00B74727"/>
    <w:rsid w:val="00B75C15"/>
    <w:rsid w:val="00B76180"/>
    <w:rsid w:val="00B76463"/>
    <w:rsid w:val="00B7657C"/>
    <w:rsid w:val="00B76F04"/>
    <w:rsid w:val="00B77F25"/>
    <w:rsid w:val="00B8385F"/>
    <w:rsid w:val="00B83FAA"/>
    <w:rsid w:val="00B848C2"/>
    <w:rsid w:val="00B84B4F"/>
    <w:rsid w:val="00B84C49"/>
    <w:rsid w:val="00B84F09"/>
    <w:rsid w:val="00B8515A"/>
    <w:rsid w:val="00B8560A"/>
    <w:rsid w:val="00B86713"/>
    <w:rsid w:val="00B87212"/>
    <w:rsid w:val="00B8721E"/>
    <w:rsid w:val="00B87B54"/>
    <w:rsid w:val="00B9057E"/>
    <w:rsid w:val="00B90FCE"/>
    <w:rsid w:val="00B910A7"/>
    <w:rsid w:val="00B91F05"/>
    <w:rsid w:val="00B923EE"/>
    <w:rsid w:val="00B924E8"/>
    <w:rsid w:val="00B92A97"/>
    <w:rsid w:val="00B92F08"/>
    <w:rsid w:val="00B92FFE"/>
    <w:rsid w:val="00B93700"/>
    <w:rsid w:val="00B93716"/>
    <w:rsid w:val="00B94925"/>
    <w:rsid w:val="00B94D29"/>
    <w:rsid w:val="00B95CA4"/>
    <w:rsid w:val="00B9607E"/>
    <w:rsid w:val="00B966C1"/>
    <w:rsid w:val="00B96884"/>
    <w:rsid w:val="00B96A16"/>
    <w:rsid w:val="00B97C43"/>
    <w:rsid w:val="00BA073D"/>
    <w:rsid w:val="00BA0E64"/>
    <w:rsid w:val="00BA2596"/>
    <w:rsid w:val="00BA3817"/>
    <w:rsid w:val="00BA3AEB"/>
    <w:rsid w:val="00BA3C1F"/>
    <w:rsid w:val="00BA4064"/>
    <w:rsid w:val="00BA4410"/>
    <w:rsid w:val="00BA46E5"/>
    <w:rsid w:val="00BA4DE5"/>
    <w:rsid w:val="00BA5C18"/>
    <w:rsid w:val="00BA61CA"/>
    <w:rsid w:val="00BA66C4"/>
    <w:rsid w:val="00BA77AE"/>
    <w:rsid w:val="00BA7A0C"/>
    <w:rsid w:val="00BA7C78"/>
    <w:rsid w:val="00BB07D8"/>
    <w:rsid w:val="00BB081E"/>
    <w:rsid w:val="00BB2FBC"/>
    <w:rsid w:val="00BB31CA"/>
    <w:rsid w:val="00BB33EE"/>
    <w:rsid w:val="00BB3D0B"/>
    <w:rsid w:val="00BB496E"/>
    <w:rsid w:val="00BB4F9B"/>
    <w:rsid w:val="00BB7E69"/>
    <w:rsid w:val="00BC02AC"/>
    <w:rsid w:val="00BC0C24"/>
    <w:rsid w:val="00BC133B"/>
    <w:rsid w:val="00BC1EC3"/>
    <w:rsid w:val="00BC2706"/>
    <w:rsid w:val="00BC2BF8"/>
    <w:rsid w:val="00BC3256"/>
    <w:rsid w:val="00BC363C"/>
    <w:rsid w:val="00BC38A7"/>
    <w:rsid w:val="00BC3E43"/>
    <w:rsid w:val="00BC46B8"/>
    <w:rsid w:val="00BC4774"/>
    <w:rsid w:val="00BC4DCD"/>
    <w:rsid w:val="00BC4FA0"/>
    <w:rsid w:val="00BC5779"/>
    <w:rsid w:val="00BC5F20"/>
    <w:rsid w:val="00BC6658"/>
    <w:rsid w:val="00BC6C3E"/>
    <w:rsid w:val="00BC7093"/>
    <w:rsid w:val="00BC710E"/>
    <w:rsid w:val="00BC7692"/>
    <w:rsid w:val="00BC7AB8"/>
    <w:rsid w:val="00BC7B29"/>
    <w:rsid w:val="00BD00E1"/>
    <w:rsid w:val="00BD1A13"/>
    <w:rsid w:val="00BD25EF"/>
    <w:rsid w:val="00BD3C7D"/>
    <w:rsid w:val="00BD3CE9"/>
    <w:rsid w:val="00BD3D53"/>
    <w:rsid w:val="00BD3F55"/>
    <w:rsid w:val="00BD51B3"/>
    <w:rsid w:val="00BD5B53"/>
    <w:rsid w:val="00BD6A30"/>
    <w:rsid w:val="00BD78CA"/>
    <w:rsid w:val="00BD797B"/>
    <w:rsid w:val="00BD79CC"/>
    <w:rsid w:val="00BD7F6E"/>
    <w:rsid w:val="00BE2C4A"/>
    <w:rsid w:val="00BE406F"/>
    <w:rsid w:val="00BE44B9"/>
    <w:rsid w:val="00BE500D"/>
    <w:rsid w:val="00BE67D6"/>
    <w:rsid w:val="00BE689F"/>
    <w:rsid w:val="00BE6F99"/>
    <w:rsid w:val="00BE73FF"/>
    <w:rsid w:val="00BE77DF"/>
    <w:rsid w:val="00BF0E3E"/>
    <w:rsid w:val="00BF22A3"/>
    <w:rsid w:val="00BF2853"/>
    <w:rsid w:val="00BF4125"/>
    <w:rsid w:val="00BF412A"/>
    <w:rsid w:val="00BF4CAE"/>
    <w:rsid w:val="00BF52E2"/>
    <w:rsid w:val="00BF5894"/>
    <w:rsid w:val="00BF655B"/>
    <w:rsid w:val="00BF6CF1"/>
    <w:rsid w:val="00BF7893"/>
    <w:rsid w:val="00C0083A"/>
    <w:rsid w:val="00C00C2B"/>
    <w:rsid w:val="00C012C3"/>
    <w:rsid w:val="00C01C66"/>
    <w:rsid w:val="00C02AC8"/>
    <w:rsid w:val="00C02D15"/>
    <w:rsid w:val="00C0305E"/>
    <w:rsid w:val="00C035F7"/>
    <w:rsid w:val="00C043DB"/>
    <w:rsid w:val="00C0447B"/>
    <w:rsid w:val="00C045A6"/>
    <w:rsid w:val="00C046B3"/>
    <w:rsid w:val="00C05187"/>
    <w:rsid w:val="00C05448"/>
    <w:rsid w:val="00C05792"/>
    <w:rsid w:val="00C065D6"/>
    <w:rsid w:val="00C06A9F"/>
    <w:rsid w:val="00C06F26"/>
    <w:rsid w:val="00C07E08"/>
    <w:rsid w:val="00C07E4F"/>
    <w:rsid w:val="00C10327"/>
    <w:rsid w:val="00C11C4A"/>
    <w:rsid w:val="00C124B6"/>
    <w:rsid w:val="00C134C8"/>
    <w:rsid w:val="00C13767"/>
    <w:rsid w:val="00C13A41"/>
    <w:rsid w:val="00C13A46"/>
    <w:rsid w:val="00C140AB"/>
    <w:rsid w:val="00C14583"/>
    <w:rsid w:val="00C14AAC"/>
    <w:rsid w:val="00C15CDB"/>
    <w:rsid w:val="00C1635F"/>
    <w:rsid w:val="00C16608"/>
    <w:rsid w:val="00C1674C"/>
    <w:rsid w:val="00C16A7C"/>
    <w:rsid w:val="00C17070"/>
    <w:rsid w:val="00C170D8"/>
    <w:rsid w:val="00C17D87"/>
    <w:rsid w:val="00C17F45"/>
    <w:rsid w:val="00C205E5"/>
    <w:rsid w:val="00C20A00"/>
    <w:rsid w:val="00C20CF4"/>
    <w:rsid w:val="00C20EE0"/>
    <w:rsid w:val="00C20F6F"/>
    <w:rsid w:val="00C213AC"/>
    <w:rsid w:val="00C21789"/>
    <w:rsid w:val="00C22D89"/>
    <w:rsid w:val="00C23720"/>
    <w:rsid w:val="00C25087"/>
    <w:rsid w:val="00C250AF"/>
    <w:rsid w:val="00C251F2"/>
    <w:rsid w:val="00C25B53"/>
    <w:rsid w:val="00C26373"/>
    <w:rsid w:val="00C26FEF"/>
    <w:rsid w:val="00C3155D"/>
    <w:rsid w:val="00C3266E"/>
    <w:rsid w:val="00C32C3B"/>
    <w:rsid w:val="00C3352E"/>
    <w:rsid w:val="00C338FD"/>
    <w:rsid w:val="00C339C3"/>
    <w:rsid w:val="00C33BED"/>
    <w:rsid w:val="00C34B95"/>
    <w:rsid w:val="00C352CD"/>
    <w:rsid w:val="00C35398"/>
    <w:rsid w:val="00C3568D"/>
    <w:rsid w:val="00C35DBE"/>
    <w:rsid w:val="00C35EAB"/>
    <w:rsid w:val="00C36704"/>
    <w:rsid w:val="00C36A27"/>
    <w:rsid w:val="00C37226"/>
    <w:rsid w:val="00C373B9"/>
    <w:rsid w:val="00C375B2"/>
    <w:rsid w:val="00C37F7A"/>
    <w:rsid w:val="00C402F6"/>
    <w:rsid w:val="00C40DF3"/>
    <w:rsid w:val="00C4103E"/>
    <w:rsid w:val="00C411AC"/>
    <w:rsid w:val="00C41987"/>
    <w:rsid w:val="00C41B2E"/>
    <w:rsid w:val="00C41DC2"/>
    <w:rsid w:val="00C422C2"/>
    <w:rsid w:val="00C42AC8"/>
    <w:rsid w:val="00C42B28"/>
    <w:rsid w:val="00C43C2D"/>
    <w:rsid w:val="00C4421A"/>
    <w:rsid w:val="00C4432B"/>
    <w:rsid w:val="00C4494F"/>
    <w:rsid w:val="00C4511A"/>
    <w:rsid w:val="00C453EF"/>
    <w:rsid w:val="00C4687F"/>
    <w:rsid w:val="00C4690C"/>
    <w:rsid w:val="00C46C8E"/>
    <w:rsid w:val="00C47550"/>
    <w:rsid w:val="00C4757A"/>
    <w:rsid w:val="00C505C0"/>
    <w:rsid w:val="00C50877"/>
    <w:rsid w:val="00C53B88"/>
    <w:rsid w:val="00C53D3C"/>
    <w:rsid w:val="00C53D74"/>
    <w:rsid w:val="00C542F5"/>
    <w:rsid w:val="00C54455"/>
    <w:rsid w:val="00C54A9B"/>
    <w:rsid w:val="00C54DBA"/>
    <w:rsid w:val="00C55AF8"/>
    <w:rsid w:val="00C55E43"/>
    <w:rsid w:val="00C56C1C"/>
    <w:rsid w:val="00C5702C"/>
    <w:rsid w:val="00C576C8"/>
    <w:rsid w:val="00C60852"/>
    <w:rsid w:val="00C6120C"/>
    <w:rsid w:val="00C61628"/>
    <w:rsid w:val="00C616E8"/>
    <w:rsid w:val="00C62045"/>
    <w:rsid w:val="00C62498"/>
    <w:rsid w:val="00C62666"/>
    <w:rsid w:val="00C62D28"/>
    <w:rsid w:val="00C63329"/>
    <w:rsid w:val="00C646F0"/>
    <w:rsid w:val="00C65447"/>
    <w:rsid w:val="00C6615A"/>
    <w:rsid w:val="00C663B3"/>
    <w:rsid w:val="00C668ED"/>
    <w:rsid w:val="00C66F31"/>
    <w:rsid w:val="00C67590"/>
    <w:rsid w:val="00C70D02"/>
    <w:rsid w:val="00C70E98"/>
    <w:rsid w:val="00C712C9"/>
    <w:rsid w:val="00C732FF"/>
    <w:rsid w:val="00C7379B"/>
    <w:rsid w:val="00C73CAA"/>
    <w:rsid w:val="00C74DC3"/>
    <w:rsid w:val="00C7506A"/>
    <w:rsid w:val="00C7573C"/>
    <w:rsid w:val="00C75849"/>
    <w:rsid w:val="00C76243"/>
    <w:rsid w:val="00C7625F"/>
    <w:rsid w:val="00C762AF"/>
    <w:rsid w:val="00C77A9A"/>
    <w:rsid w:val="00C77BCC"/>
    <w:rsid w:val="00C80C09"/>
    <w:rsid w:val="00C812F0"/>
    <w:rsid w:val="00C8150D"/>
    <w:rsid w:val="00C81700"/>
    <w:rsid w:val="00C81FA2"/>
    <w:rsid w:val="00C83A55"/>
    <w:rsid w:val="00C83FD8"/>
    <w:rsid w:val="00C8415E"/>
    <w:rsid w:val="00C84B6F"/>
    <w:rsid w:val="00C84B91"/>
    <w:rsid w:val="00C8535B"/>
    <w:rsid w:val="00C8545A"/>
    <w:rsid w:val="00C86013"/>
    <w:rsid w:val="00C864C3"/>
    <w:rsid w:val="00C86B3E"/>
    <w:rsid w:val="00C86C5C"/>
    <w:rsid w:val="00C878F1"/>
    <w:rsid w:val="00C87FC7"/>
    <w:rsid w:val="00C9143E"/>
    <w:rsid w:val="00C91974"/>
    <w:rsid w:val="00C92423"/>
    <w:rsid w:val="00C936AF"/>
    <w:rsid w:val="00C9446B"/>
    <w:rsid w:val="00C94635"/>
    <w:rsid w:val="00C957D7"/>
    <w:rsid w:val="00C95F35"/>
    <w:rsid w:val="00C9763A"/>
    <w:rsid w:val="00C97799"/>
    <w:rsid w:val="00C9786D"/>
    <w:rsid w:val="00CA078F"/>
    <w:rsid w:val="00CA19F7"/>
    <w:rsid w:val="00CA1CF4"/>
    <w:rsid w:val="00CA2384"/>
    <w:rsid w:val="00CA2945"/>
    <w:rsid w:val="00CA2B63"/>
    <w:rsid w:val="00CA2C65"/>
    <w:rsid w:val="00CA2CC4"/>
    <w:rsid w:val="00CA2EFD"/>
    <w:rsid w:val="00CA42BF"/>
    <w:rsid w:val="00CA4570"/>
    <w:rsid w:val="00CA55E3"/>
    <w:rsid w:val="00CA5C68"/>
    <w:rsid w:val="00CA5D3A"/>
    <w:rsid w:val="00CA65FD"/>
    <w:rsid w:val="00CA66E6"/>
    <w:rsid w:val="00CA6733"/>
    <w:rsid w:val="00CB027F"/>
    <w:rsid w:val="00CB042D"/>
    <w:rsid w:val="00CB0BB0"/>
    <w:rsid w:val="00CB221B"/>
    <w:rsid w:val="00CB244C"/>
    <w:rsid w:val="00CB27C8"/>
    <w:rsid w:val="00CB2F70"/>
    <w:rsid w:val="00CB4855"/>
    <w:rsid w:val="00CB4BEE"/>
    <w:rsid w:val="00CB4D0D"/>
    <w:rsid w:val="00CB5CDC"/>
    <w:rsid w:val="00CB6044"/>
    <w:rsid w:val="00CB65F8"/>
    <w:rsid w:val="00CB6ECA"/>
    <w:rsid w:val="00CB70C4"/>
    <w:rsid w:val="00CB710C"/>
    <w:rsid w:val="00CB7377"/>
    <w:rsid w:val="00CB7552"/>
    <w:rsid w:val="00CC0207"/>
    <w:rsid w:val="00CC0411"/>
    <w:rsid w:val="00CC0777"/>
    <w:rsid w:val="00CC1533"/>
    <w:rsid w:val="00CC27F2"/>
    <w:rsid w:val="00CC2CA1"/>
    <w:rsid w:val="00CC2D1D"/>
    <w:rsid w:val="00CC30C8"/>
    <w:rsid w:val="00CC34D2"/>
    <w:rsid w:val="00CC3F9D"/>
    <w:rsid w:val="00CC4404"/>
    <w:rsid w:val="00CC4AE1"/>
    <w:rsid w:val="00CC5396"/>
    <w:rsid w:val="00CC5E34"/>
    <w:rsid w:val="00CC6E9C"/>
    <w:rsid w:val="00CC77DA"/>
    <w:rsid w:val="00CC7BC3"/>
    <w:rsid w:val="00CD0224"/>
    <w:rsid w:val="00CD170E"/>
    <w:rsid w:val="00CD1B62"/>
    <w:rsid w:val="00CD1E0A"/>
    <w:rsid w:val="00CD256D"/>
    <w:rsid w:val="00CD3156"/>
    <w:rsid w:val="00CD3D53"/>
    <w:rsid w:val="00CD3E88"/>
    <w:rsid w:val="00CD427F"/>
    <w:rsid w:val="00CD43EA"/>
    <w:rsid w:val="00CD4491"/>
    <w:rsid w:val="00CD461D"/>
    <w:rsid w:val="00CD4691"/>
    <w:rsid w:val="00CD4F95"/>
    <w:rsid w:val="00CD5041"/>
    <w:rsid w:val="00CD5BD2"/>
    <w:rsid w:val="00CD5D90"/>
    <w:rsid w:val="00CD5E07"/>
    <w:rsid w:val="00CD5FD6"/>
    <w:rsid w:val="00CD60EC"/>
    <w:rsid w:val="00CD68C6"/>
    <w:rsid w:val="00CD70D9"/>
    <w:rsid w:val="00CD7D00"/>
    <w:rsid w:val="00CE1D94"/>
    <w:rsid w:val="00CE27A6"/>
    <w:rsid w:val="00CE2816"/>
    <w:rsid w:val="00CE2A55"/>
    <w:rsid w:val="00CE397B"/>
    <w:rsid w:val="00CE54C5"/>
    <w:rsid w:val="00CE5921"/>
    <w:rsid w:val="00CE5CB4"/>
    <w:rsid w:val="00CE5CD6"/>
    <w:rsid w:val="00CE66B3"/>
    <w:rsid w:val="00CE6A25"/>
    <w:rsid w:val="00CE6E95"/>
    <w:rsid w:val="00CE6FA3"/>
    <w:rsid w:val="00CF03D6"/>
    <w:rsid w:val="00CF0614"/>
    <w:rsid w:val="00CF0BFB"/>
    <w:rsid w:val="00CF0D96"/>
    <w:rsid w:val="00CF18B1"/>
    <w:rsid w:val="00CF1ED5"/>
    <w:rsid w:val="00CF282D"/>
    <w:rsid w:val="00CF44F1"/>
    <w:rsid w:val="00CF47DE"/>
    <w:rsid w:val="00CF487F"/>
    <w:rsid w:val="00CF48C5"/>
    <w:rsid w:val="00CF4EA9"/>
    <w:rsid w:val="00CF5092"/>
    <w:rsid w:val="00CF567D"/>
    <w:rsid w:val="00CF577F"/>
    <w:rsid w:val="00CF57BF"/>
    <w:rsid w:val="00CF5CA3"/>
    <w:rsid w:val="00CF5CD5"/>
    <w:rsid w:val="00CF65D2"/>
    <w:rsid w:val="00CF721E"/>
    <w:rsid w:val="00CF7655"/>
    <w:rsid w:val="00CF77A9"/>
    <w:rsid w:val="00CF7D29"/>
    <w:rsid w:val="00D005E2"/>
    <w:rsid w:val="00D01BA0"/>
    <w:rsid w:val="00D01C3B"/>
    <w:rsid w:val="00D02C7F"/>
    <w:rsid w:val="00D03E2D"/>
    <w:rsid w:val="00D0426F"/>
    <w:rsid w:val="00D043CF"/>
    <w:rsid w:val="00D0528B"/>
    <w:rsid w:val="00D055F2"/>
    <w:rsid w:val="00D05A9A"/>
    <w:rsid w:val="00D05FF6"/>
    <w:rsid w:val="00D0602A"/>
    <w:rsid w:val="00D06646"/>
    <w:rsid w:val="00D06721"/>
    <w:rsid w:val="00D06875"/>
    <w:rsid w:val="00D06DAF"/>
    <w:rsid w:val="00D071CF"/>
    <w:rsid w:val="00D11163"/>
    <w:rsid w:val="00D118F9"/>
    <w:rsid w:val="00D119E6"/>
    <w:rsid w:val="00D11B17"/>
    <w:rsid w:val="00D11B65"/>
    <w:rsid w:val="00D129E9"/>
    <w:rsid w:val="00D133E5"/>
    <w:rsid w:val="00D13A1B"/>
    <w:rsid w:val="00D154F6"/>
    <w:rsid w:val="00D15BAD"/>
    <w:rsid w:val="00D16F03"/>
    <w:rsid w:val="00D170EE"/>
    <w:rsid w:val="00D17254"/>
    <w:rsid w:val="00D17622"/>
    <w:rsid w:val="00D17B6A"/>
    <w:rsid w:val="00D204CD"/>
    <w:rsid w:val="00D2054F"/>
    <w:rsid w:val="00D20820"/>
    <w:rsid w:val="00D209C3"/>
    <w:rsid w:val="00D20DEF"/>
    <w:rsid w:val="00D210C2"/>
    <w:rsid w:val="00D212F7"/>
    <w:rsid w:val="00D22090"/>
    <w:rsid w:val="00D2272D"/>
    <w:rsid w:val="00D22C89"/>
    <w:rsid w:val="00D231FB"/>
    <w:rsid w:val="00D235EC"/>
    <w:rsid w:val="00D248B7"/>
    <w:rsid w:val="00D253CA"/>
    <w:rsid w:val="00D25477"/>
    <w:rsid w:val="00D260C6"/>
    <w:rsid w:val="00D2646E"/>
    <w:rsid w:val="00D2648D"/>
    <w:rsid w:val="00D264A6"/>
    <w:rsid w:val="00D27692"/>
    <w:rsid w:val="00D2794D"/>
    <w:rsid w:val="00D27A86"/>
    <w:rsid w:val="00D30124"/>
    <w:rsid w:val="00D30C49"/>
    <w:rsid w:val="00D313EA"/>
    <w:rsid w:val="00D31675"/>
    <w:rsid w:val="00D3192C"/>
    <w:rsid w:val="00D31A65"/>
    <w:rsid w:val="00D32232"/>
    <w:rsid w:val="00D33AF4"/>
    <w:rsid w:val="00D34240"/>
    <w:rsid w:val="00D34285"/>
    <w:rsid w:val="00D344AC"/>
    <w:rsid w:val="00D349B2"/>
    <w:rsid w:val="00D34E9C"/>
    <w:rsid w:val="00D35758"/>
    <w:rsid w:val="00D363F5"/>
    <w:rsid w:val="00D366BD"/>
    <w:rsid w:val="00D371FE"/>
    <w:rsid w:val="00D37225"/>
    <w:rsid w:val="00D37300"/>
    <w:rsid w:val="00D373E2"/>
    <w:rsid w:val="00D400CD"/>
    <w:rsid w:val="00D408BB"/>
    <w:rsid w:val="00D40DC5"/>
    <w:rsid w:val="00D41905"/>
    <w:rsid w:val="00D41E25"/>
    <w:rsid w:val="00D42438"/>
    <w:rsid w:val="00D429F8"/>
    <w:rsid w:val="00D43868"/>
    <w:rsid w:val="00D441C1"/>
    <w:rsid w:val="00D445DD"/>
    <w:rsid w:val="00D45E05"/>
    <w:rsid w:val="00D47543"/>
    <w:rsid w:val="00D4764D"/>
    <w:rsid w:val="00D507BC"/>
    <w:rsid w:val="00D51588"/>
    <w:rsid w:val="00D516E2"/>
    <w:rsid w:val="00D518F7"/>
    <w:rsid w:val="00D5245B"/>
    <w:rsid w:val="00D5299B"/>
    <w:rsid w:val="00D53912"/>
    <w:rsid w:val="00D54278"/>
    <w:rsid w:val="00D543DB"/>
    <w:rsid w:val="00D54A15"/>
    <w:rsid w:val="00D54AF4"/>
    <w:rsid w:val="00D55436"/>
    <w:rsid w:val="00D55A6D"/>
    <w:rsid w:val="00D5633F"/>
    <w:rsid w:val="00D570B4"/>
    <w:rsid w:val="00D570F6"/>
    <w:rsid w:val="00D57B94"/>
    <w:rsid w:val="00D618DD"/>
    <w:rsid w:val="00D62568"/>
    <w:rsid w:val="00D62A0A"/>
    <w:rsid w:val="00D62B7F"/>
    <w:rsid w:val="00D62F5E"/>
    <w:rsid w:val="00D65484"/>
    <w:rsid w:val="00D657D5"/>
    <w:rsid w:val="00D65B24"/>
    <w:rsid w:val="00D66010"/>
    <w:rsid w:val="00D664C1"/>
    <w:rsid w:val="00D66D7E"/>
    <w:rsid w:val="00D671CB"/>
    <w:rsid w:val="00D67BD9"/>
    <w:rsid w:val="00D67CD9"/>
    <w:rsid w:val="00D67F68"/>
    <w:rsid w:val="00D67F83"/>
    <w:rsid w:val="00D7061E"/>
    <w:rsid w:val="00D7067E"/>
    <w:rsid w:val="00D706A2"/>
    <w:rsid w:val="00D70A86"/>
    <w:rsid w:val="00D70C08"/>
    <w:rsid w:val="00D70E71"/>
    <w:rsid w:val="00D712B8"/>
    <w:rsid w:val="00D7141A"/>
    <w:rsid w:val="00D717B8"/>
    <w:rsid w:val="00D728D1"/>
    <w:rsid w:val="00D72EC4"/>
    <w:rsid w:val="00D74415"/>
    <w:rsid w:val="00D756AF"/>
    <w:rsid w:val="00D75A91"/>
    <w:rsid w:val="00D75B18"/>
    <w:rsid w:val="00D76346"/>
    <w:rsid w:val="00D76607"/>
    <w:rsid w:val="00D768BF"/>
    <w:rsid w:val="00D76E4B"/>
    <w:rsid w:val="00D80FB9"/>
    <w:rsid w:val="00D819D7"/>
    <w:rsid w:val="00D81C83"/>
    <w:rsid w:val="00D824B0"/>
    <w:rsid w:val="00D84950"/>
    <w:rsid w:val="00D84AD1"/>
    <w:rsid w:val="00D84EE8"/>
    <w:rsid w:val="00D85A55"/>
    <w:rsid w:val="00D85CD3"/>
    <w:rsid w:val="00D85FCD"/>
    <w:rsid w:val="00D86137"/>
    <w:rsid w:val="00D86900"/>
    <w:rsid w:val="00D86963"/>
    <w:rsid w:val="00D869E9"/>
    <w:rsid w:val="00D86FBB"/>
    <w:rsid w:val="00D87D9A"/>
    <w:rsid w:val="00D902F9"/>
    <w:rsid w:val="00D91668"/>
    <w:rsid w:val="00D9169B"/>
    <w:rsid w:val="00D92736"/>
    <w:rsid w:val="00D92E5D"/>
    <w:rsid w:val="00D930CE"/>
    <w:rsid w:val="00D93300"/>
    <w:rsid w:val="00D94AB3"/>
    <w:rsid w:val="00D9519D"/>
    <w:rsid w:val="00D953C9"/>
    <w:rsid w:val="00D9599F"/>
    <w:rsid w:val="00D96EF5"/>
    <w:rsid w:val="00D9722D"/>
    <w:rsid w:val="00D97431"/>
    <w:rsid w:val="00DA0379"/>
    <w:rsid w:val="00DA0CD4"/>
    <w:rsid w:val="00DA123D"/>
    <w:rsid w:val="00DA15F4"/>
    <w:rsid w:val="00DA16EC"/>
    <w:rsid w:val="00DA1F52"/>
    <w:rsid w:val="00DA235A"/>
    <w:rsid w:val="00DA2791"/>
    <w:rsid w:val="00DA4029"/>
    <w:rsid w:val="00DA4090"/>
    <w:rsid w:val="00DA42B1"/>
    <w:rsid w:val="00DA4993"/>
    <w:rsid w:val="00DA5988"/>
    <w:rsid w:val="00DA5B83"/>
    <w:rsid w:val="00DA6006"/>
    <w:rsid w:val="00DA6C20"/>
    <w:rsid w:val="00DA777E"/>
    <w:rsid w:val="00DA7CFD"/>
    <w:rsid w:val="00DB0798"/>
    <w:rsid w:val="00DB1BBF"/>
    <w:rsid w:val="00DB1DA0"/>
    <w:rsid w:val="00DB1E5E"/>
    <w:rsid w:val="00DB278F"/>
    <w:rsid w:val="00DB2AEA"/>
    <w:rsid w:val="00DB2C23"/>
    <w:rsid w:val="00DB3BC5"/>
    <w:rsid w:val="00DB4588"/>
    <w:rsid w:val="00DB48B0"/>
    <w:rsid w:val="00DB4B48"/>
    <w:rsid w:val="00DB6065"/>
    <w:rsid w:val="00DB721A"/>
    <w:rsid w:val="00DB73B1"/>
    <w:rsid w:val="00DB748A"/>
    <w:rsid w:val="00DB77DA"/>
    <w:rsid w:val="00DB7DDB"/>
    <w:rsid w:val="00DC10F4"/>
    <w:rsid w:val="00DC10FF"/>
    <w:rsid w:val="00DC1476"/>
    <w:rsid w:val="00DC1D88"/>
    <w:rsid w:val="00DC1F8E"/>
    <w:rsid w:val="00DC226A"/>
    <w:rsid w:val="00DC3041"/>
    <w:rsid w:val="00DC3127"/>
    <w:rsid w:val="00DC3162"/>
    <w:rsid w:val="00DC331E"/>
    <w:rsid w:val="00DC36CB"/>
    <w:rsid w:val="00DC3C72"/>
    <w:rsid w:val="00DC457E"/>
    <w:rsid w:val="00DC4B09"/>
    <w:rsid w:val="00DC4C30"/>
    <w:rsid w:val="00DC5262"/>
    <w:rsid w:val="00DC560B"/>
    <w:rsid w:val="00DC5647"/>
    <w:rsid w:val="00DC593C"/>
    <w:rsid w:val="00DC5D99"/>
    <w:rsid w:val="00DC6385"/>
    <w:rsid w:val="00DC68DB"/>
    <w:rsid w:val="00DC69B0"/>
    <w:rsid w:val="00DC6FFF"/>
    <w:rsid w:val="00DC7794"/>
    <w:rsid w:val="00DC7BA0"/>
    <w:rsid w:val="00DD0C78"/>
    <w:rsid w:val="00DD0E10"/>
    <w:rsid w:val="00DD153D"/>
    <w:rsid w:val="00DD1A7A"/>
    <w:rsid w:val="00DD2572"/>
    <w:rsid w:val="00DD2886"/>
    <w:rsid w:val="00DD38CF"/>
    <w:rsid w:val="00DD3BA8"/>
    <w:rsid w:val="00DD3CC4"/>
    <w:rsid w:val="00DD3D0D"/>
    <w:rsid w:val="00DD3EA5"/>
    <w:rsid w:val="00DD7763"/>
    <w:rsid w:val="00DD7E8F"/>
    <w:rsid w:val="00DE06A1"/>
    <w:rsid w:val="00DE1C16"/>
    <w:rsid w:val="00DE2269"/>
    <w:rsid w:val="00DE39D8"/>
    <w:rsid w:val="00DE3E3B"/>
    <w:rsid w:val="00DE4B27"/>
    <w:rsid w:val="00DE4FDA"/>
    <w:rsid w:val="00DE5174"/>
    <w:rsid w:val="00DE527B"/>
    <w:rsid w:val="00DE5BA4"/>
    <w:rsid w:val="00DE5D42"/>
    <w:rsid w:val="00DE6051"/>
    <w:rsid w:val="00DE683A"/>
    <w:rsid w:val="00DE6FFF"/>
    <w:rsid w:val="00DE73CE"/>
    <w:rsid w:val="00DE7429"/>
    <w:rsid w:val="00DE74F7"/>
    <w:rsid w:val="00DE7611"/>
    <w:rsid w:val="00DF0E98"/>
    <w:rsid w:val="00DF1677"/>
    <w:rsid w:val="00DF1757"/>
    <w:rsid w:val="00DF34E4"/>
    <w:rsid w:val="00DF402D"/>
    <w:rsid w:val="00DF466D"/>
    <w:rsid w:val="00DF47AF"/>
    <w:rsid w:val="00DF4C32"/>
    <w:rsid w:val="00DF4C72"/>
    <w:rsid w:val="00DF5201"/>
    <w:rsid w:val="00DF5837"/>
    <w:rsid w:val="00DF6046"/>
    <w:rsid w:val="00DF6074"/>
    <w:rsid w:val="00DF6368"/>
    <w:rsid w:val="00DF7B3F"/>
    <w:rsid w:val="00E00565"/>
    <w:rsid w:val="00E011DA"/>
    <w:rsid w:val="00E012E1"/>
    <w:rsid w:val="00E02039"/>
    <w:rsid w:val="00E0244E"/>
    <w:rsid w:val="00E02879"/>
    <w:rsid w:val="00E02C28"/>
    <w:rsid w:val="00E02F0E"/>
    <w:rsid w:val="00E02FA6"/>
    <w:rsid w:val="00E0301A"/>
    <w:rsid w:val="00E03111"/>
    <w:rsid w:val="00E041D8"/>
    <w:rsid w:val="00E04481"/>
    <w:rsid w:val="00E04738"/>
    <w:rsid w:val="00E04781"/>
    <w:rsid w:val="00E04C68"/>
    <w:rsid w:val="00E052FF"/>
    <w:rsid w:val="00E0559C"/>
    <w:rsid w:val="00E055A4"/>
    <w:rsid w:val="00E05F3C"/>
    <w:rsid w:val="00E06D98"/>
    <w:rsid w:val="00E11C12"/>
    <w:rsid w:val="00E12C34"/>
    <w:rsid w:val="00E13711"/>
    <w:rsid w:val="00E13BBD"/>
    <w:rsid w:val="00E146CD"/>
    <w:rsid w:val="00E14A00"/>
    <w:rsid w:val="00E14EEB"/>
    <w:rsid w:val="00E161A7"/>
    <w:rsid w:val="00E17234"/>
    <w:rsid w:val="00E17990"/>
    <w:rsid w:val="00E17F3A"/>
    <w:rsid w:val="00E2020E"/>
    <w:rsid w:val="00E20999"/>
    <w:rsid w:val="00E2188C"/>
    <w:rsid w:val="00E21991"/>
    <w:rsid w:val="00E2232C"/>
    <w:rsid w:val="00E2246A"/>
    <w:rsid w:val="00E224AC"/>
    <w:rsid w:val="00E22F2A"/>
    <w:rsid w:val="00E242EA"/>
    <w:rsid w:val="00E247C2"/>
    <w:rsid w:val="00E24ECB"/>
    <w:rsid w:val="00E262F4"/>
    <w:rsid w:val="00E30F5B"/>
    <w:rsid w:val="00E31612"/>
    <w:rsid w:val="00E326DD"/>
    <w:rsid w:val="00E32A4D"/>
    <w:rsid w:val="00E32EC9"/>
    <w:rsid w:val="00E33225"/>
    <w:rsid w:val="00E3323A"/>
    <w:rsid w:val="00E333C2"/>
    <w:rsid w:val="00E34871"/>
    <w:rsid w:val="00E349E8"/>
    <w:rsid w:val="00E35B87"/>
    <w:rsid w:val="00E36B2F"/>
    <w:rsid w:val="00E3773D"/>
    <w:rsid w:val="00E40378"/>
    <w:rsid w:val="00E40C62"/>
    <w:rsid w:val="00E41107"/>
    <w:rsid w:val="00E41768"/>
    <w:rsid w:val="00E41C34"/>
    <w:rsid w:val="00E41F78"/>
    <w:rsid w:val="00E41FDB"/>
    <w:rsid w:val="00E4313E"/>
    <w:rsid w:val="00E43CF7"/>
    <w:rsid w:val="00E44189"/>
    <w:rsid w:val="00E44B11"/>
    <w:rsid w:val="00E44D71"/>
    <w:rsid w:val="00E44D89"/>
    <w:rsid w:val="00E4517A"/>
    <w:rsid w:val="00E45E68"/>
    <w:rsid w:val="00E46262"/>
    <w:rsid w:val="00E46AE5"/>
    <w:rsid w:val="00E46C57"/>
    <w:rsid w:val="00E47549"/>
    <w:rsid w:val="00E5024E"/>
    <w:rsid w:val="00E50786"/>
    <w:rsid w:val="00E508EA"/>
    <w:rsid w:val="00E50B5C"/>
    <w:rsid w:val="00E50C34"/>
    <w:rsid w:val="00E5128E"/>
    <w:rsid w:val="00E5174D"/>
    <w:rsid w:val="00E51CBE"/>
    <w:rsid w:val="00E53074"/>
    <w:rsid w:val="00E53F6C"/>
    <w:rsid w:val="00E542C7"/>
    <w:rsid w:val="00E543EA"/>
    <w:rsid w:val="00E54D97"/>
    <w:rsid w:val="00E563D2"/>
    <w:rsid w:val="00E56694"/>
    <w:rsid w:val="00E56995"/>
    <w:rsid w:val="00E56E3B"/>
    <w:rsid w:val="00E5700D"/>
    <w:rsid w:val="00E573E7"/>
    <w:rsid w:val="00E609E1"/>
    <w:rsid w:val="00E60E66"/>
    <w:rsid w:val="00E6142D"/>
    <w:rsid w:val="00E6155C"/>
    <w:rsid w:val="00E61EA5"/>
    <w:rsid w:val="00E63962"/>
    <w:rsid w:val="00E63B69"/>
    <w:rsid w:val="00E643C0"/>
    <w:rsid w:val="00E64FA1"/>
    <w:rsid w:val="00E6517A"/>
    <w:rsid w:val="00E654C2"/>
    <w:rsid w:val="00E65FB8"/>
    <w:rsid w:val="00E6682D"/>
    <w:rsid w:val="00E673A7"/>
    <w:rsid w:val="00E679A0"/>
    <w:rsid w:val="00E679AB"/>
    <w:rsid w:val="00E70471"/>
    <w:rsid w:val="00E71F24"/>
    <w:rsid w:val="00E73CAA"/>
    <w:rsid w:val="00E73E8C"/>
    <w:rsid w:val="00E73F7F"/>
    <w:rsid w:val="00E746F0"/>
    <w:rsid w:val="00E755C5"/>
    <w:rsid w:val="00E75D58"/>
    <w:rsid w:val="00E76AB6"/>
    <w:rsid w:val="00E76BC4"/>
    <w:rsid w:val="00E76FBC"/>
    <w:rsid w:val="00E770DE"/>
    <w:rsid w:val="00E77DD5"/>
    <w:rsid w:val="00E8012E"/>
    <w:rsid w:val="00E803C1"/>
    <w:rsid w:val="00E8167C"/>
    <w:rsid w:val="00E81D0F"/>
    <w:rsid w:val="00E82FE2"/>
    <w:rsid w:val="00E8338F"/>
    <w:rsid w:val="00E834CC"/>
    <w:rsid w:val="00E8404F"/>
    <w:rsid w:val="00E844E6"/>
    <w:rsid w:val="00E8547E"/>
    <w:rsid w:val="00E86293"/>
    <w:rsid w:val="00E8720F"/>
    <w:rsid w:val="00E9005A"/>
    <w:rsid w:val="00E90BFA"/>
    <w:rsid w:val="00E91F6C"/>
    <w:rsid w:val="00E92645"/>
    <w:rsid w:val="00E92AA7"/>
    <w:rsid w:val="00E93519"/>
    <w:rsid w:val="00E945A9"/>
    <w:rsid w:val="00E94EBF"/>
    <w:rsid w:val="00E95C76"/>
    <w:rsid w:val="00E96426"/>
    <w:rsid w:val="00E97F8F"/>
    <w:rsid w:val="00EA0417"/>
    <w:rsid w:val="00EA0B06"/>
    <w:rsid w:val="00EA25CD"/>
    <w:rsid w:val="00EA264A"/>
    <w:rsid w:val="00EA2CDD"/>
    <w:rsid w:val="00EA33DE"/>
    <w:rsid w:val="00EA37D8"/>
    <w:rsid w:val="00EA3A23"/>
    <w:rsid w:val="00EA3BB6"/>
    <w:rsid w:val="00EA63B1"/>
    <w:rsid w:val="00EA7A08"/>
    <w:rsid w:val="00EB0554"/>
    <w:rsid w:val="00EB0623"/>
    <w:rsid w:val="00EB09D3"/>
    <w:rsid w:val="00EB0CE7"/>
    <w:rsid w:val="00EB1038"/>
    <w:rsid w:val="00EB157D"/>
    <w:rsid w:val="00EB1745"/>
    <w:rsid w:val="00EB1CED"/>
    <w:rsid w:val="00EB1FC0"/>
    <w:rsid w:val="00EB212A"/>
    <w:rsid w:val="00EB231C"/>
    <w:rsid w:val="00EB279E"/>
    <w:rsid w:val="00EB2D84"/>
    <w:rsid w:val="00EB31EA"/>
    <w:rsid w:val="00EB34D9"/>
    <w:rsid w:val="00EB3773"/>
    <w:rsid w:val="00EB515F"/>
    <w:rsid w:val="00EB53C3"/>
    <w:rsid w:val="00EB5C52"/>
    <w:rsid w:val="00EB5DFD"/>
    <w:rsid w:val="00EB6C85"/>
    <w:rsid w:val="00EB6D59"/>
    <w:rsid w:val="00EB6F47"/>
    <w:rsid w:val="00EB72A2"/>
    <w:rsid w:val="00EB74AA"/>
    <w:rsid w:val="00EB7A64"/>
    <w:rsid w:val="00EC1F26"/>
    <w:rsid w:val="00EC2BDD"/>
    <w:rsid w:val="00EC3491"/>
    <w:rsid w:val="00EC3660"/>
    <w:rsid w:val="00EC3A67"/>
    <w:rsid w:val="00EC3CB9"/>
    <w:rsid w:val="00EC435E"/>
    <w:rsid w:val="00EC5391"/>
    <w:rsid w:val="00EC59D5"/>
    <w:rsid w:val="00EC5BEA"/>
    <w:rsid w:val="00EC6060"/>
    <w:rsid w:val="00EC60C0"/>
    <w:rsid w:val="00EC67C5"/>
    <w:rsid w:val="00EC6AA6"/>
    <w:rsid w:val="00EC6EFB"/>
    <w:rsid w:val="00ED104E"/>
    <w:rsid w:val="00ED1257"/>
    <w:rsid w:val="00ED1E83"/>
    <w:rsid w:val="00ED20B3"/>
    <w:rsid w:val="00ED260C"/>
    <w:rsid w:val="00ED34B4"/>
    <w:rsid w:val="00ED377D"/>
    <w:rsid w:val="00ED49EB"/>
    <w:rsid w:val="00ED4EF7"/>
    <w:rsid w:val="00ED70EE"/>
    <w:rsid w:val="00ED76E2"/>
    <w:rsid w:val="00ED7BA5"/>
    <w:rsid w:val="00ED7D78"/>
    <w:rsid w:val="00ED7DD9"/>
    <w:rsid w:val="00EE005F"/>
    <w:rsid w:val="00EE0090"/>
    <w:rsid w:val="00EE0F39"/>
    <w:rsid w:val="00EE1AAD"/>
    <w:rsid w:val="00EE20B2"/>
    <w:rsid w:val="00EE27D6"/>
    <w:rsid w:val="00EE30AC"/>
    <w:rsid w:val="00EE3F73"/>
    <w:rsid w:val="00EE3FD5"/>
    <w:rsid w:val="00EE5B69"/>
    <w:rsid w:val="00EE63D6"/>
    <w:rsid w:val="00EE66E1"/>
    <w:rsid w:val="00EE6C9C"/>
    <w:rsid w:val="00EE7C0B"/>
    <w:rsid w:val="00EE7CEC"/>
    <w:rsid w:val="00EF017B"/>
    <w:rsid w:val="00EF2796"/>
    <w:rsid w:val="00EF2EE7"/>
    <w:rsid w:val="00EF3322"/>
    <w:rsid w:val="00EF33A6"/>
    <w:rsid w:val="00EF3CFD"/>
    <w:rsid w:val="00EF40D3"/>
    <w:rsid w:val="00EF4687"/>
    <w:rsid w:val="00EF5693"/>
    <w:rsid w:val="00EF5DE5"/>
    <w:rsid w:val="00EF65E1"/>
    <w:rsid w:val="00EF6623"/>
    <w:rsid w:val="00EF72EB"/>
    <w:rsid w:val="00EF7C06"/>
    <w:rsid w:val="00F00151"/>
    <w:rsid w:val="00F00E13"/>
    <w:rsid w:val="00F00FA1"/>
    <w:rsid w:val="00F01509"/>
    <w:rsid w:val="00F018FC"/>
    <w:rsid w:val="00F01EF2"/>
    <w:rsid w:val="00F0204E"/>
    <w:rsid w:val="00F0219D"/>
    <w:rsid w:val="00F022C9"/>
    <w:rsid w:val="00F02359"/>
    <w:rsid w:val="00F046AB"/>
    <w:rsid w:val="00F05CCD"/>
    <w:rsid w:val="00F068AE"/>
    <w:rsid w:val="00F069E5"/>
    <w:rsid w:val="00F07419"/>
    <w:rsid w:val="00F07872"/>
    <w:rsid w:val="00F10197"/>
    <w:rsid w:val="00F116D4"/>
    <w:rsid w:val="00F119CA"/>
    <w:rsid w:val="00F11DC3"/>
    <w:rsid w:val="00F12B82"/>
    <w:rsid w:val="00F1316C"/>
    <w:rsid w:val="00F1403A"/>
    <w:rsid w:val="00F14848"/>
    <w:rsid w:val="00F14C4F"/>
    <w:rsid w:val="00F14CD8"/>
    <w:rsid w:val="00F15600"/>
    <w:rsid w:val="00F159BF"/>
    <w:rsid w:val="00F159C5"/>
    <w:rsid w:val="00F16944"/>
    <w:rsid w:val="00F1724D"/>
    <w:rsid w:val="00F20255"/>
    <w:rsid w:val="00F205F9"/>
    <w:rsid w:val="00F211A4"/>
    <w:rsid w:val="00F223C0"/>
    <w:rsid w:val="00F22673"/>
    <w:rsid w:val="00F22780"/>
    <w:rsid w:val="00F22ABF"/>
    <w:rsid w:val="00F22B0D"/>
    <w:rsid w:val="00F23341"/>
    <w:rsid w:val="00F23511"/>
    <w:rsid w:val="00F23CDA"/>
    <w:rsid w:val="00F24AAE"/>
    <w:rsid w:val="00F24E9B"/>
    <w:rsid w:val="00F254C5"/>
    <w:rsid w:val="00F26550"/>
    <w:rsid w:val="00F26C45"/>
    <w:rsid w:val="00F26D79"/>
    <w:rsid w:val="00F26ECD"/>
    <w:rsid w:val="00F27BFB"/>
    <w:rsid w:val="00F27DD9"/>
    <w:rsid w:val="00F30213"/>
    <w:rsid w:val="00F3028D"/>
    <w:rsid w:val="00F307A7"/>
    <w:rsid w:val="00F32303"/>
    <w:rsid w:val="00F32E9F"/>
    <w:rsid w:val="00F33364"/>
    <w:rsid w:val="00F33A72"/>
    <w:rsid w:val="00F34D57"/>
    <w:rsid w:val="00F34D68"/>
    <w:rsid w:val="00F35578"/>
    <w:rsid w:val="00F35CD6"/>
    <w:rsid w:val="00F373BF"/>
    <w:rsid w:val="00F37800"/>
    <w:rsid w:val="00F379AD"/>
    <w:rsid w:val="00F37E94"/>
    <w:rsid w:val="00F4050E"/>
    <w:rsid w:val="00F41DFC"/>
    <w:rsid w:val="00F41FC3"/>
    <w:rsid w:val="00F42FA1"/>
    <w:rsid w:val="00F43B38"/>
    <w:rsid w:val="00F4426F"/>
    <w:rsid w:val="00F45668"/>
    <w:rsid w:val="00F45A98"/>
    <w:rsid w:val="00F46704"/>
    <w:rsid w:val="00F46D5C"/>
    <w:rsid w:val="00F47009"/>
    <w:rsid w:val="00F473CC"/>
    <w:rsid w:val="00F475B4"/>
    <w:rsid w:val="00F479C5"/>
    <w:rsid w:val="00F47A59"/>
    <w:rsid w:val="00F47E92"/>
    <w:rsid w:val="00F47F87"/>
    <w:rsid w:val="00F505E8"/>
    <w:rsid w:val="00F50FEB"/>
    <w:rsid w:val="00F526FF"/>
    <w:rsid w:val="00F5353C"/>
    <w:rsid w:val="00F539EC"/>
    <w:rsid w:val="00F53BA8"/>
    <w:rsid w:val="00F53EE8"/>
    <w:rsid w:val="00F54EEB"/>
    <w:rsid w:val="00F557C2"/>
    <w:rsid w:val="00F56057"/>
    <w:rsid w:val="00F56CD4"/>
    <w:rsid w:val="00F573BA"/>
    <w:rsid w:val="00F57B8D"/>
    <w:rsid w:val="00F60103"/>
    <w:rsid w:val="00F609E6"/>
    <w:rsid w:val="00F60F98"/>
    <w:rsid w:val="00F6142A"/>
    <w:rsid w:val="00F61E5A"/>
    <w:rsid w:val="00F62824"/>
    <w:rsid w:val="00F63DF4"/>
    <w:rsid w:val="00F63E6D"/>
    <w:rsid w:val="00F63F15"/>
    <w:rsid w:val="00F641D8"/>
    <w:rsid w:val="00F64316"/>
    <w:rsid w:val="00F6440A"/>
    <w:rsid w:val="00F64C67"/>
    <w:rsid w:val="00F65805"/>
    <w:rsid w:val="00F65E23"/>
    <w:rsid w:val="00F65F66"/>
    <w:rsid w:val="00F66A6C"/>
    <w:rsid w:val="00F66DCD"/>
    <w:rsid w:val="00F67459"/>
    <w:rsid w:val="00F70174"/>
    <w:rsid w:val="00F7027F"/>
    <w:rsid w:val="00F705C4"/>
    <w:rsid w:val="00F7099C"/>
    <w:rsid w:val="00F70A62"/>
    <w:rsid w:val="00F70B20"/>
    <w:rsid w:val="00F710DF"/>
    <w:rsid w:val="00F7315C"/>
    <w:rsid w:val="00F7331A"/>
    <w:rsid w:val="00F73390"/>
    <w:rsid w:val="00F73ED2"/>
    <w:rsid w:val="00F7456E"/>
    <w:rsid w:val="00F74E14"/>
    <w:rsid w:val="00F752F9"/>
    <w:rsid w:val="00F75C60"/>
    <w:rsid w:val="00F76ED7"/>
    <w:rsid w:val="00F77BB0"/>
    <w:rsid w:val="00F8012A"/>
    <w:rsid w:val="00F8083C"/>
    <w:rsid w:val="00F81442"/>
    <w:rsid w:val="00F819AC"/>
    <w:rsid w:val="00F82284"/>
    <w:rsid w:val="00F829EF"/>
    <w:rsid w:val="00F83077"/>
    <w:rsid w:val="00F833AF"/>
    <w:rsid w:val="00F8399F"/>
    <w:rsid w:val="00F84279"/>
    <w:rsid w:val="00F84624"/>
    <w:rsid w:val="00F84F0B"/>
    <w:rsid w:val="00F84F4F"/>
    <w:rsid w:val="00F85A56"/>
    <w:rsid w:val="00F85F64"/>
    <w:rsid w:val="00F866E9"/>
    <w:rsid w:val="00F86F18"/>
    <w:rsid w:val="00F873C8"/>
    <w:rsid w:val="00F87482"/>
    <w:rsid w:val="00F8786F"/>
    <w:rsid w:val="00F878FF"/>
    <w:rsid w:val="00F87E50"/>
    <w:rsid w:val="00F910EA"/>
    <w:rsid w:val="00F91360"/>
    <w:rsid w:val="00F93E19"/>
    <w:rsid w:val="00F94661"/>
    <w:rsid w:val="00F94D5E"/>
    <w:rsid w:val="00F95372"/>
    <w:rsid w:val="00F95966"/>
    <w:rsid w:val="00F95993"/>
    <w:rsid w:val="00F95AF6"/>
    <w:rsid w:val="00F95EE6"/>
    <w:rsid w:val="00F965D3"/>
    <w:rsid w:val="00F96E3A"/>
    <w:rsid w:val="00F974EC"/>
    <w:rsid w:val="00F97B25"/>
    <w:rsid w:val="00F97D18"/>
    <w:rsid w:val="00FA0EE2"/>
    <w:rsid w:val="00FA12E5"/>
    <w:rsid w:val="00FA15F0"/>
    <w:rsid w:val="00FA1983"/>
    <w:rsid w:val="00FA2305"/>
    <w:rsid w:val="00FA27A2"/>
    <w:rsid w:val="00FA2A0C"/>
    <w:rsid w:val="00FA3E32"/>
    <w:rsid w:val="00FA3F19"/>
    <w:rsid w:val="00FA439D"/>
    <w:rsid w:val="00FA54E6"/>
    <w:rsid w:val="00FA54EC"/>
    <w:rsid w:val="00FA57EB"/>
    <w:rsid w:val="00FA5869"/>
    <w:rsid w:val="00FA5B2C"/>
    <w:rsid w:val="00FA6B9A"/>
    <w:rsid w:val="00FA6EF7"/>
    <w:rsid w:val="00FA796E"/>
    <w:rsid w:val="00FA7C73"/>
    <w:rsid w:val="00FB034F"/>
    <w:rsid w:val="00FB1126"/>
    <w:rsid w:val="00FB15FA"/>
    <w:rsid w:val="00FB1843"/>
    <w:rsid w:val="00FB1864"/>
    <w:rsid w:val="00FB20A4"/>
    <w:rsid w:val="00FB3691"/>
    <w:rsid w:val="00FB38F6"/>
    <w:rsid w:val="00FB397A"/>
    <w:rsid w:val="00FB4548"/>
    <w:rsid w:val="00FB45A1"/>
    <w:rsid w:val="00FB53A6"/>
    <w:rsid w:val="00FB62F4"/>
    <w:rsid w:val="00FB74B6"/>
    <w:rsid w:val="00FB7553"/>
    <w:rsid w:val="00FC0C28"/>
    <w:rsid w:val="00FC1696"/>
    <w:rsid w:val="00FC1D4C"/>
    <w:rsid w:val="00FC2B55"/>
    <w:rsid w:val="00FC2CBB"/>
    <w:rsid w:val="00FC3222"/>
    <w:rsid w:val="00FC325C"/>
    <w:rsid w:val="00FC3AC1"/>
    <w:rsid w:val="00FC4814"/>
    <w:rsid w:val="00FC4ABB"/>
    <w:rsid w:val="00FC4B27"/>
    <w:rsid w:val="00FC5FFB"/>
    <w:rsid w:val="00FC604C"/>
    <w:rsid w:val="00FC6B31"/>
    <w:rsid w:val="00FC6C93"/>
    <w:rsid w:val="00FC6EF5"/>
    <w:rsid w:val="00FC6F3F"/>
    <w:rsid w:val="00FD123D"/>
    <w:rsid w:val="00FD19A6"/>
    <w:rsid w:val="00FD20D0"/>
    <w:rsid w:val="00FD27C7"/>
    <w:rsid w:val="00FD27CE"/>
    <w:rsid w:val="00FD28AB"/>
    <w:rsid w:val="00FD2D6B"/>
    <w:rsid w:val="00FD2F05"/>
    <w:rsid w:val="00FD3E24"/>
    <w:rsid w:val="00FD4D45"/>
    <w:rsid w:val="00FD5B65"/>
    <w:rsid w:val="00FD5E0F"/>
    <w:rsid w:val="00FD6CB0"/>
    <w:rsid w:val="00FD7543"/>
    <w:rsid w:val="00FD764F"/>
    <w:rsid w:val="00FE0102"/>
    <w:rsid w:val="00FE0328"/>
    <w:rsid w:val="00FE0C5A"/>
    <w:rsid w:val="00FE0D56"/>
    <w:rsid w:val="00FE11A4"/>
    <w:rsid w:val="00FE1340"/>
    <w:rsid w:val="00FE2572"/>
    <w:rsid w:val="00FE28FB"/>
    <w:rsid w:val="00FE34A7"/>
    <w:rsid w:val="00FE44DE"/>
    <w:rsid w:val="00FE4594"/>
    <w:rsid w:val="00FE473F"/>
    <w:rsid w:val="00FE4D6F"/>
    <w:rsid w:val="00FE5480"/>
    <w:rsid w:val="00FE5FFF"/>
    <w:rsid w:val="00FE6D21"/>
    <w:rsid w:val="00FE7656"/>
    <w:rsid w:val="00FE7A3F"/>
    <w:rsid w:val="00FE7AF5"/>
    <w:rsid w:val="00FE7C0E"/>
    <w:rsid w:val="00FF001D"/>
    <w:rsid w:val="00FF0431"/>
    <w:rsid w:val="00FF048C"/>
    <w:rsid w:val="00FF1275"/>
    <w:rsid w:val="00FF145B"/>
    <w:rsid w:val="00FF16A6"/>
    <w:rsid w:val="00FF17EF"/>
    <w:rsid w:val="00FF2354"/>
    <w:rsid w:val="00FF3722"/>
    <w:rsid w:val="00FF3B6B"/>
    <w:rsid w:val="00FF4CC4"/>
    <w:rsid w:val="00FF4D02"/>
    <w:rsid w:val="00FF69C9"/>
    <w:rsid w:val="00FF6CE6"/>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219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CA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AA"/>
    <w:pPr>
      <w:ind w:left="720"/>
      <w:contextualSpacing/>
    </w:pPr>
  </w:style>
  <w:style w:type="paragraph" w:styleId="Footer">
    <w:name w:val="footer"/>
    <w:basedOn w:val="Normal"/>
    <w:link w:val="FooterChar"/>
    <w:uiPriority w:val="99"/>
    <w:unhideWhenUsed/>
    <w:rsid w:val="006E6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AA"/>
    <w:rPr>
      <w:sz w:val="22"/>
      <w:szCs w:val="22"/>
    </w:rPr>
  </w:style>
  <w:style w:type="character" w:styleId="PageNumber">
    <w:name w:val="page number"/>
    <w:basedOn w:val="DefaultParagraphFont"/>
    <w:uiPriority w:val="99"/>
    <w:semiHidden/>
    <w:unhideWhenUsed/>
    <w:rsid w:val="006E62AA"/>
  </w:style>
  <w:style w:type="character" w:styleId="CommentReference">
    <w:name w:val="annotation reference"/>
    <w:basedOn w:val="DefaultParagraphFont"/>
    <w:uiPriority w:val="99"/>
    <w:semiHidden/>
    <w:unhideWhenUsed/>
    <w:rsid w:val="00294FA3"/>
    <w:rPr>
      <w:sz w:val="18"/>
      <w:szCs w:val="18"/>
    </w:rPr>
  </w:style>
  <w:style w:type="paragraph" w:styleId="CommentText">
    <w:name w:val="annotation text"/>
    <w:basedOn w:val="Normal"/>
    <w:link w:val="CommentTextChar"/>
    <w:uiPriority w:val="99"/>
    <w:unhideWhenUsed/>
    <w:rsid w:val="00294FA3"/>
    <w:pPr>
      <w:spacing w:line="240" w:lineRule="auto"/>
    </w:pPr>
    <w:rPr>
      <w:sz w:val="24"/>
      <w:szCs w:val="24"/>
    </w:rPr>
  </w:style>
  <w:style w:type="character" w:customStyle="1" w:styleId="CommentTextChar">
    <w:name w:val="Comment Text Char"/>
    <w:basedOn w:val="DefaultParagraphFont"/>
    <w:link w:val="CommentText"/>
    <w:uiPriority w:val="99"/>
    <w:rsid w:val="00294FA3"/>
  </w:style>
  <w:style w:type="paragraph" w:styleId="BalloonText">
    <w:name w:val="Balloon Text"/>
    <w:basedOn w:val="Normal"/>
    <w:link w:val="BalloonTextChar"/>
    <w:uiPriority w:val="99"/>
    <w:semiHidden/>
    <w:unhideWhenUsed/>
    <w:rsid w:val="00294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FA3"/>
    <w:rPr>
      <w:rFonts w:ascii="Times New Roman" w:hAnsi="Times New Roman" w:cs="Times New Roman"/>
      <w:sz w:val="18"/>
      <w:szCs w:val="18"/>
    </w:rPr>
  </w:style>
  <w:style w:type="paragraph" w:styleId="Header">
    <w:name w:val="header"/>
    <w:basedOn w:val="Normal"/>
    <w:link w:val="HeaderChar"/>
    <w:uiPriority w:val="99"/>
    <w:unhideWhenUsed/>
    <w:rsid w:val="004F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85"/>
    <w:rPr>
      <w:sz w:val="22"/>
      <w:szCs w:val="22"/>
    </w:rPr>
  </w:style>
  <w:style w:type="paragraph" w:styleId="CommentSubject">
    <w:name w:val="annotation subject"/>
    <w:basedOn w:val="CommentText"/>
    <w:next w:val="CommentText"/>
    <w:link w:val="CommentSubjectChar"/>
    <w:uiPriority w:val="99"/>
    <w:semiHidden/>
    <w:unhideWhenUsed/>
    <w:rsid w:val="00FB74B6"/>
    <w:rPr>
      <w:b/>
      <w:bCs/>
      <w:sz w:val="20"/>
      <w:szCs w:val="20"/>
    </w:rPr>
  </w:style>
  <w:style w:type="character" w:customStyle="1" w:styleId="CommentSubjectChar">
    <w:name w:val="Comment Subject Char"/>
    <w:basedOn w:val="CommentTextChar"/>
    <w:link w:val="CommentSubject"/>
    <w:uiPriority w:val="99"/>
    <w:semiHidden/>
    <w:rsid w:val="00FB74B6"/>
    <w:rPr>
      <w:b/>
      <w:bCs/>
      <w:sz w:val="20"/>
      <w:szCs w:val="20"/>
    </w:rPr>
  </w:style>
  <w:style w:type="paragraph" w:styleId="Revision">
    <w:name w:val="Revision"/>
    <w:hidden/>
    <w:uiPriority w:val="99"/>
    <w:semiHidden/>
    <w:rsid w:val="008D7BEE"/>
    <w:rPr>
      <w:sz w:val="22"/>
      <w:szCs w:val="22"/>
    </w:rPr>
  </w:style>
  <w:style w:type="table" w:styleId="TableGrid">
    <w:name w:val="Table Grid"/>
    <w:basedOn w:val="TableNormal"/>
    <w:uiPriority w:val="39"/>
    <w:rsid w:val="0015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ootnote Text Char Char,Geneva 9,Font: Geneva 9,Boston 10,f,Footnotes,ft,Текст сноски Знак1,Текст сноски Знак1 Char Char Char Char Char Char,Текст сноски Знак1 Char Char Char Char Char,Текст сноски Знак1 Char Char Char Char,FOOTNOTES"/>
    <w:basedOn w:val="Normal"/>
    <w:link w:val="FootnoteTextChar"/>
    <w:uiPriority w:val="99"/>
    <w:semiHidden/>
    <w:unhideWhenUsed/>
    <w:rsid w:val="00DC7BA0"/>
    <w:pPr>
      <w:pBdr>
        <w:top w:val="nil"/>
        <w:left w:val="nil"/>
        <w:bottom w:val="nil"/>
        <w:right w:val="nil"/>
        <w:between w:val="nil"/>
      </w:pBdr>
      <w:spacing w:after="0" w:line="240" w:lineRule="auto"/>
    </w:pPr>
    <w:rPr>
      <w:rFonts w:ascii="Calibri" w:eastAsia="Calibri" w:hAnsi="Calibri" w:cs="Calibri"/>
      <w:color w:val="000000"/>
      <w:sz w:val="20"/>
      <w:szCs w:val="20"/>
      <w:lang w:val="en-GB"/>
    </w:rPr>
  </w:style>
  <w:style w:type="character" w:customStyle="1" w:styleId="FootnoteTextChar">
    <w:name w:val="Footnote Text Char"/>
    <w:aliases w:val="Char Char,Footnote Text Char Char Char,Geneva 9 Char,Font: Geneva 9 Char,Boston 10 Char,f Char,Footnotes Char,ft Char,Текст сноски Знак1 Char,Текст сноски Знак1 Char Char Char Char Char Char Char,FOOTNOTES Char"/>
    <w:basedOn w:val="DefaultParagraphFont"/>
    <w:link w:val="FootnoteText"/>
    <w:uiPriority w:val="99"/>
    <w:semiHidden/>
    <w:rsid w:val="00DC7BA0"/>
    <w:rPr>
      <w:rFonts w:ascii="Calibri" w:eastAsia="Calibri" w:hAnsi="Calibri" w:cs="Calibri"/>
      <w:color w:val="000000"/>
      <w:sz w:val="20"/>
      <w:szCs w:val="20"/>
      <w:lang w:val="en-GB"/>
    </w:rPr>
  </w:style>
  <w:style w:type="character" w:styleId="FootnoteReference">
    <w:name w:val="footnote reference"/>
    <w:aliases w:val="16 Point,Superscript 6 Point,ftref,BVI fnr,Carattere Char1,Carattere Char Char Carattere Carattere Char Char,ftref1,ftref2,ftref11,8 Point,Footnote text,Footnotes refss,Ref,de nota al pie,Appel note de bas de page,Footnote number,4_G"/>
    <w:basedOn w:val="DefaultParagraphFont"/>
    <w:link w:val="BVIfnrCarCar"/>
    <w:uiPriority w:val="99"/>
    <w:unhideWhenUsed/>
    <w:rsid w:val="00DC7BA0"/>
    <w:rPr>
      <w:vertAlign w:val="superscript"/>
    </w:rPr>
  </w:style>
  <w:style w:type="character" w:customStyle="1" w:styleId="apple-converted-space">
    <w:name w:val="apple-converted-space"/>
    <w:basedOn w:val="DefaultParagraphFont"/>
    <w:rsid w:val="005D4EB5"/>
  </w:style>
  <w:style w:type="paragraph" w:styleId="NoSpacing">
    <w:name w:val="No Spacing"/>
    <w:basedOn w:val="Normal"/>
    <w:uiPriority w:val="1"/>
    <w:qFormat/>
    <w:rsid w:val="004732EC"/>
    <w:pPr>
      <w:spacing w:after="0" w:line="240" w:lineRule="auto"/>
    </w:pPr>
    <w:rPr>
      <w:rFonts w:ascii="Calibri" w:hAnsi="Calibri" w:cs="Times New Roman"/>
    </w:rPr>
  </w:style>
  <w:style w:type="paragraph" w:customStyle="1" w:styleId="BVIfnrCarCar">
    <w:name w:val="BVI fnr Car Car"/>
    <w:aliases w:val="BVI fnr Car,BVI fnr Car Car Car Car,BVI fnr Char Char Char Char Char Char Char"/>
    <w:basedOn w:val="Normal"/>
    <w:link w:val="FootnoteReference"/>
    <w:uiPriority w:val="99"/>
    <w:rsid w:val="004732EC"/>
    <w:pPr>
      <w:spacing w:line="240" w:lineRule="exact"/>
    </w:pPr>
    <w:rPr>
      <w:sz w:val="24"/>
      <w:szCs w:val="24"/>
      <w:vertAlign w:val="superscript"/>
    </w:rPr>
  </w:style>
  <w:style w:type="paragraph" w:customStyle="1" w:styleId="Default">
    <w:name w:val="Default"/>
    <w:rsid w:val="007C269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0701">
      <w:bodyDiv w:val="1"/>
      <w:marLeft w:val="0"/>
      <w:marRight w:val="0"/>
      <w:marTop w:val="0"/>
      <w:marBottom w:val="0"/>
      <w:divBdr>
        <w:top w:val="none" w:sz="0" w:space="0" w:color="auto"/>
        <w:left w:val="none" w:sz="0" w:space="0" w:color="auto"/>
        <w:bottom w:val="none" w:sz="0" w:space="0" w:color="auto"/>
        <w:right w:val="none" w:sz="0" w:space="0" w:color="auto"/>
      </w:divBdr>
    </w:div>
    <w:div w:id="779839178">
      <w:bodyDiv w:val="1"/>
      <w:marLeft w:val="0"/>
      <w:marRight w:val="0"/>
      <w:marTop w:val="0"/>
      <w:marBottom w:val="0"/>
      <w:divBdr>
        <w:top w:val="none" w:sz="0" w:space="0" w:color="auto"/>
        <w:left w:val="none" w:sz="0" w:space="0" w:color="auto"/>
        <w:bottom w:val="none" w:sz="0" w:space="0" w:color="auto"/>
        <w:right w:val="none" w:sz="0" w:space="0" w:color="auto"/>
      </w:divBdr>
      <w:divsChild>
        <w:div w:id="161952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2270">
              <w:marLeft w:val="0"/>
              <w:marRight w:val="0"/>
              <w:marTop w:val="0"/>
              <w:marBottom w:val="0"/>
              <w:divBdr>
                <w:top w:val="none" w:sz="0" w:space="0" w:color="auto"/>
                <w:left w:val="none" w:sz="0" w:space="0" w:color="auto"/>
                <w:bottom w:val="none" w:sz="0" w:space="0" w:color="auto"/>
                <w:right w:val="none" w:sz="0" w:space="0" w:color="auto"/>
              </w:divBdr>
              <w:divsChild>
                <w:div w:id="15380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39961">
      <w:bodyDiv w:val="1"/>
      <w:marLeft w:val="0"/>
      <w:marRight w:val="0"/>
      <w:marTop w:val="0"/>
      <w:marBottom w:val="0"/>
      <w:divBdr>
        <w:top w:val="none" w:sz="0" w:space="0" w:color="auto"/>
        <w:left w:val="none" w:sz="0" w:space="0" w:color="auto"/>
        <w:bottom w:val="none" w:sz="0" w:space="0" w:color="auto"/>
        <w:right w:val="none" w:sz="0" w:space="0" w:color="auto"/>
      </w:divBdr>
    </w:div>
    <w:div w:id="1109004659">
      <w:bodyDiv w:val="1"/>
      <w:marLeft w:val="0"/>
      <w:marRight w:val="0"/>
      <w:marTop w:val="0"/>
      <w:marBottom w:val="0"/>
      <w:divBdr>
        <w:top w:val="none" w:sz="0" w:space="0" w:color="auto"/>
        <w:left w:val="none" w:sz="0" w:space="0" w:color="auto"/>
        <w:bottom w:val="none" w:sz="0" w:space="0" w:color="auto"/>
        <w:right w:val="none" w:sz="0" w:space="0" w:color="auto"/>
      </w:divBdr>
    </w:div>
    <w:div w:id="1243640392">
      <w:bodyDiv w:val="1"/>
      <w:marLeft w:val="0"/>
      <w:marRight w:val="0"/>
      <w:marTop w:val="0"/>
      <w:marBottom w:val="0"/>
      <w:divBdr>
        <w:top w:val="none" w:sz="0" w:space="0" w:color="auto"/>
        <w:left w:val="none" w:sz="0" w:space="0" w:color="auto"/>
        <w:bottom w:val="none" w:sz="0" w:space="0" w:color="auto"/>
        <w:right w:val="none" w:sz="0" w:space="0" w:color="auto"/>
      </w:divBdr>
    </w:div>
    <w:div w:id="1792479005">
      <w:bodyDiv w:val="1"/>
      <w:marLeft w:val="0"/>
      <w:marRight w:val="0"/>
      <w:marTop w:val="0"/>
      <w:marBottom w:val="0"/>
      <w:divBdr>
        <w:top w:val="none" w:sz="0" w:space="0" w:color="auto"/>
        <w:left w:val="none" w:sz="0" w:space="0" w:color="auto"/>
        <w:bottom w:val="none" w:sz="0" w:space="0" w:color="auto"/>
        <w:right w:val="none" w:sz="0" w:space="0" w:color="auto"/>
      </w:divBdr>
      <w:divsChild>
        <w:div w:id="1064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761530">
              <w:marLeft w:val="0"/>
              <w:marRight w:val="0"/>
              <w:marTop w:val="0"/>
              <w:marBottom w:val="0"/>
              <w:divBdr>
                <w:top w:val="none" w:sz="0" w:space="0" w:color="auto"/>
                <w:left w:val="none" w:sz="0" w:space="0" w:color="auto"/>
                <w:bottom w:val="none" w:sz="0" w:space="0" w:color="auto"/>
                <w:right w:val="none" w:sz="0" w:space="0" w:color="auto"/>
              </w:divBdr>
              <w:divsChild>
                <w:div w:id="2137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6103-A9C3-47E8-B9F6-D3A42095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18659</Words>
  <Characters>106359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2018-06-04T21:13:00Z</dcterms:created>
  <dcterms:modified xsi:type="dcterms:W3CDTF">2018-06-04T21:13:00Z</dcterms:modified>
</cp:coreProperties>
</file>