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AB47B" w14:textId="7C845BD6" w:rsidR="00C0509B" w:rsidRPr="006801D0" w:rsidRDefault="00C0509B" w:rsidP="00C0509B">
      <w:pPr>
        <w:pStyle w:val="Header"/>
        <w:pBdr>
          <w:between w:val="single" w:sz="4" w:space="1" w:color="4F81BD" w:themeColor="accent1"/>
        </w:pBdr>
        <w:spacing w:line="276" w:lineRule="auto"/>
        <w:jc w:val="right"/>
        <w:rPr>
          <w:i/>
        </w:rPr>
      </w:pPr>
      <w:bookmarkStart w:id="0" w:name="_GoBack"/>
      <w:bookmarkEnd w:id="0"/>
      <w:r>
        <w:rPr>
          <w:i/>
        </w:rPr>
        <w:t xml:space="preserve">Draft as of </w:t>
      </w:r>
      <w:r w:rsidR="0006290E">
        <w:rPr>
          <w:i/>
        </w:rPr>
        <w:t>13</w:t>
      </w:r>
      <w:r w:rsidR="00494680">
        <w:rPr>
          <w:i/>
        </w:rPr>
        <w:t xml:space="preserve"> May</w:t>
      </w:r>
      <w:r w:rsidR="00A527BD">
        <w:rPr>
          <w:i/>
        </w:rPr>
        <w:t xml:space="preserve"> 2016</w:t>
      </w:r>
      <w:r>
        <w:rPr>
          <w:i/>
        </w:rPr>
        <w:t xml:space="preserve"> </w:t>
      </w:r>
    </w:p>
    <w:p w14:paraId="44276A3B" w14:textId="3F805AFB" w:rsidR="00C0509B" w:rsidRDefault="004F4392" w:rsidP="004F4392">
      <w:pPr>
        <w:pStyle w:val="Default"/>
        <w:spacing w:line="276" w:lineRule="auto"/>
        <w:jc w:val="both"/>
        <w:rPr>
          <w:b/>
          <w:bCs/>
          <w:sz w:val="32"/>
          <w:szCs w:val="32"/>
          <w:lang w:val="en-GB"/>
        </w:rPr>
      </w:pPr>
      <w:r w:rsidRPr="00B26627">
        <w:rPr>
          <w:b/>
          <w:bCs/>
          <w:sz w:val="32"/>
          <w:szCs w:val="32"/>
          <w:lang w:val="en-GB"/>
        </w:rPr>
        <w:t xml:space="preserve">Annex 1: </w:t>
      </w:r>
      <w:r w:rsidR="00F021FC">
        <w:rPr>
          <w:b/>
          <w:bCs/>
          <w:sz w:val="32"/>
          <w:szCs w:val="32"/>
          <w:lang w:val="en-GB"/>
        </w:rPr>
        <w:t>UNPF</w:t>
      </w:r>
      <w:r w:rsidRPr="00B26627">
        <w:rPr>
          <w:b/>
          <w:bCs/>
          <w:sz w:val="32"/>
          <w:szCs w:val="32"/>
          <w:lang w:val="en-GB"/>
        </w:rPr>
        <w:t xml:space="preserve"> Results and Resources Framework</w:t>
      </w:r>
      <w:r w:rsidR="00C0509B">
        <w:rPr>
          <w:b/>
          <w:bCs/>
          <w:sz w:val="32"/>
          <w:szCs w:val="32"/>
          <w:lang w:val="en-GB"/>
        </w:rPr>
        <w:t xml:space="preserve"> 2017 - 2021</w:t>
      </w:r>
    </w:p>
    <w:p w14:paraId="5C059B04" w14:textId="77777777" w:rsidR="00C0509B" w:rsidRPr="00C0509B" w:rsidRDefault="00C0509B" w:rsidP="004F4392">
      <w:pPr>
        <w:pStyle w:val="Default"/>
        <w:spacing w:line="276" w:lineRule="auto"/>
        <w:jc w:val="both"/>
        <w:rPr>
          <w:b/>
          <w:bCs/>
          <w:sz w:val="22"/>
          <w:szCs w:val="32"/>
          <w:lang w:val="en-GB"/>
        </w:rPr>
      </w:pPr>
    </w:p>
    <w:tbl>
      <w:tblPr>
        <w:tblpPr w:leftFromText="180" w:rightFromText="180" w:vertAnchor="text" w:tblpXSpec="center" w:tblpY="1"/>
        <w:tblOverlap w:val="neve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3582"/>
        <w:gridCol w:w="2430"/>
        <w:gridCol w:w="3060"/>
        <w:gridCol w:w="2250"/>
      </w:tblGrid>
      <w:tr w:rsidR="00E01E88" w:rsidRPr="00B26627" w14:paraId="3B015FDB" w14:textId="77777777" w:rsidTr="00BE28CA">
        <w:trPr>
          <w:trHeight w:val="971"/>
          <w:tblHeader/>
        </w:trPr>
        <w:tc>
          <w:tcPr>
            <w:tcW w:w="2263" w:type="dxa"/>
            <w:shd w:val="clear" w:color="auto" w:fill="B8CCE4" w:themeFill="accent1" w:themeFillTint="66"/>
          </w:tcPr>
          <w:p w14:paraId="0500EFF4" w14:textId="77777777" w:rsidR="00E01E88" w:rsidRPr="00B26627" w:rsidRDefault="00E01E88" w:rsidP="00F20B3D">
            <w:pPr>
              <w:spacing w:before="120" w:after="120"/>
              <w:rPr>
                <w:b/>
                <w:bCs/>
                <w:sz w:val="20"/>
                <w:szCs w:val="20"/>
                <w:lang w:val="en-GB"/>
              </w:rPr>
            </w:pPr>
            <w:r w:rsidRPr="00B26627">
              <w:rPr>
                <w:b/>
                <w:bCs/>
                <w:sz w:val="20"/>
                <w:szCs w:val="20"/>
                <w:lang w:val="en-GB"/>
              </w:rPr>
              <w:t>Outcome</w:t>
            </w:r>
          </w:p>
        </w:tc>
        <w:tc>
          <w:tcPr>
            <w:tcW w:w="3582" w:type="dxa"/>
            <w:shd w:val="clear" w:color="auto" w:fill="B8CCE4" w:themeFill="accent1" w:themeFillTint="66"/>
          </w:tcPr>
          <w:p w14:paraId="10020703" w14:textId="77777777" w:rsidR="00E01E88" w:rsidRPr="00B26627" w:rsidRDefault="00E01E88" w:rsidP="00F20B3D">
            <w:pPr>
              <w:spacing w:before="120" w:after="120"/>
              <w:rPr>
                <w:b/>
                <w:bCs/>
                <w:sz w:val="20"/>
                <w:szCs w:val="20"/>
                <w:lang w:val="en-GB"/>
              </w:rPr>
            </w:pPr>
            <w:r w:rsidRPr="00B26627">
              <w:rPr>
                <w:b/>
                <w:bCs/>
                <w:sz w:val="20"/>
                <w:szCs w:val="20"/>
                <w:lang w:val="en-GB"/>
              </w:rPr>
              <w:t>Indicators, Baselines, Targets</w:t>
            </w:r>
          </w:p>
        </w:tc>
        <w:tc>
          <w:tcPr>
            <w:tcW w:w="2430" w:type="dxa"/>
            <w:shd w:val="clear" w:color="auto" w:fill="B8CCE4" w:themeFill="accent1" w:themeFillTint="66"/>
          </w:tcPr>
          <w:p w14:paraId="38D3A760" w14:textId="77777777" w:rsidR="00E01E88" w:rsidRPr="00B26627" w:rsidRDefault="00E01E88" w:rsidP="00F20B3D">
            <w:pPr>
              <w:spacing w:before="120" w:after="120"/>
              <w:rPr>
                <w:b/>
                <w:bCs/>
                <w:sz w:val="20"/>
                <w:szCs w:val="20"/>
                <w:lang w:val="en-GB"/>
              </w:rPr>
            </w:pPr>
            <w:r w:rsidRPr="00B26627">
              <w:rPr>
                <w:b/>
                <w:bCs/>
                <w:sz w:val="20"/>
                <w:szCs w:val="20"/>
                <w:lang w:val="en-GB"/>
              </w:rPr>
              <w:t>Means of Verification</w:t>
            </w:r>
          </w:p>
        </w:tc>
        <w:tc>
          <w:tcPr>
            <w:tcW w:w="3060" w:type="dxa"/>
            <w:shd w:val="clear" w:color="auto" w:fill="B8CCE4" w:themeFill="accent1" w:themeFillTint="66"/>
          </w:tcPr>
          <w:p w14:paraId="2AC8EAF0" w14:textId="77777777" w:rsidR="00E01E88" w:rsidRPr="00B26627" w:rsidRDefault="00E01E88" w:rsidP="00F20B3D">
            <w:pPr>
              <w:spacing w:before="120" w:after="120"/>
              <w:rPr>
                <w:b/>
                <w:bCs/>
                <w:sz w:val="20"/>
                <w:szCs w:val="20"/>
                <w:lang w:val="en-GB"/>
              </w:rPr>
            </w:pPr>
            <w:r w:rsidRPr="00B26627">
              <w:rPr>
                <w:b/>
                <w:bCs/>
                <w:sz w:val="20"/>
                <w:szCs w:val="20"/>
                <w:lang w:val="en-GB"/>
              </w:rPr>
              <w:t>Partners</w:t>
            </w:r>
          </w:p>
        </w:tc>
        <w:tc>
          <w:tcPr>
            <w:tcW w:w="2250" w:type="dxa"/>
            <w:shd w:val="clear" w:color="auto" w:fill="B8CCE4" w:themeFill="accent1" w:themeFillTint="66"/>
          </w:tcPr>
          <w:p w14:paraId="78E9C397" w14:textId="444AD990" w:rsidR="00E01E88" w:rsidRPr="00B26627" w:rsidRDefault="00BE28CA" w:rsidP="00BE28CA">
            <w:pPr>
              <w:spacing w:before="120" w:after="120"/>
              <w:rPr>
                <w:b/>
                <w:bCs/>
                <w:sz w:val="20"/>
                <w:szCs w:val="20"/>
                <w:lang w:val="en-GB"/>
              </w:rPr>
            </w:pPr>
            <w:r>
              <w:rPr>
                <w:b/>
                <w:bCs/>
                <w:sz w:val="20"/>
                <w:szCs w:val="20"/>
                <w:lang w:val="en-GB"/>
              </w:rPr>
              <w:t>Indicative Resources (</w:t>
            </w:r>
            <w:r w:rsidR="00E01E88" w:rsidRPr="00B26627">
              <w:rPr>
                <w:b/>
                <w:bCs/>
                <w:sz w:val="20"/>
                <w:szCs w:val="20"/>
                <w:lang w:val="en-GB"/>
              </w:rPr>
              <w:t>USD)</w:t>
            </w:r>
            <w:r w:rsidR="00E01E88" w:rsidRPr="00B26627">
              <w:rPr>
                <w:rStyle w:val="FootnoteReference"/>
                <w:b/>
                <w:bCs/>
                <w:lang w:val="en-GB"/>
              </w:rPr>
              <w:footnoteReference w:id="1"/>
            </w:r>
          </w:p>
        </w:tc>
      </w:tr>
      <w:tr w:rsidR="00E01E88" w:rsidRPr="00B26627" w14:paraId="7AF848F7" w14:textId="77777777" w:rsidTr="00BE28CA">
        <w:trPr>
          <w:trHeight w:val="414"/>
        </w:trPr>
        <w:tc>
          <w:tcPr>
            <w:tcW w:w="13585" w:type="dxa"/>
            <w:gridSpan w:val="5"/>
            <w:shd w:val="clear" w:color="auto" w:fill="DBE5F1" w:themeFill="accent1" w:themeFillTint="33"/>
            <w:vAlign w:val="center"/>
          </w:tcPr>
          <w:p w14:paraId="3EC732E5" w14:textId="77777777" w:rsidR="00E01E88" w:rsidRPr="00B26627" w:rsidRDefault="00E01E88" w:rsidP="00F20B3D">
            <w:pPr>
              <w:spacing w:before="120" w:after="120"/>
              <w:rPr>
                <w:rFonts w:ascii="Times New Roman" w:hAnsi="Times New Roman"/>
                <w:lang w:val="en-GB"/>
              </w:rPr>
            </w:pPr>
            <w:r w:rsidRPr="00B26627">
              <w:rPr>
                <w:b/>
                <w:lang w:val="en-GB"/>
              </w:rPr>
              <w:t xml:space="preserve">Pillar I: </w:t>
            </w:r>
            <w:r w:rsidRPr="00BE28CA">
              <w:rPr>
                <w:b/>
                <w:shd w:val="clear" w:color="auto" w:fill="DBE5F1" w:themeFill="accent1" w:themeFillTint="33"/>
                <w:lang w:val="en-GB"/>
              </w:rPr>
              <w:t>Inclusive Growth, Livelihoods and Resilience</w:t>
            </w:r>
          </w:p>
        </w:tc>
      </w:tr>
      <w:tr w:rsidR="00E01E88" w:rsidRPr="00B26627" w14:paraId="12B95FC8" w14:textId="77777777" w:rsidTr="00AD2B9A">
        <w:trPr>
          <w:trHeight w:val="702"/>
        </w:trPr>
        <w:tc>
          <w:tcPr>
            <w:tcW w:w="2263" w:type="dxa"/>
          </w:tcPr>
          <w:p w14:paraId="22141A67" w14:textId="77777777" w:rsidR="00E01E88" w:rsidRPr="00B26627" w:rsidRDefault="00E01E88" w:rsidP="006E518E">
            <w:pPr>
              <w:spacing w:after="0" w:line="240" w:lineRule="auto"/>
              <w:rPr>
                <w:b/>
                <w:sz w:val="20"/>
                <w:szCs w:val="20"/>
                <w:lang w:val="en-GB"/>
              </w:rPr>
            </w:pPr>
            <w:r w:rsidRPr="00B26627">
              <w:rPr>
                <w:b/>
                <w:sz w:val="20"/>
                <w:szCs w:val="20"/>
                <w:lang w:val="en-GB"/>
              </w:rPr>
              <w:t xml:space="preserve">Outcome 1: </w:t>
            </w:r>
          </w:p>
          <w:p w14:paraId="78459FD5" w14:textId="22E663C9" w:rsidR="00E01E88" w:rsidRDefault="008A0575" w:rsidP="006E518E">
            <w:pPr>
              <w:spacing w:after="0" w:line="240" w:lineRule="auto"/>
              <w:rPr>
                <w:b/>
                <w:sz w:val="20"/>
                <w:szCs w:val="20"/>
                <w:lang w:val="en-GB"/>
              </w:rPr>
            </w:pPr>
            <w:r>
              <w:rPr>
                <w:b/>
                <w:bCs/>
                <w:sz w:val="20"/>
                <w:szCs w:val="20"/>
                <w:lang w:val="en-GB"/>
              </w:rPr>
              <w:t>A</w:t>
            </w:r>
            <w:r w:rsidR="00E01E88" w:rsidRPr="00B26627">
              <w:rPr>
                <w:b/>
                <w:bCs/>
                <w:sz w:val="20"/>
                <w:szCs w:val="20"/>
                <w:lang w:val="en-GB"/>
              </w:rPr>
              <w:t xml:space="preserve">ll women and men have increased opportunities for decent livelihoods and jobs </w:t>
            </w:r>
            <w:r w:rsidR="00E01E88" w:rsidRPr="00B26627">
              <w:rPr>
                <w:b/>
                <w:sz w:val="20"/>
                <w:szCs w:val="20"/>
                <w:lang w:val="en-GB"/>
              </w:rPr>
              <w:t xml:space="preserve"> </w:t>
            </w:r>
          </w:p>
          <w:p w14:paraId="0A0C825F" w14:textId="77777777" w:rsidR="00EB61F9" w:rsidRDefault="00EB61F9" w:rsidP="006E518E">
            <w:pPr>
              <w:spacing w:after="0" w:line="240" w:lineRule="auto"/>
              <w:rPr>
                <w:b/>
                <w:sz w:val="20"/>
                <w:szCs w:val="20"/>
                <w:lang w:val="en-GB"/>
              </w:rPr>
            </w:pPr>
          </w:p>
          <w:p w14:paraId="1CF22126" w14:textId="747A1608" w:rsidR="00EB61F9" w:rsidRPr="00EB61F9" w:rsidRDefault="00EB61F9" w:rsidP="006E518E">
            <w:pPr>
              <w:spacing w:after="0" w:line="240" w:lineRule="auto"/>
              <w:rPr>
                <w:i/>
                <w:sz w:val="20"/>
                <w:szCs w:val="20"/>
                <w:lang w:val="en-GB"/>
              </w:rPr>
            </w:pPr>
            <w:r w:rsidRPr="00EB61F9">
              <w:rPr>
                <w:i/>
                <w:sz w:val="20"/>
                <w:szCs w:val="20"/>
                <w:lang w:val="en-GB"/>
              </w:rPr>
              <w:t xml:space="preserve">Decent </w:t>
            </w:r>
            <w:r w:rsidR="00224CC2">
              <w:rPr>
                <w:i/>
                <w:sz w:val="20"/>
                <w:szCs w:val="20"/>
                <w:lang w:val="en-GB"/>
              </w:rPr>
              <w:t>L</w:t>
            </w:r>
            <w:r w:rsidRPr="00EB61F9">
              <w:rPr>
                <w:i/>
                <w:sz w:val="20"/>
                <w:szCs w:val="20"/>
                <w:lang w:val="en-GB"/>
              </w:rPr>
              <w:t xml:space="preserve">ivelihoods </w:t>
            </w:r>
          </w:p>
          <w:p w14:paraId="221193FC" w14:textId="77777777" w:rsidR="00E01E88" w:rsidRDefault="00E01E88" w:rsidP="006E518E">
            <w:pPr>
              <w:spacing w:after="0" w:line="240" w:lineRule="auto"/>
              <w:jc w:val="both"/>
              <w:rPr>
                <w:sz w:val="20"/>
                <w:szCs w:val="20"/>
                <w:lang w:val="en-GB"/>
              </w:rPr>
            </w:pPr>
          </w:p>
          <w:p w14:paraId="7C673928" w14:textId="5F845475" w:rsidR="00E01E88" w:rsidRPr="00B26627" w:rsidRDefault="003559A8" w:rsidP="006E518E">
            <w:pPr>
              <w:spacing w:after="0" w:line="240" w:lineRule="auto"/>
              <w:jc w:val="both"/>
              <w:rPr>
                <w:sz w:val="20"/>
                <w:szCs w:val="20"/>
                <w:lang w:val="en-GB"/>
              </w:rPr>
            </w:pPr>
            <w:r>
              <w:rPr>
                <w:sz w:val="20"/>
                <w:szCs w:val="20"/>
                <w:lang w:val="en-GB"/>
              </w:rPr>
              <w:t xml:space="preserve">IFAD, ILO, IOM, UN Women, UNDP, </w:t>
            </w:r>
            <w:r w:rsidR="0006290E">
              <w:rPr>
                <w:sz w:val="20"/>
                <w:szCs w:val="20"/>
                <w:lang w:val="en-GB"/>
              </w:rPr>
              <w:t xml:space="preserve">UNESCO, </w:t>
            </w:r>
            <w:r>
              <w:rPr>
                <w:sz w:val="20"/>
                <w:szCs w:val="20"/>
                <w:lang w:val="en-GB"/>
              </w:rPr>
              <w:t xml:space="preserve">UNFPA, UNICEF, </w:t>
            </w:r>
            <w:r w:rsidR="006D295D">
              <w:rPr>
                <w:sz w:val="20"/>
                <w:szCs w:val="20"/>
                <w:lang w:val="en-GB"/>
              </w:rPr>
              <w:t xml:space="preserve">UNIDO, </w:t>
            </w:r>
            <w:r w:rsidR="005E6D50">
              <w:rPr>
                <w:sz w:val="20"/>
                <w:szCs w:val="20"/>
                <w:lang w:val="en-GB"/>
              </w:rPr>
              <w:t xml:space="preserve">UNV, </w:t>
            </w:r>
            <w:r>
              <w:rPr>
                <w:sz w:val="20"/>
                <w:szCs w:val="20"/>
                <w:lang w:val="en-GB"/>
              </w:rPr>
              <w:t>WFP</w:t>
            </w:r>
          </w:p>
          <w:p w14:paraId="1F08AE0B" w14:textId="77777777" w:rsidR="00E01E88" w:rsidRPr="00B26627" w:rsidRDefault="00E01E88" w:rsidP="006E518E">
            <w:pPr>
              <w:spacing w:after="0" w:line="240" w:lineRule="auto"/>
              <w:jc w:val="both"/>
              <w:rPr>
                <w:sz w:val="20"/>
                <w:szCs w:val="20"/>
                <w:lang w:val="en-GB"/>
              </w:rPr>
            </w:pPr>
          </w:p>
        </w:tc>
        <w:tc>
          <w:tcPr>
            <w:tcW w:w="3582" w:type="dxa"/>
          </w:tcPr>
          <w:p w14:paraId="2B098EE0" w14:textId="0AAC3695" w:rsidR="00E01E88" w:rsidRPr="00B87026" w:rsidRDefault="000832E0" w:rsidP="006E518E">
            <w:pPr>
              <w:pStyle w:val="ListParagraph"/>
              <w:tabs>
                <w:tab w:val="left" w:pos="43"/>
              </w:tabs>
              <w:ind w:left="0"/>
              <w:contextualSpacing w:val="0"/>
              <w:rPr>
                <w:rFonts w:asciiTheme="minorHAnsi" w:hAnsiTheme="minorHAnsi"/>
                <w:b/>
                <w:sz w:val="20"/>
                <w:szCs w:val="18"/>
                <w:lang w:val="en-GB"/>
              </w:rPr>
            </w:pPr>
            <w:r>
              <w:rPr>
                <w:rFonts w:asciiTheme="minorHAnsi" w:hAnsiTheme="minorHAnsi"/>
                <w:b/>
                <w:sz w:val="20"/>
                <w:szCs w:val="18"/>
                <w:lang w:val="en-GB"/>
              </w:rPr>
              <w:t>1</w:t>
            </w:r>
            <w:r w:rsidRPr="00B87026">
              <w:rPr>
                <w:rFonts w:asciiTheme="minorHAnsi" w:hAnsiTheme="minorHAnsi"/>
                <w:b/>
                <w:sz w:val="20"/>
                <w:szCs w:val="18"/>
                <w:lang w:val="en-GB"/>
              </w:rPr>
              <w:t>.1.</w:t>
            </w:r>
            <w:r w:rsidR="00E01E88" w:rsidRPr="00B87026">
              <w:rPr>
                <w:rFonts w:asciiTheme="minorHAnsi" w:hAnsiTheme="minorHAnsi"/>
                <w:b/>
                <w:sz w:val="20"/>
                <w:szCs w:val="18"/>
                <w:lang w:val="en-GB"/>
              </w:rPr>
              <w:t xml:space="preserve"> </w:t>
            </w:r>
            <w:r w:rsidR="00420A07">
              <w:rPr>
                <w:rFonts w:asciiTheme="minorHAnsi" w:hAnsiTheme="minorHAnsi"/>
                <w:b/>
                <w:sz w:val="20"/>
                <w:szCs w:val="18"/>
                <w:lang w:val="en-GB"/>
              </w:rPr>
              <w:t>Percentage</w:t>
            </w:r>
            <w:r w:rsidR="00E01E88" w:rsidRPr="00B87026">
              <w:rPr>
                <w:rFonts w:asciiTheme="minorHAnsi" w:hAnsiTheme="minorHAnsi"/>
                <w:b/>
                <w:sz w:val="20"/>
                <w:szCs w:val="18"/>
                <w:lang w:val="en-GB"/>
              </w:rPr>
              <w:t xml:space="preserve"> of total population living below </w:t>
            </w:r>
            <w:r w:rsidR="005133DF" w:rsidRPr="00B87026">
              <w:rPr>
                <w:rFonts w:asciiTheme="minorHAnsi" w:hAnsiTheme="minorHAnsi"/>
                <w:b/>
                <w:sz w:val="20"/>
                <w:szCs w:val="18"/>
                <w:lang w:val="en-GB"/>
              </w:rPr>
              <w:t xml:space="preserve">the </w:t>
            </w:r>
            <w:r w:rsidR="00E01E88" w:rsidRPr="00B87026">
              <w:rPr>
                <w:rFonts w:asciiTheme="minorHAnsi" w:hAnsiTheme="minorHAnsi"/>
                <w:b/>
                <w:sz w:val="20"/>
                <w:szCs w:val="18"/>
                <w:lang w:val="en-GB"/>
              </w:rPr>
              <w:t>national poverty line</w:t>
            </w:r>
          </w:p>
          <w:p w14:paraId="28BAE7AA" w14:textId="52AE4AA2" w:rsidR="00E01E88" w:rsidRPr="00B87026" w:rsidRDefault="00E01E88" w:rsidP="006E518E">
            <w:pPr>
              <w:spacing w:after="0" w:line="240" w:lineRule="auto"/>
              <w:rPr>
                <w:sz w:val="20"/>
                <w:szCs w:val="18"/>
                <w:lang w:val="en-GB"/>
              </w:rPr>
            </w:pPr>
            <w:r w:rsidRPr="00B87026">
              <w:rPr>
                <w:b/>
                <w:sz w:val="20"/>
                <w:szCs w:val="18"/>
                <w:lang w:val="en-GB"/>
              </w:rPr>
              <w:t>Baseline:</w:t>
            </w:r>
            <w:r w:rsidR="00EB61F9" w:rsidRPr="00B87026">
              <w:rPr>
                <w:b/>
                <w:sz w:val="20"/>
                <w:szCs w:val="18"/>
                <w:lang w:val="en-GB"/>
              </w:rPr>
              <w:t xml:space="preserve"> </w:t>
            </w:r>
            <w:r w:rsidR="00B87026" w:rsidRPr="00B87026">
              <w:rPr>
                <w:sz w:val="20"/>
                <w:szCs w:val="18"/>
                <w:lang w:val="en-GB"/>
              </w:rPr>
              <w:t>23.2</w:t>
            </w:r>
            <w:r w:rsidR="00EB61F9" w:rsidRPr="00B87026">
              <w:rPr>
                <w:sz w:val="20"/>
                <w:szCs w:val="18"/>
                <w:lang w:val="en-GB"/>
              </w:rPr>
              <w:t>%</w:t>
            </w:r>
            <w:r w:rsidRPr="00B87026">
              <w:rPr>
                <w:sz w:val="20"/>
                <w:szCs w:val="18"/>
                <w:lang w:val="en-GB"/>
              </w:rPr>
              <w:t xml:space="preserve"> </w:t>
            </w:r>
            <w:r w:rsidR="00EB61F9" w:rsidRPr="00B87026">
              <w:rPr>
                <w:sz w:val="20"/>
                <w:szCs w:val="18"/>
                <w:lang w:val="en-GB"/>
              </w:rPr>
              <w:t>(2012-2013)</w:t>
            </w:r>
          </w:p>
          <w:p w14:paraId="255638C1" w14:textId="66D7B515" w:rsidR="00E01E88" w:rsidRPr="00B87026" w:rsidRDefault="00E01E88" w:rsidP="006E518E">
            <w:pPr>
              <w:spacing w:after="0" w:line="240" w:lineRule="auto"/>
              <w:rPr>
                <w:rFonts w:cs="Arial"/>
                <w:b/>
                <w:bCs/>
                <w:sz w:val="18"/>
                <w:szCs w:val="18"/>
                <w:lang w:val="en-GB"/>
              </w:rPr>
            </w:pPr>
            <w:r w:rsidRPr="00B87026">
              <w:rPr>
                <w:b/>
                <w:sz w:val="20"/>
                <w:szCs w:val="18"/>
                <w:lang w:val="en-GB"/>
              </w:rPr>
              <w:t>Target</w:t>
            </w:r>
            <w:r w:rsidRPr="00B87026">
              <w:rPr>
                <w:sz w:val="20"/>
                <w:szCs w:val="18"/>
                <w:lang w:val="en-GB"/>
              </w:rPr>
              <w:t xml:space="preserve">: </w:t>
            </w:r>
            <w:r w:rsidR="0048004A" w:rsidRPr="00B87026">
              <w:rPr>
                <w:sz w:val="20"/>
                <w:szCs w:val="18"/>
                <w:lang w:val="en-GB"/>
              </w:rPr>
              <w:t>16.2% (2020)</w:t>
            </w:r>
          </w:p>
          <w:p w14:paraId="77CC0F57" w14:textId="77777777" w:rsidR="00E01E88" w:rsidRPr="00B26627" w:rsidRDefault="00E01E88" w:rsidP="006E518E">
            <w:pPr>
              <w:spacing w:after="0" w:line="240" w:lineRule="auto"/>
              <w:rPr>
                <w:sz w:val="20"/>
                <w:szCs w:val="18"/>
                <w:lang w:val="en-GB"/>
              </w:rPr>
            </w:pPr>
          </w:p>
          <w:p w14:paraId="6A756487" w14:textId="095DC2F1" w:rsidR="00E01E88" w:rsidRPr="00B26627" w:rsidRDefault="000832E0" w:rsidP="006E518E">
            <w:pPr>
              <w:pStyle w:val="ListParagraph"/>
              <w:tabs>
                <w:tab w:val="left" w:pos="43"/>
              </w:tabs>
              <w:ind w:left="0"/>
              <w:contextualSpacing w:val="0"/>
              <w:rPr>
                <w:rFonts w:asciiTheme="minorHAnsi" w:hAnsiTheme="minorHAnsi"/>
                <w:b/>
                <w:sz w:val="20"/>
                <w:szCs w:val="18"/>
                <w:lang w:val="en-GB"/>
              </w:rPr>
            </w:pPr>
            <w:r>
              <w:rPr>
                <w:rFonts w:asciiTheme="minorHAnsi" w:hAnsiTheme="minorHAnsi"/>
                <w:b/>
                <w:sz w:val="20"/>
                <w:szCs w:val="18"/>
                <w:lang w:val="en-GB"/>
              </w:rPr>
              <w:t>1.2.</w:t>
            </w:r>
            <w:r w:rsidR="00E01E88" w:rsidRPr="00B26627">
              <w:rPr>
                <w:rFonts w:asciiTheme="minorHAnsi" w:hAnsiTheme="minorHAnsi"/>
                <w:b/>
                <w:sz w:val="20"/>
                <w:szCs w:val="18"/>
                <w:lang w:val="en-GB"/>
              </w:rPr>
              <w:t xml:space="preserve"> </w:t>
            </w:r>
            <w:r w:rsidR="00420A07">
              <w:rPr>
                <w:rFonts w:asciiTheme="minorHAnsi" w:hAnsiTheme="minorHAnsi"/>
                <w:b/>
                <w:sz w:val="20"/>
                <w:szCs w:val="18"/>
                <w:lang w:val="en-GB"/>
              </w:rPr>
              <w:t>Percentage</w:t>
            </w:r>
            <w:r w:rsidR="00420A07" w:rsidRPr="00B87026">
              <w:rPr>
                <w:rFonts w:asciiTheme="minorHAnsi" w:hAnsiTheme="minorHAnsi"/>
                <w:b/>
                <w:sz w:val="20"/>
                <w:szCs w:val="18"/>
                <w:lang w:val="en-GB"/>
              </w:rPr>
              <w:t xml:space="preserve"> </w:t>
            </w:r>
            <w:r w:rsidR="00E01E88" w:rsidRPr="00B26627">
              <w:rPr>
                <w:rFonts w:asciiTheme="minorHAnsi" w:hAnsiTheme="minorHAnsi"/>
                <w:b/>
                <w:sz w:val="20"/>
                <w:szCs w:val="18"/>
                <w:lang w:val="en-GB"/>
              </w:rPr>
              <w:t xml:space="preserve">of labor force in formal sector as a </w:t>
            </w:r>
            <w:r w:rsidR="0048004A">
              <w:rPr>
                <w:rFonts w:asciiTheme="minorHAnsi" w:hAnsiTheme="minorHAnsi"/>
                <w:b/>
                <w:sz w:val="20"/>
                <w:szCs w:val="18"/>
                <w:lang w:val="en-GB"/>
              </w:rPr>
              <w:t xml:space="preserve">share of total employment rate, </w:t>
            </w:r>
            <w:r w:rsidR="00E01E88" w:rsidRPr="00B26627">
              <w:rPr>
                <w:rFonts w:asciiTheme="minorHAnsi" w:hAnsiTheme="minorHAnsi"/>
                <w:b/>
                <w:sz w:val="20"/>
                <w:szCs w:val="18"/>
                <w:lang w:val="en-GB"/>
              </w:rPr>
              <w:t>female</w:t>
            </w:r>
            <w:r w:rsidR="009D50FA">
              <w:rPr>
                <w:rFonts w:asciiTheme="minorHAnsi" w:hAnsiTheme="minorHAnsi"/>
                <w:b/>
                <w:sz w:val="20"/>
                <w:szCs w:val="18"/>
                <w:lang w:val="en-GB"/>
              </w:rPr>
              <w:t>/male</w:t>
            </w:r>
          </w:p>
          <w:p w14:paraId="349E8CD9" w14:textId="4896B6BF" w:rsidR="006E518E" w:rsidRDefault="00E01E88" w:rsidP="006E518E">
            <w:pPr>
              <w:spacing w:after="0" w:line="240" w:lineRule="auto"/>
              <w:rPr>
                <w:sz w:val="20"/>
                <w:szCs w:val="18"/>
                <w:lang w:val="en-GB"/>
              </w:rPr>
            </w:pPr>
            <w:r w:rsidRPr="00B26627">
              <w:rPr>
                <w:b/>
                <w:sz w:val="20"/>
                <w:szCs w:val="18"/>
                <w:lang w:val="en-GB"/>
              </w:rPr>
              <w:t>Baseline:</w:t>
            </w:r>
            <w:r w:rsidR="00960D6F">
              <w:rPr>
                <w:b/>
                <w:sz w:val="20"/>
                <w:szCs w:val="18"/>
                <w:lang w:val="en-GB"/>
              </w:rPr>
              <w:t xml:space="preserve"> </w:t>
            </w:r>
            <w:r w:rsidR="000F2EF7">
              <w:rPr>
                <w:sz w:val="20"/>
                <w:szCs w:val="18"/>
                <w:lang w:val="en-GB"/>
              </w:rPr>
              <w:t>15.6% (</w:t>
            </w:r>
            <w:r w:rsidR="00CD3E8B" w:rsidRPr="008D36D3">
              <w:rPr>
                <w:sz w:val="20"/>
                <w:szCs w:val="18"/>
                <w:lang w:val="en-GB"/>
              </w:rPr>
              <w:t>female: 15%</w:t>
            </w:r>
            <w:r w:rsidR="00CD3E8B">
              <w:rPr>
                <w:sz w:val="20"/>
                <w:szCs w:val="18"/>
                <w:lang w:val="en-GB"/>
              </w:rPr>
              <w:t xml:space="preserve"> / male: 75%</w:t>
            </w:r>
            <w:r w:rsidR="000F2EF7">
              <w:rPr>
                <w:sz w:val="20"/>
                <w:szCs w:val="18"/>
                <w:lang w:val="en-GB"/>
              </w:rPr>
              <w:t>)</w:t>
            </w:r>
            <w:r w:rsidR="00EB61F9">
              <w:rPr>
                <w:rStyle w:val="CommentReference"/>
              </w:rPr>
              <w:t xml:space="preserve"> (</w:t>
            </w:r>
            <w:r w:rsidR="00F234AC">
              <w:rPr>
                <w:sz w:val="20"/>
                <w:szCs w:val="18"/>
                <w:lang w:val="en-GB"/>
              </w:rPr>
              <w:t>20</w:t>
            </w:r>
            <w:r w:rsidR="00960D6F">
              <w:rPr>
                <w:sz w:val="20"/>
                <w:szCs w:val="18"/>
                <w:lang w:val="en-GB"/>
              </w:rPr>
              <w:t>10</w:t>
            </w:r>
            <w:r w:rsidR="00EB61F9">
              <w:rPr>
                <w:sz w:val="20"/>
                <w:szCs w:val="18"/>
                <w:lang w:val="en-GB"/>
              </w:rPr>
              <w:t>)</w:t>
            </w:r>
          </w:p>
          <w:p w14:paraId="54627952" w14:textId="7E021FCA" w:rsidR="00922498" w:rsidRPr="0068195E" w:rsidRDefault="00E01E88" w:rsidP="0068195E">
            <w:pPr>
              <w:spacing w:after="0" w:line="240" w:lineRule="auto"/>
              <w:rPr>
                <w:b/>
                <w:sz w:val="20"/>
                <w:szCs w:val="18"/>
                <w:lang w:val="en-GB"/>
              </w:rPr>
            </w:pPr>
            <w:r w:rsidRPr="00B26627">
              <w:rPr>
                <w:b/>
                <w:sz w:val="20"/>
                <w:szCs w:val="18"/>
                <w:lang w:val="en-GB"/>
              </w:rPr>
              <w:t>Target:</w:t>
            </w:r>
            <w:r w:rsidR="006803D9">
              <w:rPr>
                <w:sz w:val="20"/>
                <w:szCs w:val="18"/>
                <w:lang w:val="en-GB"/>
              </w:rPr>
              <w:t xml:space="preserve"> 30%</w:t>
            </w:r>
            <w:r w:rsidR="000F2EF7">
              <w:rPr>
                <w:sz w:val="20"/>
                <w:szCs w:val="18"/>
                <w:lang w:val="en-GB"/>
              </w:rPr>
              <w:t xml:space="preserve"> (</w:t>
            </w:r>
            <w:r w:rsidR="00CD3E8B">
              <w:rPr>
                <w:sz w:val="20"/>
                <w:szCs w:val="18"/>
                <w:lang w:val="en-GB"/>
              </w:rPr>
              <w:t>female: 30% / male: 70%)</w:t>
            </w:r>
            <w:r w:rsidR="00EB61F9">
              <w:rPr>
                <w:sz w:val="20"/>
                <w:szCs w:val="18"/>
                <w:lang w:val="en-GB"/>
              </w:rPr>
              <w:t xml:space="preserve"> (</w:t>
            </w:r>
            <w:r w:rsidR="00F234AC">
              <w:rPr>
                <w:sz w:val="20"/>
                <w:szCs w:val="18"/>
                <w:lang w:val="en-GB"/>
              </w:rPr>
              <w:t>2021</w:t>
            </w:r>
            <w:r w:rsidR="00EB61F9">
              <w:rPr>
                <w:sz w:val="20"/>
                <w:szCs w:val="18"/>
                <w:lang w:val="en-GB"/>
              </w:rPr>
              <w:t>)</w:t>
            </w:r>
          </w:p>
        </w:tc>
        <w:tc>
          <w:tcPr>
            <w:tcW w:w="2430" w:type="dxa"/>
          </w:tcPr>
          <w:p w14:paraId="60D5309A" w14:textId="018E5AF6" w:rsidR="00E01E88" w:rsidRPr="00B26627" w:rsidRDefault="00DC633E" w:rsidP="006E518E">
            <w:pPr>
              <w:spacing w:after="0" w:line="240" w:lineRule="auto"/>
              <w:rPr>
                <w:sz w:val="20"/>
                <w:szCs w:val="18"/>
                <w:lang w:val="en-GB"/>
              </w:rPr>
            </w:pPr>
            <w:r>
              <w:rPr>
                <w:sz w:val="20"/>
                <w:szCs w:val="18"/>
                <w:lang w:val="en-GB"/>
              </w:rPr>
              <w:t>1.1</w:t>
            </w:r>
            <w:r w:rsidR="000832E0">
              <w:rPr>
                <w:sz w:val="20"/>
                <w:szCs w:val="18"/>
                <w:lang w:val="en-GB"/>
              </w:rPr>
              <w:t>.</w:t>
            </w:r>
            <w:r>
              <w:rPr>
                <w:sz w:val="20"/>
                <w:szCs w:val="18"/>
                <w:lang w:val="en-GB"/>
              </w:rPr>
              <w:t xml:space="preserve"> </w:t>
            </w:r>
            <w:r w:rsidR="005133DF">
              <w:rPr>
                <w:sz w:val="20"/>
                <w:szCs w:val="18"/>
                <w:lang w:val="en-GB"/>
              </w:rPr>
              <w:t xml:space="preserve">Lao </w:t>
            </w:r>
            <w:r w:rsidR="00B02D46">
              <w:rPr>
                <w:sz w:val="20"/>
                <w:szCs w:val="18"/>
                <w:lang w:val="en-GB"/>
              </w:rPr>
              <w:t xml:space="preserve">Expenditure and </w:t>
            </w:r>
            <w:r w:rsidR="005133DF">
              <w:rPr>
                <w:sz w:val="20"/>
                <w:szCs w:val="18"/>
                <w:lang w:val="en-GB"/>
              </w:rPr>
              <w:t>Consumption Survey</w:t>
            </w:r>
            <w:r w:rsidR="00E01E88">
              <w:rPr>
                <w:sz w:val="20"/>
                <w:szCs w:val="18"/>
                <w:lang w:val="en-GB"/>
              </w:rPr>
              <w:t xml:space="preserve"> </w:t>
            </w:r>
            <w:r w:rsidR="005133DF">
              <w:rPr>
                <w:sz w:val="20"/>
                <w:szCs w:val="18"/>
                <w:lang w:val="en-GB"/>
              </w:rPr>
              <w:t>(</w:t>
            </w:r>
            <w:r w:rsidR="001935D5">
              <w:rPr>
                <w:sz w:val="20"/>
                <w:szCs w:val="18"/>
                <w:lang w:val="en-GB"/>
              </w:rPr>
              <w:t>2017/18</w:t>
            </w:r>
            <w:r w:rsidR="005133DF">
              <w:rPr>
                <w:sz w:val="20"/>
                <w:szCs w:val="18"/>
                <w:lang w:val="en-GB"/>
              </w:rPr>
              <w:t>)</w:t>
            </w:r>
          </w:p>
          <w:p w14:paraId="6DB680C6" w14:textId="77777777" w:rsidR="00E01E88" w:rsidRPr="00B26627" w:rsidRDefault="00E01E88" w:rsidP="006E518E">
            <w:pPr>
              <w:spacing w:after="0" w:line="240" w:lineRule="auto"/>
              <w:rPr>
                <w:sz w:val="20"/>
                <w:szCs w:val="18"/>
                <w:lang w:val="en-GB"/>
              </w:rPr>
            </w:pPr>
          </w:p>
          <w:p w14:paraId="0D771D4D" w14:textId="77777777" w:rsidR="00E01E88" w:rsidRPr="00B26627" w:rsidRDefault="00E01E88" w:rsidP="006E518E">
            <w:pPr>
              <w:spacing w:after="0" w:line="240" w:lineRule="auto"/>
              <w:rPr>
                <w:sz w:val="20"/>
                <w:szCs w:val="18"/>
                <w:lang w:val="en-GB"/>
              </w:rPr>
            </w:pPr>
          </w:p>
          <w:p w14:paraId="01BDE061" w14:textId="06F08662" w:rsidR="00E01E88" w:rsidRPr="00B26627" w:rsidRDefault="00DC633E" w:rsidP="006E518E">
            <w:pPr>
              <w:spacing w:after="0" w:line="240" w:lineRule="auto"/>
              <w:rPr>
                <w:sz w:val="20"/>
                <w:szCs w:val="18"/>
                <w:lang w:val="en-GB"/>
              </w:rPr>
            </w:pPr>
            <w:r>
              <w:rPr>
                <w:sz w:val="20"/>
                <w:szCs w:val="18"/>
                <w:lang w:val="en-GB"/>
              </w:rPr>
              <w:t>1.2</w:t>
            </w:r>
            <w:r w:rsidR="000832E0">
              <w:rPr>
                <w:sz w:val="20"/>
                <w:szCs w:val="18"/>
                <w:lang w:val="en-GB"/>
              </w:rPr>
              <w:t>.</w:t>
            </w:r>
            <w:r>
              <w:rPr>
                <w:sz w:val="20"/>
                <w:szCs w:val="18"/>
                <w:lang w:val="en-GB"/>
              </w:rPr>
              <w:t xml:space="preserve"> </w:t>
            </w:r>
            <w:r w:rsidR="00E01E88" w:rsidRPr="00B26627">
              <w:rPr>
                <w:sz w:val="20"/>
                <w:szCs w:val="18"/>
                <w:lang w:val="en-GB"/>
              </w:rPr>
              <w:t>National Labour Force Survey data</w:t>
            </w:r>
            <w:r w:rsidR="00960D6F">
              <w:rPr>
                <w:sz w:val="20"/>
                <w:szCs w:val="18"/>
                <w:lang w:val="en-GB"/>
              </w:rPr>
              <w:t xml:space="preserve"> (2016, 2021)</w:t>
            </w:r>
          </w:p>
          <w:p w14:paraId="6C559BE3" w14:textId="77777777" w:rsidR="00E01E88" w:rsidRDefault="00E01E88" w:rsidP="006E518E">
            <w:pPr>
              <w:spacing w:after="0" w:line="240" w:lineRule="auto"/>
              <w:rPr>
                <w:sz w:val="20"/>
                <w:szCs w:val="18"/>
                <w:lang w:val="en-GB"/>
              </w:rPr>
            </w:pPr>
          </w:p>
          <w:p w14:paraId="4494A3D9" w14:textId="77777777" w:rsidR="0048004A" w:rsidRDefault="0048004A" w:rsidP="006E518E">
            <w:pPr>
              <w:spacing w:after="0" w:line="240" w:lineRule="auto"/>
              <w:rPr>
                <w:sz w:val="20"/>
                <w:szCs w:val="18"/>
                <w:lang w:val="en-GB"/>
              </w:rPr>
            </w:pPr>
          </w:p>
          <w:p w14:paraId="5B35BCC6" w14:textId="77777777" w:rsidR="00E01E88" w:rsidRDefault="00E01E88" w:rsidP="006E518E">
            <w:pPr>
              <w:spacing w:after="0" w:line="240" w:lineRule="auto"/>
              <w:rPr>
                <w:sz w:val="20"/>
                <w:szCs w:val="18"/>
                <w:lang w:val="en-GB"/>
              </w:rPr>
            </w:pPr>
          </w:p>
          <w:p w14:paraId="3797EA92" w14:textId="77777777" w:rsidR="00E01E88" w:rsidRDefault="00E01E88" w:rsidP="006E518E">
            <w:pPr>
              <w:spacing w:after="0" w:line="240" w:lineRule="auto"/>
              <w:rPr>
                <w:sz w:val="20"/>
                <w:szCs w:val="18"/>
                <w:lang w:val="en-GB"/>
              </w:rPr>
            </w:pPr>
          </w:p>
          <w:p w14:paraId="5A0EB96E" w14:textId="77777777" w:rsidR="00E01E88" w:rsidRPr="00B26627" w:rsidRDefault="00E01E88" w:rsidP="006E518E">
            <w:pPr>
              <w:spacing w:after="0" w:line="240" w:lineRule="auto"/>
              <w:rPr>
                <w:sz w:val="20"/>
                <w:szCs w:val="18"/>
                <w:lang w:val="en-GB"/>
              </w:rPr>
            </w:pPr>
          </w:p>
        </w:tc>
        <w:tc>
          <w:tcPr>
            <w:tcW w:w="3060" w:type="dxa"/>
          </w:tcPr>
          <w:p w14:paraId="1D594165" w14:textId="72E447A9" w:rsidR="00FE23ED" w:rsidRDefault="00FE23ED" w:rsidP="00FE23ED">
            <w:pPr>
              <w:spacing w:after="0" w:line="240" w:lineRule="auto"/>
              <w:rPr>
                <w:sz w:val="20"/>
                <w:szCs w:val="18"/>
                <w:lang w:val="en-GB"/>
              </w:rPr>
            </w:pPr>
            <w:r w:rsidRPr="00FE23ED">
              <w:rPr>
                <w:b/>
                <w:sz w:val="20"/>
                <w:szCs w:val="18"/>
                <w:lang w:val="en-GB"/>
              </w:rPr>
              <w:t xml:space="preserve">Government: </w:t>
            </w:r>
            <w:r>
              <w:rPr>
                <w:sz w:val="20"/>
                <w:szCs w:val="18"/>
                <w:lang w:val="en-GB"/>
              </w:rPr>
              <w:t>Ministry of Planning and Investment</w:t>
            </w:r>
            <w:r w:rsidRPr="00FE23ED">
              <w:rPr>
                <w:sz w:val="20"/>
                <w:szCs w:val="18"/>
                <w:lang w:val="en-GB"/>
              </w:rPr>
              <w:t xml:space="preserve">, </w:t>
            </w:r>
            <w:r>
              <w:rPr>
                <w:sz w:val="20"/>
                <w:szCs w:val="18"/>
                <w:lang w:val="en-GB"/>
              </w:rPr>
              <w:t xml:space="preserve">Ministry of Labour and Social Welfare and other </w:t>
            </w:r>
            <w:r w:rsidRPr="00FE23ED">
              <w:rPr>
                <w:sz w:val="20"/>
                <w:szCs w:val="18"/>
                <w:lang w:val="en-GB"/>
              </w:rPr>
              <w:t xml:space="preserve"> line ministries, Lao National C</w:t>
            </w:r>
            <w:r>
              <w:rPr>
                <w:sz w:val="20"/>
                <w:szCs w:val="18"/>
                <w:lang w:val="en-GB"/>
              </w:rPr>
              <w:t>hamber Of Commerce And Industry</w:t>
            </w:r>
            <w:r w:rsidRPr="00FE23ED">
              <w:rPr>
                <w:sz w:val="20"/>
                <w:szCs w:val="18"/>
                <w:lang w:val="en-GB"/>
              </w:rPr>
              <w:t xml:space="preserve">, </w:t>
            </w:r>
            <w:r w:rsidR="00922498">
              <w:rPr>
                <w:sz w:val="20"/>
                <w:szCs w:val="18"/>
                <w:lang w:val="en-GB"/>
              </w:rPr>
              <w:t>Lao Federation of Trade Unions</w:t>
            </w:r>
          </w:p>
          <w:p w14:paraId="06389C75" w14:textId="77777777" w:rsidR="00FE23ED" w:rsidRPr="00FE23ED" w:rsidRDefault="00FE23ED" w:rsidP="00FE23ED">
            <w:pPr>
              <w:spacing w:after="0" w:line="240" w:lineRule="auto"/>
              <w:rPr>
                <w:sz w:val="20"/>
                <w:szCs w:val="18"/>
                <w:lang w:val="en-GB"/>
              </w:rPr>
            </w:pPr>
          </w:p>
          <w:p w14:paraId="3DC34AAC" w14:textId="4DE81ECD" w:rsidR="00E01E88" w:rsidRPr="00B26627" w:rsidRDefault="00FE23ED" w:rsidP="00FE23ED">
            <w:pPr>
              <w:spacing w:after="0" w:line="240" w:lineRule="auto"/>
              <w:rPr>
                <w:sz w:val="20"/>
                <w:szCs w:val="18"/>
                <w:lang w:val="en-GB"/>
              </w:rPr>
            </w:pPr>
            <w:r w:rsidRPr="00FE23ED">
              <w:rPr>
                <w:b/>
                <w:sz w:val="20"/>
                <w:szCs w:val="18"/>
                <w:lang w:val="en-GB"/>
              </w:rPr>
              <w:t xml:space="preserve">Other partners: </w:t>
            </w:r>
            <w:r w:rsidRPr="00FE23ED">
              <w:rPr>
                <w:sz w:val="20"/>
                <w:szCs w:val="18"/>
                <w:lang w:val="en-GB"/>
              </w:rPr>
              <w:t>W</w:t>
            </w:r>
            <w:r>
              <w:rPr>
                <w:sz w:val="20"/>
                <w:szCs w:val="18"/>
                <w:lang w:val="en-GB"/>
              </w:rPr>
              <w:t xml:space="preserve">orld </w:t>
            </w:r>
            <w:r w:rsidRPr="00FE23ED">
              <w:rPr>
                <w:sz w:val="20"/>
                <w:szCs w:val="18"/>
                <w:lang w:val="en-GB"/>
              </w:rPr>
              <w:t>B</w:t>
            </w:r>
            <w:r>
              <w:rPr>
                <w:sz w:val="20"/>
                <w:szCs w:val="18"/>
                <w:lang w:val="en-GB"/>
              </w:rPr>
              <w:t>ank</w:t>
            </w:r>
            <w:r w:rsidRPr="00FE23ED">
              <w:rPr>
                <w:sz w:val="20"/>
                <w:szCs w:val="18"/>
                <w:lang w:val="en-GB"/>
              </w:rPr>
              <w:t xml:space="preserve">, ADB, bilateral agencies, other </w:t>
            </w:r>
            <w:r>
              <w:rPr>
                <w:sz w:val="20"/>
                <w:szCs w:val="18"/>
                <w:lang w:val="en-GB"/>
              </w:rPr>
              <w:t>development partners</w:t>
            </w:r>
          </w:p>
        </w:tc>
        <w:tc>
          <w:tcPr>
            <w:tcW w:w="2250" w:type="dxa"/>
          </w:tcPr>
          <w:p w14:paraId="5E455AD3" w14:textId="0C8155FE" w:rsidR="00FD4563" w:rsidRPr="00FD4563" w:rsidRDefault="003559A8" w:rsidP="00FD4563">
            <w:pPr>
              <w:spacing w:after="0" w:line="240" w:lineRule="auto"/>
              <w:rPr>
                <w:sz w:val="20"/>
                <w:szCs w:val="18"/>
                <w:lang w:val="en-GB"/>
              </w:rPr>
            </w:pPr>
            <w:r>
              <w:rPr>
                <w:sz w:val="20"/>
                <w:szCs w:val="18"/>
                <w:lang w:val="en-GB"/>
              </w:rPr>
              <w:t>IFAD:</w:t>
            </w:r>
            <w:r w:rsidR="00FD4563">
              <w:rPr>
                <w:sz w:val="20"/>
                <w:szCs w:val="18"/>
                <w:lang w:val="en-GB"/>
              </w:rPr>
              <w:t xml:space="preserve"> </w:t>
            </w:r>
            <w:r w:rsidR="00FD4563" w:rsidRPr="00FD4563">
              <w:rPr>
                <w:sz w:val="20"/>
                <w:szCs w:val="18"/>
                <w:lang w:val="en-GB"/>
              </w:rPr>
              <w:t>$8,540,000</w:t>
            </w:r>
          </w:p>
          <w:p w14:paraId="7AAA6D66" w14:textId="4DAB76D1" w:rsidR="00E01E88" w:rsidRDefault="003559A8" w:rsidP="00FD4563">
            <w:pPr>
              <w:spacing w:after="0" w:line="240" w:lineRule="auto"/>
              <w:rPr>
                <w:sz w:val="20"/>
                <w:szCs w:val="18"/>
                <w:lang w:val="en-GB"/>
              </w:rPr>
            </w:pPr>
            <w:r>
              <w:rPr>
                <w:sz w:val="20"/>
                <w:szCs w:val="18"/>
                <w:lang w:val="en-GB"/>
              </w:rPr>
              <w:t>ILO:</w:t>
            </w:r>
            <w:r w:rsidR="00FD4563">
              <w:rPr>
                <w:sz w:val="20"/>
                <w:szCs w:val="18"/>
                <w:lang w:val="en-GB"/>
              </w:rPr>
              <w:t xml:space="preserve"> </w:t>
            </w:r>
            <w:r w:rsidR="00FD4563" w:rsidRPr="00FD4563">
              <w:rPr>
                <w:sz w:val="20"/>
                <w:szCs w:val="18"/>
                <w:lang w:val="en-GB"/>
              </w:rPr>
              <w:t>$</w:t>
            </w:r>
            <w:r w:rsidR="00B02D46">
              <w:rPr>
                <w:sz w:val="20"/>
                <w:szCs w:val="18"/>
                <w:lang w:val="en-GB"/>
              </w:rPr>
              <w:t>1,145,000</w:t>
            </w:r>
          </w:p>
          <w:p w14:paraId="7733E7CC" w14:textId="115513B0" w:rsidR="00FD4563" w:rsidRDefault="003559A8" w:rsidP="00FD4563">
            <w:pPr>
              <w:spacing w:after="0" w:line="240" w:lineRule="auto"/>
              <w:rPr>
                <w:sz w:val="20"/>
                <w:szCs w:val="18"/>
                <w:lang w:val="en-GB"/>
              </w:rPr>
            </w:pPr>
            <w:r>
              <w:rPr>
                <w:sz w:val="20"/>
                <w:szCs w:val="18"/>
                <w:lang w:val="en-GB"/>
              </w:rPr>
              <w:t>IOM:</w:t>
            </w:r>
            <w:r w:rsidR="00FD4563">
              <w:rPr>
                <w:sz w:val="20"/>
                <w:szCs w:val="18"/>
                <w:lang w:val="en-GB"/>
              </w:rPr>
              <w:t xml:space="preserve"> </w:t>
            </w:r>
            <w:r w:rsidR="00FD4563" w:rsidRPr="00FD4563">
              <w:rPr>
                <w:sz w:val="20"/>
                <w:szCs w:val="18"/>
                <w:lang w:val="en-GB"/>
              </w:rPr>
              <w:t>$1,000,000</w:t>
            </w:r>
          </w:p>
          <w:p w14:paraId="5038B266" w14:textId="6D0DEB13" w:rsidR="003559A8" w:rsidRDefault="003559A8" w:rsidP="003559A8">
            <w:pPr>
              <w:spacing w:after="0" w:line="240" w:lineRule="auto"/>
              <w:rPr>
                <w:sz w:val="20"/>
                <w:szCs w:val="18"/>
                <w:lang w:val="en-GB"/>
              </w:rPr>
            </w:pPr>
            <w:r>
              <w:rPr>
                <w:sz w:val="20"/>
                <w:szCs w:val="18"/>
                <w:lang w:val="en-GB"/>
              </w:rPr>
              <w:t xml:space="preserve">UN Women: </w:t>
            </w:r>
            <w:r w:rsidRPr="003559A8">
              <w:rPr>
                <w:sz w:val="20"/>
                <w:szCs w:val="18"/>
                <w:lang w:val="en-GB"/>
              </w:rPr>
              <w:t>$1,339,000</w:t>
            </w:r>
          </w:p>
          <w:p w14:paraId="11769059" w14:textId="72A8E73D" w:rsidR="003559A8" w:rsidRDefault="003559A8" w:rsidP="003559A8">
            <w:pPr>
              <w:spacing w:after="0" w:line="240" w:lineRule="auto"/>
              <w:rPr>
                <w:sz w:val="20"/>
                <w:szCs w:val="18"/>
                <w:lang w:val="en-GB"/>
              </w:rPr>
            </w:pPr>
            <w:r>
              <w:rPr>
                <w:sz w:val="20"/>
                <w:szCs w:val="18"/>
                <w:lang w:val="en-GB"/>
              </w:rPr>
              <w:t xml:space="preserve">UNDP: </w:t>
            </w:r>
            <w:r w:rsidRPr="003559A8">
              <w:rPr>
                <w:sz w:val="20"/>
                <w:szCs w:val="18"/>
                <w:lang w:val="en-GB"/>
              </w:rPr>
              <w:t>$</w:t>
            </w:r>
            <w:r w:rsidR="00610B19">
              <w:rPr>
                <w:sz w:val="20"/>
                <w:szCs w:val="18"/>
                <w:lang w:val="en-GB"/>
              </w:rPr>
              <w:t>37,700,000</w:t>
            </w:r>
          </w:p>
          <w:p w14:paraId="5F2B5059" w14:textId="1BB65335" w:rsidR="0006290E" w:rsidRPr="003559A8" w:rsidRDefault="0006290E" w:rsidP="003559A8">
            <w:pPr>
              <w:spacing w:after="0" w:line="240" w:lineRule="auto"/>
              <w:rPr>
                <w:sz w:val="20"/>
                <w:szCs w:val="18"/>
                <w:lang w:val="en-GB"/>
              </w:rPr>
            </w:pPr>
            <w:r>
              <w:rPr>
                <w:sz w:val="20"/>
                <w:szCs w:val="18"/>
                <w:lang w:val="en-GB"/>
              </w:rPr>
              <w:t>UNESCO: $40,000</w:t>
            </w:r>
          </w:p>
          <w:p w14:paraId="06A19B20" w14:textId="77777777" w:rsidR="003559A8" w:rsidRDefault="003559A8" w:rsidP="003559A8">
            <w:pPr>
              <w:spacing w:after="0" w:line="240" w:lineRule="auto"/>
              <w:rPr>
                <w:sz w:val="20"/>
                <w:szCs w:val="18"/>
                <w:lang w:val="en-GB"/>
              </w:rPr>
            </w:pPr>
            <w:r w:rsidRPr="003559A8">
              <w:rPr>
                <w:sz w:val="20"/>
                <w:szCs w:val="18"/>
                <w:lang w:val="en-GB"/>
              </w:rPr>
              <w:t>UNICEF</w:t>
            </w:r>
            <w:r>
              <w:rPr>
                <w:sz w:val="20"/>
                <w:szCs w:val="18"/>
                <w:lang w:val="en-GB"/>
              </w:rPr>
              <w:t xml:space="preserve">: </w:t>
            </w:r>
            <w:r w:rsidRPr="003559A8">
              <w:rPr>
                <w:sz w:val="20"/>
                <w:szCs w:val="18"/>
                <w:lang w:val="en-GB"/>
              </w:rPr>
              <w:t>$3,000,000</w:t>
            </w:r>
          </w:p>
          <w:p w14:paraId="74E3FEC2" w14:textId="77777777" w:rsidR="006D295D" w:rsidRDefault="006D295D" w:rsidP="006D295D">
            <w:pPr>
              <w:spacing w:after="0" w:line="240" w:lineRule="auto"/>
              <w:rPr>
                <w:sz w:val="20"/>
                <w:szCs w:val="18"/>
                <w:lang w:val="en-GB"/>
              </w:rPr>
            </w:pPr>
            <w:r w:rsidRPr="003559A8">
              <w:rPr>
                <w:sz w:val="20"/>
                <w:szCs w:val="18"/>
                <w:lang w:val="en-GB"/>
              </w:rPr>
              <w:t>UNIDO: $3,957,000</w:t>
            </w:r>
          </w:p>
          <w:p w14:paraId="6BB8D2F0" w14:textId="2C813328" w:rsidR="005E6D50" w:rsidRPr="003559A8" w:rsidRDefault="005E6D50" w:rsidP="006D295D">
            <w:pPr>
              <w:spacing w:after="0" w:line="240" w:lineRule="auto"/>
              <w:rPr>
                <w:sz w:val="20"/>
                <w:szCs w:val="18"/>
                <w:lang w:val="en-GB"/>
              </w:rPr>
            </w:pPr>
            <w:r>
              <w:rPr>
                <w:sz w:val="20"/>
                <w:szCs w:val="18"/>
                <w:lang w:val="en-GB"/>
              </w:rPr>
              <w:t>UNV: $50,000</w:t>
            </w:r>
          </w:p>
          <w:p w14:paraId="0C8C55FD" w14:textId="57C869DB" w:rsidR="003559A8" w:rsidRPr="003559A8" w:rsidRDefault="003559A8" w:rsidP="003559A8">
            <w:pPr>
              <w:spacing w:after="0" w:line="240" w:lineRule="auto"/>
              <w:rPr>
                <w:sz w:val="20"/>
                <w:szCs w:val="18"/>
                <w:lang w:val="en-GB"/>
              </w:rPr>
            </w:pPr>
            <w:r>
              <w:rPr>
                <w:sz w:val="20"/>
                <w:szCs w:val="18"/>
                <w:lang w:val="en-GB"/>
              </w:rPr>
              <w:t xml:space="preserve">WFP: </w:t>
            </w:r>
            <w:r w:rsidRPr="003559A8">
              <w:rPr>
                <w:sz w:val="20"/>
                <w:szCs w:val="18"/>
                <w:lang w:val="en-GB"/>
              </w:rPr>
              <w:t>$1,000,000</w:t>
            </w:r>
          </w:p>
          <w:p w14:paraId="08146D7F" w14:textId="6B92D2B5" w:rsidR="00FD4563" w:rsidRPr="00B26627" w:rsidRDefault="00FD4563" w:rsidP="003559A8">
            <w:pPr>
              <w:spacing w:after="0" w:line="240" w:lineRule="auto"/>
              <w:rPr>
                <w:sz w:val="20"/>
                <w:szCs w:val="18"/>
                <w:lang w:val="en-GB"/>
              </w:rPr>
            </w:pPr>
          </w:p>
        </w:tc>
      </w:tr>
      <w:tr w:rsidR="00E01E88" w:rsidRPr="00B26627" w14:paraId="2FBDF6D3" w14:textId="77777777" w:rsidTr="00AD2B9A">
        <w:tc>
          <w:tcPr>
            <w:tcW w:w="2263" w:type="dxa"/>
          </w:tcPr>
          <w:p w14:paraId="6C9C296F" w14:textId="77777777" w:rsidR="00E01E88" w:rsidRPr="00B26627" w:rsidRDefault="00E01E88" w:rsidP="006E518E">
            <w:pPr>
              <w:spacing w:after="0" w:line="240" w:lineRule="auto"/>
              <w:rPr>
                <w:b/>
                <w:sz w:val="20"/>
                <w:szCs w:val="20"/>
                <w:lang w:val="en-GB"/>
              </w:rPr>
            </w:pPr>
            <w:r w:rsidRPr="00B26627">
              <w:rPr>
                <w:b/>
                <w:sz w:val="20"/>
                <w:szCs w:val="20"/>
                <w:lang w:val="en-GB"/>
              </w:rPr>
              <w:t xml:space="preserve">Outcome 2: </w:t>
            </w:r>
          </w:p>
          <w:p w14:paraId="3DEE86DA" w14:textId="05CE080B" w:rsidR="00E01E88" w:rsidRDefault="008A0575" w:rsidP="006E518E">
            <w:pPr>
              <w:spacing w:after="0" w:line="240" w:lineRule="auto"/>
              <w:rPr>
                <w:b/>
                <w:bCs/>
                <w:sz w:val="20"/>
                <w:szCs w:val="20"/>
                <w:lang w:val="en-GB"/>
              </w:rPr>
            </w:pPr>
            <w:r>
              <w:rPr>
                <w:b/>
                <w:bCs/>
                <w:sz w:val="20"/>
                <w:szCs w:val="20"/>
                <w:lang w:val="en-GB"/>
              </w:rPr>
              <w:t>M</w:t>
            </w:r>
            <w:r w:rsidR="00E01E88" w:rsidRPr="00A87B74">
              <w:rPr>
                <w:b/>
                <w:bCs/>
                <w:sz w:val="20"/>
                <w:szCs w:val="20"/>
                <w:lang w:val="en-GB"/>
              </w:rPr>
              <w:t xml:space="preserve">ore people have access to social protection benefits, in particular </w:t>
            </w:r>
            <w:r w:rsidR="00DF69B8">
              <w:rPr>
                <w:b/>
                <w:bCs/>
                <w:sz w:val="20"/>
                <w:szCs w:val="20"/>
                <w:lang w:val="en-GB"/>
              </w:rPr>
              <w:t xml:space="preserve">vulnerable groups and the </w:t>
            </w:r>
            <w:r w:rsidR="00E01E88" w:rsidRPr="00A87B74">
              <w:rPr>
                <w:b/>
                <w:bCs/>
                <w:sz w:val="20"/>
                <w:szCs w:val="20"/>
                <w:lang w:val="en-GB"/>
              </w:rPr>
              <w:t>poor</w:t>
            </w:r>
            <w:r w:rsidR="00DF69B8">
              <w:rPr>
                <w:b/>
                <w:bCs/>
                <w:sz w:val="20"/>
                <w:szCs w:val="20"/>
                <w:lang w:val="en-GB"/>
              </w:rPr>
              <w:t xml:space="preserve"> </w:t>
            </w:r>
          </w:p>
          <w:p w14:paraId="7D698A53" w14:textId="77777777" w:rsidR="00EB61F9" w:rsidRDefault="00EB61F9" w:rsidP="006E518E">
            <w:pPr>
              <w:spacing w:after="0" w:line="240" w:lineRule="auto"/>
              <w:rPr>
                <w:b/>
                <w:bCs/>
                <w:sz w:val="20"/>
                <w:szCs w:val="20"/>
                <w:lang w:val="en-GB"/>
              </w:rPr>
            </w:pPr>
          </w:p>
          <w:p w14:paraId="02B83908" w14:textId="732C6ADD" w:rsidR="00E01E88" w:rsidRDefault="00EB61F9" w:rsidP="006E518E">
            <w:pPr>
              <w:spacing w:after="0" w:line="240" w:lineRule="auto"/>
              <w:rPr>
                <w:bCs/>
                <w:i/>
                <w:sz w:val="20"/>
                <w:szCs w:val="20"/>
                <w:lang w:val="en-GB"/>
              </w:rPr>
            </w:pPr>
            <w:r w:rsidRPr="00EB61F9">
              <w:rPr>
                <w:bCs/>
                <w:i/>
                <w:sz w:val="20"/>
                <w:szCs w:val="20"/>
                <w:lang w:val="en-GB"/>
              </w:rPr>
              <w:t>Social Protection</w:t>
            </w:r>
          </w:p>
          <w:p w14:paraId="731A5327" w14:textId="77777777" w:rsidR="003559A8" w:rsidRDefault="003559A8" w:rsidP="006E518E">
            <w:pPr>
              <w:spacing w:after="0" w:line="240" w:lineRule="auto"/>
              <w:rPr>
                <w:bCs/>
                <w:i/>
                <w:sz w:val="20"/>
                <w:szCs w:val="20"/>
                <w:lang w:val="en-GB"/>
              </w:rPr>
            </w:pPr>
          </w:p>
          <w:p w14:paraId="53F4E8F7" w14:textId="19F40109" w:rsidR="003559A8" w:rsidRPr="003559A8" w:rsidRDefault="003559A8" w:rsidP="006E518E">
            <w:pPr>
              <w:spacing w:after="0" w:line="240" w:lineRule="auto"/>
              <w:rPr>
                <w:sz w:val="18"/>
                <w:szCs w:val="18"/>
                <w:lang w:val="en-GB"/>
              </w:rPr>
            </w:pPr>
            <w:r w:rsidRPr="00696EFC">
              <w:rPr>
                <w:sz w:val="18"/>
                <w:szCs w:val="18"/>
                <w:lang w:val="en-GB"/>
              </w:rPr>
              <w:t>ILO</w:t>
            </w:r>
            <w:r>
              <w:rPr>
                <w:sz w:val="18"/>
                <w:szCs w:val="18"/>
                <w:lang w:val="en-GB"/>
              </w:rPr>
              <w:t xml:space="preserve">, IOM, </w:t>
            </w:r>
            <w:r w:rsidR="005E6D50">
              <w:rPr>
                <w:sz w:val="18"/>
                <w:szCs w:val="18"/>
                <w:lang w:val="en-GB"/>
              </w:rPr>
              <w:t xml:space="preserve">UNV, </w:t>
            </w:r>
            <w:r>
              <w:rPr>
                <w:sz w:val="18"/>
                <w:szCs w:val="18"/>
                <w:lang w:val="en-GB"/>
              </w:rPr>
              <w:t>WFP</w:t>
            </w:r>
            <w:r w:rsidR="002523B0">
              <w:rPr>
                <w:sz w:val="18"/>
                <w:szCs w:val="18"/>
                <w:lang w:val="en-GB"/>
              </w:rPr>
              <w:t>, WHO</w:t>
            </w:r>
          </w:p>
          <w:p w14:paraId="759A37D9" w14:textId="77777777" w:rsidR="00E01E88" w:rsidRDefault="00E01E88" w:rsidP="006E518E">
            <w:pPr>
              <w:spacing w:after="0" w:line="240" w:lineRule="auto"/>
              <w:rPr>
                <w:sz w:val="18"/>
                <w:szCs w:val="18"/>
                <w:lang w:val="en-GB"/>
              </w:rPr>
            </w:pPr>
          </w:p>
          <w:p w14:paraId="48945DDD" w14:textId="77777777" w:rsidR="003559A8" w:rsidRPr="00B26627" w:rsidRDefault="003559A8" w:rsidP="006E518E">
            <w:pPr>
              <w:spacing w:after="0" w:line="240" w:lineRule="auto"/>
              <w:rPr>
                <w:sz w:val="18"/>
                <w:szCs w:val="18"/>
                <w:lang w:val="en-GB"/>
              </w:rPr>
            </w:pPr>
          </w:p>
        </w:tc>
        <w:tc>
          <w:tcPr>
            <w:tcW w:w="3582" w:type="dxa"/>
          </w:tcPr>
          <w:p w14:paraId="7EE1B548" w14:textId="2E164F2D" w:rsidR="00E01E88" w:rsidRPr="00A87B74" w:rsidRDefault="00E01E88" w:rsidP="006E518E">
            <w:pPr>
              <w:pStyle w:val="ListParagraph"/>
              <w:tabs>
                <w:tab w:val="left" w:pos="43"/>
              </w:tabs>
              <w:ind w:left="0"/>
              <w:contextualSpacing w:val="0"/>
              <w:rPr>
                <w:rFonts w:asciiTheme="minorHAnsi" w:hAnsiTheme="minorHAnsi"/>
                <w:b/>
                <w:sz w:val="20"/>
                <w:szCs w:val="18"/>
                <w:lang w:val="en-GB"/>
              </w:rPr>
            </w:pPr>
            <w:r w:rsidRPr="00A87B74">
              <w:rPr>
                <w:rFonts w:asciiTheme="minorHAnsi" w:hAnsiTheme="minorHAnsi"/>
                <w:b/>
                <w:sz w:val="20"/>
                <w:szCs w:val="18"/>
                <w:lang w:val="en-GB"/>
              </w:rPr>
              <w:t xml:space="preserve">2.1. Number of formally employed workers enrolled </w:t>
            </w:r>
            <w:r w:rsidR="00DF69B8">
              <w:rPr>
                <w:rFonts w:asciiTheme="minorHAnsi" w:hAnsiTheme="minorHAnsi"/>
                <w:b/>
                <w:sz w:val="20"/>
                <w:szCs w:val="18"/>
                <w:lang w:val="en-GB"/>
              </w:rPr>
              <w:t>in</w:t>
            </w:r>
            <w:r w:rsidRPr="00A87B74">
              <w:rPr>
                <w:rFonts w:asciiTheme="minorHAnsi" w:hAnsiTheme="minorHAnsi"/>
                <w:b/>
                <w:sz w:val="20"/>
                <w:szCs w:val="18"/>
                <w:lang w:val="en-GB"/>
              </w:rPr>
              <w:t xml:space="preserve"> Social Security Fund</w:t>
            </w:r>
            <w:r w:rsidR="00DF69B8" w:rsidRPr="00DF69B8">
              <w:rPr>
                <w:rFonts w:asciiTheme="minorHAnsi" w:hAnsiTheme="minorHAnsi"/>
                <w:b/>
                <w:sz w:val="20"/>
                <w:szCs w:val="18"/>
                <w:lang w:val="en-GB"/>
              </w:rPr>
              <w:t xml:space="preserve"> (excluding army officials)</w:t>
            </w:r>
          </w:p>
          <w:p w14:paraId="33F48EBB" w14:textId="3E4D28AD" w:rsidR="00E01E88" w:rsidRPr="00A87B74" w:rsidRDefault="00E01E88" w:rsidP="006E518E">
            <w:pPr>
              <w:spacing w:after="0" w:line="240" w:lineRule="auto"/>
              <w:rPr>
                <w:rFonts w:eastAsia="Times New Roman" w:cs="Angsana New"/>
                <w:bCs/>
                <w:sz w:val="20"/>
                <w:szCs w:val="18"/>
                <w:lang w:val="en-GB"/>
              </w:rPr>
            </w:pPr>
            <w:r w:rsidRPr="00A87B74">
              <w:rPr>
                <w:rFonts w:eastAsia="Times New Roman" w:cs="Angsana New"/>
                <w:b/>
                <w:bCs/>
                <w:sz w:val="20"/>
                <w:szCs w:val="18"/>
                <w:lang w:val="en-GB"/>
              </w:rPr>
              <w:t>Baseline:</w:t>
            </w:r>
            <w:r w:rsidR="00011026">
              <w:rPr>
                <w:rFonts w:eastAsia="Times New Roman" w:cs="Angsana New"/>
                <w:bCs/>
                <w:sz w:val="20"/>
                <w:szCs w:val="18"/>
                <w:lang w:val="en-GB"/>
              </w:rPr>
              <w:t xml:space="preserve"> 230,000</w:t>
            </w:r>
            <w:r w:rsidRPr="00A87B74">
              <w:rPr>
                <w:rFonts w:eastAsia="Times New Roman" w:cs="Angsana New"/>
                <w:bCs/>
                <w:sz w:val="20"/>
                <w:szCs w:val="18"/>
                <w:lang w:val="en-GB"/>
              </w:rPr>
              <w:t xml:space="preserve"> (2015) </w:t>
            </w:r>
          </w:p>
          <w:p w14:paraId="48147446" w14:textId="77777777" w:rsidR="00E01E88" w:rsidRPr="00A87B74" w:rsidRDefault="00E01E88" w:rsidP="006E518E">
            <w:pPr>
              <w:spacing w:after="0" w:line="240" w:lineRule="auto"/>
              <w:rPr>
                <w:bCs/>
                <w:sz w:val="20"/>
                <w:szCs w:val="18"/>
                <w:lang w:val="en-GB"/>
              </w:rPr>
            </w:pPr>
            <w:r w:rsidRPr="00A87B74">
              <w:rPr>
                <w:rFonts w:eastAsia="Times New Roman" w:cs="Angsana New"/>
                <w:b/>
                <w:bCs/>
                <w:sz w:val="20"/>
                <w:szCs w:val="18"/>
                <w:lang w:val="en-GB"/>
              </w:rPr>
              <w:t>Target:</w:t>
            </w:r>
            <w:r w:rsidR="00011026">
              <w:rPr>
                <w:rFonts w:eastAsia="Times New Roman" w:cs="Angsana New"/>
                <w:bCs/>
                <w:sz w:val="20"/>
                <w:szCs w:val="18"/>
                <w:lang w:val="en-GB"/>
              </w:rPr>
              <w:t xml:space="preserve"> 300,000</w:t>
            </w:r>
            <w:r w:rsidRPr="00A87B74">
              <w:rPr>
                <w:rFonts w:eastAsia="Times New Roman" w:cs="Angsana New"/>
                <w:bCs/>
                <w:sz w:val="20"/>
                <w:szCs w:val="18"/>
                <w:lang w:val="en-GB"/>
              </w:rPr>
              <w:t xml:space="preserve"> (2021)</w:t>
            </w:r>
          </w:p>
          <w:p w14:paraId="2811ED86" w14:textId="4A6173C1" w:rsidR="00E01E88" w:rsidRPr="00B26627" w:rsidRDefault="00E01E88" w:rsidP="006E518E">
            <w:pPr>
              <w:spacing w:after="0" w:line="240" w:lineRule="auto"/>
              <w:rPr>
                <w:b/>
                <w:sz w:val="20"/>
                <w:szCs w:val="18"/>
                <w:u w:val="single"/>
                <w:lang w:val="en-GB"/>
              </w:rPr>
            </w:pPr>
            <w:r w:rsidRPr="00B26627">
              <w:rPr>
                <w:sz w:val="20"/>
                <w:szCs w:val="18"/>
                <w:lang w:val="en-GB"/>
              </w:rPr>
              <w:t xml:space="preserve"> </w:t>
            </w:r>
          </w:p>
          <w:p w14:paraId="52D1F469" w14:textId="298FFD7F" w:rsidR="00E01E88" w:rsidRPr="00B26627" w:rsidRDefault="00E01E88" w:rsidP="006E518E">
            <w:pPr>
              <w:tabs>
                <w:tab w:val="left" w:pos="43"/>
              </w:tabs>
              <w:spacing w:after="0" w:line="240" w:lineRule="auto"/>
              <w:rPr>
                <w:b/>
                <w:sz w:val="20"/>
                <w:szCs w:val="18"/>
                <w:lang w:val="en-GB"/>
              </w:rPr>
            </w:pPr>
            <w:r w:rsidRPr="00B26627">
              <w:rPr>
                <w:b/>
                <w:sz w:val="20"/>
                <w:szCs w:val="18"/>
                <w:lang w:val="en-GB"/>
              </w:rPr>
              <w:t>2.2</w:t>
            </w:r>
            <w:r w:rsidR="004A18F0">
              <w:rPr>
                <w:b/>
                <w:sz w:val="20"/>
                <w:szCs w:val="18"/>
                <w:lang w:val="en-GB"/>
              </w:rPr>
              <w:t>.</w:t>
            </w:r>
            <w:r w:rsidR="00815915">
              <w:rPr>
                <w:b/>
                <w:sz w:val="20"/>
                <w:szCs w:val="18"/>
                <w:lang w:val="en-GB"/>
              </w:rPr>
              <w:t xml:space="preserve"> Percentage</w:t>
            </w:r>
            <w:r w:rsidRPr="00B26627">
              <w:rPr>
                <w:b/>
                <w:sz w:val="20"/>
                <w:szCs w:val="18"/>
                <w:lang w:val="en-GB"/>
              </w:rPr>
              <w:t xml:space="preserve"> of </w:t>
            </w:r>
            <w:r w:rsidR="0048004A">
              <w:rPr>
                <w:b/>
                <w:sz w:val="20"/>
                <w:szCs w:val="18"/>
                <w:lang w:val="en-GB"/>
              </w:rPr>
              <w:t xml:space="preserve">poor </w:t>
            </w:r>
            <w:r w:rsidRPr="00B26627">
              <w:rPr>
                <w:b/>
                <w:sz w:val="20"/>
                <w:szCs w:val="18"/>
                <w:lang w:val="en-GB"/>
              </w:rPr>
              <w:t>covere</w:t>
            </w:r>
            <w:r w:rsidR="0048004A">
              <w:rPr>
                <w:b/>
                <w:sz w:val="20"/>
                <w:szCs w:val="18"/>
                <w:lang w:val="en-GB"/>
              </w:rPr>
              <w:t>d by social protection schemes</w:t>
            </w:r>
          </w:p>
          <w:p w14:paraId="5B9A4BF7" w14:textId="194C7CEF" w:rsidR="00E01E88" w:rsidRPr="0048004A" w:rsidRDefault="00E01E88" w:rsidP="006E518E">
            <w:pPr>
              <w:spacing w:after="0" w:line="240" w:lineRule="auto"/>
              <w:rPr>
                <w:sz w:val="20"/>
                <w:szCs w:val="18"/>
                <w:lang w:val="en-GB"/>
              </w:rPr>
            </w:pPr>
            <w:r w:rsidRPr="0048004A">
              <w:rPr>
                <w:b/>
                <w:sz w:val="20"/>
                <w:szCs w:val="18"/>
                <w:lang w:val="en-GB"/>
              </w:rPr>
              <w:t>Baseline:</w:t>
            </w:r>
            <w:r w:rsidRPr="0048004A">
              <w:rPr>
                <w:sz w:val="20"/>
                <w:szCs w:val="18"/>
                <w:lang w:val="en-GB"/>
              </w:rPr>
              <w:t xml:space="preserve"> </w:t>
            </w:r>
            <w:r w:rsidR="00FE23ED" w:rsidRPr="0048004A">
              <w:rPr>
                <w:sz w:val="20"/>
                <w:szCs w:val="18"/>
                <w:lang w:val="en-GB"/>
              </w:rPr>
              <w:t>80%</w:t>
            </w:r>
            <w:r w:rsidR="0048004A" w:rsidRPr="0048004A">
              <w:rPr>
                <w:sz w:val="20"/>
                <w:szCs w:val="18"/>
                <w:lang w:val="en-GB"/>
              </w:rPr>
              <w:t xml:space="preserve"> (2015</w:t>
            </w:r>
            <w:r w:rsidR="00FE23ED" w:rsidRPr="0048004A">
              <w:rPr>
                <w:sz w:val="20"/>
                <w:szCs w:val="18"/>
                <w:lang w:val="en-GB"/>
              </w:rPr>
              <w:t>)</w:t>
            </w:r>
          </w:p>
          <w:p w14:paraId="49612B2E" w14:textId="26619579" w:rsidR="00E01E88" w:rsidRPr="00A87B74" w:rsidRDefault="00E01E88" w:rsidP="0048004A">
            <w:pPr>
              <w:spacing w:after="0" w:line="240" w:lineRule="auto"/>
              <w:rPr>
                <w:b/>
                <w:sz w:val="20"/>
                <w:szCs w:val="18"/>
                <w:lang w:val="en-GB"/>
              </w:rPr>
            </w:pPr>
            <w:r w:rsidRPr="0048004A">
              <w:rPr>
                <w:b/>
                <w:sz w:val="20"/>
                <w:szCs w:val="18"/>
                <w:lang w:val="en-GB"/>
              </w:rPr>
              <w:t>Target:</w:t>
            </w:r>
            <w:r w:rsidRPr="0048004A">
              <w:rPr>
                <w:sz w:val="20"/>
                <w:szCs w:val="18"/>
                <w:lang w:val="en-GB"/>
              </w:rPr>
              <w:t xml:space="preserve">  </w:t>
            </w:r>
            <w:r w:rsidR="00FE23ED" w:rsidRPr="0048004A">
              <w:rPr>
                <w:sz w:val="20"/>
                <w:szCs w:val="18"/>
                <w:lang w:val="en-GB"/>
              </w:rPr>
              <w:t>95% (2021)</w:t>
            </w:r>
          </w:p>
        </w:tc>
        <w:tc>
          <w:tcPr>
            <w:tcW w:w="2430" w:type="dxa"/>
          </w:tcPr>
          <w:p w14:paraId="2FC2657E" w14:textId="5DD078DF" w:rsidR="00E01E88" w:rsidRPr="00B26627" w:rsidRDefault="0048004A" w:rsidP="006E518E">
            <w:pPr>
              <w:spacing w:after="0" w:line="240" w:lineRule="auto"/>
              <w:rPr>
                <w:sz w:val="20"/>
                <w:szCs w:val="18"/>
                <w:lang w:val="en-GB"/>
              </w:rPr>
            </w:pPr>
            <w:r>
              <w:rPr>
                <w:sz w:val="20"/>
                <w:szCs w:val="18"/>
                <w:lang w:val="en-GB"/>
              </w:rPr>
              <w:t xml:space="preserve">2.1. </w:t>
            </w:r>
            <w:r w:rsidR="00FE23ED">
              <w:rPr>
                <w:sz w:val="20"/>
                <w:szCs w:val="18"/>
                <w:lang w:val="en-GB"/>
              </w:rPr>
              <w:t>Annual Records of the Social Security Fund</w:t>
            </w:r>
            <w:r>
              <w:rPr>
                <w:sz w:val="20"/>
                <w:szCs w:val="18"/>
                <w:lang w:val="en-GB"/>
              </w:rPr>
              <w:t xml:space="preserve"> Office</w:t>
            </w:r>
          </w:p>
          <w:p w14:paraId="5DF1CD8F" w14:textId="77777777" w:rsidR="00E01E88" w:rsidRDefault="00E01E88" w:rsidP="006E518E">
            <w:pPr>
              <w:spacing w:after="0" w:line="240" w:lineRule="auto"/>
              <w:rPr>
                <w:sz w:val="20"/>
                <w:szCs w:val="18"/>
                <w:highlight w:val="yellow"/>
                <w:lang w:val="en-GB"/>
              </w:rPr>
            </w:pPr>
          </w:p>
          <w:p w14:paraId="2067CE47" w14:textId="77777777" w:rsidR="0048004A" w:rsidRDefault="0048004A" w:rsidP="006E518E">
            <w:pPr>
              <w:spacing w:after="0" w:line="240" w:lineRule="auto"/>
              <w:rPr>
                <w:sz w:val="20"/>
                <w:szCs w:val="18"/>
                <w:highlight w:val="yellow"/>
                <w:lang w:val="en-GB"/>
              </w:rPr>
            </w:pPr>
          </w:p>
          <w:p w14:paraId="49613FC7" w14:textId="77777777" w:rsidR="0048004A" w:rsidRDefault="0048004A" w:rsidP="006E518E">
            <w:pPr>
              <w:spacing w:after="0" w:line="240" w:lineRule="auto"/>
              <w:rPr>
                <w:sz w:val="20"/>
                <w:szCs w:val="18"/>
                <w:highlight w:val="yellow"/>
                <w:lang w:val="en-GB"/>
              </w:rPr>
            </w:pPr>
          </w:p>
          <w:p w14:paraId="32D881CC" w14:textId="77777777" w:rsidR="0048004A" w:rsidRDefault="0048004A" w:rsidP="006E518E">
            <w:pPr>
              <w:spacing w:after="0" w:line="240" w:lineRule="auto"/>
              <w:rPr>
                <w:sz w:val="20"/>
                <w:szCs w:val="18"/>
                <w:highlight w:val="yellow"/>
                <w:lang w:val="en-GB"/>
              </w:rPr>
            </w:pPr>
          </w:p>
          <w:p w14:paraId="4FBC6E2F" w14:textId="08B019BA" w:rsidR="0048004A" w:rsidRPr="00B26627" w:rsidRDefault="0048004A" w:rsidP="0048004A">
            <w:pPr>
              <w:spacing w:after="0" w:line="240" w:lineRule="auto"/>
              <w:rPr>
                <w:sz w:val="20"/>
                <w:szCs w:val="18"/>
                <w:highlight w:val="yellow"/>
                <w:lang w:val="en-GB"/>
              </w:rPr>
            </w:pPr>
            <w:r w:rsidRPr="0048004A">
              <w:rPr>
                <w:sz w:val="20"/>
                <w:szCs w:val="18"/>
                <w:lang w:val="en-GB"/>
              </w:rPr>
              <w:t xml:space="preserve">2.2. </w:t>
            </w:r>
            <w:r>
              <w:rPr>
                <w:sz w:val="20"/>
                <w:szCs w:val="18"/>
                <w:lang w:val="en-GB"/>
              </w:rPr>
              <w:t xml:space="preserve">Annual </w:t>
            </w:r>
            <w:r w:rsidRPr="0048004A">
              <w:rPr>
                <w:sz w:val="20"/>
                <w:szCs w:val="18"/>
                <w:lang w:val="en-GB"/>
              </w:rPr>
              <w:t>Health Equity Fund data</w:t>
            </w:r>
          </w:p>
        </w:tc>
        <w:tc>
          <w:tcPr>
            <w:tcW w:w="3060" w:type="dxa"/>
          </w:tcPr>
          <w:p w14:paraId="0ADBF1FF" w14:textId="206678B2" w:rsidR="00011026" w:rsidRPr="00922498" w:rsidRDefault="00011026" w:rsidP="00922498">
            <w:pPr>
              <w:spacing w:after="0" w:line="240" w:lineRule="auto"/>
              <w:rPr>
                <w:sz w:val="20"/>
                <w:szCs w:val="18"/>
                <w:lang w:val="en-GB"/>
              </w:rPr>
            </w:pPr>
            <w:r w:rsidRPr="00B26627">
              <w:rPr>
                <w:b/>
                <w:sz w:val="20"/>
                <w:szCs w:val="18"/>
                <w:lang w:val="en-GB"/>
              </w:rPr>
              <w:t>Government:</w:t>
            </w:r>
            <w:r>
              <w:rPr>
                <w:b/>
                <w:sz w:val="20"/>
                <w:szCs w:val="18"/>
                <w:lang w:val="en-GB"/>
              </w:rPr>
              <w:t xml:space="preserve">  </w:t>
            </w:r>
            <w:r w:rsidR="00744552">
              <w:rPr>
                <w:sz w:val="20"/>
                <w:szCs w:val="18"/>
                <w:lang w:val="en-GB"/>
              </w:rPr>
              <w:t>Ministry of Labour and Social Welfare</w:t>
            </w:r>
            <w:r w:rsidRPr="00011026">
              <w:rPr>
                <w:sz w:val="20"/>
                <w:szCs w:val="18"/>
                <w:lang w:val="en-GB"/>
              </w:rPr>
              <w:t xml:space="preserve">, </w:t>
            </w:r>
            <w:r w:rsidR="00922498">
              <w:rPr>
                <w:sz w:val="20"/>
                <w:szCs w:val="18"/>
                <w:lang w:val="en-GB"/>
              </w:rPr>
              <w:t>Ministry of Health</w:t>
            </w:r>
            <w:r w:rsidRPr="00011026">
              <w:rPr>
                <w:sz w:val="20"/>
                <w:szCs w:val="18"/>
                <w:lang w:val="en-GB"/>
              </w:rPr>
              <w:t xml:space="preserve">, </w:t>
            </w:r>
            <w:r w:rsidR="00922498">
              <w:rPr>
                <w:sz w:val="20"/>
                <w:szCs w:val="18"/>
                <w:lang w:val="en-GB"/>
              </w:rPr>
              <w:t>Ministry of Education and sports, and</w:t>
            </w:r>
            <w:r w:rsidR="00922498" w:rsidRPr="00FE23ED">
              <w:rPr>
                <w:sz w:val="20"/>
                <w:szCs w:val="18"/>
                <w:lang w:val="en-GB"/>
              </w:rPr>
              <w:t xml:space="preserve"> </w:t>
            </w:r>
            <w:r w:rsidR="00922498" w:rsidRPr="00011026">
              <w:rPr>
                <w:sz w:val="20"/>
                <w:szCs w:val="18"/>
                <w:lang w:val="en-GB"/>
              </w:rPr>
              <w:t>other line ministries</w:t>
            </w:r>
            <w:r w:rsidR="00922498">
              <w:rPr>
                <w:sz w:val="20"/>
                <w:szCs w:val="18"/>
                <w:lang w:val="en-GB"/>
              </w:rPr>
              <w:t>,</w:t>
            </w:r>
            <w:r w:rsidR="00922498" w:rsidRPr="00FE23ED">
              <w:rPr>
                <w:sz w:val="20"/>
                <w:szCs w:val="18"/>
                <w:lang w:val="en-GB"/>
              </w:rPr>
              <w:t xml:space="preserve"> Lao National C</w:t>
            </w:r>
            <w:r w:rsidR="00922498">
              <w:rPr>
                <w:sz w:val="20"/>
                <w:szCs w:val="18"/>
                <w:lang w:val="en-GB"/>
              </w:rPr>
              <w:t>hamber Of Commerce And Industry</w:t>
            </w:r>
            <w:r w:rsidR="00922498" w:rsidRPr="00FE23ED">
              <w:rPr>
                <w:sz w:val="20"/>
                <w:szCs w:val="18"/>
                <w:lang w:val="en-GB"/>
              </w:rPr>
              <w:t xml:space="preserve">, </w:t>
            </w:r>
            <w:r w:rsidR="00922498">
              <w:rPr>
                <w:sz w:val="20"/>
                <w:szCs w:val="18"/>
                <w:lang w:val="en-GB"/>
              </w:rPr>
              <w:t>Lao Federation of Trade Unions</w:t>
            </w:r>
            <w:r w:rsidRPr="00011026">
              <w:rPr>
                <w:sz w:val="20"/>
                <w:szCs w:val="18"/>
                <w:lang w:val="en-GB"/>
              </w:rPr>
              <w:t xml:space="preserve"> </w:t>
            </w:r>
          </w:p>
          <w:p w14:paraId="32DF6CD9" w14:textId="77777777" w:rsidR="00011026" w:rsidRDefault="00011026" w:rsidP="006E518E">
            <w:pPr>
              <w:spacing w:after="0" w:line="240" w:lineRule="auto"/>
              <w:rPr>
                <w:b/>
                <w:sz w:val="20"/>
                <w:szCs w:val="18"/>
                <w:lang w:val="en-GB"/>
              </w:rPr>
            </w:pPr>
          </w:p>
          <w:p w14:paraId="2E2DD0A0" w14:textId="06CD20FB" w:rsidR="00E01E88" w:rsidRPr="00B26627" w:rsidRDefault="00011026" w:rsidP="00FE23ED">
            <w:pPr>
              <w:spacing w:after="0" w:line="240" w:lineRule="auto"/>
              <w:rPr>
                <w:color w:val="000000"/>
                <w:sz w:val="20"/>
                <w:szCs w:val="18"/>
                <w:lang w:val="en-GB"/>
              </w:rPr>
            </w:pPr>
            <w:r w:rsidRPr="00B26627">
              <w:rPr>
                <w:b/>
                <w:color w:val="000000"/>
                <w:sz w:val="20"/>
                <w:szCs w:val="18"/>
                <w:lang w:val="en-GB"/>
              </w:rPr>
              <w:t>Other partners:</w:t>
            </w:r>
            <w:r>
              <w:t xml:space="preserve"> </w:t>
            </w:r>
            <w:r w:rsidRPr="00011026">
              <w:rPr>
                <w:color w:val="000000"/>
                <w:sz w:val="20"/>
                <w:szCs w:val="18"/>
                <w:lang w:val="en-GB"/>
              </w:rPr>
              <w:t xml:space="preserve">Australia DFAT, </w:t>
            </w:r>
            <w:r w:rsidR="00FE23ED">
              <w:rPr>
                <w:color w:val="000000"/>
                <w:sz w:val="20"/>
                <w:szCs w:val="18"/>
                <w:lang w:val="en-GB"/>
              </w:rPr>
              <w:t>Oxfam, CARE International</w:t>
            </w:r>
            <w:r w:rsidRPr="00011026">
              <w:rPr>
                <w:color w:val="000000"/>
                <w:sz w:val="20"/>
                <w:szCs w:val="18"/>
                <w:lang w:val="en-GB"/>
              </w:rPr>
              <w:t xml:space="preserve">, </w:t>
            </w:r>
            <w:r w:rsidR="00FE23ED">
              <w:rPr>
                <w:color w:val="000000"/>
                <w:sz w:val="20"/>
                <w:szCs w:val="18"/>
                <w:lang w:val="en-GB"/>
              </w:rPr>
              <w:t>Non-Profit Associations</w:t>
            </w:r>
            <w:r w:rsidRPr="00B26627">
              <w:rPr>
                <w:color w:val="000000"/>
                <w:sz w:val="20"/>
                <w:szCs w:val="18"/>
                <w:lang w:val="en-GB"/>
              </w:rPr>
              <w:t xml:space="preserve"> </w:t>
            </w:r>
          </w:p>
        </w:tc>
        <w:tc>
          <w:tcPr>
            <w:tcW w:w="2250" w:type="dxa"/>
          </w:tcPr>
          <w:p w14:paraId="29B58690" w14:textId="603437A8" w:rsidR="003559A8" w:rsidRPr="003559A8" w:rsidRDefault="003559A8" w:rsidP="003559A8">
            <w:pPr>
              <w:spacing w:after="0" w:line="240" w:lineRule="auto"/>
              <w:rPr>
                <w:sz w:val="20"/>
                <w:szCs w:val="18"/>
                <w:lang w:val="en-GB"/>
              </w:rPr>
            </w:pPr>
            <w:r>
              <w:rPr>
                <w:sz w:val="20"/>
                <w:szCs w:val="18"/>
                <w:lang w:val="en-GB"/>
              </w:rPr>
              <w:t xml:space="preserve">ILO: </w:t>
            </w:r>
            <w:r w:rsidRPr="003559A8">
              <w:rPr>
                <w:sz w:val="20"/>
                <w:szCs w:val="18"/>
                <w:lang w:val="en-GB"/>
              </w:rPr>
              <w:t>$1,</w:t>
            </w:r>
            <w:r w:rsidR="00B02D46">
              <w:rPr>
                <w:sz w:val="20"/>
                <w:szCs w:val="18"/>
                <w:lang w:val="en-GB"/>
              </w:rPr>
              <w:t>015,</w:t>
            </w:r>
            <w:r w:rsidRPr="003559A8">
              <w:rPr>
                <w:sz w:val="20"/>
                <w:szCs w:val="18"/>
                <w:lang w:val="en-GB"/>
              </w:rPr>
              <w:t>000</w:t>
            </w:r>
          </w:p>
          <w:p w14:paraId="4B28E3ED" w14:textId="3B5874CE" w:rsidR="003559A8" w:rsidRDefault="003559A8" w:rsidP="003559A8">
            <w:pPr>
              <w:spacing w:after="0" w:line="240" w:lineRule="auto"/>
              <w:rPr>
                <w:sz w:val="20"/>
                <w:szCs w:val="18"/>
                <w:lang w:val="en-GB"/>
              </w:rPr>
            </w:pPr>
            <w:r>
              <w:rPr>
                <w:sz w:val="20"/>
                <w:szCs w:val="18"/>
                <w:lang w:val="en-GB"/>
              </w:rPr>
              <w:t xml:space="preserve">IOM: </w:t>
            </w:r>
            <w:r w:rsidRPr="003559A8">
              <w:rPr>
                <w:sz w:val="20"/>
                <w:szCs w:val="18"/>
                <w:lang w:val="en-GB"/>
              </w:rPr>
              <w:t>$1,500,000</w:t>
            </w:r>
          </w:p>
          <w:p w14:paraId="40D885EB" w14:textId="1DBE1DBB" w:rsidR="005E6D50" w:rsidRDefault="005E6D50" w:rsidP="003559A8">
            <w:pPr>
              <w:spacing w:after="0" w:line="240" w:lineRule="auto"/>
              <w:rPr>
                <w:sz w:val="20"/>
                <w:szCs w:val="18"/>
                <w:lang w:val="en-GB"/>
              </w:rPr>
            </w:pPr>
            <w:r>
              <w:rPr>
                <w:sz w:val="20"/>
                <w:szCs w:val="18"/>
                <w:lang w:val="en-GB"/>
              </w:rPr>
              <w:t>UNV: $70,000</w:t>
            </w:r>
          </w:p>
          <w:p w14:paraId="33F804A0" w14:textId="697B2A00" w:rsidR="003559A8" w:rsidRDefault="003559A8" w:rsidP="003559A8">
            <w:pPr>
              <w:spacing w:after="0" w:line="240" w:lineRule="auto"/>
              <w:rPr>
                <w:sz w:val="20"/>
                <w:szCs w:val="18"/>
                <w:lang w:val="en-GB"/>
              </w:rPr>
            </w:pPr>
            <w:r>
              <w:rPr>
                <w:sz w:val="20"/>
                <w:szCs w:val="18"/>
                <w:lang w:val="en-GB"/>
              </w:rPr>
              <w:t xml:space="preserve">WFP: </w:t>
            </w:r>
            <w:r w:rsidRPr="003559A8">
              <w:rPr>
                <w:sz w:val="20"/>
                <w:szCs w:val="18"/>
                <w:lang w:val="en-GB"/>
              </w:rPr>
              <w:t>$8,100,000</w:t>
            </w:r>
          </w:p>
          <w:p w14:paraId="23EDBD3E" w14:textId="7281BD40" w:rsidR="00D437D8" w:rsidRPr="003559A8" w:rsidRDefault="00D437D8" w:rsidP="003559A8">
            <w:pPr>
              <w:spacing w:after="0" w:line="240" w:lineRule="auto"/>
              <w:rPr>
                <w:sz w:val="20"/>
                <w:szCs w:val="18"/>
                <w:lang w:val="en-GB"/>
              </w:rPr>
            </w:pPr>
            <w:r>
              <w:rPr>
                <w:sz w:val="20"/>
                <w:szCs w:val="18"/>
                <w:lang w:val="en-GB"/>
              </w:rPr>
              <w:t>WHO: $1,000,000</w:t>
            </w:r>
          </w:p>
          <w:p w14:paraId="2EA94B64" w14:textId="2DD1D16F" w:rsidR="00E01E88" w:rsidRPr="00B26627" w:rsidRDefault="00E01E88" w:rsidP="003559A8">
            <w:pPr>
              <w:spacing w:after="0" w:line="240" w:lineRule="auto"/>
              <w:rPr>
                <w:sz w:val="20"/>
                <w:szCs w:val="18"/>
                <w:lang w:val="en-GB"/>
              </w:rPr>
            </w:pPr>
          </w:p>
        </w:tc>
      </w:tr>
      <w:tr w:rsidR="00E01E88" w:rsidRPr="00B26627" w14:paraId="5B75D5F3" w14:textId="77777777" w:rsidTr="002A0614">
        <w:trPr>
          <w:trHeight w:val="3105"/>
        </w:trPr>
        <w:tc>
          <w:tcPr>
            <w:tcW w:w="2263" w:type="dxa"/>
          </w:tcPr>
          <w:p w14:paraId="25B2B8AC" w14:textId="77777777" w:rsidR="00E01E88" w:rsidRPr="00B26627" w:rsidRDefault="00E01E88" w:rsidP="006E518E">
            <w:pPr>
              <w:spacing w:after="0" w:line="240" w:lineRule="auto"/>
              <w:rPr>
                <w:b/>
                <w:bCs/>
                <w:sz w:val="20"/>
                <w:szCs w:val="20"/>
                <w:lang w:val="en-GB"/>
              </w:rPr>
            </w:pPr>
            <w:r w:rsidRPr="00B26627">
              <w:rPr>
                <w:b/>
                <w:bCs/>
                <w:sz w:val="20"/>
                <w:szCs w:val="20"/>
                <w:lang w:val="en-GB"/>
              </w:rPr>
              <w:lastRenderedPageBreak/>
              <w:t xml:space="preserve">Outcome 3: </w:t>
            </w:r>
          </w:p>
          <w:p w14:paraId="3837DC72" w14:textId="4E481B58" w:rsidR="00E01E88" w:rsidRDefault="008A0575" w:rsidP="006E518E">
            <w:pPr>
              <w:spacing w:after="0" w:line="240" w:lineRule="auto"/>
              <w:rPr>
                <w:b/>
                <w:bCs/>
                <w:sz w:val="20"/>
                <w:szCs w:val="20"/>
                <w:lang w:val="en-GB"/>
              </w:rPr>
            </w:pPr>
            <w:r>
              <w:rPr>
                <w:b/>
                <w:bCs/>
                <w:sz w:val="20"/>
                <w:szCs w:val="20"/>
                <w:lang w:val="en-GB"/>
              </w:rPr>
              <w:t>F</w:t>
            </w:r>
            <w:r w:rsidR="00E01E88" w:rsidRPr="00B26627">
              <w:rPr>
                <w:b/>
                <w:bCs/>
                <w:sz w:val="20"/>
                <w:szCs w:val="20"/>
                <w:lang w:val="en-GB"/>
              </w:rPr>
              <w:t xml:space="preserve">orests and other ecosystems are protected and enhanced, and </w:t>
            </w:r>
            <w:r w:rsidR="00420A07">
              <w:rPr>
                <w:b/>
                <w:bCs/>
                <w:sz w:val="20"/>
                <w:szCs w:val="20"/>
                <w:lang w:val="en-GB"/>
              </w:rPr>
              <w:t>people are less vulnerable</w:t>
            </w:r>
            <w:r w:rsidR="00E01E88" w:rsidRPr="00B26627">
              <w:rPr>
                <w:b/>
                <w:bCs/>
                <w:sz w:val="20"/>
                <w:szCs w:val="20"/>
                <w:lang w:val="en-GB"/>
              </w:rPr>
              <w:t xml:space="preserve"> to clima</w:t>
            </w:r>
            <w:r w:rsidR="00DF69B8">
              <w:rPr>
                <w:b/>
                <w:bCs/>
                <w:sz w:val="20"/>
                <w:szCs w:val="20"/>
                <w:lang w:val="en-GB"/>
              </w:rPr>
              <w:t>te-related events and disasters</w:t>
            </w:r>
          </w:p>
          <w:p w14:paraId="5210DE40" w14:textId="77777777" w:rsidR="00EB61F9" w:rsidRDefault="00EB61F9" w:rsidP="006E518E">
            <w:pPr>
              <w:spacing w:after="0" w:line="240" w:lineRule="auto"/>
              <w:rPr>
                <w:b/>
                <w:bCs/>
                <w:sz w:val="20"/>
                <w:szCs w:val="20"/>
                <w:lang w:val="en-GB"/>
              </w:rPr>
            </w:pPr>
          </w:p>
          <w:p w14:paraId="76A3C3FA" w14:textId="77777777" w:rsidR="00EB61F9" w:rsidRDefault="009A25F6" w:rsidP="00497457">
            <w:pPr>
              <w:spacing w:after="0" w:line="240" w:lineRule="auto"/>
              <w:rPr>
                <w:bCs/>
                <w:i/>
                <w:sz w:val="20"/>
                <w:szCs w:val="20"/>
                <w:lang w:val="en-GB"/>
              </w:rPr>
            </w:pPr>
            <w:r w:rsidRPr="00EB61F9">
              <w:rPr>
                <w:bCs/>
                <w:i/>
                <w:sz w:val="20"/>
                <w:szCs w:val="20"/>
                <w:lang w:val="en-GB"/>
              </w:rPr>
              <w:t>Climate Change</w:t>
            </w:r>
            <w:r w:rsidR="00497457">
              <w:rPr>
                <w:bCs/>
                <w:i/>
                <w:sz w:val="20"/>
                <w:szCs w:val="20"/>
                <w:lang w:val="en-GB"/>
              </w:rPr>
              <w:t>, Disaster Management and Environment</w:t>
            </w:r>
          </w:p>
          <w:p w14:paraId="03A238AC" w14:textId="77777777" w:rsidR="003559A8" w:rsidRDefault="003559A8" w:rsidP="00497457">
            <w:pPr>
              <w:spacing w:after="0" w:line="240" w:lineRule="auto"/>
              <w:rPr>
                <w:bCs/>
                <w:i/>
                <w:sz w:val="20"/>
                <w:szCs w:val="20"/>
                <w:lang w:val="en-GB"/>
              </w:rPr>
            </w:pPr>
          </w:p>
          <w:p w14:paraId="546364EB" w14:textId="601597C1" w:rsidR="003559A8" w:rsidRPr="003559A8" w:rsidRDefault="003559A8" w:rsidP="00696EFC">
            <w:pPr>
              <w:spacing w:after="0" w:line="240" w:lineRule="auto"/>
              <w:rPr>
                <w:bCs/>
                <w:sz w:val="20"/>
                <w:szCs w:val="20"/>
                <w:lang w:val="en-GB"/>
              </w:rPr>
            </w:pPr>
            <w:r w:rsidRPr="00696EFC">
              <w:rPr>
                <w:bCs/>
                <w:sz w:val="20"/>
                <w:szCs w:val="20"/>
                <w:lang w:val="en-GB"/>
              </w:rPr>
              <w:t xml:space="preserve">FAO, </w:t>
            </w:r>
            <w:r>
              <w:rPr>
                <w:bCs/>
                <w:sz w:val="20"/>
                <w:szCs w:val="20"/>
                <w:lang w:val="en-GB"/>
              </w:rPr>
              <w:t xml:space="preserve">IFAD, IOM, UN-Habitat, </w:t>
            </w:r>
            <w:r w:rsidR="00F25023" w:rsidRPr="003E01A9">
              <w:rPr>
                <w:bCs/>
                <w:sz w:val="20"/>
                <w:szCs w:val="20"/>
                <w:lang w:val="en-GB"/>
              </w:rPr>
              <w:t>UNDP</w:t>
            </w:r>
            <w:r w:rsidR="00F25023">
              <w:rPr>
                <w:bCs/>
                <w:sz w:val="20"/>
                <w:szCs w:val="20"/>
                <w:lang w:val="en-GB"/>
              </w:rPr>
              <w:t xml:space="preserve">, </w:t>
            </w:r>
            <w:r w:rsidR="0006290E">
              <w:rPr>
                <w:bCs/>
                <w:sz w:val="20"/>
                <w:szCs w:val="20"/>
                <w:lang w:val="en-GB"/>
              </w:rPr>
              <w:t xml:space="preserve">UNESCO, </w:t>
            </w:r>
            <w:r w:rsidR="00B02D46">
              <w:rPr>
                <w:bCs/>
                <w:sz w:val="20"/>
                <w:szCs w:val="20"/>
                <w:lang w:val="en-GB"/>
              </w:rPr>
              <w:t xml:space="preserve">UNEP, </w:t>
            </w:r>
            <w:r w:rsidR="005E6D50">
              <w:rPr>
                <w:bCs/>
                <w:sz w:val="20"/>
                <w:szCs w:val="20"/>
                <w:lang w:val="en-GB"/>
              </w:rPr>
              <w:t>UNV,</w:t>
            </w:r>
            <w:r>
              <w:rPr>
                <w:bCs/>
                <w:sz w:val="20"/>
                <w:szCs w:val="20"/>
                <w:lang w:val="en-GB"/>
              </w:rPr>
              <w:t xml:space="preserve"> WFP</w:t>
            </w:r>
            <w:r w:rsidR="002523B0">
              <w:rPr>
                <w:bCs/>
                <w:sz w:val="20"/>
                <w:szCs w:val="20"/>
                <w:lang w:val="en-GB"/>
              </w:rPr>
              <w:t>, WHO</w:t>
            </w:r>
          </w:p>
        </w:tc>
        <w:tc>
          <w:tcPr>
            <w:tcW w:w="3582" w:type="dxa"/>
            <w:shd w:val="clear" w:color="auto" w:fill="auto"/>
          </w:tcPr>
          <w:p w14:paraId="04235B53" w14:textId="3F4DEDB7" w:rsidR="00E01E88" w:rsidRPr="00175A46" w:rsidRDefault="00DF69B8" w:rsidP="006E518E">
            <w:pPr>
              <w:pStyle w:val="ListParagraph"/>
              <w:tabs>
                <w:tab w:val="left" w:pos="43"/>
              </w:tabs>
              <w:ind w:left="0"/>
              <w:contextualSpacing w:val="0"/>
              <w:rPr>
                <w:rFonts w:asciiTheme="minorHAnsi" w:hAnsiTheme="minorHAnsi"/>
                <w:sz w:val="20"/>
                <w:szCs w:val="18"/>
                <w:lang w:val="en-GB"/>
              </w:rPr>
            </w:pPr>
            <w:r w:rsidRPr="00175A46">
              <w:rPr>
                <w:rFonts w:asciiTheme="minorHAnsi" w:hAnsiTheme="minorHAnsi"/>
                <w:b/>
                <w:sz w:val="20"/>
                <w:szCs w:val="18"/>
                <w:lang w:val="en-GB"/>
              </w:rPr>
              <w:t>3.1.</w:t>
            </w:r>
            <w:r w:rsidR="00E01E88" w:rsidRPr="00175A46">
              <w:rPr>
                <w:rFonts w:asciiTheme="minorHAnsi" w:hAnsiTheme="minorHAnsi"/>
                <w:b/>
                <w:sz w:val="20"/>
                <w:szCs w:val="18"/>
                <w:lang w:val="en-GB"/>
              </w:rPr>
              <w:t xml:space="preserve"> </w:t>
            </w:r>
            <w:r w:rsidR="00D63A63" w:rsidRPr="00175A46">
              <w:rPr>
                <w:rFonts w:asciiTheme="minorHAnsi" w:hAnsiTheme="minorHAnsi"/>
                <w:b/>
                <w:sz w:val="20"/>
                <w:szCs w:val="18"/>
                <w:lang w:val="en-GB"/>
              </w:rPr>
              <w:t>Proportion of land area covered by forest</w:t>
            </w:r>
          </w:p>
          <w:p w14:paraId="5B732B5C" w14:textId="77777777" w:rsidR="00E01E88" w:rsidRPr="00175A46" w:rsidRDefault="00E01E88" w:rsidP="006E518E">
            <w:pPr>
              <w:spacing w:after="0" w:line="240" w:lineRule="auto"/>
              <w:rPr>
                <w:sz w:val="20"/>
                <w:szCs w:val="18"/>
                <w:lang w:val="en-GB"/>
              </w:rPr>
            </w:pPr>
            <w:r w:rsidRPr="00175A46">
              <w:rPr>
                <w:b/>
                <w:sz w:val="20"/>
                <w:szCs w:val="18"/>
                <w:lang w:val="en-GB"/>
              </w:rPr>
              <w:t xml:space="preserve">Baseline: </w:t>
            </w:r>
            <w:r w:rsidR="00A04DFB" w:rsidRPr="00175A46">
              <w:rPr>
                <w:sz w:val="20"/>
                <w:szCs w:val="18"/>
                <w:lang w:val="en-GB"/>
              </w:rPr>
              <w:t>46% (2015)</w:t>
            </w:r>
          </w:p>
          <w:p w14:paraId="6C5348B4" w14:textId="77777777" w:rsidR="00E01E88" w:rsidRPr="00175A46" w:rsidRDefault="00E01E88" w:rsidP="006E518E">
            <w:pPr>
              <w:spacing w:after="0" w:line="240" w:lineRule="auto"/>
              <w:rPr>
                <w:sz w:val="20"/>
                <w:szCs w:val="18"/>
                <w:lang w:val="en-GB"/>
              </w:rPr>
            </w:pPr>
            <w:r w:rsidRPr="00175A46">
              <w:rPr>
                <w:b/>
                <w:sz w:val="20"/>
                <w:szCs w:val="18"/>
                <w:lang w:val="en-GB"/>
              </w:rPr>
              <w:t>Target:</w:t>
            </w:r>
            <w:r w:rsidRPr="00175A46">
              <w:rPr>
                <w:sz w:val="20"/>
                <w:szCs w:val="18"/>
                <w:lang w:val="en-GB"/>
              </w:rPr>
              <w:t xml:space="preserve"> </w:t>
            </w:r>
            <w:r w:rsidR="00A04DFB" w:rsidRPr="00175A46">
              <w:rPr>
                <w:sz w:val="20"/>
                <w:szCs w:val="18"/>
                <w:lang w:val="en-GB"/>
              </w:rPr>
              <w:t>70% (2020)</w:t>
            </w:r>
          </w:p>
          <w:p w14:paraId="27AB36C7" w14:textId="77777777" w:rsidR="00DF69B8" w:rsidRPr="00175A46" w:rsidRDefault="00DF69B8" w:rsidP="006E518E">
            <w:pPr>
              <w:spacing w:after="0" w:line="240" w:lineRule="auto"/>
              <w:rPr>
                <w:sz w:val="20"/>
                <w:szCs w:val="18"/>
                <w:lang w:val="en-GB"/>
              </w:rPr>
            </w:pPr>
          </w:p>
          <w:p w14:paraId="25C39D14" w14:textId="7F3301E5" w:rsidR="00E01E88" w:rsidRPr="00175A46" w:rsidRDefault="00E01E88" w:rsidP="006E518E">
            <w:pPr>
              <w:pStyle w:val="ListParagraph"/>
              <w:tabs>
                <w:tab w:val="left" w:pos="43"/>
              </w:tabs>
              <w:ind w:left="0"/>
              <w:contextualSpacing w:val="0"/>
              <w:rPr>
                <w:rFonts w:asciiTheme="minorHAnsi" w:hAnsiTheme="minorHAnsi"/>
                <w:b/>
                <w:sz w:val="20"/>
                <w:szCs w:val="18"/>
                <w:lang w:val="en-GB"/>
              </w:rPr>
            </w:pPr>
            <w:r w:rsidRPr="00175A46">
              <w:rPr>
                <w:rFonts w:asciiTheme="minorHAnsi" w:hAnsiTheme="minorHAnsi"/>
                <w:b/>
                <w:sz w:val="20"/>
                <w:szCs w:val="18"/>
                <w:lang w:val="en-GB"/>
              </w:rPr>
              <w:t>3.2</w:t>
            </w:r>
            <w:r w:rsidR="00DF69B8" w:rsidRPr="00175A46">
              <w:rPr>
                <w:rFonts w:asciiTheme="minorHAnsi" w:hAnsiTheme="minorHAnsi"/>
                <w:b/>
                <w:sz w:val="20"/>
                <w:szCs w:val="18"/>
                <w:lang w:val="en-GB"/>
              </w:rPr>
              <w:t>.</w:t>
            </w:r>
            <w:r w:rsidRPr="00175A46">
              <w:rPr>
                <w:rFonts w:asciiTheme="minorHAnsi" w:hAnsiTheme="minorHAnsi"/>
                <w:color w:val="FF0000"/>
                <w:sz w:val="20"/>
                <w:szCs w:val="18"/>
                <w:lang w:val="en-GB"/>
              </w:rPr>
              <w:t xml:space="preserve"> </w:t>
            </w:r>
            <w:r w:rsidR="00A51E66" w:rsidRPr="00175A46">
              <w:rPr>
                <w:rFonts w:asciiTheme="minorHAnsi" w:hAnsiTheme="minorHAnsi"/>
                <w:b/>
                <w:sz w:val="20"/>
                <w:szCs w:val="18"/>
                <w:lang w:val="en-GB"/>
              </w:rPr>
              <w:t>Number of persons per 100,000</w:t>
            </w:r>
            <w:r w:rsidR="00D63A63" w:rsidRPr="00175A46">
              <w:rPr>
                <w:rFonts w:asciiTheme="minorHAnsi" w:hAnsiTheme="minorHAnsi"/>
                <w:b/>
                <w:sz w:val="20"/>
                <w:szCs w:val="18"/>
                <w:lang w:val="en-GB"/>
              </w:rPr>
              <w:t xml:space="preserve"> directly affected by natural disasters </w:t>
            </w:r>
          </w:p>
          <w:p w14:paraId="5C6DD058" w14:textId="43C850B8" w:rsidR="00E01E88" w:rsidRPr="00175A46" w:rsidRDefault="00E01E88" w:rsidP="006E518E">
            <w:pPr>
              <w:spacing w:after="0" w:line="240" w:lineRule="auto"/>
              <w:rPr>
                <w:sz w:val="20"/>
                <w:szCs w:val="18"/>
                <w:lang w:val="en-GB"/>
              </w:rPr>
            </w:pPr>
            <w:r w:rsidRPr="002A0614">
              <w:rPr>
                <w:b/>
                <w:sz w:val="20"/>
                <w:szCs w:val="18"/>
                <w:lang w:val="en-GB"/>
              </w:rPr>
              <w:t>Baseline:</w:t>
            </w:r>
            <w:r w:rsidRPr="00175A46">
              <w:rPr>
                <w:sz w:val="20"/>
                <w:szCs w:val="18"/>
                <w:lang w:val="en-GB"/>
              </w:rPr>
              <w:t xml:space="preserve"> </w:t>
            </w:r>
            <w:r w:rsidR="00A51E66" w:rsidRPr="00175A46">
              <w:rPr>
                <w:sz w:val="20"/>
                <w:szCs w:val="20"/>
                <w:lang w:val="en-GB"/>
              </w:rPr>
              <w:t xml:space="preserve">Being established by Ministry of </w:t>
            </w:r>
            <w:r w:rsidR="00A51E66" w:rsidRPr="00175A46">
              <w:rPr>
                <w:sz w:val="20"/>
                <w:szCs w:val="18"/>
                <w:lang w:val="en-GB"/>
              </w:rPr>
              <w:t xml:space="preserve"> Natural Resources and Environment</w:t>
            </w:r>
          </w:p>
          <w:p w14:paraId="348A4ED5" w14:textId="38FF0A36" w:rsidR="00A51E66" w:rsidRPr="00175A46" w:rsidRDefault="00E01E88" w:rsidP="00A51E66">
            <w:pPr>
              <w:spacing w:after="0" w:line="240" w:lineRule="auto"/>
              <w:rPr>
                <w:sz w:val="20"/>
                <w:szCs w:val="18"/>
                <w:lang w:val="en-GB"/>
              </w:rPr>
            </w:pPr>
            <w:r w:rsidRPr="002A0614">
              <w:rPr>
                <w:b/>
                <w:sz w:val="20"/>
                <w:szCs w:val="18"/>
                <w:lang w:val="en-GB"/>
              </w:rPr>
              <w:t>Target:</w:t>
            </w:r>
            <w:r w:rsidRPr="00175A46">
              <w:rPr>
                <w:sz w:val="20"/>
                <w:szCs w:val="18"/>
                <w:lang w:val="en-GB"/>
              </w:rPr>
              <w:t xml:space="preserve"> </w:t>
            </w:r>
            <w:r w:rsidR="00A51E66" w:rsidRPr="00175A46">
              <w:rPr>
                <w:sz w:val="20"/>
                <w:szCs w:val="20"/>
                <w:lang w:val="en-GB"/>
              </w:rPr>
              <w:t xml:space="preserve"> Being established by Ministry of </w:t>
            </w:r>
            <w:r w:rsidR="00A51E66" w:rsidRPr="00175A46">
              <w:rPr>
                <w:sz w:val="20"/>
                <w:szCs w:val="18"/>
                <w:lang w:val="en-GB"/>
              </w:rPr>
              <w:t xml:space="preserve"> Natural Resources and Environment</w:t>
            </w:r>
          </w:p>
          <w:p w14:paraId="7BDEB621" w14:textId="2E1A8DEC" w:rsidR="00E01E88" w:rsidRPr="00175A46" w:rsidRDefault="00A51E66" w:rsidP="004A4BB6">
            <w:pPr>
              <w:tabs>
                <w:tab w:val="center" w:pos="1683"/>
              </w:tabs>
              <w:spacing w:after="0" w:line="240" w:lineRule="auto"/>
              <w:rPr>
                <w:sz w:val="20"/>
                <w:szCs w:val="18"/>
                <w:lang w:val="en-GB"/>
              </w:rPr>
            </w:pPr>
            <w:r w:rsidRPr="00175A46">
              <w:rPr>
                <w:sz w:val="20"/>
                <w:szCs w:val="18"/>
                <w:lang w:val="en-GB"/>
              </w:rPr>
              <w:tab/>
            </w:r>
          </w:p>
          <w:p w14:paraId="0F927E13" w14:textId="3A1BD031" w:rsidR="00A04DFB" w:rsidRPr="00175A46" w:rsidRDefault="00497457" w:rsidP="006E518E">
            <w:pPr>
              <w:pStyle w:val="ListParagraph"/>
              <w:tabs>
                <w:tab w:val="left" w:pos="43"/>
              </w:tabs>
              <w:ind w:left="0"/>
              <w:contextualSpacing w:val="0"/>
              <w:rPr>
                <w:rFonts w:asciiTheme="minorHAnsi" w:hAnsiTheme="minorHAnsi"/>
                <w:b/>
                <w:sz w:val="20"/>
                <w:szCs w:val="20"/>
                <w:lang w:val="en-GB"/>
              </w:rPr>
            </w:pPr>
            <w:r w:rsidRPr="00175A46">
              <w:rPr>
                <w:rFonts w:asciiTheme="minorHAnsi" w:hAnsiTheme="minorHAnsi"/>
                <w:b/>
                <w:sz w:val="20"/>
                <w:szCs w:val="18"/>
                <w:lang w:val="en-GB"/>
              </w:rPr>
              <w:t>3.3.</w:t>
            </w:r>
            <w:r w:rsidR="00E01E88" w:rsidRPr="00175A46">
              <w:rPr>
                <w:rFonts w:asciiTheme="minorHAnsi" w:hAnsiTheme="minorHAnsi"/>
                <w:b/>
                <w:sz w:val="20"/>
                <w:szCs w:val="18"/>
                <w:lang w:val="en-GB"/>
              </w:rPr>
              <w:t xml:space="preserve"> </w:t>
            </w:r>
            <w:r w:rsidR="00A04DFB" w:rsidRPr="00175A46">
              <w:rPr>
                <w:rFonts w:asciiTheme="minorHAnsi" w:eastAsiaTheme="minorEastAsia" w:hAnsiTheme="minorHAnsi" w:cstheme="minorBidi"/>
                <w:b/>
                <w:sz w:val="20"/>
                <w:szCs w:val="18"/>
                <w:lang w:val="en-GB"/>
              </w:rPr>
              <w:t>Agricultural value affected by natural disasters and climate change</w:t>
            </w:r>
          </w:p>
          <w:p w14:paraId="01FB614B" w14:textId="6356AD37" w:rsidR="00E01E88" w:rsidRPr="002A0614" w:rsidRDefault="00E01E88" w:rsidP="006E518E">
            <w:pPr>
              <w:spacing w:after="0" w:line="240" w:lineRule="auto"/>
              <w:rPr>
                <w:sz w:val="20"/>
                <w:szCs w:val="18"/>
                <w:lang w:val="en-GB"/>
              </w:rPr>
            </w:pPr>
            <w:r w:rsidRPr="002A0614">
              <w:rPr>
                <w:b/>
                <w:sz w:val="20"/>
                <w:szCs w:val="18"/>
                <w:lang w:val="en-GB"/>
              </w:rPr>
              <w:t>Baseline</w:t>
            </w:r>
            <w:r w:rsidRPr="002A0614">
              <w:rPr>
                <w:sz w:val="20"/>
                <w:szCs w:val="18"/>
                <w:lang w:val="en-GB"/>
              </w:rPr>
              <w:t xml:space="preserve">: </w:t>
            </w:r>
            <w:r w:rsidR="00AF4A5F" w:rsidRPr="00175A46">
              <w:rPr>
                <w:sz w:val="20"/>
                <w:szCs w:val="20"/>
                <w:lang w:val="en-GB"/>
              </w:rPr>
              <w:t xml:space="preserve"> Being established by Ministry of </w:t>
            </w:r>
            <w:r w:rsidR="00AF4A5F" w:rsidRPr="00175A46">
              <w:rPr>
                <w:sz w:val="20"/>
                <w:szCs w:val="18"/>
                <w:lang w:val="en-GB"/>
              </w:rPr>
              <w:t>Agriculture and Forestry</w:t>
            </w:r>
          </w:p>
          <w:p w14:paraId="379B6B67" w14:textId="77777777" w:rsidR="00E01E88" w:rsidRPr="00175A46" w:rsidRDefault="00E01E88" w:rsidP="00DF69B8">
            <w:pPr>
              <w:spacing w:after="0" w:line="240" w:lineRule="auto"/>
              <w:rPr>
                <w:sz w:val="20"/>
                <w:szCs w:val="18"/>
                <w:lang w:val="en-GB"/>
              </w:rPr>
            </w:pPr>
            <w:r w:rsidRPr="002A0614">
              <w:rPr>
                <w:b/>
                <w:sz w:val="20"/>
                <w:szCs w:val="18"/>
                <w:lang w:val="en-GB"/>
              </w:rPr>
              <w:t>Target</w:t>
            </w:r>
            <w:r w:rsidRPr="002A0614">
              <w:rPr>
                <w:sz w:val="20"/>
                <w:szCs w:val="18"/>
                <w:lang w:val="en-GB"/>
              </w:rPr>
              <w:t xml:space="preserve">: </w:t>
            </w:r>
            <w:r w:rsidR="00AF4A5F" w:rsidRPr="00175A46">
              <w:rPr>
                <w:sz w:val="20"/>
                <w:szCs w:val="20"/>
                <w:lang w:val="en-GB"/>
              </w:rPr>
              <w:t xml:space="preserve"> Being established by Ministry of </w:t>
            </w:r>
            <w:r w:rsidR="00AF4A5F" w:rsidRPr="00175A46">
              <w:rPr>
                <w:sz w:val="20"/>
                <w:szCs w:val="18"/>
                <w:lang w:val="en-GB"/>
              </w:rPr>
              <w:t>Agriculture and Forestry</w:t>
            </w:r>
          </w:p>
          <w:p w14:paraId="11C3CEA6" w14:textId="77777777" w:rsidR="005308D3" w:rsidRPr="00175A46" w:rsidRDefault="005308D3" w:rsidP="00DF69B8">
            <w:pPr>
              <w:spacing w:after="0" w:line="240" w:lineRule="auto"/>
              <w:rPr>
                <w:sz w:val="20"/>
                <w:szCs w:val="18"/>
                <w:lang w:val="en-GB"/>
              </w:rPr>
            </w:pPr>
          </w:p>
          <w:p w14:paraId="3F6D4FB7" w14:textId="376BB76E" w:rsidR="005308D3" w:rsidRPr="00175A46" w:rsidRDefault="005308D3" w:rsidP="005308D3">
            <w:pPr>
              <w:spacing w:after="0" w:line="240" w:lineRule="auto"/>
              <w:rPr>
                <w:b/>
                <w:sz w:val="20"/>
                <w:szCs w:val="18"/>
                <w:lang w:val="en-GB"/>
              </w:rPr>
            </w:pPr>
            <w:r w:rsidRPr="00175A46">
              <w:rPr>
                <w:b/>
                <w:sz w:val="20"/>
                <w:szCs w:val="18"/>
                <w:lang w:val="en-GB"/>
              </w:rPr>
              <w:t xml:space="preserve">3.4. (a) level of hydrochlorofluorocarbon consumption and (b) signature and ratification of the </w:t>
            </w:r>
            <w:r w:rsidR="00E7794C" w:rsidRPr="00175A46">
              <w:rPr>
                <w:b/>
                <w:sz w:val="20"/>
                <w:szCs w:val="18"/>
                <w:lang w:val="en-GB"/>
              </w:rPr>
              <w:t>Minamata</w:t>
            </w:r>
            <w:r w:rsidRPr="00175A46">
              <w:rPr>
                <w:b/>
                <w:sz w:val="20"/>
                <w:szCs w:val="18"/>
                <w:lang w:val="en-GB"/>
              </w:rPr>
              <w:t xml:space="preserve"> Convention on Mercury </w:t>
            </w:r>
          </w:p>
          <w:p w14:paraId="5F98053B" w14:textId="63BA27A6" w:rsidR="005308D3" w:rsidRPr="00175A46" w:rsidRDefault="005308D3" w:rsidP="005308D3">
            <w:pPr>
              <w:spacing w:after="0" w:line="240" w:lineRule="auto"/>
              <w:rPr>
                <w:sz w:val="20"/>
                <w:szCs w:val="18"/>
                <w:lang w:val="en-GB"/>
              </w:rPr>
            </w:pPr>
            <w:r w:rsidRPr="00175A46">
              <w:rPr>
                <w:b/>
                <w:sz w:val="20"/>
                <w:szCs w:val="18"/>
                <w:lang w:val="en-GB"/>
              </w:rPr>
              <w:t>Baseline:</w:t>
            </w:r>
            <w:r w:rsidRPr="00175A46">
              <w:rPr>
                <w:sz w:val="20"/>
                <w:szCs w:val="18"/>
                <w:lang w:val="en-GB"/>
              </w:rPr>
              <w:t xml:space="preserve">  (a) hydrochlorofluorocarbon consumption of 2.3 Ozone Depleting Potential Tonnes (</w:t>
            </w:r>
            <w:r w:rsidR="00A73BEA" w:rsidRPr="00175A46">
              <w:rPr>
                <w:sz w:val="20"/>
                <w:szCs w:val="18"/>
                <w:lang w:val="en-GB"/>
              </w:rPr>
              <w:t>2010</w:t>
            </w:r>
            <w:r w:rsidRPr="00175A46">
              <w:rPr>
                <w:sz w:val="20"/>
                <w:szCs w:val="18"/>
                <w:lang w:val="en-GB"/>
              </w:rPr>
              <w:t xml:space="preserve">); (b) </w:t>
            </w:r>
            <w:r w:rsidR="00B46B37" w:rsidRPr="00175A46">
              <w:rPr>
                <w:sz w:val="20"/>
                <w:szCs w:val="18"/>
                <w:lang w:val="en-GB"/>
              </w:rPr>
              <w:t>Minamata</w:t>
            </w:r>
            <w:r w:rsidRPr="00175A46">
              <w:rPr>
                <w:sz w:val="20"/>
                <w:szCs w:val="18"/>
                <w:lang w:val="en-GB"/>
              </w:rPr>
              <w:t xml:space="preserve"> Convention on Mercury not signed (2010) </w:t>
            </w:r>
          </w:p>
          <w:p w14:paraId="23D02B2D" w14:textId="778FFD31" w:rsidR="00B02D46" w:rsidRPr="00175A46" w:rsidRDefault="005308D3" w:rsidP="00B02D46">
            <w:pPr>
              <w:spacing w:after="0" w:line="240" w:lineRule="auto"/>
              <w:rPr>
                <w:sz w:val="20"/>
                <w:szCs w:val="18"/>
                <w:lang w:val="en-GB"/>
              </w:rPr>
            </w:pPr>
            <w:r w:rsidRPr="00175A46">
              <w:rPr>
                <w:b/>
                <w:sz w:val="20"/>
                <w:szCs w:val="18"/>
                <w:lang w:val="en-GB"/>
              </w:rPr>
              <w:t>Target:</w:t>
            </w:r>
            <w:r w:rsidRPr="00175A46">
              <w:rPr>
                <w:sz w:val="20"/>
                <w:szCs w:val="18"/>
                <w:lang w:val="en-GB"/>
              </w:rPr>
              <w:t xml:space="preserve"> (a) hydrochlorofluorocarbon consumption of 1.5 Ozone Depleting Potential Tonnes (2020); (b) </w:t>
            </w:r>
            <w:r w:rsidR="00B46B37" w:rsidRPr="00175A46">
              <w:rPr>
                <w:sz w:val="20"/>
                <w:szCs w:val="18"/>
                <w:lang w:val="en-GB"/>
              </w:rPr>
              <w:t>Minamata</w:t>
            </w:r>
            <w:r w:rsidRPr="00175A46">
              <w:rPr>
                <w:sz w:val="20"/>
                <w:szCs w:val="18"/>
                <w:lang w:val="en-GB"/>
              </w:rPr>
              <w:t xml:space="preserve"> Convention on Mercury signed and ratified (2021)</w:t>
            </w:r>
          </w:p>
        </w:tc>
        <w:tc>
          <w:tcPr>
            <w:tcW w:w="2430" w:type="dxa"/>
            <w:shd w:val="clear" w:color="auto" w:fill="auto"/>
          </w:tcPr>
          <w:p w14:paraId="04152848" w14:textId="650EC02A" w:rsidR="00A04DFB" w:rsidRPr="00175A46" w:rsidRDefault="00A04DFB" w:rsidP="006E518E">
            <w:pPr>
              <w:spacing w:after="0" w:line="240" w:lineRule="auto"/>
              <w:rPr>
                <w:bCs/>
                <w:color w:val="000000"/>
                <w:sz w:val="20"/>
                <w:szCs w:val="20"/>
                <w:lang w:val="en-GB" w:eastAsia="en-GB"/>
              </w:rPr>
            </w:pPr>
            <w:r w:rsidRPr="00175A46">
              <w:rPr>
                <w:bCs/>
                <w:color w:val="000000"/>
                <w:sz w:val="20"/>
                <w:szCs w:val="20"/>
                <w:lang w:val="en-GB" w:eastAsia="en-GB"/>
              </w:rPr>
              <w:t xml:space="preserve">3.1: </w:t>
            </w:r>
            <w:r w:rsidR="00497457" w:rsidRPr="00175A46">
              <w:rPr>
                <w:bCs/>
                <w:color w:val="000000"/>
                <w:sz w:val="20"/>
                <w:szCs w:val="20"/>
                <w:lang w:val="en-GB" w:eastAsia="en-GB"/>
              </w:rPr>
              <w:t>Forest Cover Assessment Report (2016, 2021)</w:t>
            </w:r>
          </w:p>
          <w:p w14:paraId="3AB70ED9" w14:textId="77777777" w:rsidR="00E01E88" w:rsidRPr="00175A46" w:rsidRDefault="00E01E88" w:rsidP="006E518E">
            <w:pPr>
              <w:widowControl w:val="0"/>
              <w:autoSpaceDE w:val="0"/>
              <w:autoSpaceDN w:val="0"/>
              <w:adjustRightInd w:val="0"/>
              <w:spacing w:after="0" w:line="240" w:lineRule="auto"/>
              <w:ind w:right="114"/>
              <w:rPr>
                <w:sz w:val="18"/>
                <w:szCs w:val="18"/>
                <w:lang w:val="en-GB"/>
              </w:rPr>
            </w:pPr>
          </w:p>
          <w:p w14:paraId="2495DDDF" w14:textId="77777777" w:rsidR="00D63A63" w:rsidRPr="00175A46" w:rsidRDefault="00D63A63" w:rsidP="006E518E">
            <w:pPr>
              <w:widowControl w:val="0"/>
              <w:autoSpaceDE w:val="0"/>
              <w:autoSpaceDN w:val="0"/>
              <w:adjustRightInd w:val="0"/>
              <w:spacing w:after="0" w:line="240" w:lineRule="auto"/>
              <w:ind w:right="114"/>
              <w:rPr>
                <w:sz w:val="18"/>
                <w:szCs w:val="18"/>
                <w:lang w:val="en-GB"/>
              </w:rPr>
            </w:pPr>
          </w:p>
          <w:p w14:paraId="1BC1799E" w14:textId="1CD6B33B" w:rsidR="00A04DFB" w:rsidRPr="00175A46" w:rsidRDefault="00DF69B8" w:rsidP="006E518E">
            <w:pPr>
              <w:widowControl w:val="0"/>
              <w:autoSpaceDE w:val="0"/>
              <w:autoSpaceDN w:val="0"/>
              <w:adjustRightInd w:val="0"/>
              <w:spacing w:after="0" w:line="240" w:lineRule="auto"/>
              <w:ind w:right="114"/>
              <w:rPr>
                <w:sz w:val="20"/>
                <w:szCs w:val="18"/>
                <w:lang w:val="en-GB"/>
              </w:rPr>
            </w:pPr>
            <w:r w:rsidRPr="00175A46">
              <w:rPr>
                <w:sz w:val="20"/>
                <w:szCs w:val="18"/>
                <w:lang w:val="en-GB"/>
              </w:rPr>
              <w:t>3.2.</w:t>
            </w:r>
            <w:r w:rsidR="00497457" w:rsidRPr="00175A46">
              <w:rPr>
                <w:sz w:val="20"/>
                <w:szCs w:val="18"/>
                <w:lang w:val="en-GB"/>
              </w:rPr>
              <w:t xml:space="preserve"> Annual Ministry of Natural Resources and Environment Reports</w:t>
            </w:r>
            <w:r w:rsidR="00FE07CF" w:rsidRPr="00175A46">
              <w:rPr>
                <w:sz w:val="20"/>
                <w:szCs w:val="18"/>
                <w:lang w:val="en-GB"/>
              </w:rPr>
              <w:t xml:space="preserve"> </w:t>
            </w:r>
          </w:p>
          <w:p w14:paraId="6863739E" w14:textId="77777777" w:rsidR="00A04DFB" w:rsidRPr="00175A46" w:rsidRDefault="00A04DFB" w:rsidP="006E518E">
            <w:pPr>
              <w:widowControl w:val="0"/>
              <w:autoSpaceDE w:val="0"/>
              <w:autoSpaceDN w:val="0"/>
              <w:adjustRightInd w:val="0"/>
              <w:spacing w:after="0" w:line="240" w:lineRule="auto"/>
              <w:ind w:right="114"/>
              <w:rPr>
                <w:sz w:val="20"/>
                <w:szCs w:val="18"/>
                <w:lang w:val="en-GB"/>
              </w:rPr>
            </w:pPr>
          </w:p>
          <w:p w14:paraId="6C150B85" w14:textId="77777777" w:rsidR="00B02D46" w:rsidRPr="002A0614" w:rsidRDefault="00B02D46" w:rsidP="006E518E">
            <w:pPr>
              <w:widowControl w:val="0"/>
              <w:autoSpaceDE w:val="0"/>
              <w:autoSpaceDN w:val="0"/>
              <w:adjustRightInd w:val="0"/>
              <w:spacing w:after="0" w:line="240" w:lineRule="auto"/>
              <w:ind w:right="114"/>
              <w:rPr>
                <w:sz w:val="20"/>
                <w:szCs w:val="20"/>
                <w:lang w:val="en-GB"/>
              </w:rPr>
            </w:pPr>
          </w:p>
          <w:p w14:paraId="7E67E306" w14:textId="77777777" w:rsidR="00B02D46" w:rsidRPr="002A0614" w:rsidRDefault="00B02D46" w:rsidP="006E518E">
            <w:pPr>
              <w:widowControl w:val="0"/>
              <w:autoSpaceDE w:val="0"/>
              <w:autoSpaceDN w:val="0"/>
              <w:adjustRightInd w:val="0"/>
              <w:spacing w:after="0" w:line="240" w:lineRule="auto"/>
              <w:ind w:right="114"/>
              <w:rPr>
                <w:sz w:val="20"/>
                <w:szCs w:val="20"/>
                <w:lang w:val="en-GB"/>
              </w:rPr>
            </w:pPr>
          </w:p>
          <w:p w14:paraId="727D6B2B" w14:textId="77777777" w:rsidR="00B02D46" w:rsidRPr="002A0614" w:rsidRDefault="00B02D46" w:rsidP="006E518E">
            <w:pPr>
              <w:widowControl w:val="0"/>
              <w:autoSpaceDE w:val="0"/>
              <w:autoSpaceDN w:val="0"/>
              <w:adjustRightInd w:val="0"/>
              <w:spacing w:after="0" w:line="240" w:lineRule="auto"/>
              <w:ind w:right="114"/>
              <w:rPr>
                <w:sz w:val="20"/>
                <w:szCs w:val="20"/>
                <w:lang w:val="en-GB"/>
              </w:rPr>
            </w:pPr>
          </w:p>
          <w:p w14:paraId="0FDA6871" w14:textId="35D2BE8A" w:rsidR="00E01E88" w:rsidRPr="00175A46" w:rsidRDefault="00D40FA8" w:rsidP="006E518E">
            <w:pPr>
              <w:widowControl w:val="0"/>
              <w:autoSpaceDE w:val="0"/>
              <w:autoSpaceDN w:val="0"/>
              <w:adjustRightInd w:val="0"/>
              <w:spacing w:after="0" w:line="240" w:lineRule="auto"/>
              <w:ind w:right="114"/>
              <w:rPr>
                <w:sz w:val="20"/>
                <w:szCs w:val="20"/>
                <w:lang w:val="en-GB"/>
              </w:rPr>
            </w:pPr>
            <w:r w:rsidRPr="002A0614">
              <w:rPr>
                <w:sz w:val="20"/>
                <w:szCs w:val="20"/>
                <w:lang w:val="en-GB"/>
              </w:rPr>
              <w:t>3.3.</w:t>
            </w:r>
            <w:r w:rsidR="00A04DFB" w:rsidRPr="002A0614">
              <w:rPr>
                <w:bCs/>
                <w:color w:val="000000"/>
                <w:sz w:val="20"/>
                <w:szCs w:val="20"/>
                <w:lang w:val="en-GB" w:eastAsia="en-GB"/>
              </w:rPr>
              <w:t xml:space="preserve"> Ministry of Natural Resources and Environment and Ministry of Agriculture </w:t>
            </w:r>
            <w:r w:rsidR="00497457" w:rsidRPr="002A0614">
              <w:rPr>
                <w:bCs/>
                <w:color w:val="000000"/>
                <w:sz w:val="20"/>
                <w:szCs w:val="20"/>
                <w:lang w:val="en-GB" w:eastAsia="en-GB"/>
              </w:rPr>
              <w:t xml:space="preserve">and Forestry </w:t>
            </w:r>
            <w:r w:rsidR="00A04DFB" w:rsidRPr="002A0614">
              <w:rPr>
                <w:bCs/>
                <w:color w:val="000000"/>
                <w:sz w:val="20"/>
                <w:szCs w:val="20"/>
                <w:lang w:val="en-GB" w:eastAsia="en-GB"/>
              </w:rPr>
              <w:t>reports</w:t>
            </w:r>
            <w:r w:rsidR="00FE6805" w:rsidRPr="002A0614">
              <w:rPr>
                <w:bCs/>
                <w:color w:val="000000"/>
                <w:sz w:val="20"/>
                <w:szCs w:val="20"/>
                <w:lang w:val="en-GB" w:eastAsia="en-GB"/>
              </w:rPr>
              <w:t xml:space="preserve"> on 8</w:t>
            </w:r>
            <w:r w:rsidR="00FE6805" w:rsidRPr="002A0614">
              <w:rPr>
                <w:bCs/>
                <w:color w:val="000000"/>
                <w:sz w:val="20"/>
                <w:szCs w:val="20"/>
                <w:vertAlign w:val="superscript"/>
                <w:lang w:val="en-GB" w:eastAsia="en-GB"/>
              </w:rPr>
              <w:t>th</w:t>
            </w:r>
            <w:r w:rsidR="00FE6805" w:rsidRPr="002A0614">
              <w:rPr>
                <w:bCs/>
                <w:color w:val="000000"/>
                <w:sz w:val="20"/>
                <w:szCs w:val="20"/>
                <w:lang w:val="en-GB" w:eastAsia="en-GB"/>
              </w:rPr>
              <w:t xml:space="preserve"> NSEDP</w:t>
            </w:r>
            <w:r w:rsidR="00A04DFB" w:rsidRPr="002A0614">
              <w:rPr>
                <w:bCs/>
                <w:color w:val="000000"/>
                <w:sz w:val="20"/>
                <w:szCs w:val="20"/>
                <w:lang w:val="en-GB" w:eastAsia="en-GB"/>
              </w:rPr>
              <w:t xml:space="preserve"> </w:t>
            </w:r>
          </w:p>
          <w:p w14:paraId="596C18BB" w14:textId="77777777" w:rsidR="00B02D46" w:rsidRPr="00175A46" w:rsidRDefault="00B02D46" w:rsidP="002742A8">
            <w:pPr>
              <w:widowControl w:val="0"/>
              <w:autoSpaceDE w:val="0"/>
              <w:autoSpaceDN w:val="0"/>
              <w:adjustRightInd w:val="0"/>
              <w:spacing w:after="0" w:line="240" w:lineRule="auto"/>
              <w:ind w:right="114"/>
              <w:rPr>
                <w:sz w:val="18"/>
                <w:szCs w:val="18"/>
                <w:lang w:val="en-GB"/>
              </w:rPr>
            </w:pPr>
          </w:p>
          <w:p w14:paraId="48E58367" w14:textId="47D2BB5C" w:rsidR="00420A07" w:rsidRPr="00175A46" w:rsidRDefault="005308D3" w:rsidP="002742A8">
            <w:pPr>
              <w:widowControl w:val="0"/>
              <w:autoSpaceDE w:val="0"/>
              <w:autoSpaceDN w:val="0"/>
              <w:adjustRightInd w:val="0"/>
              <w:spacing w:after="0" w:line="240" w:lineRule="auto"/>
              <w:ind w:right="114"/>
              <w:rPr>
                <w:sz w:val="18"/>
                <w:szCs w:val="18"/>
                <w:lang w:val="en-GB"/>
              </w:rPr>
            </w:pPr>
            <w:r w:rsidRPr="00175A46">
              <w:rPr>
                <w:sz w:val="20"/>
                <w:szCs w:val="18"/>
                <w:lang w:val="en-GB"/>
              </w:rPr>
              <w:t>3.4. (a) National Ozone Officer</w:t>
            </w:r>
            <w:r w:rsidR="00A73BEA" w:rsidRPr="00175A46">
              <w:rPr>
                <w:sz w:val="20"/>
                <w:szCs w:val="18"/>
                <w:lang w:val="en-GB"/>
              </w:rPr>
              <w:t xml:space="preserve"> (annual)</w:t>
            </w:r>
            <w:r w:rsidRPr="00175A46">
              <w:rPr>
                <w:sz w:val="20"/>
                <w:szCs w:val="18"/>
                <w:lang w:val="en-GB"/>
              </w:rPr>
              <w:t>; (b) Montreal Protocol Secretariat</w:t>
            </w:r>
            <w:r w:rsidR="00A73BEA" w:rsidRPr="00175A46">
              <w:rPr>
                <w:sz w:val="20"/>
                <w:szCs w:val="18"/>
                <w:lang w:val="en-GB"/>
              </w:rPr>
              <w:t xml:space="preserve"> (annual)</w:t>
            </w:r>
            <w:r w:rsidRPr="00175A46">
              <w:rPr>
                <w:sz w:val="20"/>
                <w:szCs w:val="18"/>
                <w:lang w:val="en-GB"/>
              </w:rPr>
              <w:t>.</w:t>
            </w:r>
          </w:p>
        </w:tc>
        <w:tc>
          <w:tcPr>
            <w:tcW w:w="3060" w:type="dxa"/>
          </w:tcPr>
          <w:p w14:paraId="27EEE3C8" w14:textId="7F3310A6" w:rsidR="00A04DFB" w:rsidRDefault="00A04DFB" w:rsidP="006E518E">
            <w:pPr>
              <w:spacing w:after="0" w:line="240" w:lineRule="auto"/>
              <w:rPr>
                <w:b/>
                <w:sz w:val="20"/>
                <w:szCs w:val="18"/>
                <w:lang w:val="en-GB"/>
              </w:rPr>
            </w:pPr>
            <w:r w:rsidRPr="00B26627">
              <w:rPr>
                <w:b/>
                <w:sz w:val="20"/>
                <w:szCs w:val="18"/>
                <w:lang w:val="en-GB"/>
              </w:rPr>
              <w:t>Government</w:t>
            </w:r>
            <w:r w:rsidRPr="0057360A">
              <w:rPr>
                <w:sz w:val="20"/>
                <w:szCs w:val="18"/>
                <w:lang w:val="en-GB"/>
              </w:rPr>
              <w:t>: Ministry of Natur</w:t>
            </w:r>
            <w:r>
              <w:rPr>
                <w:sz w:val="20"/>
                <w:szCs w:val="18"/>
                <w:lang w:val="en-GB"/>
              </w:rPr>
              <w:t>al Resources and Environment</w:t>
            </w:r>
            <w:r w:rsidR="00922498">
              <w:rPr>
                <w:sz w:val="20"/>
                <w:szCs w:val="18"/>
                <w:lang w:val="en-GB"/>
              </w:rPr>
              <w:t>,</w:t>
            </w:r>
            <w:r w:rsidRPr="0057360A">
              <w:rPr>
                <w:sz w:val="20"/>
                <w:szCs w:val="18"/>
                <w:lang w:val="en-GB"/>
              </w:rPr>
              <w:t xml:space="preserve"> Minist</w:t>
            </w:r>
            <w:r>
              <w:rPr>
                <w:sz w:val="20"/>
                <w:szCs w:val="18"/>
                <w:lang w:val="en-GB"/>
              </w:rPr>
              <w:t>ry of Agriculture and Forestry</w:t>
            </w:r>
            <w:r w:rsidR="00922498">
              <w:rPr>
                <w:sz w:val="20"/>
                <w:szCs w:val="18"/>
                <w:lang w:val="en-GB"/>
              </w:rPr>
              <w:t>, M</w:t>
            </w:r>
            <w:r w:rsidRPr="0057360A">
              <w:rPr>
                <w:sz w:val="20"/>
                <w:szCs w:val="18"/>
                <w:lang w:val="en-GB"/>
              </w:rPr>
              <w:t xml:space="preserve">inistry </w:t>
            </w:r>
            <w:r>
              <w:rPr>
                <w:sz w:val="20"/>
                <w:szCs w:val="18"/>
                <w:lang w:val="en-GB"/>
              </w:rPr>
              <w:t xml:space="preserve">of Planning and Investment </w:t>
            </w:r>
          </w:p>
          <w:p w14:paraId="12A52F93" w14:textId="77777777" w:rsidR="00A04DFB" w:rsidRPr="00B26627" w:rsidRDefault="00A04DFB" w:rsidP="006E518E">
            <w:pPr>
              <w:spacing w:after="0" w:line="240" w:lineRule="auto"/>
              <w:rPr>
                <w:b/>
                <w:sz w:val="20"/>
                <w:szCs w:val="18"/>
                <w:lang w:val="en-GB"/>
              </w:rPr>
            </w:pPr>
          </w:p>
          <w:p w14:paraId="661ECB8E" w14:textId="77777777" w:rsidR="00A04DFB" w:rsidRPr="00B26627" w:rsidRDefault="00A04DFB" w:rsidP="006E518E">
            <w:pPr>
              <w:spacing w:after="0" w:line="240" w:lineRule="auto"/>
              <w:rPr>
                <w:b/>
                <w:color w:val="000000"/>
                <w:sz w:val="20"/>
                <w:szCs w:val="18"/>
                <w:lang w:val="en-GB"/>
              </w:rPr>
            </w:pPr>
            <w:r w:rsidRPr="00B26627">
              <w:rPr>
                <w:b/>
                <w:color w:val="000000"/>
                <w:sz w:val="20"/>
                <w:szCs w:val="18"/>
                <w:lang w:val="en-GB"/>
              </w:rPr>
              <w:t>Other partners:</w:t>
            </w:r>
            <w:r>
              <w:rPr>
                <w:b/>
                <w:color w:val="000000"/>
                <w:sz w:val="20"/>
                <w:szCs w:val="18"/>
                <w:lang w:val="en-GB"/>
              </w:rPr>
              <w:t xml:space="preserve"> </w:t>
            </w:r>
            <w:r w:rsidRPr="0057360A">
              <w:rPr>
                <w:color w:val="000000"/>
                <w:sz w:val="20"/>
                <w:szCs w:val="18"/>
                <w:lang w:val="en-GB"/>
              </w:rPr>
              <w:t>World Bank, Asian Deve</w:t>
            </w:r>
            <w:r>
              <w:rPr>
                <w:color w:val="000000"/>
                <w:sz w:val="20"/>
                <w:szCs w:val="18"/>
                <w:lang w:val="en-GB"/>
              </w:rPr>
              <w:t>lopment Bank, International NGO</w:t>
            </w:r>
            <w:r w:rsidRPr="0057360A">
              <w:rPr>
                <w:color w:val="000000"/>
                <w:sz w:val="20"/>
                <w:szCs w:val="18"/>
                <w:lang w:val="en-GB"/>
              </w:rPr>
              <w:t>s</w:t>
            </w:r>
          </w:p>
          <w:p w14:paraId="4673E66B" w14:textId="77777777" w:rsidR="00E01E88" w:rsidRPr="00B26627" w:rsidRDefault="00E01E88" w:rsidP="006E518E">
            <w:pPr>
              <w:spacing w:after="0" w:line="240" w:lineRule="auto"/>
              <w:rPr>
                <w:b/>
                <w:color w:val="000000"/>
                <w:sz w:val="20"/>
                <w:szCs w:val="18"/>
                <w:lang w:val="en-GB"/>
              </w:rPr>
            </w:pPr>
          </w:p>
          <w:p w14:paraId="675B7CEC" w14:textId="77777777" w:rsidR="00E01E88" w:rsidRPr="00B26627" w:rsidRDefault="00E01E88" w:rsidP="006E518E">
            <w:pPr>
              <w:spacing w:after="0" w:line="240" w:lineRule="auto"/>
              <w:rPr>
                <w:sz w:val="20"/>
                <w:szCs w:val="18"/>
                <w:lang w:val="en-GB"/>
              </w:rPr>
            </w:pPr>
          </w:p>
        </w:tc>
        <w:tc>
          <w:tcPr>
            <w:tcW w:w="2250" w:type="dxa"/>
          </w:tcPr>
          <w:p w14:paraId="4B07EEF5" w14:textId="77777777" w:rsidR="003559A8" w:rsidRPr="003559A8" w:rsidRDefault="003559A8" w:rsidP="003559A8">
            <w:pPr>
              <w:spacing w:after="0" w:line="240" w:lineRule="auto"/>
              <w:rPr>
                <w:sz w:val="20"/>
                <w:szCs w:val="18"/>
                <w:lang w:val="en-GB"/>
              </w:rPr>
            </w:pPr>
            <w:r w:rsidRPr="003559A8">
              <w:rPr>
                <w:sz w:val="20"/>
                <w:szCs w:val="18"/>
                <w:lang w:val="en-GB"/>
              </w:rPr>
              <w:t>FAO: $17,750,000</w:t>
            </w:r>
          </w:p>
          <w:p w14:paraId="12C76C98" w14:textId="77777777" w:rsidR="003559A8" w:rsidRPr="003559A8" w:rsidRDefault="003559A8" w:rsidP="003559A8">
            <w:pPr>
              <w:spacing w:after="0" w:line="240" w:lineRule="auto"/>
              <w:rPr>
                <w:sz w:val="20"/>
                <w:szCs w:val="18"/>
                <w:lang w:val="en-GB"/>
              </w:rPr>
            </w:pPr>
            <w:r w:rsidRPr="003559A8">
              <w:rPr>
                <w:sz w:val="20"/>
                <w:szCs w:val="18"/>
                <w:lang w:val="en-GB"/>
              </w:rPr>
              <w:t>IFAD: $11,597,000</w:t>
            </w:r>
          </w:p>
          <w:p w14:paraId="47F93572" w14:textId="77777777" w:rsidR="003559A8" w:rsidRPr="003559A8" w:rsidRDefault="003559A8" w:rsidP="003559A8">
            <w:pPr>
              <w:spacing w:after="0" w:line="240" w:lineRule="auto"/>
              <w:rPr>
                <w:sz w:val="20"/>
                <w:szCs w:val="18"/>
                <w:lang w:val="en-GB"/>
              </w:rPr>
            </w:pPr>
            <w:r w:rsidRPr="003559A8">
              <w:rPr>
                <w:sz w:val="20"/>
                <w:szCs w:val="18"/>
                <w:lang w:val="en-GB"/>
              </w:rPr>
              <w:t>IOM: $500,000</w:t>
            </w:r>
          </w:p>
          <w:p w14:paraId="4B39BC85" w14:textId="77777777" w:rsidR="003559A8" w:rsidRPr="003559A8" w:rsidRDefault="003559A8" w:rsidP="003559A8">
            <w:pPr>
              <w:spacing w:after="0" w:line="240" w:lineRule="auto"/>
              <w:rPr>
                <w:sz w:val="20"/>
                <w:szCs w:val="18"/>
                <w:lang w:val="en-GB"/>
              </w:rPr>
            </w:pPr>
            <w:r w:rsidRPr="003559A8">
              <w:rPr>
                <w:sz w:val="20"/>
                <w:szCs w:val="18"/>
                <w:lang w:val="en-GB"/>
              </w:rPr>
              <w:t>UN-Habitat: $4,050,000</w:t>
            </w:r>
          </w:p>
          <w:p w14:paraId="704A1C72" w14:textId="67E18EE6" w:rsidR="003559A8" w:rsidRPr="003559A8" w:rsidRDefault="003559A8" w:rsidP="003559A8">
            <w:pPr>
              <w:spacing w:after="0" w:line="240" w:lineRule="auto"/>
              <w:rPr>
                <w:sz w:val="20"/>
                <w:szCs w:val="18"/>
                <w:lang w:val="en-GB"/>
              </w:rPr>
            </w:pPr>
            <w:r w:rsidRPr="003559A8">
              <w:rPr>
                <w:sz w:val="20"/>
                <w:szCs w:val="18"/>
                <w:lang w:val="en-GB"/>
              </w:rPr>
              <w:t>UNDP: $</w:t>
            </w:r>
            <w:r w:rsidR="00610B19">
              <w:rPr>
                <w:sz w:val="20"/>
                <w:szCs w:val="18"/>
                <w:lang w:val="en-GB"/>
              </w:rPr>
              <w:t>43,430,000</w:t>
            </w:r>
          </w:p>
          <w:p w14:paraId="36F6C6FD" w14:textId="343CAC21" w:rsidR="00B02D46" w:rsidRDefault="00B02D46" w:rsidP="003559A8">
            <w:pPr>
              <w:spacing w:after="0" w:line="240" w:lineRule="auto"/>
              <w:rPr>
                <w:sz w:val="20"/>
                <w:szCs w:val="18"/>
                <w:lang w:val="en-GB"/>
              </w:rPr>
            </w:pPr>
            <w:r>
              <w:rPr>
                <w:sz w:val="20"/>
                <w:szCs w:val="18"/>
                <w:lang w:val="en-GB"/>
              </w:rPr>
              <w:t>UNEP: $2,000,000</w:t>
            </w:r>
          </w:p>
          <w:p w14:paraId="5F2ACF5F" w14:textId="086263A7" w:rsidR="005E6D50" w:rsidRDefault="005E6D50" w:rsidP="003559A8">
            <w:pPr>
              <w:spacing w:after="0" w:line="240" w:lineRule="auto"/>
              <w:rPr>
                <w:sz w:val="20"/>
                <w:szCs w:val="18"/>
                <w:lang w:val="en-GB"/>
              </w:rPr>
            </w:pPr>
            <w:r>
              <w:rPr>
                <w:sz w:val="20"/>
                <w:szCs w:val="18"/>
                <w:lang w:val="en-GB"/>
              </w:rPr>
              <w:t>UNV: $50,000</w:t>
            </w:r>
          </w:p>
          <w:p w14:paraId="66322584" w14:textId="1AEFA88C" w:rsidR="003559A8" w:rsidRDefault="003559A8" w:rsidP="003559A8">
            <w:pPr>
              <w:spacing w:after="0" w:line="240" w:lineRule="auto"/>
              <w:rPr>
                <w:sz w:val="20"/>
                <w:szCs w:val="18"/>
                <w:lang w:val="en-GB"/>
              </w:rPr>
            </w:pPr>
            <w:r w:rsidRPr="003559A8">
              <w:rPr>
                <w:sz w:val="20"/>
                <w:szCs w:val="18"/>
                <w:lang w:val="en-GB"/>
              </w:rPr>
              <w:t>WFP: $7,000,000</w:t>
            </w:r>
          </w:p>
          <w:p w14:paraId="61632F62" w14:textId="4D2C9F88" w:rsidR="00FB710A" w:rsidRPr="003559A8" w:rsidRDefault="00FB710A" w:rsidP="003559A8">
            <w:pPr>
              <w:spacing w:after="0" w:line="240" w:lineRule="auto"/>
              <w:rPr>
                <w:sz w:val="20"/>
                <w:szCs w:val="18"/>
                <w:lang w:val="en-GB"/>
              </w:rPr>
            </w:pPr>
            <w:r>
              <w:rPr>
                <w:sz w:val="20"/>
                <w:szCs w:val="18"/>
                <w:lang w:val="en-GB"/>
              </w:rPr>
              <w:t>WHO: $2,500,000</w:t>
            </w:r>
          </w:p>
          <w:p w14:paraId="3BD452B6" w14:textId="7A55448E" w:rsidR="00E01E88" w:rsidRPr="00B26627" w:rsidRDefault="00E01E88" w:rsidP="003559A8">
            <w:pPr>
              <w:spacing w:after="0" w:line="240" w:lineRule="auto"/>
              <w:rPr>
                <w:b/>
                <w:sz w:val="18"/>
                <w:szCs w:val="18"/>
                <w:lang w:val="en-GB"/>
              </w:rPr>
            </w:pPr>
          </w:p>
        </w:tc>
      </w:tr>
      <w:tr w:rsidR="00E01E88" w:rsidRPr="00B26627" w14:paraId="067DAE6F" w14:textId="77777777" w:rsidTr="00BE28CA">
        <w:trPr>
          <w:trHeight w:val="414"/>
        </w:trPr>
        <w:tc>
          <w:tcPr>
            <w:tcW w:w="13585" w:type="dxa"/>
            <w:gridSpan w:val="5"/>
            <w:shd w:val="clear" w:color="auto" w:fill="DBE5F1" w:themeFill="accent1" w:themeFillTint="33"/>
            <w:vAlign w:val="center"/>
          </w:tcPr>
          <w:p w14:paraId="529DB034" w14:textId="77777777" w:rsidR="00E01E88" w:rsidRPr="00B26627" w:rsidRDefault="00E01E88" w:rsidP="006E518E">
            <w:pPr>
              <w:spacing w:after="0" w:line="240" w:lineRule="auto"/>
              <w:rPr>
                <w:b/>
                <w:lang w:val="en-GB"/>
              </w:rPr>
            </w:pPr>
            <w:r w:rsidRPr="00B26627">
              <w:rPr>
                <w:b/>
                <w:lang w:val="en-GB"/>
              </w:rPr>
              <w:t>Pillar II: Human Development</w:t>
            </w:r>
          </w:p>
        </w:tc>
      </w:tr>
      <w:tr w:rsidR="00E01E88" w:rsidRPr="00B26627" w14:paraId="49783467" w14:textId="77777777" w:rsidTr="00AD2B9A">
        <w:trPr>
          <w:trHeight w:val="107"/>
        </w:trPr>
        <w:tc>
          <w:tcPr>
            <w:tcW w:w="2263" w:type="dxa"/>
          </w:tcPr>
          <w:p w14:paraId="1E998F40" w14:textId="77777777" w:rsidR="00E01E88" w:rsidRPr="00B26627" w:rsidRDefault="00E01E88" w:rsidP="006E518E">
            <w:pPr>
              <w:spacing w:after="0" w:line="240" w:lineRule="auto"/>
              <w:rPr>
                <w:b/>
                <w:bCs/>
                <w:sz w:val="20"/>
                <w:szCs w:val="20"/>
                <w:lang w:val="en-GB"/>
              </w:rPr>
            </w:pPr>
            <w:r w:rsidRPr="00B26627">
              <w:rPr>
                <w:b/>
                <w:bCs/>
                <w:sz w:val="20"/>
                <w:szCs w:val="20"/>
                <w:lang w:val="en-GB"/>
              </w:rPr>
              <w:t xml:space="preserve">Outcome 4: </w:t>
            </w:r>
          </w:p>
          <w:p w14:paraId="04194333" w14:textId="161A01D9" w:rsidR="00E01E88" w:rsidRDefault="008A0575" w:rsidP="006E518E">
            <w:pPr>
              <w:spacing w:after="0" w:line="240" w:lineRule="auto"/>
              <w:rPr>
                <w:b/>
                <w:bCs/>
                <w:sz w:val="20"/>
                <w:lang w:val="en-GB"/>
              </w:rPr>
            </w:pPr>
            <w:r>
              <w:rPr>
                <w:b/>
                <w:bCs/>
                <w:sz w:val="20"/>
                <w:lang w:val="en-GB"/>
              </w:rPr>
              <w:t>C</w:t>
            </w:r>
            <w:r w:rsidR="00E01E88" w:rsidRPr="00B26627">
              <w:rPr>
                <w:b/>
                <w:bCs/>
                <w:sz w:val="20"/>
                <w:lang w:val="en-GB"/>
              </w:rPr>
              <w:t xml:space="preserve">hildren and youth enjoy </w:t>
            </w:r>
            <w:r w:rsidR="00DF69B8">
              <w:rPr>
                <w:b/>
                <w:bCs/>
                <w:sz w:val="20"/>
                <w:lang w:val="en-GB"/>
              </w:rPr>
              <w:t>better</w:t>
            </w:r>
            <w:r w:rsidR="00E01E88" w:rsidRPr="00B26627">
              <w:rPr>
                <w:b/>
                <w:bCs/>
                <w:sz w:val="20"/>
                <w:lang w:val="en-GB"/>
              </w:rPr>
              <w:t xml:space="preserve"> access </w:t>
            </w:r>
            <w:r w:rsidR="00DF69B8">
              <w:rPr>
                <w:b/>
                <w:bCs/>
                <w:sz w:val="20"/>
                <w:lang w:val="en-GB"/>
              </w:rPr>
              <w:t xml:space="preserve">to </w:t>
            </w:r>
            <w:r w:rsidR="00E01E88" w:rsidRPr="00B26627">
              <w:rPr>
                <w:b/>
                <w:bCs/>
                <w:sz w:val="20"/>
                <w:lang w:val="en-GB"/>
              </w:rPr>
              <w:lastRenderedPageBreak/>
              <w:t>inclusive and equitable quality basic education and vocational skills</w:t>
            </w:r>
          </w:p>
          <w:p w14:paraId="05C9566E" w14:textId="77777777" w:rsidR="004C185F" w:rsidRDefault="004C185F" w:rsidP="006E518E">
            <w:pPr>
              <w:spacing w:after="0" w:line="240" w:lineRule="auto"/>
              <w:rPr>
                <w:bCs/>
                <w:i/>
                <w:sz w:val="20"/>
                <w:lang w:val="en-GB"/>
              </w:rPr>
            </w:pPr>
          </w:p>
          <w:p w14:paraId="34F3F512" w14:textId="711C9D35" w:rsidR="00EB61F9" w:rsidRDefault="004C185F" w:rsidP="006E518E">
            <w:pPr>
              <w:spacing w:after="0" w:line="240" w:lineRule="auto"/>
              <w:rPr>
                <w:bCs/>
                <w:i/>
                <w:sz w:val="20"/>
                <w:lang w:val="en-GB"/>
              </w:rPr>
            </w:pPr>
            <w:r>
              <w:rPr>
                <w:bCs/>
                <w:i/>
                <w:sz w:val="20"/>
                <w:lang w:val="en-GB"/>
              </w:rPr>
              <w:t xml:space="preserve">Basic </w:t>
            </w:r>
            <w:r w:rsidR="00224CC2">
              <w:rPr>
                <w:bCs/>
                <w:i/>
                <w:sz w:val="20"/>
                <w:lang w:val="en-GB"/>
              </w:rPr>
              <w:t>E</w:t>
            </w:r>
            <w:r w:rsidR="00EB61F9" w:rsidRPr="00EB61F9">
              <w:rPr>
                <w:bCs/>
                <w:i/>
                <w:sz w:val="20"/>
                <w:lang w:val="en-GB"/>
              </w:rPr>
              <w:t>ducation</w:t>
            </w:r>
          </w:p>
          <w:p w14:paraId="7CD6FBB5" w14:textId="77777777" w:rsidR="003559A8" w:rsidRDefault="003559A8" w:rsidP="006E518E">
            <w:pPr>
              <w:spacing w:after="0" w:line="240" w:lineRule="auto"/>
              <w:rPr>
                <w:bCs/>
                <w:i/>
                <w:sz w:val="20"/>
                <w:lang w:val="en-GB"/>
              </w:rPr>
            </w:pPr>
          </w:p>
          <w:p w14:paraId="5E835357" w14:textId="0F14BC3F" w:rsidR="003559A8" w:rsidRPr="003559A8" w:rsidRDefault="003559A8" w:rsidP="006E518E">
            <w:pPr>
              <w:spacing w:after="0" w:line="240" w:lineRule="auto"/>
              <w:rPr>
                <w:sz w:val="20"/>
                <w:lang w:val="en-GB"/>
              </w:rPr>
            </w:pPr>
            <w:r>
              <w:rPr>
                <w:bCs/>
                <w:sz w:val="20"/>
                <w:lang w:val="en-GB"/>
              </w:rPr>
              <w:t xml:space="preserve">ILO, UN Women, </w:t>
            </w:r>
            <w:r w:rsidR="0006290E">
              <w:rPr>
                <w:bCs/>
                <w:sz w:val="20"/>
                <w:lang w:val="en-GB"/>
              </w:rPr>
              <w:t>UNESCO,</w:t>
            </w:r>
            <w:r w:rsidR="00F25023" w:rsidRPr="003559A8">
              <w:rPr>
                <w:b/>
                <w:bCs/>
                <w:sz w:val="20"/>
                <w:lang w:val="en-GB"/>
              </w:rPr>
              <w:t xml:space="preserve"> </w:t>
            </w:r>
            <w:r w:rsidR="00F25023" w:rsidRPr="00696EFC">
              <w:rPr>
                <w:bCs/>
                <w:sz w:val="20"/>
                <w:lang w:val="en-GB"/>
              </w:rPr>
              <w:t>UNICEF,</w:t>
            </w:r>
            <w:r w:rsidR="00F25023">
              <w:rPr>
                <w:bCs/>
                <w:sz w:val="20"/>
                <w:lang w:val="en-GB"/>
              </w:rPr>
              <w:t xml:space="preserve"> </w:t>
            </w:r>
            <w:r w:rsidR="005E6D50">
              <w:rPr>
                <w:bCs/>
                <w:sz w:val="20"/>
                <w:lang w:val="en-GB"/>
              </w:rPr>
              <w:t xml:space="preserve">UNV, </w:t>
            </w:r>
            <w:r>
              <w:rPr>
                <w:bCs/>
                <w:sz w:val="20"/>
                <w:lang w:val="en-GB"/>
              </w:rPr>
              <w:t>WFP</w:t>
            </w:r>
            <w:r w:rsidR="002523B0">
              <w:rPr>
                <w:bCs/>
                <w:sz w:val="20"/>
                <w:lang w:val="en-GB"/>
              </w:rPr>
              <w:t>, WHO</w:t>
            </w:r>
          </w:p>
          <w:p w14:paraId="5833B0CD" w14:textId="77777777" w:rsidR="00E01E88" w:rsidRPr="00B26627" w:rsidRDefault="00E01E88" w:rsidP="006E518E">
            <w:pPr>
              <w:spacing w:after="0" w:line="240" w:lineRule="auto"/>
              <w:rPr>
                <w:b/>
                <w:bCs/>
                <w:sz w:val="20"/>
                <w:szCs w:val="20"/>
                <w:lang w:val="en-GB"/>
              </w:rPr>
            </w:pPr>
          </w:p>
          <w:p w14:paraId="521287EE" w14:textId="77777777" w:rsidR="00E01E88" w:rsidRPr="00B26627" w:rsidRDefault="00E01E88" w:rsidP="006E518E">
            <w:pPr>
              <w:spacing w:after="0" w:line="240" w:lineRule="auto"/>
              <w:rPr>
                <w:b/>
                <w:bCs/>
                <w:sz w:val="20"/>
                <w:szCs w:val="20"/>
                <w:lang w:val="en-GB"/>
              </w:rPr>
            </w:pPr>
          </w:p>
          <w:p w14:paraId="2BF59F09" w14:textId="77777777" w:rsidR="00E01E88" w:rsidRPr="00B26627" w:rsidRDefault="00E01E88" w:rsidP="006E518E">
            <w:pPr>
              <w:spacing w:after="0" w:line="240" w:lineRule="auto"/>
              <w:rPr>
                <w:b/>
                <w:bCs/>
                <w:sz w:val="20"/>
                <w:szCs w:val="20"/>
                <w:lang w:val="en-GB"/>
              </w:rPr>
            </w:pPr>
          </w:p>
          <w:p w14:paraId="08E2F37D" w14:textId="77777777" w:rsidR="00E01E88" w:rsidRPr="00B26627" w:rsidRDefault="00E01E88" w:rsidP="006E518E">
            <w:pPr>
              <w:spacing w:after="0" w:line="240" w:lineRule="auto"/>
              <w:rPr>
                <w:b/>
                <w:bCs/>
                <w:sz w:val="20"/>
                <w:szCs w:val="20"/>
                <w:lang w:val="en-GB"/>
              </w:rPr>
            </w:pPr>
          </w:p>
          <w:p w14:paraId="05A3C660" w14:textId="77777777" w:rsidR="00E01E88" w:rsidRPr="00B26627" w:rsidRDefault="00E01E88" w:rsidP="006E518E">
            <w:pPr>
              <w:spacing w:after="0" w:line="240" w:lineRule="auto"/>
              <w:rPr>
                <w:b/>
                <w:bCs/>
                <w:sz w:val="20"/>
                <w:szCs w:val="20"/>
                <w:lang w:val="en-GB"/>
              </w:rPr>
            </w:pPr>
          </w:p>
          <w:p w14:paraId="76FDFAAF" w14:textId="77777777" w:rsidR="00E01E88" w:rsidRPr="00B26627" w:rsidRDefault="00E01E88" w:rsidP="006E518E">
            <w:pPr>
              <w:spacing w:after="0" w:line="240" w:lineRule="auto"/>
              <w:rPr>
                <w:b/>
                <w:bCs/>
                <w:sz w:val="20"/>
                <w:szCs w:val="20"/>
                <w:lang w:val="en-GB"/>
              </w:rPr>
            </w:pPr>
          </w:p>
          <w:p w14:paraId="0886F30E" w14:textId="77777777" w:rsidR="00E01E88" w:rsidRPr="00B26627" w:rsidRDefault="00E01E88" w:rsidP="006E518E">
            <w:pPr>
              <w:spacing w:after="0" w:line="240" w:lineRule="auto"/>
              <w:rPr>
                <w:b/>
                <w:bCs/>
                <w:sz w:val="20"/>
                <w:szCs w:val="20"/>
                <w:lang w:val="en-GB"/>
              </w:rPr>
            </w:pPr>
          </w:p>
          <w:p w14:paraId="3C270DB8" w14:textId="77777777" w:rsidR="00E01E88" w:rsidRPr="00B26627" w:rsidRDefault="00E01E88" w:rsidP="006E518E">
            <w:pPr>
              <w:spacing w:after="0" w:line="240" w:lineRule="auto"/>
              <w:rPr>
                <w:b/>
                <w:bCs/>
                <w:sz w:val="20"/>
                <w:szCs w:val="20"/>
                <w:lang w:val="en-GB"/>
              </w:rPr>
            </w:pPr>
          </w:p>
          <w:p w14:paraId="41461712" w14:textId="77777777" w:rsidR="00E01E88" w:rsidRPr="00B26627" w:rsidRDefault="00E01E88" w:rsidP="006E518E">
            <w:pPr>
              <w:spacing w:after="0" w:line="240" w:lineRule="auto"/>
              <w:rPr>
                <w:b/>
                <w:bCs/>
                <w:sz w:val="20"/>
                <w:szCs w:val="20"/>
                <w:lang w:val="en-GB"/>
              </w:rPr>
            </w:pPr>
          </w:p>
          <w:p w14:paraId="38EFF577" w14:textId="77777777" w:rsidR="00E01E88" w:rsidRPr="00B26627" w:rsidRDefault="00E01E88" w:rsidP="006E518E">
            <w:pPr>
              <w:spacing w:after="0" w:line="240" w:lineRule="auto"/>
              <w:rPr>
                <w:b/>
                <w:bCs/>
                <w:sz w:val="20"/>
                <w:szCs w:val="20"/>
                <w:lang w:val="en-GB"/>
              </w:rPr>
            </w:pPr>
          </w:p>
        </w:tc>
        <w:tc>
          <w:tcPr>
            <w:tcW w:w="3582" w:type="dxa"/>
          </w:tcPr>
          <w:p w14:paraId="7A8B1D1B" w14:textId="77777777" w:rsidR="00FE23ED" w:rsidRDefault="00E01E88" w:rsidP="006E518E">
            <w:pPr>
              <w:spacing w:after="0" w:line="240" w:lineRule="auto"/>
              <w:jc w:val="both"/>
              <w:rPr>
                <w:b/>
                <w:sz w:val="20"/>
                <w:szCs w:val="20"/>
                <w:lang w:val="en-GB"/>
              </w:rPr>
            </w:pPr>
            <w:r w:rsidRPr="0072191F">
              <w:rPr>
                <w:b/>
                <w:sz w:val="20"/>
                <w:szCs w:val="20"/>
                <w:lang w:val="en-GB"/>
              </w:rPr>
              <w:lastRenderedPageBreak/>
              <w:t>4.1</w:t>
            </w:r>
            <w:r w:rsidR="00FE23ED">
              <w:rPr>
                <w:b/>
                <w:sz w:val="20"/>
                <w:szCs w:val="20"/>
                <w:lang w:val="en-GB"/>
              </w:rPr>
              <w:t>.</w:t>
            </w:r>
            <w:r w:rsidR="00FE23ED" w:rsidRPr="00FE23ED">
              <w:rPr>
                <w:b/>
                <w:sz w:val="20"/>
                <w:szCs w:val="20"/>
                <w:lang w:val="en-GB"/>
              </w:rPr>
              <w:t xml:space="preserve"> Percentage of new entrants in Grade 1 of primary education with pre-school experience </w:t>
            </w:r>
          </w:p>
          <w:p w14:paraId="2A18987B" w14:textId="0C1A974D" w:rsidR="00E01E88" w:rsidRPr="0072191F" w:rsidRDefault="00E01E88" w:rsidP="006E518E">
            <w:pPr>
              <w:spacing w:after="0" w:line="240" w:lineRule="auto"/>
              <w:jc w:val="both"/>
              <w:rPr>
                <w:sz w:val="20"/>
                <w:szCs w:val="20"/>
                <w:lang w:val="en-GB"/>
              </w:rPr>
            </w:pPr>
            <w:r w:rsidRPr="0072191F">
              <w:rPr>
                <w:b/>
                <w:sz w:val="20"/>
                <w:szCs w:val="20"/>
                <w:lang w:val="en-GB"/>
              </w:rPr>
              <w:lastRenderedPageBreak/>
              <w:t>Baseline:</w:t>
            </w:r>
            <w:r w:rsidRPr="0072191F">
              <w:rPr>
                <w:sz w:val="20"/>
                <w:szCs w:val="20"/>
                <w:lang w:val="en-GB"/>
              </w:rPr>
              <w:t xml:space="preserve"> </w:t>
            </w:r>
            <w:r w:rsidRPr="0072191F">
              <w:rPr>
                <w:bCs/>
                <w:sz w:val="20"/>
                <w:szCs w:val="20"/>
                <w:lang w:val="en-GB"/>
              </w:rPr>
              <w:t>51</w:t>
            </w:r>
            <w:r w:rsidRPr="0072191F">
              <w:rPr>
                <w:sz w:val="20"/>
                <w:szCs w:val="20"/>
                <w:lang w:val="en-GB"/>
              </w:rPr>
              <w:t>%</w:t>
            </w:r>
            <w:r w:rsidR="009956AC">
              <w:rPr>
                <w:sz w:val="20"/>
                <w:szCs w:val="20"/>
                <w:lang w:val="en-GB"/>
              </w:rPr>
              <w:t xml:space="preserve"> (</w:t>
            </w:r>
            <w:r w:rsidR="0084516B">
              <w:rPr>
                <w:sz w:val="20"/>
                <w:szCs w:val="20"/>
                <w:lang w:val="en-GB"/>
              </w:rPr>
              <w:t>girls: 52% / b</w:t>
            </w:r>
            <w:r w:rsidR="009956AC">
              <w:rPr>
                <w:sz w:val="20"/>
                <w:szCs w:val="20"/>
                <w:lang w:val="en-GB"/>
              </w:rPr>
              <w:t>oys: 50</w:t>
            </w:r>
            <w:r w:rsidR="00EB61F9">
              <w:rPr>
                <w:sz w:val="20"/>
                <w:szCs w:val="20"/>
                <w:lang w:val="en-GB"/>
              </w:rPr>
              <w:t>%) (</w:t>
            </w:r>
            <w:r w:rsidR="00B65157">
              <w:rPr>
                <w:bCs/>
                <w:sz w:val="20"/>
                <w:szCs w:val="20"/>
                <w:lang w:val="en-GB"/>
              </w:rPr>
              <w:t>2015</w:t>
            </w:r>
            <w:r w:rsidR="00EB61F9">
              <w:rPr>
                <w:bCs/>
                <w:sz w:val="20"/>
                <w:szCs w:val="20"/>
                <w:lang w:val="en-GB"/>
              </w:rPr>
              <w:t>)</w:t>
            </w:r>
            <w:r w:rsidRPr="0072191F">
              <w:rPr>
                <w:bCs/>
                <w:sz w:val="20"/>
                <w:szCs w:val="20"/>
                <w:lang w:val="en-GB"/>
              </w:rPr>
              <w:t xml:space="preserve"> </w:t>
            </w:r>
          </w:p>
          <w:p w14:paraId="0C9E6E9E" w14:textId="1AF5C351" w:rsidR="00E01E88" w:rsidRPr="0072191F" w:rsidRDefault="00EB61F9" w:rsidP="006E518E">
            <w:pPr>
              <w:spacing w:after="0" w:line="240" w:lineRule="auto"/>
              <w:jc w:val="both"/>
              <w:rPr>
                <w:sz w:val="20"/>
                <w:szCs w:val="20"/>
                <w:lang w:val="en-GB"/>
              </w:rPr>
            </w:pPr>
            <w:r>
              <w:rPr>
                <w:b/>
                <w:sz w:val="20"/>
                <w:szCs w:val="20"/>
                <w:lang w:val="en-GB"/>
              </w:rPr>
              <w:t>Target:</w:t>
            </w:r>
            <w:r w:rsidR="00E01E88" w:rsidRPr="0072191F">
              <w:rPr>
                <w:b/>
                <w:sz w:val="20"/>
                <w:szCs w:val="20"/>
                <w:lang w:val="en-GB"/>
              </w:rPr>
              <w:t xml:space="preserve"> </w:t>
            </w:r>
            <w:r w:rsidR="0084516B">
              <w:rPr>
                <w:sz w:val="20"/>
                <w:szCs w:val="20"/>
                <w:lang w:val="en-GB"/>
              </w:rPr>
              <w:t>75% (g</w:t>
            </w:r>
            <w:r w:rsidR="00B65157">
              <w:rPr>
                <w:sz w:val="20"/>
                <w:szCs w:val="20"/>
                <w:lang w:val="en-GB"/>
              </w:rPr>
              <w:t>irls:</w:t>
            </w:r>
            <w:r w:rsidR="00F96537">
              <w:rPr>
                <w:sz w:val="20"/>
                <w:szCs w:val="20"/>
                <w:lang w:val="en-GB"/>
              </w:rPr>
              <w:t xml:space="preserve"> </w:t>
            </w:r>
            <w:r w:rsidR="00B65157">
              <w:rPr>
                <w:sz w:val="20"/>
                <w:szCs w:val="20"/>
                <w:lang w:val="en-GB"/>
              </w:rPr>
              <w:t>75%</w:t>
            </w:r>
            <w:r w:rsidR="009956AC">
              <w:rPr>
                <w:sz w:val="20"/>
                <w:szCs w:val="20"/>
                <w:lang w:val="en-GB"/>
              </w:rPr>
              <w:t xml:space="preserve"> </w:t>
            </w:r>
            <w:r w:rsidR="0084516B">
              <w:rPr>
                <w:sz w:val="20"/>
                <w:szCs w:val="20"/>
                <w:lang w:val="en-GB"/>
              </w:rPr>
              <w:t>/ b</w:t>
            </w:r>
            <w:r>
              <w:rPr>
                <w:sz w:val="20"/>
                <w:szCs w:val="20"/>
                <w:lang w:val="en-GB"/>
              </w:rPr>
              <w:t>oys: 75%) (</w:t>
            </w:r>
            <w:r w:rsidR="00B65157">
              <w:rPr>
                <w:sz w:val="20"/>
                <w:szCs w:val="20"/>
                <w:lang w:val="en-GB"/>
              </w:rPr>
              <w:t>2021</w:t>
            </w:r>
            <w:r>
              <w:rPr>
                <w:sz w:val="20"/>
                <w:szCs w:val="20"/>
                <w:lang w:val="en-GB"/>
              </w:rPr>
              <w:t>)</w:t>
            </w:r>
          </w:p>
          <w:p w14:paraId="51678837" w14:textId="77777777" w:rsidR="00E01E88" w:rsidRPr="00B26627" w:rsidRDefault="00E01E88" w:rsidP="006E518E">
            <w:pPr>
              <w:spacing w:after="0" w:line="240" w:lineRule="auto"/>
              <w:jc w:val="both"/>
              <w:rPr>
                <w:sz w:val="20"/>
                <w:szCs w:val="20"/>
                <w:lang w:val="en-GB"/>
              </w:rPr>
            </w:pPr>
          </w:p>
          <w:p w14:paraId="0BE18DC2" w14:textId="192E88EF" w:rsidR="00E01E88" w:rsidRPr="00B26627" w:rsidRDefault="00E01E88" w:rsidP="006E518E">
            <w:pPr>
              <w:pStyle w:val="ListParagraph"/>
              <w:tabs>
                <w:tab w:val="left" w:pos="43"/>
              </w:tabs>
              <w:ind w:left="0"/>
              <w:contextualSpacing w:val="0"/>
              <w:rPr>
                <w:rFonts w:asciiTheme="minorHAnsi" w:hAnsiTheme="minorHAnsi"/>
                <w:b/>
                <w:sz w:val="20"/>
                <w:szCs w:val="20"/>
                <w:lang w:val="en-GB"/>
              </w:rPr>
            </w:pPr>
            <w:r w:rsidRPr="00B26627">
              <w:rPr>
                <w:rFonts w:asciiTheme="minorHAnsi" w:hAnsiTheme="minorHAnsi"/>
                <w:b/>
                <w:sz w:val="20"/>
                <w:szCs w:val="20"/>
                <w:lang w:val="en-GB"/>
              </w:rPr>
              <w:t>4.2</w:t>
            </w:r>
            <w:r w:rsidR="00EB61F9">
              <w:rPr>
                <w:rFonts w:asciiTheme="minorHAnsi" w:hAnsiTheme="minorHAnsi"/>
                <w:b/>
                <w:sz w:val="20"/>
                <w:szCs w:val="20"/>
                <w:lang w:val="en-GB"/>
              </w:rPr>
              <w:t>.</w:t>
            </w:r>
            <w:r w:rsidRPr="00B26627">
              <w:rPr>
                <w:rFonts w:asciiTheme="minorHAnsi" w:hAnsiTheme="minorHAnsi"/>
                <w:b/>
                <w:sz w:val="20"/>
                <w:szCs w:val="20"/>
                <w:lang w:val="en-GB"/>
              </w:rPr>
              <w:t xml:space="preserve"> </w:t>
            </w:r>
            <w:r w:rsidR="009956AC">
              <w:rPr>
                <w:rFonts w:asciiTheme="minorHAnsi" w:hAnsiTheme="minorHAnsi"/>
                <w:b/>
                <w:sz w:val="20"/>
                <w:szCs w:val="20"/>
                <w:lang w:val="en-GB"/>
              </w:rPr>
              <w:t>S</w:t>
            </w:r>
            <w:r w:rsidRPr="00B26627">
              <w:rPr>
                <w:rFonts w:asciiTheme="minorHAnsi" w:hAnsiTheme="minorHAnsi" w:cstheme="minorBidi"/>
                <w:b/>
                <w:sz w:val="20"/>
                <w:szCs w:val="20"/>
                <w:lang w:val="en-GB"/>
              </w:rPr>
              <w:t>urvival rate</w:t>
            </w:r>
            <w:r w:rsidR="009956AC">
              <w:rPr>
                <w:rFonts w:asciiTheme="minorHAnsi" w:hAnsiTheme="minorHAnsi" w:cstheme="minorBidi"/>
                <w:b/>
                <w:sz w:val="20"/>
                <w:szCs w:val="20"/>
                <w:lang w:val="en-GB"/>
              </w:rPr>
              <w:t xml:space="preserve"> in primary education</w:t>
            </w:r>
            <w:r w:rsidRPr="00B26627">
              <w:rPr>
                <w:rFonts w:asciiTheme="minorHAnsi" w:hAnsiTheme="minorHAnsi" w:cstheme="minorBidi"/>
                <w:b/>
                <w:sz w:val="20"/>
                <w:szCs w:val="20"/>
                <w:lang w:val="en-GB"/>
              </w:rPr>
              <w:t xml:space="preserve"> </w:t>
            </w:r>
            <w:r w:rsidR="009956AC">
              <w:rPr>
                <w:rFonts w:asciiTheme="minorHAnsi" w:hAnsiTheme="minorHAnsi" w:cstheme="minorBidi"/>
                <w:b/>
                <w:sz w:val="20"/>
                <w:szCs w:val="20"/>
                <w:lang w:val="en-GB"/>
              </w:rPr>
              <w:t>(girls/boys)</w:t>
            </w:r>
          </w:p>
          <w:p w14:paraId="670814E7" w14:textId="3A6EE48B" w:rsidR="009956AC" w:rsidRDefault="00E01E88" w:rsidP="006E518E">
            <w:pPr>
              <w:spacing w:after="0" w:line="240" w:lineRule="auto"/>
              <w:jc w:val="both"/>
              <w:rPr>
                <w:sz w:val="20"/>
                <w:szCs w:val="20"/>
                <w:lang w:val="en-GB"/>
              </w:rPr>
            </w:pPr>
            <w:r w:rsidRPr="00B26627">
              <w:rPr>
                <w:b/>
                <w:sz w:val="20"/>
                <w:szCs w:val="20"/>
                <w:lang w:val="en-GB"/>
              </w:rPr>
              <w:t>Baseline:</w:t>
            </w:r>
            <w:r w:rsidR="009956AC">
              <w:rPr>
                <w:sz w:val="20"/>
                <w:szCs w:val="20"/>
                <w:lang w:val="en-GB"/>
              </w:rPr>
              <w:t xml:space="preserve"> 78</w:t>
            </w:r>
            <w:r w:rsidRPr="00B26627">
              <w:rPr>
                <w:sz w:val="20"/>
                <w:szCs w:val="20"/>
                <w:lang w:val="en-GB"/>
              </w:rPr>
              <w:t xml:space="preserve">% </w:t>
            </w:r>
            <w:r w:rsidR="00EB61F9">
              <w:rPr>
                <w:sz w:val="20"/>
                <w:szCs w:val="20"/>
                <w:lang w:val="en-GB"/>
              </w:rPr>
              <w:t>(</w:t>
            </w:r>
            <w:r w:rsidR="0084516B">
              <w:rPr>
                <w:sz w:val="20"/>
                <w:szCs w:val="20"/>
                <w:lang w:val="en-GB"/>
              </w:rPr>
              <w:t>g</w:t>
            </w:r>
            <w:r w:rsidR="00EB61F9">
              <w:rPr>
                <w:sz w:val="20"/>
                <w:szCs w:val="20"/>
                <w:lang w:val="en-GB"/>
              </w:rPr>
              <w:t xml:space="preserve">irls: </w:t>
            </w:r>
            <w:r w:rsidR="0084516B">
              <w:rPr>
                <w:sz w:val="20"/>
                <w:szCs w:val="20"/>
                <w:lang w:val="en-GB"/>
              </w:rPr>
              <w:t>80% / b</w:t>
            </w:r>
            <w:r w:rsidR="00EB61F9">
              <w:rPr>
                <w:sz w:val="20"/>
                <w:szCs w:val="20"/>
                <w:lang w:val="en-GB"/>
              </w:rPr>
              <w:t>oys: 77%) (</w:t>
            </w:r>
            <w:r w:rsidR="009956AC">
              <w:rPr>
                <w:bCs/>
                <w:sz w:val="20"/>
                <w:szCs w:val="20"/>
                <w:lang w:val="en-GB"/>
              </w:rPr>
              <w:t>2015</w:t>
            </w:r>
            <w:r w:rsidR="00EB61F9">
              <w:rPr>
                <w:bCs/>
                <w:sz w:val="20"/>
                <w:szCs w:val="20"/>
                <w:lang w:val="en-GB"/>
              </w:rPr>
              <w:t>)</w:t>
            </w:r>
          </w:p>
          <w:p w14:paraId="3C16E26C" w14:textId="77C2074E" w:rsidR="009956AC" w:rsidRPr="00F76922" w:rsidRDefault="009956AC" w:rsidP="006E518E">
            <w:pPr>
              <w:spacing w:after="0" w:line="240" w:lineRule="auto"/>
              <w:jc w:val="both"/>
              <w:rPr>
                <w:color w:val="FF0000"/>
                <w:sz w:val="20"/>
                <w:szCs w:val="20"/>
              </w:rPr>
            </w:pPr>
            <w:r w:rsidRPr="00B26627">
              <w:rPr>
                <w:b/>
                <w:sz w:val="20"/>
                <w:szCs w:val="20"/>
                <w:lang w:val="en-GB"/>
              </w:rPr>
              <w:t>Target:</w:t>
            </w:r>
            <w:r w:rsidRPr="00B26627">
              <w:rPr>
                <w:sz w:val="20"/>
                <w:szCs w:val="20"/>
                <w:lang w:val="en-GB"/>
              </w:rPr>
              <w:t xml:space="preserve"> </w:t>
            </w:r>
            <w:r w:rsidR="0084516B">
              <w:rPr>
                <w:sz w:val="20"/>
                <w:szCs w:val="20"/>
                <w:lang w:val="en-GB"/>
              </w:rPr>
              <w:t>93% (g</w:t>
            </w:r>
            <w:r>
              <w:rPr>
                <w:sz w:val="20"/>
                <w:szCs w:val="20"/>
                <w:lang w:val="en-GB"/>
              </w:rPr>
              <w:t>irls</w:t>
            </w:r>
            <w:r w:rsidR="00F96537">
              <w:rPr>
                <w:sz w:val="20"/>
                <w:szCs w:val="20"/>
                <w:lang w:val="en-GB"/>
              </w:rPr>
              <w:t xml:space="preserve">: </w:t>
            </w:r>
            <w:r>
              <w:rPr>
                <w:sz w:val="20"/>
                <w:szCs w:val="20"/>
                <w:lang w:val="en-GB"/>
              </w:rPr>
              <w:t>93%</w:t>
            </w:r>
            <w:r w:rsidR="00CD3E8B">
              <w:rPr>
                <w:sz w:val="20"/>
                <w:szCs w:val="20"/>
                <w:lang w:val="en-GB"/>
              </w:rPr>
              <w:t xml:space="preserve"> </w:t>
            </w:r>
            <w:r>
              <w:rPr>
                <w:sz w:val="20"/>
                <w:szCs w:val="20"/>
                <w:lang w:val="en-GB"/>
              </w:rPr>
              <w:t>/</w:t>
            </w:r>
            <w:r w:rsidR="00CD3E8B">
              <w:rPr>
                <w:sz w:val="20"/>
                <w:szCs w:val="20"/>
                <w:lang w:val="en-GB"/>
              </w:rPr>
              <w:t xml:space="preserve"> </w:t>
            </w:r>
            <w:r w:rsidR="0084516B">
              <w:rPr>
                <w:sz w:val="20"/>
                <w:szCs w:val="20"/>
                <w:lang w:val="en-GB"/>
              </w:rPr>
              <w:t>b</w:t>
            </w:r>
            <w:r>
              <w:rPr>
                <w:sz w:val="20"/>
                <w:szCs w:val="20"/>
                <w:lang w:val="en-GB"/>
              </w:rPr>
              <w:t>oys: 93%)</w:t>
            </w:r>
            <w:r w:rsidR="00EB61F9">
              <w:rPr>
                <w:sz w:val="20"/>
                <w:szCs w:val="20"/>
                <w:lang w:val="en-GB"/>
              </w:rPr>
              <w:t xml:space="preserve"> (</w:t>
            </w:r>
            <w:r w:rsidR="00825B71">
              <w:rPr>
                <w:sz w:val="20"/>
                <w:szCs w:val="20"/>
                <w:lang w:val="en-GB"/>
              </w:rPr>
              <w:t>2021</w:t>
            </w:r>
            <w:r w:rsidR="00EB61F9">
              <w:rPr>
                <w:sz w:val="20"/>
                <w:szCs w:val="20"/>
                <w:lang w:val="en-GB"/>
              </w:rPr>
              <w:t>)</w:t>
            </w:r>
          </w:p>
          <w:p w14:paraId="28F6568F" w14:textId="77777777" w:rsidR="00EB61F9" w:rsidRDefault="00EB61F9" w:rsidP="006E518E">
            <w:pPr>
              <w:tabs>
                <w:tab w:val="left" w:pos="43"/>
              </w:tabs>
              <w:spacing w:after="0" w:line="240" w:lineRule="auto"/>
              <w:rPr>
                <w:b/>
                <w:sz w:val="20"/>
                <w:szCs w:val="20"/>
                <w:lang w:val="en-GB"/>
              </w:rPr>
            </w:pPr>
          </w:p>
          <w:p w14:paraId="71F7A1C6" w14:textId="4B4BE916" w:rsidR="00E01E88" w:rsidRPr="00B26627" w:rsidRDefault="00E01E88" w:rsidP="006E518E">
            <w:pPr>
              <w:tabs>
                <w:tab w:val="left" w:pos="43"/>
              </w:tabs>
              <w:spacing w:after="0" w:line="240" w:lineRule="auto"/>
              <w:rPr>
                <w:b/>
                <w:sz w:val="20"/>
                <w:szCs w:val="20"/>
                <w:lang w:val="en-GB"/>
              </w:rPr>
            </w:pPr>
            <w:r w:rsidRPr="00B26627">
              <w:rPr>
                <w:b/>
                <w:sz w:val="20"/>
                <w:szCs w:val="20"/>
                <w:lang w:val="en-GB"/>
              </w:rPr>
              <w:t>4.3</w:t>
            </w:r>
            <w:r w:rsidR="00EB61F9">
              <w:rPr>
                <w:b/>
                <w:sz w:val="20"/>
                <w:szCs w:val="20"/>
                <w:lang w:val="en-GB"/>
              </w:rPr>
              <w:t>.</w:t>
            </w:r>
            <w:r w:rsidRPr="00B26627">
              <w:rPr>
                <w:b/>
                <w:sz w:val="20"/>
                <w:szCs w:val="20"/>
                <w:lang w:val="en-GB"/>
              </w:rPr>
              <w:t xml:space="preserve"> Proportion </w:t>
            </w:r>
            <w:r w:rsidRPr="00B26627">
              <w:rPr>
                <w:rFonts w:eastAsia="Times New Roman"/>
                <w:b/>
                <w:sz w:val="20"/>
                <w:szCs w:val="20"/>
                <w:lang w:val="en-GB"/>
              </w:rPr>
              <w:t>of youth (female/male) employed as a result of participation in vocational training programmes</w:t>
            </w:r>
          </w:p>
          <w:p w14:paraId="44061F04" w14:textId="6D0C5F8F" w:rsidR="00E01E88" w:rsidRPr="00825B71" w:rsidRDefault="00E01E88" w:rsidP="006E518E">
            <w:pPr>
              <w:spacing w:after="0" w:line="240" w:lineRule="auto"/>
              <w:rPr>
                <w:sz w:val="20"/>
                <w:szCs w:val="20"/>
                <w:lang w:val="en-GB"/>
              </w:rPr>
            </w:pPr>
            <w:r w:rsidRPr="00B26627">
              <w:rPr>
                <w:b/>
                <w:sz w:val="20"/>
                <w:szCs w:val="20"/>
                <w:lang w:val="en-GB"/>
              </w:rPr>
              <w:t>Baseline:</w:t>
            </w:r>
            <w:r w:rsidR="00825B71">
              <w:rPr>
                <w:b/>
                <w:sz w:val="20"/>
                <w:szCs w:val="20"/>
                <w:lang w:val="en-GB"/>
              </w:rPr>
              <w:t xml:space="preserve"> </w:t>
            </w:r>
            <w:r w:rsidR="00825B71">
              <w:rPr>
                <w:sz w:val="20"/>
                <w:szCs w:val="20"/>
                <w:lang w:val="en-GB"/>
              </w:rPr>
              <w:t xml:space="preserve">30% </w:t>
            </w:r>
            <w:r w:rsidR="00D42DC9">
              <w:rPr>
                <w:sz w:val="20"/>
                <w:szCs w:val="20"/>
                <w:lang w:val="en-GB"/>
              </w:rPr>
              <w:t>(2015)</w:t>
            </w:r>
          </w:p>
          <w:p w14:paraId="39E0C07C" w14:textId="0EBAD0C7" w:rsidR="00E01E88" w:rsidRPr="00B26627" w:rsidRDefault="00E01E88" w:rsidP="009D50FA">
            <w:pPr>
              <w:widowControl w:val="0"/>
              <w:autoSpaceDE w:val="0"/>
              <w:autoSpaceDN w:val="0"/>
              <w:adjustRightInd w:val="0"/>
              <w:spacing w:after="0" w:line="240" w:lineRule="auto"/>
              <w:rPr>
                <w:sz w:val="20"/>
                <w:szCs w:val="20"/>
                <w:highlight w:val="yellow"/>
                <w:lang w:val="en-GB"/>
              </w:rPr>
            </w:pPr>
            <w:r w:rsidRPr="00B26627">
              <w:rPr>
                <w:b/>
                <w:sz w:val="20"/>
                <w:szCs w:val="20"/>
                <w:lang w:val="en-GB"/>
              </w:rPr>
              <w:t>Target:</w:t>
            </w:r>
            <w:r w:rsidRPr="00B26627">
              <w:rPr>
                <w:sz w:val="20"/>
                <w:szCs w:val="20"/>
                <w:lang w:val="en-GB"/>
              </w:rPr>
              <w:t xml:space="preserve"> </w:t>
            </w:r>
            <w:r w:rsidR="00825B71">
              <w:rPr>
                <w:sz w:val="20"/>
                <w:szCs w:val="20"/>
                <w:lang w:val="en-GB"/>
              </w:rPr>
              <w:t>70% (2021)</w:t>
            </w:r>
            <w:r w:rsidRPr="00B26627">
              <w:rPr>
                <w:sz w:val="20"/>
                <w:szCs w:val="20"/>
                <w:lang w:val="en-GB"/>
              </w:rPr>
              <w:t xml:space="preserve"> </w:t>
            </w:r>
          </w:p>
        </w:tc>
        <w:tc>
          <w:tcPr>
            <w:tcW w:w="2430" w:type="dxa"/>
          </w:tcPr>
          <w:p w14:paraId="7E451B53" w14:textId="250CA949" w:rsidR="00E01E88" w:rsidRPr="00B26627" w:rsidRDefault="00DF69B8" w:rsidP="006E518E">
            <w:pPr>
              <w:spacing w:after="0" w:line="240" w:lineRule="auto"/>
              <w:rPr>
                <w:sz w:val="16"/>
                <w:szCs w:val="18"/>
                <w:lang w:val="en-GB"/>
              </w:rPr>
            </w:pPr>
            <w:r w:rsidRPr="00DD1F14">
              <w:rPr>
                <w:sz w:val="20"/>
                <w:lang w:val="en-GB"/>
              </w:rPr>
              <w:lastRenderedPageBreak/>
              <w:t xml:space="preserve">4.1. </w:t>
            </w:r>
            <w:r w:rsidR="00DD1F14" w:rsidRPr="00DD1F14">
              <w:rPr>
                <w:sz w:val="20"/>
                <w:lang w:val="en-GB"/>
              </w:rPr>
              <w:t xml:space="preserve">Annual data by </w:t>
            </w:r>
            <w:r w:rsidR="00E01E88" w:rsidRPr="00DD1F14">
              <w:rPr>
                <w:sz w:val="20"/>
                <w:lang w:val="en-GB"/>
              </w:rPr>
              <w:t xml:space="preserve">Ministry of Education and Sports: Education </w:t>
            </w:r>
            <w:r w:rsidR="00E01E88" w:rsidRPr="00DD1F14">
              <w:rPr>
                <w:sz w:val="20"/>
                <w:lang w:val="en-GB"/>
              </w:rPr>
              <w:lastRenderedPageBreak/>
              <w:t>Management Information System</w:t>
            </w:r>
            <w:r w:rsidR="0076186A">
              <w:rPr>
                <w:sz w:val="20"/>
                <w:lang w:val="en-GB"/>
              </w:rPr>
              <w:t xml:space="preserve"> </w:t>
            </w:r>
          </w:p>
          <w:p w14:paraId="3C364DE4" w14:textId="77777777" w:rsidR="00E01E88" w:rsidRPr="00B26627" w:rsidRDefault="00E01E88" w:rsidP="006E518E">
            <w:pPr>
              <w:spacing w:after="0" w:line="240" w:lineRule="auto"/>
              <w:rPr>
                <w:sz w:val="18"/>
                <w:szCs w:val="18"/>
                <w:lang w:val="en-GB"/>
              </w:rPr>
            </w:pPr>
          </w:p>
          <w:p w14:paraId="6A5A3510" w14:textId="77777777" w:rsidR="00461A8B" w:rsidRDefault="00461A8B" w:rsidP="006E518E">
            <w:pPr>
              <w:widowControl w:val="0"/>
              <w:autoSpaceDE w:val="0"/>
              <w:autoSpaceDN w:val="0"/>
              <w:adjustRightInd w:val="0"/>
              <w:spacing w:after="0" w:line="240" w:lineRule="auto"/>
              <w:rPr>
                <w:sz w:val="20"/>
                <w:lang w:val="en-GB"/>
              </w:rPr>
            </w:pPr>
          </w:p>
          <w:p w14:paraId="594EA935" w14:textId="2DBB6A3E" w:rsidR="00461A8B" w:rsidRDefault="00461A8B" w:rsidP="006E518E">
            <w:pPr>
              <w:widowControl w:val="0"/>
              <w:autoSpaceDE w:val="0"/>
              <w:autoSpaceDN w:val="0"/>
              <w:adjustRightInd w:val="0"/>
              <w:spacing w:after="0" w:line="240" w:lineRule="auto"/>
              <w:rPr>
                <w:sz w:val="20"/>
                <w:lang w:val="en-GB"/>
              </w:rPr>
            </w:pPr>
          </w:p>
          <w:p w14:paraId="496F3886" w14:textId="5897E313" w:rsidR="00EB61F9" w:rsidRDefault="00461A8B" w:rsidP="006E518E">
            <w:pPr>
              <w:widowControl w:val="0"/>
              <w:autoSpaceDE w:val="0"/>
              <w:autoSpaceDN w:val="0"/>
              <w:adjustRightInd w:val="0"/>
              <w:spacing w:after="0" w:line="240" w:lineRule="auto"/>
              <w:rPr>
                <w:sz w:val="20"/>
                <w:szCs w:val="20"/>
                <w:lang w:val="en-GB"/>
              </w:rPr>
            </w:pPr>
            <w:r w:rsidRPr="00DD1F14">
              <w:rPr>
                <w:sz w:val="20"/>
                <w:lang w:val="en-GB"/>
              </w:rPr>
              <w:t>4.2. Annual data by Ministry of Education and Sports: Education Management Information System</w:t>
            </w:r>
          </w:p>
          <w:p w14:paraId="34EAD365" w14:textId="77777777" w:rsidR="00922498" w:rsidRDefault="00922498" w:rsidP="006E518E">
            <w:pPr>
              <w:widowControl w:val="0"/>
              <w:autoSpaceDE w:val="0"/>
              <w:autoSpaceDN w:val="0"/>
              <w:adjustRightInd w:val="0"/>
              <w:spacing w:after="0" w:line="240" w:lineRule="auto"/>
              <w:rPr>
                <w:sz w:val="20"/>
                <w:szCs w:val="20"/>
                <w:lang w:val="en-GB"/>
              </w:rPr>
            </w:pPr>
          </w:p>
          <w:p w14:paraId="4ED7C19B" w14:textId="1A2D2836" w:rsidR="00810B76" w:rsidRPr="008C21C2" w:rsidRDefault="00EB61F9" w:rsidP="006E518E">
            <w:pPr>
              <w:widowControl w:val="0"/>
              <w:autoSpaceDE w:val="0"/>
              <w:autoSpaceDN w:val="0"/>
              <w:adjustRightInd w:val="0"/>
              <w:spacing w:after="0" w:line="240" w:lineRule="auto"/>
              <w:rPr>
                <w:sz w:val="20"/>
                <w:szCs w:val="20"/>
                <w:lang w:val="en-GB"/>
              </w:rPr>
            </w:pPr>
            <w:r>
              <w:rPr>
                <w:sz w:val="20"/>
                <w:szCs w:val="20"/>
                <w:lang w:val="en-GB"/>
              </w:rPr>
              <w:t>4.3.</w:t>
            </w:r>
            <w:r w:rsidR="00810B76" w:rsidRPr="008C21C2">
              <w:rPr>
                <w:sz w:val="20"/>
                <w:szCs w:val="20"/>
                <w:lang w:val="en-GB"/>
              </w:rPr>
              <w:t xml:space="preserve"> </w:t>
            </w:r>
            <w:r w:rsidR="00DD1F14">
              <w:rPr>
                <w:sz w:val="20"/>
                <w:szCs w:val="20"/>
                <w:lang w:val="en-GB"/>
              </w:rPr>
              <w:t xml:space="preserve">Annual </w:t>
            </w:r>
            <w:r w:rsidR="00810B76" w:rsidRPr="008C21C2">
              <w:rPr>
                <w:sz w:val="20"/>
                <w:szCs w:val="20"/>
                <w:lang w:val="en-GB"/>
              </w:rPr>
              <w:t>Reports by the Ministry of Education and Sports, and Minist</w:t>
            </w:r>
            <w:r w:rsidR="00DD1F14">
              <w:rPr>
                <w:sz w:val="20"/>
                <w:szCs w:val="20"/>
                <w:lang w:val="en-GB"/>
              </w:rPr>
              <w:t>ry of Labour and Social Welfare;</w:t>
            </w:r>
            <w:r w:rsidR="00810B76" w:rsidRPr="008C21C2">
              <w:rPr>
                <w:sz w:val="20"/>
                <w:szCs w:val="20"/>
                <w:lang w:val="en-GB"/>
              </w:rPr>
              <w:t xml:space="preserve"> Employers’ survey </w:t>
            </w:r>
            <w:r w:rsidR="0017744B">
              <w:rPr>
                <w:sz w:val="20"/>
                <w:szCs w:val="20"/>
                <w:lang w:val="en-GB"/>
              </w:rPr>
              <w:t>(202</w:t>
            </w:r>
            <w:r w:rsidR="00423DF4">
              <w:rPr>
                <w:sz w:val="20"/>
                <w:szCs w:val="20"/>
                <w:lang w:val="en-GB"/>
              </w:rPr>
              <w:t>0/21</w:t>
            </w:r>
            <w:r w:rsidR="0017744B">
              <w:rPr>
                <w:sz w:val="20"/>
                <w:szCs w:val="20"/>
                <w:lang w:val="en-GB"/>
              </w:rPr>
              <w:t>)</w:t>
            </w:r>
          </w:p>
          <w:p w14:paraId="4882460F" w14:textId="77777777" w:rsidR="00E01E88" w:rsidRPr="00B26627" w:rsidRDefault="00E01E88" w:rsidP="006E518E">
            <w:pPr>
              <w:widowControl w:val="0"/>
              <w:autoSpaceDE w:val="0"/>
              <w:autoSpaceDN w:val="0"/>
              <w:adjustRightInd w:val="0"/>
              <w:spacing w:after="0" w:line="240" w:lineRule="auto"/>
              <w:rPr>
                <w:sz w:val="18"/>
                <w:szCs w:val="18"/>
                <w:lang w:val="en-GB"/>
              </w:rPr>
            </w:pPr>
          </w:p>
        </w:tc>
        <w:tc>
          <w:tcPr>
            <w:tcW w:w="3060" w:type="dxa"/>
          </w:tcPr>
          <w:p w14:paraId="48C69B4B" w14:textId="77777777" w:rsidR="00403CDF" w:rsidRDefault="00E01E88" w:rsidP="006E518E">
            <w:pPr>
              <w:spacing w:after="0" w:line="240" w:lineRule="auto"/>
              <w:rPr>
                <w:sz w:val="20"/>
                <w:szCs w:val="18"/>
                <w:lang w:val="en-GB"/>
              </w:rPr>
            </w:pPr>
            <w:r w:rsidRPr="00B26627">
              <w:rPr>
                <w:b/>
                <w:sz w:val="20"/>
                <w:szCs w:val="18"/>
                <w:lang w:val="en-GB"/>
              </w:rPr>
              <w:lastRenderedPageBreak/>
              <w:t>Government:</w:t>
            </w:r>
            <w:r w:rsidR="00403CDF">
              <w:rPr>
                <w:b/>
                <w:sz w:val="20"/>
                <w:szCs w:val="18"/>
                <w:lang w:val="en-GB"/>
              </w:rPr>
              <w:t xml:space="preserve"> </w:t>
            </w:r>
            <w:r w:rsidR="00403CDF">
              <w:rPr>
                <w:sz w:val="20"/>
                <w:szCs w:val="18"/>
                <w:lang w:val="en-GB"/>
              </w:rPr>
              <w:t xml:space="preserve">Ministry of Education and Sports,  Ministry of Health, Nam Saat, Ministry of </w:t>
            </w:r>
            <w:r w:rsidR="00403CDF">
              <w:rPr>
                <w:sz w:val="20"/>
                <w:szCs w:val="18"/>
                <w:lang w:val="en-GB"/>
              </w:rPr>
              <w:lastRenderedPageBreak/>
              <w:t>Labour and Social Welfare, Lao Women’s Union, Lao National Chamber of Commerce and Industry, Lao Federation of Trade Unions</w:t>
            </w:r>
          </w:p>
          <w:p w14:paraId="06407107" w14:textId="77777777" w:rsidR="00403CDF" w:rsidRDefault="00403CDF" w:rsidP="006E518E">
            <w:pPr>
              <w:spacing w:after="0" w:line="240" w:lineRule="auto"/>
              <w:rPr>
                <w:sz w:val="20"/>
                <w:szCs w:val="18"/>
                <w:lang w:val="en-GB"/>
              </w:rPr>
            </w:pPr>
          </w:p>
          <w:p w14:paraId="713CD8C8" w14:textId="4952785F" w:rsidR="00403CDF" w:rsidRPr="00403CDF" w:rsidRDefault="00403CDF" w:rsidP="006E518E">
            <w:pPr>
              <w:spacing w:after="0" w:line="240" w:lineRule="auto"/>
              <w:rPr>
                <w:b/>
                <w:color w:val="000000"/>
                <w:sz w:val="20"/>
                <w:szCs w:val="18"/>
                <w:lang w:val="en-GB"/>
              </w:rPr>
            </w:pPr>
            <w:r w:rsidRPr="00B26627">
              <w:rPr>
                <w:b/>
                <w:color w:val="000000"/>
                <w:sz w:val="20"/>
                <w:szCs w:val="18"/>
                <w:lang w:val="en-GB"/>
              </w:rPr>
              <w:t>Other partners:</w:t>
            </w:r>
            <w:r>
              <w:rPr>
                <w:b/>
                <w:color w:val="000000"/>
                <w:sz w:val="20"/>
                <w:szCs w:val="18"/>
                <w:lang w:val="en-GB"/>
              </w:rPr>
              <w:t xml:space="preserve"> </w:t>
            </w:r>
            <w:r>
              <w:rPr>
                <w:sz w:val="20"/>
                <w:szCs w:val="18"/>
                <w:lang w:val="en-GB"/>
              </w:rPr>
              <w:t>World Bank, Australian Embassy, E</w:t>
            </w:r>
            <w:r w:rsidR="00744552">
              <w:rPr>
                <w:sz w:val="20"/>
                <w:szCs w:val="18"/>
                <w:lang w:val="en-GB"/>
              </w:rPr>
              <w:t>uropean Union</w:t>
            </w:r>
            <w:r>
              <w:rPr>
                <w:sz w:val="20"/>
                <w:szCs w:val="18"/>
                <w:lang w:val="en-GB"/>
              </w:rPr>
              <w:t xml:space="preserve">, </w:t>
            </w:r>
            <w:r w:rsidR="00744552">
              <w:t xml:space="preserve"> </w:t>
            </w:r>
            <w:r w:rsidR="00744552" w:rsidRPr="00744552">
              <w:rPr>
                <w:sz w:val="20"/>
                <w:szCs w:val="18"/>
                <w:lang w:val="en-GB"/>
              </w:rPr>
              <w:t>Japan International Cooperation Agency</w:t>
            </w:r>
            <w:r>
              <w:rPr>
                <w:sz w:val="20"/>
                <w:szCs w:val="18"/>
                <w:lang w:val="en-GB"/>
              </w:rPr>
              <w:t>, Save the Children,</w:t>
            </w:r>
            <w:r w:rsidR="00BB0DD8">
              <w:rPr>
                <w:sz w:val="20"/>
                <w:szCs w:val="18"/>
                <w:lang w:val="en-GB"/>
              </w:rPr>
              <w:t xml:space="preserve"> Plan International, World Vision, Child Fund, Catholic Relief Services,</w:t>
            </w:r>
            <w:r>
              <w:rPr>
                <w:sz w:val="20"/>
                <w:szCs w:val="18"/>
                <w:lang w:val="en-GB"/>
              </w:rPr>
              <w:t xml:space="preserve"> South East Asia Minis</w:t>
            </w:r>
            <w:r w:rsidR="00744552">
              <w:rPr>
                <w:sz w:val="20"/>
                <w:szCs w:val="18"/>
                <w:lang w:val="en-GB"/>
              </w:rPr>
              <w:t xml:space="preserve">ters of Education Organization </w:t>
            </w:r>
          </w:p>
          <w:p w14:paraId="4655562F" w14:textId="77777777" w:rsidR="00E01E88" w:rsidRPr="00B26627" w:rsidRDefault="00E01E88" w:rsidP="006E518E">
            <w:pPr>
              <w:spacing w:after="0" w:line="240" w:lineRule="auto"/>
              <w:rPr>
                <w:sz w:val="20"/>
                <w:szCs w:val="18"/>
                <w:lang w:val="en-GB"/>
              </w:rPr>
            </w:pPr>
          </w:p>
        </w:tc>
        <w:tc>
          <w:tcPr>
            <w:tcW w:w="2250" w:type="dxa"/>
          </w:tcPr>
          <w:p w14:paraId="62918AF0" w14:textId="1E399F30" w:rsidR="003559A8" w:rsidRPr="003559A8" w:rsidRDefault="003559A8" w:rsidP="003559A8">
            <w:pPr>
              <w:spacing w:after="0" w:line="240" w:lineRule="auto"/>
              <w:rPr>
                <w:sz w:val="20"/>
                <w:szCs w:val="18"/>
                <w:lang w:val="en-GB"/>
              </w:rPr>
            </w:pPr>
            <w:r w:rsidRPr="003559A8">
              <w:rPr>
                <w:sz w:val="20"/>
                <w:szCs w:val="18"/>
                <w:lang w:val="en-GB"/>
              </w:rPr>
              <w:lastRenderedPageBreak/>
              <w:t>ILO: $</w:t>
            </w:r>
            <w:r w:rsidR="00B02D46">
              <w:rPr>
                <w:sz w:val="20"/>
                <w:szCs w:val="18"/>
                <w:lang w:val="en-GB"/>
              </w:rPr>
              <w:t>1</w:t>
            </w:r>
            <w:r w:rsidRPr="003559A8">
              <w:rPr>
                <w:sz w:val="20"/>
                <w:szCs w:val="18"/>
                <w:lang w:val="en-GB"/>
              </w:rPr>
              <w:t>,</w:t>
            </w:r>
            <w:r w:rsidR="00B02D46">
              <w:rPr>
                <w:sz w:val="20"/>
                <w:szCs w:val="18"/>
                <w:lang w:val="en-GB"/>
              </w:rPr>
              <w:t>00</w:t>
            </w:r>
            <w:r w:rsidRPr="003559A8">
              <w:rPr>
                <w:sz w:val="20"/>
                <w:szCs w:val="18"/>
                <w:lang w:val="en-GB"/>
              </w:rPr>
              <w:t>0,000</w:t>
            </w:r>
          </w:p>
          <w:p w14:paraId="7B6DC0A0" w14:textId="77777777" w:rsidR="003559A8" w:rsidRDefault="003559A8" w:rsidP="003559A8">
            <w:pPr>
              <w:spacing w:after="0" w:line="240" w:lineRule="auto"/>
              <w:rPr>
                <w:sz w:val="20"/>
                <w:szCs w:val="18"/>
                <w:lang w:val="en-GB"/>
              </w:rPr>
            </w:pPr>
            <w:r w:rsidRPr="003559A8">
              <w:rPr>
                <w:sz w:val="20"/>
                <w:szCs w:val="18"/>
                <w:lang w:val="en-GB"/>
              </w:rPr>
              <w:t>UN Women: $380,000</w:t>
            </w:r>
          </w:p>
          <w:p w14:paraId="63061658" w14:textId="7B94100C" w:rsidR="0006290E" w:rsidRPr="003559A8" w:rsidRDefault="0006290E" w:rsidP="003559A8">
            <w:pPr>
              <w:spacing w:after="0" w:line="240" w:lineRule="auto"/>
              <w:rPr>
                <w:sz w:val="20"/>
                <w:szCs w:val="18"/>
                <w:lang w:val="en-GB"/>
              </w:rPr>
            </w:pPr>
            <w:r>
              <w:rPr>
                <w:sz w:val="20"/>
                <w:szCs w:val="18"/>
                <w:lang w:val="en-GB"/>
              </w:rPr>
              <w:t>UNESCO: $700,000</w:t>
            </w:r>
          </w:p>
          <w:p w14:paraId="250076E3" w14:textId="77777777" w:rsidR="003559A8" w:rsidRDefault="003559A8" w:rsidP="003559A8">
            <w:pPr>
              <w:spacing w:after="0" w:line="240" w:lineRule="auto"/>
              <w:rPr>
                <w:sz w:val="20"/>
                <w:szCs w:val="18"/>
                <w:lang w:val="en-GB"/>
              </w:rPr>
            </w:pPr>
            <w:r w:rsidRPr="003559A8">
              <w:rPr>
                <w:sz w:val="20"/>
                <w:szCs w:val="18"/>
                <w:lang w:val="en-GB"/>
              </w:rPr>
              <w:lastRenderedPageBreak/>
              <w:t>UNICEF: $13,000,000</w:t>
            </w:r>
          </w:p>
          <w:p w14:paraId="29D8C62A" w14:textId="7C36F187" w:rsidR="005E6D50" w:rsidRPr="003559A8" w:rsidRDefault="005E6D50" w:rsidP="003559A8">
            <w:pPr>
              <w:spacing w:after="0" w:line="240" w:lineRule="auto"/>
              <w:rPr>
                <w:sz w:val="20"/>
                <w:szCs w:val="18"/>
                <w:lang w:val="en-GB"/>
              </w:rPr>
            </w:pPr>
            <w:r>
              <w:rPr>
                <w:sz w:val="20"/>
                <w:szCs w:val="18"/>
                <w:lang w:val="en-GB"/>
              </w:rPr>
              <w:t>UNV: $90,000</w:t>
            </w:r>
          </w:p>
          <w:p w14:paraId="048BF893" w14:textId="3C83B8D4" w:rsidR="003559A8" w:rsidRDefault="003559A8" w:rsidP="003559A8">
            <w:pPr>
              <w:spacing w:after="0" w:line="240" w:lineRule="auto"/>
              <w:rPr>
                <w:sz w:val="20"/>
                <w:szCs w:val="18"/>
                <w:lang w:val="en-GB"/>
              </w:rPr>
            </w:pPr>
            <w:r w:rsidRPr="003559A8">
              <w:rPr>
                <w:sz w:val="20"/>
                <w:szCs w:val="18"/>
                <w:lang w:val="en-GB"/>
              </w:rPr>
              <w:t>WFP: $15,500,000</w:t>
            </w:r>
          </w:p>
          <w:p w14:paraId="43F0FF72" w14:textId="0F84867E" w:rsidR="00FB710A" w:rsidRPr="003559A8" w:rsidRDefault="00FB710A" w:rsidP="003559A8">
            <w:pPr>
              <w:spacing w:after="0" w:line="240" w:lineRule="auto"/>
              <w:rPr>
                <w:sz w:val="20"/>
                <w:szCs w:val="18"/>
                <w:lang w:val="en-GB"/>
              </w:rPr>
            </w:pPr>
            <w:r>
              <w:rPr>
                <w:sz w:val="20"/>
                <w:szCs w:val="18"/>
                <w:lang w:val="en-GB"/>
              </w:rPr>
              <w:t>WHO: $750,000</w:t>
            </w:r>
          </w:p>
          <w:p w14:paraId="52D827B5" w14:textId="2638FB93" w:rsidR="00E01E88" w:rsidRPr="00B26627" w:rsidRDefault="00E01E88" w:rsidP="003559A8">
            <w:pPr>
              <w:spacing w:after="0" w:line="240" w:lineRule="auto"/>
              <w:rPr>
                <w:sz w:val="18"/>
                <w:szCs w:val="18"/>
                <w:lang w:val="en-GB"/>
              </w:rPr>
            </w:pPr>
          </w:p>
        </w:tc>
      </w:tr>
      <w:tr w:rsidR="00E01E88" w:rsidRPr="00B26627" w14:paraId="53687892" w14:textId="77777777" w:rsidTr="00AD2B9A">
        <w:trPr>
          <w:trHeight w:val="890"/>
        </w:trPr>
        <w:tc>
          <w:tcPr>
            <w:tcW w:w="2263" w:type="dxa"/>
          </w:tcPr>
          <w:p w14:paraId="71799896" w14:textId="7FC22F1E" w:rsidR="00EB61F9" w:rsidRPr="008633FF" w:rsidRDefault="00E01E88" w:rsidP="00EB61F9">
            <w:pPr>
              <w:spacing w:after="0" w:line="240" w:lineRule="auto"/>
              <w:rPr>
                <w:i/>
                <w:sz w:val="20"/>
                <w:szCs w:val="20"/>
                <w:lang w:val="en-GB"/>
              </w:rPr>
            </w:pPr>
            <w:r w:rsidRPr="00B26627">
              <w:rPr>
                <w:b/>
                <w:sz w:val="20"/>
                <w:szCs w:val="20"/>
                <w:lang w:val="en-GB"/>
              </w:rPr>
              <w:lastRenderedPageBreak/>
              <w:t xml:space="preserve">Outcome 5: </w:t>
            </w:r>
            <w:r w:rsidR="00EB61F9">
              <w:rPr>
                <w:i/>
                <w:sz w:val="20"/>
                <w:szCs w:val="20"/>
                <w:lang w:val="en-GB"/>
              </w:rPr>
              <w:t xml:space="preserve"> </w:t>
            </w:r>
          </w:p>
          <w:p w14:paraId="619EC725" w14:textId="545E0E27" w:rsidR="00E01E88" w:rsidRPr="00EB61F9" w:rsidRDefault="008A0575" w:rsidP="006E518E">
            <w:pPr>
              <w:spacing w:after="0" w:line="240" w:lineRule="auto"/>
              <w:rPr>
                <w:b/>
                <w:bCs/>
                <w:sz w:val="20"/>
                <w:szCs w:val="20"/>
                <w:lang w:val="en-GB"/>
              </w:rPr>
            </w:pPr>
            <w:r>
              <w:rPr>
                <w:b/>
                <w:bCs/>
                <w:sz w:val="20"/>
                <w:szCs w:val="20"/>
                <w:lang w:val="en-GB"/>
              </w:rPr>
              <w:t>P</w:t>
            </w:r>
            <w:r w:rsidR="00E01E88" w:rsidRPr="00EB61F9">
              <w:rPr>
                <w:b/>
                <w:bCs/>
                <w:sz w:val="20"/>
                <w:szCs w:val="20"/>
                <w:lang w:val="en-GB"/>
              </w:rPr>
              <w:t>eople enjoy improved access to quality health services, an</w:t>
            </w:r>
            <w:r w:rsidR="00EB61F9">
              <w:rPr>
                <w:b/>
                <w:bCs/>
                <w:sz w:val="20"/>
                <w:szCs w:val="20"/>
                <w:lang w:val="en-GB"/>
              </w:rPr>
              <w:t>d water, sanitation and hygiene</w:t>
            </w:r>
          </w:p>
          <w:p w14:paraId="07B4D9A7" w14:textId="77777777" w:rsidR="00E01E88" w:rsidRPr="00B26627" w:rsidRDefault="00E01E88" w:rsidP="006E518E">
            <w:pPr>
              <w:spacing w:after="0" w:line="240" w:lineRule="auto"/>
              <w:rPr>
                <w:sz w:val="20"/>
                <w:szCs w:val="20"/>
                <w:lang w:val="en-GB"/>
              </w:rPr>
            </w:pPr>
          </w:p>
          <w:p w14:paraId="0C6FB759" w14:textId="77777777" w:rsidR="00E01E88" w:rsidRDefault="00EB61F9" w:rsidP="006E518E">
            <w:pPr>
              <w:spacing w:after="0" w:line="240" w:lineRule="auto"/>
              <w:rPr>
                <w:i/>
                <w:sz w:val="20"/>
                <w:szCs w:val="20"/>
                <w:lang w:val="en-GB"/>
              </w:rPr>
            </w:pPr>
            <w:r w:rsidRPr="00EB61F9">
              <w:rPr>
                <w:i/>
                <w:sz w:val="20"/>
                <w:szCs w:val="20"/>
                <w:lang w:val="en-GB"/>
              </w:rPr>
              <w:t>Health, Water and Sanitation</w:t>
            </w:r>
          </w:p>
          <w:p w14:paraId="340618D5" w14:textId="77777777" w:rsidR="003559A8" w:rsidRDefault="003559A8" w:rsidP="006E518E">
            <w:pPr>
              <w:spacing w:after="0" w:line="240" w:lineRule="auto"/>
              <w:rPr>
                <w:i/>
                <w:sz w:val="20"/>
                <w:szCs w:val="20"/>
                <w:lang w:val="en-GB"/>
              </w:rPr>
            </w:pPr>
          </w:p>
          <w:p w14:paraId="68F36744" w14:textId="354EFDF4" w:rsidR="003559A8" w:rsidRPr="003559A8" w:rsidRDefault="00B02D46" w:rsidP="006E518E">
            <w:pPr>
              <w:spacing w:after="0" w:line="240" w:lineRule="auto"/>
              <w:rPr>
                <w:sz w:val="20"/>
                <w:szCs w:val="20"/>
                <w:lang w:val="en-GB"/>
              </w:rPr>
            </w:pPr>
            <w:r>
              <w:rPr>
                <w:sz w:val="20"/>
                <w:szCs w:val="20"/>
                <w:lang w:val="en-GB"/>
              </w:rPr>
              <w:t xml:space="preserve">IAEA, </w:t>
            </w:r>
            <w:r w:rsidR="003559A8">
              <w:rPr>
                <w:sz w:val="20"/>
                <w:szCs w:val="20"/>
                <w:lang w:val="en-GB"/>
              </w:rPr>
              <w:t xml:space="preserve">IOM, </w:t>
            </w:r>
            <w:r w:rsidR="0006290E">
              <w:rPr>
                <w:sz w:val="20"/>
                <w:szCs w:val="20"/>
                <w:lang w:val="en-GB"/>
              </w:rPr>
              <w:t xml:space="preserve">UN-Habitat, </w:t>
            </w:r>
            <w:r w:rsidR="003559A8">
              <w:rPr>
                <w:sz w:val="20"/>
                <w:szCs w:val="20"/>
                <w:lang w:val="en-GB"/>
              </w:rPr>
              <w:t xml:space="preserve">UNAIDS,  </w:t>
            </w:r>
            <w:r w:rsidR="0006290E">
              <w:rPr>
                <w:sz w:val="20"/>
                <w:szCs w:val="20"/>
                <w:lang w:val="en-GB"/>
              </w:rPr>
              <w:t xml:space="preserve">UNESCO, </w:t>
            </w:r>
            <w:r w:rsidR="003559A8">
              <w:rPr>
                <w:sz w:val="20"/>
                <w:szCs w:val="20"/>
                <w:lang w:val="en-GB"/>
              </w:rPr>
              <w:t xml:space="preserve">UNFPA, UNICEF, UNODC, </w:t>
            </w:r>
            <w:r w:rsidR="005E6D50">
              <w:rPr>
                <w:sz w:val="20"/>
                <w:szCs w:val="20"/>
                <w:lang w:val="en-GB"/>
              </w:rPr>
              <w:t xml:space="preserve">UNV, </w:t>
            </w:r>
            <w:r w:rsidR="003559A8">
              <w:rPr>
                <w:sz w:val="20"/>
                <w:szCs w:val="20"/>
                <w:lang w:val="en-GB"/>
              </w:rPr>
              <w:t>WFP</w:t>
            </w:r>
            <w:r w:rsidR="00F25023" w:rsidRPr="00696EFC">
              <w:rPr>
                <w:sz w:val="20"/>
                <w:szCs w:val="20"/>
                <w:lang w:val="en-GB"/>
              </w:rPr>
              <w:t>, WHO</w:t>
            </w:r>
          </w:p>
          <w:p w14:paraId="34D976A6" w14:textId="77777777" w:rsidR="003559A8" w:rsidRDefault="003559A8" w:rsidP="006E518E">
            <w:pPr>
              <w:spacing w:after="0" w:line="240" w:lineRule="auto"/>
              <w:rPr>
                <w:i/>
                <w:sz w:val="20"/>
                <w:szCs w:val="20"/>
                <w:lang w:val="en-GB"/>
              </w:rPr>
            </w:pPr>
          </w:p>
          <w:p w14:paraId="400E9AFC" w14:textId="579685BD" w:rsidR="003559A8" w:rsidRPr="003559A8" w:rsidRDefault="003559A8" w:rsidP="006E518E">
            <w:pPr>
              <w:spacing w:after="0" w:line="240" w:lineRule="auto"/>
              <w:rPr>
                <w:sz w:val="20"/>
                <w:szCs w:val="20"/>
                <w:lang w:val="en-GB"/>
              </w:rPr>
            </w:pPr>
          </w:p>
        </w:tc>
        <w:tc>
          <w:tcPr>
            <w:tcW w:w="3582" w:type="dxa"/>
          </w:tcPr>
          <w:p w14:paraId="0B5C7BAF" w14:textId="5906E385" w:rsidR="00E01E88" w:rsidRPr="00942F9A" w:rsidRDefault="00EB61F9" w:rsidP="006E518E">
            <w:pPr>
              <w:pStyle w:val="ListParagraph"/>
              <w:tabs>
                <w:tab w:val="left" w:pos="43"/>
              </w:tabs>
              <w:ind w:left="0"/>
              <w:contextualSpacing w:val="0"/>
              <w:rPr>
                <w:rFonts w:asciiTheme="minorHAnsi" w:eastAsiaTheme="minorEastAsia" w:hAnsiTheme="minorHAnsi" w:cstheme="minorBidi"/>
                <w:b/>
                <w:bCs/>
                <w:sz w:val="20"/>
                <w:szCs w:val="18"/>
                <w:lang w:val="en-GB"/>
              </w:rPr>
            </w:pPr>
            <w:r>
              <w:rPr>
                <w:rFonts w:asciiTheme="minorHAnsi" w:eastAsiaTheme="minorEastAsia" w:hAnsiTheme="minorHAnsi" w:cstheme="minorBidi"/>
                <w:b/>
                <w:bCs/>
                <w:sz w:val="20"/>
                <w:szCs w:val="18"/>
                <w:lang w:val="en-GB"/>
              </w:rPr>
              <w:t>5.1.</w:t>
            </w:r>
            <w:r w:rsidR="00E01E88" w:rsidRPr="00942F9A">
              <w:rPr>
                <w:rFonts w:asciiTheme="minorHAnsi" w:eastAsiaTheme="minorEastAsia" w:hAnsiTheme="minorHAnsi" w:cstheme="minorBidi"/>
                <w:b/>
                <w:bCs/>
                <w:sz w:val="20"/>
                <w:szCs w:val="18"/>
                <w:lang w:val="en-GB"/>
              </w:rPr>
              <w:t xml:space="preserve"> Maternal mortality ratio</w:t>
            </w:r>
          </w:p>
          <w:p w14:paraId="76019CA5" w14:textId="4F6B4B00" w:rsidR="00E01E88" w:rsidRPr="00942F9A" w:rsidRDefault="00E01E88" w:rsidP="006E518E">
            <w:pPr>
              <w:spacing w:after="0" w:line="240" w:lineRule="auto"/>
              <w:rPr>
                <w:bCs/>
                <w:sz w:val="20"/>
                <w:szCs w:val="18"/>
                <w:lang w:val="en-GB"/>
              </w:rPr>
            </w:pPr>
            <w:r w:rsidRPr="00942F9A">
              <w:rPr>
                <w:b/>
                <w:bCs/>
                <w:sz w:val="20"/>
                <w:szCs w:val="18"/>
                <w:lang w:val="en-GB"/>
              </w:rPr>
              <w:t>Baseline:</w:t>
            </w:r>
            <w:r w:rsidRPr="00942F9A">
              <w:rPr>
                <w:bCs/>
                <w:sz w:val="20"/>
                <w:szCs w:val="18"/>
                <w:lang w:val="en-GB"/>
              </w:rPr>
              <w:t xml:space="preserve"> </w:t>
            </w:r>
            <w:r w:rsidR="00B112A3">
              <w:rPr>
                <w:bCs/>
                <w:sz w:val="20"/>
                <w:szCs w:val="18"/>
                <w:lang w:val="en-GB"/>
              </w:rPr>
              <w:t>197</w:t>
            </w:r>
            <w:r w:rsidRPr="00942F9A">
              <w:rPr>
                <w:bCs/>
                <w:sz w:val="20"/>
                <w:szCs w:val="18"/>
                <w:lang w:val="en-GB"/>
              </w:rPr>
              <w:t xml:space="preserve"> per 100,000 (201</w:t>
            </w:r>
            <w:r w:rsidR="00B112A3">
              <w:rPr>
                <w:bCs/>
                <w:sz w:val="20"/>
                <w:szCs w:val="18"/>
                <w:lang w:val="en-GB"/>
              </w:rPr>
              <w:t>5</w:t>
            </w:r>
            <w:r w:rsidRPr="00942F9A">
              <w:rPr>
                <w:bCs/>
                <w:sz w:val="20"/>
                <w:szCs w:val="18"/>
                <w:lang w:val="en-GB"/>
              </w:rPr>
              <w:t>)</w:t>
            </w:r>
            <w:r w:rsidRPr="00942F9A">
              <w:rPr>
                <w:bCs/>
                <w:sz w:val="20"/>
                <w:szCs w:val="18"/>
                <w:lang w:val="en-GB"/>
              </w:rPr>
              <w:tab/>
            </w:r>
          </w:p>
          <w:p w14:paraId="36E36F5C" w14:textId="77777777" w:rsidR="00E01E88" w:rsidRPr="00942F9A" w:rsidRDefault="00E01E88" w:rsidP="006E518E">
            <w:pPr>
              <w:spacing w:after="0" w:line="240" w:lineRule="auto"/>
              <w:rPr>
                <w:b/>
                <w:bCs/>
                <w:sz w:val="20"/>
                <w:szCs w:val="18"/>
                <w:lang w:val="en-GB"/>
              </w:rPr>
            </w:pPr>
            <w:r w:rsidRPr="00942F9A">
              <w:rPr>
                <w:b/>
                <w:bCs/>
                <w:sz w:val="20"/>
                <w:szCs w:val="18"/>
                <w:lang w:val="en-GB"/>
              </w:rPr>
              <w:t xml:space="preserve">Target: </w:t>
            </w:r>
            <w:r w:rsidRPr="00942F9A">
              <w:rPr>
                <w:bCs/>
                <w:sz w:val="20"/>
                <w:szCs w:val="18"/>
                <w:lang w:val="en-GB"/>
              </w:rPr>
              <w:t>160 per 100,000 (2020)</w:t>
            </w:r>
          </w:p>
          <w:p w14:paraId="4E33FB5B" w14:textId="77777777" w:rsidR="00E01E88" w:rsidRPr="00942F9A" w:rsidRDefault="00E01E88" w:rsidP="006E518E">
            <w:pPr>
              <w:spacing w:after="0" w:line="240" w:lineRule="auto"/>
              <w:rPr>
                <w:bCs/>
                <w:sz w:val="18"/>
                <w:szCs w:val="18"/>
                <w:lang w:val="en-GB"/>
              </w:rPr>
            </w:pPr>
          </w:p>
          <w:p w14:paraId="3B3EB138" w14:textId="46CB7DAE" w:rsidR="00E01E88" w:rsidRPr="00942F9A" w:rsidRDefault="00E01E88" w:rsidP="006E518E">
            <w:pPr>
              <w:pStyle w:val="ListParagraph"/>
              <w:tabs>
                <w:tab w:val="left" w:pos="43"/>
              </w:tabs>
              <w:ind w:left="0"/>
              <w:contextualSpacing w:val="0"/>
              <w:rPr>
                <w:rFonts w:asciiTheme="minorHAnsi" w:eastAsiaTheme="minorEastAsia" w:hAnsiTheme="minorHAnsi" w:cstheme="minorBidi"/>
                <w:b/>
                <w:bCs/>
                <w:sz w:val="20"/>
                <w:szCs w:val="18"/>
                <w:lang w:val="en-GB"/>
              </w:rPr>
            </w:pPr>
            <w:r w:rsidRPr="00942F9A">
              <w:rPr>
                <w:rFonts w:asciiTheme="minorHAnsi" w:eastAsiaTheme="minorEastAsia" w:hAnsiTheme="minorHAnsi" w:cstheme="minorBidi"/>
                <w:b/>
                <w:bCs/>
                <w:sz w:val="20"/>
                <w:szCs w:val="18"/>
                <w:lang w:val="en-GB"/>
              </w:rPr>
              <w:t>5.2</w:t>
            </w:r>
            <w:r w:rsidR="00EB61F9">
              <w:rPr>
                <w:rFonts w:asciiTheme="minorHAnsi" w:eastAsiaTheme="minorEastAsia" w:hAnsiTheme="minorHAnsi" w:cstheme="minorBidi"/>
                <w:b/>
                <w:bCs/>
                <w:sz w:val="20"/>
                <w:szCs w:val="18"/>
                <w:lang w:val="en-GB"/>
              </w:rPr>
              <w:t>.</w:t>
            </w:r>
            <w:r w:rsidRPr="00942F9A">
              <w:rPr>
                <w:rFonts w:asciiTheme="minorHAnsi" w:eastAsiaTheme="minorEastAsia" w:hAnsiTheme="minorHAnsi" w:cstheme="minorBidi"/>
                <w:b/>
                <w:bCs/>
                <w:sz w:val="20"/>
                <w:szCs w:val="18"/>
                <w:lang w:val="en-GB"/>
              </w:rPr>
              <w:t xml:space="preserve"> </w:t>
            </w:r>
            <w:r w:rsidR="00C24D21">
              <w:rPr>
                <w:rFonts w:asciiTheme="minorHAnsi" w:eastAsiaTheme="minorEastAsia" w:hAnsiTheme="minorHAnsi" w:cstheme="minorBidi"/>
                <w:b/>
                <w:bCs/>
                <w:sz w:val="20"/>
                <w:szCs w:val="18"/>
                <w:lang w:val="en-GB"/>
              </w:rPr>
              <w:t>Under-five</w:t>
            </w:r>
            <w:r w:rsidR="00C24D21" w:rsidRPr="00942F9A">
              <w:rPr>
                <w:rFonts w:asciiTheme="minorHAnsi" w:eastAsiaTheme="minorEastAsia" w:hAnsiTheme="minorHAnsi" w:cstheme="minorBidi"/>
                <w:b/>
                <w:bCs/>
                <w:sz w:val="20"/>
                <w:szCs w:val="18"/>
                <w:lang w:val="en-GB"/>
              </w:rPr>
              <w:t xml:space="preserve"> </w:t>
            </w:r>
            <w:r w:rsidRPr="00942F9A">
              <w:rPr>
                <w:rFonts w:asciiTheme="minorHAnsi" w:eastAsiaTheme="minorEastAsia" w:hAnsiTheme="minorHAnsi" w:cstheme="minorBidi"/>
                <w:b/>
                <w:bCs/>
                <w:sz w:val="20"/>
                <w:szCs w:val="18"/>
                <w:lang w:val="en-GB"/>
              </w:rPr>
              <w:t>mortality rate</w:t>
            </w:r>
            <w:r w:rsidR="001362EB">
              <w:rPr>
                <w:rFonts w:asciiTheme="minorHAnsi" w:eastAsiaTheme="minorEastAsia" w:hAnsiTheme="minorHAnsi" w:cstheme="minorBidi"/>
                <w:b/>
                <w:bCs/>
                <w:sz w:val="20"/>
                <w:szCs w:val="18"/>
                <w:lang w:val="en-GB"/>
              </w:rPr>
              <w:t>, girls/boys</w:t>
            </w:r>
            <w:r w:rsidR="00F35E6F">
              <w:rPr>
                <w:rFonts w:asciiTheme="minorHAnsi" w:eastAsiaTheme="minorEastAsia" w:hAnsiTheme="minorHAnsi" w:cstheme="minorBidi"/>
                <w:b/>
                <w:bCs/>
                <w:sz w:val="20"/>
                <w:szCs w:val="18"/>
                <w:lang w:val="en-GB"/>
              </w:rPr>
              <w:t xml:space="preserve"> </w:t>
            </w:r>
          </w:p>
          <w:p w14:paraId="6F217F0B" w14:textId="488FED68" w:rsidR="00E01E88" w:rsidRPr="00942F9A" w:rsidRDefault="00E01E88" w:rsidP="006E518E">
            <w:pPr>
              <w:spacing w:after="0" w:line="240" w:lineRule="auto"/>
              <w:rPr>
                <w:bCs/>
                <w:sz w:val="20"/>
                <w:szCs w:val="18"/>
                <w:lang w:val="en-GB"/>
              </w:rPr>
            </w:pPr>
            <w:r w:rsidRPr="00942F9A">
              <w:rPr>
                <w:b/>
                <w:bCs/>
                <w:sz w:val="20"/>
                <w:szCs w:val="18"/>
                <w:lang w:val="en-GB"/>
              </w:rPr>
              <w:t>Baseline</w:t>
            </w:r>
            <w:r w:rsidRPr="00942F9A">
              <w:rPr>
                <w:bCs/>
                <w:sz w:val="20"/>
                <w:szCs w:val="18"/>
                <w:lang w:val="en-GB"/>
              </w:rPr>
              <w:t>: 79 per 1,000</w:t>
            </w:r>
            <w:r w:rsidR="0084516B">
              <w:rPr>
                <w:bCs/>
                <w:sz w:val="20"/>
                <w:szCs w:val="18"/>
                <w:lang w:val="en-GB"/>
              </w:rPr>
              <w:t xml:space="preserve"> (girls: 83 per 1,000 / b</w:t>
            </w:r>
            <w:r w:rsidR="001362EB">
              <w:rPr>
                <w:bCs/>
                <w:sz w:val="20"/>
                <w:szCs w:val="18"/>
                <w:lang w:val="en-GB"/>
              </w:rPr>
              <w:t>oys: 95 per 1,000)</w:t>
            </w:r>
            <w:r w:rsidRPr="00942F9A">
              <w:rPr>
                <w:bCs/>
                <w:sz w:val="20"/>
                <w:szCs w:val="18"/>
                <w:lang w:val="en-GB"/>
              </w:rPr>
              <w:t xml:space="preserve"> (2012)</w:t>
            </w:r>
          </w:p>
          <w:p w14:paraId="7313B0B2" w14:textId="02D2DAB2" w:rsidR="00E01E88" w:rsidRPr="00942F9A" w:rsidRDefault="00E01E88" w:rsidP="006E518E">
            <w:pPr>
              <w:tabs>
                <w:tab w:val="center" w:pos="1568"/>
              </w:tabs>
              <w:spacing w:after="0" w:line="240" w:lineRule="auto"/>
              <w:rPr>
                <w:b/>
                <w:bCs/>
                <w:sz w:val="20"/>
                <w:szCs w:val="18"/>
                <w:lang w:val="en-GB"/>
              </w:rPr>
            </w:pPr>
            <w:r w:rsidRPr="00942F9A">
              <w:rPr>
                <w:b/>
                <w:bCs/>
                <w:sz w:val="20"/>
                <w:szCs w:val="18"/>
                <w:lang w:val="en-GB"/>
              </w:rPr>
              <w:t xml:space="preserve">Target: </w:t>
            </w:r>
            <w:r w:rsidRPr="00942F9A">
              <w:rPr>
                <w:bCs/>
                <w:sz w:val="20"/>
                <w:szCs w:val="18"/>
                <w:lang w:val="en-GB"/>
              </w:rPr>
              <w:t xml:space="preserve">40 </w:t>
            </w:r>
            <w:r w:rsidR="00FB0282">
              <w:rPr>
                <w:bCs/>
                <w:sz w:val="20"/>
                <w:szCs w:val="18"/>
                <w:lang w:val="en-GB"/>
              </w:rPr>
              <w:t xml:space="preserve"> </w:t>
            </w:r>
            <w:r w:rsidRPr="00942F9A">
              <w:rPr>
                <w:bCs/>
                <w:sz w:val="20"/>
                <w:szCs w:val="18"/>
                <w:lang w:val="en-GB"/>
              </w:rPr>
              <w:t xml:space="preserve">per 1,000 </w:t>
            </w:r>
            <w:r w:rsidR="009D50FA">
              <w:rPr>
                <w:bCs/>
                <w:sz w:val="20"/>
                <w:szCs w:val="18"/>
                <w:lang w:val="en-GB"/>
              </w:rPr>
              <w:t>(girls and boys)</w:t>
            </w:r>
            <w:r w:rsidR="009D50FA" w:rsidRPr="00942F9A">
              <w:rPr>
                <w:bCs/>
                <w:sz w:val="20"/>
                <w:szCs w:val="18"/>
                <w:lang w:val="en-GB"/>
              </w:rPr>
              <w:t xml:space="preserve"> </w:t>
            </w:r>
            <w:r w:rsidRPr="00942F9A">
              <w:rPr>
                <w:bCs/>
                <w:sz w:val="20"/>
                <w:szCs w:val="18"/>
                <w:lang w:val="en-GB"/>
              </w:rPr>
              <w:t>(2020)</w:t>
            </w:r>
          </w:p>
          <w:p w14:paraId="556E857D" w14:textId="77777777" w:rsidR="00E01E88" w:rsidRPr="00942F9A" w:rsidRDefault="00E01E88" w:rsidP="006E518E">
            <w:pPr>
              <w:tabs>
                <w:tab w:val="center" w:pos="1568"/>
              </w:tabs>
              <w:spacing w:after="0" w:line="240" w:lineRule="auto"/>
              <w:rPr>
                <w:b/>
                <w:bCs/>
                <w:sz w:val="20"/>
                <w:szCs w:val="18"/>
                <w:lang w:val="en-GB"/>
              </w:rPr>
            </w:pPr>
          </w:p>
          <w:p w14:paraId="0C03EAC0" w14:textId="1D712FF0" w:rsidR="00E01E88" w:rsidRPr="00942F9A" w:rsidRDefault="00E01E88" w:rsidP="006E518E">
            <w:pPr>
              <w:pStyle w:val="ListParagraph"/>
              <w:tabs>
                <w:tab w:val="left" w:pos="43"/>
              </w:tabs>
              <w:ind w:left="0"/>
              <w:contextualSpacing w:val="0"/>
              <w:rPr>
                <w:rFonts w:asciiTheme="minorHAnsi" w:eastAsiaTheme="minorEastAsia" w:hAnsiTheme="minorHAnsi" w:cstheme="minorBidi"/>
                <w:b/>
                <w:bCs/>
                <w:sz w:val="20"/>
                <w:szCs w:val="18"/>
                <w:lang w:val="en-GB"/>
              </w:rPr>
            </w:pPr>
            <w:r w:rsidRPr="00942F9A">
              <w:rPr>
                <w:rFonts w:asciiTheme="minorHAnsi" w:eastAsiaTheme="minorEastAsia" w:hAnsiTheme="minorHAnsi" w:cstheme="minorBidi"/>
                <w:b/>
                <w:bCs/>
                <w:sz w:val="20"/>
                <w:szCs w:val="18"/>
                <w:lang w:val="en-GB"/>
              </w:rPr>
              <w:t>5.3</w:t>
            </w:r>
            <w:r w:rsidR="00EB61F9">
              <w:rPr>
                <w:rFonts w:asciiTheme="minorHAnsi" w:eastAsiaTheme="minorEastAsia" w:hAnsiTheme="minorHAnsi" w:cstheme="minorBidi"/>
                <w:b/>
                <w:bCs/>
                <w:sz w:val="20"/>
                <w:szCs w:val="18"/>
                <w:lang w:val="en-GB"/>
              </w:rPr>
              <w:t>.</w:t>
            </w:r>
            <w:r w:rsidR="004C185F">
              <w:rPr>
                <w:rFonts w:asciiTheme="minorHAnsi" w:eastAsiaTheme="minorEastAsia" w:hAnsiTheme="minorHAnsi" w:cstheme="minorBidi"/>
                <w:b/>
                <w:bCs/>
                <w:sz w:val="20"/>
                <w:szCs w:val="18"/>
                <w:lang w:val="en-GB"/>
              </w:rPr>
              <w:t xml:space="preserve"> Percentage</w:t>
            </w:r>
            <w:r w:rsidRPr="00942F9A">
              <w:rPr>
                <w:rFonts w:asciiTheme="minorHAnsi" w:eastAsiaTheme="minorEastAsia" w:hAnsiTheme="minorHAnsi" w:cstheme="minorBidi"/>
                <w:b/>
                <w:bCs/>
                <w:sz w:val="20"/>
                <w:szCs w:val="18"/>
                <w:lang w:val="en-GB"/>
              </w:rPr>
              <w:t xml:space="preserve"> of population using </w:t>
            </w:r>
            <w:r w:rsidR="00C24D21">
              <w:rPr>
                <w:rFonts w:asciiTheme="minorHAnsi" w:eastAsiaTheme="minorEastAsia" w:hAnsiTheme="minorHAnsi" w:cstheme="minorBidi"/>
                <w:b/>
                <w:bCs/>
                <w:sz w:val="20"/>
                <w:szCs w:val="18"/>
                <w:lang w:val="en-GB"/>
              </w:rPr>
              <w:t xml:space="preserve">an </w:t>
            </w:r>
            <w:r w:rsidRPr="00942F9A">
              <w:rPr>
                <w:rFonts w:asciiTheme="minorHAnsi" w:eastAsiaTheme="minorEastAsia" w:hAnsiTheme="minorHAnsi" w:cstheme="minorBidi"/>
                <w:b/>
                <w:bCs/>
                <w:sz w:val="20"/>
                <w:szCs w:val="18"/>
                <w:lang w:val="en-GB"/>
              </w:rPr>
              <w:t xml:space="preserve">improved drinking water source and </w:t>
            </w:r>
            <w:r w:rsidR="00C24D21">
              <w:rPr>
                <w:rFonts w:asciiTheme="minorHAnsi" w:eastAsiaTheme="minorEastAsia" w:hAnsiTheme="minorHAnsi" w:cstheme="minorBidi"/>
                <w:b/>
                <w:bCs/>
                <w:sz w:val="20"/>
                <w:szCs w:val="18"/>
                <w:lang w:val="en-GB"/>
              </w:rPr>
              <w:t xml:space="preserve"> </w:t>
            </w:r>
            <w:r w:rsidRPr="00942F9A">
              <w:rPr>
                <w:rFonts w:asciiTheme="minorHAnsi" w:eastAsiaTheme="minorEastAsia" w:hAnsiTheme="minorHAnsi" w:cstheme="minorBidi"/>
                <w:b/>
                <w:bCs/>
                <w:sz w:val="20"/>
                <w:szCs w:val="18"/>
                <w:lang w:val="en-GB"/>
              </w:rPr>
              <w:t>sanitation facilit</w:t>
            </w:r>
            <w:r w:rsidR="00C24D21">
              <w:rPr>
                <w:rFonts w:asciiTheme="minorHAnsi" w:eastAsiaTheme="minorEastAsia" w:hAnsiTheme="minorHAnsi" w:cstheme="minorBidi"/>
                <w:b/>
                <w:bCs/>
                <w:sz w:val="20"/>
                <w:szCs w:val="18"/>
                <w:lang w:val="en-GB"/>
              </w:rPr>
              <w:t>y</w:t>
            </w:r>
            <w:r w:rsidRPr="00942F9A">
              <w:rPr>
                <w:rFonts w:asciiTheme="minorHAnsi" w:eastAsiaTheme="minorEastAsia" w:hAnsiTheme="minorHAnsi" w:cstheme="minorBidi"/>
                <w:b/>
                <w:bCs/>
                <w:sz w:val="20"/>
                <w:szCs w:val="18"/>
                <w:lang w:val="en-GB"/>
              </w:rPr>
              <w:t xml:space="preserve"> </w:t>
            </w:r>
          </w:p>
          <w:p w14:paraId="0D516F2A" w14:textId="33844C8D" w:rsidR="00E01E88" w:rsidRPr="00942F9A" w:rsidRDefault="00E01E88" w:rsidP="006E518E">
            <w:pPr>
              <w:spacing w:after="0" w:line="240" w:lineRule="auto"/>
              <w:rPr>
                <w:bCs/>
                <w:sz w:val="20"/>
                <w:szCs w:val="18"/>
                <w:lang w:val="en-GB"/>
              </w:rPr>
            </w:pPr>
            <w:r w:rsidRPr="00942F9A">
              <w:rPr>
                <w:b/>
                <w:bCs/>
                <w:sz w:val="20"/>
                <w:szCs w:val="18"/>
                <w:lang w:val="en-GB"/>
              </w:rPr>
              <w:t>Baseline:</w:t>
            </w:r>
            <w:r w:rsidR="004C185F">
              <w:rPr>
                <w:bCs/>
                <w:sz w:val="20"/>
                <w:szCs w:val="18"/>
                <w:lang w:val="en-GB"/>
              </w:rPr>
              <w:t xml:space="preserve"> 76% </w:t>
            </w:r>
            <w:r w:rsidRPr="00942F9A">
              <w:rPr>
                <w:bCs/>
                <w:sz w:val="20"/>
                <w:szCs w:val="18"/>
                <w:lang w:val="en-GB"/>
              </w:rPr>
              <w:t xml:space="preserve">water supply coverage (2015); 71% sanitation coverage (2015) </w:t>
            </w:r>
          </w:p>
          <w:p w14:paraId="08226691" w14:textId="5060C3A1" w:rsidR="00E01E88" w:rsidRPr="00942F9A" w:rsidRDefault="00E01E88" w:rsidP="004C185F">
            <w:pPr>
              <w:tabs>
                <w:tab w:val="center" w:pos="1568"/>
              </w:tabs>
              <w:spacing w:after="0" w:line="240" w:lineRule="auto"/>
              <w:rPr>
                <w:bCs/>
                <w:sz w:val="20"/>
                <w:szCs w:val="18"/>
                <w:lang w:val="en-GB"/>
              </w:rPr>
            </w:pPr>
            <w:r w:rsidRPr="00942F9A">
              <w:rPr>
                <w:b/>
                <w:bCs/>
                <w:sz w:val="20"/>
                <w:szCs w:val="18"/>
                <w:lang w:val="en-GB"/>
              </w:rPr>
              <w:t>Target:</w:t>
            </w:r>
            <w:r w:rsidRPr="00942F9A">
              <w:rPr>
                <w:bCs/>
                <w:sz w:val="20"/>
                <w:szCs w:val="18"/>
                <w:lang w:val="en-GB"/>
              </w:rPr>
              <w:t xml:space="preserve"> 90% water</w:t>
            </w:r>
            <w:r w:rsidR="00EB61F9">
              <w:rPr>
                <w:bCs/>
                <w:sz w:val="20"/>
                <w:szCs w:val="18"/>
                <w:lang w:val="en-GB"/>
              </w:rPr>
              <w:t xml:space="preserve"> </w:t>
            </w:r>
            <w:r w:rsidR="00EB61F9" w:rsidRPr="00942F9A">
              <w:rPr>
                <w:bCs/>
                <w:sz w:val="20"/>
                <w:szCs w:val="18"/>
                <w:lang w:val="en-GB"/>
              </w:rPr>
              <w:t xml:space="preserve"> supply coverage (2020)</w:t>
            </w:r>
            <w:r w:rsidRPr="00942F9A">
              <w:rPr>
                <w:bCs/>
                <w:sz w:val="20"/>
                <w:szCs w:val="18"/>
                <w:lang w:val="en-GB"/>
              </w:rPr>
              <w:t>; 80% sanitation</w:t>
            </w:r>
            <w:r w:rsidR="00EB61F9" w:rsidRPr="00942F9A">
              <w:rPr>
                <w:bCs/>
                <w:sz w:val="20"/>
                <w:szCs w:val="18"/>
                <w:lang w:val="en-GB"/>
              </w:rPr>
              <w:t xml:space="preserve"> coverage </w:t>
            </w:r>
            <w:r w:rsidR="00EB61F9">
              <w:rPr>
                <w:bCs/>
                <w:sz w:val="20"/>
                <w:szCs w:val="18"/>
                <w:lang w:val="en-GB"/>
              </w:rPr>
              <w:t xml:space="preserve"> </w:t>
            </w:r>
            <w:r w:rsidR="00EB61F9" w:rsidRPr="00942F9A">
              <w:rPr>
                <w:bCs/>
                <w:sz w:val="20"/>
                <w:szCs w:val="18"/>
                <w:lang w:val="en-GB"/>
              </w:rPr>
              <w:t>(2020)</w:t>
            </w:r>
          </w:p>
        </w:tc>
        <w:tc>
          <w:tcPr>
            <w:tcW w:w="2430" w:type="dxa"/>
          </w:tcPr>
          <w:p w14:paraId="2AC58705" w14:textId="511B4809" w:rsidR="00E01E88" w:rsidRPr="00F35E6F" w:rsidRDefault="00E01E88" w:rsidP="006E518E">
            <w:pPr>
              <w:spacing w:after="0" w:line="240" w:lineRule="auto"/>
              <w:rPr>
                <w:bCs/>
                <w:sz w:val="20"/>
                <w:szCs w:val="20"/>
                <w:lang w:val="en-GB"/>
              </w:rPr>
            </w:pPr>
            <w:r w:rsidRPr="00F35E6F">
              <w:rPr>
                <w:bCs/>
                <w:sz w:val="20"/>
                <w:szCs w:val="20"/>
                <w:lang w:val="en-GB"/>
              </w:rPr>
              <w:t>5.1</w:t>
            </w:r>
            <w:r w:rsidR="00EB61F9">
              <w:rPr>
                <w:bCs/>
                <w:sz w:val="20"/>
                <w:szCs w:val="20"/>
                <w:lang w:val="en-GB"/>
              </w:rPr>
              <w:t>.</w:t>
            </w:r>
            <w:r w:rsidRPr="00F35E6F">
              <w:rPr>
                <w:bCs/>
                <w:sz w:val="20"/>
                <w:szCs w:val="20"/>
                <w:lang w:val="en-GB"/>
              </w:rPr>
              <w:t xml:space="preserve"> </w:t>
            </w:r>
            <w:r w:rsidR="004C185F">
              <w:rPr>
                <w:bCs/>
                <w:sz w:val="20"/>
                <w:szCs w:val="20"/>
                <w:lang w:val="en-GB"/>
              </w:rPr>
              <w:t>Annual g</w:t>
            </w:r>
            <w:r w:rsidRPr="00F35E6F">
              <w:rPr>
                <w:bCs/>
                <w:sz w:val="20"/>
                <w:szCs w:val="20"/>
                <w:lang w:val="en-GB"/>
              </w:rPr>
              <w:t>lobal UN estimate</w:t>
            </w:r>
          </w:p>
          <w:p w14:paraId="76D98316" w14:textId="77777777" w:rsidR="00E01E88" w:rsidRDefault="00E01E88" w:rsidP="006E518E">
            <w:pPr>
              <w:spacing w:after="0" w:line="240" w:lineRule="auto"/>
              <w:rPr>
                <w:bCs/>
                <w:sz w:val="20"/>
                <w:szCs w:val="20"/>
                <w:lang w:val="en-GB"/>
              </w:rPr>
            </w:pPr>
          </w:p>
          <w:p w14:paraId="27D75303" w14:textId="77777777" w:rsidR="00EB61F9" w:rsidRPr="00F35E6F" w:rsidRDefault="00EB61F9" w:rsidP="006E518E">
            <w:pPr>
              <w:spacing w:after="0" w:line="240" w:lineRule="auto"/>
              <w:rPr>
                <w:bCs/>
                <w:sz w:val="20"/>
                <w:szCs w:val="20"/>
                <w:lang w:val="en-GB"/>
              </w:rPr>
            </w:pPr>
          </w:p>
          <w:p w14:paraId="7B658DE9" w14:textId="5BC12144" w:rsidR="00E01E88" w:rsidRPr="00F35E6F" w:rsidRDefault="00E01E88" w:rsidP="006E518E">
            <w:pPr>
              <w:spacing w:after="0" w:line="240" w:lineRule="auto"/>
              <w:rPr>
                <w:bCs/>
                <w:sz w:val="20"/>
                <w:szCs w:val="20"/>
                <w:lang w:val="en-GB"/>
              </w:rPr>
            </w:pPr>
            <w:r w:rsidRPr="00F35E6F">
              <w:rPr>
                <w:bCs/>
                <w:sz w:val="20"/>
                <w:szCs w:val="20"/>
                <w:lang w:val="en-GB"/>
              </w:rPr>
              <w:t>5.2</w:t>
            </w:r>
            <w:r w:rsidR="00EB61F9">
              <w:rPr>
                <w:bCs/>
                <w:sz w:val="20"/>
                <w:szCs w:val="20"/>
                <w:lang w:val="en-GB"/>
              </w:rPr>
              <w:t>.</w:t>
            </w:r>
            <w:r w:rsidRPr="00F35E6F">
              <w:rPr>
                <w:bCs/>
                <w:sz w:val="20"/>
                <w:szCs w:val="20"/>
                <w:lang w:val="en-GB"/>
              </w:rPr>
              <w:t xml:space="preserve"> </w:t>
            </w:r>
            <w:r w:rsidR="004C185F">
              <w:rPr>
                <w:bCs/>
                <w:sz w:val="20"/>
                <w:szCs w:val="20"/>
                <w:lang w:val="en-GB"/>
              </w:rPr>
              <w:t>Lao Social Indicator Survey</w:t>
            </w:r>
            <w:r w:rsidR="00C16950">
              <w:rPr>
                <w:bCs/>
                <w:sz w:val="20"/>
                <w:szCs w:val="20"/>
                <w:lang w:val="en-GB"/>
              </w:rPr>
              <w:t xml:space="preserve"> </w:t>
            </w:r>
            <w:r w:rsidR="00880BE1">
              <w:rPr>
                <w:bCs/>
                <w:sz w:val="20"/>
                <w:szCs w:val="20"/>
                <w:lang w:val="en-GB"/>
              </w:rPr>
              <w:t>(</w:t>
            </w:r>
            <w:r w:rsidR="00C16950">
              <w:rPr>
                <w:bCs/>
                <w:sz w:val="20"/>
                <w:szCs w:val="20"/>
                <w:lang w:val="en-GB"/>
              </w:rPr>
              <w:t>2016/17</w:t>
            </w:r>
            <w:r w:rsidR="00880BE1">
              <w:rPr>
                <w:bCs/>
                <w:sz w:val="20"/>
                <w:szCs w:val="20"/>
                <w:lang w:val="en-GB"/>
              </w:rPr>
              <w:t>)</w:t>
            </w:r>
          </w:p>
          <w:p w14:paraId="020217CA" w14:textId="77777777" w:rsidR="00E01E88" w:rsidRPr="00F35E6F" w:rsidRDefault="00E01E88" w:rsidP="006E518E">
            <w:pPr>
              <w:spacing w:after="0" w:line="240" w:lineRule="auto"/>
              <w:rPr>
                <w:bCs/>
                <w:sz w:val="20"/>
                <w:szCs w:val="20"/>
                <w:lang w:val="en-GB"/>
              </w:rPr>
            </w:pPr>
          </w:p>
          <w:p w14:paraId="2557427A" w14:textId="77777777" w:rsidR="00F35E6F" w:rsidRDefault="00F35E6F" w:rsidP="006E518E">
            <w:pPr>
              <w:spacing w:after="0" w:line="240" w:lineRule="auto"/>
              <w:rPr>
                <w:bCs/>
                <w:sz w:val="20"/>
                <w:szCs w:val="20"/>
                <w:lang w:val="en-GB"/>
              </w:rPr>
            </w:pPr>
          </w:p>
          <w:p w14:paraId="2FBCABC6" w14:textId="77777777" w:rsidR="00922498" w:rsidRDefault="00922498" w:rsidP="006E518E">
            <w:pPr>
              <w:spacing w:after="0" w:line="240" w:lineRule="auto"/>
              <w:rPr>
                <w:bCs/>
                <w:sz w:val="20"/>
                <w:szCs w:val="20"/>
                <w:lang w:val="en-GB"/>
              </w:rPr>
            </w:pPr>
          </w:p>
          <w:p w14:paraId="1F9E0E9A" w14:textId="39DB7D35" w:rsidR="00E01E88" w:rsidRPr="00F35E6F" w:rsidRDefault="00E853AD" w:rsidP="006E518E">
            <w:pPr>
              <w:spacing w:after="0" w:line="240" w:lineRule="auto"/>
              <w:rPr>
                <w:bCs/>
                <w:sz w:val="20"/>
                <w:szCs w:val="20"/>
                <w:lang w:val="en-GB"/>
              </w:rPr>
            </w:pPr>
            <w:r w:rsidRPr="00F35E6F">
              <w:rPr>
                <w:bCs/>
                <w:sz w:val="20"/>
                <w:szCs w:val="20"/>
                <w:lang w:val="en-GB"/>
              </w:rPr>
              <w:t>5.3</w:t>
            </w:r>
            <w:r w:rsidR="00EB61F9">
              <w:rPr>
                <w:bCs/>
                <w:sz w:val="20"/>
                <w:szCs w:val="20"/>
                <w:lang w:val="en-GB"/>
              </w:rPr>
              <w:t>.</w:t>
            </w:r>
            <w:r w:rsidRPr="00F35E6F">
              <w:rPr>
                <w:bCs/>
                <w:sz w:val="20"/>
                <w:szCs w:val="20"/>
                <w:lang w:val="en-GB"/>
              </w:rPr>
              <w:t xml:space="preserve"> </w:t>
            </w:r>
            <w:r w:rsidR="004C185F">
              <w:rPr>
                <w:bCs/>
                <w:sz w:val="20"/>
                <w:szCs w:val="20"/>
                <w:lang w:val="en-GB"/>
              </w:rPr>
              <w:t xml:space="preserve">Annual </w:t>
            </w:r>
            <w:r w:rsidRPr="00F35E6F">
              <w:rPr>
                <w:bCs/>
                <w:sz w:val="20"/>
                <w:szCs w:val="20"/>
                <w:lang w:val="en-GB"/>
              </w:rPr>
              <w:t>U</w:t>
            </w:r>
            <w:r w:rsidR="00E01E88" w:rsidRPr="00F35E6F">
              <w:rPr>
                <w:bCs/>
                <w:sz w:val="20"/>
                <w:szCs w:val="20"/>
                <w:lang w:val="en-GB"/>
              </w:rPr>
              <w:t>NICEF/WHO J</w:t>
            </w:r>
            <w:r w:rsidR="006C5EA7">
              <w:rPr>
                <w:bCs/>
                <w:sz w:val="20"/>
                <w:szCs w:val="20"/>
                <w:lang w:val="en-GB"/>
              </w:rPr>
              <w:t xml:space="preserve">oint </w:t>
            </w:r>
            <w:r w:rsidR="00E01E88" w:rsidRPr="00F35E6F">
              <w:rPr>
                <w:bCs/>
                <w:sz w:val="20"/>
                <w:szCs w:val="20"/>
                <w:lang w:val="en-GB"/>
              </w:rPr>
              <w:t>M</w:t>
            </w:r>
            <w:r w:rsidR="006C5EA7">
              <w:rPr>
                <w:bCs/>
                <w:sz w:val="20"/>
                <w:szCs w:val="20"/>
                <w:lang w:val="en-GB"/>
              </w:rPr>
              <w:t xml:space="preserve">onitoring </w:t>
            </w:r>
            <w:r w:rsidR="00E01E88" w:rsidRPr="00F35E6F">
              <w:rPr>
                <w:bCs/>
                <w:sz w:val="20"/>
                <w:szCs w:val="20"/>
                <w:lang w:val="en-GB"/>
              </w:rPr>
              <w:t>P</w:t>
            </w:r>
            <w:r w:rsidR="006C5EA7">
              <w:rPr>
                <w:bCs/>
                <w:sz w:val="20"/>
                <w:szCs w:val="20"/>
                <w:lang w:val="en-GB"/>
              </w:rPr>
              <w:t>rogramme</w:t>
            </w:r>
            <w:r w:rsidR="004C185F">
              <w:rPr>
                <w:bCs/>
                <w:sz w:val="20"/>
                <w:szCs w:val="20"/>
                <w:lang w:val="en-GB"/>
              </w:rPr>
              <w:t xml:space="preserve"> estimates;</w:t>
            </w:r>
            <w:r w:rsidR="00E01E88" w:rsidRPr="00F35E6F">
              <w:rPr>
                <w:bCs/>
                <w:sz w:val="20"/>
                <w:szCs w:val="20"/>
                <w:lang w:val="en-GB"/>
              </w:rPr>
              <w:t xml:space="preserve"> </w:t>
            </w:r>
            <w:r w:rsidR="004C185F">
              <w:rPr>
                <w:bCs/>
                <w:sz w:val="20"/>
                <w:szCs w:val="20"/>
                <w:lang w:val="en-GB"/>
              </w:rPr>
              <w:t xml:space="preserve">Annual </w:t>
            </w:r>
            <w:r w:rsidR="00E01E88" w:rsidRPr="00F35E6F">
              <w:rPr>
                <w:bCs/>
                <w:sz w:val="20"/>
                <w:szCs w:val="20"/>
                <w:lang w:val="en-GB"/>
              </w:rPr>
              <w:t xml:space="preserve">Ministry of </w:t>
            </w:r>
            <w:r w:rsidR="004C185F">
              <w:rPr>
                <w:bCs/>
                <w:sz w:val="20"/>
                <w:szCs w:val="20"/>
                <w:lang w:val="en-GB"/>
              </w:rPr>
              <w:t>Public Works and Transport data;</w:t>
            </w:r>
            <w:r w:rsidR="00E01E88" w:rsidRPr="00F35E6F">
              <w:rPr>
                <w:bCs/>
                <w:sz w:val="20"/>
                <w:szCs w:val="20"/>
                <w:lang w:val="en-GB"/>
              </w:rPr>
              <w:t xml:space="preserve"> </w:t>
            </w:r>
            <w:r w:rsidR="004C185F">
              <w:rPr>
                <w:bCs/>
                <w:sz w:val="20"/>
                <w:szCs w:val="20"/>
                <w:lang w:val="en-GB"/>
              </w:rPr>
              <w:t xml:space="preserve">Annual </w:t>
            </w:r>
            <w:r w:rsidR="00E01E88" w:rsidRPr="00F35E6F">
              <w:rPr>
                <w:bCs/>
                <w:sz w:val="20"/>
                <w:szCs w:val="20"/>
                <w:lang w:val="en-GB"/>
              </w:rPr>
              <w:t xml:space="preserve">Ministry of Health </w:t>
            </w:r>
            <w:r w:rsidR="004C185F">
              <w:rPr>
                <w:bCs/>
                <w:sz w:val="20"/>
                <w:szCs w:val="20"/>
                <w:lang w:val="en-GB"/>
              </w:rPr>
              <w:t>data</w:t>
            </w:r>
          </w:p>
          <w:p w14:paraId="0DA2F0FB" w14:textId="77777777" w:rsidR="00E01E88" w:rsidRPr="00942F9A" w:rsidRDefault="00E01E88" w:rsidP="006E518E">
            <w:pPr>
              <w:spacing w:after="0" w:line="240" w:lineRule="auto"/>
              <w:rPr>
                <w:bCs/>
                <w:sz w:val="18"/>
                <w:szCs w:val="18"/>
                <w:lang w:val="en-GB"/>
              </w:rPr>
            </w:pPr>
          </w:p>
        </w:tc>
        <w:tc>
          <w:tcPr>
            <w:tcW w:w="3060" w:type="dxa"/>
          </w:tcPr>
          <w:p w14:paraId="3F038827" w14:textId="77777777" w:rsidR="00B20AA8" w:rsidRDefault="00B20AA8" w:rsidP="006E518E">
            <w:pPr>
              <w:spacing w:after="0" w:line="240" w:lineRule="auto"/>
            </w:pPr>
            <w:r w:rsidRPr="00B26627">
              <w:rPr>
                <w:b/>
                <w:sz w:val="20"/>
                <w:szCs w:val="18"/>
                <w:lang w:val="en-GB"/>
              </w:rPr>
              <w:t>Government:</w:t>
            </w:r>
            <w:r w:rsidR="000832E0">
              <w:rPr>
                <w:b/>
                <w:sz w:val="20"/>
                <w:szCs w:val="18"/>
                <w:lang w:val="en-GB"/>
              </w:rPr>
              <w:t xml:space="preserve"> </w:t>
            </w:r>
            <w:r w:rsidRPr="00214478">
              <w:rPr>
                <w:sz w:val="20"/>
                <w:szCs w:val="18"/>
                <w:lang w:val="en-GB"/>
              </w:rPr>
              <w:t>M</w:t>
            </w:r>
            <w:r>
              <w:rPr>
                <w:sz w:val="20"/>
                <w:szCs w:val="18"/>
                <w:lang w:val="en-GB"/>
              </w:rPr>
              <w:t xml:space="preserve">inistry of Health; Mother and Child Health Commission; </w:t>
            </w:r>
            <w:r w:rsidRPr="00B20AA8">
              <w:rPr>
                <w:sz w:val="20"/>
                <w:szCs w:val="18"/>
                <w:lang w:val="en-GB"/>
              </w:rPr>
              <w:t xml:space="preserve"> Ministry of Public Works and Transport</w:t>
            </w:r>
          </w:p>
          <w:p w14:paraId="058B1823" w14:textId="77777777" w:rsidR="00B20AA8" w:rsidRPr="00214478" w:rsidRDefault="00B20AA8" w:rsidP="006E518E">
            <w:pPr>
              <w:spacing w:after="0" w:line="240" w:lineRule="auto"/>
              <w:rPr>
                <w:sz w:val="20"/>
                <w:szCs w:val="18"/>
                <w:lang w:val="en-GB"/>
              </w:rPr>
            </w:pPr>
          </w:p>
          <w:p w14:paraId="2E11A3EB" w14:textId="77777777" w:rsidR="00E01E88" w:rsidRDefault="00B20AA8" w:rsidP="00922498">
            <w:pPr>
              <w:spacing w:after="0" w:line="240" w:lineRule="auto"/>
              <w:rPr>
                <w:sz w:val="20"/>
                <w:szCs w:val="18"/>
                <w:lang w:val="en-GB"/>
              </w:rPr>
            </w:pPr>
            <w:r w:rsidRPr="00B26627">
              <w:rPr>
                <w:b/>
                <w:color w:val="000000"/>
                <w:sz w:val="20"/>
                <w:szCs w:val="18"/>
                <w:lang w:val="en-GB"/>
              </w:rPr>
              <w:t>Other partners:</w:t>
            </w:r>
            <w:r w:rsidR="000832E0">
              <w:rPr>
                <w:b/>
                <w:color w:val="000000"/>
                <w:sz w:val="20"/>
                <w:szCs w:val="18"/>
                <w:lang w:val="en-GB"/>
              </w:rPr>
              <w:t xml:space="preserve"> </w:t>
            </w:r>
            <w:r w:rsidR="00744552" w:rsidRPr="004A336F">
              <w:rPr>
                <w:sz w:val="20"/>
                <w:szCs w:val="18"/>
                <w:lang w:val="en-GB"/>
              </w:rPr>
              <w:t xml:space="preserve"> ADB</w:t>
            </w:r>
            <w:r w:rsidR="00922498">
              <w:rPr>
                <w:sz w:val="20"/>
                <w:szCs w:val="18"/>
                <w:lang w:val="en-GB"/>
              </w:rPr>
              <w:t>,</w:t>
            </w:r>
            <w:r w:rsidR="00744552">
              <w:rPr>
                <w:sz w:val="20"/>
                <w:szCs w:val="18"/>
                <w:lang w:val="en-GB"/>
              </w:rPr>
              <w:t xml:space="preserve"> </w:t>
            </w:r>
            <w:r w:rsidR="000832E0">
              <w:rPr>
                <w:sz w:val="20"/>
                <w:szCs w:val="18"/>
                <w:lang w:val="en-GB"/>
              </w:rPr>
              <w:t>World Bank</w:t>
            </w:r>
            <w:r w:rsidRPr="004A336F">
              <w:rPr>
                <w:sz w:val="20"/>
                <w:szCs w:val="18"/>
                <w:lang w:val="en-GB"/>
              </w:rPr>
              <w:t xml:space="preserve">, </w:t>
            </w:r>
            <w:r w:rsidR="00922498">
              <w:rPr>
                <w:sz w:val="20"/>
                <w:szCs w:val="18"/>
                <w:lang w:val="en-GB"/>
              </w:rPr>
              <w:t>Luxembourg Government,</w:t>
            </w:r>
            <w:r>
              <w:rPr>
                <w:sz w:val="20"/>
                <w:szCs w:val="18"/>
                <w:lang w:val="en-GB"/>
              </w:rPr>
              <w:t xml:space="preserve"> </w:t>
            </w:r>
            <w:r w:rsidR="00922498">
              <w:t xml:space="preserve"> </w:t>
            </w:r>
            <w:r w:rsidR="00922498" w:rsidRPr="00922498">
              <w:rPr>
                <w:sz w:val="20"/>
                <w:szCs w:val="18"/>
                <w:lang w:val="en-GB"/>
              </w:rPr>
              <w:t>Japan International Cooperation Agency</w:t>
            </w:r>
            <w:r w:rsidR="00922498">
              <w:rPr>
                <w:sz w:val="20"/>
                <w:szCs w:val="18"/>
                <w:lang w:val="en-GB"/>
              </w:rPr>
              <w:t xml:space="preserve">, </w:t>
            </w:r>
            <w:r w:rsidR="00922498" w:rsidRPr="00922498">
              <w:rPr>
                <w:sz w:val="20"/>
                <w:szCs w:val="18"/>
                <w:lang w:val="en-GB"/>
              </w:rPr>
              <w:t>Korea International Cooperation Agency</w:t>
            </w:r>
            <w:r w:rsidR="00922498">
              <w:rPr>
                <w:sz w:val="20"/>
                <w:szCs w:val="18"/>
                <w:lang w:val="en-GB"/>
              </w:rPr>
              <w:t xml:space="preserve">, </w:t>
            </w:r>
            <w:r w:rsidR="00922498">
              <w:t xml:space="preserve"> </w:t>
            </w:r>
            <w:r w:rsidR="00922498" w:rsidRPr="00922498">
              <w:rPr>
                <w:sz w:val="20"/>
                <w:szCs w:val="18"/>
                <w:lang w:val="en-GB"/>
              </w:rPr>
              <w:t>Korea Foundation for International Healthcare</w:t>
            </w:r>
            <w:r w:rsidR="00922498">
              <w:rPr>
                <w:sz w:val="20"/>
                <w:szCs w:val="18"/>
                <w:lang w:val="en-GB"/>
              </w:rPr>
              <w:t>,</w:t>
            </w:r>
            <w:r>
              <w:rPr>
                <w:sz w:val="20"/>
                <w:szCs w:val="18"/>
                <w:lang w:val="en-GB"/>
              </w:rPr>
              <w:t xml:space="preserve"> </w:t>
            </w:r>
            <w:r w:rsidR="00922498" w:rsidRPr="00922498">
              <w:rPr>
                <w:sz w:val="20"/>
                <w:szCs w:val="18"/>
                <w:lang w:val="en-GB"/>
              </w:rPr>
              <w:t>Korea Ministry of Health and Welfare</w:t>
            </w:r>
            <w:r w:rsidR="00922498">
              <w:rPr>
                <w:sz w:val="20"/>
                <w:szCs w:val="18"/>
                <w:lang w:val="en-GB"/>
              </w:rPr>
              <w:t>,</w:t>
            </w:r>
            <w:r>
              <w:rPr>
                <w:sz w:val="20"/>
                <w:szCs w:val="18"/>
                <w:lang w:val="en-GB"/>
              </w:rPr>
              <w:t xml:space="preserve"> </w:t>
            </w:r>
            <w:r w:rsidR="00922498">
              <w:t xml:space="preserve"> </w:t>
            </w:r>
            <w:r w:rsidR="00922498" w:rsidRPr="00922498">
              <w:rPr>
                <w:sz w:val="20"/>
                <w:szCs w:val="18"/>
                <w:lang w:val="en-GB"/>
              </w:rPr>
              <w:t>Department of Foreign Affairs and Trade</w:t>
            </w:r>
            <w:r w:rsidR="00922498">
              <w:rPr>
                <w:sz w:val="20"/>
                <w:szCs w:val="18"/>
                <w:lang w:val="en-GB"/>
              </w:rPr>
              <w:t xml:space="preserve">/Australia, </w:t>
            </w:r>
            <w:r w:rsidR="00922498">
              <w:t xml:space="preserve"> </w:t>
            </w:r>
            <w:r w:rsidR="00922498" w:rsidRPr="00922498">
              <w:rPr>
                <w:sz w:val="20"/>
                <w:szCs w:val="18"/>
                <w:lang w:val="en-GB"/>
              </w:rPr>
              <w:t>Commission on Information and Accountability for Women's and Children's Health</w:t>
            </w:r>
            <w:r w:rsidR="00922498">
              <w:rPr>
                <w:sz w:val="20"/>
                <w:szCs w:val="18"/>
                <w:lang w:val="en-GB"/>
              </w:rPr>
              <w:t>,</w:t>
            </w:r>
            <w:r>
              <w:rPr>
                <w:sz w:val="20"/>
                <w:szCs w:val="18"/>
                <w:lang w:val="en-GB"/>
              </w:rPr>
              <w:t xml:space="preserve"> Global Fund, GAVI</w:t>
            </w:r>
            <w:r w:rsidRPr="00922498">
              <w:rPr>
                <w:sz w:val="20"/>
                <w:szCs w:val="18"/>
                <w:lang w:val="en-GB"/>
              </w:rPr>
              <w:t xml:space="preserve"> </w:t>
            </w:r>
            <w:r w:rsidR="00922498" w:rsidRPr="00922498">
              <w:rPr>
                <w:sz w:val="20"/>
                <w:szCs w:val="18"/>
                <w:lang w:val="en-GB"/>
              </w:rPr>
              <w:t>Alliance</w:t>
            </w:r>
          </w:p>
          <w:p w14:paraId="4429B3A2" w14:textId="04183377" w:rsidR="00922498" w:rsidRPr="00B26627" w:rsidRDefault="00922498" w:rsidP="00922498">
            <w:pPr>
              <w:spacing w:after="0" w:line="240" w:lineRule="auto"/>
              <w:rPr>
                <w:b/>
                <w:sz w:val="20"/>
                <w:szCs w:val="18"/>
                <w:lang w:val="en-GB"/>
              </w:rPr>
            </w:pPr>
          </w:p>
        </w:tc>
        <w:tc>
          <w:tcPr>
            <w:tcW w:w="2250" w:type="dxa"/>
          </w:tcPr>
          <w:p w14:paraId="269FE9C6" w14:textId="5B37D185" w:rsidR="00B02D46" w:rsidRDefault="00B02D46" w:rsidP="003559A8">
            <w:pPr>
              <w:spacing w:after="0" w:line="240" w:lineRule="auto"/>
              <w:rPr>
                <w:sz w:val="20"/>
                <w:szCs w:val="18"/>
                <w:lang w:val="en-GB"/>
              </w:rPr>
            </w:pPr>
            <w:r>
              <w:rPr>
                <w:sz w:val="20"/>
                <w:szCs w:val="18"/>
                <w:lang w:val="en-GB"/>
              </w:rPr>
              <w:t>IAEA: $</w:t>
            </w:r>
            <w:r w:rsidR="00343FD7">
              <w:rPr>
                <w:sz w:val="20"/>
                <w:szCs w:val="18"/>
                <w:lang w:val="en-GB"/>
              </w:rPr>
              <w:t>900</w:t>
            </w:r>
            <w:r>
              <w:rPr>
                <w:sz w:val="20"/>
                <w:szCs w:val="18"/>
                <w:lang w:val="en-GB"/>
              </w:rPr>
              <w:t>,000</w:t>
            </w:r>
          </w:p>
          <w:p w14:paraId="03DE68B0" w14:textId="77777777" w:rsidR="003559A8" w:rsidRDefault="003559A8" w:rsidP="003559A8">
            <w:pPr>
              <w:spacing w:after="0" w:line="240" w:lineRule="auto"/>
              <w:rPr>
                <w:sz w:val="20"/>
                <w:szCs w:val="18"/>
                <w:lang w:val="en-GB"/>
              </w:rPr>
            </w:pPr>
            <w:r w:rsidRPr="003559A8">
              <w:rPr>
                <w:sz w:val="20"/>
                <w:szCs w:val="18"/>
                <w:lang w:val="en-GB"/>
              </w:rPr>
              <w:t>IOM: $700,000</w:t>
            </w:r>
          </w:p>
          <w:p w14:paraId="551DCBAE" w14:textId="77777777" w:rsidR="00B6292C" w:rsidRPr="003559A8" w:rsidRDefault="00B6292C" w:rsidP="00B6292C">
            <w:pPr>
              <w:spacing w:after="0" w:line="240" w:lineRule="auto"/>
              <w:rPr>
                <w:sz w:val="20"/>
                <w:szCs w:val="18"/>
                <w:lang w:val="en-GB"/>
              </w:rPr>
            </w:pPr>
            <w:r w:rsidRPr="003559A8">
              <w:rPr>
                <w:sz w:val="20"/>
                <w:szCs w:val="18"/>
                <w:lang w:val="en-GB"/>
              </w:rPr>
              <w:t>UN-Habitat: $2,400,000</w:t>
            </w:r>
          </w:p>
          <w:p w14:paraId="351123FB" w14:textId="0662ECE0" w:rsidR="003559A8" w:rsidRDefault="003559A8" w:rsidP="003559A8">
            <w:pPr>
              <w:spacing w:after="0" w:line="240" w:lineRule="auto"/>
              <w:rPr>
                <w:sz w:val="20"/>
                <w:szCs w:val="18"/>
                <w:lang w:val="en-GB"/>
              </w:rPr>
            </w:pPr>
            <w:r w:rsidRPr="003559A8">
              <w:rPr>
                <w:sz w:val="20"/>
                <w:szCs w:val="18"/>
                <w:lang w:val="en-GB"/>
              </w:rPr>
              <w:t>UNAIDS: $1,000,000</w:t>
            </w:r>
          </w:p>
          <w:p w14:paraId="35D26228" w14:textId="630C5D63" w:rsidR="0006290E" w:rsidRPr="003559A8" w:rsidRDefault="0006290E" w:rsidP="003559A8">
            <w:pPr>
              <w:spacing w:after="0" w:line="240" w:lineRule="auto"/>
              <w:rPr>
                <w:sz w:val="20"/>
                <w:szCs w:val="18"/>
                <w:lang w:val="en-GB"/>
              </w:rPr>
            </w:pPr>
            <w:r>
              <w:rPr>
                <w:sz w:val="20"/>
                <w:szCs w:val="18"/>
                <w:lang w:val="en-GB"/>
              </w:rPr>
              <w:t>UNESCO: $30,000</w:t>
            </w:r>
          </w:p>
          <w:p w14:paraId="16D2EF5C" w14:textId="7086A446" w:rsidR="003559A8" w:rsidRPr="003559A8" w:rsidRDefault="003559A8" w:rsidP="003559A8">
            <w:pPr>
              <w:spacing w:after="0" w:line="240" w:lineRule="auto"/>
              <w:rPr>
                <w:sz w:val="20"/>
                <w:szCs w:val="18"/>
                <w:lang w:val="en-GB"/>
              </w:rPr>
            </w:pPr>
            <w:r w:rsidRPr="003559A8">
              <w:rPr>
                <w:sz w:val="20"/>
                <w:szCs w:val="18"/>
                <w:lang w:val="en-GB"/>
              </w:rPr>
              <w:t>UNFPA: $16,</w:t>
            </w:r>
            <w:r w:rsidR="00B02D46">
              <w:rPr>
                <w:sz w:val="20"/>
                <w:szCs w:val="18"/>
                <w:lang w:val="en-GB"/>
              </w:rPr>
              <w:t>625</w:t>
            </w:r>
            <w:r w:rsidRPr="003559A8">
              <w:rPr>
                <w:sz w:val="20"/>
                <w:szCs w:val="18"/>
                <w:lang w:val="en-GB"/>
              </w:rPr>
              <w:t>,000</w:t>
            </w:r>
          </w:p>
          <w:p w14:paraId="0C3D8049" w14:textId="4FE28431" w:rsidR="003559A8" w:rsidRPr="003559A8" w:rsidRDefault="003559A8" w:rsidP="003559A8">
            <w:pPr>
              <w:spacing w:after="0" w:line="240" w:lineRule="auto"/>
              <w:rPr>
                <w:sz w:val="20"/>
                <w:szCs w:val="18"/>
                <w:lang w:val="en-GB"/>
              </w:rPr>
            </w:pPr>
            <w:r w:rsidRPr="003559A8">
              <w:rPr>
                <w:sz w:val="20"/>
                <w:szCs w:val="18"/>
                <w:lang w:val="en-GB"/>
              </w:rPr>
              <w:t>UNICEF: $18,000,000</w:t>
            </w:r>
          </w:p>
          <w:p w14:paraId="03036353" w14:textId="77777777" w:rsidR="003559A8" w:rsidRDefault="003559A8" w:rsidP="003559A8">
            <w:pPr>
              <w:spacing w:after="0" w:line="240" w:lineRule="auto"/>
              <w:rPr>
                <w:sz w:val="20"/>
                <w:szCs w:val="18"/>
                <w:lang w:val="en-GB"/>
              </w:rPr>
            </w:pPr>
            <w:r w:rsidRPr="003559A8">
              <w:rPr>
                <w:sz w:val="20"/>
                <w:szCs w:val="18"/>
                <w:lang w:val="en-GB"/>
              </w:rPr>
              <w:t>UNODC: $750,000</w:t>
            </w:r>
          </w:p>
          <w:p w14:paraId="4799B1A3" w14:textId="6E4087FD" w:rsidR="005E6D50" w:rsidRPr="003559A8" w:rsidRDefault="005E6D50" w:rsidP="003559A8">
            <w:pPr>
              <w:spacing w:after="0" w:line="240" w:lineRule="auto"/>
              <w:rPr>
                <w:sz w:val="20"/>
                <w:szCs w:val="18"/>
                <w:lang w:val="en-GB"/>
              </w:rPr>
            </w:pPr>
            <w:r>
              <w:rPr>
                <w:sz w:val="20"/>
                <w:szCs w:val="18"/>
                <w:lang w:val="en-GB"/>
              </w:rPr>
              <w:t>UNV: $50,000</w:t>
            </w:r>
          </w:p>
          <w:p w14:paraId="7BA49E33" w14:textId="16B8C6D9" w:rsidR="003559A8" w:rsidRPr="003559A8" w:rsidRDefault="003559A8" w:rsidP="003559A8">
            <w:pPr>
              <w:spacing w:after="0" w:line="240" w:lineRule="auto"/>
              <w:rPr>
                <w:sz w:val="20"/>
                <w:szCs w:val="18"/>
                <w:lang w:val="en-GB"/>
              </w:rPr>
            </w:pPr>
            <w:r w:rsidRPr="003559A8">
              <w:rPr>
                <w:sz w:val="20"/>
                <w:szCs w:val="18"/>
                <w:lang w:val="en-GB"/>
              </w:rPr>
              <w:t>WFP: $9,550,000</w:t>
            </w:r>
          </w:p>
          <w:p w14:paraId="6EAA9AEE" w14:textId="190CD02A" w:rsidR="00FB710A" w:rsidRPr="003559A8" w:rsidRDefault="00FB710A" w:rsidP="00FB710A">
            <w:pPr>
              <w:spacing w:after="0" w:line="240" w:lineRule="auto"/>
              <w:rPr>
                <w:sz w:val="20"/>
                <w:szCs w:val="18"/>
                <w:lang w:val="en-GB"/>
              </w:rPr>
            </w:pPr>
            <w:r w:rsidRPr="003559A8">
              <w:rPr>
                <w:sz w:val="20"/>
                <w:szCs w:val="18"/>
                <w:lang w:val="en-GB"/>
              </w:rPr>
              <w:t>WHO: $</w:t>
            </w:r>
            <w:r>
              <w:rPr>
                <w:sz w:val="20"/>
                <w:szCs w:val="18"/>
                <w:lang w:val="en-GB"/>
              </w:rPr>
              <w:t>14</w:t>
            </w:r>
            <w:r w:rsidRPr="003559A8">
              <w:rPr>
                <w:sz w:val="20"/>
                <w:szCs w:val="18"/>
                <w:lang w:val="en-GB"/>
              </w:rPr>
              <w:t>,</w:t>
            </w:r>
            <w:r>
              <w:rPr>
                <w:sz w:val="20"/>
                <w:szCs w:val="18"/>
                <w:lang w:val="en-GB"/>
              </w:rPr>
              <w:t>75</w:t>
            </w:r>
            <w:r w:rsidRPr="003559A8">
              <w:rPr>
                <w:sz w:val="20"/>
                <w:szCs w:val="18"/>
                <w:lang w:val="en-GB"/>
              </w:rPr>
              <w:t>0,000</w:t>
            </w:r>
          </w:p>
          <w:p w14:paraId="0EDD1B2E" w14:textId="0C34200B" w:rsidR="00E01E88" w:rsidRPr="00B26627" w:rsidRDefault="00E01E88" w:rsidP="003559A8">
            <w:pPr>
              <w:spacing w:after="0" w:line="240" w:lineRule="auto"/>
              <w:rPr>
                <w:sz w:val="18"/>
                <w:szCs w:val="18"/>
                <w:lang w:val="en-GB"/>
              </w:rPr>
            </w:pPr>
          </w:p>
        </w:tc>
      </w:tr>
      <w:tr w:rsidR="00E01E88" w:rsidRPr="00B26627" w14:paraId="64714FE9" w14:textId="77777777" w:rsidTr="00AD2B9A">
        <w:trPr>
          <w:trHeight w:val="620"/>
        </w:trPr>
        <w:tc>
          <w:tcPr>
            <w:tcW w:w="2263" w:type="dxa"/>
          </w:tcPr>
          <w:p w14:paraId="69E6501A" w14:textId="5FD81869" w:rsidR="00E01E88" w:rsidRPr="00B26627" w:rsidRDefault="00E01E88" w:rsidP="006E518E">
            <w:pPr>
              <w:spacing w:after="0" w:line="240" w:lineRule="auto"/>
              <w:rPr>
                <w:b/>
                <w:sz w:val="20"/>
                <w:szCs w:val="20"/>
                <w:lang w:val="en-GB"/>
              </w:rPr>
            </w:pPr>
            <w:r w:rsidRPr="00B26627">
              <w:rPr>
                <w:b/>
                <w:sz w:val="20"/>
                <w:szCs w:val="20"/>
                <w:lang w:val="en-GB"/>
              </w:rPr>
              <w:lastRenderedPageBreak/>
              <w:t xml:space="preserve">Outcome 6: </w:t>
            </w:r>
          </w:p>
          <w:p w14:paraId="439BF832" w14:textId="4FBDCCF9" w:rsidR="00E01E88" w:rsidRDefault="008A0575" w:rsidP="006E518E">
            <w:pPr>
              <w:spacing w:after="0" w:line="240" w:lineRule="auto"/>
              <w:rPr>
                <w:b/>
                <w:bCs/>
                <w:sz w:val="20"/>
                <w:szCs w:val="20"/>
                <w:lang w:val="en-GB"/>
              </w:rPr>
            </w:pPr>
            <w:r>
              <w:rPr>
                <w:b/>
                <w:bCs/>
                <w:sz w:val="20"/>
                <w:szCs w:val="20"/>
                <w:lang w:val="en-GB"/>
              </w:rPr>
              <w:t>T</w:t>
            </w:r>
            <w:r w:rsidR="00E01E88" w:rsidRPr="00B26627">
              <w:rPr>
                <w:b/>
                <w:bCs/>
                <w:sz w:val="20"/>
                <w:szCs w:val="20"/>
                <w:lang w:val="en-GB"/>
              </w:rPr>
              <w:t>he most vulnerable people benefit from impro</w:t>
            </w:r>
            <w:r w:rsidR="00EB61F9">
              <w:rPr>
                <w:b/>
                <w:bCs/>
                <w:sz w:val="20"/>
                <w:szCs w:val="20"/>
                <w:lang w:val="en-GB"/>
              </w:rPr>
              <w:t>ved food security and nutrition</w:t>
            </w:r>
            <w:r w:rsidR="00E01E88" w:rsidRPr="00B26627">
              <w:rPr>
                <w:b/>
                <w:bCs/>
                <w:sz w:val="20"/>
                <w:szCs w:val="20"/>
                <w:lang w:val="en-GB"/>
              </w:rPr>
              <w:t xml:space="preserve"> </w:t>
            </w:r>
          </w:p>
          <w:p w14:paraId="2DEB77D0" w14:textId="77777777" w:rsidR="00EB61F9" w:rsidRPr="00B26627" w:rsidRDefault="00EB61F9" w:rsidP="006E518E">
            <w:pPr>
              <w:spacing w:after="0" w:line="240" w:lineRule="auto"/>
              <w:rPr>
                <w:b/>
                <w:bCs/>
                <w:sz w:val="20"/>
                <w:szCs w:val="20"/>
                <w:lang w:val="en-GB"/>
              </w:rPr>
            </w:pPr>
          </w:p>
          <w:p w14:paraId="518D6E94" w14:textId="329F8CDB" w:rsidR="00E01E88" w:rsidRDefault="00EB61F9" w:rsidP="006E518E">
            <w:pPr>
              <w:spacing w:after="0" w:line="240" w:lineRule="auto"/>
              <w:rPr>
                <w:i/>
                <w:sz w:val="20"/>
                <w:szCs w:val="20"/>
                <w:lang w:val="en-GB"/>
              </w:rPr>
            </w:pPr>
            <w:r>
              <w:rPr>
                <w:i/>
                <w:sz w:val="20"/>
                <w:szCs w:val="20"/>
                <w:lang w:val="en-GB"/>
              </w:rPr>
              <w:t>Food Security and Nutrition</w:t>
            </w:r>
          </w:p>
          <w:p w14:paraId="6F534273" w14:textId="77777777" w:rsidR="00AD2B9A" w:rsidRDefault="00AD2B9A" w:rsidP="006E518E">
            <w:pPr>
              <w:spacing w:after="0" w:line="240" w:lineRule="auto"/>
              <w:rPr>
                <w:i/>
                <w:sz w:val="20"/>
                <w:szCs w:val="20"/>
                <w:lang w:val="en-GB"/>
              </w:rPr>
            </w:pPr>
          </w:p>
          <w:p w14:paraId="68293228" w14:textId="3DE4C6A7" w:rsidR="00AD2B9A" w:rsidRPr="00AD2B9A" w:rsidRDefault="00AD2B9A" w:rsidP="006E518E">
            <w:pPr>
              <w:spacing w:after="0" w:line="240" w:lineRule="auto"/>
              <w:rPr>
                <w:sz w:val="20"/>
                <w:szCs w:val="20"/>
                <w:lang w:val="en-GB"/>
              </w:rPr>
            </w:pPr>
            <w:r w:rsidRPr="00696EFC">
              <w:rPr>
                <w:sz w:val="20"/>
                <w:szCs w:val="20"/>
                <w:lang w:val="en-GB"/>
              </w:rPr>
              <w:t>FAO,</w:t>
            </w:r>
            <w:r w:rsidRPr="00AD2B9A">
              <w:rPr>
                <w:b/>
                <w:sz w:val="20"/>
                <w:szCs w:val="20"/>
                <w:lang w:val="en-GB"/>
              </w:rPr>
              <w:t xml:space="preserve"> </w:t>
            </w:r>
            <w:r w:rsidR="00B02D46">
              <w:rPr>
                <w:sz w:val="20"/>
                <w:szCs w:val="20"/>
                <w:lang w:val="en-GB"/>
              </w:rPr>
              <w:t xml:space="preserve">IAEA, </w:t>
            </w:r>
            <w:r>
              <w:rPr>
                <w:sz w:val="20"/>
                <w:szCs w:val="20"/>
                <w:lang w:val="en-GB"/>
              </w:rPr>
              <w:t>IFAD, UN-Habitat, UNDP, UNICEF, UNODC</w:t>
            </w:r>
            <w:r w:rsidR="002523B0">
              <w:rPr>
                <w:sz w:val="20"/>
                <w:szCs w:val="20"/>
                <w:lang w:val="en-GB"/>
              </w:rPr>
              <w:t xml:space="preserve">, </w:t>
            </w:r>
            <w:r w:rsidR="00F25023" w:rsidRPr="00AD2B9A">
              <w:rPr>
                <w:b/>
                <w:sz w:val="20"/>
                <w:szCs w:val="20"/>
                <w:lang w:val="en-GB"/>
              </w:rPr>
              <w:t xml:space="preserve"> </w:t>
            </w:r>
            <w:r w:rsidR="005E6D50">
              <w:rPr>
                <w:sz w:val="20"/>
                <w:szCs w:val="20"/>
                <w:lang w:val="en-GB"/>
              </w:rPr>
              <w:t xml:space="preserve">UNV, </w:t>
            </w:r>
            <w:r w:rsidR="00F25023" w:rsidRPr="00696EFC">
              <w:rPr>
                <w:sz w:val="20"/>
                <w:szCs w:val="20"/>
                <w:lang w:val="en-GB"/>
              </w:rPr>
              <w:t>WFP</w:t>
            </w:r>
            <w:r w:rsidR="00F25023">
              <w:rPr>
                <w:sz w:val="20"/>
                <w:szCs w:val="20"/>
                <w:lang w:val="en-GB"/>
              </w:rPr>
              <w:t xml:space="preserve">, </w:t>
            </w:r>
            <w:r w:rsidR="002523B0">
              <w:rPr>
                <w:sz w:val="20"/>
                <w:szCs w:val="20"/>
                <w:lang w:val="en-GB"/>
              </w:rPr>
              <w:t>WHO</w:t>
            </w:r>
          </w:p>
          <w:p w14:paraId="39D80A7E" w14:textId="77777777" w:rsidR="00E01E88" w:rsidRPr="00B26627" w:rsidRDefault="00E01E88" w:rsidP="006E518E">
            <w:pPr>
              <w:spacing w:after="0" w:line="240" w:lineRule="auto"/>
              <w:rPr>
                <w:sz w:val="20"/>
                <w:szCs w:val="20"/>
                <w:lang w:val="en-GB"/>
              </w:rPr>
            </w:pPr>
          </w:p>
          <w:p w14:paraId="30175EBD" w14:textId="77777777" w:rsidR="00E01E88" w:rsidRPr="00B26627" w:rsidRDefault="00E01E88" w:rsidP="006E518E">
            <w:pPr>
              <w:spacing w:after="0" w:line="240" w:lineRule="auto"/>
              <w:rPr>
                <w:sz w:val="20"/>
                <w:szCs w:val="20"/>
                <w:lang w:val="en-GB"/>
              </w:rPr>
            </w:pPr>
          </w:p>
          <w:p w14:paraId="0B9A3FC5" w14:textId="77777777" w:rsidR="00E01E88" w:rsidRPr="00B26627" w:rsidRDefault="00E01E88" w:rsidP="006E518E">
            <w:pPr>
              <w:spacing w:after="0" w:line="240" w:lineRule="auto"/>
              <w:rPr>
                <w:sz w:val="20"/>
                <w:szCs w:val="20"/>
                <w:lang w:val="en-GB"/>
              </w:rPr>
            </w:pPr>
          </w:p>
        </w:tc>
        <w:tc>
          <w:tcPr>
            <w:tcW w:w="3582" w:type="dxa"/>
          </w:tcPr>
          <w:p w14:paraId="3DA46AB5" w14:textId="738EABD3" w:rsidR="00FA797D" w:rsidRPr="000508D8" w:rsidRDefault="00E01E88" w:rsidP="000508D8">
            <w:pPr>
              <w:pStyle w:val="ListParagraph"/>
              <w:tabs>
                <w:tab w:val="left" w:pos="43"/>
              </w:tabs>
              <w:ind w:left="0"/>
              <w:contextualSpacing w:val="0"/>
              <w:rPr>
                <w:rFonts w:asciiTheme="minorHAnsi" w:hAnsiTheme="minorHAnsi" w:cstheme="minorBidi"/>
                <w:b/>
                <w:sz w:val="20"/>
                <w:szCs w:val="20"/>
                <w:lang w:val="en-GB"/>
              </w:rPr>
            </w:pPr>
            <w:r w:rsidRPr="00B26627">
              <w:rPr>
                <w:rFonts w:asciiTheme="minorHAnsi" w:eastAsiaTheme="minorEastAsia" w:hAnsiTheme="minorHAnsi" w:cstheme="minorBidi"/>
                <w:b/>
                <w:sz w:val="20"/>
                <w:szCs w:val="18"/>
                <w:lang w:val="en-GB"/>
              </w:rPr>
              <w:t>6.1:</w:t>
            </w:r>
            <w:r w:rsidRPr="00B26627">
              <w:rPr>
                <w:rFonts w:asciiTheme="minorHAnsi" w:hAnsiTheme="minorHAnsi" w:cstheme="minorBidi"/>
                <w:sz w:val="20"/>
                <w:szCs w:val="20"/>
                <w:lang w:val="en-GB"/>
              </w:rPr>
              <w:t xml:space="preserve"> </w:t>
            </w:r>
            <w:r w:rsidR="00C24D21">
              <w:rPr>
                <w:rFonts w:asciiTheme="minorHAnsi" w:hAnsiTheme="minorHAnsi" w:cstheme="minorBidi"/>
                <w:b/>
                <w:sz w:val="20"/>
                <w:szCs w:val="20"/>
                <w:lang w:val="en-GB"/>
              </w:rPr>
              <w:t xml:space="preserve">Percentage of children under </w:t>
            </w:r>
            <w:r w:rsidR="00C24D21" w:rsidRPr="00C24D21">
              <w:rPr>
                <w:rFonts w:asciiTheme="minorHAnsi" w:hAnsiTheme="minorHAnsi" w:cstheme="minorBidi"/>
                <w:b/>
                <w:sz w:val="20"/>
                <w:szCs w:val="20"/>
                <w:lang w:val="en-GB"/>
              </w:rPr>
              <w:t>5 years of age affected by stunting</w:t>
            </w:r>
          </w:p>
          <w:p w14:paraId="679E8568" w14:textId="26AA68AD" w:rsidR="00E01E88" w:rsidRPr="00880BE1" w:rsidRDefault="00E01E88" w:rsidP="006E518E">
            <w:pPr>
              <w:pStyle w:val="ListParagraph"/>
              <w:tabs>
                <w:tab w:val="left" w:pos="43"/>
              </w:tabs>
              <w:ind w:left="0"/>
              <w:contextualSpacing w:val="0"/>
              <w:rPr>
                <w:rFonts w:asciiTheme="minorHAnsi" w:hAnsiTheme="minorHAnsi" w:cstheme="minorBidi"/>
                <w:sz w:val="20"/>
                <w:szCs w:val="20"/>
                <w:lang w:val="en-GB"/>
              </w:rPr>
            </w:pPr>
            <w:r w:rsidRPr="00880BE1">
              <w:rPr>
                <w:rFonts w:asciiTheme="minorHAnsi" w:hAnsiTheme="minorHAnsi" w:cstheme="minorBidi"/>
                <w:b/>
                <w:sz w:val="20"/>
                <w:szCs w:val="20"/>
                <w:lang w:val="en-GB"/>
              </w:rPr>
              <w:t xml:space="preserve">Baseline: </w:t>
            </w:r>
            <w:r w:rsidR="00880BE1">
              <w:rPr>
                <w:rFonts w:asciiTheme="minorHAnsi" w:hAnsiTheme="minorHAnsi" w:cstheme="minorBidi"/>
                <w:sz w:val="20"/>
                <w:szCs w:val="20"/>
                <w:lang w:val="en-GB"/>
              </w:rPr>
              <w:t xml:space="preserve">44% </w:t>
            </w:r>
            <w:r w:rsidR="006D4DB4">
              <w:rPr>
                <w:rFonts w:asciiTheme="minorHAnsi" w:hAnsiTheme="minorHAnsi" w:cstheme="minorBidi"/>
                <w:sz w:val="20"/>
                <w:szCs w:val="20"/>
                <w:lang w:val="en-GB"/>
              </w:rPr>
              <w:t>(</w:t>
            </w:r>
            <w:r w:rsidR="0084516B">
              <w:rPr>
                <w:rFonts w:asciiTheme="minorHAnsi" w:hAnsiTheme="minorHAnsi" w:cstheme="minorBidi"/>
                <w:sz w:val="20"/>
                <w:szCs w:val="20"/>
                <w:lang w:val="en-GB"/>
              </w:rPr>
              <w:t>g</w:t>
            </w:r>
            <w:r w:rsidR="006D4DB4">
              <w:rPr>
                <w:rFonts w:asciiTheme="minorHAnsi" w:hAnsiTheme="minorHAnsi" w:cstheme="minorBidi"/>
                <w:sz w:val="20"/>
                <w:szCs w:val="20"/>
                <w:lang w:val="en-GB"/>
              </w:rPr>
              <w:t xml:space="preserve">irls 43% / </w:t>
            </w:r>
            <w:r w:rsidR="0084516B">
              <w:rPr>
                <w:rFonts w:asciiTheme="minorHAnsi" w:hAnsiTheme="minorHAnsi" w:cstheme="minorBidi"/>
                <w:sz w:val="20"/>
                <w:szCs w:val="20"/>
                <w:lang w:val="en-GB"/>
              </w:rPr>
              <w:t>b</w:t>
            </w:r>
            <w:r w:rsidR="006D4DB4">
              <w:rPr>
                <w:rFonts w:asciiTheme="minorHAnsi" w:hAnsiTheme="minorHAnsi" w:cstheme="minorBidi"/>
                <w:sz w:val="20"/>
                <w:szCs w:val="20"/>
                <w:lang w:val="en-GB"/>
              </w:rPr>
              <w:t>oys 46%) (2012)</w:t>
            </w:r>
          </w:p>
          <w:p w14:paraId="4770D6F3" w14:textId="7CCD6789" w:rsidR="00E01E88" w:rsidRPr="00B26627" w:rsidRDefault="00E01E88" w:rsidP="006E518E">
            <w:pPr>
              <w:spacing w:after="0" w:line="240" w:lineRule="auto"/>
              <w:rPr>
                <w:b/>
                <w:sz w:val="20"/>
                <w:szCs w:val="18"/>
                <w:lang w:val="en-GB"/>
              </w:rPr>
            </w:pPr>
            <w:r w:rsidRPr="00B26627">
              <w:rPr>
                <w:b/>
                <w:sz w:val="20"/>
                <w:szCs w:val="18"/>
                <w:lang w:val="en-GB"/>
              </w:rPr>
              <w:t xml:space="preserve">Target: </w:t>
            </w:r>
            <w:r w:rsidRPr="00B26627">
              <w:rPr>
                <w:sz w:val="20"/>
                <w:szCs w:val="18"/>
                <w:lang w:val="en-GB"/>
              </w:rPr>
              <w:t>3</w:t>
            </w:r>
            <w:r w:rsidR="00880BE1">
              <w:rPr>
                <w:sz w:val="20"/>
                <w:szCs w:val="18"/>
                <w:lang w:val="en-GB"/>
              </w:rPr>
              <w:t xml:space="preserve">4% </w:t>
            </w:r>
            <w:r w:rsidR="009D50FA">
              <w:rPr>
                <w:sz w:val="20"/>
                <w:szCs w:val="18"/>
                <w:lang w:val="en-GB"/>
              </w:rPr>
              <w:t>(</w:t>
            </w:r>
            <w:r w:rsidR="0084516B">
              <w:rPr>
                <w:sz w:val="20"/>
                <w:szCs w:val="18"/>
                <w:lang w:val="en-GB"/>
              </w:rPr>
              <w:t>g</w:t>
            </w:r>
            <w:r w:rsidR="009D50FA">
              <w:rPr>
                <w:sz w:val="20"/>
                <w:szCs w:val="18"/>
                <w:lang w:val="en-GB"/>
              </w:rPr>
              <w:t>irls and</w:t>
            </w:r>
            <w:r w:rsidR="006D4DB4">
              <w:rPr>
                <w:sz w:val="20"/>
                <w:szCs w:val="18"/>
                <w:lang w:val="en-GB"/>
              </w:rPr>
              <w:t xml:space="preserve"> </w:t>
            </w:r>
            <w:r w:rsidR="0084516B">
              <w:rPr>
                <w:sz w:val="20"/>
                <w:szCs w:val="18"/>
                <w:lang w:val="en-GB"/>
              </w:rPr>
              <w:t>b</w:t>
            </w:r>
            <w:r w:rsidR="006D4DB4">
              <w:rPr>
                <w:sz w:val="20"/>
                <w:szCs w:val="18"/>
                <w:lang w:val="en-GB"/>
              </w:rPr>
              <w:t>oys</w:t>
            </w:r>
            <w:r w:rsidR="009D50FA">
              <w:rPr>
                <w:sz w:val="20"/>
                <w:szCs w:val="18"/>
                <w:lang w:val="en-GB"/>
              </w:rPr>
              <w:t>)</w:t>
            </w:r>
            <w:r w:rsidR="006D4DB4">
              <w:rPr>
                <w:sz w:val="20"/>
                <w:szCs w:val="18"/>
                <w:lang w:val="en-GB"/>
              </w:rPr>
              <w:t xml:space="preserve"> </w:t>
            </w:r>
            <w:r w:rsidRPr="00B26627">
              <w:rPr>
                <w:sz w:val="20"/>
                <w:szCs w:val="18"/>
                <w:lang w:val="en-GB"/>
              </w:rPr>
              <w:t>(202</w:t>
            </w:r>
            <w:r w:rsidR="00880BE1">
              <w:rPr>
                <w:sz w:val="20"/>
                <w:szCs w:val="18"/>
                <w:lang w:val="en-GB"/>
              </w:rPr>
              <w:t>1</w:t>
            </w:r>
            <w:r w:rsidRPr="00B26627">
              <w:rPr>
                <w:sz w:val="20"/>
                <w:szCs w:val="18"/>
                <w:lang w:val="en-GB"/>
              </w:rPr>
              <w:t>)</w:t>
            </w:r>
          </w:p>
          <w:p w14:paraId="4EF2FEE5" w14:textId="77777777" w:rsidR="00E01E88" w:rsidRDefault="00E01E88" w:rsidP="006E518E">
            <w:pPr>
              <w:spacing w:after="0" w:line="240" w:lineRule="auto"/>
              <w:rPr>
                <w:b/>
                <w:sz w:val="20"/>
                <w:szCs w:val="18"/>
                <w:lang w:val="en-GB"/>
              </w:rPr>
            </w:pPr>
          </w:p>
          <w:p w14:paraId="5B297021" w14:textId="720F2A65" w:rsidR="00E01E88" w:rsidRPr="00B26627" w:rsidRDefault="00E01E88" w:rsidP="006E518E">
            <w:pPr>
              <w:pStyle w:val="ListParagraph"/>
              <w:tabs>
                <w:tab w:val="left" w:pos="43"/>
              </w:tabs>
              <w:ind w:left="0"/>
              <w:contextualSpacing w:val="0"/>
              <w:rPr>
                <w:rFonts w:asciiTheme="minorHAnsi" w:eastAsiaTheme="minorEastAsia" w:hAnsiTheme="minorHAnsi" w:cstheme="minorBidi"/>
                <w:sz w:val="20"/>
                <w:szCs w:val="18"/>
                <w:lang w:val="en-GB"/>
              </w:rPr>
            </w:pPr>
            <w:r w:rsidRPr="00B26627">
              <w:rPr>
                <w:rFonts w:asciiTheme="minorHAnsi" w:eastAsiaTheme="minorEastAsia" w:hAnsiTheme="minorHAnsi" w:cstheme="minorBidi"/>
                <w:b/>
                <w:sz w:val="20"/>
                <w:szCs w:val="18"/>
                <w:lang w:val="en-GB"/>
              </w:rPr>
              <w:t xml:space="preserve">6.2: </w:t>
            </w:r>
            <w:r w:rsidRPr="00B26627">
              <w:rPr>
                <w:rFonts w:asciiTheme="minorHAnsi" w:hAnsiTheme="minorHAnsi" w:cstheme="minorBidi"/>
                <w:b/>
                <w:sz w:val="20"/>
                <w:szCs w:val="20"/>
                <w:lang w:val="en-GB"/>
              </w:rPr>
              <w:t>Prevalence of undernourishment</w:t>
            </w:r>
            <w:r w:rsidR="00C24D21">
              <w:rPr>
                <w:rFonts w:asciiTheme="minorHAnsi" w:hAnsiTheme="minorHAnsi" w:cstheme="minorBidi"/>
                <w:b/>
                <w:sz w:val="20"/>
                <w:szCs w:val="20"/>
                <w:lang w:val="en-GB"/>
              </w:rPr>
              <w:t xml:space="preserve"> in the population</w:t>
            </w:r>
          </w:p>
          <w:p w14:paraId="5FBF9321" w14:textId="77777777" w:rsidR="00E01E88" w:rsidRPr="00B26627" w:rsidRDefault="00E01E88" w:rsidP="006E518E">
            <w:pPr>
              <w:spacing w:after="0" w:line="240" w:lineRule="auto"/>
              <w:rPr>
                <w:b/>
                <w:sz w:val="20"/>
                <w:szCs w:val="18"/>
                <w:lang w:val="en-GB"/>
              </w:rPr>
            </w:pPr>
            <w:r w:rsidRPr="00B26627">
              <w:rPr>
                <w:b/>
                <w:sz w:val="20"/>
                <w:szCs w:val="18"/>
                <w:lang w:val="en-GB"/>
              </w:rPr>
              <w:t>Baseline:</w:t>
            </w:r>
            <w:r w:rsidR="00FA797D">
              <w:rPr>
                <w:b/>
                <w:sz w:val="20"/>
                <w:szCs w:val="18"/>
                <w:lang w:val="en-GB"/>
              </w:rPr>
              <w:t xml:space="preserve"> </w:t>
            </w:r>
            <w:r w:rsidR="00FA797D">
              <w:rPr>
                <w:sz w:val="20"/>
                <w:szCs w:val="18"/>
                <w:lang w:val="en-GB"/>
              </w:rPr>
              <w:t>22%</w:t>
            </w:r>
            <w:r w:rsidR="00CA6B02">
              <w:rPr>
                <w:sz w:val="20"/>
                <w:szCs w:val="18"/>
                <w:lang w:val="en-GB"/>
              </w:rPr>
              <w:t xml:space="preserve"> (2014)</w:t>
            </w:r>
            <w:r w:rsidRPr="00B26627">
              <w:rPr>
                <w:b/>
                <w:sz w:val="20"/>
                <w:szCs w:val="18"/>
                <w:lang w:val="en-GB"/>
              </w:rPr>
              <w:tab/>
            </w:r>
          </w:p>
          <w:p w14:paraId="537C3D77" w14:textId="77777777" w:rsidR="00B6005C" w:rsidRDefault="00E01E88" w:rsidP="006E518E">
            <w:pPr>
              <w:tabs>
                <w:tab w:val="right" w:pos="3753"/>
              </w:tabs>
              <w:spacing w:after="0" w:line="240" w:lineRule="auto"/>
              <w:rPr>
                <w:b/>
                <w:sz w:val="20"/>
                <w:szCs w:val="18"/>
                <w:lang w:val="en-GB"/>
              </w:rPr>
            </w:pPr>
            <w:r w:rsidRPr="00B26627">
              <w:rPr>
                <w:b/>
                <w:sz w:val="20"/>
                <w:szCs w:val="18"/>
                <w:lang w:val="en-GB"/>
              </w:rPr>
              <w:t xml:space="preserve">Target: </w:t>
            </w:r>
            <w:r w:rsidR="003B143F" w:rsidRPr="003B143F">
              <w:rPr>
                <w:sz w:val="20"/>
                <w:szCs w:val="18"/>
                <w:lang w:val="en-GB"/>
              </w:rPr>
              <w:t>10%</w:t>
            </w:r>
            <w:r w:rsidR="003B143F">
              <w:rPr>
                <w:sz w:val="20"/>
                <w:szCs w:val="18"/>
                <w:lang w:val="en-GB"/>
              </w:rPr>
              <w:t xml:space="preserve"> (2021)</w:t>
            </w:r>
            <w:r w:rsidR="00646750">
              <w:rPr>
                <w:sz w:val="20"/>
                <w:szCs w:val="18"/>
                <w:lang w:val="en-GB"/>
              </w:rPr>
              <w:tab/>
            </w:r>
          </w:p>
          <w:p w14:paraId="604EEE52" w14:textId="77777777" w:rsidR="00E01E88" w:rsidRDefault="00E01E88" w:rsidP="006E518E">
            <w:pPr>
              <w:spacing w:after="0" w:line="240" w:lineRule="auto"/>
              <w:rPr>
                <w:sz w:val="20"/>
                <w:szCs w:val="18"/>
                <w:lang w:val="en-GB"/>
              </w:rPr>
            </w:pPr>
          </w:p>
          <w:p w14:paraId="4F19B5CD" w14:textId="51B34A45" w:rsidR="00B6005C" w:rsidRPr="00A62117" w:rsidRDefault="00184CC7" w:rsidP="006E518E">
            <w:pPr>
              <w:spacing w:after="0" w:line="240" w:lineRule="auto"/>
              <w:rPr>
                <w:b/>
                <w:sz w:val="20"/>
                <w:szCs w:val="18"/>
                <w:lang w:val="en-GB"/>
              </w:rPr>
            </w:pPr>
            <w:r>
              <w:rPr>
                <w:b/>
                <w:sz w:val="20"/>
                <w:szCs w:val="18"/>
                <w:lang w:val="en-GB"/>
              </w:rPr>
              <w:t>6.3</w:t>
            </w:r>
            <w:r w:rsidR="004C185F">
              <w:rPr>
                <w:b/>
                <w:sz w:val="20"/>
                <w:szCs w:val="18"/>
                <w:lang w:val="en-GB"/>
              </w:rPr>
              <w:t>. Percentage</w:t>
            </w:r>
            <w:r w:rsidR="00B6005C" w:rsidRPr="00A62117">
              <w:rPr>
                <w:b/>
                <w:sz w:val="20"/>
                <w:szCs w:val="18"/>
                <w:lang w:val="en-GB"/>
              </w:rPr>
              <w:t xml:space="preserve"> of rural households with poor and borderline food consumption </w:t>
            </w:r>
          </w:p>
          <w:p w14:paraId="28605689" w14:textId="77777777" w:rsidR="00B6005C" w:rsidRPr="00A62117" w:rsidRDefault="00B6005C" w:rsidP="006E518E">
            <w:pPr>
              <w:spacing w:after="0" w:line="240" w:lineRule="auto"/>
              <w:rPr>
                <w:sz w:val="20"/>
                <w:szCs w:val="18"/>
                <w:lang w:val="en-GB"/>
              </w:rPr>
            </w:pPr>
            <w:r w:rsidRPr="00A62117">
              <w:rPr>
                <w:b/>
                <w:sz w:val="20"/>
                <w:szCs w:val="18"/>
                <w:lang w:val="en-GB"/>
              </w:rPr>
              <w:t xml:space="preserve">Baseline: </w:t>
            </w:r>
            <w:r w:rsidRPr="00A62117">
              <w:rPr>
                <w:sz w:val="20"/>
                <w:szCs w:val="18"/>
                <w:lang w:val="en-GB"/>
              </w:rPr>
              <w:t>11.2%</w:t>
            </w:r>
            <w:r w:rsidR="000451D8">
              <w:rPr>
                <w:sz w:val="20"/>
                <w:szCs w:val="18"/>
                <w:lang w:val="en-GB"/>
              </w:rPr>
              <w:t xml:space="preserve"> (2013)</w:t>
            </w:r>
          </w:p>
          <w:p w14:paraId="12E4902D" w14:textId="77777777" w:rsidR="00B6005C" w:rsidRPr="00B6005C" w:rsidRDefault="00B6005C" w:rsidP="006E518E">
            <w:pPr>
              <w:spacing w:after="0" w:line="240" w:lineRule="auto"/>
              <w:rPr>
                <w:sz w:val="20"/>
                <w:szCs w:val="18"/>
                <w:lang w:val="en-GB"/>
              </w:rPr>
            </w:pPr>
            <w:r w:rsidRPr="00A62117">
              <w:rPr>
                <w:b/>
                <w:sz w:val="20"/>
                <w:szCs w:val="18"/>
                <w:lang w:val="en-GB"/>
              </w:rPr>
              <w:t>Target:</w:t>
            </w:r>
            <w:r>
              <w:rPr>
                <w:b/>
                <w:sz w:val="20"/>
                <w:szCs w:val="18"/>
                <w:lang w:val="en-GB"/>
              </w:rPr>
              <w:t xml:space="preserve"> </w:t>
            </w:r>
            <w:r w:rsidRPr="00543080">
              <w:rPr>
                <w:sz w:val="20"/>
                <w:szCs w:val="18"/>
                <w:lang w:val="en-GB"/>
              </w:rPr>
              <w:t>8%</w:t>
            </w:r>
            <w:r w:rsidR="000451D8">
              <w:rPr>
                <w:sz w:val="20"/>
                <w:szCs w:val="18"/>
                <w:lang w:val="en-GB"/>
              </w:rPr>
              <w:t xml:space="preserve"> (2021)</w:t>
            </w:r>
          </w:p>
        </w:tc>
        <w:tc>
          <w:tcPr>
            <w:tcW w:w="2430" w:type="dxa"/>
          </w:tcPr>
          <w:p w14:paraId="59E6D4E1" w14:textId="0CB4F637" w:rsidR="00FA797D" w:rsidRDefault="004C185F" w:rsidP="006E518E">
            <w:pPr>
              <w:spacing w:after="0" w:line="240" w:lineRule="auto"/>
              <w:rPr>
                <w:sz w:val="20"/>
                <w:szCs w:val="18"/>
                <w:lang w:val="en-GB"/>
              </w:rPr>
            </w:pPr>
            <w:r>
              <w:rPr>
                <w:sz w:val="20"/>
                <w:szCs w:val="18"/>
                <w:lang w:val="en-GB"/>
              </w:rPr>
              <w:t>6.1.</w:t>
            </w:r>
            <w:r w:rsidR="00FA797D">
              <w:rPr>
                <w:sz w:val="20"/>
                <w:szCs w:val="18"/>
                <w:lang w:val="en-GB"/>
              </w:rPr>
              <w:t xml:space="preserve"> </w:t>
            </w:r>
            <w:r w:rsidR="000508D8">
              <w:rPr>
                <w:sz w:val="20"/>
                <w:szCs w:val="18"/>
                <w:lang w:val="en-GB"/>
              </w:rPr>
              <w:t>National Nut</w:t>
            </w:r>
            <w:r w:rsidR="00461A8B">
              <w:rPr>
                <w:sz w:val="20"/>
                <w:szCs w:val="18"/>
                <w:lang w:val="en-GB"/>
              </w:rPr>
              <w:t xml:space="preserve">rition Survey (timing tbc); Lao </w:t>
            </w:r>
            <w:r w:rsidR="000508D8">
              <w:rPr>
                <w:sz w:val="20"/>
                <w:szCs w:val="18"/>
                <w:lang w:val="en-GB"/>
              </w:rPr>
              <w:t>Social Indicator Survey (2016-2017)</w:t>
            </w:r>
          </w:p>
          <w:p w14:paraId="0781AFE2" w14:textId="77777777" w:rsidR="00E01E88" w:rsidRPr="00B26627" w:rsidRDefault="00E01E88" w:rsidP="006E518E">
            <w:pPr>
              <w:spacing w:after="0" w:line="240" w:lineRule="auto"/>
              <w:rPr>
                <w:sz w:val="20"/>
                <w:szCs w:val="18"/>
                <w:lang w:val="en-GB"/>
              </w:rPr>
            </w:pPr>
          </w:p>
          <w:p w14:paraId="4ADA4799" w14:textId="77777777" w:rsidR="00C24D21" w:rsidRDefault="00C24D21" w:rsidP="006E518E">
            <w:pPr>
              <w:spacing w:after="0" w:line="240" w:lineRule="auto"/>
              <w:rPr>
                <w:sz w:val="20"/>
                <w:szCs w:val="18"/>
                <w:lang w:val="en-GB"/>
              </w:rPr>
            </w:pPr>
          </w:p>
          <w:p w14:paraId="1545130C" w14:textId="3AFFD351" w:rsidR="00B6005C" w:rsidRDefault="00880BE1" w:rsidP="006E518E">
            <w:pPr>
              <w:spacing w:after="0" w:line="240" w:lineRule="auto"/>
              <w:rPr>
                <w:sz w:val="18"/>
                <w:szCs w:val="18"/>
                <w:lang w:val="en-GB"/>
              </w:rPr>
            </w:pPr>
            <w:r>
              <w:rPr>
                <w:sz w:val="20"/>
                <w:szCs w:val="18"/>
                <w:lang w:val="en-GB"/>
              </w:rPr>
              <w:t xml:space="preserve">6.2: </w:t>
            </w:r>
            <w:r w:rsidR="004C185F">
              <w:rPr>
                <w:sz w:val="20"/>
                <w:szCs w:val="18"/>
                <w:lang w:val="en-GB"/>
              </w:rPr>
              <w:t>Annual FAOSTAT data</w:t>
            </w:r>
          </w:p>
          <w:p w14:paraId="15F871B4" w14:textId="77777777" w:rsidR="00B6005C" w:rsidRDefault="00B6005C" w:rsidP="006E518E">
            <w:pPr>
              <w:spacing w:after="0" w:line="240" w:lineRule="auto"/>
              <w:rPr>
                <w:sz w:val="18"/>
                <w:szCs w:val="18"/>
                <w:lang w:val="en-GB"/>
              </w:rPr>
            </w:pPr>
          </w:p>
          <w:p w14:paraId="772EBEA9" w14:textId="77777777" w:rsidR="00E01E88" w:rsidRDefault="00E01E88" w:rsidP="006E518E">
            <w:pPr>
              <w:spacing w:after="0" w:line="240" w:lineRule="auto"/>
              <w:rPr>
                <w:sz w:val="20"/>
                <w:szCs w:val="20"/>
                <w:lang w:val="en-GB"/>
              </w:rPr>
            </w:pPr>
          </w:p>
          <w:p w14:paraId="035A8BFE" w14:textId="77777777" w:rsidR="004C185F" w:rsidRPr="00B6005C" w:rsidRDefault="004C185F" w:rsidP="006E518E">
            <w:pPr>
              <w:spacing w:after="0" w:line="240" w:lineRule="auto"/>
              <w:rPr>
                <w:sz w:val="20"/>
                <w:szCs w:val="20"/>
                <w:lang w:val="en-GB"/>
              </w:rPr>
            </w:pPr>
          </w:p>
          <w:p w14:paraId="5755430B" w14:textId="432B1E38" w:rsidR="00B6005C" w:rsidRPr="00B6005C" w:rsidRDefault="00B6005C" w:rsidP="003559A8">
            <w:pPr>
              <w:spacing w:after="0" w:line="240" w:lineRule="auto"/>
              <w:rPr>
                <w:sz w:val="18"/>
                <w:szCs w:val="18"/>
                <w:lang w:val="en-GB"/>
              </w:rPr>
            </w:pPr>
            <w:r w:rsidRPr="00B6005C">
              <w:rPr>
                <w:sz w:val="20"/>
                <w:szCs w:val="20"/>
                <w:lang w:val="en-GB"/>
              </w:rPr>
              <w:t xml:space="preserve">6.3: </w:t>
            </w:r>
            <w:r w:rsidR="00744552">
              <w:rPr>
                <w:sz w:val="20"/>
                <w:szCs w:val="20"/>
                <w:lang w:val="en-GB"/>
              </w:rPr>
              <w:t xml:space="preserve">Annual </w:t>
            </w:r>
            <w:r w:rsidR="003559A8">
              <w:rPr>
                <w:sz w:val="20"/>
                <w:szCs w:val="20"/>
                <w:lang w:val="en-GB"/>
              </w:rPr>
              <w:t>Risk and Vulnerability Survey,</w:t>
            </w:r>
            <w:r w:rsidRPr="00B6005C">
              <w:rPr>
                <w:sz w:val="20"/>
                <w:szCs w:val="20"/>
                <w:lang w:val="en-GB"/>
              </w:rPr>
              <w:t xml:space="preserve"> and </w:t>
            </w:r>
            <w:r w:rsidR="00744552">
              <w:rPr>
                <w:sz w:val="20"/>
                <w:szCs w:val="20"/>
                <w:lang w:val="en-GB"/>
              </w:rPr>
              <w:t>biennial</w:t>
            </w:r>
            <w:r w:rsidR="003559A8">
              <w:rPr>
                <w:sz w:val="20"/>
                <w:szCs w:val="20"/>
                <w:lang w:val="en-GB"/>
              </w:rPr>
              <w:t xml:space="preserve"> Government/</w:t>
            </w:r>
            <w:r w:rsidRPr="00B6005C">
              <w:rPr>
                <w:sz w:val="20"/>
                <w:szCs w:val="20"/>
                <w:lang w:val="en-GB"/>
              </w:rPr>
              <w:t>WFP Food Security Assessment</w:t>
            </w:r>
            <w:r>
              <w:rPr>
                <w:sz w:val="18"/>
                <w:szCs w:val="18"/>
                <w:lang w:val="en-GB"/>
              </w:rPr>
              <w:t xml:space="preserve"> </w:t>
            </w:r>
          </w:p>
        </w:tc>
        <w:tc>
          <w:tcPr>
            <w:tcW w:w="3060" w:type="dxa"/>
          </w:tcPr>
          <w:p w14:paraId="7CF9DB54" w14:textId="77777777" w:rsidR="00E01E88" w:rsidRDefault="00E01E88" w:rsidP="006E518E">
            <w:pPr>
              <w:spacing w:after="0" w:line="240" w:lineRule="auto"/>
              <w:rPr>
                <w:sz w:val="20"/>
                <w:szCs w:val="18"/>
                <w:lang w:val="en-GB"/>
              </w:rPr>
            </w:pPr>
            <w:r w:rsidRPr="00B26627">
              <w:rPr>
                <w:b/>
                <w:sz w:val="20"/>
                <w:szCs w:val="18"/>
                <w:lang w:val="en-GB"/>
              </w:rPr>
              <w:t>Government:</w:t>
            </w:r>
            <w:r w:rsidR="00107033">
              <w:rPr>
                <w:b/>
                <w:sz w:val="20"/>
                <w:szCs w:val="18"/>
                <w:lang w:val="en-GB"/>
              </w:rPr>
              <w:t xml:space="preserve"> </w:t>
            </w:r>
            <w:r w:rsidR="00107033" w:rsidRPr="009A3560">
              <w:rPr>
                <w:sz w:val="20"/>
                <w:szCs w:val="18"/>
                <w:lang w:val="en-GB"/>
              </w:rPr>
              <w:t>Ministries of Public Health, Agriculture and Forestry, Education and Sports, Planning a</w:t>
            </w:r>
            <w:r w:rsidR="00107033">
              <w:rPr>
                <w:sz w:val="20"/>
                <w:szCs w:val="18"/>
                <w:lang w:val="en-GB"/>
              </w:rPr>
              <w:t>nd Investment, Lao Women Union</w:t>
            </w:r>
          </w:p>
          <w:p w14:paraId="186019A8" w14:textId="77777777" w:rsidR="00107033" w:rsidRPr="00107033" w:rsidRDefault="00107033" w:rsidP="006E518E">
            <w:pPr>
              <w:spacing w:after="0" w:line="240" w:lineRule="auto"/>
              <w:rPr>
                <w:sz w:val="20"/>
                <w:szCs w:val="18"/>
                <w:lang w:val="en-GB"/>
              </w:rPr>
            </w:pPr>
          </w:p>
          <w:p w14:paraId="39C50A7D" w14:textId="77777777" w:rsidR="00E01E88" w:rsidRPr="00B26627" w:rsidRDefault="00E01E88" w:rsidP="006E518E">
            <w:pPr>
              <w:spacing w:after="0" w:line="240" w:lineRule="auto"/>
              <w:rPr>
                <w:b/>
                <w:color w:val="000000"/>
                <w:sz w:val="20"/>
                <w:szCs w:val="18"/>
                <w:lang w:val="en-GB"/>
              </w:rPr>
            </w:pPr>
            <w:r w:rsidRPr="00B26627">
              <w:rPr>
                <w:b/>
                <w:color w:val="000000"/>
                <w:sz w:val="20"/>
                <w:szCs w:val="18"/>
                <w:lang w:val="en-GB"/>
              </w:rPr>
              <w:t>Other partners:</w:t>
            </w:r>
            <w:r w:rsidR="00107033">
              <w:rPr>
                <w:b/>
                <w:color w:val="000000"/>
                <w:sz w:val="20"/>
                <w:szCs w:val="18"/>
                <w:lang w:val="en-GB"/>
              </w:rPr>
              <w:t xml:space="preserve"> </w:t>
            </w:r>
            <w:r w:rsidR="00107033" w:rsidRPr="003F1CAD">
              <w:rPr>
                <w:sz w:val="20"/>
                <w:szCs w:val="18"/>
                <w:lang w:val="en-GB"/>
              </w:rPr>
              <w:t xml:space="preserve"> </w:t>
            </w:r>
          </w:p>
          <w:p w14:paraId="573029B0" w14:textId="2265DAA1" w:rsidR="00E01E88" w:rsidRPr="00B26627" w:rsidRDefault="00107033" w:rsidP="00922498">
            <w:pPr>
              <w:spacing w:after="0" w:line="240" w:lineRule="auto"/>
              <w:rPr>
                <w:sz w:val="20"/>
                <w:szCs w:val="18"/>
                <w:lang w:val="en-GB"/>
              </w:rPr>
            </w:pPr>
            <w:r w:rsidRPr="009A3560">
              <w:rPr>
                <w:sz w:val="20"/>
                <w:szCs w:val="18"/>
                <w:lang w:val="en-GB"/>
              </w:rPr>
              <w:t xml:space="preserve">European Union, World Bank, </w:t>
            </w:r>
            <w:r>
              <w:rPr>
                <w:sz w:val="20"/>
                <w:szCs w:val="18"/>
                <w:lang w:val="en-GB"/>
              </w:rPr>
              <w:t xml:space="preserve">USAID, </w:t>
            </w:r>
            <w:r w:rsidR="00922498">
              <w:rPr>
                <w:sz w:val="20"/>
                <w:szCs w:val="18"/>
                <w:lang w:val="en-GB"/>
              </w:rPr>
              <w:t>Swiss Development Cooperation</w:t>
            </w:r>
            <w:r>
              <w:rPr>
                <w:sz w:val="20"/>
                <w:szCs w:val="18"/>
                <w:lang w:val="en-GB"/>
              </w:rPr>
              <w:t xml:space="preserve">, Save the Children, Plan, </w:t>
            </w:r>
            <w:r w:rsidRPr="009A3560">
              <w:rPr>
                <w:sz w:val="20"/>
                <w:szCs w:val="18"/>
                <w:lang w:val="en-GB"/>
              </w:rPr>
              <w:t>Care International, World Vision, Helvetas, Oxfam</w:t>
            </w:r>
          </w:p>
        </w:tc>
        <w:tc>
          <w:tcPr>
            <w:tcW w:w="2250" w:type="dxa"/>
          </w:tcPr>
          <w:p w14:paraId="11CE5745" w14:textId="7B5C8191" w:rsidR="00AD2B9A" w:rsidRPr="00AD2B9A" w:rsidRDefault="00AD2B9A" w:rsidP="00AD2B9A">
            <w:pPr>
              <w:spacing w:after="0" w:line="240" w:lineRule="auto"/>
              <w:rPr>
                <w:sz w:val="20"/>
                <w:szCs w:val="20"/>
                <w:lang w:val="en-GB"/>
              </w:rPr>
            </w:pPr>
            <w:r w:rsidRPr="00AD2B9A">
              <w:rPr>
                <w:sz w:val="20"/>
                <w:szCs w:val="20"/>
                <w:lang w:val="en-GB"/>
              </w:rPr>
              <w:t>FAO: $13,000,000</w:t>
            </w:r>
          </w:p>
          <w:p w14:paraId="349404B6" w14:textId="16CB9135" w:rsidR="00B02D46" w:rsidRDefault="00B02D46" w:rsidP="00AD2B9A">
            <w:pPr>
              <w:spacing w:after="0" w:line="240" w:lineRule="auto"/>
              <w:rPr>
                <w:sz w:val="20"/>
                <w:szCs w:val="20"/>
                <w:lang w:val="en-GB"/>
              </w:rPr>
            </w:pPr>
            <w:r>
              <w:rPr>
                <w:sz w:val="20"/>
                <w:szCs w:val="20"/>
                <w:lang w:val="en-GB"/>
              </w:rPr>
              <w:t xml:space="preserve">IAEA: </w:t>
            </w:r>
            <w:r w:rsidR="00343FD7">
              <w:rPr>
                <w:sz w:val="20"/>
                <w:szCs w:val="20"/>
                <w:lang w:val="en-GB"/>
              </w:rPr>
              <w:t>$66</w:t>
            </w:r>
            <w:r>
              <w:rPr>
                <w:sz w:val="20"/>
                <w:szCs w:val="20"/>
                <w:lang w:val="en-GB"/>
              </w:rPr>
              <w:t>0,000</w:t>
            </w:r>
          </w:p>
          <w:p w14:paraId="33F6A9D0" w14:textId="00892FA1" w:rsidR="00AD2B9A" w:rsidRPr="00AD2B9A" w:rsidRDefault="00AD2B9A" w:rsidP="00AD2B9A">
            <w:pPr>
              <w:spacing w:after="0" w:line="240" w:lineRule="auto"/>
              <w:rPr>
                <w:sz w:val="20"/>
                <w:szCs w:val="20"/>
                <w:lang w:val="en-GB"/>
              </w:rPr>
            </w:pPr>
            <w:r w:rsidRPr="00AD2B9A">
              <w:rPr>
                <w:sz w:val="20"/>
                <w:szCs w:val="20"/>
                <w:lang w:val="en-GB"/>
              </w:rPr>
              <w:t>IFAD: $18,285,000</w:t>
            </w:r>
          </w:p>
          <w:p w14:paraId="3CE1EAE0" w14:textId="4D0329D6" w:rsidR="00AD2B9A" w:rsidRPr="00AD2B9A" w:rsidRDefault="00AD2B9A" w:rsidP="00AD2B9A">
            <w:pPr>
              <w:spacing w:after="0" w:line="240" w:lineRule="auto"/>
              <w:rPr>
                <w:sz w:val="20"/>
                <w:szCs w:val="20"/>
                <w:lang w:val="en-GB"/>
              </w:rPr>
            </w:pPr>
            <w:r w:rsidRPr="00AD2B9A">
              <w:rPr>
                <w:sz w:val="20"/>
                <w:szCs w:val="20"/>
                <w:lang w:val="en-GB"/>
              </w:rPr>
              <w:t>UN-Habitat: $2,200,000</w:t>
            </w:r>
          </w:p>
          <w:p w14:paraId="39A5C09F" w14:textId="6D3A739B" w:rsidR="00AD2B9A" w:rsidRDefault="00AD2B9A" w:rsidP="00AD2B9A">
            <w:pPr>
              <w:spacing w:after="0" w:line="240" w:lineRule="auto"/>
              <w:rPr>
                <w:sz w:val="20"/>
                <w:szCs w:val="20"/>
                <w:lang w:val="en-GB"/>
              </w:rPr>
            </w:pPr>
            <w:r w:rsidRPr="00AD2B9A">
              <w:rPr>
                <w:sz w:val="20"/>
                <w:szCs w:val="20"/>
                <w:lang w:val="en-GB"/>
              </w:rPr>
              <w:t>UNDP: $3,</w:t>
            </w:r>
            <w:r w:rsidR="00343FD7">
              <w:rPr>
                <w:sz w:val="20"/>
                <w:szCs w:val="20"/>
                <w:lang w:val="en-GB"/>
              </w:rPr>
              <w:t>570,000</w:t>
            </w:r>
            <w:r w:rsidRPr="00AD2B9A">
              <w:rPr>
                <w:sz w:val="20"/>
                <w:szCs w:val="20"/>
                <w:lang w:val="en-GB"/>
              </w:rPr>
              <w:t xml:space="preserve"> </w:t>
            </w:r>
          </w:p>
          <w:p w14:paraId="41C1BAFC" w14:textId="77777777" w:rsidR="00AD2B9A" w:rsidRPr="00AD2B9A" w:rsidRDefault="00AD2B9A" w:rsidP="00AD2B9A">
            <w:pPr>
              <w:spacing w:after="0" w:line="240" w:lineRule="auto"/>
              <w:rPr>
                <w:sz w:val="20"/>
                <w:szCs w:val="20"/>
                <w:lang w:val="en-GB"/>
              </w:rPr>
            </w:pPr>
            <w:r w:rsidRPr="00AD2B9A">
              <w:rPr>
                <w:sz w:val="20"/>
                <w:szCs w:val="20"/>
                <w:lang w:val="en-GB"/>
              </w:rPr>
              <w:t>UNICEF: $13,000,000</w:t>
            </w:r>
          </w:p>
          <w:p w14:paraId="402F3D66" w14:textId="77777777" w:rsidR="00AD2B9A" w:rsidRDefault="00AD2B9A" w:rsidP="00AD2B9A">
            <w:pPr>
              <w:spacing w:after="0" w:line="240" w:lineRule="auto"/>
              <w:rPr>
                <w:sz w:val="20"/>
                <w:szCs w:val="20"/>
                <w:lang w:val="en-GB"/>
              </w:rPr>
            </w:pPr>
            <w:r w:rsidRPr="00AD2B9A">
              <w:rPr>
                <w:sz w:val="20"/>
                <w:szCs w:val="20"/>
                <w:lang w:val="en-GB"/>
              </w:rPr>
              <w:t>UNODC: $7,480,000</w:t>
            </w:r>
          </w:p>
          <w:p w14:paraId="3A7DC79C" w14:textId="2B7726D8" w:rsidR="005E6D50" w:rsidRPr="00AD2B9A" w:rsidRDefault="005E6D50" w:rsidP="00AD2B9A">
            <w:pPr>
              <w:spacing w:after="0" w:line="240" w:lineRule="auto"/>
              <w:rPr>
                <w:sz w:val="20"/>
                <w:szCs w:val="20"/>
                <w:lang w:val="en-GB"/>
              </w:rPr>
            </w:pPr>
            <w:r>
              <w:rPr>
                <w:sz w:val="20"/>
                <w:szCs w:val="20"/>
                <w:lang w:val="en-GB"/>
              </w:rPr>
              <w:t>UNV: $50,000</w:t>
            </w:r>
          </w:p>
          <w:p w14:paraId="57D04A57" w14:textId="26DB709A" w:rsidR="00AD2B9A" w:rsidRDefault="00AD2B9A" w:rsidP="00AD2B9A">
            <w:pPr>
              <w:spacing w:after="0" w:line="240" w:lineRule="auto"/>
              <w:rPr>
                <w:sz w:val="20"/>
                <w:szCs w:val="20"/>
                <w:lang w:val="en-GB"/>
              </w:rPr>
            </w:pPr>
            <w:r w:rsidRPr="00AD2B9A">
              <w:rPr>
                <w:sz w:val="20"/>
                <w:szCs w:val="20"/>
                <w:lang w:val="en-GB"/>
              </w:rPr>
              <w:t>WFP: $33,250,000</w:t>
            </w:r>
          </w:p>
          <w:p w14:paraId="1B9AA48A" w14:textId="16A70E56" w:rsidR="00FB710A" w:rsidRPr="00AD2B9A" w:rsidRDefault="00FB710A" w:rsidP="00AD2B9A">
            <w:pPr>
              <w:spacing w:after="0" w:line="240" w:lineRule="auto"/>
              <w:rPr>
                <w:sz w:val="20"/>
                <w:szCs w:val="20"/>
                <w:lang w:val="en-GB"/>
              </w:rPr>
            </w:pPr>
            <w:r>
              <w:rPr>
                <w:sz w:val="20"/>
                <w:szCs w:val="20"/>
                <w:lang w:val="en-GB"/>
              </w:rPr>
              <w:t>WHO: $1,250,000</w:t>
            </w:r>
          </w:p>
          <w:p w14:paraId="6DBC1B54" w14:textId="0CA02D11" w:rsidR="00E01E88" w:rsidRPr="00B26627" w:rsidRDefault="00E01E88" w:rsidP="00AD2B9A">
            <w:pPr>
              <w:spacing w:after="0" w:line="240" w:lineRule="auto"/>
              <w:rPr>
                <w:sz w:val="18"/>
                <w:szCs w:val="18"/>
                <w:lang w:val="en-GB"/>
              </w:rPr>
            </w:pPr>
          </w:p>
        </w:tc>
      </w:tr>
      <w:tr w:rsidR="00E01E88" w:rsidRPr="00B26627" w14:paraId="0D33E42A" w14:textId="77777777" w:rsidTr="00BE28CA">
        <w:trPr>
          <w:trHeight w:val="414"/>
        </w:trPr>
        <w:tc>
          <w:tcPr>
            <w:tcW w:w="13585" w:type="dxa"/>
            <w:gridSpan w:val="5"/>
            <w:shd w:val="clear" w:color="auto" w:fill="DBE5F1" w:themeFill="accent1" w:themeFillTint="33"/>
            <w:vAlign w:val="center"/>
          </w:tcPr>
          <w:p w14:paraId="6A139B26" w14:textId="2D857756" w:rsidR="00E01E88" w:rsidRPr="00B26627" w:rsidRDefault="00E01E88" w:rsidP="006E518E">
            <w:pPr>
              <w:spacing w:after="0" w:line="240" w:lineRule="auto"/>
              <w:rPr>
                <w:lang w:val="en-GB"/>
              </w:rPr>
            </w:pPr>
            <w:r w:rsidRPr="00B26627">
              <w:rPr>
                <w:b/>
                <w:lang w:val="en-GB"/>
              </w:rPr>
              <w:t>Pillar III: Governance</w:t>
            </w:r>
          </w:p>
        </w:tc>
      </w:tr>
      <w:tr w:rsidR="00E01E88" w:rsidRPr="00B26627" w14:paraId="6C32C8D8" w14:textId="77777777" w:rsidTr="00AD2B9A">
        <w:trPr>
          <w:trHeight w:val="2313"/>
        </w:trPr>
        <w:tc>
          <w:tcPr>
            <w:tcW w:w="2263" w:type="dxa"/>
          </w:tcPr>
          <w:p w14:paraId="1AC4CD31" w14:textId="77777777" w:rsidR="00E01E88" w:rsidRPr="00B26627" w:rsidRDefault="00E01E88" w:rsidP="006E518E">
            <w:pPr>
              <w:spacing w:after="0" w:line="240" w:lineRule="auto"/>
              <w:rPr>
                <w:b/>
                <w:sz w:val="20"/>
                <w:szCs w:val="20"/>
                <w:lang w:val="en-GB"/>
              </w:rPr>
            </w:pPr>
            <w:r w:rsidRPr="00B26627">
              <w:rPr>
                <w:b/>
                <w:sz w:val="20"/>
                <w:szCs w:val="20"/>
                <w:lang w:val="en-GB"/>
              </w:rPr>
              <w:t xml:space="preserve">Outcome 7: </w:t>
            </w:r>
          </w:p>
          <w:p w14:paraId="2FDC3293" w14:textId="3A5197F7" w:rsidR="00E01E88" w:rsidRDefault="008A0575" w:rsidP="006E518E">
            <w:pPr>
              <w:spacing w:after="0" w:line="240" w:lineRule="auto"/>
              <w:rPr>
                <w:b/>
                <w:bCs/>
                <w:sz w:val="20"/>
                <w:szCs w:val="20"/>
                <w:lang w:val="en-GB"/>
              </w:rPr>
            </w:pPr>
            <w:r w:rsidRPr="008A0575">
              <w:rPr>
                <w:b/>
                <w:bCs/>
                <w:sz w:val="20"/>
                <w:szCs w:val="20"/>
                <w:lang w:val="en-GB"/>
              </w:rPr>
              <w:t xml:space="preserve">Institutions and policies at national and local level support the delivery of quality services that better respond to </w:t>
            </w:r>
            <w:r w:rsidR="00A170EE">
              <w:rPr>
                <w:b/>
                <w:bCs/>
                <w:sz w:val="20"/>
                <w:szCs w:val="20"/>
                <w:lang w:val="en-GB"/>
              </w:rPr>
              <w:t>people’s</w:t>
            </w:r>
            <w:r w:rsidR="00A170EE" w:rsidRPr="008A0575">
              <w:rPr>
                <w:b/>
                <w:bCs/>
                <w:sz w:val="20"/>
                <w:szCs w:val="20"/>
                <w:lang w:val="en-GB"/>
              </w:rPr>
              <w:t xml:space="preserve"> </w:t>
            </w:r>
            <w:r w:rsidRPr="008A0575">
              <w:rPr>
                <w:b/>
                <w:bCs/>
                <w:sz w:val="20"/>
                <w:szCs w:val="20"/>
                <w:lang w:val="en-GB"/>
              </w:rPr>
              <w:t xml:space="preserve">needs </w:t>
            </w:r>
          </w:p>
          <w:p w14:paraId="6199263D" w14:textId="77777777" w:rsidR="00BF1916" w:rsidRDefault="00BF1916" w:rsidP="006E518E">
            <w:pPr>
              <w:spacing w:after="0" w:line="240" w:lineRule="auto"/>
              <w:rPr>
                <w:b/>
                <w:bCs/>
                <w:sz w:val="20"/>
                <w:szCs w:val="20"/>
                <w:lang w:val="en-GB"/>
              </w:rPr>
            </w:pPr>
          </w:p>
          <w:p w14:paraId="4B5CE267" w14:textId="45666701" w:rsidR="00BF1916" w:rsidRDefault="00BF1916" w:rsidP="006E518E">
            <w:pPr>
              <w:spacing w:after="0" w:line="240" w:lineRule="auto"/>
              <w:rPr>
                <w:bCs/>
                <w:i/>
                <w:sz w:val="20"/>
                <w:szCs w:val="20"/>
                <w:lang w:val="en-GB"/>
              </w:rPr>
            </w:pPr>
            <w:r w:rsidRPr="008F4A73">
              <w:rPr>
                <w:bCs/>
                <w:i/>
                <w:sz w:val="20"/>
                <w:szCs w:val="20"/>
                <w:lang w:val="en-GB"/>
              </w:rPr>
              <w:t>Institution Building</w:t>
            </w:r>
          </w:p>
          <w:p w14:paraId="295CB624" w14:textId="77777777" w:rsidR="00AD2B9A" w:rsidRDefault="00AD2B9A" w:rsidP="006E518E">
            <w:pPr>
              <w:spacing w:after="0" w:line="240" w:lineRule="auto"/>
              <w:rPr>
                <w:bCs/>
                <w:i/>
                <w:sz w:val="20"/>
                <w:szCs w:val="20"/>
                <w:lang w:val="en-GB"/>
              </w:rPr>
            </w:pPr>
          </w:p>
          <w:p w14:paraId="16CFBCE1" w14:textId="58445BD1" w:rsidR="00E01E88" w:rsidRPr="00B26627" w:rsidRDefault="00970C93" w:rsidP="00696EFC">
            <w:pPr>
              <w:spacing w:after="0" w:line="240" w:lineRule="auto"/>
              <w:rPr>
                <w:sz w:val="20"/>
                <w:szCs w:val="20"/>
                <w:lang w:val="en-GB"/>
              </w:rPr>
            </w:pPr>
            <w:r>
              <w:rPr>
                <w:sz w:val="20"/>
                <w:szCs w:val="20"/>
                <w:lang w:val="en-GB"/>
              </w:rPr>
              <w:t>FAO,</w:t>
            </w:r>
            <w:r w:rsidR="00AD2B9A">
              <w:rPr>
                <w:sz w:val="20"/>
                <w:szCs w:val="20"/>
                <w:lang w:val="en-GB"/>
              </w:rPr>
              <w:t xml:space="preserve"> IFAD, IOM,</w:t>
            </w:r>
            <w:r w:rsidR="00310EC2">
              <w:rPr>
                <w:sz w:val="20"/>
                <w:szCs w:val="20"/>
                <w:lang w:val="en-GB"/>
              </w:rPr>
              <w:t xml:space="preserve"> </w:t>
            </w:r>
            <w:r w:rsidR="006A7260">
              <w:rPr>
                <w:sz w:val="20"/>
                <w:szCs w:val="20"/>
                <w:lang w:val="en-GB"/>
              </w:rPr>
              <w:t xml:space="preserve"> UN-Habitat, </w:t>
            </w:r>
            <w:r w:rsidR="00310EC2">
              <w:rPr>
                <w:sz w:val="20"/>
                <w:szCs w:val="20"/>
                <w:lang w:val="en-GB"/>
              </w:rPr>
              <w:t>UNCDF,</w:t>
            </w:r>
            <w:r w:rsidR="006A7260">
              <w:rPr>
                <w:sz w:val="20"/>
                <w:szCs w:val="20"/>
                <w:lang w:val="en-GB"/>
              </w:rPr>
              <w:t xml:space="preserve"> </w:t>
            </w:r>
            <w:r w:rsidR="002B7E03">
              <w:rPr>
                <w:sz w:val="20"/>
                <w:szCs w:val="20"/>
                <w:lang w:val="en-GB"/>
              </w:rPr>
              <w:t xml:space="preserve"> UNCITRAL</w:t>
            </w:r>
            <w:r w:rsidR="006A7260">
              <w:rPr>
                <w:sz w:val="20"/>
                <w:szCs w:val="20"/>
                <w:lang w:val="en-GB"/>
              </w:rPr>
              <w:t>,</w:t>
            </w:r>
            <w:r w:rsidR="00AD2B9A">
              <w:rPr>
                <w:sz w:val="20"/>
                <w:szCs w:val="20"/>
                <w:lang w:val="en-GB"/>
              </w:rPr>
              <w:t xml:space="preserve"> </w:t>
            </w:r>
            <w:r w:rsidR="00F25023" w:rsidRPr="00AD2B9A">
              <w:rPr>
                <w:b/>
                <w:sz w:val="20"/>
                <w:szCs w:val="20"/>
                <w:lang w:val="en-GB"/>
              </w:rPr>
              <w:t xml:space="preserve"> </w:t>
            </w:r>
            <w:r w:rsidR="00F25023" w:rsidRPr="00696EFC">
              <w:rPr>
                <w:sz w:val="20"/>
                <w:szCs w:val="20"/>
                <w:lang w:val="en-GB"/>
              </w:rPr>
              <w:t>UNDP,</w:t>
            </w:r>
            <w:r w:rsidR="00F25023">
              <w:rPr>
                <w:sz w:val="20"/>
                <w:szCs w:val="20"/>
                <w:lang w:val="en-GB"/>
              </w:rPr>
              <w:t xml:space="preserve"> </w:t>
            </w:r>
            <w:r w:rsidR="00B02D46">
              <w:rPr>
                <w:sz w:val="20"/>
                <w:szCs w:val="20"/>
                <w:lang w:val="en-GB"/>
              </w:rPr>
              <w:t xml:space="preserve">UNFPA, </w:t>
            </w:r>
            <w:r w:rsidR="00AD2B9A">
              <w:rPr>
                <w:sz w:val="20"/>
                <w:szCs w:val="20"/>
                <w:lang w:val="en-GB"/>
              </w:rPr>
              <w:t xml:space="preserve">UNICEF, </w:t>
            </w:r>
            <w:r w:rsidR="005E6D50">
              <w:rPr>
                <w:sz w:val="20"/>
                <w:szCs w:val="20"/>
                <w:lang w:val="en-GB"/>
              </w:rPr>
              <w:t xml:space="preserve">UNV, </w:t>
            </w:r>
            <w:r w:rsidR="00AD2B9A">
              <w:rPr>
                <w:sz w:val="20"/>
                <w:szCs w:val="20"/>
                <w:lang w:val="en-GB"/>
              </w:rPr>
              <w:t>WFP</w:t>
            </w:r>
            <w:r w:rsidR="007A257D">
              <w:rPr>
                <w:sz w:val="20"/>
                <w:szCs w:val="20"/>
                <w:lang w:val="en-GB"/>
              </w:rPr>
              <w:t>, WHO</w:t>
            </w:r>
          </w:p>
        </w:tc>
        <w:tc>
          <w:tcPr>
            <w:tcW w:w="3582" w:type="dxa"/>
          </w:tcPr>
          <w:p w14:paraId="3A8DC5FA" w14:textId="1BE75808" w:rsidR="00E01E88" w:rsidRPr="00B26627" w:rsidRDefault="008A0575" w:rsidP="006E518E">
            <w:pPr>
              <w:pStyle w:val="ListParagraph"/>
              <w:tabs>
                <w:tab w:val="left" w:pos="43"/>
              </w:tabs>
              <w:ind w:left="0"/>
              <w:contextualSpacing w:val="0"/>
              <w:rPr>
                <w:rFonts w:asciiTheme="minorHAnsi" w:hAnsiTheme="minorHAnsi" w:cstheme="minorBidi"/>
                <w:sz w:val="20"/>
                <w:szCs w:val="20"/>
                <w:lang w:val="en-GB"/>
              </w:rPr>
            </w:pPr>
            <w:r>
              <w:rPr>
                <w:rFonts w:asciiTheme="minorHAnsi" w:eastAsiaTheme="minorEastAsia" w:hAnsiTheme="minorHAnsi" w:cstheme="minorBidi"/>
                <w:b/>
                <w:sz w:val="20"/>
                <w:szCs w:val="18"/>
                <w:lang w:val="en-GB"/>
              </w:rPr>
              <w:t>7.1.</w:t>
            </w:r>
            <w:r w:rsidR="00E01E88" w:rsidRPr="00B26627">
              <w:rPr>
                <w:rFonts w:asciiTheme="minorHAnsi" w:hAnsiTheme="minorHAnsi" w:cstheme="minorBidi"/>
                <w:b/>
                <w:sz w:val="20"/>
                <w:szCs w:val="20"/>
                <w:lang w:val="en-GB"/>
              </w:rPr>
              <w:t xml:space="preserve"> </w:t>
            </w:r>
            <w:r w:rsidR="00D24D85">
              <w:rPr>
                <w:rFonts w:asciiTheme="minorHAnsi" w:eastAsiaTheme="minorEastAsia" w:hAnsiTheme="minorHAnsi" w:cstheme="minorBidi"/>
                <w:b/>
                <w:sz w:val="20"/>
                <w:szCs w:val="18"/>
                <w:lang w:val="en-GB"/>
              </w:rPr>
              <w:t xml:space="preserve">Number </w:t>
            </w:r>
            <w:r w:rsidR="00707776">
              <w:rPr>
                <w:rFonts w:asciiTheme="minorHAnsi" w:eastAsiaTheme="minorEastAsia" w:hAnsiTheme="minorHAnsi" w:cstheme="minorBidi"/>
                <w:b/>
                <w:sz w:val="20"/>
                <w:szCs w:val="18"/>
                <w:lang w:val="en-GB"/>
              </w:rPr>
              <w:t xml:space="preserve">of </w:t>
            </w:r>
            <w:r w:rsidR="00E45760">
              <w:rPr>
                <w:rFonts w:asciiTheme="minorHAnsi" w:eastAsiaTheme="minorEastAsia" w:hAnsiTheme="minorHAnsi" w:cstheme="minorBidi"/>
                <w:b/>
                <w:sz w:val="20"/>
                <w:szCs w:val="18"/>
                <w:lang w:val="en-GB"/>
              </w:rPr>
              <w:t xml:space="preserve">households </w:t>
            </w:r>
            <w:r w:rsidR="00707776">
              <w:rPr>
                <w:rFonts w:asciiTheme="minorHAnsi" w:eastAsiaTheme="minorEastAsia" w:hAnsiTheme="minorHAnsi" w:cstheme="minorBidi"/>
                <w:b/>
                <w:sz w:val="20"/>
                <w:szCs w:val="18"/>
                <w:lang w:val="en-GB"/>
              </w:rPr>
              <w:t xml:space="preserve">benefiting from access to </w:t>
            </w:r>
            <w:r w:rsidR="00E45760">
              <w:rPr>
                <w:rFonts w:asciiTheme="minorHAnsi" w:eastAsiaTheme="minorEastAsia" w:hAnsiTheme="minorHAnsi" w:cstheme="minorBidi"/>
                <w:b/>
                <w:sz w:val="20"/>
                <w:szCs w:val="18"/>
                <w:lang w:val="en-GB"/>
              </w:rPr>
              <w:t xml:space="preserve">basic </w:t>
            </w:r>
            <w:r w:rsidR="00707776">
              <w:rPr>
                <w:rFonts w:asciiTheme="minorHAnsi" w:eastAsiaTheme="minorEastAsia" w:hAnsiTheme="minorHAnsi" w:cstheme="minorBidi"/>
                <w:b/>
                <w:sz w:val="20"/>
                <w:szCs w:val="18"/>
                <w:lang w:val="en-GB"/>
              </w:rPr>
              <w:t>services at the local level</w:t>
            </w:r>
          </w:p>
          <w:p w14:paraId="6BF0D12C" w14:textId="77777777" w:rsidR="00707776" w:rsidRPr="00F8108C" w:rsidRDefault="00E01E88" w:rsidP="006E518E">
            <w:pPr>
              <w:spacing w:after="0" w:line="240" w:lineRule="auto"/>
              <w:rPr>
                <w:bCs/>
                <w:sz w:val="20"/>
                <w:szCs w:val="18"/>
                <w:lang w:val="en-GB"/>
              </w:rPr>
            </w:pPr>
            <w:r w:rsidRPr="00B26627">
              <w:rPr>
                <w:b/>
                <w:sz w:val="20"/>
                <w:szCs w:val="18"/>
                <w:lang w:val="en-GB"/>
              </w:rPr>
              <w:t xml:space="preserve">Baseline: </w:t>
            </w:r>
            <w:r w:rsidR="00707776" w:rsidRPr="00F8108C">
              <w:rPr>
                <w:bCs/>
                <w:sz w:val="20"/>
                <w:szCs w:val="18"/>
                <w:lang w:val="en-GB"/>
              </w:rPr>
              <w:t xml:space="preserve">373,948 </w:t>
            </w:r>
            <w:r w:rsidR="00707776">
              <w:rPr>
                <w:bCs/>
                <w:sz w:val="20"/>
                <w:szCs w:val="18"/>
                <w:lang w:val="en-GB"/>
              </w:rPr>
              <w:t xml:space="preserve">households </w:t>
            </w:r>
            <w:r w:rsidR="00707776" w:rsidRPr="00F8108C">
              <w:rPr>
                <w:bCs/>
                <w:sz w:val="20"/>
                <w:szCs w:val="18"/>
                <w:lang w:val="en-GB"/>
              </w:rPr>
              <w:t xml:space="preserve">(2015) </w:t>
            </w:r>
          </w:p>
          <w:p w14:paraId="10957E85" w14:textId="77777777" w:rsidR="00E01E88" w:rsidRPr="00B26627" w:rsidRDefault="00E01E88" w:rsidP="006E518E">
            <w:pPr>
              <w:spacing w:after="0" w:line="240" w:lineRule="auto"/>
              <w:rPr>
                <w:b/>
                <w:sz w:val="20"/>
                <w:szCs w:val="18"/>
                <w:lang w:val="en-GB"/>
              </w:rPr>
            </w:pPr>
            <w:r w:rsidRPr="00B26627">
              <w:rPr>
                <w:b/>
                <w:sz w:val="20"/>
                <w:szCs w:val="18"/>
                <w:lang w:val="en-GB"/>
              </w:rPr>
              <w:t xml:space="preserve">Target: </w:t>
            </w:r>
            <w:r w:rsidR="00707776" w:rsidRPr="00F8108C">
              <w:rPr>
                <w:bCs/>
                <w:sz w:val="20"/>
                <w:szCs w:val="18"/>
                <w:lang w:val="en-GB"/>
              </w:rPr>
              <w:t>600,000</w:t>
            </w:r>
            <w:r w:rsidR="00707776">
              <w:rPr>
                <w:bCs/>
                <w:sz w:val="20"/>
                <w:szCs w:val="18"/>
                <w:lang w:val="en-GB"/>
              </w:rPr>
              <w:t xml:space="preserve"> households</w:t>
            </w:r>
            <w:r w:rsidR="00707776" w:rsidRPr="00F8108C">
              <w:rPr>
                <w:bCs/>
                <w:sz w:val="20"/>
                <w:szCs w:val="18"/>
                <w:lang w:val="en-GB"/>
              </w:rPr>
              <w:t xml:space="preserve"> (2021)</w:t>
            </w:r>
          </w:p>
          <w:p w14:paraId="52237FC5" w14:textId="77777777" w:rsidR="00E01E88" w:rsidRPr="00B26627" w:rsidRDefault="00E01E88" w:rsidP="006E518E">
            <w:pPr>
              <w:spacing w:after="0" w:line="240" w:lineRule="auto"/>
              <w:rPr>
                <w:b/>
                <w:sz w:val="20"/>
                <w:szCs w:val="18"/>
                <w:lang w:val="en-GB"/>
              </w:rPr>
            </w:pPr>
          </w:p>
          <w:p w14:paraId="36E97F09" w14:textId="0554880F" w:rsidR="00BF1916" w:rsidRDefault="008A0575" w:rsidP="00BF1916">
            <w:pPr>
              <w:spacing w:after="0" w:line="240" w:lineRule="auto"/>
              <w:rPr>
                <w:b/>
                <w:sz w:val="20"/>
                <w:szCs w:val="18"/>
                <w:lang w:val="en-GB"/>
              </w:rPr>
            </w:pPr>
            <w:r>
              <w:rPr>
                <w:b/>
                <w:sz w:val="20"/>
                <w:szCs w:val="18"/>
                <w:lang w:val="en-GB"/>
              </w:rPr>
              <w:t>7.2.</w:t>
            </w:r>
            <w:r w:rsidR="00416DD1" w:rsidRPr="00575626">
              <w:rPr>
                <w:b/>
                <w:sz w:val="20"/>
                <w:szCs w:val="18"/>
                <w:lang w:val="en-GB"/>
              </w:rPr>
              <w:t xml:space="preserve"> </w:t>
            </w:r>
            <w:r w:rsidR="00FF51F9">
              <w:rPr>
                <w:b/>
                <w:sz w:val="20"/>
                <w:szCs w:val="18"/>
                <w:lang w:val="en-GB"/>
              </w:rPr>
              <w:t xml:space="preserve">Percentile rank on the aggregate Government Effectiveness Indicator </w:t>
            </w:r>
          </w:p>
          <w:p w14:paraId="40D805C3" w14:textId="0BD085C4" w:rsidR="00FF51F9" w:rsidRPr="00FF51F9" w:rsidRDefault="00FF51F9" w:rsidP="00BF1916">
            <w:pPr>
              <w:spacing w:after="0" w:line="240" w:lineRule="auto"/>
              <w:rPr>
                <w:sz w:val="20"/>
                <w:szCs w:val="18"/>
                <w:lang w:val="en-GB"/>
              </w:rPr>
            </w:pPr>
            <w:r w:rsidRPr="00FF51F9">
              <w:rPr>
                <w:b/>
                <w:sz w:val="20"/>
                <w:szCs w:val="18"/>
                <w:lang w:val="en-GB"/>
              </w:rPr>
              <w:t xml:space="preserve">Baseline: </w:t>
            </w:r>
            <w:r w:rsidRPr="00FF51F9">
              <w:rPr>
                <w:sz w:val="20"/>
                <w:szCs w:val="18"/>
                <w:lang w:val="en-GB"/>
              </w:rPr>
              <w:t xml:space="preserve">39.4 (2014) </w:t>
            </w:r>
          </w:p>
          <w:p w14:paraId="17F5DCFF" w14:textId="1EEB6B1A" w:rsidR="00FF51F9" w:rsidRDefault="00FF51F9" w:rsidP="00BF1916">
            <w:pPr>
              <w:spacing w:after="0" w:line="240" w:lineRule="auto"/>
              <w:rPr>
                <w:sz w:val="20"/>
                <w:szCs w:val="18"/>
                <w:lang w:val="en-GB"/>
              </w:rPr>
            </w:pPr>
            <w:r w:rsidRPr="00FF51F9">
              <w:rPr>
                <w:b/>
                <w:sz w:val="20"/>
                <w:szCs w:val="18"/>
                <w:lang w:val="en-GB"/>
              </w:rPr>
              <w:t>Target</w:t>
            </w:r>
            <w:r w:rsidRPr="00FF51F9">
              <w:rPr>
                <w:sz w:val="20"/>
                <w:szCs w:val="18"/>
                <w:lang w:val="en-GB"/>
              </w:rPr>
              <w:t>: 45 (2021)</w:t>
            </w:r>
          </w:p>
          <w:p w14:paraId="4BD44901" w14:textId="77777777" w:rsidR="00834E00" w:rsidRDefault="00834E00" w:rsidP="00BF1916">
            <w:pPr>
              <w:spacing w:after="0" w:line="240" w:lineRule="auto"/>
              <w:rPr>
                <w:sz w:val="20"/>
                <w:szCs w:val="18"/>
                <w:lang w:val="en-GB"/>
              </w:rPr>
            </w:pPr>
          </w:p>
          <w:p w14:paraId="1A70AA42" w14:textId="3F18852C" w:rsidR="00834E00" w:rsidRPr="00834E00" w:rsidRDefault="00834E00" w:rsidP="00BF1916">
            <w:pPr>
              <w:spacing w:after="0" w:line="240" w:lineRule="auto"/>
              <w:rPr>
                <w:b/>
                <w:sz w:val="20"/>
                <w:szCs w:val="18"/>
                <w:lang w:val="en-GB"/>
              </w:rPr>
            </w:pPr>
            <w:r w:rsidRPr="00834E00">
              <w:rPr>
                <w:b/>
                <w:sz w:val="20"/>
                <w:szCs w:val="18"/>
                <w:lang w:val="en-GB"/>
              </w:rPr>
              <w:t xml:space="preserve">7.3. </w:t>
            </w:r>
            <w:r>
              <w:rPr>
                <w:b/>
                <w:sz w:val="20"/>
                <w:szCs w:val="18"/>
                <w:lang w:val="en-GB"/>
              </w:rPr>
              <w:t>Extent</w:t>
            </w:r>
            <w:r w:rsidRPr="00834E00">
              <w:rPr>
                <w:b/>
                <w:sz w:val="20"/>
                <w:szCs w:val="18"/>
                <w:lang w:val="en-GB"/>
              </w:rPr>
              <w:t xml:space="preserve"> to which National </w:t>
            </w:r>
            <w:r>
              <w:rPr>
                <w:b/>
                <w:sz w:val="20"/>
                <w:szCs w:val="18"/>
                <w:lang w:val="en-GB"/>
              </w:rPr>
              <w:t xml:space="preserve">Socio-Economic Development Plan </w:t>
            </w:r>
            <w:r w:rsidR="00024245">
              <w:rPr>
                <w:b/>
                <w:sz w:val="20"/>
                <w:szCs w:val="18"/>
                <w:lang w:val="en-GB"/>
              </w:rPr>
              <w:t>monitoring informs evidence-based policy making</w:t>
            </w:r>
          </w:p>
          <w:p w14:paraId="4F602E83" w14:textId="7FF9DFA3" w:rsidR="00834E00" w:rsidRDefault="00834E00" w:rsidP="00BF1916">
            <w:pPr>
              <w:spacing w:after="0" w:line="240" w:lineRule="auto"/>
              <w:rPr>
                <w:sz w:val="20"/>
                <w:szCs w:val="18"/>
                <w:lang w:val="en-GB"/>
              </w:rPr>
            </w:pPr>
            <w:r w:rsidRPr="00834E00">
              <w:rPr>
                <w:b/>
                <w:sz w:val="20"/>
                <w:szCs w:val="18"/>
                <w:lang w:val="en-GB"/>
              </w:rPr>
              <w:t>Baseline</w:t>
            </w:r>
            <w:r>
              <w:rPr>
                <w:sz w:val="20"/>
                <w:szCs w:val="18"/>
                <w:lang w:val="en-GB"/>
              </w:rPr>
              <w:t xml:space="preserve">: </w:t>
            </w:r>
            <w:r w:rsidR="00024245">
              <w:rPr>
                <w:sz w:val="20"/>
                <w:szCs w:val="18"/>
                <w:lang w:val="en-GB"/>
              </w:rPr>
              <w:t>Limited extent</w:t>
            </w:r>
            <w:r w:rsidR="009F0CA6">
              <w:rPr>
                <w:sz w:val="20"/>
                <w:szCs w:val="18"/>
                <w:lang w:val="en-GB"/>
              </w:rPr>
              <w:t xml:space="preserve"> (2015)</w:t>
            </w:r>
          </w:p>
          <w:p w14:paraId="2359CBE6" w14:textId="6CB800D2" w:rsidR="00834E00" w:rsidRPr="00FF51F9" w:rsidRDefault="00834E00" w:rsidP="00BF1916">
            <w:pPr>
              <w:spacing w:after="0" w:line="240" w:lineRule="auto"/>
              <w:rPr>
                <w:sz w:val="20"/>
                <w:szCs w:val="18"/>
                <w:lang w:val="en-GB"/>
              </w:rPr>
            </w:pPr>
            <w:r w:rsidRPr="00834E00">
              <w:rPr>
                <w:b/>
                <w:sz w:val="20"/>
                <w:szCs w:val="18"/>
                <w:lang w:val="en-GB"/>
              </w:rPr>
              <w:t>Target</w:t>
            </w:r>
            <w:r>
              <w:rPr>
                <w:sz w:val="20"/>
                <w:szCs w:val="18"/>
                <w:lang w:val="en-GB"/>
              </w:rPr>
              <w:t xml:space="preserve">: </w:t>
            </w:r>
            <w:r w:rsidR="00D66508">
              <w:rPr>
                <w:sz w:val="20"/>
                <w:szCs w:val="18"/>
                <w:lang w:val="en-GB"/>
              </w:rPr>
              <w:t>Large</w:t>
            </w:r>
            <w:r w:rsidR="00024245">
              <w:rPr>
                <w:sz w:val="20"/>
                <w:szCs w:val="18"/>
                <w:lang w:val="en-GB"/>
              </w:rPr>
              <w:t xml:space="preserve"> extent</w:t>
            </w:r>
            <w:r w:rsidR="009F0CA6">
              <w:rPr>
                <w:sz w:val="20"/>
                <w:szCs w:val="18"/>
                <w:lang w:val="en-GB"/>
              </w:rPr>
              <w:t xml:space="preserve"> (202</w:t>
            </w:r>
            <w:r w:rsidR="009D50FA">
              <w:rPr>
                <w:sz w:val="20"/>
                <w:szCs w:val="18"/>
                <w:lang w:val="en-GB"/>
              </w:rPr>
              <w:t>1</w:t>
            </w:r>
            <w:r w:rsidR="009F0CA6">
              <w:rPr>
                <w:sz w:val="20"/>
                <w:szCs w:val="18"/>
                <w:lang w:val="en-GB"/>
              </w:rPr>
              <w:t>)</w:t>
            </w:r>
          </w:p>
          <w:p w14:paraId="49AA1B73" w14:textId="3D32D407" w:rsidR="00E01E88" w:rsidRPr="00416DD1" w:rsidRDefault="00E01E88" w:rsidP="006E518E">
            <w:pPr>
              <w:spacing w:after="0" w:line="240" w:lineRule="auto"/>
              <w:rPr>
                <w:sz w:val="20"/>
                <w:szCs w:val="18"/>
                <w:lang w:val="en-GB"/>
              </w:rPr>
            </w:pPr>
          </w:p>
        </w:tc>
        <w:tc>
          <w:tcPr>
            <w:tcW w:w="2430" w:type="dxa"/>
          </w:tcPr>
          <w:p w14:paraId="1DEBEE82" w14:textId="0F87073C" w:rsidR="00E01E88" w:rsidRDefault="00707776" w:rsidP="006E518E">
            <w:pPr>
              <w:spacing w:after="0" w:line="240" w:lineRule="auto"/>
              <w:rPr>
                <w:bCs/>
                <w:sz w:val="20"/>
                <w:szCs w:val="18"/>
                <w:lang w:val="en-GB"/>
              </w:rPr>
            </w:pPr>
            <w:r w:rsidRPr="00366BC2">
              <w:rPr>
                <w:bCs/>
                <w:sz w:val="20"/>
                <w:szCs w:val="18"/>
                <w:lang w:val="en-GB"/>
              </w:rPr>
              <w:t>7.1</w:t>
            </w:r>
            <w:r w:rsidR="008F4A73">
              <w:rPr>
                <w:bCs/>
                <w:sz w:val="20"/>
                <w:szCs w:val="18"/>
                <w:lang w:val="en-GB"/>
              </w:rPr>
              <w:t>.</w:t>
            </w:r>
            <w:r w:rsidR="00416DD1">
              <w:rPr>
                <w:bCs/>
                <w:sz w:val="20"/>
                <w:szCs w:val="18"/>
                <w:lang w:val="en-GB"/>
              </w:rPr>
              <w:t xml:space="preserve"> </w:t>
            </w:r>
            <w:r w:rsidR="008F4A73">
              <w:rPr>
                <w:bCs/>
                <w:sz w:val="20"/>
                <w:szCs w:val="18"/>
                <w:lang w:val="en-GB"/>
              </w:rPr>
              <w:t>Governance and Public Administration Reform Project Annual Progress Reports</w:t>
            </w:r>
          </w:p>
          <w:p w14:paraId="08914F1A" w14:textId="77777777" w:rsidR="00FF51F9" w:rsidRDefault="00FF51F9" w:rsidP="006E518E">
            <w:pPr>
              <w:spacing w:after="0" w:line="240" w:lineRule="auto"/>
              <w:rPr>
                <w:bCs/>
                <w:sz w:val="20"/>
                <w:szCs w:val="18"/>
                <w:lang w:val="en-GB"/>
              </w:rPr>
            </w:pPr>
          </w:p>
          <w:p w14:paraId="3F504EEC" w14:textId="77777777" w:rsidR="00461A8B" w:rsidRDefault="00461A8B" w:rsidP="006E518E">
            <w:pPr>
              <w:spacing w:after="0" w:line="240" w:lineRule="auto"/>
              <w:rPr>
                <w:bCs/>
                <w:sz w:val="20"/>
                <w:szCs w:val="18"/>
                <w:lang w:val="en-GB"/>
              </w:rPr>
            </w:pPr>
          </w:p>
          <w:p w14:paraId="499448C6" w14:textId="3839DD4B" w:rsidR="00FF51F9" w:rsidRPr="00366BC2" w:rsidRDefault="00FF51F9" w:rsidP="006E518E">
            <w:pPr>
              <w:spacing w:after="0" w:line="240" w:lineRule="auto"/>
              <w:rPr>
                <w:bCs/>
                <w:sz w:val="20"/>
                <w:szCs w:val="18"/>
                <w:lang w:val="en-GB"/>
              </w:rPr>
            </w:pPr>
            <w:r>
              <w:rPr>
                <w:bCs/>
                <w:sz w:val="20"/>
                <w:szCs w:val="18"/>
                <w:lang w:val="en-GB"/>
              </w:rPr>
              <w:t>7.2. Annual World Bank Worldwide Governance Indicator</w:t>
            </w:r>
          </w:p>
          <w:p w14:paraId="7F29C1FF" w14:textId="77777777" w:rsidR="00E01E88" w:rsidRDefault="00E01E88" w:rsidP="006E518E">
            <w:pPr>
              <w:spacing w:after="0" w:line="240" w:lineRule="auto"/>
              <w:rPr>
                <w:sz w:val="18"/>
                <w:szCs w:val="18"/>
                <w:lang w:val="en-GB"/>
              </w:rPr>
            </w:pPr>
          </w:p>
          <w:p w14:paraId="6A046DB3" w14:textId="77777777" w:rsidR="009D50FA" w:rsidRDefault="009D50FA" w:rsidP="006E518E">
            <w:pPr>
              <w:spacing w:after="0" w:line="240" w:lineRule="auto"/>
              <w:rPr>
                <w:sz w:val="20"/>
                <w:szCs w:val="18"/>
                <w:lang w:val="en-GB"/>
              </w:rPr>
            </w:pPr>
          </w:p>
          <w:p w14:paraId="004E8B2C" w14:textId="29E5733D" w:rsidR="006C2808" w:rsidRPr="009D50FA" w:rsidRDefault="006C2808" w:rsidP="006E518E">
            <w:pPr>
              <w:spacing w:after="0" w:line="240" w:lineRule="auto"/>
              <w:rPr>
                <w:sz w:val="20"/>
                <w:szCs w:val="18"/>
                <w:lang w:val="en-GB"/>
              </w:rPr>
            </w:pPr>
            <w:r w:rsidRPr="009D50FA">
              <w:rPr>
                <w:sz w:val="20"/>
                <w:szCs w:val="18"/>
                <w:lang w:val="en-GB"/>
              </w:rPr>
              <w:t>7.3 Annual progress reports on the National Plan implementation</w:t>
            </w:r>
          </w:p>
          <w:p w14:paraId="00044C80" w14:textId="77777777" w:rsidR="00366BC2" w:rsidRDefault="00366BC2" w:rsidP="006E518E">
            <w:pPr>
              <w:spacing w:after="0" w:line="240" w:lineRule="auto"/>
              <w:rPr>
                <w:rFonts w:eastAsia="Times New Roman"/>
                <w:sz w:val="20"/>
                <w:szCs w:val="20"/>
                <w:lang w:val="en-GB"/>
              </w:rPr>
            </w:pPr>
          </w:p>
          <w:p w14:paraId="3FF77D87" w14:textId="77777777" w:rsidR="00E01E88" w:rsidRPr="00B26627" w:rsidRDefault="00E01E88" w:rsidP="006E518E">
            <w:pPr>
              <w:spacing w:after="0" w:line="240" w:lineRule="auto"/>
              <w:rPr>
                <w:sz w:val="18"/>
                <w:szCs w:val="18"/>
                <w:lang w:val="en-GB"/>
              </w:rPr>
            </w:pPr>
          </w:p>
        </w:tc>
        <w:tc>
          <w:tcPr>
            <w:tcW w:w="3060" w:type="dxa"/>
          </w:tcPr>
          <w:p w14:paraId="14977246" w14:textId="77777777" w:rsidR="000E335B" w:rsidRDefault="00E01E88" w:rsidP="006E518E">
            <w:pPr>
              <w:spacing w:after="0" w:line="240" w:lineRule="auto"/>
              <w:rPr>
                <w:b/>
                <w:sz w:val="20"/>
                <w:szCs w:val="18"/>
                <w:lang w:val="en-GB"/>
              </w:rPr>
            </w:pPr>
            <w:r w:rsidRPr="00B26627">
              <w:rPr>
                <w:b/>
                <w:sz w:val="20"/>
                <w:szCs w:val="18"/>
                <w:lang w:val="en-GB"/>
              </w:rPr>
              <w:t>Government:</w:t>
            </w:r>
            <w:r w:rsidR="000E335B" w:rsidRPr="000E335B">
              <w:rPr>
                <w:sz w:val="20"/>
                <w:szCs w:val="18"/>
                <w:lang w:val="en-GB"/>
              </w:rPr>
              <w:t xml:space="preserve"> Ministry of Home Affairs, Ministry of Finance, Ministry of Planning</w:t>
            </w:r>
            <w:r w:rsidR="000E335B">
              <w:rPr>
                <w:b/>
                <w:sz w:val="20"/>
                <w:szCs w:val="18"/>
                <w:lang w:val="en-GB"/>
              </w:rPr>
              <w:t xml:space="preserve"> </w:t>
            </w:r>
          </w:p>
          <w:p w14:paraId="11079AAF" w14:textId="77777777" w:rsidR="000E335B" w:rsidRPr="00B26627" w:rsidRDefault="000E335B" w:rsidP="006E518E">
            <w:pPr>
              <w:spacing w:after="0" w:line="240" w:lineRule="auto"/>
              <w:rPr>
                <w:b/>
                <w:sz w:val="20"/>
                <w:szCs w:val="18"/>
                <w:lang w:val="en-GB"/>
              </w:rPr>
            </w:pPr>
          </w:p>
          <w:p w14:paraId="6BC5E857" w14:textId="33FF192C" w:rsidR="000E335B" w:rsidRPr="00B26627" w:rsidRDefault="000E335B" w:rsidP="006E518E">
            <w:pPr>
              <w:spacing w:after="0" w:line="240" w:lineRule="auto"/>
              <w:rPr>
                <w:b/>
                <w:color w:val="000000"/>
                <w:sz w:val="20"/>
                <w:szCs w:val="18"/>
                <w:lang w:val="en-GB"/>
              </w:rPr>
            </w:pPr>
            <w:r w:rsidRPr="00B26627">
              <w:rPr>
                <w:b/>
                <w:color w:val="000000"/>
                <w:sz w:val="20"/>
                <w:szCs w:val="18"/>
                <w:lang w:val="en-GB"/>
              </w:rPr>
              <w:t>Other partners:</w:t>
            </w:r>
            <w:r>
              <w:rPr>
                <w:b/>
                <w:color w:val="000000"/>
                <w:sz w:val="20"/>
                <w:szCs w:val="18"/>
                <w:lang w:val="en-GB"/>
              </w:rPr>
              <w:t xml:space="preserve"> </w:t>
            </w:r>
            <w:r>
              <w:rPr>
                <w:b/>
                <w:sz w:val="20"/>
                <w:szCs w:val="18"/>
                <w:lang w:val="en-GB"/>
              </w:rPr>
              <w:t xml:space="preserve"> </w:t>
            </w:r>
            <w:r w:rsidRPr="000E335B">
              <w:rPr>
                <w:sz w:val="20"/>
                <w:szCs w:val="18"/>
                <w:lang w:val="en-GB"/>
              </w:rPr>
              <w:t xml:space="preserve">State Audit Organization, </w:t>
            </w:r>
            <w:r w:rsidR="00492DCF">
              <w:rPr>
                <w:sz w:val="20"/>
                <w:szCs w:val="18"/>
                <w:lang w:val="en-GB"/>
              </w:rPr>
              <w:t>Non-</w:t>
            </w:r>
            <w:r w:rsidRPr="000E335B">
              <w:rPr>
                <w:sz w:val="20"/>
                <w:szCs w:val="18"/>
                <w:lang w:val="en-GB"/>
              </w:rPr>
              <w:t>Profit Associations</w:t>
            </w:r>
            <w:r w:rsidR="00922498">
              <w:rPr>
                <w:sz w:val="20"/>
                <w:szCs w:val="18"/>
                <w:lang w:val="en-GB"/>
              </w:rPr>
              <w:t>, European Union</w:t>
            </w:r>
            <w:r>
              <w:rPr>
                <w:b/>
                <w:sz w:val="20"/>
                <w:szCs w:val="18"/>
                <w:lang w:val="en-GB"/>
              </w:rPr>
              <w:t xml:space="preserve"> </w:t>
            </w:r>
          </w:p>
          <w:p w14:paraId="226F375C" w14:textId="77777777" w:rsidR="00E01E88" w:rsidRPr="00B26627" w:rsidRDefault="00E01E88" w:rsidP="006E518E">
            <w:pPr>
              <w:spacing w:after="0" w:line="240" w:lineRule="auto"/>
              <w:rPr>
                <w:b/>
                <w:sz w:val="20"/>
                <w:szCs w:val="18"/>
                <w:lang w:val="en-GB"/>
              </w:rPr>
            </w:pPr>
          </w:p>
          <w:p w14:paraId="1FAB91AD" w14:textId="77777777" w:rsidR="00E01E88" w:rsidRPr="00B26627" w:rsidRDefault="00E01E88" w:rsidP="006E518E">
            <w:pPr>
              <w:spacing w:after="0" w:line="240" w:lineRule="auto"/>
              <w:rPr>
                <w:sz w:val="20"/>
                <w:szCs w:val="18"/>
                <w:lang w:val="en-GB"/>
              </w:rPr>
            </w:pPr>
          </w:p>
        </w:tc>
        <w:tc>
          <w:tcPr>
            <w:tcW w:w="2250" w:type="dxa"/>
          </w:tcPr>
          <w:p w14:paraId="16C5FD44" w14:textId="77777777" w:rsidR="00AD2B9A" w:rsidRPr="00AD2B9A" w:rsidRDefault="00AD2B9A" w:rsidP="00AD2B9A">
            <w:pPr>
              <w:spacing w:after="0" w:line="240" w:lineRule="auto"/>
              <w:rPr>
                <w:sz w:val="20"/>
                <w:szCs w:val="18"/>
                <w:lang w:val="en-GB"/>
              </w:rPr>
            </w:pPr>
            <w:r>
              <w:rPr>
                <w:sz w:val="20"/>
                <w:szCs w:val="18"/>
                <w:lang w:val="en-GB"/>
              </w:rPr>
              <w:t xml:space="preserve">IFAD: </w:t>
            </w:r>
            <w:r w:rsidRPr="00AD2B9A">
              <w:rPr>
                <w:sz w:val="20"/>
                <w:szCs w:val="18"/>
                <w:lang w:val="en-GB"/>
              </w:rPr>
              <w:t>$11,733,000</w:t>
            </w:r>
          </w:p>
          <w:p w14:paraId="190049EC" w14:textId="3B20A738" w:rsidR="00310EC2" w:rsidRDefault="00AD2B9A" w:rsidP="00AD2B9A">
            <w:pPr>
              <w:spacing w:after="0" w:line="240" w:lineRule="auto"/>
              <w:rPr>
                <w:sz w:val="20"/>
                <w:szCs w:val="18"/>
                <w:lang w:val="en-GB"/>
              </w:rPr>
            </w:pPr>
            <w:r>
              <w:rPr>
                <w:sz w:val="20"/>
                <w:szCs w:val="18"/>
                <w:lang w:val="en-GB"/>
              </w:rPr>
              <w:t xml:space="preserve">IOM: </w:t>
            </w:r>
            <w:r w:rsidRPr="00AD2B9A">
              <w:rPr>
                <w:sz w:val="20"/>
                <w:szCs w:val="18"/>
                <w:lang w:val="en-GB"/>
              </w:rPr>
              <w:t>$1,000,000</w:t>
            </w:r>
          </w:p>
          <w:p w14:paraId="21EF7AD3" w14:textId="77777777" w:rsidR="006A7260" w:rsidRPr="00AD2B9A" w:rsidRDefault="006A7260" w:rsidP="006A7260">
            <w:pPr>
              <w:spacing w:after="0" w:line="240" w:lineRule="auto"/>
              <w:rPr>
                <w:sz w:val="20"/>
                <w:szCs w:val="18"/>
                <w:lang w:val="en-GB"/>
              </w:rPr>
            </w:pPr>
            <w:r>
              <w:rPr>
                <w:sz w:val="20"/>
                <w:szCs w:val="18"/>
                <w:lang w:val="en-GB"/>
              </w:rPr>
              <w:t xml:space="preserve">UN-Habitat: </w:t>
            </w:r>
            <w:r w:rsidRPr="00AD2B9A">
              <w:rPr>
                <w:sz w:val="20"/>
                <w:szCs w:val="18"/>
                <w:lang w:val="en-GB"/>
              </w:rPr>
              <w:t>$550,000</w:t>
            </w:r>
          </w:p>
          <w:p w14:paraId="6EBBE9EE" w14:textId="3A0A4074" w:rsidR="00310EC2" w:rsidRDefault="00310EC2" w:rsidP="00AD2B9A">
            <w:pPr>
              <w:spacing w:after="0" w:line="240" w:lineRule="auto"/>
              <w:rPr>
                <w:sz w:val="20"/>
                <w:szCs w:val="18"/>
                <w:lang w:val="en-GB"/>
              </w:rPr>
            </w:pPr>
            <w:r>
              <w:rPr>
                <w:sz w:val="20"/>
                <w:szCs w:val="18"/>
                <w:lang w:val="en-GB"/>
              </w:rPr>
              <w:t>UNCDF: $2,700,000</w:t>
            </w:r>
          </w:p>
          <w:p w14:paraId="39EE9E59" w14:textId="77777777" w:rsidR="002B7E03" w:rsidRDefault="002B7E03" w:rsidP="002B7E03">
            <w:pPr>
              <w:spacing w:after="0" w:line="240" w:lineRule="auto"/>
              <w:rPr>
                <w:sz w:val="20"/>
                <w:szCs w:val="18"/>
                <w:lang w:val="en-GB"/>
              </w:rPr>
            </w:pPr>
            <w:r>
              <w:rPr>
                <w:sz w:val="20"/>
                <w:szCs w:val="18"/>
                <w:lang w:val="en-GB"/>
              </w:rPr>
              <w:t>UNCITRAL: $30,000</w:t>
            </w:r>
          </w:p>
          <w:p w14:paraId="0290A09F" w14:textId="51835284" w:rsidR="00AD2B9A" w:rsidRPr="00AD2B9A" w:rsidRDefault="00AD2B9A" w:rsidP="00AD2B9A">
            <w:pPr>
              <w:spacing w:after="0" w:line="240" w:lineRule="auto"/>
              <w:rPr>
                <w:sz w:val="20"/>
                <w:szCs w:val="18"/>
                <w:lang w:val="en-GB"/>
              </w:rPr>
            </w:pPr>
            <w:r>
              <w:rPr>
                <w:sz w:val="20"/>
                <w:szCs w:val="18"/>
                <w:lang w:val="en-GB"/>
              </w:rPr>
              <w:t xml:space="preserve">UNDP: </w:t>
            </w:r>
            <w:r w:rsidRPr="00AD2B9A">
              <w:rPr>
                <w:sz w:val="20"/>
                <w:szCs w:val="18"/>
                <w:lang w:val="en-GB"/>
              </w:rPr>
              <w:t>$</w:t>
            </w:r>
            <w:r w:rsidR="00610B19">
              <w:rPr>
                <w:sz w:val="20"/>
                <w:szCs w:val="18"/>
                <w:lang w:val="en-GB"/>
              </w:rPr>
              <w:t>9,600,000</w:t>
            </w:r>
          </w:p>
          <w:p w14:paraId="45E26E74" w14:textId="1AB42060" w:rsidR="00B02D46" w:rsidRDefault="00B02D46" w:rsidP="00AD2B9A">
            <w:pPr>
              <w:spacing w:after="0" w:line="240" w:lineRule="auto"/>
              <w:rPr>
                <w:sz w:val="20"/>
                <w:szCs w:val="18"/>
                <w:lang w:val="en-GB"/>
              </w:rPr>
            </w:pPr>
            <w:r>
              <w:rPr>
                <w:sz w:val="20"/>
                <w:szCs w:val="18"/>
                <w:lang w:val="en-GB"/>
              </w:rPr>
              <w:t>UNFPA: 3,375,000</w:t>
            </w:r>
          </w:p>
          <w:p w14:paraId="1734889F" w14:textId="1384E85F" w:rsidR="00AD2B9A" w:rsidRDefault="00AD2B9A" w:rsidP="00AD2B9A">
            <w:pPr>
              <w:spacing w:after="0" w:line="240" w:lineRule="auto"/>
              <w:rPr>
                <w:sz w:val="20"/>
                <w:szCs w:val="18"/>
                <w:lang w:val="en-GB"/>
              </w:rPr>
            </w:pPr>
            <w:r>
              <w:rPr>
                <w:sz w:val="20"/>
                <w:szCs w:val="18"/>
                <w:lang w:val="en-GB"/>
              </w:rPr>
              <w:t xml:space="preserve">UNICEF: </w:t>
            </w:r>
            <w:r w:rsidRPr="00AD2B9A">
              <w:rPr>
                <w:sz w:val="20"/>
                <w:szCs w:val="18"/>
                <w:lang w:val="en-GB"/>
              </w:rPr>
              <w:t>$3,000,000</w:t>
            </w:r>
          </w:p>
          <w:p w14:paraId="1519EBF0" w14:textId="4F2BD126" w:rsidR="005E6D50" w:rsidRPr="00AD2B9A" w:rsidRDefault="005E6D50" w:rsidP="00AD2B9A">
            <w:pPr>
              <w:spacing w:after="0" w:line="240" w:lineRule="auto"/>
              <w:rPr>
                <w:sz w:val="20"/>
                <w:szCs w:val="18"/>
                <w:lang w:val="en-GB"/>
              </w:rPr>
            </w:pPr>
            <w:r>
              <w:rPr>
                <w:sz w:val="20"/>
                <w:szCs w:val="18"/>
                <w:lang w:val="en-GB"/>
              </w:rPr>
              <w:t>UNV: $120,000</w:t>
            </w:r>
          </w:p>
          <w:p w14:paraId="4012B955" w14:textId="77777777" w:rsidR="00AD2B9A" w:rsidRDefault="00AD2B9A" w:rsidP="00AD2B9A">
            <w:pPr>
              <w:spacing w:after="0" w:line="240" w:lineRule="auto"/>
              <w:rPr>
                <w:sz w:val="20"/>
                <w:szCs w:val="18"/>
                <w:lang w:val="en-GB"/>
              </w:rPr>
            </w:pPr>
            <w:r>
              <w:rPr>
                <w:sz w:val="20"/>
                <w:szCs w:val="18"/>
                <w:lang w:val="en-GB"/>
              </w:rPr>
              <w:t xml:space="preserve">WFP: </w:t>
            </w:r>
            <w:r w:rsidRPr="00AD2B9A">
              <w:rPr>
                <w:sz w:val="20"/>
                <w:szCs w:val="18"/>
                <w:lang w:val="en-GB"/>
              </w:rPr>
              <w:t>$10,600,000</w:t>
            </w:r>
          </w:p>
          <w:p w14:paraId="21DDC8AB" w14:textId="54681047" w:rsidR="00FB710A" w:rsidRPr="00AD2B9A" w:rsidRDefault="00FB710A" w:rsidP="00AD2B9A">
            <w:pPr>
              <w:spacing w:after="0" w:line="240" w:lineRule="auto"/>
              <w:rPr>
                <w:sz w:val="20"/>
                <w:szCs w:val="18"/>
                <w:lang w:val="en-GB"/>
              </w:rPr>
            </w:pPr>
            <w:r>
              <w:rPr>
                <w:sz w:val="20"/>
                <w:szCs w:val="18"/>
                <w:lang w:val="en-GB"/>
              </w:rPr>
              <w:t>WHO: $1,250,000</w:t>
            </w:r>
          </w:p>
          <w:p w14:paraId="140057BE" w14:textId="29A9B670" w:rsidR="00E01E88" w:rsidRPr="00B26627" w:rsidRDefault="00E01E88" w:rsidP="00AD2B9A">
            <w:pPr>
              <w:spacing w:after="0" w:line="240" w:lineRule="auto"/>
              <w:rPr>
                <w:sz w:val="18"/>
                <w:szCs w:val="18"/>
                <w:lang w:val="en-GB"/>
              </w:rPr>
            </w:pPr>
          </w:p>
        </w:tc>
      </w:tr>
      <w:tr w:rsidR="00E01E88" w:rsidRPr="00B26627" w14:paraId="074008D6" w14:textId="77777777" w:rsidTr="00AD2B9A">
        <w:trPr>
          <w:trHeight w:val="1408"/>
        </w:trPr>
        <w:tc>
          <w:tcPr>
            <w:tcW w:w="2263" w:type="dxa"/>
          </w:tcPr>
          <w:p w14:paraId="735008D7" w14:textId="46EFFF29" w:rsidR="00E01E88" w:rsidRPr="00B26627" w:rsidRDefault="00E01E88" w:rsidP="006E518E">
            <w:pPr>
              <w:spacing w:after="0" w:line="240" w:lineRule="auto"/>
              <w:rPr>
                <w:b/>
                <w:sz w:val="20"/>
                <w:szCs w:val="20"/>
                <w:lang w:val="en-GB"/>
              </w:rPr>
            </w:pPr>
            <w:r w:rsidRPr="00B26627">
              <w:rPr>
                <w:b/>
                <w:sz w:val="20"/>
                <w:szCs w:val="20"/>
                <w:lang w:val="en-GB"/>
              </w:rPr>
              <w:lastRenderedPageBreak/>
              <w:t xml:space="preserve">Outcome 8: </w:t>
            </w:r>
          </w:p>
          <w:p w14:paraId="48E4C4D3" w14:textId="55633E22" w:rsidR="00E01E88" w:rsidRDefault="00BF1916" w:rsidP="006E518E">
            <w:pPr>
              <w:spacing w:after="0" w:line="240" w:lineRule="auto"/>
              <w:rPr>
                <w:sz w:val="20"/>
                <w:szCs w:val="20"/>
                <w:lang w:val="en-GB"/>
              </w:rPr>
            </w:pPr>
            <w:r>
              <w:rPr>
                <w:rFonts w:cs="Calibri"/>
                <w:b/>
                <w:iCs/>
                <w:sz w:val="20"/>
                <w:szCs w:val="28"/>
              </w:rPr>
              <w:t>People enjoy improved access to justice and fulfillment of their human rights</w:t>
            </w:r>
            <w:r w:rsidRPr="00B26627">
              <w:rPr>
                <w:sz w:val="20"/>
                <w:szCs w:val="20"/>
                <w:lang w:val="en-GB"/>
              </w:rPr>
              <w:t xml:space="preserve"> </w:t>
            </w:r>
          </w:p>
          <w:p w14:paraId="2A1E4982" w14:textId="77777777" w:rsidR="00BF1916" w:rsidRPr="00B26627" w:rsidRDefault="00BF1916" w:rsidP="006E518E">
            <w:pPr>
              <w:spacing w:after="0" w:line="240" w:lineRule="auto"/>
              <w:rPr>
                <w:sz w:val="20"/>
                <w:szCs w:val="20"/>
                <w:lang w:val="en-GB"/>
              </w:rPr>
            </w:pPr>
          </w:p>
          <w:p w14:paraId="0C556B51" w14:textId="77777777" w:rsidR="00E01E88" w:rsidRDefault="00BF1916" w:rsidP="006E518E">
            <w:pPr>
              <w:spacing w:after="0" w:line="240" w:lineRule="auto"/>
              <w:rPr>
                <w:i/>
                <w:sz w:val="20"/>
                <w:szCs w:val="20"/>
                <w:lang w:val="en-GB"/>
              </w:rPr>
            </w:pPr>
            <w:r>
              <w:rPr>
                <w:i/>
                <w:sz w:val="20"/>
                <w:szCs w:val="20"/>
                <w:lang w:val="en-GB"/>
              </w:rPr>
              <w:t>Access to Justice</w:t>
            </w:r>
          </w:p>
          <w:p w14:paraId="4402C291" w14:textId="77777777" w:rsidR="00C0509B" w:rsidRDefault="00C0509B" w:rsidP="006E518E">
            <w:pPr>
              <w:spacing w:after="0" w:line="240" w:lineRule="auto"/>
              <w:rPr>
                <w:i/>
                <w:sz w:val="20"/>
                <w:szCs w:val="20"/>
                <w:lang w:val="en-GB"/>
              </w:rPr>
            </w:pPr>
          </w:p>
          <w:p w14:paraId="0B5FB2B7" w14:textId="28B1D1B5" w:rsidR="00C0509B" w:rsidRPr="00C0509B" w:rsidRDefault="00B02D46" w:rsidP="002B7E03">
            <w:pPr>
              <w:spacing w:after="0" w:line="240" w:lineRule="auto"/>
              <w:rPr>
                <w:sz w:val="20"/>
                <w:szCs w:val="20"/>
                <w:lang w:val="en-GB"/>
              </w:rPr>
            </w:pPr>
            <w:r>
              <w:rPr>
                <w:sz w:val="20"/>
                <w:szCs w:val="20"/>
                <w:lang w:val="en-GB"/>
              </w:rPr>
              <w:t>ILO,</w:t>
            </w:r>
            <w:r w:rsidR="00C0509B">
              <w:rPr>
                <w:sz w:val="20"/>
                <w:szCs w:val="20"/>
                <w:lang w:val="en-GB"/>
              </w:rPr>
              <w:t xml:space="preserve"> UN Women,</w:t>
            </w:r>
            <w:r w:rsidR="006A7260">
              <w:rPr>
                <w:sz w:val="20"/>
                <w:szCs w:val="20"/>
                <w:lang w:val="en-GB"/>
              </w:rPr>
              <w:t xml:space="preserve"> </w:t>
            </w:r>
            <w:r w:rsidR="002B7E03">
              <w:rPr>
                <w:sz w:val="20"/>
                <w:szCs w:val="20"/>
                <w:lang w:val="en-GB"/>
              </w:rPr>
              <w:t xml:space="preserve"> UNCITRAL</w:t>
            </w:r>
            <w:r w:rsidR="006A7260">
              <w:rPr>
                <w:sz w:val="20"/>
                <w:szCs w:val="20"/>
                <w:lang w:val="en-GB"/>
              </w:rPr>
              <w:t>,</w:t>
            </w:r>
            <w:r w:rsidR="00C0509B">
              <w:rPr>
                <w:sz w:val="20"/>
                <w:szCs w:val="20"/>
                <w:lang w:val="en-GB"/>
              </w:rPr>
              <w:t xml:space="preserve"> </w:t>
            </w:r>
            <w:r w:rsidR="00F25023" w:rsidRPr="00696EFC">
              <w:rPr>
                <w:sz w:val="20"/>
                <w:szCs w:val="20"/>
                <w:lang w:val="en-GB"/>
              </w:rPr>
              <w:t>UNDP,</w:t>
            </w:r>
            <w:r w:rsidR="00F25023">
              <w:rPr>
                <w:sz w:val="20"/>
                <w:szCs w:val="20"/>
                <w:lang w:val="en-GB"/>
              </w:rPr>
              <w:t xml:space="preserve"> </w:t>
            </w:r>
            <w:r w:rsidR="00C0509B">
              <w:rPr>
                <w:sz w:val="20"/>
                <w:szCs w:val="20"/>
                <w:lang w:val="en-GB"/>
              </w:rPr>
              <w:t>UNICEF, UNODC</w:t>
            </w:r>
            <w:r w:rsidR="005E6D50">
              <w:rPr>
                <w:sz w:val="20"/>
                <w:szCs w:val="20"/>
                <w:lang w:val="en-GB"/>
              </w:rPr>
              <w:t>, UNV</w:t>
            </w:r>
          </w:p>
        </w:tc>
        <w:tc>
          <w:tcPr>
            <w:tcW w:w="3582" w:type="dxa"/>
          </w:tcPr>
          <w:p w14:paraId="5870DDBE" w14:textId="4BB1AC0C" w:rsidR="00036700" w:rsidRDefault="00E01E88" w:rsidP="00CE59C4">
            <w:pPr>
              <w:spacing w:after="0" w:line="240" w:lineRule="auto"/>
              <w:rPr>
                <w:b/>
                <w:sz w:val="20"/>
                <w:szCs w:val="20"/>
                <w:lang w:val="en-GB"/>
              </w:rPr>
            </w:pPr>
            <w:r w:rsidRPr="00B26627">
              <w:rPr>
                <w:b/>
                <w:sz w:val="20"/>
                <w:szCs w:val="18"/>
                <w:lang w:val="en-GB"/>
              </w:rPr>
              <w:t>8</w:t>
            </w:r>
            <w:r w:rsidRPr="00DE4789">
              <w:rPr>
                <w:sz w:val="20"/>
                <w:szCs w:val="18"/>
                <w:lang w:val="en-GB"/>
              </w:rPr>
              <w:t>.</w:t>
            </w:r>
            <w:r w:rsidRPr="00B333B2">
              <w:rPr>
                <w:b/>
                <w:sz w:val="20"/>
                <w:szCs w:val="18"/>
                <w:lang w:val="en-GB"/>
              </w:rPr>
              <w:t>1</w:t>
            </w:r>
            <w:r w:rsidR="008A0575">
              <w:rPr>
                <w:b/>
                <w:sz w:val="20"/>
                <w:szCs w:val="18"/>
                <w:lang w:val="en-GB"/>
              </w:rPr>
              <w:t>.</w:t>
            </w:r>
            <w:r w:rsidRPr="00DE4789">
              <w:rPr>
                <w:sz w:val="20"/>
                <w:szCs w:val="20"/>
                <w:lang w:val="en-GB"/>
              </w:rPr>
              <w:t xml:space="preserve"> </w:t>
            </w:r>
            <w:r w:rsidR="00CE59C4" w:rsidRPr="00CE59C4">
              <w:rPr>
                <w:b/>
                <w:sz w:val="20"/>
                <w:szCs w:val="20"/>
                <w:lang w:val="en-GB"/>
              </w:rPr>
              <w:t>Number of  citizens’ grievances redressed through courts and village mediation units using legal aid services</w:t>
            </w:r>
          </w:p>
          <w:p w14:paraId="3F4151E3" w14:textId="3A2F1B50" w:rsidR="00CE59C4" w:rsidRDefault="00CE59C4" w:rsidP="00CE59C4">
            <w:pPr>
              <w:spacing w:after="0" w:line="240" w:lineRule="auto"/>
              <w:rPr>
                <w:b/>
                <w:sz w:val="20"/>
                <w:szCs w:val="20"/>
                <w:lang w:val="en-GB"/>
              </w:rPr>
            </w:pPr>
            <w:r>
              <w:rPr>
                <w:b/>
                <w:sz w:val="20"/>
                <w:szCs w:val="20"/>
                <w:lang w:val="en-GB"/>
              </w:rPr>
              <w:t xml:space="preserve">Baseline: </w:t>
            </w:r>
            <w:r w:rsidR="00FD20C7" w:rsidRPr="00FD20C7">
              <w:rPr>
                <w:sz w:val="20"/>
                <w:szCs w:val="20"/>
                <w:lang w:val="en-GB"/>
              </w:rPr>
              <w:t xml:space="preserve">Formal Courts </w:t>
            </w:r>
            <w:r w:rsidRPr="00FD20C7">
              <w:rPr>
                <w:sz w:val="20"/>
                <w:szCs w:val="20"/>
                <w:lang w:val="en-GB"/>
              </w:rPr>
              <w:t>4,000</w:t>
            </w:r>
            <w:r w:rsidR="00FD20C7" w:rsidRPr="00FD20C7">
              <w:rPr>
                <w:sz w:val="20"/>
                <w:szCs w:val="20"/>
                <w:lang w:val="en-GB"/>
              </w:rPr>
              <w:t>; Village Mediation U</w:t>
            </w:r>
            <w:r w:rsidRPr="00FD20C7">
              <w:rPr>
                <w:sz w:val="20"/>
                <w:szCs w:val="20"/>
                <w:lang w:val="en-GB"/>
              </w:rPr>
              <w:t>nits 4</w:t>
            </w:r>
            <w:r w:rsidR="00F021FC">
              <w:rPr>
                <w:sz w:val="20"/>
                <w:szCs w:val="20"/>
                <w:lang w:val="en-GB"/>
              </w:rPr>
              <w:t>,</w:t>
            </w:r>
            <w:r w:rsidRPr="00FD20C7">
              <w:rPr>
                <w:sz w:val="20"/>
                <w:szCs w:val="20"/>
                <w:lang w:val="en-GB"/>
              </w:rPr>
              <w:t>747</w:t>
            </w:r>
            <w:r w:rsidR="00FD20C7">
              <w:rPr>
                <w:sz w:val="20"/>
                <w:szCs w:val="20"/>
                <w:lang w:val="en-GB"/>
              </w:rPr>
              <w:t xml:space="preserve"> (2015)</w:t>
            </w:r>
          </w:p>
          <w:p w14:paraId="47EF46E2" w14:textId="665C762F" w:rsidR="00CE59C4" w:rsidRPr="00FD20C7" w:rsidRDefault="00CE59C4" w:rsidP="00CE59C4">
            <w:pPr>
              <w:spacing w:after="0" w:line="240" w:lineRule="auto"/>
              <w:rPr>
                <w:sz w:val="20"/>
                <w:szCs w:val="20"/>
                <w:lang w:val="en-GB"/>
              </w:rPr>
            </w:pPr>
            <w:r>
              <w:rPr>
                <w:b/>
                <w:sz w:val="20"/>
                <w:szCs w:val="20"/>
                <w:lang w:val="en-GB"/>
              </w:rPr>
              <w:t xml:space="preserve">Target: </w:t>
            </w:r>
            <w:r w:rsidRPr="00FD20C7">
              <w:rPr>
                <w:sz w:val="20"/>
                <w:szCs w:val="20"/>
                <w:lang w:val="en-GB"/>
              </w:rPr>
              <w:t>Formal Courts: 7,000</w:t>
            </w:r>
            <w:r w:rsidR="00FD20C7">
              <w:rPr>
                <w:sz w:val="20"/>
                <w:szCs w:val="20"/>
                <w:lang w:val="en-GB"/>
              </w:rPr>
              <w:t xml:space="preserve"> </w:t>
            </w:r>
          </w:p>
          <w:p w14:paraId="091E79D4" w14:textId="12121002" w:rsidR="00CE59C4" w:rsidRDefault="00CE59C4" w:rsidP="00CE59C4">
            <w:pPr>
              <w:spacing w:after="0" w:line="240" w:lineRule="auto"/>
              <w:rPr>
                <w:sz w:val="20"/>
                <w:szCs w:val="20"/>
                <w:lang w:val="en-GB"/>
              </w:rPr>
            </w:pPr>
            <w:r w:rsidRPr="00FD20C7">
              <w:rPr>
                <w:sz w:val="20"/>
                <w:szCs w:val="20"/>
                <w:lang w:val="en-GB"/>
              </w:rPr>
              <w:t>Village Mediation Units: 8,000</w:t>
            </w:r>
            <w:r w:rsidR="00FD20C7">
              <w:rPr>
                <w:sz w:val="20"/>
                <w:szCs w:val="20"/>
                <w:lang w:val="en-GB"/>
              </w:rPr>
              <w:t xml:space="preserve"> (2021)</w:t>
            </w:r>
          </w:p>
          <w:p w14:paraId="4020A588" w14:textId="77777777" w:rsidR="00FD20C7" w:rsidRDefault="00FD20C7" w:rsidP="00CE59C4">
            <w:pPr>
              <w:spacing w:after="0" w:line="240" w:lineRule="auto"/>
              <w:rPr>
                <w:sz w:val="20"/>
                <w:szCs w:val="20"/>
                <w:lang w:val="en-GB"/>
              </w:rPr>
            </w:pPr>
          </w:p>
          <w:p w14:paraId="3F7B1E29" w14:textId="10064854" w:rsidR="00FD20C7" w:rsidRPr="00FD20C7" w:rsidRDefault="00D40FA8" w:rsidP="00CE59C4">
            <w:pPr>
              <w:spacing w:after="0" w:line="240" w:lineRule="auto"/>
              <w:rPr>
                <w:b/>
                <w:sz w:val="20"/>
                <w:szCs w:val="18"/>
                <w:lang w:val="en-GB"/>
              </w:rPr>
            </w:pPr>
            <w:r>
              <w:rPr>
                <w:b/>
                <w:sz w:val="20"/>
                <w:szCs w:val="18"/>
                <w:lang w:val="en-GB"/>
              </w:rPr>
              <w:t>8.2. Number of L</w:t>
            </w:r>
            <w:r w:rsidR="00FD20C7" w:rsidRPr="00FD20C7">
              <w:rPr>
                <w:b/>
                <w:sz w:val="20"/>
                <w:szCs w:val="18"/>
                <w:lang w:val="en-GB"/>
              </w:rPr>
              <w:t xml:space="preserve">aws </w:t>
            </w:r>
            <w:r w:rsidR="00F63124">
              <w:rPr>
                <w:b/>
                <w:sz w:val="20"/>
                <w:szCs w:val="18"/>
                <w:lang w:val="en-GB"/>
              </w:rPr>
              <w:t xml:space="preserve"> </w:t>
            </w:r>
            <w:r w:rsidR="00FD20C7" w:rsidRPr="00FD20C7">
              <w:rPr>
                <w:b/>
                <w:sz w:val="20"/>
                <w:szCs w:val="18"/>
                <w:lang w:val="en-GB"/>
              </w:rPr>
              <w:t xml:space="preserve">certified by the Ministry of Justice </w:t>
            </w:r>
            <w:r w:rsidR="00C24D21">
              <w:rPr>
                <w:b/>
                <w:sz w:val="20"/>
                <w:szCs w:val="18"/>
                <w:lang w:val="en-GB"/>
              </w:rPr>
              <w:t>that are</w:t>
            </w:r>
            <w:r w:rsidR="00FD20C7" w:rsidRPr="00FD20C7">
              <w:rPr>
                <w:b/>
                <w:sz w:val="20"/>
                <w:szCs w:val="18"/>
                <w:lang w:val="en-GB"/>
              </w:rPr>
              <w:t xml:space="preserve"> compliant with requirements of drafting / amending and public consultations</w:t>
            </w:r>
            <w:r w:rsidR="00F021FC">
              <w:rPr>
                <w:b/>
                <w:sz w:val="20"/>
                <w:szCs w:val="18"/>
                <w:lang w:val="en-GB"/>
              </w:rPr>
              <w:t xml:space="preserve"> </w:t>
            </w:r>
          </w:p>
          <w:p w14:paraId="6BE176CE" w14:textId="50BAE830" w:rsidR="00FD20C7" w:rsidRDefault="00FD20C7" w:rsidP="00CE59C4">
            <w:pPr>
              <w:spacing w:after="0" w:line="240" w:lineRule="auto"/>
              <w:rPr>
                <w:sz w:val="20"/>
                <w:szCs w:val="18"/>
                <w:lang w:val="en-GB"/>
              </w:rPr>
            </w:pPr>
            <w:r w:rsidRPr="00FD20C7">
              <w:rPr>
                <w:b/>
                <w:sz w:val="20"/>
                <w:szCs w:val="18"/>
                <w:lang w:val="en-GB"/>
              </w:rPr>
              <w:t>Baseline:</w:t>
            </w:r>
            <w:r>
              <w:rPr>
                <w:sz w:val="20"/>
                <w:szCs w:val="18"/>
                <w:lang w:val="en-GB"/>
              </w:rPr>
              <w:t xml:space="preserve"> 0 (2014)</w:t>
            </w:r>
          </w:p>
          <w:p w14:paraId="27832DDA" w14:textId="4C14AB05" w:rsidR="00FD20C7" w:rsidRPr="00FD20C7" w:rsidRDefault="00FD20C7" w:rsidP="00CE59C4">
            <w:pPr>
              <w:spacing w:after="0" w:line="240" w:lineRule="auto"/>
              <w:rPr>
                <w:sz w:val="20"/>
                <w:szCs w:val="18"/>
                <w:lang w:val="en-GB"/>
              </w:rPr>
            </w:pPr>
            <w:r w:rsidRPr="00FD20C7">
              <w:rPr>
                <w:b/>
                <w:sz w:val="20"/>
                <w:szCs w:val="18"/>
                <w:lang w:val="en-GB"/>
              </w:rPr>
              <w:t>Target:</w:t>
            </w:r>
            <w:r>
              <w:rPr>
                <w:sz w:val="20"/>
                <w:szCs w:val="18"/>
                <w:lang w:val="en-GB"/>
              </w:rPr>
              <w:t xml:space="preserve"> 8 (</w:t>
            </w:r>
            <w:r w:rsidR="00744345">
              <w:rPr>
                <w:sz w:val="20"/>
                <w:szCs w:val="18"/>
                <w:lang w:val="en-GB"/>
              </w:rPr>
              <w:t xml:space="preserve">by </w:t>
            </w:r>
            <w:r>
              <w:rPr>
                <w:sz w:val="20"/>
                <w:szCs w:val="18"/>
                <w:lang w:val="en-GB"/>
              </w:rPr>
              <w:t>2021)</w:t>
            </w:r>
          </w:p>
          <w:p w14:paraId="35FA5445" w14:textId="77777777" w:rsidR="00CE59C4" w:rsidRPr="00B26627" w:rsidRDefault="00CE59C4" w:rsidP="006E518E">
            <w:pPr>
              <w:spacing w:after="0" w:line="240" w:lineRule="auto"/>
              <w:rPr>
                <w:b/>
                <w:sz w:val="20"/>
                <w:szCs w:val="18"/>
                <w:lang w:val="en-GB"/>
              </w:rPr>
            </w:pPr>
          </w:p>
          <w:p w14:paraId="0DB23858" w14:textId="5F8009E4" w:rsidR="00034964" w:rsidRPr="00034964" w:rsidRDefault="00FD20C7" w:rsidP="006E518E">
            <w:pPr>
              <w:spacing w:after="0" w:line="240" w:lineRule="auto"/>
              <w:rPr>
                <w:rFonts w:eastAsia="Times New Roman"/>
                <w:b/>
                <w:sz w:val="20"/>
                <w:szCs w:val="20"/>
                <w:lang w:val="en-GB"/>
              </w:rPr>
            </w:pPr>
            <w:r>
              <w:rPr>
                <w:rFonts w:eastAsia="Times New Roman"/>
                <w:b/>
                <w:sz w:val="20"/>
                <w:szCs w:val="20"/>
                <w:lang w:val="en-GB"/>
              </w:rPr>
              <w:t>8.3</w:t>
            </w:r>
            <w:r w:rsidR="008A0575">
              <w:rPr>
                <w:rFonts w:eastAsia="Times New Roman"/>
                <w:b/>
                <w:sz w:val="20"/>
                <w:szCs w:val="20"/>
                <w:lang w:val="en-GB"/>
              </w:rPr>
              <w:t>.</w:t>
            </w:r>
            <w:r w:rsidR="00034964" w:rsidRPr="00034964">
              <w:rPr>
                <w:rFonts w:eastAsia="Times New Roman"/>
                <w:b/>
                <w:sz w:val="20"/>
                <w:szCs w:val="20"/>
                <w:lang w:val="en-GB"/>
              </w:rPr>
              <w:t xml:space="preserve"> </w:t>
            </w:r>
            <w:r w:rsidR="00BC4F25">
              <w:rPr>
                <w:rFonts w:eastAsia="Times New Roman"/>
                <w:b/>
                <w:sz w:val="20"/>
                <w:szCs w:val="20"/>
                <w:lang w:val="en-GB"/>
              </w:rPr>
              <w:t>Percentage</w:t>
            </w:r>
            <w:r w:rsidR="00034964" w:rsidRPr="00034964">
              <w:rPr>
                <w:rFonts w:eastAsia="Times New Roman"/>
                <w:b/>
                <w:sz w:val="20"/>
                <w:szCs w:val="20"/>
                <w:lang w:val="en-GB"/>
              </w:rPr>
              <w:t xml:space="preserve"> of accepted recommendations of the second Universal Periodic Review cycle implemented</w:t>
            </w:r>
          </w:p>
          <w:p w14:paraId="09284FAE" w14:textId="490929DE" w:rsidR="00034964" w:rsidRPr="00536E95" w:rsidRDefault="00034964" w:rsidP="006E518E">
            <w:pPr>
              <w:tabs>
                <w:tab w:val="left" w:pos="2329"/>
              </w:tabs>
              <w:spacing w:after="0" w:line="240" w:lineRule="auto"/>
              <w:rPr>
                <w:rFonts w:eastAsia="Times New Roman"/>
                <w:sz w:val="20"/>
                <w:szCs w:val="20"/>
                <w:lang w:val="en-GB"/>
              </w:rPr>
            </w:pPr>
            <w:r w:rsidRPr="00034964">
              <w:rPr>
                <w:rFonts w:eastAsia="Times New Roman"/>
                <w:b/>
                <w:sz w:val="20"/>
                <w:szCs w:val="20"/>
                <w:lang w:val="en-GB"/>
              </w:rPr>
              <w:t xml:space="preserve">Baseline: </w:t>
            </w:r>
            <w:r w:rsidRPr="00034964">
              <w:rPr>
                <w:rFonts w:eastAsia="Times New Roman"/>
                <w:sz w:val="20"/>
                <w:szCs w:val="20"/>
                <w:lang w:val="en-GB"/>
              </w:rPr>
              <w:t xml:space="preserve">0 </w:t>
            </w:r>
            <w:r w:rsidR="00536E95">
              <w:rPr>
                <w:rFonts w:eastAsia="Times New Roman"/>
                <w:sz w:val="20"/>
                <w:szCs w:val="20"/>
                <w:lang w:val="en-GB"/>
              </w:rPr>
              <w:t>(2015)</w:t>
            </w:r>
            <w:r w:rsidR="00F121FF">
              <w:rPr>
                <w:rFonts w:eastAsia="Times New Roman"/>
                <w:sz w:val="20"/>
                <w:szCs w:val="20"/>
                <w:lang w:val="en-GB"/>
              </w:rPr>
              <w:tab/>
            </w:r>
          </w:p>
          <w:p w14:paraId="6A85732A" w14:textId="27B02805" w:rsidR="00034964" w:rsidRDefault="00034964" w:rsidP="006E518E">
            <w:pPr>
              <w:spacing w:after="0" w:line="240" w:lineRule="auto"/>
              <w:rPr>
                <w:rFonts w:eastAsia="Times New Roman"/>
                <w:sz w:val="20"/>
                <w:szCs w:val="20"/>
                <w:lang w:val="en-GB"/>
              </w:rPr>
            </w:pPr>
            <w:r w:rsidRPr="00034964">
              <w:rPr>
                <w:rFonts w:eastAsia="Times New Roman"/>
                <w:b/>
                <w:sz w:val="20"/>
                <w:szCs w:val="20"/>
                <w:lang w:val="en-GB"/>
              </w:rPr>
              <w:t xml:space="preserve">Target: </w:t>
            </w:r>
            <w:r w:rsidR="00176DCF">
              <w:rPr>
                <w:rFonts w:eastAsia="Times New Roman"/>
                <w:sz w:val="20"/>
                <w:szCs w:val="20"/>
                <w:lang w:val="en-GB"/>
              </w:rPr>
              <w:t>60%</w:t>
            </w:r>
            <w:r w:rsidR="00176DCF" w:rsidRPr="00034964">
              <w:rPr>
                <w:rFonts w:eastAsia="Times New Roman"/>
                <w:sz w:val="20"/>
                <w:szCs w:val="20"/>
                <w:lang w:val="en-GB"/>
              </w:rPr>
              <w:t xml:space="preserve"> </w:t>
            </w:r>
            <w:r w:rsidR="00BC4F25">
              <w:rPr>
                <w:rFonts w:eastAsia="Times New Roman"/>
                <w:sz w:val="20"/>
                <w:szCs w:val="20"/>
                <w:lang w:val="en-GB"/>
              </w:rPr>
              <w:t xml:space="preserve">/ </w:t>
            </w:r>
            <w:r w:rsidR="00BC4F25" w:rsidRPr="006D295D">
              <w:rPr>
                <w:rFonts w:eastAsia="Times New Roman"/>
                <w:sz w:val="20"/>
                <w:szCs w:val="20"/>
                <w:lang w:val="en-GB"/>
              </w:rPr>
              <w:t>7</w:t>
            </w:r>
            <w:r w:rsidR="003F15DD" w:rsidRPr="006D295D">
              <w:rPr>
                <w:rFonts w:eastAsia="Times New Roman"/>
                <w:sz w:val="20"/>
                <w:szCs w:val="20"/>
                <w:lang w:val="en-GB"/>
              </w:rPr>
              <w:t>0</w:t>
            </w:r>
            <w:r w:rsidR="00BC4F25" w:rsidRPr="006D295D">
              <w:rPr>
                <w:rFonts w:eastAsia="Times New Roman"/>
                <w:sz w:val="20"/>
                <w:szCs w:val="20"/>
                <w:lang w:val="en-GB"/>
              </w:rPr>
              <w:t xml:space="preserve"> </w:t>
            </w:r>
            <w:r w:rsidR="00176DCF" w:rsidRPr="006D295D">
              <w:rPr>
                <w:rFonts w:eastAsia="Times New Roman"/>
                <w:sz w:val="20"/>
                <w:szCs w:val="20"/>
                <w:lang w:val="en-GB"/>
              </w:rPr>
              <w:t>of 11</w:t>
            </w:r>
            <w:r w:rsidR="003F15DD" w:rsidRPr="006D295D">
              <w:rPr>
                <w:rFonts w:eastAsia="Times New Roman"/>
                <w:sz w:val="20"/>
                <w:szCs w:val="20"/>
                <w:lang w:val="en-GB"/>
              </w:rPr>
              <w:t>6</w:t>
            </w:r>
            <w:r w:rsidR="00176DCF" w:rsidRPr="006D295D">
              <w:rPr>
                <w:rFonts w:eastAsia="Times New Roman"/>
                <w:sz w:val="20"/>
                <w:szCs w:val="20"/>
                <w:lang w:val="en-GB"/>
              </w:rPr>
              <w:t xml:space="preserve"> </w:t>
            </w:r>
            <w:r w:rsidR="00713C12">
              <w:rPr>
                <w:rFonts w:eastAsia="Times New Roman"/>
                <w:sz w:val="20"/>
                <w:szCs w:val="20"/>
                <w:lang w:val="en-GB"/>
              </w:rPr>
              <w:t xml:space="preserve"> </w:t>
            </w:r>
            <w:r w:rsidR="00BC4F25">
              <w:rPr>
                <w:rFonts w:eastAsia="Times New Roman"/>
                <w:sz w:val="20"/>
                <w:szCs w:val="20"/>
                <w:lang w:val="en-GB"/>
              </w:rPr>
              <w:t>(2021)</w:t>
            </w:r>
          </w:p>
          <w:p w14:paraId="33320D36" w14:textId="77777777" w:rsidR="008A0575" w:rsidRDefault="008A0575" w:rsidP="006E518E">
            <w:pPr>
              <w:spacing w:after="0" w:line="240" w:lineRule="auto"/>
              <w:rPr>
                <w:rFonts w:eastAsia="Times New Roman"/>
                <w:sz w:val="20"/>
                <w:szCs w:val="20"/>
                <w:lang w:val="en-GB"/>
              </w:rPr>
            </w:pPr>
          </w:p>
          <w:p w14:paraId="1CA011DD" w14:textId="33F57DA2" w:rsidR="00D71644" w:rsidRPr="008A0575" w:rsidRDefault="00FD20C7" w:rsidP="006E518E">
            <w:pPr>
              <w:spacing w:after="0" w:line="240" w:lineRule="auto"/>
              <w:rPr>
                <w:rFonts w:eastAsia="Times New Roman"/>
                <w:b/>
                <w:sz w:val="20"/>
                <w:szCs w:val="20"/>
                <w:lang w:val="en-GB"/>
              </w:rPr>
            </w:pPr>
            <w:r>
              <w:rPr>
                <w:rFonts w:eastAsia="Times New Roman"/>
                <w:b/>
                <w:sz w:val="20"/>
                <w:szCs w:val="20"/>
                <w:lang w:val="en-GB"/>
              </w:rPr>
              <w:t>8.4</w:t>
            </w:r>
            <w:r w:rsidR="008A0575" w:rsidRPr="008A0575">
              <w:rPr>
                <w:rFonts w:eastAsia="Times New Roman"/>
                <w:b/>
                <w:sz w:val="20"/>
                <w:szCs w:val="20"/>
                <w:lang w:val="en-GB"/>
              </w:rPr>
              <w:t>.</w:t>
            </w:r>
            <w:r w:rsidR="0042662B">
              <w:rPr>
                <w:rFonts w:eastAsia="Times New Roman"/>
                <w:b/>
                <w:sz w:val="20"/>
                <w:szCs w:val="20"/>
                <w:lang w:val="en-GB"/>
              </w:rPr>
              <w:t xml:space="preserve"> Percentage</w:t>
            </w:r>
            <w:r w:rsidR="00D71644" w:rsidRPr="008A0575">
              <w:rPr>
                <w:rFonts w:eastAsia="Times New Roman"/>
                <w:b/>
                <w:sz w:val="20"/>
                <w:szCs w:val="20"/>
                <w:lang w:val="en-GB"/>
              </w:rPr>
              <w:t xml:space="preserve"> of women in National Assembly</w:t>
            </w:r>
            <w:r w:rsidR="0042662B">
              <w:rPr>
                <w:rFonts w:eastAsia="Times New Roman"/>
                <w:b/>
                <w:sz w:val="20"/>
                <w:szCs w:val="20"/>
                <w:lang w:val="en-GB"/>
              </w:rPr>
              <w:t>,</w:t>
            </w:r>
            <w:r w:rsidR="00D71644" w:rsidRPr="008A0575">
              <w:rPr>
                <w:rFonts w:eastAsia="Times New Roman"/>
                <w:b/>
                <w:sz w:val="20"/>
                <w:szCs w:val="20"/>
                <w:lang w:val="en-GB"/>
              </w:rPr>
              <w:t xml:space="preserve"> and in </w:t>
            </w:r>
            <w:r w:rsidR="0042662B">
              <w:rPr>
                <w:rFonts w:eastAsia="Times New Roman"/>
                <w:b/>
                <w:sz w:val="20"/>
                <w:szCs w:val="20"/>
                <w:lang w:val="en-GB"/>
              </w:rPr>
              <w:t>leadership</w:t>
            </w:r>
            <w:r w:rsidR="00D71644" w:rsidRPr="008A0575">
              <w:rPr>
                <w:rFonts w:eastAsia="Times New Roman"/>
                <w:b/>
                <w:sz w:val="20"/>
                <w:szCs w:val="20"/>
                <w:lang w:val="en-GB"/>
              </w:rPr>
              <w:t xml:space="preserve"> positions</w:t>
            </w:r>
            <w:r w:rsidR="0042662B">
              <w:rPr>
                <w:rFonts w:eastAsia="Times New Roman"/>
                <w:b/>
                <w:sz w:val="20"/>
                <w:szCs w:val="20"/>
                <w:lang w:val="en-GB"/>
              </w:rPr>
              <w:t xml:space="preserve"> in state and party</w:t>
            </w:r>
          </w:p>
          <w:p w14:paraId="43DA0B93" w14:textId="20D5A41D" w:rsidR="00D71644" w:rsidRPr="0042662B" w:rsidRDefault="00D71644" w:rsidP="0042662B">
            <w:pPr>
              <w:spacing w:after="0" w:line="240" w:lineRule="auto"/>
              <w:rPr>
                <w:rFonts w:eastAsia="Times New Roman"/>
                <w:b/>
                <w:sz w:val="20"/>
                <w:szCs w:val="20"/>
                <w:lang w:val="en-GB"/>
              </w:rPr>
            </w:pPr>
            <w:r w:rsidRPr="0042662B">
              <w:rPr>
                <w:rFonts w:eastAsia="Times New Roman"/>
                <w:b/>
                <w:sz w:val="20"/>
                <w:szCs w:val="20"/>
                <w:lang w:val="en-GB"/>
              </w:rPr>
              <w:t xml:space="preserve">Baseline: </w:t>
            </w:r>
            <w:r w:rsidR="0042662B" w:rsidRPr="0042662B">
              <w:rPr>
                <w:rFonts w:eastAsia="Times New Roman"/>
                <w:sz w:val="20"/>
                <w:szCs w:val="20"/>
                <w:lang w:val="en-GB"/>
              </w:rPr>
              <w:t>2</w:t>
            </w:r>
            <w:r w:rsidR="00AC1584">
              <w:rPr>
                <w:rFonts w:eastAsia="Times New Roman"/>
                <w:sz w:val="20"/>
                <w:szCs w:val="20"/>
                <w:lang w:val="en-GB"/>
              </w:rPr>
              <w:t>7.5</w:t>
            </w:r>
            <w:r w:rsidR="0042662B" w:rsidRPr="0042662B">
              <w:rPr>
                <w:rFonts w:eastAsia="Times New Roman"/>
                <w:sz w:val="20"/>
                <w:szCs w:val="20"/>
                <w:lang w:val="en-GB"/>
              </w:rPr>
              <w:t xml:space="preserve">% in National Assembly </w:t>
            </w:r>
            <w:r w:rsidRPr="0042662B">
              <w:rPr>
                <w:rFonts w:eastAsia="Times New Roman"/>
                <w:sz w:val="20"/>
                <w:szCs w:val="20"/>
                <w:lang w:val="en-GB"/>
              </w:rPr>
              <w:t>(201</w:t>
            </w:r>
            <w:r w:rsidR="00AC1584">
              <w:rPr>
                <w:rFonts w:eastAsia="Times New Roman"/>
                <w:sz w:val="20"/>
                <w:szCs w:val="20"/>
                <w:lang w:val="en-GB"/>
              </w:rPr>
              <w:t>6</w:t>
            </w:r>
            <w:r w:rsidRPr="0042662B">
              <w:rPr>
                <w:rFonts w:eastAsia="Times New Roman"/>
                <w:sz w:val="20"/>
                <w:szCs w:val="20"/>
                <w:lang w:val="en-GB"/>
              </w:rPr>
              <w:t>)</w:t>
            </w:r>
            <w:r w:rsidR="0042662B" w:rsidRPr="0042662B">
              <w:rPr>
                <w:rFonts w:eastAsia="Times New Roman"/>
                <w:sz w:val="20"/>
                <w:szCs w:val="20"/>
                <w:lang w:val="en-GB"/>
              </w:rPr>
              <w:t xml:space="preserve">; </w:t>
            </w:r>
            <w:r w:rsidR="0042662B">
              <w:rPr>
                <w:rFonts w:eastAsia="Times New Roman"/>
                <w:sz w:val="20"/>
                <w:szCs w:val="20"/>
                <w:lang w:val="en-GB"/>
              </w:rPr>
              <w:t>6.06</w:t>
            </w:r>
            <w:r w:rsidR="0042662B" w:rsidRPr="0042662B">
              <w:rPr>
                <w:rFonts w:eastAsia="Times New Roman"/>
                <w:sz w:val="20"/>
                <w:szCs w:val="20"/>
                <w:lang w:val="en-GB"/>
              </w:rPr>
              <w:t>%  in leadership positions in state and party</w:t>
            </w:r>
            <w:r w:rsidR="0042662B">
              <w:rPr>
                <w:rFonts w:eastAsia="Times New Roman"/>
                <w:sz w:val="20"/>
                <w:szCs w:val="20"/>
                <w:lang w:val="en-GB"/>
              </w:rPr>
              <w:t xml:space="preserve"> (2013)</w:t>
            </w:r>
            <w:r w:rsidRPr="0042662B">
              <w:rPr>
                <w:rFonts w:eastAsia="Times New Roman"/>
                <w:sz w:val="20"/>
                <w:szCs w:val="20"/>
                <w:lang w:val="en-GB"/>
              </w:rPr>
              <w:tab/>
            </w:r>
          </w:p>
          <w:p w14:paraId="18994649" w14:textId="7ED0E3E3" w:rsidR="00034964" w:rsidRPr="00B26627" w:rsidRDefault="00D71644" w:rsidP="0042662B">
            <w:pPr>
              <w:spacing w:after="0" w:line="240" w:lineRule="auto"/>
              <w:rPr>
                <w:b/>
                <w:sz w:val="20"/>
                <w:szCs w:val="18"/>
                <w:lang w:val="en-GB"/>
              </w:rPr>
            </w:pPr>
            <w:r w:rsidRPr="008A0575">
              <w:rPr>
                <w:rFonts w:eastAsia="Times New Roman"/>
                <w:b/>
                <w:sz w:val="20"/>
                <w:szCs w:val="20"/>
                <w:lang w:val="en-GB"/>
              </w:rPr>
              <w:t xml:space="preserve">Target: </w:t>
            </w:r>
            <w:r w:rsidR="00BC4F25">
              <w:rPr>
                <w:rFonts w:eastAsia="Times New Roman"/>
                <w:sz w:val="20"/>
                <w:szCs w:val="20"/>
                <w:lang w:val="en-GB"/>
              </w:rPr>
              <w:t>35</w:t>
            </w:r>
            <w:r w:rsidRPr="008A0575">
              <w:rPr>
                <w:rFonts w:eastAsia="Times New Roman"/>
                <w:sz w:val="20"/>
                <w:szCs w:val="20"/>
                <w:lang w:val="en-GB"/>
              </w:rPr>
              <w:t xml:space="preserve">% in </w:t>
            </w:r>
            <w:r w:rsidR="0042662B">
              <w:rPr>
                <w:rFonts w:eastAsia="Times New Roman"/>
                <w:sz w:val="20"/>
                <w:szCs w:val="20"/>
                <w:lang w:val="en-GB"/>
              </w:rPr>
              <w:t>National Assembly and</w:t>
            </w:r>
            <w:r w:rsidR="00BC4F25">
              <w:rPr>
                <w:rFonts w:eastAsia="Times New Roman"/>
                <w:sz w:val="20"/>
                <w:szCs w:val="20"/>
                <w:lang w:val="en-GB"/>
              </w:rPr>
              <w:t xml:space="preserve"> 2</w:t>
            </w:r>
            <w:r w:rsidR="0042662B">
              <w:rPr>
                <w:rFonts w:eastAsia="Times New Roman"/>
                <w:sz w:val="20"/>
                <w:szCs w:val="20"/>
                <w:lang w:val="en-GB"/>
              </w:rPr>
              <w:t>0%</w:t>
            </w:r>
            <w:r w:rsidRPr="008A0575">
              <w:rPr>
                <w:rFonts w:eastAsia="Times New Roman"/>
                <w:sz w:val="20"/>
                <w:szCs w:val="20"/>
                <w:lang w:val="en-GB"/>
              </w:rPr>
              <w:t xml:space="preserve"> </w:t>
            </w:r>
            <w:r w:rsidR="0042662B" w:rsidRPr="0042662B">
              <w:rPr>
                <w:rFonts w:eastAsia="Times New Roman"/>
                <w:sz w:val="20"/>
                <w:szCs w:val="20"/>
                <w:lang w:val="en-GB"/>
              </w:rPr>
              <w:t xml:space="preserve"> in leadership positions in state and party</w:t>
            </w:r>
            <w:r w:rsidR="0042662B">
              <w:rPr>
                <w:rFonts w:eastAsia="Times New Roman"/>
                <w:sz w:val="20"/>
                <w:szCs w:val="20"/>
                <w:lang w:val="en-GB"/>
              </w:rPr>
              <w:t xml:space="preserve"> </w:t>
            </w:r>
            <w:r w:rsidRPr="008A0575">
              <w:rPr>
                <w:rFonts w:eastAsia="Times New Roman"/>
                <w:sz w:val="20"/>
                <w:szCs w:val="20"/>
                <w:lang w:val="en-GB"/>
              </w:rPr>
              <w:t>(2021)</w:t>
            </w:r>
            <w:r>
              <w:rPr>
                <w:rFonts w:eastAsia="Times New Roman"/>
                <w:sz w:val="20"/>
                <w:szCs w:val="20"/>
                <w:lang w:val="en-GB"/>
              </w:rPr>
              <w:t xml:space="preserve"> </w:t>
            </w:r>
          </w:p>
        </w:tc>
        <w:tc>
          <w:tcPr>
            <w:tcW w:w="2430" w:type="dxa"/>
          </w:tcPr>
          <w:p w14:paraId="2A1D9CFF" w14:textId="55694944" w:rsidR="004A46D0" w:rsidRPr="00CE59C4" w:rsidRDefault="00036700" w:rsidP="006E518E">
            <w:pPr>
              <w:spacing w:after="0" w:line="240" w:lineRule="auto"/>
              <w:rPr>
                <w:sz w:val="20"/>
                <w:szCs w:val="18"/>
                <w:lang w:val="en-GB"/>
              </w:rPr>
            </w:pPr>
            <w:r w:rsidRPr="00CE59C4">
              <w:rPr>
                <w:sz w:val="20"/>
                <w:szCs w:val="18"/>
                <w:lang w:val="en-GB"/>
              </w:rPr>
              <w:t>8.1.</w:t>
            </w:r>
            <w:r w:rsidR="00CE59C4" w:rsidRPr="00CE59C4">
              <w:rPr>
                <w:sz w:val="20"/>
                <w:szCs w:val="18"/>
                <w:lang w:val="en-GB"/>
              </w:rPr>
              <w:t xml:space="preserve"> Annual data from Peoples’ Supreme Court and Ministry</w:t>
            </w:r>
            <w:r w:rsidR="00CE59C4">
              <w:rPr>
                <w:sz w:val="20"/>
                <w:szCs w:val="18"/>
                <w:lang w:val="en-GB"/>
              </w:rPr>
              <w:t xml:space="preserve"> of Justice</w:t>
            </w:r>
          </w:p>
          <w:p w14:paraId="4D1CB488" w14:textId="77777777" w:rsidR="004A46D0" w:rsidRPr="00CE59C4" w:rsidRDefault="004A46D0" w:rsidP="006E518E">
            <w:pPr>
              <w:spacing w:after="0" w:line="240" w:lineRule="auto"/>
              <w:rPr>
                <w:sz w:val="20"/>
                <w:szCs w:val="18"/>
                <w:lang w:val="en-GB"/>
              </w:rPr>
            </w:pPr>
          </w:p>
          <w:p w14:paraId="5F7FB979" w14:textId="77777777" w:rsidR="00CE59C4" w:rsidRDefault="00CE59C4" w:rsidP="006E518E">
            <w:pPr>
              <w:spacing w:after="0" w:line="240" w:lineRule="auto"/>
              <w:rPr>
                <w:sz w:val="20"/>
                <w:szCs w:val="18"/>
                <w:lang w:val="en-GB"/>
              </w:rPr>
            </w:pPr>
          </w:p>
          <w:p w14:paraId="41FB5210" w14:textId="77777777" w:rsidR="00CE59C4" w:rsidRDefault="00CE59C4" w:rsidP="006E518E">
            <w:pPr>
              <w:spacing w:after="0" w:line="240" w:lineRule="auto"/>
              <w:rPr>
                <w:sz w:val="20"/>
                <w:szCs w:val="18"/>
                <w:lang w:val="en-GB"/>
              </w:rPr>
            </w:pPr>
          </w:p>
          <w:p w14:paraId="49433CC9" w14:textId="77777777" w:rsidR="00FD20C7" w:rsidRDefault="00FD20C7" w:rsidP="006E518E">
            <w:pPr>
              <w:spacing w:after="0" w:line="240" w:lineRule="auto"/>
              <w:rPr>
                <w:sz w:val="20"/>
                <w:szCs w:val="18"/>
                <w:lang w:val="en-GB"/>
              </w:rPr>
            </w:pPr>
          </w:p>
          <w:p w14:paraId="337FD784" w14:textId="77777777" w:rsidR="00FD20C7" w:rsidRDefault="00FD20C7" w:rsidP="006E518E">
            <w:pPr>
              <w:spacing w:after="0" w:line="240" w:lineRule="auto"/>
              <w:rPr>
                <w:sz w:val="20"/>
                <w:szCs w:val="18"/>
                <w:lang w:val="en-GB"/>
              </w:rPr>
            </w:pPr>
          </w:p>
          <w:p w14:paraId="4A7BBD64" w14:textId="249535F3" w:rsidR="00FD20C7" w:rsidRDefault="00FD20C7" w:rsidP="006E518E">
            <w:pPr>
              <w:spacing w:after="0" w:line="240" w:lineRule="auto"/>
              <w:rPr>
                <w:sz w:val="20"/>
                <w:szCs w:val="18"/>
                <w:lang w:val="en-GB"/>
              </w:rPr>
            </w:pPr>
            <w:r>
              <w:rPr>
                <w:sz w:val="20"/>
                <w:szCs w:val="18"/>
                <w:lang w:val="en-GB"/>
              </w:rPr>
              <w:t>8.2. Law-making Baseline Report (2015)</w:t>
            </w:r>
            <w:r w:rsidR="00D40FA8">
              <w:rPr>
                <w:sz w:val="20"/>
                <w:szCs w:val="18"/>
                <w:lang w:val="en-GB"/>
              </w:rPr>
              <w:t>; annual reports foreseen</w:t>
            </w:r>
          </w:p>
          <w:p w14:paraId="61881A5C" w14:textId="77777777" w:rsidR="00CE59C4" w:rsidRDefault="00CE59C4" w:rsidP="006E518E">
            <w:pPr>
              <w:spacing w:after="0" w:line="240" w:lineRule="auto"/>
              <w:rPr>
                <w:sz w:val="20"/>
                <w:szCs w:val="18"/>
                <w:lang w:val="en-GB"/>
              </w:rPr>
            </w:pPr>
          </w:p>
          <w:p w14:paraId="7D27482A" w14:textId="77777777" w:rsidR="00CE59C4" w:rsidRDefault="00CE59C4" w:rsidP="006E518E">
            <w:pPr>
              <w:spacing w:after="0" w:line="240" w:lineRule="auto"/>
              <w:rPr>
                <w:sz w:val="20"/>
                <w:szCs w:val="18"/>
                <w:lang w:val="en-GB"/>
              </w:rPr>
            </w:pPr>
          </w:p>
          <w:p w14:paraId="15F050F5" w14:textId="77777777" w:rsidR="00FD20C7" w:rsidRDefault="00FD20C7" w:rsidP="006E518E">
            <w:pPr>
              <w:spacing w:after="0" w:line="240" w:lineRule="auto"/>
              <w:rPr>
                <w:sz w:val="20"/>
                <w:szCs w:val="18"/>
                <w:lang w:val="en-GB"/>
              </w:rPr>
            </w:pPr>
          </w:p>
          <w:p w14:paraId="3F5E77EF" w14:textId="77777777" w:rsidR="00FD20C7" w:rsidRDefault="00FD20C7" w:rsidP="006E518E">
            <w:pPr>
              <w:spacing w:after="0" w:line="240" w:lineRule="auto"/>
              <w:rPr>
                <w:sz w:val="20"/>
                <w:szCs w:val="18"/>
                <w:lang w:val="en-GB"/>
              </w:rPr>
            </w:pPr>
          </w:p>
          <w:p w14:paraId="7068C240" w14:textId="2FCA0530" w:rsidR="00E01E88" w:rsidRPr="00CE59C4" w:rsidRDefault="00FD20C7" w:rsidP="006E518E">
            <w:pPr>
              <w:spacing w:after="0" w:line="240" w:lineRule="auto"/>
              <w:rPr>
                <w:sz w:val="20"/>
                <w:szCs w:val="18"/>
                <w:lang w:val="en-GB"/>
              </w:rPr>
            </w:pPr>
            <w:r>
              <w:rPr>
                <w:sz w:val="20"/>
                <w:szCs w:val="18"/>
                <w:lang w:val="en-GB"/>
              </w:rPr>
              <w:t>8.3</w:t>
            </w:r>
            <w:r w:rsidR="008A0575" w:rsidRPr="00CE59C4">
              <w:rPr>
                <w:sz w:val="20"/>
                <w:szCs w:val="18"/>
                <w:lang w:val="en-GB"/>
              </w:rPr>
              <w:t>.</w:t>
            </w:r>
            <w:r w:rsidR="0042662B" w:rsidRPr="00CE59C4">
              <w:rPr>
                <w:sz w:val="20"/>
                <w:szCs w:val="18"/>
                <w:lang w:val="en-GB"/>
              </w:rPr>
              <w:t xml:space="preserve"> Annual Reports on the Universal Periodic Review Action Plan</w:t>
            </w:r>
            <w:r w:rsidR="004A46D0" w:rsidRPr="00CE59C4">
              <w:rPr>
                <w:sz w:val="20"/>
                <w:szCs w:val="18"/>
                <w:lang w:val="en-GB"/>
              </w:rPr>
              <w:t xml:space="preserve"> </w:t>
            </w:r>
          </w:p>
          <w:p w14:paraId="7DF1047C" w14:textId="77777777" w:rsidR="00E01E88" w:rsidRPr="00CE59C4" w:rsidRDefault="00E01E88" w:rsidP="006E518E">
            <w:pPr>
              <w:spacing w:after="0" w:line="240" w:lineRule="auto"/>
              <w:jc w:val="right"/>
              <w:rPr>
                <w:sz w:val="20"/>
                <w:szCs w:val="18"/>
                <w:lang w:val="en-GB"/>
              </w:rPr>
            </w:pPr>
          </w:p>
          <w:p w14:paraId="22461756" w14:textId="77777777" w:rsidR="00E01E88" w:rsidRPr="00CE59C4" w:rsidRDefault="00E01E88" w:rsidP="006E518E">
            <w:pPr>
              <w:spacing w:after="0" w:line="240" w:lineRule="auto"/>
              <w:rPr>
                <w:sz w:val="20"/>
                <w:szCs w:val="18"/>
                <w:lang w:val="en-GB"/>
              </w:rPr>
            </w:pPr>
          </w:p>
          <w:p w14:paraId="234F2380" w14:textId="1543C0C8" w:rsidR="00922498" w:rsidRDefault="00922498" w:rsidP="006E518E">
            <w:pPr>
              <w:spacing w:after="0" w:line="240" w:lineRule="auto"/>
              <w:rPr>
                <w:sz w:val="20"/>
                <w:szCs w:val="18"/>
                <w:lang w:val="en-GB"/>
              </w:rPr>
            </w:pPr>
          </w:p>
          <w:p w14:paraId="46F15E25" w14:textId="77777777" w:rsidR="009D50FA" w:rsidRPr="00CE59C4" w:rsidRDefault="009D50FA" w:rsidP="006E518E">
            <w:pPr>
              <w:spacing w:after="0" w:line="240" w:lineRule="auto"/>
              <w:rPr>
                <w:sz w:val="20"/>
                <w:szCs w:val="18"/>
                <w:lang w:val="en-GB"/>
              </w:rPr>
            </w:pPr>
          </w:p>
          <w:p w14:paraId="32D6BA03" w14:textId="5E4B9DC4" w:rsidR="00E01E88" w:rsidRPr="00CE59C4" w:rsidRDefault="00FD20C7" w:rsidP="006E518E">
            <w:pPr>
              <w:spacing w:after="0" w:line="240" w:lineRule="auto"/>
              <w:rPr>
                <w:rFonts w:eastAsia="Times New Roman"/>
                <w:szCs w:val="20"/>
                <w:lang w:val="en-GB"/>
              </w:rPr>
            </w:pPr>
            <w:r>
              <w:rPr>
                <w:sz w:val="20"/>
                <w:szCs w:val="18"/>
                <w:lang w:val="en-GB"/>
              </w:rPr>
              <w:t>8.4</w:t>
            </w:r>
            <w:r w:rsidR="008A0575" w:rsidRPr="00CE59C4">
              <w:rPr>
                <w:sz w:val="20"/>
                <w:szCs w:val="18"/>
                <w:lang w:val="en-GB"/>
              </w:rPr>
              <w:t>.</w:t>
            </w:r>
            <w:r w:rsidR="00184A43" w:rsidRPr="00CE59C4">
              <w:rPr>
                <w:sz w:val="20"/>
                <w:szCs w:val="18"/>
                <w:lang w:val="en-GB"/>
              </w:rPr>
              <w:t xml:space="preserve"> </w:t>
            </w:r>
            <w:r w:rsidR="0042662B" w:rsidRPr="00CE59C4">
              <w:rPr>
                <w:sz w:val="20"/>
                <w:szCs w:val="18"/>
                <w:lang w:val="en-GB"/>
              </w:rPr>
              <w:t>Annual National Assembly Report</w:t>
            </w:r>
            <w:r w:rsidR="00BC4F25" w:rsidRPr="00CE59C4">
              <w:rPr>
                <w:sz w:val="20"/>
                <w:szCs w:val="18"/>
                <w:lang w:val="en-GB"/>
              </w:rPr>
              <w:t>s</w:t>
            </w:r>
            <w:r w:rsidR="0042662B" w:rsidRPr="00CE59C4">
              <w:rPr>
                <w:sz w:val="20"/>
                <w:szCs w:val="18"/>
                <w:lang w:val="en-GB"/>
              </w:rPr>
              <w:t>; Ministry of Home Affairs Report</w:t>
            </w:r>
            <w:r w:rsidR="00BC4F25" w:rsidRPr="00CE59C4">
              <w:rPr>
                <w:sz w:val="20"/>
                <w:szCs w:val="18"/>
                <w:lang w:val="en-GB"/>
              </w:rPr>
              <w:t xml:space="preserve">s </w:t>
            </w:r>
            <w:r w:rsidR="0042662B" w:rsidRPr="00CE59C4">
              <w:rPr>
                <w:sz w:val="20"/>
                <w:szCs w:val="18"/>
                <w:lang w:val="en-GB"/>
              </w:rPr>
              <w:t xml:space="preserve"> </w:t>
            </w:r>
          </w:p>
          <w:p w14:paraId="72AAD543" w14:textId="77777777" w:rsidR="00E01E88" w:rsidRPr="00B26627" w:rsidRDefault="00E01E88" w:rsidP="006E518E">
            <w:pPr>
              <w:spacing w:after="0" w:line="240" w:lineRule="auto"/>
              <w:rPr>
                <w:sz w:val="18"/>
                <w:szCs w:val="18"/>
                <w:lang w:val="en-GB"/>
              </w:rPr>
            </w:pPr>
          </w:p>
        </w:tc>
        <w:tc>
          <w:tcPr>
            <w:tcW w:w="3060" w:type="dxa"/>
          </w:tcPr>
          <w:p w14:paraId="1EC452D1" w14:textId="3D8914CB" w:rsidR="00431EB6" w:rsidRDefault="00431EB6" w:rsidP="006E518E">
            <w:pPr>
              <w:spacing w:after="0" w:line="240" w:lineRule="auto"/>
              <w:rPr>
                <w:sz w:val="20"/>
                <w:szCs w:val="18"/>
                <w:lang w:val="en-GB"/>
              </w:rPr>
            </w:pPr>
            <w:r w:rsidRPr="00B26627">
              <w:rPr>
                <w:b/>
                <w:sz w:val="20"/>
                <w:szCs w:val="18"/>
                <w:lang w:val="en-GB"/>
              </w:rPr>
              <w:t>Government:</w:t>
            </w:r>
            <w:r>
              <w:rPr>
                <w:b/>
                <w:sz w:val="20"/>
                <w:szCs w:val="18"/>
                <w:lang w:val="en-GB"/>
              </w:rPr>
              <w:t xml:space="preserve"> </w:t>
            </w:r>
            <w:r w:rsidRPr="00431EB6">
              <w:rPr>
                <w:sz w:val="20"/>
                <w:szCs w:val="18"/>
                <w:lang w:val="en-GB"/>
              </w:rPr>
              <w:t>Ministry of Justice, Ministry of Foreign Affairs, Ministry of Public Security, Office of Supreme People’s Prosecutor, People’s Supreme Court</w:t>
            </w:r>
            <w:r w:rsidR="00B70645">
              <w:rPr>
                <w:sz w:val="20"/>
                <w:szCs w:val="18"/>
                <w:lang w:val="en-GB"/>
              </w:rPr>
              <w:t>, National Commission for the Advancement of Women</w:t>
            </w:r>
          </w:p>
          <w:p w14:paraId="6CA9EFEB" w14:textId="77777777" w:rsidR="00431EB6" w:rsidRPr="00B26627" w:rsidRDefault="00431EB6" w:rsidP="006E518E">
            <w:pPr>
              <w:spacing w:after="0" w:line="240" w:lineRule="auto"/>
              <w:rPr>
                <w:b/>
                <w:sz w:val="20"/>
                <w:szCs w:val="18"/>
                <w:lang w:val="en-GB"/>
              </w:rPr>
            </w:pPr>
          </w:p>
          <w:p w14:paraId="4E65FBF6" w14:textId="5C7583D3" w:rsidR="00431EB6" w:rsidRPr="00431EB6" w:rsidRDefault="00431EB6" w:rsidP="006E518E">
            <w:pPr>
              <w:spacing w:after="0" w:line="240" w:lineRule="auto"/>
              <w:rPr>
                <w:color w:val="000000"/>
                <w:sz w:val="20"/>
                <w:szCs w:val="18"/>
                <w:lang w:val="en-GB"/>
              </w:rPr>
            </w:pPr>
            <w:r w:rsidRPr="00B26627">
              <w:rPr>
                <w:b/>
                <w:color w:val="000000"/>
                <w:sz w:val="20"/>
                <w:szCs w:val="18"/>
                <w:lang w:val="en-GB"/>
              </w:rPr>
              <w:t>Other partners:</w:t>
            </w:r>
            <w:r w:rsidRPr="00431EB6">
              <w:rPr>
                <w:b/>
                <w:color w:val="000000"/>
                <w:sz w:val="20"/>
                <w:szCs w:val="18"/>
                <w:lang w:val="en-GB"/>
              </w:rPr>
              <w:t xml:space="preserve"> </w:t>
            </w:r>
            <w:r w:rsidRPr="00431EB6">
              <w:rPr>
                <w:color w:val="000000"/>
                <w:sz w:val="20"/>
                <w:szCs w:val="18"/>
                <w:lang w:val="en-GB"/>
              </w:rPr>
              <w:t>Lao Bar Association</w:t>
            </w:r>
            <w:r w:rsidR="00922498">
              <w:rPr>
                <w:color w:val="000000"/>
                <w:sz w:val="20"/>
                <w:szCs w:val="18"/>
                <w:lang w:val="en-GB"/>
              </w:rPr>
              <w:t>, International Development Partners</w:t>
            </w:r>
          </w:p>
          <w:p w14:paraId="397FF44B" w14:textId="77777777" w:rsidR="00E01E88" w:rsidRPr="00B26627" w:rsidRDefault="00E01E88" w:rsidP="006E518E">
            <w:pPr>
              <w:spacing w:after="0" w:line="240" w:lineRule="auto"/>
              <w:rPr>
                <w:b/>
                <w:sz w:val="20"/>
                <w:szCs w:val="18"/>
                <w:lang w:val="en-GB"/>
              </w:rPr>
            </w:pPr>
          </w:p>
          <w:p w14:paraId="7CCBB89C" w14:textId="77777777" w:rsidR="00E01E88" w:rsidRPr="00B26627" w:rsidRDefault="00E01E88" w:rsidP="006E518E">
            <w:pPr>
              <w:spacing w:after="0" w:line="240" w:lineRule="auto"/>
              <w:rPr>
                <w:sz w:val="20"/>
                <w:szCs w:val="18"/>
                <w:lang w:val="en-GB"/>
              </w:rPr>
            </w:pPr>
          </w:p>
        </w:tc>
        <w:tc>
          <w:tcPr>
            <w:tcW w:w="2250" w:type="dxa"/>
          </w:tcPr>
          <w:p w14:paraId="4CD7E5A4" w14:textId="1CC765E7" w:rsidR="00B02D46" w:rsidRDefault="00B02D46" w:rsidP="00C0509B">
            <w:pPr>
              <w:spacing w:after="0" w:line="240" w:lineRule="auto"/>
              <w:rPr>
                <w:sz w:val="20"/>
                <w:szCs w:val="18"/>
                <w:lang w:val="en-GB"/>
              </w:rPr>
            </w:pPr>
            <w:r>
              <w:rPr>
                <w:sz w:val="20"/>
                <w:szCs w:val="18"/>
                <w:lang w:val="en-GB"/>
              </w:rPr>
              <w:t>ILO: $220,000</w:t>
            </w:r>
          </w:p>
          <w:p w14:paraId="45B5E843" w14:textId="77777777" w:rsidR="00B6292C" w:rsidRDefault="00B6292C" w:rsidP="00B6292C">
            <w:pPr>
              <w:spacing w:after="0" w:line="240" w:lineRule="auto"/>
              <w:rPr>
                <w:sz w:val="20"/>
                <w:szCs w:val="18"/>
                <w:lang w:val="en-GB"/>
              </w:rPr>
            </w:pPr>
            <w:r>
              <w:rPr>
                <w:sz w:val="20"/>
                <w:szCs w:val="18"/>
                <w:lang w:val="en-GB"/>
              </w:rPr>
              <w:t xml:space="preserve">UN Women: </w:t>
            </w:r>
            <w:r w:rsidRPr="00C0509B">
              <w:rPr>
                <w:sz w:val="20"/>
                <w:szCs w:val="18"/>
                <w:lang w:val="en-GB"/>
              </w:rPr>
              <w:t>$930,000</w:t>
            </w:r>
          </w:p>
          <w:p w14:paraId="6AF695B8" w14:textId="77777777" w:rsidR="002B7E03" w:rsidRPr="00C0509B" w:rsidRDefault="002B7E03" w:rsidP="002B7E03">
            <w:pPr>
              <w:spacing w:after="0" w:line="240" w:lineRule="auto"/>
              <w:rPr>
                <w:sz w:val="20"/>
                <w:szCs w:val="18"/>
                <w:lang w:val="en-GB"/>
              </w:rPr>
            </w:pPr>
            <w:r>
              <w:rPr>
                <w:sz w:val="20"/>
                <w:szCs w:val="18"/>
                <w:lang w:val="en-GB"/>
              </w:rPr>
              <w:t>UNCITRAL: $12,500</w:t>
            </w:r>
          </w:p>
          <w:p w14:paraId="63410B99" w14:textId="48C6D4C3" w:rsidR="00C0509B" w:rsidRPr="00C0509B" w:rsidRDefault="00C0509B" w:rsidP="00C0509B">
            <w:pPr>
              <w:spacing w:after="0" w:line="240" w:lineRule="auto"/>
              <w:rPr>
                <w:sz w:val="20"/>
                <w:szCs w:val="18"/>
                <w:lang w:val="en-GB"/>
              </w:rPr>
            </w:pPr>
            <w:r>
              <w:rPr>
                <w:sz w:val="20"/>
                <w:szCs w:val="18"/>
                <w:lang w:val="en-GB"/>
              </w:rPr>
              <w:t xml:space="preserve">UNDP: </w:t>
            </w:r>
            <w:r w:rsidRPr="00C0509B">
              <w:rPr>
                <w:sz w:val="20"/>
                <w:szCs w:val="18"/>
                <w:lang w:val="en-GB"/>
              </w:rPr>
              <w:t>$</w:t>
            </w:r>
            <w:r w:rsidR="00610B19">
              <w:rPr>
                <w:sz w:val="20"/>
                <w:szCs w:val="18"/>
                <w:lang w:val="en-GB"/>
              </w:rPr>
              <w:t>9,000,000</w:t>
            </w:r>
          </w:p>
          <w:p w14:paraId="5166CE10" w14:textId="53C108C0" w:rsidR="00C0509B" w:rsidRPr="00C0509B" w:rsidRDefault="00C0509B" w:rsidP="00C0509B">
            <w:pPr>
              <w:spacing w:after="0" w:line="240" w:lineRule="auto"/>
              <w:rPr>
                <w:sz w:val="20"/>
                <w:szCs w:val="18"/>
                <w:lang w:val="en-GB"/>
              </w:rPr>
            </w:pPr>
            <w:r>
              <w:rPr>
                <w:sz w:val="20"/>
                <w:szCs w:val="18"/>
                <w:lang w:val="en-GB"/>
              </w:rPr>
              <w:t xml:space="preserve">UNICEF: </w:t>
            </w:r>
            <w:r w:rsidRPr="00C0509B">
              <w:rPr>
                <w:sz w:val="20"/>
                <w:szCs w:val="18"/>
                <w:lang w:val="en-GB"/>
              </w:rPr>
              <w:t>$10,000,000</w:t>
            </w:r>
          </w:p>
          <w:p w14:paraId="243DB7D9" w14:textId="77777777" w:rsidR="00E01E88" w:rsidRDefault="00C0509B" w:rsidP="00C0509B">
            <w:pPr>
              <w:spacing w:after="0" w:line="240" w:lineRule="auto"/>
              <w:rPr>
                <w:sz w:val="20"/>
                <w:szCs w:val="18"/>
                <w:lang w:val="en-GB"/>
              </w:rPr>
            </w:pPr>
            <w:r>
              <w:rPr>
                <w:sz w:val="20"/>
                <w:szCs w:val="18"/>
                <w:lang w:val="en-GB"/>
              </w:rPr>
              <w:t xml:space="preserve">UNODC: </w:t>
            </w:r>
            <w:r w:rsidRPr="00C0509B">
              <w:rPr>
                <w:sz w:val="20"/>
                <w:szCs w:val="18"/>
                <w:lang w:val="en-GB"/>
              </w:rPr>
              <w:t>$7,500,000</w:t>
            </w:r>
          </w:p>
          <w:p w14:paraId="2E7630EF" w14:textId="6EC2BB79" w:rsidR="005E6D50" w:rsidRPr="00B26627" w:rsidRDefault="005E6D50" w:rsidP="00C0509B">
            <w:pPr>
              <w:spacing w:after="0" w:line="240" w:lineRule="auto"/>
              <w:rPr>
                <w:sz w:val="18"/>
                <w:szCs w:val="18"/>
                <w:lang w:val="en-GB"/>
              </w:rPr>
            </w:pPr>
            <w:r>
              <w:rPr>
                <w:sz w:val="20"/>
                <w:szCs w:val="18"/>
                <w:lang w:val="en-GB"/>
              </w:rPr>
              <w:t>UNV: $80,000</w:t>
            </w:r>
          </w:p>
        </w:tc>
      </w:tr>
    </w:tbl>
    <w:p w14:paraId="3E9F9C36" w14:textId="1191ADDB" w:rsidR="005F0095" w:rsidRPr="00B26627" w:rsidRDefault="005F0095" w:rsidP="00615D56">
      <w:pPr>
        <w:tabs>
          <w:tab w:val="left" w:pos="6175"/>
        </w:tabs>
        <w:rPr>
          <w:lang w:val="en-GB"/>
        </w:rPr>
      </w:pPr>
    </w:p>
    <w:sectPr w:rsidR="005F0095" w:rsidRPr="00B26627" w:rsidSect="004F4392">
      <w:headerReference w:type="default" r:id="rId8"/>
      <w:footerReference w:type="default" r:id="rId9"/>
      <w:pgSz w:w="15840" w:h="12240"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45758" w14:textId="77777777" w:rsidR="005A04CF" w:rsidRDefault="005A04CF" w:rsidP="004F4392">
      <w:pPr>
        <w:spacing w:after="0" w:line="240" w:lineRule="auto"/>
      </w:pPr>
      <w:r>
        <w:separator/>
      </w:r>
    </w:p>
  </w:endnote>
  <w:endnote w:type="continuationSeparator" w:id="0">
    <w:p w14:paraId="0B57A5F6" w14:textId="77777777" w:rsidR="005A04CF" w:rsidRDefault="005A04CF" w:rsidP="004F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Myriad Pro">
    <w:panose1 w:val="020B0503030403020204"/>
    <w:charset w:val="00"/>
    <w:family w:val="swiss"/>
    <w:notTrueType/>
    <w:pitch w:val="variable"/>
    <w:sig w:usb0="A00002AF" w:usb1="5000204B" w:usb2="00000000" w:usb3="00000000" w:csb0="0000009F" w:csb1="00000000"/>
  </w:font>
  <w:font w:name="Museo 300">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936825"/>
      <w:docPartObj>
        <w:docPartGallery w:val="Page Numbers (Bottom of Page)"/>
        <w:docPartUnique/>
      </w:docPartObj>
    </w:sdtPr>
    <w:sdtEndPr/>
    <w:sdtContent>
      <w:p w14:paraId="5FF4C91A" w14:textId="77777777" w:rsidR="004F4392" w:rsidRDefault="004F4392">
        <w:pPr>
          <w:pStyle w:val="Footer"/>
          <w:jc w:val="center"/>
        </w:pPr>
        <w:r>
          <w:fldChar w:fldCharType="begin"/>
        </w:r>
        <w:r>
          <w:instrText xml:space="preserve"> PAGE   \* MERGEFORMAT </w:instrText>
        </w:r>
        <w:r>
          <w:fldChar w:fldCharType="separate"/>
        </w:r>
        <w:r w:rsidR="009A13DA">
          <w:rPr>
            <w:noProof/>
          </w:rPr>
          <w:t>2</w:t>
        </w:r>
        <w:r>
          <w:rPr>
            <w:noProof/>
          </w:rPr>
          <w:fldChar w:fldCharType="end"/>
        </w:r>
      </w:p>
    </w:sdtContent>
  </w:sdt>
  <w:p w14:paraId="4CD3D5BE" w14:textId="77777777" w:rsidR="004F4392" w:rsidRDefault="004F4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D4CCA" w14:textId="77777777" w:rsidR="005A04CF" w:rsidRDefault="005A04CF" w:rsidP="004F4392">
      <w:pPr>
        <w:spacing w:after="0" w:line="240" w:lineRule="auto"/>
      </w:pPr>
      <w:r>
        <w:separator/>
      </w:r>
    </w:p>
  </w:footnote>
  <w:footnote w:type="continuationSeparator" w:id="0">
    <w:p w14:paraId="4A676B65" w14:textId="77777777" w:rsidR="005A04CF" w:rsidRDefault="005A04CF" w:rsidP="004F4392">
      <w:pPr>
        <w:spacing w:after="0" w:line="240" w:lineRule="auto"/>
      </w:pPr>
      <w:r>
        <w:continuationSeparator/>
      </w:r>
    </w:p>
  </w:footnote>
  <w:footnote w:id="1">
    <w:p w14:paraId="7C49186B" w14:textId="79FE1AC5" w:rsidR="00E01E88" w:rsidRPr="00BE28CA" w:rsidRDefault="00E01E88" w:rsidP="004F4392">
      <w:pPr>
        <w:pStyle w:val="FootnoteText"/>
        <w:rPr>
          <w:rFonts w:asciiTheme="minorHAnsi" w:hAnsiTheme="minorHAnsi"/>
          <w:sz w:val="18"/>
        </w:rPr>
      </w:pPr>
      <w:r w:rsidRPr="00BE28CA">
        <w:rPr>
          <w:rStyle w:val="FootnoteReference"/>
          <w:rFonts w:asciiTheme="minorHAnsi" w:hAnsiTheme="minorHAnsi"/>
          <w:sz w:val="18"/>
        </w:rPr>
        <w:footnoteRef/>
      </w:r>
      <w:r w:rsidRPr="00BE28CA">
        <w:rPr>
          <w:rFonts w:asciiTheme="minorHAnsi" w:hAnsiTheme="minorHAnsi"/>
          <w:sz w:val="18"/>
        </w:rPr>
        <w:t xml:space="preserve"> </w:t>
      </w:r>
      <w:r w:rsidR="00DF7F60" w:rsidRPr="00BE28CA">
        <w:rPr>
          <w:rFonts w:asciiTheme="minorHAnsi" w:hAnsiTheme="minorHAnsi"/>
          <w:sz w:val="18"/>
        </w:rPr>
        <w:t>Budgets are indicative and may be subject to changes by the governing bodies of UN Agencies and by internal management decisions.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E63D3" w14:textId="30522638" w:rsidR="004F4392" w:rsidRDefault="005A04CF" w:rsidP="00C0509B">
    <w:pPr>
      <w:pStyle w:val="Header"/>
      <w:pBdr>
        <w:between w:val="single" w:sz="4" w:space="1" w:color="4F81BD" w:themeColor="accent1"/>
      </w:pBdr>
      <w:tabs>
        <w:tab w:val="clear" w:pos="4513"/>
        <w:tab w:val="clear" w:pos="9026"/>
        <w:tab w:val="center" w:pos="6786"/>
      </w:tabs>
      <w:spacing w:line="276" w:lineRule="auto"/>
      <w:jc w:val="right"/>
    </w:pPr>
    <w:sdt>
      <w:sdtPr>
        <w:alias w:val="Date"/>
        <w:id w:val="1192262906"/>
        <w:showingPlcHdr/>
        <w:dataBinding w:prefixMappings="xmlns:ns0='http://schemas.microsoft.com/office/2006/coverPageProps'" w:xpath="/ns0:CoverPageProperties[1]/ns0:PublishDate[1]" w:storeItemID="{55AF091B-3C7A-41E3-B477-F2FDAA23CFDA}"/>
        <w:date w:fullDate="2015-03-02T00:00:00Z">
          <w:dateFormat w:val="MMMM d, yyyy"/>
          <w:lid w:val="en-US"/>
          <w:storeMappedDataAs w:val="dateTime"/>
          <w:calendar w:val="gregorian"/>
        </w:date>
      </w:sdtPr>
      <w:sdtEndPr/>
      <w:sdtContent>
        <w:r w:rsidR="004F4392">
          <w:t xml:space="preserve">     </w:t>
        </w:r>
      </w:sdtContent>
    </w:sdt>
    <w:r w:rsidR="00C0509B">
      <w:tab/>
    </w:r>
  </w:p>
  <w:p w14:paraId="2B88569E" w14:textId="77777777" w:rsidR="004F4392" w:rsidRDefault="004F4392" w:rsidP="00CE108A">
    <w:pPr>
      <w:pStyle w:val="Header"/>
      <w:tabs>
        <w:tab w:val="clear" w:pos="4513"/>
        <w:tab w:val="clear" w:pos="9026"/>
        <w:tab w:val="left" w:pos="668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v:imagedata r:id="rId1" o:title="BD21435_"/>
      </v:shape>
    </w:pict>
  </w:numPicBullet>
  <w:abstractNum w:abstractNumId="0" w15:restartNumberingAfterBreak="0">
    <w:nsid w:val="031D1156"/>
    <w:multiLevelType w:val="hybridMultilevel"/>
    <w:tmpl w:val="77DEECEC"/>
    <w:lvl w:ilvl="0" w:tplc="AD8A1F20">
      <w:start w:val="1"/>
      <w:numFmt w:val="bullet"/>
      <w:lvlText w:val=" "/>
      <w:lvlJc w:val="left"/>
      <w:pPr>
        <w:tabs>
          <w:tab w:val="num" w:pos="720"/>
        </w:tabs>
        <w:ind w:left="720" w:hanging="360"/>
      </w:pPr>
      <w:rPr>
        <w:rFonts w:ascii="Calibri" w:hAnsi="Calibri" w:hint="default"/>
      </w:rPr>
    </w:lvl>
    <w:lvl w:ilvl="1" w:tplc="53E871EE" w:tentative="1">
      <w:start w:val="1"/>
      <w:numFmt w:val="bullet"/>
      <w:lvlText w:val=" "/>
      <w:lvlJc w:val="left"/>
      <w:pPr>
        <w:tabs>
          <w:tab w:val="num" w:pos="1440"/>
        </w:tabs>
        <w:ind w:left="1440" w:hanging="360"/>
      </w:pPr>
      <w:rPr>
        <w:rFonts w:ascii="Calibri" w:hAnsi="Calibri" w:hint="default"/>
      </w:rPr>
    </w:lvl>
    <w:lvl w:ilvl="2" w:tplc="5298F3AE" w:tentative="1">
      <w:start w:val="1"/>
      <w:numFmt w:val="bullet"/>
      <w:lvlText w:val=" "/>
      <w:lvlJc w:val="left"/>
      <w:pPr>
        <w:tabs>
          <w:tab w:val="num" w:pos="2160"/>
        </w:tabs>
        <w:ind w:left="2160" w:hanging="360"/>
      </w:pPr>
      <w:rPr>
        <w:rFonts w:ascii="Calibri" w:hAnsi="Calibri" w:hint="default"/>
      </w:rPr>
    </w:lvl>
    <w:lvl w:ilvl="3" w:tplc="237CD696" w:tentative="1">
      <w:start w:val="1"/>
      <w:numFmt w:val="bullet"/>
      <w:lvlText w:val=" "/>
      <w:lvlJc w:val="left"/>
      <w:pPr>
        <w:tabs>
          <w:tab w:val="num" w:pos="2880"/>
        </w:tabs>
        <w:ind w:left="2880" w:hanging="360"/>
      </w:pPr>
      <w:rPr>
        <w:rFonts w:ascii="Calibri" w:hAnsi="Calibri" w:hint="default"/>
      </w:rPr>
    </w:lvl>
    <w:lvl w:ilvl="4" w:tplc="BE5073A0" w:tentative="1">
      <w:start w:val="1"/>
      <w:numFmt w:val="bullet"/>
      <w:lvlText w:val=" "/>
      <w:lvlJc w:val="left"/>
      <w:pPr>
        <w:tabs>
          <w:tab w:val="num" w:pos="3600"/>
        </w:tabs>
        <w:ind w:left="3600" w:hanging="360"/>
      </w:pPr>
      <w:rPr>
        <w:rFonts w:ascii="Calibri" w:hAnsi="Calibri" w:hint="default"/>
      </w:rPr>
    </w:lvl>
    <w:lvl w:ilvl="5" w:tplc="601A2BEE" w:tentative="1">
      <w:start w:val="1"/>
      <w:numFmt w:val="bullet"/>
      <w:lvlText w:val=" "/>
      <w:lvlJc w:val="left"/>
      <w:pPr>
        <w:tabs>
          <w:tab w:val="num" w:pos="4320"/>
        </w:tabs>
        <w:ind w:left="4320" w:hanging="360"/>
      </w:pPr>
      <w:rPr>
        <w:rFonts w:ascii="Calibri" w:hAnsi="Calibri" w:hint="default"/>
      </w:rPr>
    </w:lvl>
    <w:lvl w:ilvl="6" w:tplc="9D58EA1A" w:tentative="1">
      <w:start w:val="1"/>
      <w:numFmt w:val="bullet"/>
      <w:lvlText w:val=" "/>
      <w:lvlJc w:val="left"/>
      <w:pPr>
        <w:tabs>
          <w:tab w:val="num" w:pos="5040"/>
        </w:tabs>
        <w:ind w:left="5040" w:hanging="360"/>
      </w:pPr>
      <w:rPr>
        <w:rFonts w:ascii="Calibri" w:hAnsi="Calibri" w:hint="default"/>
      </w:rPr>
    </w:lvl>
    <w:lvl w:ilvl="7" w:tplc="A1F49CBA" w:tentative="1">
      <w:start w:val="1"/>
      <w:numFmt w:val="bullet"/>
      <w:lvlText w:val=" "/>
      <w:lvlJc w:val="left"/>
      <w:pPr>
        <w:tabs>
          <w:tab w:val="num" w:pos="5760"/>
        </w:tabs>
        <w:ind w:left="5760" w:hanging="360"/>
      </w:pPr>
      <w:rPr>
        <w:rFonts w:ascii="Calibri" w:hAnsi="Calibri" w:hint="default"/>
      </w:rPr>
    </w:lvl>
    <w:lvl w:ilvl="8" w:tplc="39F60764"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07C55319"/>
    <w:multiLevelType w:val="hybridMultilevel"/>
    <w:tmpl w:val="3A46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81DE9"/>
    <w:multiLevelType w:val="hybridMultilevel"/>
    <w:tmpl w:val="A790DF1C"/>
    <w:lvl w:ilvl="0" w:tplc="D48EE87E">
      <w:numFmt w:val="bullet"/>
      <w:lvlText w:val=""/>
      <w:lvlJc w:val="left"/>
      <w:pPr>
        <w:ind w:left="1080" w:hanging="360"/>
      </w:pPr>
      <w:rPr>
        <w:rFonts w:ascii="Wingdings" w:eastAsiaTheme="minorHAnsi" w:hAnsi="Wingdings"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317724"/>
    <w:multiLevelType w:val="hybridMultilevel"/>
    <w:tmpl w:val="F68A93A8"/>
    <w:lvl w:ilvl="0" w:tplc="0882DD5A">
      <w:start w:val="1"/>
      <w:numFmt w:val="bullet"/>
      <w:lvlText w:val=" "/>
      <w:lvlJc w:val="left"/>
      <w:pPr>
        <w:tabs>
          <w:tab w:val="num" w:pos="720"/>
        </w:tabs>
        <w:ind w:left="720" w:hanging="360"/>
      </w:pPr>
      <w:rPr>
        <w:rFonts w:ascii="Calibri" w:hAnsi="Calibri" w:hint="default"/>
      </w:rPr>
    </w:lvl>
    <w:lvl w:ilvl="1" w:tplc="5A9EB164" w:tentative="1">
      <w:start w:val="1"/>
      <w:numFmt w:val="bullet"/>
      <w:lvlText w:val=" "/>
      <w:lvlJc w:val="left"/>
      <w:pPr>
        <w:tabs>
          <w:tab w:val="num" w:pos="1440"/>
        </w:tabs>
        <w:ind w:left="1440" w:hanging="360"/>
      </w:pPr>
      <w:rPr>
        <w:rFonts w:ascii="Calibri" w:hAnsi="Calibri" w:hint="default"/>
      </w:rPr>
    </w:lvl>
    <w:lvl w:ilvl="2" w:tplc="BF245496" w:tentative="1">
      <w:start w:val="1"/>
      <w:numFmt w:val="bullet"/>
      <w:lvlText w:val=" "/>
      <w:lvlJc w:val="left"/>
      <w:pPr>
        <w:tabs>
          <w:tab w:val="num" w:pos="2160"/>
        </w:tabs>
        <w:ind w:left="2160" w:hanging="360"/>
      </w:pPr>
      <w:rPr>
        <w:rFonts w:ascii="Calibri" w:hAnsi="Calibri" w:hint="default"/>
      </w:rPr>
    </w:lvl>
    <w:lvl w:ilvl="3" w:tplc="5EF66B74" w:tentative="1">
      <w:start w:val="1"/>
      <w:numFmt w:val="bullet"/>
      <w:lvlText w:val=" "/>
      <w:lvlJc w:val="left"/>
      <w:pPr>
        <w:tabs>
          <w:tab w:val="num" w:pos="2880"/>
        </w:tabs>
        <w:ind w:left="2880" w:hanging="360"/>
      </w:pPr>
      <w:rPr>
        <w:rFonts w:ascii="Calibri" w:hAnsi="Calibri" w:hint="default"/>
      </w:rPr>
    </w:lvl>
    <w:lvl w:ilvl="4" w:tplc="A0BA8346" w:tentative="1">
      <w:start w:val="1"/>
      <w:numFmt w:val="bullet"/>
      <w:lvlText w:val=" "/>
      <w:lvlJc w:val="left"/>
      <w:pPr>
        <w:tabs>
          <w:tab w:val="num" w:pos="3600"/>
        </w:tabs>
        <w:ind w:left="3600" w:hanging="360"/>
      </w:pPr>
      <w:rPr>
        <w:rFonts w:ascii="Calibri" w:hAnsi="Calibri" w:hint="default"/>
      </w:rPr>
    </w:lvl>
    <w:lvl w:ilvl="5" w:tplc="80C46842" w:tentative="1">
      <w:start w:val="1"/>
      <w:numFmt w:val="bullet"/>
      <w:lvlText w:val=" "/>
      <w:lvlJc w:val="left"/>
      <w:pPr>
        <w:tabs>
          <w:tab w:val="num" w:pos="4320"/>
        </w:tabs>
        <w:ind w:left="4320" w:hanging="360"/>
      </w:pPr>
      <w:rPr>
        <w:rFonts w:ascii="Calibri" w:hAnsi="Calibri" w:hint="default"/>
      </w:rPr>
    </w:lvl>
    <w:lvl w:ilvl="6" w:tplc="09601FFE" w:tentative="1">
      <w:start w:val="1"/>
      <w:numFmt w:val="bullet"/>
      <w:lvlText w:val=" "/>
      <w:lvlJc w:val="left"/>
      <w:pPr>
        <w:tabs>
          <w:tab w:val="num" w:pos="5040"/>
        </w:tabs>
        <w:ind w:left="5040" w:hanging="360"/>
      </w:pPr>
      <w:rPr>
        <w:rFonts w:ascii="Calibri" w:hAnsi="Calibri" w:hint="default"/>
      </w:rPr>
    </w:lvl>
    <w:lvl w:ilvl="7" w:tplc="C2A00390" w:tentative="1">
      <w:start w:val="1"/>
      <w:numFmt w:val="bullet"/>
      <w:lvlText w:val=" "/>
      <w:lvlJc w:val="left"/>
      <w:pPr>
        <w:tabs>
          <w:tab w:val="num" w:pos="5760"/>
        </w:tabs>
        <w:ind w:left="5760" w:hanging="360"/>
      </w:pPr>
      <w:rPr>
        <w:rFonts w:ascii="Calibri" w:hAnsi="Calibri" w:hint="default"/>
      </w:rPr>
    </w:lvl>
    <w:lvl w:ilvl="8" w:tplc="121659B0"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0D4364FC"/>
    <w:multiLevelType w:val="hybridMultilevel"/>
    <w:tmpl w:val="BC489CB4"/>
    <w:lvl w:ilvl="0" w:tplc="4D50453E">
      <w:start w:val="3"/>
      <w:numFmt w:val="bullet"/>
      <w:lvlText w:val=""/>
      <w:lvlJc w:val="left"/>
      <w:pPr>
        <w:ind w:left="1080" w:hanging="360"/>
      </w:pPr>
      <w:rPr>
        <w:rFonts w:ascii="Wingdings" w:eastAsia="Times New Roman" w:hAnsi="Wingdings" w:cs="Times New Roman" w:hint="default"/>
        <w:color w:val="auto"/>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576C0F"/>
    <w:multiLevelType w:val="hybridMultilevel"/>
    <w:tmpl w:val="1C36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923EA"/>
    <w:multiLevelType w:val="hybridMultilevel"/>
    <w:tmpl w:val="8572F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D1708"/>
    <w:multiLevelType w:val="hybridMultilevel"/>
    <w:tmpl w:val="AA8C4422"/>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D826C4"/>
    <w:multiLevelType w:val="hybridMultilevel"/>
    <w:tmpl w:val="C74C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16160"/>
    <w:multiLevelType w:val="hybridMultilevel"/>
    <w:tmpl w:val="E7B22F18"/>
    <w:lvl w:ilvl="0" w:tplc="B484AF98">
      <w:start w:val="1"/>
      <w:numFmt w:val="bullet"/>
      <w:lvlText w:val=""/>
      <w:lvlJc w:val="left"/>
      <w:pPr>
        <w:ind w:left="1080" w:hanging="360"/>
      </w:pPr>
      <w:rPr>
        <w:rFonts w:ascii="Wingdings" w:eastAsiaTheme="minorHAnsi" w:hAnsi="Wingdings"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A90798"/>
    <w:multiLevelType w:val="hybridMultilevel"/>
    <w:tmpl w:val="8B4C7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752DF"/>
    <w:multiLevelType w:val="hybridMultilevel"/>
    <w:tmpl w:val="5460826C"/>
    <w:lvl w:ilvl="0" w:tplc="D33A08D0">
      <w:start w:val="6"/>
      <w:numFmt w:val="bullet"/>
      <w:lvlText w:val=""/>
      <w:lvlJc w:val="left"/>
      <w:pPr>
        <w:ind w:left="1080" w:hanging="360"/>
      </w:pPr>
      <w:rPr>
        <w:rFonts w:ascii="Wingdings" w:eastAsiaTheme="minorHAnsi" w:hAnsi="Wingdings" w:cs="Times-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DF160D"/>
    <w:multiLevelType w:val="hybridMultilevel"/>
    <w:tmpl w:val="0C824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6E7192"/>
    <w:multiLevelType w:val="hybridMultilevel"/>
    <w:tmpl w:val="41A4C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D84116"/>
    <w:multiLevelType w:val="hybridMultilevel"/>
    <w:tmpl w:val="5788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70266"/>
    <w:multiLevelType w:val="hybridMultilevel"/>
    <w:tmpl w:val="4238A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583DB0"/>
    <w:multiLevelType w:val="hybridMultilevel"/>
    <w:tmpl w:val="B01490D6"/>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8516CF"/>
    <w:multiLevelType w:val="hybridMultilevel"/>
    <w:tmpl w:val="D9482B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6311B"/>
    <w:multiLevelType w:val="hybridMultilevel"/>
    <w:tmpl w:val="A4386868"/>
    <w:lvl w:ilvl="0" w:tplc="04090001">
      <w:start w:val="1"/>
      <w:numFmt w:val="bullet"/>
      <w:lvlText w:val=""/>
      <w:lvlJc w:val="left"/>
      <w:pPr>
        <w:ind w:left="2850" w:hanging="360"/>
      </w:pPr>
      <w:rPr>
        <w:rFonts w:ascii="Symbol" w:hAnsi="Symbol" w:hint="default"/>
      </w:rPr>
    </w:lvl>
    <w:lvl w:ilvl="1" w:tplc="04090003">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19" w15:restartNumberingAfterBreak="0">
    <w:nsid w:val="3C8E5EF6"/>
    <w:multiLevelType w:val="hybridMultilevel"/>
    <w:tmpl w:val="4BC63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10567"/>
    <w:multiLevelType w:val="hybridMultilevel"/>
    <w:tmpl w:val="F8BCF7DE"/>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1" w15:restartNumberingAfterBreak="0">
    <w:nsid w:val="40314956"/>
    <w:multiLevelType w:val="hybridMultilevel"/>
    <w:tmpl w:val="1A1E37DC"/>
    <w:lvl w:ilvl="0" w:tplc="430A4284">
      <w:start w:val="1"/>
      <w:numFmt w:val="bullet"/>
      <w:lvlText w:val=""/>
      <w:lvlJc w:val="left"/>
      <w:pPr>
        <w:tabs>
          <w:tab w:val="num" w:pos="1440"/>
        </w:tabs>
        <w:ind w:left="1440" w:hanging="360"/>
      </w:pPr>
      <w:rPr>
        <w:rFonts w:ascii="Wingdings" w:eastAsia="Times New Roman" w:hAnsi="Wingdings"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1D951F7"/>
    <w:multiLevelType w:val="hybridMultilevel"/>
    <w:tmpl w:val="4EE2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754B55"/>
    <w:multiLevelType w:val="hybridMultilevel"/>
    <w:tmpl w:val="1138D25E"/>
    <w:lvl w:ilvl="0" w:tplc="0CA213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682D27"/>
    <w:multiLevelType w:val="hybridMultilevel"/>
    <w:tmpl w:val="CA6AEA2C"/>
    <w:lvl w:ilvl="0" w:tplc="4D50453E">
      <w:start w:val="3"/>
      <w:numFmt w:val="bullet"/>
      <w:lvlText w:val=""/>
      <w:lvlJc w:val="left"/>
      <w:pPr>
        <w:ind w:left="1004" w:hanging="360"/>
      </w:pPr>
      <w:rPr>
        <w:rFonts w:ascii="Wingdings" w:eastAsia="Times New Roman" w:hAnsi="Wingdings" w:cs="Times New Roman" w:hint="default"/>
        <w:color w:val="auto"/>
        <w:sz w:val="22"/>
        <w:szCs w:val="22"/>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497F49A2"/>
    <w:multiLevelType w:val="hybridMultilevel"/>
    <w:tmpl w:val="2A324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D9A4378"/>
    <w:multiLevelType w:val="hybridMultilevel"/>
    <w:tmpl w:val="22D80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D81C42"/>
    <w:multiLevelType w:val="hybridMultilevel"/>
    <w:tmpl w:val="1BC46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902C7D"/>
    <w:multiLevelType w:val="hybridMultilevel"/>
    <w:tmpl w:val="F69C8360"/>
    <w:lvl w:ilvl="0" w:tplc="91A01C70">
      <w:start w:val="1"/>
      <w:numFmt w:val="bullet"/>
      <w:lvlText w:val=" "/>
      <w:lvlJc w:val="left"/>
      <w:pPr>
        <w:tabs>
          <w:tab w:val="num" w:pos="720"/>
        </w:tabs>
        <w:ind w:left="720" w:hanging="360"/>
      </w:pPr>
      <w:rPr>
        <w:rFonts w:ascii="Calibri" w:hAnsi="Calibri" w:hint="default"/>
      </w:rPr>
    </w:lvl>
    <w:lvl w:ilvl="1" w:tplc="4F42114E" w:tentative="1">
      <w:start w:val="1"/>
      <w:numFmt w:val="bullet"/>
      <w:lvlText w:val=" "/>
      <w:lvlJc w:val="left"/>
      <w:pPr>
        <w:tabs>
          <w:tab w:val="num" w:pos="1440"/>
        </w:tabs>
        <w:ind w:left="1440" w:hanging="360"/>
      </w:pPr>
      <w:rPr>
        <w:rFonts w:ascii="Calibri" w:hAnsi="Calibri" w:hint="default"/>
      </w:rPr>
    </w:lvl>
    <w:lvl w:ilvl="2" w:tplc="30BC08FE" w:tentative="1">
      <w:start w:val="1"/>
      <w:numFmt w:val="bullet"/>
      <w:lvlText w:val=" "/>
      <w:lvlJc w:val="left"/>
      <w:pPr>
        <w:tabs>
          <w:tab w:val="num" w:pos="2160"/>
        </w:tabs>
        <w:ind w:left="2160" w:hanging="360"/>
      </w:pPr>
      <w:rPr>
        <w:rFonts w:ascii="Calibri" w:hAnsi="Calibri" w:hint="default"/>
      </w:rPr>
    </w:lvl>
    <w:lvl w:ilvl="3" w:tplc="7396E4F4" w:tentative="1">
      <w:start w:val="1"/>
      <w:numFmt w:val="bullet"/>
      <w:lvlText w:val=" "/>
      <w:lvlJc w:val="left"/>
      <w:pPr>
        <w:tabs>
          <w:tab w:val="num" w:pos="2880"/>
        </w:tabs>
        <w:ind w:left="2880" w:hanging="360"/>
      </w:pPr>
      <w:rPr>
        <w:rFonts w:ascii="Calibri" w:hAnsi="Calibri" w:hint="default"/>
      </w:rPr>
    </w:lvl>
    <w:lvl w:ilvl="4" w:tplc="FF40CFD0" w:tentative="1">
      <w:start w:val="1"/>
      <w:numFmt w:val="bullet"/>
      <w:lvlText w:val=" "/>
      <w:lvlJc w:val="left"/>
      <w:pPr>
        <w:tabs>
          <w:tab w:val="num" w:pos="3600"/>
        </w:tabs>
        <w:ind w:left="3600" w:hanging="360"/>
      </w:pPr>
      <w:rPr>
        <w:rFonts w:ascii="Calibri" w:hAnsi="Calibri" w:hint="default"/>
      </w:rPr>
    </w:lvl>
    <w:lvl w:ilvl="5" w:tplc="E42066A0" w:tentative="1">
      <w:start w:val="1"/>
      <w:numFmt w:val="bullet"/>
      <w:lvlText w:val=" "/>
      <w:lvlJc w:val="left"/>
      <w:pPr>
        <w:tabs>
          <w:tab w:val="num" w:pos="4320"/>
        </w:tabs>
        <w:ind w:left="4320" w:hanging="360"/>
      </w:pPr>
      <w:rPr>
        <w:rFonts w:ascii="Calibri" w:hAnsi="Calibri" w:hint="default"/>
      </w:rPr>
    </w:lvl>
    <w:lvl w:ilvl="6" w:tplc="782251E6" w:tentative="1">
      <w:start w:val="1"/>
      <w:numFmt w:val="bullet"/>
      <w:lvlText w:val=" "/>
      <w:lvlJc w:val="left"/>
      <w:pPr>
        <w:tabs>
          <w:tab w:val="num" w:pos="5040"/>
        </w:tabs>
        <w:ind w:left="5040" w:hanging="360"/>
      </w:pPr>
      <w:rPr>
        <w:rFonts w:ascii="Calibri" w:hAnsi="Calibri" w:hint="default"/>
      </w:rPr>
    </w:lvl>
    <w:lvl w:ilvl="7" w:tplc="7076CA34" w:tentative="1">
      <w:start w:val="1"/>
      <w:numFmt w:val="bullet"/>
      <w:lvlText w:val=" "/>
      <w:lvlJc w:val="left"/>
      <w:pPr>
        <w:tabs>
          <w:tab w:val="num" w:pos="5760"/>
        </w:tabs>
        <w:ind w:left="5760" w:hanging="360"/>
      </w:pPr>
      <w:rPr>
        <w:rFonts w:ascii="Calibri" w:hAnsi="Calibri" w:hint="default"/>
      </w:rPr>
    </w:lvl>
    <w:lvl w:ilvl="8" w:tplc="DA906534" w:tentative="1">
      <w:start w:val="1"/>
      <w:numFmt w:val="bullet"/>
      <w:lvlText w:val=" "/>
      <w:lvlJc w:val="left"/>
      <w:pPr>
        <w:tabs>
          <w:tab w:val="num" w:pos="6480"/>
        </w:tabs>
        <w:ind w:left="6480" w:hanging="360"/>
      </w:pPr>
      <w:rPr>
        <w:rFonts w:ascii="Calibri" w:hAnsi="Calibri" w:hint="default"/>
      </w:rPr>
    </w:lvl>
  </w:abstractNum>
  <w:abstractNum w:abstractNumId="29" w15:restartNumberingAfterBreak="0">
    <w:nsid w:val="57966374"/>
    <w:multiLevelType w:val="hybridMultilevel"/>
    <w:tmpl w:val="33B2ABBC"/>
    <w:lvl w:ilvl="0" w:tplc="226858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7275D2"/>
    <w:multiLevelType w:val="hybridMultilevel"/>
    <w:tmpl w:val="8EDE3D5E"/>
    <w:lvl w:ilvl="0" w:tplc="4D50453E">
      <w:start w:val="3"/>
      <w:numFmt w:val="bullet"/>
      <w:lvlText w:val=""/>
      <w:lvlJc w:val="left"/>
      <w:pPr>
        <w:ind w:left="720" w:hanging="360"/>
      </w:pPr>
      <w:rPr>
        <w:rFonts w:ascii="Wingdings" w:eastAsia="Times New Roman" w:hAnsi="Wingdings" w:cs="Times New Roman"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17949"/>
    <w:multiLevelType w:val="hybridMultilevel"/>
    <w:tmpl w:val="71E02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246443"/>
    <w:multiLevelType w:val="hybridMultilevel"/>
    <w:tmpl w:val="2CC03F4A"/>
    <w:lvl w:ilvl="0" w:tplc="4D50453E">
      <w:start w:val="3"/>
      <w:numFmt w:val="bullet"/>
      <w:lvlText w:val=""/>
      <w:lvlJc w:val="left"/>
      <w:pPr>
        <w:tabs>
          <w:tab w:val="num" w:pos="1080"/>
        </w:tabs>
        <w:ind w:left="1080" w:hanging="360"/>
      </w:pPr>
      <w:rPr>
        <w:rFonts w:ascii="Wingdings" w:eastAsia="Times New Roman" w:hAnsi="Wingdings" w:cs="Times New Roman"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57A4F26"/>
    <w:multiLevelType w:val="hybridMultilevel"/>
    <w:tmpl w:val="3A74C1DC"/>
    <w:lvl w:ilvl="0" w:tplc="EA80F1AC">
      <w:start w:val="1"/>
      <w:numFmt w:val="bullet"/>
      <w:lvlText w:val=""/>
      <w:lvlPicBulletId w:val="0"/>
      <w:lvlJc w:val="left"/>
      <w:pPr>
        <w:tabs>
          <w:tab w:val="num" w:pos="0"/>
        </w:tabs>
        <w:ind w:left="432" w:hanging="432"/>
      </w:pPr>
      <w:rPr>
        <w:rFonts w:ascii="Symbol" w:hAnsi="Symbol" w:hint="default"/>
        <w:color w:val="auto"/>
      </w:rPr>
    </w:lvl>
    <w:lvl w:ilvl="1" w:tplc="0409000F">
      <w:start w:val="1"/>
      <w:numFmt w:val="decimal"/>
      <w:lvlText w:val="%2."/>
      <w:lvlJc w:val="left"/>
      <w:pPr>
        <w:tabs>
          <w:tab w:val="num" w:pos="1080"/>
        </w:tabs>
        <w:ind w:left="1080" w:hanging="360"/>
      </w:pPr>
      <w:rPr>
        <w:rFont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68425C0"/>
    <w:multiLevelType w:val="hybridMultilevel"/>
    <w:tmpl w:val="C890C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DD5FA3"/>
    <w:multiLevelType w:val="hybridMultilevel"/>
    <w:tmpl w:val="2CC25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AD5A14"/>
    <w:multiLevelType w:val="hybridMultilevel"/>
    <w:tmpl w:val="8D3E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851EE7"/>
    <w:multiLevelType w:val="hybridMultilevel"/>
    <w:tmpl w:val="933847E8"/>
    <w:lvl w:ilvl="0" w:tplc="64B60D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66E96"/>
    <w:multiLevelType w:val="multilevel"/>
    <w:tmpl w:val="90FC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9"/>
  </w:num>
  <w:num w:numId="3">
    <w:abstractNumId w:val="11"/>
  </w:num>
  <w:num w:numId="4">
    <w:abstractNumId w:val="21"/>
  </w:num>
  <w:num w:numId="5">
    <w:abstractNumId w:val="2"/>
  </w:num>
  <w:num w:numId="6">
    <w:abstractNumId w:val="26"/>
  </w:num>
  <w:num w:numId="7">
    <w:abstractNumId w:val="13"/>
  </w:num>
  <w:num w:numId="8">
    <w:abstractNumId w:val="37"/>
  </w:num>
  <w:num w:numId="9">
    <w:abstractNumId w:val="15"/>
  </w:num>
  <w:num w:numId="10">
    <w:abstractNumId w:val="5"/>
  </w:num>
  <w:num w:numId="11">
    <w:abstractNumId w:val="25"/>
  </w:num>
  <w:num w:numId="12">
    <w:abstractNumId w:val="33"/>
  </w:num>
  <w:num w:numId="13">
    <w:abstractNumId w:val="18"/>
  </w:num>
  <w:num w:numId="14">
    <w:abstractNumId w:val="38"/>
  </w:num>
  <w:num w:numId="15">
    <w:abstractNumId w:val="14"/>
  </w:num>
  <w:num w:numId="16">
    <w:abstractNumId w:val="19"/>
  </w:num>
  <w:num w:numId="17">
    <w:abstractNumId w:val="36"/>
  </w:num>
  <w:num w:numId="18">
    <w:abstractNumId w:val="22"/>
  </w:num>
  <w:num w:numId="19">
    <w:abstractNumId w:val="31"/>
  </w:num>
  <w:num w:numId="20">
    <w:abstractNumId w:val="8"/>
  </w:num>
  <w:num w:numId="21">
    <w:abstractNumId w:val="29"/>
  </w:num>
  <w:num w:numId="22">
    <w:abstractNumId w:val="23"/>
  </w:num>
  <w:num w:numId="23">
    <w:abstractNumId w:val="35"/>
  </w:num>
  <w:num w:numId="24">
    <w:abstractNumId w:val="6"/>
  </w:num>
  <w:num w:numId="25">
    <w:abstractNumId w:val="12"/>
  </w:num>
  <w:num w:numId="26">
    <w:abstractNumId w:val="34"/>
  </w:num>
  <w:num w:numId="27">
    <w:abstractNumId w:val="17"/>
  </w:num>
  <w:num w:numId="28">
    <w:abstractNumId w:val="20"/>
  </w:num>
  <w:num w:numId="29">
    <w:abstractNumId w:val="10"/>
  </w:num>
  <w:num w:numId="30">
    <w:abstractNumId w:val="1"/>
  </w:num>
  <w:num w:numId="31">
    <w:abstractNumId w:val="24"/>
  </w:num>
  <w:num w:numId="32">
    <w:abstractNumId w:val="30"/>
  </w:num>
  <w:num w:numId="33">
    <w:abstractNumId w:val="4"/>
  </w:num>
  <w:num w:numId="34">
    <w:abstractNumId w:val="28"/>
  </w:num>
  <w:num w:numId="35">
    <w:abstractNumId w:val="0"/>
  </w:num>
  <w:num w:numId="36">
    <w:abstractNumId w:val="3"/>
  </w:num>
  <w:num w:numId="37">
    <w:abstractNumId w:val="27"/>
  </w:num>
  <w:num w:numId="38">
    <w:abstractNumId w:val="1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392"/>
    <w:rsid w:val="0000339E"/>
    <w:rsid w:val="000069AA"/>
    <w:rsid w:val="00011026"/>
    <w:rsid w:val="00014493"/>
    <w:rsid w:val="000166A0"/>
    <w:rsid w:val="00020592"/>
    <w:rsid w:val="00023191"/>
    <w:rsid w:val="00024245"/>
    <w:rsid w:val="00024B3F"/>
    <w:rsid w:val="000340CC"/>
    <w:rsid w:val="00034964"/>
    <w:rsid w:val="00036700"/>
    <w:rsid w:val="000440CC"/>
    <w:rsid w:val="000451D8"/>
    <w:rsid w:val="00045D02"/>
    <w:rsid w:val="00045D2E"/>
    <w:rsid w:val="000503AC"/>
    <w:rsid w:val="000508D8"/>
    <w:rsid w:val="0005185B"/>
    <w:rsid w:val="00060A97"/>
    <w:rsid w:val="0006290E"/>
    <w:rsid w:val="0006555A"/>
    <w:rsid w:val="00071E36"/>
    <w:rsid w:val="000832E0"/>
    <w:rsid w:val="00085F0D"/>
    <w:rsid w:val="000A13BA"/>
    <w:rsid w:val="000A42FB"/>
    <w:rsid w:val="000A6834"/>
    <w:rsid w:val="000C5E06"/>
    <w:rsid w:val="000D1158"/>
    <w:rsid w:val="000D16E5"/>
    <w:rsid w:val="000D172C"/>
    <w:rsid w:val="000E335B"/>
    <w:rsid w:val="000F2EF7"/>
    <w:rsid w:val="000F6AE0"/>
    <w:rsid w:val="0010180E"/>
    <w:rsid w:val="00101908"/>
    <w:rsid w:val="00107033"/>
    <w:rsid w:val="00114153"/>
    <w:rsid w:val="00122E75"/>
    <w:rsid w:val="00133402"/>
    <w:rsid w:val="001362EB"/>
    <w:rsid w:val="00137BD9"/>
    <w:rsid w:val="001407F2"/>
    <w:rsid w:val="00143DE7"/>
    <w:rsid w:val="00145929"/>
    <w:rsid w:val="00146806"/>
    <w:rsid w:val="0015122F"/>
    <w:rsid w:val="00164DD7"/>
    <w:rsid w:val="0017288B"/>
    <w:rsid w:val="00174D3D"/>
    <w:rsid w:val="00175A46"/>
    <w:rsid w:val="00176DCF"/>
    <w:rsid w:val="0017744B"/>
    <w:rsid w:val="0018060E"/>
    <w:rsid w:val="00184A43"/>
    <w:rsid w:val="00184CC7"/>
    <w:rsid w:val="001935D5"/>
    <w:rsid w:val="00195C76"/>
    <w:rsid w:val="001A07C1"/>
    <w:rsid w:val="001A1270"/>
    <w:rsid w:val="001A3F61"/>
    <w:rsid w:val="001A6CD3"/>
    <w:rsid w:val="001B755F"/>
    <w:rsid w:val="001D4BB1"/>
    <w:rsid w:val="001E6B75"/>
    <w:rsid w:val="001F34F2"/>
    <w:rsid w:val="001F799F"/>
    <w:rsid w:val="00213896"/>
    <w:rsid w:val="00217382"/>
    <w:rsid w:val="002235EF"/>
    <w:rsid w:val="002244F1"/>
    <w:rsid w:val="00224CC2"/>
    <w:rsid w:val="00235E29"/>
    <w:rsid w:val="00236132"/>
    <w:rsid w:val="00240EFC"/>
    <w:rsid w:val="002423BC"/>
    <w:rsid w:val="00242B8A"/>
    <w:rsid w:val="002523B0"/>
    <w:rsid w:val="002530F0"/>
    <w:rsid w:val="002656FC"/>
    <w:rsid w:val="00267D07"/>
    <w:rsid w:val="002742A8"/>
    <w:rsid w:val="00277208"/>
    <w:rsid w:val="00280D2C"/>
    <w:rsid w:val="00286567"/>
    <w:rsid w:val="0028659A"/>
    <w:rsid w:val="00290D56"/>
    <w:rsid w:val="00293475"/>
    <w:rsid w:val="002A0614"/>
    <w:rsid w:val="002A35AB"/>
    <w:rsid w:val="002A39B9"/>
    <w:rsid w:val="002B0B5A"/>
    <w:rsid w:val="002B1247"/>
    <w:rsid w:val="002B6DE2"/>
    <w:rsid w:val="002B7E03"/>
    <w:rsid w:val="002D2BB0"/>
    <w:rsid w:val="002D504F"/>
    <w:rsid w:val="002D6050"/>
    <w:rsid w:val="002E12AC"/>
    <w:rsid w:val="002E6E44"/>
    <w:rsid w:val="002F25DB"/>
    <w:rsid w:val="002F311A"/>
    <w:rsid w:val="00300411"/>
    <w:rsid w:val="003030FD"/>
    <w:rsid w:val="00304F86"/>
    <w:rsid w:val="0030739A"/>
    <w:rsid w:val="00310D91"/>
    <w:rsid w:val="00310EC2"/>
    <w:rsid w:val="00323FFF"/>
    <w:rsid w:val="00327A4D"/>
    <w:rsid w:val="00341764"/>
    <w:rsid w:val="00342AB6"/>
    <w:rsid w:val="00343FD7"/>
    <w:rsid w:val="003559A8"/>
    <w:rsid w:val="00363491"/>
    <w:rsid w:val="00364213"/>
    <w:rsid w:val="00366BC2"/>
    <w:rsid w:val="00367502"/>
    <w:rsid w:val="003679A7"/>
    <w:rsid w:val="00370266"/>
    <w:rsid w:val="0037042B"/>
    <w:rsid w:val="003807B8"/>
    <w:rsid w:val="0038140C"/>
    <w:rsid w:val="00382189"/>
    <w:rsid w:val="003861E0"/>
    <w:rsid w:val="0039263F"/>
    <w:rsid w:val="003A2E48"/>
    <w:rsid w:val="003B143F"/>
    <w:rsid w:val="003B5244"/>
    <w:rsid w:val="003B77AE"/>
    <w:rsid w:val="003C2057"/>
    <w:rsid w:val="003C3BEC"/>
    <w:rsid w:val="003C7452"/>
    <w:rsid w:val="003C7A29"/>
    <w:rsid w:val="003D180D"/>
    <w:rsid w:val="003E7DE3"/>
    <w:rsid w:val="003F11F2"/>
    <w:rsid w:val="003F15DD"/>
    <w:rsid w:val="003F6AC7"/>
    <w:rsid w:val="0040028F"/>
    <w:rsid w:val="00400F89"/>
    <w:rsid w:val="00403CDF"/>
    <w:rsid w:val="00406F90"/>
    <w:rsid w:val="00415FB3"/>
    <w:rsid w:val="00416DD1"/>
    <w:rsid w:val="00420A07"/>
    <w:rsid w:val="00420A7D"/>
    <w:rsid w:val="00423DF4"/>
    <w:rsid w:val="0042662B"/>
    <w:rsid w:val="00427CA2"/>
    <w:rsid w:val="004305B7"/>
    <w:rsid w:val="00431EB6"/>
    <w:rsid w:val="0043354E"/>
    <w:rsid w:val="00434C2C"/>
    <w:rsid w:val="0044207F"/>
    <w:rsid w:val="00461A8B"/>
    <w:rsid w:val="0046606D"/>
    <w:rsid w:val="00466ED1"/>
    <w:rsid w:val="00470FAC"/>
    <w:rsid w:val="004719F6"/>
    <w:rsid w:val="0047636E"/>
    <w:rsid w:val="0048004A"/>
    <w:rsid w:val="004843E3"/>
    <w:rsid w:val="00492775"/>
    <w:rsid w:val="00492C00"/>
    <w:rsid w:val="00492DCF"/>
    <w:rsid w:val="00494680"/>
    <w:rsid w:val="00497457"/>
    <w:rsid w:val="004A18F0"/>
    <w:rsid w:val="004A46D0"/>
    <w:rsid w:val="004A4BB6"/>
    <w:rsid w:val="004A609A"/>
    <w:rsid w:val="004B1CF0"/>
    <w:rsid w:val="004C185F"/>
    <w:rsid w:val="004C3928"/>
    <w:rsid w:val="004E4EC3"/>
    <w:rsid w:val="004E5E2D"/>
    <w:rsid w:val="004E74D9"/>
    <w:rsid w:val="004E7DBF"/>
    <w:rsid w:val="004F1F2B"/>
    <w:rsid w:val="004F348F"/>
    <w:rsid w:val="004F4392"/>
    <w:rsid w:val="00505F29"/>
    <w:rsid w:val="00506F1E"/>
    <w:rsid w:val="005116D6"/>
    <w:rsid w:val="005133DF"/>
    <w:rsid w:val="00514352"/>
    <w:rsid w:val="005308D3"/>
    <w:rsid w:val="00536E95"/>
    <w:rsid w:val="00547D17"/>
    <w:rsid w:val="00550736"/>
    <w:rsid w:val="0055097E"/>
    <w:rsid w:val="00555798"/>
    <w:rsid w:val="00564AD0"/>
    <w:rsid w:val="005660D8"/>
    <w:rsid w:val="0057414A"/>
    <w:rsid w:val="005858F1"/>
    <w:rsid w:val="0059233B"/>
    <w:rsid w:val="00596175"/>
    <w:rsid w:val="005A04CF"/>
    <w:rsid w:val="005B2A48"/>
    <w:rsid w:val="005B73A6"/>
    <w:rsid w:val="005C2C40"/>
    <w:rsid w:val="005C6D0E"/>
    <w:rsid w:val="005E6D50"/>
    <w:rsid w:val="005F0095"/>
    <w:rsid w:val="006034B8"/>
    <w:rsid w:val="00610B19"/>
    <w:rsid w:val="0061379D"/>
    <w:rsid w:val="00615D56"/>
    <w:rsid w:val="00621EA4"/>
    <w:rsid w:val="00630A68"/>
    <w:rsid w:val="00630A89"/>
    <w:rsid w:val="00635A2E"/>
    <w:rsid w:val="00637164"/>
    <w:rsid w:val="00641103"/>
    <w:rsid w:val="006451D1"/>
    <w:rsid w:val="00646750"/>
    <w:rsid w:val="00660E63"/>
    <w:rsid w:val="006712CD"/>
    <w:rsid w:val="00672D5A"/>
    <w:rsid w:val="006801D0"/>
    <w:rsid w:val="006803D9"/>
    <w:rsid w:val="0068195E"/>
    <w:rsid w:val="006824ED"/>
    <w:rsid w:val="00685875"/>
    <w:rsid w:val="006867BA"/>
    <w:rsid w:val="0069089B"/>
    <w:rsid w:val="00691B13"/>
    <w:rsid w:val="006963F5"/>
    <w:rsid w:val="00696EFC"/>
    <w:rsid w:val="006A7260"/>
    <w:rsid w:val="006B771F"/>
    <w:rsid w:val="006C2808"/>
    <w:rsid w:val="006C55C5"/>
    <w:rsid w:val="006C5EA7"/>
    <w:rsid w:val="006D06DB"/>
    <w:rsid w:val="006D10C7"/>
    <w:rsid w:val="006D295D"/>
    <w:rsid w:val="006D4DB4"/>
    <w:rsid w:val="006D7936"/>
    <w:rsid w:val="006E518E"/>
    <w:rsid w:val="0070191A"/>
    <w:rsid w:val="00702ACC"/>
    <w:rsid w:val="00704EF9"/>
    <w:rsid w:val="00705D26"/>
    <w:rsid w:val="00707776"/>
    <w:rsid w:val="00713C12"/>
    <w:rsid w:val="007205D1"/>
    <w:rsid w:val="0072191F"/>
    <w:rsid w:val="00723F8F"/>
    <w:rsid w:val="00724E3F"/>
    <w:rsid w:val="0072672F"/>
    <w:rsid w:val="00730194"/>
    <w:rsid w:val="00730631"/>
    <w:rsid w:val="00737766"/>
    <w:rsid w:val="007427B9"/>
    <w:rsid w:val="00744345"/>
    <w:rsid w:val="00744552"/>
    <w:rsid w:val="00757D00"/>
    <w:rsid w:val="00757DF6"/>
    <w:rsid w:val="00761751"/>
    <w:rsid w:val="0076186A"/>
    <w:rsid w:val="007639E5"/>
    <w:rsid w:val="007813A3"/>
    <w:rsid w:val="007857A0"/>
    <w:rsid w:val="00786F32"/>
    <w:rsid w:val="007A257D"/>
    <w:rsid w:val="007A4886"/>
    <w:rsid w:val="007B2B53"/>
    <w:rsid w:val="007C70B1"/>
    <w:rsid w:val="007C7940"/>
    <w:rsid w:val="007D0D41"/>
    <w:rsid w:val="007D2C68"/>
    <w:rsid w:val="00801D42"/>
    <w:rsid w:val="00810B76"/>
    <w:rsid w:val="00813EDB"/>
    <w:rsid w:val="00815915"/>
    <w:rsid w:val="00821E00"/>
    <w:rsid w:val="00825B71"/>
    <w:rsid w:val="00834E00"/>
    <w:rsid w:val="008419ED"/>
    <w:rsid w:val="00844CE9"/>
    <w:rsid w:val="0084516B"/>
    <w:rsid w:val="008466E5"/>
    <w:rsid w:val="00854A3A"/>
    <w:rsid w:val="00855483"/>
    <w:rsid w:val="008633FF"/>
    <w:rsid w:val="00865525"/>
    <w:rsid w:val="00876A43"/>
    <w:rsid w:val="00880BE1"/>
    <w:rsid w:val="00882621"/>
    <w:rsid w:val="00882D08"/>
    <w:rsid w:val="008919BE"/>
    <w:rsid w:val="00894DB3"/>
    <w:rsid w:val="00895B01"/>
    <w:rsid w:val="008A0575"/>
    <w:rsid w:val="008A6C77"/>
    <w:rsid w:val="008B1455"/>
    <w:rsid w:val="008C21C2"/>
    <w:rsid w:val="008C6265"/>
    <w:rsid w:val="008D76C8"/>
    <w:rsid w:val="008E100D"/>
    <w:rsid w:val="008F416F"/>
    <w:rsid w:val="008F4A73"/>
    <w:rsid w:val="00906444"/>
    <w:rsid w:val="0091204B"/>
    <w:rsid w:val="00913313"/>
    <w:rsid w:val="00915943"/>
    <w:rsid w:val="00922498"/>
    <w:rsid w:val="00940CFB"/>
    <w:rsid w:val="00941C0D"/>
    <w:rsid w:val="00942F9A"/>
    <w:rsid w:val="009470CE"/>
    <w:rsid w:val="00950B20"/>
    <w:rsid w:val="00952020"/>
    <w:rsid w:val="0095298A"/>
    <w:rsid w:val="00960D6F"/>
    <w:rsid w:val="00967A49"/>
    <w:rsid w:val="00970C93"/>
    <w:rsid w:val="00970FDE"/>
    <w:rsid w:val="009732FE"/>
    <w:rsid w:val="009956AC"/>
    <w:rsid w:val="009A13DA"/>
    <w:rsid w:val="009A2385"/>
    <w:rsid w:val="009A25F6"/>
    <w:rsid w:val="009A70BA"/>
    <w:rsid w:val="009B09AF"/>
    <w:rsid w:val="009B1617"/>
    <w:rsid w:val="009B7D5F"/>
    <w:rsid w:val="009D246D"/>
    <w:rsid w:val="009D50FA"/>
    <w:rsid w:val="009E6BBD"/>
    <w:rsid w:val="009F0CA6"/>
    <w:rsid w:val="009F4E66"/>
    <w:rsid w:val="00A02E32"/>
    <w:rsid w:val="00A04DFB"/>
    <w:rsid w:val="00A06B86"/>
    <w:rsid w:val="00A10845"/>
    <w:rsid w:val="00A14DFD"/>
    <w:rsid w:val="00A170EE"/>
    <w:rsid w:val="00A2136B"/>
    <w:rsid w:val="00A321C9"/>
    <w:rsid w:val="00A46829"/>
    <w:rsid w:val="00A5137B"/>
    <w:rsid w:val="00A51E66"/>
    <w:rsid w:val="00A527BD"/>
    <w:rsid w:val="00A63099"/>
    <w:rsid w:val="00A63209"/>
    <w:rsid w:val="00A656B9"/>
    <w:rsid w:val="00A73BEA"/>
    <w:rsid w:val="00A73CCA"/>
    <w:rsid w:val="00A84BF5"/>
    <w:rsid w:val="00A87B74"/>
    <w:rsid w:val="00A92A18"/>
    <w:rsid w:val="00AA1844"/>
    <w:rsid w:val="00AA1BA8"/>
    <w:rsid w:val="00AA3BE3"/>
    <w:rsid w:val="00AA6258"/>
    <w:rsid w:val="00AB4ED9"/>
    <w:rsid w:val="00AC0BB0"/>
    <w:rsid w:val="00AC1584"/>
    <w:rsid w:val="00AC573C"/>
    <w:rsid w:val="00AC7094"/>
    <w:rsid w:val="00AD2B9A"/>
    <w:rsid w:val="00AD589A"/>
    <w:rsid w:val="00AD5F05"/>
    <w:rsid w:val="00AE0690"/>
    <w:rsid w:val="00AE6653"/>
    <w:rsid w:val="00AF4A5F"/>
    <w:rsid w:val="00B02D46"/>
    <w:rsid w:val="00B112A3"/>
    <w:rsid w:val="00B15989"/>
    <w:rsid w:val="00B20AA8"/>
    <w:rsid w:val="00B26627"/>
    <w:rsid w:val="00B333B2"/>
    <w:rsid w:val="00B37536"/>
    <w:rsid w:val="00B4164B"/>
    <w:rsid w:val="00B43D50"/>
    <w:rsid w:val="00B46B37"/>
    <w:rsid w:val="00B50D0F"/>
    <w:rsid w:val="00B51D51"/>
    <w:rsid w:val="00B54995"/>
    <w:rsid w:val="00B54E65"/>
    <w:rsid w:val="00B6005C"/>
    <w:rsid w:val="00B6292C"/>
    <w:rsid w:val="00B64894"/>
    <w:rsid w:val="00B65157"/>
    <w:rsid w:val="00B70645"/>
    <w:rsid w:val="00B80289"/>
    <w:rsid w:val="00B80B0E"/>
    <w:rsid w:val="00B84089"/>
    <w:rsid w:val="00B87026"/>
    <w:rsid w:val="00B924DB"/>
    <w:rsid w:val="00B94297"/>
    <w:rsid w:val="00B943B8"/>
    <w:rsid w:val="00B94D31"/>
    <w:rsid w:val="00BA041B"/>
    <w:rsid w:val="00BA581C"/>
    <w:rsid w:val="00BB0DD8"/>
    <w:rsid w:val="00BB3F1D"/>
    <w:rsid w:val="00BC4F25"/>
    <w:rsid w:val="00BD28DA"/>
    <w:rsid w:val="00BE28CA"/>
    <w:rsid w:val="00BE30DF"/>
    <w:rsid w:val="00BF1916"/>
    <w:rsid w:val="00BF1D1E"/>
    <w:rsid w:val="00C0023B"/>
    <w:rsid w:val="00C01C04"/>
    <w:rsid w:val="00C0509B"/>
    <w:rsid w:val="00C15F5D"/>
    <w:rsid w:val="00C16950"/>
    <w:rsid w:val="00C1727C"/>
    <w:rsid w:val="00C20AA5"/>
    <w:rsid w:val="00C24D21"/>
    <w:rsid w:val="00C358FB"/>
    <w:rsid w:val="00C57F7A"/>
    <w:rsid w:val="00C62EA1"/>
    <w:rsid w:val="00C64BDD"/>
    <w:rsid w:val="00C6586E"/>
    <w:rsid w:val="00C75DC1"/>
    <w:rsid w:val="00C8033E"/>
    <w:rsid w:val="00C9078B"/>
    <w:rsid w:val="00CA66C3"/>
    <w:rsid w:val="00CA6B02"/>
    <w:rsid w:val="00CB4E09"/>
    <w:rsid w:val="00CC1963"/>
    <w:rsid w:val="00CD2534"/>
    <w:rsid w:val="00CD259E"/>
    <w:rsid w:val="00CD32A3"/>
    <w:rsid w:val="00CD3B1F"/>
    <w:rsid w:val="00CD3E8B"/>
    <w:rsid w:val="00CE59C4"/>
    <w:rsid w:val="00D02C14"/>
    <w:rsid w:val="00D06635"/>
    <w:rsid w:val="00D0711E"/>
    <w:rsid w:val="00D24D85"/>
    <w:rsid w:val="00D3613B"/>
    <w:rsid w:val="00D40FA8"/>
    <w:rsid w:val="00D42DC9"/>
    <w:rsid w:val="00D437D8"/>
    <w:rsid w:val="00D44790"/>
    <w:rsid w:val="00D63A63"/>
    <w:rsid w:val="00D6471A"/>
    <w:rsid w:val="00D66508"/>
    <w:rsid w:val="00D71644"/>
    <w:rsid w:val="00D76016"/>
    <w:rsid w:val="00D8042E"/>
    <w:rsid w:val="00D837CE"/>
    <w:rsid w:val="00D83B3C"/>
    <w:rsid w:val="00D843B7"/>
    <w:rsid w:val="00D87251"/>
    <w:rsid w:val="00DA0A53"/>
    <w:rsid w:val="00DB1F01"/>
    <w:rsid w:val="00DC03F7"/>
    <w:rsid w:val="00DC633E"/>
    <w:rsid w:val="00DC6934"/>
    <w:rsid w:val="00DD1F14"/>
    <w:rsid w:val="00DD6C18"/>
    <w:rsid w:val="00DE4789"/>
    <w:rsid w:val="00DF1F6A"/>
    <w:rsid w:val="00DF69B8"/>
    <w:rsid w:val="00DF7F60"/>
    <w:rsid w:val="00E01E88"/>
    <w:rsid w:val="00E10D7A"/>
    <w:rsid w:val="00E12DBE"/>
    <w:rsid w:val="00E1309C"/>
    <w:rsid w:val="00E33672"/>
    <w:rsid w:val="00E3588C"/>
    <w:rsid w:val="00E41367"/>
    <w:rsid w:val="00E45760"/>
    <w:rsid w:val="00E46A18"/>
    <w:rsid w:val="00E62FD5"/>
    <w:rsid w:val="00E71473"/>
    <w:rsid w:val="00E73148"/>
    <w:rsid w:val="00E73437"/>
    <w:rsid w:val="00E76F64"/>
    <w:rsid w:val="00E7794C"/>
    <w:rsid w:val="00E853AD"/>
    <w:rsid w:val="00E94E40"/>
    <w:rsid w:val="00E96D76"/>
    <w:rsid w:val="00EA030F"/>
    <w:rsid w:val="00EA175E"/>
    <w:rsid w:val="00EA57C2"/>
    <w:rsid w:val="00EA69B8"/>
    <w:rsid w:val="00EB0354"/>
    <w:rsid w:val="00EB3EF0"/>
    <w:rsid w:val="00EB61F9"/>
    <w:rsid w:val="00EC383F"/>
    <w:rsid w:val="00EE277B"/>
    <w:rsid w:val="00EF182D"/>
    <w:rsid w:val="00F021FC"/>
    <w:rsid w:val="00F121FF"/>
    <w:rsid w:val="00F20B3D"/>
    <w:rsid w:val="00F22B52"/>
    <w:rsid w:val="00F234AC"/>
    <w:rsid w:val="00F25023"/>
    <w:rsid w:val="00F2560C"/>
    <w:rsid w:val="00F32548"/>
    <w:rsid w:val="00F35E6F"/>
    <w:rsid w:val="00F36826"/>
    <w:rsid w:val="00F36E71"/>
    <w:rsid w:val="00F43250"/>
    <w:rsid w:val="00F44420"/>
    <w:rsid w:val="00F44A4E"/>
    <w:rsid w:val="00F63124"/>
    <w:rsid w:val="00F77508"/>
    <w:rsid w:val="00F94A71"/>
    <w:rsid w:val="00F96537"/>
    <w:rsid w:val="00FA59BC"/>
    <w:rsid w:val="00FA797D"/>
    <w:rsid w:val="00FB0282"/>
    <w:rsid w:val="00FB5098"/>
    <w:rsid w:val="00FB710A"/>
    <w:rsid w:val="00FC3E81"/>
    <w:rsid w:val="00FC5CAD"/>
    <w:rsid w:val="00FD20C7"/>
    <w:rsid w:val="00FD4563"/>
    <w:rsid w:val="00FD4E82"/>
    <w:rsid w:val="00FD5BCE"/>
    <w:rsid w:val="00FE07CF"/>
    <w:rsid w:val="00FE23ED"/>
    <w:rsid w:val="00FE6805"/>
    <w:rsid w:val="00FF51F9"/>
    <w:rsid w:val="00FF5F32"/>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84E51"/>
  <w15:docId w15:val="{0D566CB3-3157-405D-9D19-8466262A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392"/>
    <w:rPr>
      <w:rFonts w:eastAsiaTheme="minorEastAsia"/>
    </w:rPr>
  </w:style>
  <w:style w:type="paragraph" w:styleId="Heading1">
    <w:name w:val="heading 1"/>
    <w:basedOn w:val="Normal"/>
    <w:next w:val="Normal"/>
    <w:link w:val="Heading1Char"/>
    <w:uiPriority w:val="9"/>
    <w:qFormat/>
    <w:rsid w:val="004F43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9224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392"/>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99"/>
    <w:qFormat/>
    <w:rsid w:val="004F4392"/>
    <w:pPr>
      <w:spacing w:after="0" w:line="240" w:lineRule="auto"/>
    </w:pPr>
    <w:rPr>
      <w:rFonts w:eastAsiaTheme="minorEastAsia"/>
    </w:rPr>
  </w:style>
  <w:style w:type="character" w:customStyle="1" w:styleId="NoSpacingChar">
    <w:name w:val="No Spacing Char"/>
    <w:basedOn w:val="DefaultParagraphFont"/>
    <w:link w:val="NoSpacing"/>
    <w:uiPriority w:val="99"/>
    <w:rsid w:val="004F4392"/>
    <w:rPr>
      <w:rFonts w:eastAsiaTheme="minorEastAsia"/>
    </w:rPr>
  </w:style>
  <w:style w:type="paragraph" w:styleId="FootnoteText">
    <w:name w:val="footnote text"/>
    <w:aliases w:val="ADB,Footnote Text Char Char Char,Footnote Text Char Char,ft,ALTS FOOTNOTE,(NECG) Footnote Text,AR Footnote Text,Footnote text,single space,footnote text,FOOTNOTES,fn,ft Char Char Char, Char Char Char,Char Char Char,Footnote,12pt,ft2,Tegn1"/>
    <w:basedOn w:val="Normal"/>
    <w:link w:val="FootnoteTextChar1"/>
    <w:uiPriority w:val="99"/>
    <w:rsid w:val="004F4392"/>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TOC 3 Char Char,TOC 3 Char Char Char Char,Footnote Text Char Char Char Char Char,TOC 3 Char Char Char Char Char Char,Footnote Text Char Char Char Char Char Char Char,Lábjegyzet-szöveg Char,Tegn1 Char1,Tegn1 Char Char"/>
    <w:basedOn w:val="DefaultParagraphFont"/>
    <w:rsid w:val="004F4392"/>
    <w:rPr>
      <w:rFonts w:eastAsiaTheme="minorEastAsia"/>
      <w:sz w:val="20"/>
      <w:szCs w:val="20"/>
    </w:rPr>
  </w:style>
  <w:style w:type="character" w:customStyle="1" w:styleId="FootnoteTextChar1">
    <w:name w:val="Footnote Text Char1"/>
    <w:aliases w:val="ADB Char,Footnote Text Char Char Char Char,Footnote Text Char Char Char1,ft Char,ALTS FOOTNOTE Char,(NECG) Footnote Text Char,AR Footnote Text Char,Footnote text Char,single space Char,footnote text Char,FOOTNOTES Char,fn Char"/>
    <w:basedOn w:val="DefaultParagraphFont"/>
    <w:link w:val="FootnoteText"/>
    <w:uiPriority w:val="99"/>
    <w:rsid w:val="004F4392"/>
    <w:rPr>
      <w:rFonts w:ascii="Times New Roman" w:eastAsia="Times New Roman" w:hAnsi="Times New Roman" w:cs="Times New Roman"/>
      <w:sz w:val="20"/>
      <w:szCs w:val="20"/>
      <w:lang w:val="en-GB"/>
    </w:rPr>
  </w:style>
  <w:style w:type="character" w:styleId="FootnoteReference">
    <w:name w:val="footnote reference"/>
    <w:aliases w:val="ftref,(NECG) Footnote Reference,Ref,de nota al pie,Footnote Reference Char Char Char,Carattere Char Carattere Carattere Char Carattere Char Carattere Char Char Char1 Char,Carattere Carattere Char Char Char Carattere Char,16 Poin,fr"/>
    <w:basedOn w:val="DefaultParagraphFont"/>
    <w:link w:val="footnotenumberCharChar"/>
    <w:uiPriority w:val="99"/>
    <w:qFormat/>
    <w:rsid w:val="004F4392"/>
    <w:rPr>
      <w:vertAlign w:val="superscript"/>
    </w:rPr>
  </w:style>
  <w:style w:type="paragraph" w:styleId="ListParagraph">
    <w:name w:val="List Paragraph"/>
    <w:aliases w:val="List Square"/>
    <w:basedOn w:val="Normal"/>
    <w:link w:val="ListParagraphChar"/>
    <w:uiPriority w:val="34"/>
    <w:qFormat/>
    <w:rsid w:val="004F4392"/>
    <w:pPr>
      <w:spacing w:after="0" w:line="240" w:lineRule="auto"/>
      <w:ind w:left="720"/>
      <w:contextualSpacing/>
    </w:pPr>
    <w:rPr>
      <w:rFonts w:ascii="Tahoma" w:eastAsia="Times New Roman" w:hAnsi="Tahoma" w:cs="Angsana New"/>
      <w:sz w:val="24"/>
      <w:szCs w:val="30"/>
    </w:rPr>
  </w:style>
  <w:style w:type="paragraph" w:styleId="Header">
    <w:name w:val="header"/>
    <w:basedOn w:val="Normal"/>
    <w:link w:val="HeaderChar"/>
    <w:uiPriority w:val="99"/>
    <w:unhideWhenUsed/>
    <w:rsid w:val="004F4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392"/>
    <w:rPr>
      <w:rFonts w:eastAsiaTheme="minorEastAsia"/>
    </w:rPr>
  </w:style>
  <w:style w:type="paragraph" w:styleId="Footer">
    <w:name w:val="footer"/>
    <w:basedOn w:val="Normal"/>
    <w:link w:val="FooterChar"/>
    <w:uiPriority w:val="99"/>
    <w:unhideWhenUsed/>
    <w:rsid w:val="004F4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392"/>
    <w:rPr>
      <w:rFonts w:eastAsiaTheme="minorEastAsia"/>
    </w:rPr>
  </w:style>
  <w:style w:type="paragraph" w:customStyle="1" w:styleId="Default">
    <w:name w:val="Default"/>
    <w:rsid w:val="004F4392"/>
    <w:pPr>
      <w:autoSpaceDE w:val="0"/>
      <w:autoSpaceDN w:val="0"/>
      <w:adjustRightInd w:val="0"/>
      <w:spacing w:after="0" w:line="240" w:lineRule="auto"/>
    </w:pPr>
    <w:rPr>
      <w:rFonts w:ascii="Calibri" w:eastAsiaTheme="minorEastAsia" w:hAnsi="Calibri" w:cs="Calibri"/>
      <w:color w:val="000000"/>
      <w:sz w:val="24"/>
      <w:szCs w:val="24"/>
    </w:rPr>
  </w:style>
  <w:style w:type="character" w:styleId="Hyperlink">
    <w:name w:val="Hyperlink"/>
    <w:basedOn w:val="DefaultParagraphFont"/>
    <w:uiPriority w:val="99"/>
    <w:rsid w:val="004F4392"/>
    <w:rPr>
      <w:color w:val="0000FF" w:themeColor="hyperlink"/>
      <w:u w:val="single"/>
    </w:r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link w:val="FootnoteReference"/>
    <w:uiPriority w:val="99"/>
    <w:rsid w:val="004F4392"/>
    <w:pPr>
      <w:spacing w:after="160" w:line="240" w:lineRule="exact"/>
    </w:pPr>
    <w:rPr>
      <w:rFonts w:eastAsiaTheme="minorHAnsi"/>
      <w:vertAlign w:val="superscript"/>
    </w:rPr>
  </w:style>
  <w:style w:type="character" w:customStyle="1" w:styleId="ListParagraphChar">
    <w:name w:val="List Paragraph Char"/>
    <w:aliases w:val="List Square Char"/>
    <w:link w:val="ListParagraph"/>
    <w:uiPriority w:val="99"/>
    <w:rsid w:val="004F4392"/>
    <w:rPr>
      <w:rFonts w:ascii="Tahoma" w:eastAsia="Times New Roman" w:hAnsi="Tahoma" w:cs="Angsana New"/>
      <w:sz w:val="24"/>
      <w:szCs w:val="30"/>
    </w:rPr>
  </w:style>
  <w:style w:type="character" w:styleId="CommentReference">
    <w:name w:val="annotation reference"/>
    <w:basedOn w:val="DefaultParagraphFont"/>
    <w:uiPriority w:val="99"/>
    <w:semiHidden/>
    <w:unhideWhenUsed/>
    <w:rsid w:val="004F4392"/>
    <w:rPr>
      <w:sz w:val="16"/>
      <w:szCs w:val="18"/>
    </w:rPr>
  </w:style>
  <w:style w:type="paragraph" w:styleId="CommentText">
    <w:name w:val="annotation text"/>
    <w:basedOn w:val="Normal"/>
    <w:link w:val="CommentTextChar"/>
    <w:uiPriority w:val="99"/>
    <w:unhideWhenUsed/>
    <w:rsid w:val="004F4392"/>
    <w:pPr>
      <w:spacing w:line="240" w:lineRule="auto"/>
    </w:pPr>
    <w:rPr>
      <w:sz w:val="20"/>
      <w:szCs w:val="25"/>
    </w:rPr>
  </w:style>
  <w:style w:type="character" w:customStyle="1" w:styleId="CommentTextChar">
    <w:name w:val="Comment Text Char"/>
    <w:basedOn w:val="DefaultParagraphFont"/>
    <w:link w:val="CommentText"/>
    <w:uiPriority w:val="99"/>
    <w:rsid w:val="004F4392"/>
    <w:rPr>
      <w:rFonts w:eastAsiaTheme="minorEastAsia"/>
      <w:sz w:val="20"/>
      <w:szCs w:val="25"/>
    </w:rPr>
  </w:style>
  <w:style w:type="paragraph" w:styleId="CommentSubject">
    <w:name w:val="annotation subject"/>
    <w:basedOn w:val="CommentText"/>
    <w:next w:val="CommentText"/>
    <w:link w:val="CommentSubjectChar"/>
    <w:uiPriority w:val="99"/>
    <w:semiHidden/>
    <w:unhideWhenUsed/>
    <w:rsid w:val="004F4392"/>
    <w:rPr>
      <w:b/>
      <w:bCs/>
    </w:rPr>
  </w:style>
  <w:style w:type="character" w:customStyle="1" w:styleId="CommentSubjectChar">
    <w:name w:val="Comment Subject Char"/>
    <w:basedOn w:val="CommentTextChar"/>
    <w:link w:val="CommentSubject"/>
    <w:uiPriority w:val="99"/>
    <w:semiHidden/>
    <w:rsid w:val="004F4392"/>
    <w:rPr>
      <w:rFonts w:eastAsiaTheme="minorEastAsia"/>
      <w:b/>
      <w:bCs/>
      <w:sz w:val="20"/>
      <w:szCs w:val="25"/>
    </w:rPr>
  </w:style>
  <w:style w:type="paragraph" w:styleId="BalloonText">
    <w:name w:val="Balloon Text"/>
    <w:basedOn w:val="Normal"/>
    <w:link w:val="BalloonTextChar"/>
    <w:uiPriority w:val="99"/>
    <w:semiHidden/>
    <w:unhideWhenUsed/>
    <w:rsid w:val="004F4392"/>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F4392"/>
    <w:rPr>
      <w:rFonts w:ascii="Tahoma" w:eastAsiaTheme="minorEastAsia" w:hAnsi="Tahoma" w:cs="Angsana New"/>
      <w:sz w:val="16"/>
      <w:szCs w:val="20"/>
    </w:rPr>
  </w:style>
  <w:style w:type="paragraph" w:styleId="BodyText">
    <w:name w:val="Body Text"/>
    <w:basedOn w:val="Normal"/>
    <w:link w:val="BodyTextChar"/>
    <w:rsid w:val="004F4392"/>
    <w:pPr>
      <w:spacing w:after="0" w:line="240" w:lineRule="auto"/>
    </w:pPr>
    <w:rPr>
      <w:rFonts w:ascii="Times New Roman" w:eastAsia="Times New Roman" w:hAnsi="Times New Roman" w:cs="Times New Roman"/>
      <w:sz w:val="72"/>
      <w:szCs w:val="24"/>
      <w:lang w:val="en-GB"/>
    </w:rPr>
  </w:style>
  <w:style w:type="character" w:customStyle="1" w:styleId="BodyTextChar">
    <w:name w:val="Body Text Char"/>
    <w:basedOn w:val="DefaultParagraphFont"/>
    <w:link w:val="BodyText"/>
    <w:rsid w:val="004F4392"/>
    <w:rPr>
      <w:rFonts w:ascii="Times New Roman" w:eastAsia="Times New Roman" w:hAnsi="Times New Roman" w:cs="Times New Roman"/>
      <w:sz w:val="72"/>
      <w:szCs w:val="24"/>
      <w:lang w:val="en-GB"/>
    </w:rPr>
  </w:style>
  <w:style w:type="table" w:styleId="TableGrid">
    <w:name w:val="Table Grid"/>
    <w:basedOn w:val="TableNormal"/>
    <w:uiPriority w:val="59"/>
    <w:rsid w:val="004F439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F4392"/>
    <w:rPr>
      <w:b/>
      <w:bCs/>
      <w:i w:val="0"/>
      <w:iCs w:val="0"/>
    </w:rPr>
  </w:style>
  <w:style w:type="character" w:customStyle="1" w:styleId="st1">
    <w:name w:val="st1"/>
    <w:basedOn w:val="DefaultParagraphFont"/>
    <w:rsid w:val="004F4392"/>
  </w:style>
  <w:style w:type="paragraph" w:customStyle="1" w:styleId="Pa2">
    <w:name w:val="Pa2"/>
    <w:basedOn w:val="Normal"/>
    <w:next w:val="Normal"/>
    <w:uiPriority w:val="99"/>
    <w:rsid w:val="004F4392"/>
    <w:pPr>
      <w:autoSpaceDE w:val="0"/>
      <w:autoSpaceDN w:val="0"/>
      <w:adjustRightInd w:val="0"/>
      <w:spacing w:after="0" w:line="181" w:lineRule="atLeast"/>
    </w:pPr>
    <w:rPr>
      <w:rFonts w:ascii="Myriad Pro" w:eastAsiaTheme="minorHAnsi" w:hAnsi="Myriad Pro"/>
      <w:sz w:val="24"/>
      <w:szCs w:val="24"/>
    </w:rPr>
  </w:style>
  <w:style w:type="character" w:customStyle="1" w:styleId="A6">
    <w:name w:val="A6"/>
    <w:uiPriority w:val="99"/>
    <w:rsid w:val="004F4392"/>
    <w:rPr>
      <w:rFonts w:cs="Myriad Pro"/>
      <w:color w:val="000000"/>
      <w:sz w:val="10"/>
      <w:szCs w:val="10"/>
    </w:rPr>
  </w:style>
  <w:style w:type="paragraph" w:styleId="NormalWeb">
    <w:name w:val="Normal (Web)"/>
    <w:basedOn w:val="Normal"/>
    <w:uiPriority w:val="99"/>
    <w:unhideWhenUsed/>
    <w:rsid w:val="004F4392"/>
    <w:pPr>
      <w:spacing w:before="100" w:beforeAutospacing="1" w:after="100" w:afterAutospacing="1" w:line="36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4392"/>
    <w:rPr>
      <w:b/>
      <w:bCs/>
      <w:i w:val="0"/>
      <w:iCs w:val="0"/>
    </w:rPr>
  </w:style>
  <w:style w:type="paragraph" w:customStyle="1" w:styleId="rtejustify">
    <w:name w:val="rtejustify"/>
    <w:basedOn w:val="Normal"/>
    <w:rsid w:val="004F4392"/>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4F4392"/>
    <w:pPr>
      <w:outlineLvl w:val="9"/>
    </w:pPr>
    <w:rPr>
      <w:lang w:eastAsia="ja-JP"/>
    </w:rPr>
  </w:style>
  <w:style w:type="paragraph" w:styleId="TOC2">
    <w:name w:val="toc 2"/>
    <w:basedOn w:val="Normal"/>
    <w:next w:val="Normal"/>
    <w:autoRedefine/>
    <w:uiPriority w:val="39"/>
    <w:unhideWhenUsed/>
    <w:rsid w:val="004F4392"/>
    <w:pPr>
      <w:spacing w:after="100"/>
      <w:ind w:left="220"/>
    </w:pPr>
  </w:style>
  <w:style w:type="paragraph" w:styleId="TOC1">
    <w:name w:val="toc 1"/>
    <w:basedOn w:val="Normal"/>
    <w:next w:val="Normal"/>
    <w:autoRedefine/>
    <w:uiPriority w:val="39"/>
    <w:semiHidden/>
    <w:unhideWhenUsed/>
    <w:rsid w:val="004F4392"/>
    <w:pPr>
      <w:spacing w:after="100"/>
    </w:pPr>
  </w:style>
  <w:style w:type="paragraph" w:styleId="TOC3">
    <w:name w:val="toc 3"/>
    <w:basedOn w:val="Normal"/>
    <w:next w:val="Normal"/>
    <w:autoRedefine/>
    <w:uiPriority w:val="39"/>
    <w:semiHidden/>
    <w:unhideWhenUsed/>
    <w:rsid w:val="004F4392"/>
    <w:pPr>
      <w:spacing w:after="100"/>
      <w:ind w:left="440"/>
    </w:pPr>
  </w:style>
  <w:style w:type="character" w:customStyle="1" w:styleId="A2">
    <w:name w:val="A2"/>
    <w:uiPriority w:val="99"/>
    <w:rsid w:val="004F4392"/>
    <w:rPr>
      <w:rFonts w:cs="Museo 300"/>
      <w:color w:val="000000"/>
      <w:sz w:val="14"/>
      <w:szCs w:val="14"/>
    </w:rPr>
  </w:style>
  <w:style w:type="character" w:customStyle="1" w:styleId="A16">
    <w:name w:val="A16"/>
    <w:uiPriority w:val="99"/>
    <w:rsid w:val="004F4392"/>
    <w:rPr>
      <w:rFonts w:cs="Museo 300"/>
      <w:color w:val="000000"/>
      <w:sz w:val="14"/>
      <w:szCs w:val="14"/>
      <w:u w:val="single"/>
    </w:rPr>
  </w:style>
  <w:style w:type="character" w:customStyle="1" w:styleId="Heading3Char">
    <w:name w:val="Heading 3 Char"/>
    <w:basedOn w:val="DefaultParagraphFont"/>
    <w:link w:val="Heading3"/>
    <w:uiPriority w:val="9"/>
    <w:semiHidden/>
    <w:rsid w:val="0092249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504482">
      <w:bodyDiv w:val="1"/>
      <w:marLeft w:val="0"/>
      <w:marRight w:val="0"/>
      <w:marTop w:val="0"/>
      <w:marBottom w:val="0"/>
      <w:divBdr>
        <w:top w:val="none" w:sz="0" w:space="0" w:color="auto"/>
        <w:left w:val="none" w:sz="0" w:space="0" w:color="auto"/>
        <w:bottom w:val="none" w:sz="0" w:space="0" w:color="auto"/>
        <w:right w:val="none" w:sz="0" w:space="0" w:color="auto"/>
      </w:divBdr>
      <w:divsChild>
        <w:div w:id="1559852025">
          <w:marLeft w:val="144"/>
          <w:marRight w:val="0"/>
          <w:marTop w:val="240"/>
          <w:marBottom w:val="240"/>
          <w:divBdr>
            <w:top w:val="none" w:sz="0" w:space="0" w:color="auto"/>
            <w:left w:val="none" w:sz="0" w:space="0" w:color="auto"/>
            <w:bottom w:val="none" w:sz="0" w:space="0" w:color="auto"/>
            <w:right w:val="none" w:sz="0" w:space="0" w:color="auto"/>
          </w:divBdr>
        </w:div>
      </w:divsChild>
    </w:div>
    <w:div w:id="1056468305">
      <w:bodyDiv w:val="1"/>
      <w:marLeft w:val="0"/>
      <w:marRight w:val="0"/>
      <w:marTop w:val="0"/>
      <w:marBottom w:val="0"/>
      <w:divBdr>
        <w:top w:val="none" w:sz="0" w:space="0" w:color="auto"/>
        <w:left w:val="none" w:sz="0" w:space="0" w:color="auto"/>
        <w:bottom w:val="none" w:sz="0" w:space="0" w:color="auto"/>
        <w:right w:val="none" w:sz="0" w:space="0" w:color="auto"/>
      </w:divBdr>
    </w:div>
    <w:div w:id="1204291800">
      <w:bodyDiv w:val="1"/>
      <w:marLeft w:val="0"/>
      <w:marRight w:val="0"/>
      <w:marTop w:val="0"/>
      <w:marBottom w:val="0"/>
      <w:divBdr>
        <w:top w:val="none" w:sz="0" w:space="0" w:color="auto"/>
        <w:left w:val="none" w:sz="0" w:space="0" w:color="auto"/>
        <w:bottom w:val="none" w:sz="0" w:space="0" w:color="auto"/>
        <w:right w:val="none" w:sz="0" w:space="0" w:color="auto"/>
      </w:divBdr>
      <w:divsChild>
        <w:div w:id="95488836">
          <w:marLeft w:val="144"/>
          <w:marRight w:val="0"/>
          <w:marTop w:val="240"/>
          <w:marBottom w:val="40"/>
          <w:divBdr>
            <w:top w:val="none" w:sz="0" w:space="0" w:color="auto"/>
            <w:left w:val="none" w:sz="0" w:space="0" w:color="auto"/>
            <w:bottom w:val="none" w:sz="0" w:space="0" w:color="auto"/>
            <w:right w:val="none" w:sz="0" w:space="0" w:color="auto"/>
          </w:divBdr>
        </w:div>
      </w:divsChild>
    </w:div>
    <w:div w:id="1227302920">
      <w:bodyDiv w:val="1"/>
      <w:marLeft w:val="0"/>
      <w:marRight w:val="0"/>
      <w:marTop w:val="0"/>
      <w:marBottom w:val="0"/>
      <w:divBdr>
        <w:top w:val="none" w:sz="0" w:space="0" w:color="auto"/>
        <w:left w:val="none" w:sz="0" w:space="0" w:color="auto"/>
        <w:bottom w:val="none" w:sz="0" w:space="0" w:color="auto"/>
        <w:right w:val="none" w:sz="0" w:space="0" w:color="auto"/>
      </w:divBdr>
    </w:div>
    <w:div w:id="1281304631">
      <w:bodyDiv w:val="1"/>
      <w:marLeft w:val="0"/>
      <w:marRight w:val="0"/>
      <w:marTop w:val="0"/>
      <w:marBottom w:val="0"/>
      <w:divBdr>
        <w:top w:val="none" w:sz="0" w:space="0" w:color="auto"/>
        <w:left w:val="none" w:sz="0" w:space="0" w:color="auto"/>
        <w:bottom w:val="none" w:sz="0" w:space="0" w:color="auto"/>
        <w:right w:val="none" w:sz="0" w:space="0" w:color="auto"/>
      </w:divBdr>
    </w:div>
    <w:div w:id="1374186746">
      <w:bodyDiv w:val="1"/>
      <w:marLeft w:val="0"/>
      <w:marRight w:val="0"/>
      <w:marTop w:val="0"/>
      <w:marBottom w:val="0"/>
      <w:divBdr>
        <w:top w:val="none" w:sz="0" w:space="0" w:color="auto"/>
        <w:left w:val="none" w:sz="0" w:space="0" w:color="auto"/>
        <w:bottom w:val="none" w:sz="0" w:space="0" w:color="auto"/>
        <w:right w:val="none" w:sz="0" w:space="0" w:color="auto"/>
      </w:divBdr>
      <w:divsChild>
        <w:div w:id="1678384933">
          <w:marLeft w:val="144"/>
          <w:marRight w:val="0"/>
          <w:marTop w:val="240"/>
          <w:marBottom w:val="240"/>
          <w:divBdr>
            <w:top w:val="none" w:sz="0" w:space="0" w:color="auto"/>
            <w:left w:val="none" w:sz="0" w:space="0" w:color="auto"/>
            <w:bottom w:val="none" w:sz="0" w:space="0" w:color="auto"/>
            <w:right w:val="none" w:sz="0" w:space="0" w:color="auto"/>
          </w:divBdr>
        </w:div>
      </w:divsChild>
    </w:div>
    <w:div w:id="1480074126">
      <w:bodyDiv w:val="1"/>
      <w:marLeft w:val="0"/>
      <w:marRight w:val="0"/>
      <w:marTop w:val="0"/>
      <w:marBottom w:val="0"/>
      <w:divBdr>
        <w:top w:val="none" w:sz="0" w:space="0" w:color="auto"/>
        <w:left w:val="none" w:sz="0" w:space="0" w:color="auto"/>
        <w:bottom w:val="none" w:sz="0" w:space="0" w:color="auto"/>
        <w:right w:val="none" w:sz="0" w:space="0" w:color="auto"/>
      </w:divBdr>
    </w:div>
    <w:div w:id="1698702936">
      <w:bodyDiv w:val="1"/>
      <w:marLeft w:val="0"/>
      <w:marRight w:val="0"/>
      <w:marTop w:val="0"/>
      <w:marBottom w:val="0"/>
      <w:divBdr>
        <w:top w:val="none" w:sz="0" w:space="0" w:color="auto"/>
        <w:left w:val="none" w:sz="0" w:space="0" w:color="auto"/>
        <w:bottom w:val="none" w:sz="0" w:space="0" w:color="auto"/>
        <w:right w:val="none" w:sz="0" w:space="0" w:color="auto"/>
      </w:divBdr>
    </w:div>
    <w:div w:id="1965653488">
      <w:bodyDiv w:val="1"/>
      <w:marLeft w:val="0"/>
      <w:marRight w:val="0"/>
      <w:marTop w:val="0"/>
      <w:marBottom w:val="0"/>
      <w:divBdr>
        <w:top w:val="none" w:sz="0" w:space="0" w:color="auto"/>
        <w:left w:val="none" w:sz="0" w:space="0" w:color="auto"/>
        <w:bottom w:val="none" w:sz="0" w:space="0" w:color="auto"/>
        <w:right w:val="none" w:sz="0" w:space="0" w:color="auto"/>
      </w:divBdr>
    </w:div>
    <w:div w:id="200674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281BA-2096-4F59-9758-D073E0308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10002</Characters>
  <Application>Microsoft Office Word</Application>
  <DocSecurity>0</DocSecurity>
  <Lines>243</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Svetlana Iazykova</cp:lastModifiedBy>
  <cp:revision>2</cp:revision>
  <cp:lastPrinted>2016-03-16T07:11:00Z</cp:lastPrinted>
  <dcterms:created xsi:type="dcterms:W3CDTF">2016-06-01T15:02:00Z</dcterms:created>
  <dcterms:modified xsi:type="dcterms:W3CDTF">2016-06-01T15:02:00Z</dcterms:modified>
</cp:coreProperties>
</file>