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0BF818" w14:textId="77777777" w:rsidR="00312CB5" w:rsidRPr="00312CB5" w:rsidRDefault="00312CB5" w:rsidP="00312CB5">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right="1260"/>
        <w:rPr>
          <w:b/>
          <w:color w:val="000000"/>
          <w:lang w:eastAsia="ar-SA"/>
        </w:rPr>
      </w:pPr>
      <w:r w:rsidRPr="00312CB5">
        <w:rPr>
          <w:b/>
          <w:color w:val="000000"/>
          <w:lang w:eastAsia="ar-SA"/>
        </w:rPr>
        <w:t>Second regular session 2016</w:t>
      </w:r>
    </w:p>
    <w:p w14:paraId="583963AB" w14:textId="77777777" w:rsidR="00312CB5" w:rsidRPr="00312CB5" w:rsidRDefault="00312CB5" w:rsidP="00312CB5">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right="1260"/>
        <w:rPr>
          <w:color w:val="000000"/>
          <w:lang w:eastAsia="ar-SA"/>
        </w:rPr>
      </w:pPr>
      <w:r w:rsidRPr="00312CB5">
        <w:rPr>
          <w:color w:val="000000"/>
          <w:lang w:eastAsia="ar-SA"/>
        </w:rPr>
        <w:t>6-9 September 2016, New York</w:t>
      </w:r>
    </w:p>
    <w:p w14:paraId="2CB184BE" w14:textId="77777777" w:rsidR="00312CB5" w:rsidRPr="00312CB5" w:rsidRDefault="00312CB5" w:rsidP="00312CB5">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right="1260"/>
        <w:rPr>
          <w:color w:val="000000"/>
          <w:lang w:eastAsia="ar-SA"/>
        </w:rPr>
      </w:pPr>
      <w:r w:rsidRPr="00312CB5">
        <w:rPr>
          <w:color w:val="000000"/>
          <w:lang w:eastAsia="ar-SA"/>
        </w:rPr>
        <w:t xml:space="preserve">Item </w:t>
      </w:r>
      <w:r w:rsidR="00BD14F0">
        <w:rPr>
          <w:color w:val="000000"/>
          <w:lang w:eastAsia="ar-SA"/>
        </w:rPr>
        <w:t>3</w:t>
      </w:r>
      <w:r w:rsidRPr="00312CB5">
        <w:rPr>
          <w:color w:val="000000"/>
          <w:lang w:eastAsia="ar-SA"/>
        </w:rPr>
        <w:t xml:space="preserve"> of the provisional agenda</w:t>
      </w:r>
    </w:p>
    <w:p w14:paraId="313E3CE6" w14:textId="77777777" w:rsidR="00312CB5" w:rsidRPr="00312CB5" w:rsidRDefault="00312CB5" w:rsidP="00312CB5">
      <w:pPr>
        <w:suppressAutoHyphens/>
        <w:ind w:right="1260"/>
        <w:rPr>
          <w:b/>
          <w:color w:val="000000"/>
          <w:lang w:eastAsia="ar-SA"/>
        </w:rPr>
      </w:pPr>
      <w:r w:rsidRPr="00312CB5">
        <w:rPr>
          <w:b/>
          <w:color w:val="000000"/>
          <w:lang w:eastAsia="ar-SA"/>
        </w:rPr>
        <w:t>Country programmes and related matters</w:t>
      </w:r>
    </w:p>
    <w:p w14:paraId="3BB30F28" w14:textId="77777777" w:rsidR="00312CB5" w:rsidRPr="00312CB5" w:rsidRDefault="00312CB5" w:rsidP="00312CB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color w:val="000000"/>
          <w:spacing w:val="4"/>
          <w:w w:val="103"/>
          <w:kern w:val="14"/>
          <w:sz w:val="10"/>
          <w:lang w:val="en-GB"/>
        </w:rPr>
      </w:pPr>
    </w:p>
    <w:p w14:paraId="5F5955EF" w14:textId="77777777" w:rsidR="00312CB5" w:rsidRPr="00312CB5" w:rsidRDefault="00312CB5" w:rsidP="00312CB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300" w:lineRule="exact"/>
        <w:ind w:right="1260"/>
        <w:rPr>
          <w:color w:val="000000"/>
          <w:spacing w:val="4"/>
          <w:w w:val="103"/>
          <w:kern w:val="14"/>
          <w:sz w:val="10"/>
          <w:lang w:val="en-GB"/>
        </w:rPr>
      </w:pPr>
    </w:p>
    <w:p w14:paraId="01429AF4" w14:textId="77777777" w:rsidR="00312CB5" w:rsidRPr="00312CB5" w:rsidRDefault="00312CB5" w:rsidP="00312CB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300" w:lineRule="exact"/>
        <w:ind w:right="1260"/>
        <w:rPr>
          <w:color w:val="000000"/>
          <w:spacing w:val="4"/>
          <w:w w:val="103"/>
          <w:kern w:val="14"/>
          <w:sz w:val="10"/>
          <w:lang w:val="en-GB"/>
        </w:rPr>
      </w:pPr>
    </w:p>
    <w:p w14:paraId="733F300B" w14:textId="77777777" w:rsidR="00312CB5" w:rsidRPr="00312CB5" w:rsidRDefault="00312CB5" w:rsidP="00312CB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300" w:lineRule="exact"/>
        <w:ind w:right="1260"/>
        <w:rPr>
          <w:b/>
          <w:color w:val="000000"/>
          <w:spacing w:val="-2"/>
          <w:w w:val="103"/>
          <w:kern w:val="1"/>
          <w:sz w:val="28"/>
          <w:lang w:val="en-GB" w:eastAsia="ar-SA"/>
        </w:rPr>
      </w:pPr>
      <w:r>
        <w:rPr>
          <w:b/>
          <w:color w:val="000000"/>
          <w:spacing w:val="-2"/>
          <w:w w:val="103"/>
          <w:kern w:val="1"/>
          <w:sz w:val="28"/>
          <w:lang w:val="en-GB" w:eastAsia="ar-SA"/>
        </w:rPr>
        <w:tab/>
      </w:r>
      <w:r w:rsidRPr="00312CB5">
        <w:rPr>
          <w:b/>
          <w:color w:val="000000"/>
          <w:spacing w:val="-2"/>
          <w:w w:val="103"/>
          <w:kern w:val="1"/>
          <w:sz w:val="28"/>
          <w:lang w:val="en-GB" w:eastAsia="ar-SA"/>
        </w:rPr>
        <w:t xml:space="preserve">Draft country programme document for </w:t>
      </w:r>
      <w:r w:rsidR="00E90BC2">
        <w:rPr>
          <w:b/>
          <w:color w:val="000000"/>
          <w:spacing w:val="-2"/>
          <w:w w:val="103"/>
          <w:kern w:val="1"/>
          <w:sz w:val="28"/>
          <w:lang w:val="en-GB" w:eastAsia="ar-SA"/>
        </w:rPr>
        <w:t xml:space="preserve">the </w:t>
      </w:r>
      <w:r>
        <w:rPr>
          <w:b/>
          <w:color w:val="000000"/>
          <w:spacing w:val="-2"/>
          <w:w w:val="103"/>
          <w:kern w:val="1"/>
          <w:sz w:val="28"/>
          <w:lang w:val="en-GB" w:eastAsia="ar-SA"/>
        </w:rPr>
        <w:t>Islamic Republic of Iran</w:t>
      </w:r>
      <w:r w:rsidRPr="00312CB5">
        <w:rPr>
          <w:b/>
          <w:color w:val="000000"/>
          <w:spacing w:val="-2"/>
          <w:w w:val="103"/>
          <w:kern w:val="1"/>
          <w:sz w:val="28"/>
          <w:lang w:val="en-GB" w:eastAsia="ar-SA"/>
        </w:rPr>
        <w:t xml:space="preserve"> (2017-2021)</w:t>
      </w:r>
    </w:p>
    <w:p w14:paraId="5A23190C" w14:textId="77777777" w:rsidR="00312CB5" w:rsidRPr="00312CB5" w:rsidRDefault="00312CB5" w:rsidP="00312CB5">
      <w:pPr>
        <w:suppressAutoHyphens/>
        <w:rPr>
          <w:lang w:val="en-GB" w:eastAsia="ar-SA"/>
        </w:rPr>
      </w:pPr>
    </w:p>
    <w:p w14:paraId="0F84BAE7" w14:textId="77777777" w:rsidR="00312CB5" w:rsidRPr="00312CB5" w:rsidRDefault="00312CB5" w:rsidP="00312CB5">
      <w:pPr>
        <w:tabs>
          <w:tab w:val="left" w:pos="1620"/>
        </w:tabs>
        <w:suppressAutoHyphens/>
        <w:rPr>
          <w:lang w:eastAsia="ar-SA"/>
        </w:rPr>
      </w:pPr>
    </w:p>
    <w:p w14:paraId="7202E5B7" w14:textId="77777777" w:rsidR="00312CB5" w:rsidRPr="00312CB5" w:rsidRDefault="00312CB5" w:rsidP="00312CB5">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outlineLvl w:val="0"/>
        <w:rPr>
          <w:spacing w:val="-2"/>
          <w:w w:val="103"/>
          <w:kern w:val="14"/>
          <w:sz w:val="28"/>
          <w:lang w:val="en-GB" w:eastAsia="ar-SA"/>
        </w:rPr>
      </w:pPr>
      <w:r w:rsidRPr="00312CB5">
        <w:rPr>
          <w:spacing w:val="-2"/>
          <w:w w:val="103"/>
          <w:kern w:val="14"/>
          <w:sz w:val="28"/>
          <w:lang w:val="en-GB" w:eastAsia="ar-SA"/>
        </w:rPr>
        <w:t>Contents</w:t>
      </w:r>
    </w:p>
    <w:tbl>
      <w:tblPr>
        <w:tblW w:w="9902" w:type="dxa"/>
        <w:tblLayout w:type="fixed"/>
        <w:tblCellMar>
          <w:left w:w="0" w:type="dxa"/>
          <w:right w:w="0" w:type="dxa"/>
        </w:tblCellMar>
        <w:tblLook w:val="0000" w:firstRow="0" w:lastRow="0" w:firstColumn="0" w:lastColumn="0" w:noHBand="0" w:noVBand="0"/>
      </w:tblPr>
      <w:tblGrid>
        <w:gridCol w:w="1060"/>
        <w:gridCol w:w="8300"/>
        <w:gridCol w:w="9"/>
        <w:gridCol w:w="533"/>
      </w:tblGrid>
      <w:tr w:rsidR="00312CB5" w:rsidRPr="00312CB5" w14:paraId="3110F56E" w14:textId="77777777" w:rsidTr="00312CB5">
        <w:tc>
          <w:tcPr>
            <w:tcW w:w="1060" w:type="dxa"/>
            <w:shd w:val="clear" w:color="auto" w:fill="auto"/>
          </w:tcPr>
          <w:p w14:paraId="7433875A" w14:textId="77777777" w:rsidR="00312CB5" w:rsidRPr="00312CB5" w:rsidRDefault="00312CB5" w:rsidP="00312CB5">
            <w:pPr>
              <w:tabs>
                <w:tab w:val="left" w:pos="1620"/>
              </w:tabs>
              <w:suppressAutoHyphens/>
              <w:spacing w:after="120"/>
              <w:jc w:val="right"/>
              <w:rPr>
                <w:i/>
                <w:spacing w:val="4"/>
                <w:w w:val="103"/>
                <w:kern w:val="14"/>
                <w:sz w:val="14"/>
                <w:lang w:val="en-GB" w:eastAsia="ar-SA"/>
              </w:rPr>
            </w:pPr>
          </w:p>
        </w:tc>
        <w:tc>
          <w:tcPr>
            <w:tcW w:w="8300" w:type="dxa"/>
            <w:shd w:val="clear" w:color="auto" w:fill="auto"/>
          </w:tcPr>
          <w:p w14:paraId="77DC7ADB" w14:textId="77777777" w:rsidR="00312CB5" w:rsidRPr="00312CB5" w:rsidRDefault="00312CB5" w:rsidP="00312CB5">
            <w:pPr>
              <w:tabs>
                <w:tab w:val="left" w:pos="1620"/>
              </w:tabs>
              <w:suppressAutoHyphens/>
              <w:spacing w:after="120"/>
              <w:rPr>
                <w:i/>
                <w:spacing w:val="4"/>
                <w:w w:val="103"/>
                <w:kern w:val="14"/>
                <w:sz w:val="14"/>
                <w:lang w:val="en-GB" w:eastAsia="ar-SA"/>
              </w:rPr>
            </w:pPr>
          </w:p>
        </w:tc>
        <w:tc>
          <w:tcPr>
            <w:tcW w:w="542" w:type="dxa"/>
            <w:gridSpan w:val="2"/>
            <w:shd w:val="clear" w:color="auto" w:fill="auto"/>
          </w:tcPr>
          <w:p w14:paraId="60622ACD" w14:textId="77777777" w:rsidR="00312CB5" w:rsidRPr="00312CB5" w:rsidRDefault="00312CB5" w:rsidP="00312CB5">
            <w:pPr>
              <w:tabs>
                <w:tab w:val="left" w:pos="1620"/>
              </w:tabs>
              <w:suppressAutoHyphens/>
              <w:spacing w:after="120"/>
              <w:jc w:val="right"/>
              <w:rPr>
                <w:i/>
                <w:spacing w:val="4"/>
                <w:w w:val="103"/>
                <w:kern w:val="14"/>
                <w:sz w:val="14"/>
                <w:lang w:val="en-GB" w:eastAsia="ar-SA"/>
              </w:rPr>
            </w:pPr>
            <w:r w:rsidRPr="00312CB5">
              <w:rPr>
                <w:i/>
                <w:spacing w:val="4"/>
                <w:w w:val="103"/>
                <w:kern w:val="14"/>
                <w:sz w:val="14"/>
                <w:lang w:val="en-GB" w:eastAsia="ar-SA"/>
              </w:rPr>
              <w:t>Page</w:t>
            </w:r>
          </w:p>
        </w:tc>
      </w:tr>
      <w:tr w:rsidR="00312CB5" w:rsidRPr="00312CB5" w14:paraId="18348CFB" w14:textId="77777777" w:rsidTr="00312CB5">
        <w:tc>
          <w:tcPr>
            <w:tcW w:w="9360" w:type="dxa"/>
            <w:gridSpan w:val="2"/>
            <w:shd w:val="clear" w:color="auto" w:fill="auto"/>
          </w:tcPr>
          <w:p w14:paraId="72A45992" w14:textId="77777777" w:rsidR="00312CB5" w:rsidRPr="00312CB5" w:rsidRDefault="00312CB5" w:rsidP="00312CB5">
            <w:pPr>
              <w:numPr>
                <w:ilvl w:val="0"/>
                <w:numId w:val="40"/>
              </w:numPr>
              <w:tabs>
                <w:tab w:val="right" w:pos="1080"/>
                <w:tab w:val="left" w:pos="1296"/>
                <w:tab w:val="left" w:pos="1620"/>
                <w:tab w:val="left" w:pos="2160"/>
                <w:tab w:val="left" w:pos="2592"/>
                <w:tab w:val="right" w:leader="dot" w:pos="8381"/>
              </w:tabs>
              <w:suppressAutoHyphens/>
              <w:spacing w:after="120" w:line="240" w:lineRule="exact"/>
              <w:ind w:firstLine="0"/>
              <w:jc w:val="both"/>
              <w:rPr>
                <w:spacing w:val="4"/>
                <w:w w:val="103"/>
                <w:kern w:val="14"/>
                <w:lang w:val="en-GB" w:eastAsia="ar-SA"/>
              </w:rPr>
            </w:pPr>
            <w:r w:rsidRPr="00312CB5">
              <w:rPr>
                <w:spacing w:val="4"/>
                <w:w w:val="103"/>
                <w:kern w:val="14"/>
                <w:lang w:val="en-GB" w:eastAsia="ar-SA"/>
              </w:rPr>
              <w:tab/>
              <w:t>Programme rationale</w:t>
            </w:r>
            <w:r w:rsidRPr="00312CB5">
              <w:rPr>
                <w:spacing w:val="60"/>
                <w:w w:val="103"/>
                <w:kern w:val="14"/>
                <w:sz w:val="17"/>
                <w:lang w:val="en-GB" w:eastAsia="ar-SA"/>
              </w:rPr>
              <w:tab/>
            </w:r>
          </w:p>
        </w:tc>
        <w:tc>
          <w:tcPr>
            <w:tcW w:w="542" w:type="dxa"/>
            <w:gridSpan w:val="2"/>
            <w:vMerge w:val="restart"/>
            <w:shd w:val="clear" w:color="auto" w:fill="auto"/>
            <w:vAlign w:val="bottom"/>
          </w:tcPr>
          <w:p w14:paraId="260D235D" w14:textId="77777777" w:rsidR="00312CB5" w:rsidRPr="00312CB5" w:rsidRDefault="00312CB5" w:rsidP="00312CB5">
            <w:pPr>
              <w:tabs>
                <w:tab w:val="left" w:pos="1620"/>
              </w:tabs>
              <w:suppressAutoHyphens/>
              <w:spacing w:after="120" w:line="240" w:lineRule="exact"/>
              <w:jc w:val="right"/>
              <w:rPr>
                <w:spacing w:val="4"/>
                <w:w w:val="103"/>
                <w:kern w:val="14"/>
                <w:lang w:val="en-GB" w:eastAsia="ar-SA"/>
              </w:rPr>
            </w:pPr>
            <w:r w:rsidRPr="00312CB5">
              <w:rPr>
                <w:spacing w:val="4"/>
                <w:w w:val="103"/>
                <w:kern w:val="14"/>
                <w:lang w:val="en-GB" w:eastAsia="ar-SA"/>
              </w:rPr>
              <w:t>2</w:t>
            </w:r>
          </w:p>
          <w:p w14:paraId="61125ADC" w14:textId="77777777" w:rsidR="00312CB5" w:rsidRPr="00312CB5" w:rsidRDefault="00A4356B" w:rsidP="00312CB5">
            <w:pPr>
              <w:tabs>
                <w:tab w:val="left" w:pos="1620"/>
              </w:tabs>
              <w:suppressAutoHyphens/>
              <w:spacing w:after="120" w:line="240" w:lineRule="exact"/>
              <w:jc w:val="right"/>
              <w:rPr>
                <w:spacing w:val="4"/>
                <w:w w:val="103"/>
                <w:kern w:val="14"/>
                <w:lang w:val="en-GB" w:eastAsia="ar-SA"/>
              </w:rPr>
            </w:pPr>
            <w:r>
              <w:rPr>
                <w:spacing w:val="4"/>
                <w:w w:val="103"/>
                <w:kern w:val="14"/>
                <w:lang w:val="en-GB" w:eastAsia="ar-SA"/>
              </w:rPr>
              <w:t>4</w:t>
            </w:r>
          </w:p>
        </w:tc>
      </w:tr>
      <w:tr w:rsidR="00312CB5" w:rsidRPr="00312CB5" w14:paraId="2987AF5A" w14:textId="77777777" w:rsidTr="00312CB5">
        <w:tc>
          <w:tcPr>
            <w:tcW w:w="9360" w:type="dxa"/>
            <w:gridSpan w:val="2"/>
            <w:shd w:val="clear" w:color="auto" w:fill="auto"/>
          </w:tcPr>
          <w:p w14:paraId="3311319B" w14:textId="77777777" w:rsidR="00312CB5" w:rsidRPr="00312CB5" w:rsidRDefault="00312CB5" w:rsidP="00312CB5">
            <w:pPr>
              <w:numPr>
                <w:ilvl w:val="0"/>
                <w:numId w:val="40"/>
              </w:numPr>
              <w:tabs>
                <w:tab w:val="right" w:pos="1080"/>
                <w:tab w:val="left" w:pos="1296"/>
                <w:tab w:val="left" w:pos="1620"/>
                <w:tab w:val="left" w:pos="2160"/>
                <w:tab w:val="left" w:pos="2592"/>
                <w:tab w:val="left" w:pos="3024"/>
                <w:tab w:val="left" w:pos="3456"/>
                <w:tab w:val="left" w:pos="3888"/>
                <w:tab w:val="left" w:pos="4320"/>
                <w:tab w:val="right" w:leader="dot" w:pos="8381"/>
              </w:tabs>
              <w:suppressAutoHyphens/>
              <w:spacing w:after="120" w:line="240" w:lineRule="exact"/>
              <w:ind w:firstLine="0"/>
              <w:jc w:val="both"/>
              <w:rPr>
                <w:spacing w:val="4"/>
                <w:w w:val="103"/>
                <w:kern w:val="14"/>
                <w:lang w:val="en-GB" w:eastAsia="ar-SA"/>
              </w:rPr>
            </w:pPr>
            <w:r w:rsidRPr="00312CB5">
              <w:rPr>
                <w:spacing w:val="4"/>
                <w:w w:val="103"/>
                <w:kern w:val="14"/>
                <w:lang w:val="en-GB" w:eastAsia="ar-SA"/>
              </w:rPr>
              <w:tab/>
              <w:t>Programme priorities and partnerships</w:t>
            </w:r>
            <w:r w:rsidRPr="00312CB5">
              <w:rPr>
                <w:spacing w:val="60"/>
                <w:w w:val="103"/>
                <w:kern w:val="14"/>
                <w:sz w:val="17"/>
                <w:lang w:val="en-GB" w:eastAsia="ar-SA"/>
              </w:rPr>
              <w:tab/>
            </w:r>
          </w:p>
        </w:tc>
        <w:tc>
          <w:tcPr>
            <w:tcW w:w="542" w:type="dxa"/>
            <w:gridSpan w:val="2"/>
            <w:vMerge/>
            <w:shd w:val="clear" w:color="auto" w:fill="auto"/>
            <w:vAlign w:val="bottom"/>
          </w:tcPr>
          <w:p w14:paraId="35A8D888" w14:textId="77777777" w:rsidR="00312CB5" w:rsidRPr="00312CB5" w:rsidRDefault="00312CB5" w:rsidP="00312CB5">
            <w:pPr>
              <w:tabs>
                <w:tab w:val="left" w:pos="1620"/>
              </w:tabs>
              <w:suppressAutoHyphens/>
              <w:spacing w:after="120" w:line="240" w:lineRule="exact"/>
              <w:jc w:val="right"/>
              <w:rPr>
                <w:spacing w:val="4"/>
                <w:w w:val="103"/>
                <w:kern w:val="14"/>
                <w:lang w:val="en-GB" w:eastAsia="ar-SA"/>
              </w:rPr>
            </w:pPr>
          </w:p>
        </w:tc>
      </w:tr>
      <w:tr w:rsidR="00312CB5" w:rsidRPr="00312CB5" w14:paraId="37F03EF2" w14:textId="77777777" w:rsidTr="00312CB5">
        <w:tc>
          <w:tcPr>
            <w:tcW w:w="9360" w:type="dxa"/>
            <w:gridSpan w:val="2"/>
            <w:shd w:val="clear" w:color="auto" w:fill="auto"/>
          </w:tcPr>
          <w:p w14:paraId="555ED048" w14:textId="77777777" w:rsidR="00312CB5" w:rsidRPr="00312CB5" w:rsidRDefault="00312CB5" w:rsidP="00312CB5">
            <w:pPr>
              <w:numPr>
                <w:ilvl w:val="0"/>
                <w:numId w:val="40"/>
              </w:numPr>
              <w:tabs>
                <w:tab w:val="right" w:pos="1080"/>
                <w:tab w:val="left" w:pos="1296"/>
                <w:tab w:val="left" w:pos="1620"/>
                <w:tab w:val="left" w:pos="2160"/>
                <w:tab w:val="left" w:pos="2592"/>
                <w:tab w:val="left" w:pos="3024"/>
                <w:tab w:val="right" w:leader="dot" w:pos="8381"/>
              </w:tabs>
              <w:suppressAutoHyphens/>
              <w:spacing w:after="120" w:line="240" w:lineRule="exact"/>
              <w:ind w:firstLine="0"/>
              <w:jc w:val="both"/>
              <w:rPr>
                <w:spacing w:val="4"/>
                <w:w w:val="103"/>
                <w:kern w:val="14"/>
                <w:lang w:val="en-GB" w:eastAsia="ar-SA"/>
              </w:rPr>
            </w:pPr>
            <w:r w:rsidRPr="00312CB5">
              <w:rPr>
                <w:spacing w:val="4"/>
                <w:w w:val="103"/>
                <w:kern w:val="14"/>
                <w:lang w:val="en-GB" w:eastAsia="ar-SA"/>
              </w:rPr>
              <w:tab/>
              <w:t>Programme and risk management</w:t>
            </w:r>
            <w:r w:rsidRPr="00312CB5">
              <w:rPr>
                <w:spacing w:val="60"/>
                <w:w w:val="103"/>
                <w:kern w:val="14"/>
                <w:sz w:val="17"/>
                <w:lang w:val="en-GB" w:eastAsia="ar-SA"/>
              </w:rPr>
              <w:tab/>
            </w:r>
          </w:p>
        </w:tc>
        <w:tc>
          <w:tcPr>
            <w:tcW w:w="542" w:type="dxa"/>
            <w:gridSpan w:val="2"/>
            <w:vMerge w:val="restart"/>
            <w:shd w:val="clear" w:color="auto" w:fill="auto"/>
            <w:vAlign w:val="bottom"/>
          </w:tcPr>
          <w:p w14:paraId="31694A07" w14:textId="77777777" w:rsidR="00312CB5" w:rsidRPr="00312CB5" w:rsidRDefault="00312CB5" w:rsidP="00312CB5">
            <w:pPr>
              <w:tabs>
                <w:tab w:val="left" w:pos="1620"/>
              </w:tabs>
              <w:suppressAutoHyphens/>
              <w:spacing w:after="120" w:line="240" w:lineRule="exact"/>
              <w:jc w:val="right"/>
              <w:rPr>
                <w:spacing w:val="4"/>
                <w:w w:val="103"/>
                <w:kern w:val="14"/>
                <w:lang w:val="en-GB" w:eastAsia="ar-SA"/>
              </w:rPr>
            </w:pPr>
            <w:r w:rsidRPr="00312CB5">
              <w:rPr>
                <w:spacing w:val="4"/>
                <w:w w:val="103"/>
                <w:kern w:val="14"/>
                <w:lang w:val="en-GB" w:eastAsia="ar-SA"/>
              </w:rPr>
              <w:t>7</w:t>
            </w:r>
          </w:p>
          <w:p w14:paraId="2F49A94A" w14:textId="77777777" w:rsidR="00312CB5" w:rsidRPr="00312CB5" w:rsidRDefault="00312CB5" w:rsidP="00312CB5">
            <w:pPr>
              <w:tabs>
                <w:tab w:val="left" w:pos="1620"/>
              </w:tabs>
              <w:suppressAutoHyphens/>
              <w:spacing w:after="120" w:line="240" w:lineRule="exact"/>
              <w:jc w:val="right"/>
              <w:rPr>
                <w:spacing w:val="4"/>
                <w:w w:val="103"/>
                <w:kern w:val="14"/>
                <w:lang w:val="en-GB" w:eastAsia="ar-SA"/>
              </w:rPr>
            </w:pPr>
            <w:r w:rsidRPr="00312CB5">
              <w:rPr>
                <w:spacing w:val="4"/>
                <w:w w:val="103"/>
                <w:kern w:val="14"/>
                <w:lang w:val="en-GB" w:eastAsia="ar-SA"/>
              </w:rPr>
              <w:t xml:space="preserve">8 </w:t>
            </w:r>
          </w:p>
        </w:tc>
      </w:tr>
      <w:tr w:rsidR="00312CB5" w:rsidRPr="00312CB5" w14:paraId="19B33293" w14:textId="77777777" w:rsidTr="00312CB5">
        <w:tc>
          <w:tcPr>
            <w:tcW w:w="9360" w:type="dxa"/>
            <w:gridSpan w:val="2"/>
            <w:shd w:val="clear" w:color="auto" w:fill="auto"/>
          </w:tcPr>
          <w:p w14:paraId="16AB9332" w14:textId="77777777" w:rsidR="00312CB5" w:rsidRPr="00312CB5" w:rsidRDefault="00312CB5" w:rsidP="00312CB5">
            <w:pPr>
              <w:numPr>
                <w:ilvl w:val="0"/>
                <w:numId w:val="40"/>
              </w:numPr>
              <w:tabs>
                <w:tab w:val="right" w:pos="1080"/>
                <w:tab w:val="left" w:pos="1296"/>
                <w:tab w:val="left" w:pos="1620"/>
                <w:tab w:val="left" w:pos="2160"/>
                <w:tab w:val="left" w:pos="2592"/>
                <w:tab w:val="left" w:pos="3024"/>
                <w:tab w:val="left" w:pos="3420"/>
                <w:tab w:val="left" w:pos="3456"/>
                <w:tab w:val="right" w:leader="dot" w:pos="8381"/>
              </w:tabs>
              <w:suppressAutoHyphens/>
              <w:spacing w:after="120" w:line="240" w:lineRule="exact"/>
              <w:ind w:firstLine="0"/>
              <w:jc w:val="both"/>
              <w:rPr>
                <w:spacing w:val="4"/>
                <w:w w:val="103"/>
                <w:kern w:val="14"/>
                <w:lang w:val="en-GB" w:eastAsia="ar-SA"/>
              </w:rPr>
            </w:pPr>
            <w:r w:rsidRPr="00312CB5">
              <w:rPr>
                <w:spacing w:val="4"/>
                <w:w w:val="103"/>
                <w:kern w:val="14"/>
                <w:lang w:val="en-GB" w:eastAsia="ar-SA"/>
              </w:rPr>
              <w:tab/>
              <w:t>Monitoring and evaluation</w:t>
            </w:r>
            <w:r w:rsidRPr="00312CB5">
              <w:rPr>
                <w:spacing w:val="60"/>
                <w:w w:val="103"/>
                <w:kern w:val="14"/>
                <w:sz w:val="17"/>
                <w:lang w:val="en-GB" w:eastAsia="ar-SA"/>
              </w:rPr>
              <w:tab/>
            </w:r>
            <w:r w:rsidRPr="00312CB5">
              <w:rPr>
                <w:spacing w:val="60"/>
                <w:w w:val="103"/>
                <w:kern w:val="14"/>
                <w:sz w:val="17"/>
                <w:lang w:val="en-GB" w:eastAsia="ar-SA"/>
              </w:rPr>
              <w:tab/>
            </w:r>
          </w:p>
        </w:tc>
        <w:tc>
          <w:tcPr>
            <w:tcW w:w="542" w:type="dxa"/>
            <w:gridSpan w:val="2"/>
            <w:vMerge/>
            <w:shd w:val="clear" w:color="auto" w:fill="auto"/>
            <w:vAlign w:val="bottom"/>
          </w:tcPr>
          <w:p w14:paraId="4F3AB15E" w14:textId="77777777" w:rsidR="00312CB5" w:rsidRPr="00312CB5" w:rsidRDefault="00312CB5" w:rsidP="00312CB5">
            <w:pPr>
              <w:tabs>
                <w:tab w:val="left" w:pos="1620"/>
              </w:tabs>
              <w:suppressAutoHyphens/>
              <w:spacing w:after="120" w:line="240" w:lineRule="exact"/>
              <w:jc w:val="right"/>
              <w:rPr>
                <w:spacing w:val="4"/>
                <w:w w:val="103"/>
                <w:kern w:val="14"/>
                <w:lang w:val="en-GB" w:eastAsia="ar-SA"/>
              </w:rPr>
            </w:pPr>
          </w:p>
        </w:tc>
      </w:tr>
      <w:tr w:rsidR="00312CB5" w:rsidRPr="00312CB5" w14:paraId="346A885C" w14:textId="77777777" w:rsidTr="00312CB5">
        <w:tc>
          <w:tcPr>
            <w:tcW w:w="9369" w:type="dxa"/>
            <w:gridSpan w:val="3"/>
            <w:shd w:val="clear" w:color="auto" w:fill="auto"/>
          </w:tcPr>
          <w:p w14:paraId="0AA7F990" w14:textId="77777777" w:rsidR="00312CB5" w:rsidRPr="00312CB5" w:rsidRDefault="00312CB5" w:rsidP="00312CB5">
            <w:pPr>
              <w:tabs>
                <w:tab w:val="right" w:pos="1080"/>
                <w:tab w:val="left" w:pos="1296"/>
                <w:tab w:val="left" w:pos="1620"/>
                <w:tab w:val="right" w:pos="1714"/>
                <w:tab w:val="left" w:pos="2160"/>
                <w:tab w:val="left" w:pos="2592"/>
                <w:tab w:val="left" w:pos="3024"/>
                <w:tab w:val="left" w:pos="3456"/>
              </w:tabs>
              <w:suppressAutoHyphens/>
              <w:spacing w:after="120" w:line="240" w:lineRule="exact"/>
              <w:ind w:left="475"/>
              <w:rPr>
                <w:spacing w:val="4"/>
                <w:w w:val="103"/>
                <w:kern w:val="14"/>
                <w:lang w:val="en-GB" w:eastAsia="ar-SA"/>
              </w:rPr>
            </w:pPr>
            <w:r w:rsidRPr="00312CB5">
              <w:rPr>
                <w:spacing w:val="4"/>
                <w:w w:val="103"/>
                <w:kern w:val="14"/>
                <w:lang w:val="en-GB" w:eastAsia="ar-SA"/>
              </w:rPr>
              <w:t xml:space="preserve">     Annex</w:t>
            </w:r>
          </w:p>
        </w:tc>
        <w:tc>
          <w:tcPr>
            <w:tcW w:w="533" w:type="dxa"/>
            <w:shd w:val="clear" w:color="auto" w:fill="auto"/>
            <w:vAlign w:val="bottom"/>
          </w:tcPr>
          <w:p w14:paraId="691DB9B7" w14:textId="77777777" w:rsidR="00312CB5" w:rsidRPr="00312CB5" w:rsidRDefault="00312CB5" w:rsidP="00312CB5">
            <w:pPr>
              <w:tabs>
                <w:tab w:val="left" w:pos="1620"/>
              </w:tabs>
              <w:suppressAutoHyphens/>
              <w:spacing w:after="120" w:line="240" w:lineRule="exact"/>
              <w:jc w:val="right"/>
              <w:rPr>
                <w:spacing w:val="4"/>
                <w:w w:val="103"/>
                <w:kern w:val="14"/>
                <w:lang w:val="en-GB" w:eastAsia="ar-SA"/>
              </w:rPr>
            </w:pPr>
          </w:p>
        </w:tc>
      </w:tr>
      <w:tr w:rsidR="00312CB5" w:rsidRPr="00312CB5" w14:paraId="470E378F" w14:textId="77777777" w:rsidTr="00312CB5">
        <w:tc>
          <w:tcPr>
            <w:tcW w:w="9369" w:type="dxa"/>
            <w:gridSpan w:val="3"/>
            <w:shd w:val="clear" w:color="auto" w:fill="auto"/>
          </w:tcPr>
          <w:p w14:paraId="75FDF3F5" w14:textId="77777777" w:rsidR="00312CB5" w:rsidRPr="00312CB5" w:rsidRDefault="00312CB5" w:rsidP="00312CB5">
            <w:pPr>
              <w:tabs>
                <w:tab w:val="right" w:pos="1080"/>
                <w:tab w:val="left" w:pos="1296"/>
                <w:tab w:val="left" w:pos="1620"/>
                <w:tab w:val="left" w:pos="2160"/>
                <w:tab w:val="left" w:pos="2592"/>
                <w:tab w:val="left" w:pos="3024"/>
                <w:tab w:val="left" w:pos="3456"/>
                <w:tab w:val="left" w:pos="3888"/>
                <w:tab w:val="left" w:pos="4320"/>
                <w:tab w:val="left" w:pos="4752"/>
                <w:tab w:val="left" w:pos="5184"/>
                <w:tab w:val="left" w:pos="5616"/>
                <w:tab w:val="left" w:pos="5663"/>
                <w:tab w:val="left" w:pos="6048"/>
                <w:tab w:val="right" w:leader="dot" w:pos="9360"/>
              </w:tabs>
              <w:suppressAutoHyphens/>
              <w:spacing w:after="120" w:line="240" w:lineRule="exact"/>
              <w:ind w:left="1296"/>
              <w:rPr>
                <w:spacing w:val="60"/>
                <w:w w:val="103"/>
                <w:kern w:val="14"/>
                <w:sz w:val="17"/>
                <w:lang w:val="en-GB" w:eastAsia="ar-SA"/>
              </w:rPr>
            </w:pPr>
            <w:r w:rsidRPr="00312CB5">
              <w:rPr>
                <w:spacing w:val="4"/>
                <w:w w:val="103"/>
                <w:kern w:val="14"/>
                <w:lang w:val="en-GB" w:eastAsia="ar-SA"/>
              </w:rPr>
              <w:t xml:space="preserve">Results and resources framework for </w:t>
            </w:r>
            <w:r w:rsidR="00E90BC2">
              <w:rPr>
                <w:spacing w:val="4"/>
                <w:w w:val="103"/>
                <w:kern w:val="14"/>
                <w:lang w:val="en-GB" w:eastAsia="ar-SA"/>
              </w:rPr>
              <w:t xml:space="preserve">the </w:t>
            </w:r>
            <w:r w:rsidRPr="00312CB5">
              <w:rPr>
                <w:spacing w:val="4"/>
                <w:w w:val="103"/>
                <w:kern w:val="14"/>
                <w:lang w:val="en-GB" w:eastAsia="ar-SA"/>
              </w:rPr>
              <w:t>Islamic Republic of Iran (2017-2021)</w:t>
            </w:r>
            <w:r w:rsidRPr="00312CB5">
              <w:rPr>
                <w:spacing w:val="60"/>
                <w:w w:val="103"/>
                <w:kern w:val="14"/>
                <w:sz w:val="17"/>
                <w:lang w:val="en-GB" w:eastAsia="ar-SA"/>
              </w:rPr>
              <w:tab/>
            </w:r>
          </w:p>
        </w:tc>
        <w:tc>
          <w:tcPr>
            <w:tcW w:w="533" w:type="dxa"/>
            <w:shd w:val="clear" w:color="auto" w:fill="auto"/>
            <w:vAlign w:val="bottom"/>
          </w:tcPr>
          <w:p w14:paraId="2A84E33C" w14:textId="77777777" w:rsidR="00312CB5" w:rsidRPr="00312CB5" w:rsidRDefault="00312CB5" w:rsidP="00312CB5">
            <w:pPr>
              <w:tabs>
                <w:tab w:val="left" w:pos="1620"/>
              </w:tabs>
              <w:suppressAutoHyphens/>
              <w:spacing w:after="120" w:line="240" w:lineRule="exact"/>
              <w:jc w:val="right"/>
              <w:rPr>
                <w:spacing w:val="4"/>
                <w:w w:val="103"/>
                <w:kern w:val="14"/>
                <w:lang w:val="en-GB" w:eastAsia="ar-SA"/>
              </w:rPr>
            </w:pPr>
            <w:r w:rsidRPr="00312CB5">
              <w:rPr>
                <w:spacing w:val="4"/>
                <w:w w:val="103"/>
                <w:kern w:val="14"/>
                <w:lang w:val="en-GB" w:eastAsia="ar-SA"/>
              </w:rPr>
              <w:t>9</w:t>
            </w:r>
          </w:p>
        </w:tc>
      </w:tr>
    </w:tbl>
    <w:p w14:paraId="07763CB9" w14:textId="77777777" w:rsidR="006C5867" w:rsidRPr="003C26C1" w:rsidRDefault="006C5867" w:rsidP="001F0920">
      <w:pPr>
        <w:rPr>
          <w:color w:val="000000"/>
          <w:sz w:val="6"/>
        </w:rPr>
        <w:sectPr w:rsidR="006C5867" w:rsidRPr="003C26C1" w:rsidSect="00677A8F">
          <w:headerReference w:type="even" r:id="rId12"/>
          <w:headerReference w:type="default" r:id="rId13"/>
          <w:footerReference w:type="even" r:id="rId14"/>
          <w:footerReference w:type="default" r:id="rId15"/>
          <w:headerReference w:type="first" r:id="rId16"/>
          <w:footnotePr>
            <w:numRestart w:val="eachSect"/>
          </w:footnotePr>
          <w:endnotePr>
            <w:numFmt w:val="decimal"/>
            <w:numStart w:val="7"/>
          </w:endnotePr>
          <w:pgSz w:w="12240" w:h="15840" w:code="1"/>
          <w:pgMar w:top="1166" w:right="1195" w:bottom="1440" w:left="1195" w:header="576" w:footer="1030" w:gutter="0"/>
          <w:pgNumType w:start="1"/>
          <w:cols w:space="720"/>
          <w:titlePg/>
        </w:sectPr>
      </w:pPr>
    </w:p>
    <w:p w14:paraId="5E043B87" w14:textId="77777777" w:rsidR="00A918A7" w:rsidRPr="003C26C1" w:rsidRDefault="00FF55DD" w:rsidP="00BD14F0">
      <w:pPr>
        <w:pStyle w:val="Heading2"/>
        <w:ind w:left="1267" w:right="877" w:hanging="97"/>
        <w:jc w:val="both"/>
        <w:rPr>
          <w:rFonts w:ascii="Times New Roman" w:hAnsi="Times New Roman"/>
          <w:bCs/>
          <w:color w:val="000000"/>
          <w:sz w:val="24"/>
          <w:szCs w:val="24"/>
        </w:rPr>
      </w:pPr>
      <w:r>
        <w:rPr>
          <w:rFonts w:ascii="Times New Roman" w:hAnsi="Times New Roman"/>
          <w:bCs/>
          <w:color w:val="000000"/>
          <w:sz w:val="24"/>
          <w:szCs w:val="24"/>
        </w:rPr>
        <w:lastRenderedPageBreak/>
        <w:t xml:space="preserve">I. </w:t>
      </w:r>
      <w:r w:rsidR="00BD14F0">
        <w:rPr>
          <w:rFonts w:ascii="Times New Roman" w:hAnsi="Times New Roman"/>
          <w:bCs/>
          <w:color w:val="000000"/>
          <w:sz w:val="24"/>
          <w:szCs w:val="24"/>
        </w:rPr>
        <w:tab/>
      </w:r>
      <w:r>
        <w:rPr>
          <w:rFonts w:ascii="Times New Roman" w:hAnsi="Times New Roman"/>
          <w:bCs/>
          <w:color w:val="000000"/>
          <w:sz w:val="24"/>
          <w:szCs w:val="24"/>
        </w:rPr>
        <w:t>Programme r</w:t>
      </w:r>
      <w:r w:rsidR="0059112A" w:rsidRPr="003C26C1">
        <w:rPr>
          <w:rFonts w:ascii="Times New Roman" w:hAnsi="Times New Roman"/>
          <w:bCs/>
          <w:color w:val="000000"/>
          <w:sz w:val="24"/>
          <w:szCs w:val="24"/>
        </w:rPr>
        <w:t>ationale</w:t>
      </w:r>
    </w:p>
    <w:p w14:paraId="636C9E54" w14:textId="77777777" w:rsidR="00A63E0F" w:rsidRPr="00BD14F0" w:rsidRDefault="00A63E0F" w:rsidP="00312CB5">
      <w:pPr>
        <w:ind w:left="1440" w:right="877"/>
        <w:jc w:val="both"/>
        <w:rPr>
          <w:sz w:val="16"/>
          <w:szCs w:val="16"/>
        </w:rPr>
      </w:pPr>
    </w:p>
    <w:p w14:paraId="5902F91F" w14:textId="77777777" w:rsidR="00DF5C24" w:rsidRDefault="00DF5C24" w:rsidP="002C352E">
      <w:pPr>
        <w:pStyle w:val="ListParagraph"/>
        <w:numPr>
          <w:ilvl w:val="0"/>
          <w:numId w:val="43"/>
        </w:numPr>
        <w:tabs>
          <w:tab w:val="left" w:pos="1800"/>
        </w:tabs>
        <w:spacing w:after="120"/>
        <w:ind w:left="1440" w:right="877" w:firstLine="0"/>
        <w:contextualSpacing/>
        <w:jc w:val="both"/>
      </w:pPr>
      <w:r w:rsidRPr="00013515">
        <w:t xml:space="preserve">The overarching rationale for </w:t>
      </w:r>
      <w:r w:rsidR="00E90BC2">
        <w:t xml:space="preserve">the </w:t>
      </w:r>
      <w:r w:rsidRPr="00013515">
        <w:t xml:space="preserve">UNDP country programme </w:t>
      </w:r>
      <w:r w:rsidR="00E90BC2">
        <w:t xml:space="preserve">in the Islamic Republic of Iran </w:t>
      </w:r>
      <w:r w:rsidRPr="00013515">
        <w:t>is to support the Government in achieving its sustainable and inclusive development objectives</w:t>
      </w:r>
      <w:r w:rsidR="00EB2310" w:rsidRPr="00013515">
        <w:t>. This rationale</w:t>
      </w:r>
      <w:r w:rsidR="00E90BC2">
        <w:t>,</w:t>
      </w:r>
      <w:r w:rsidR="00EB2310" w:rsidRPr="00013515">
        <w:t xml:space="preserve"> aimed at </w:t>
      </w:r>
      <w:r w:rsidR="00E90BC2">
        <w:t>'</w:t>
      </w:r>
      <w:r w:rsidR="00EB2310" w:rsidRPr="00013515">
        <w:t>leaving no one behind</w:t>
      </w:r>
      <w:r w:rsidR="00E90BC2">
        <w:t>',</w:t>
      </w:r>
      <w:r w:rsidR="00E90BC2" w:rsidRPr="00013515">
        <w:t xml:space="preserve"> </w:t>
      </w:r>
      <w:r w:rsidR="00EB2310" w:rsidRPr="00013515">
        <w:t xml:space="preserve">is </w:t>
      </w:r>
      <w:r w:rsidRPr="00013515">
        <w:t xml:space="preserve">consistent with the priorities set out in </w:t>
      </w:r>
      <w:r w:rsidR="00E90BC2">
        <w:t xml:space="preserve">the country's </w:t>
      </w:r>
      <w:r w:rsidR="00EB2310" w:rsidRPr="00013515">
        <w:t xml:space="preserve"> </w:t>
      </w:r>
      <w:r w:rsidRPr="00013515">
        <w:t>6</w:t>
      </w:r>
      <w:r w:rsidRPr="00013515">
        <w:rPr>
          <w:vertAlign w:val="superscript"/>
        </w:rPr>
        <w:t>th</w:t>
      </w:r>
      <w:r w:rsidRPr="00013515">
        <w:t xml:space="preserve"> </w:t>
      </w:r>
      <w:r w:rsidR="005F67FA" w:rsidRPr="00013515">
        <w:t>Five</w:t>
      </w:r>
      <w:r w:rsidR="005F67FA">
        <w:t>-</w:t>
      </w:r>
      <w:r w:rsidRPr="00013515">
        <w:t>Year Development Plan,</w:t>
      </w:r>
      <w:r w:rsidR="00637661">
        <w:t xml:space="preserve"> </w:t>
      </w:r>
      <w:r w:rsidR="00E90BC2">
        <w:t>the United Nations Development Assistance Framework (</w:t>
      </w:r>
      <w:r w:rsidR="00EC5AD2">
        <w:t>UNDAF</w:t>
      </w:r>
      <w:r w:rsidR="00E90BC2">
        <w:t>)</w:t>
      </w:r>
      <w:r w:rsidR="00EC5AD2">
        <w:t xml:space="preserve"> 2017-2021, </w:t>
      </w:r>
      <w:r w:rsidR="00E90BC2">
        <w:t xml:space="preserve">the </w:t>
      </w:r>
      <w:r w:rsidR="006614B6" w:rsidRPr="00013515">
        <w:t>UNDP Strategic Plan</w:t>
      </w:r>
      <w:r w:rsidR="00E90BC2">
        <w:t>,</w:t>
      </w:r>
      <w:r w:rsidR="006614B6" w:rsidRPr="00013515">
        <w:t xml:space="preserve"> </w:t>
      </w:r>
      <w:r w:rsidR="00E90BC2" w:rsidRPr="00013515">
        <w:t>201</w:t>
      </w:r>
      <w:r w:rsidR="00E90BC2">
        <w:t>4</w:t>
      </w:r>
      <w:r w:rsidR="006614B6" w:rsidRPr="00013515">
        <w:t>-2017 and the 2030 Agenda for Sustainable Development</w:t>
      </w:r>
      <w:r w:rsidR="00863F75" w:rsidRPr="00013515">
        <w:t>.</w:t>
      </w:r>
      <w:r w:rsidR="00EC5AD2">
        <w:rPr>
          <w:rStyle w:val="FootnoteReference"/>
        </w:rPr>
        <w:footnoteReference w:id="1"/>
      </w:r>
    </w:p>
    <w:p w14:paraId="621BF6B9" w14:textId="77777777" w:rsidR="001D6F13" w:rsidRPr="001D6F13" w:rsidRDefault="001D6F13" w:rsidP="002C352E">
      <w:pPr>
        <w:pStyle w:val="ListParagraph"/>
        <w:tabs>
          <w:tab w:val="left" w:pos="1800"/>
        </w:tabs>
        <w:spacing w:after="120"/>
        <w:ind w:left="1440" w:right="877"/>
        <w:contextualSpacing/>
        <w:jc w:val="both"/>
        <w:rPr>
          <w:sz w:val="12"/>
          <w:szCs w:val="12"/>
        </w:rPr>
      </w:pPr>
    </w:p>
    <w:p w14:paraId="65D4F697" w14:textId="77777777" w:rsidR="00DF5C24" w:rsidRPr="00013515" w:rsidRDefault="00E90BC2" w:rsidP="002C352E">
      <w:pPr>
        <w:pStyle w:val="ListParagraph"/>
        <w:numPr>
          <w:ilvl w:val="0"/>
          <w:numId w:val="43"/>
        </w:numPr>
        <w:tabs>
          <w:tab w:val="left" w:pos="1800"/>
        </w:tabs>
        <w:spacing w:after="120"/>
        <w:ind w:left="1440" w:right="877" w:firstLine="0"/>
        <w:contextualSpacing/>
        <w:jc w:val="both"/>
      </w:pPr>
      <w:r>
        <w:t xml:space="preserve">The Islamic Republic of </w:t>
      </w:r>
      <w:r w:rsidR="00DF5C24" w:rsidRPr="00013515">
        <w:t xml:space="preserve">Iran is an upper-middle income </w:t>
      </w:r>
      <w:r w:rsidR="00DF5C24" w:rsidRPr="00771FC2">
        <w:rPr>
          <w:color w:val="000000" w:themeColor="text1"/>
        </w:rPr>
        <w:t>country</w:t>
      </w:r>
      <w:r w:rsidR="00EC5AD2" w:rsidRPr="00771FC2">
        <w:rPr>
          <w:color w:val="000000" w:themeColor="text1"/>
        </w:rPr>
        <w:t xml:space="preserve">. According to </w:t>
      </w:r>
      <w:r w:rsidR="00CE518A">
        <w:rPr>
          <w:color w:val="000000" w:themeColor="text1"/>
        </w:rPr>
        <w:t xml:space="preserve">the </w:t>
      </w:r>
      <w:r w:rsidR="00EC5AD2" w:rsidRPr="00771FC2">
        <w:rPr>
          <w:color w:val="000000" w:themeColor="text1"/>
        </w:rPr>
        <w:t>Human Development Report 2015</w:t>
      </w:r>
      <w:r w:rsidR="00CE518A">
        <w:rPr>
          <w:color w:val="000000" w:themeColor="text1"/>
        </w:rPr>
        <w:t>,</w:t>
      </w:r>
      <w:r w:rsidR="00FE0657" w:rsidRPr="00771FC2">
        <w:rPr>
          <w:color w:val="000000" w:themeColor="text1"/>
        </w:rPr>
        <w:t xml:space="preserve"> </w:t>
      </w:r>
      <w:r w:rsidR="00CE518A">
        <w:rPr>
          <w:color w:val="000000" w:themeColor="text1"/>
        </w:rPr>
        <w:t>the country</w:t>
      </w:r>
      <w:r w:rsidR="00CE518A" w:rsidRPr="00771FC2">
        <w:rPr>
          <w:color w:val="000000" w:themeColor="text1"/>
        </w:rPr>
        <w:t xml:space="preserve"> </w:t>
      </w:r>
      <w:r w:rsidR="00EC5AD2" w:rsidRPr="00771FC2">
        <w:rPr>
          <w:color w:val="000000" w:themeColor="text1"/>
        </w:rPr>
        <w:t xml:space="preserve">has </w:t>
      </w:r>
      <w:r w:rsidR="00DF5C24" w:rsidRPr="00771FC2">
        <w:rPr>
          <w:color w:val="000000" w:themeColor="text1"/>
        </w:rPr>
        <w:t>a Human Development Index value of 0.766</w:t>
      </w:r>
      <w:r w:rsidR="00AD0672" w:rsidRPr="00771FC2">
        <w:rPr>
          <w:color w:val="000000" w:themeColor="text1"/>
        </w:rPr>
        <w:t xml:space="preserve">, placing it </w:t>
      </w:r>
      <w:r w:rsidR="00DF5C24" w:rsidRPr="00771FC2">
        <w:rPr>
          <w:color w:val="000000" w:themeColor="text1"/>
        </w:rPr>
        <w:t>in the ‘high human development’ category</w:t>
      </w:r>
      <w:r w:rsidR="00AD0672" w:rsidRPr="00771FC2">
        <w:rPr>
          <w:color w:val="000000" w:themeColor="text1"/>
        </w:rPr>
        <w:t xml:space="preserve">, </w:t>
      </w:r>
      <w:r w:rsidR="00DF5C24" w:rsidRPr="00771FC2">
        <w:rPr>
          <w:color w:val="000000" w:themeColor="text1"/>
        </w:rPr>
        <w:t>ranked 69 of 188 countries. The past few decades have witnessed a</w:t>
      </w:r>
      <w:r w:rsidR="008F6251" w:rsidRPr="00771FC2">
        <w:rPr>
          <w:color w:val="000000" w:themeColor="text1"/>
        </w:rPr>
        <w:t>n</w:t>
      </w:r>
      <w:r w:rsidR="00637661" w:rsidRPr="00771FC2">
        <w:rPr>
          <w:color w:val="000000" w:themeColor="text1"/>
        </w:rPr>
        <w:t xml:space="preserve"> </w:t>
      </w:r>
      <w:r w:rsidR="008F6251" w:rsidRPr="00771FC2">
        <w:rPr>
          <w:color w:val="000000" w:themeColor="text1"/>
        </w:rPr>
        <w:t xml:space="preserve">impressive </w:t>
      </w:r>
      <w:r w:rsidR="00DF5C24" w:rsidRPr="00771FC2">
        <w:rPr>
          <w:color w:val="000000" w:themeColor="text1"/>
        </w:rPr>
        <w:t xml:space="preserve">reduction </w:t>
      </w:r>
      <w:r w:rsidR="00AD0672" w:rsidRPr="00771FC2">
        <w:rPr>
          <w:color w:val="000000" w:themeColor="text1"/>
        </w:rPr>
        <w:t xml:space="preserve">of </w:t>
      </w:r>
      <w:r w:rsidR="00DF5C24" w:rsidRPr="00771FC2">
        <w:rPr>
          <w:color w:val="000000" w:themeColor="text1"/>
        </w:rPr>
        <w:t xml:space="preserve">absolute poverty in </w:t>
      </w:r>
      <w:r w:rsidR="00AD0672" w:rsidRPr="00771FC2">
        <w:rPr>
          <w:color w:val="000000" w:themeColor="text1"/>
        </w:rPr>
        <w:t>the country;</w:t>
      </w:r>
      <w:r w:rsidR="008F6251" w:rsidRPr="00771FC2">
        <w:rPr>
          <w:color w:val="000000" w:themeColor="text1"/>
        </w:rPr>
        <w:t xml:space="preserve"> </w:t>
      </w:r>
      <w:r w:rsidR="00AD0672" w:rsidRPr="00771FC2">
        <w:rPr>
          <w:color w:val="000000" w:themeColor="text1"/>
        </w:rPr>
        <w:t>o</w:t>
      </w:r>
      <w:r w:rsidR="008F6251" w:rsidRPr="00771FC2">
        <w:rPr>
          <w:color w:val="000000" w:themeColor="text1"/>
        </w:rPr>
        <w:t xml:space="preserve">nly </w:t>
      </w:r>
      <w:r w:rsidR="001E05B8" w:rsidRPr="00771FC2">
        <w:rPr>
          <w:color w:val="000000" w:themeColor="text1"/>
        </w:rPr>
        <w:t>0.02</w:t>
      </w:r>
      <w:r w:rsidR="00AD0672" w:rsidRPr="00771FC2">
        <w:rPr>
          <w:color w:val="000000" w:themeColor="text1"/>
        </w:rPr>
        <w:t xml:space="preserve"> per cent </w:t>
      </w:r>
      <w:r w:rsidR="00DF5C24" w:rsidRPr="00771FC2">
        <w:rPr>
          <w:color w:val="000000" w:themeColor="text1"/>
        </w:rPr>
        <w:t xml:space="preserve">of the population </w:t>
      </w:r>
      <w:r w:rsidR="008F6251" w:rsidRPr="00771FC2">
        <w:rPr>
          <w:color w:val="000000" w:themeColor="text1"/>
        </w:rPr>
        <w:t xml:space="preserve">are </w:t>
      </w:r>
      <w:r w:rsidR="00DF5C24" w:rsidRPr="00771FC2">
        <w:rPr>
          <w:color w:val="000000" w:themeColor="text1"/>
        </w:rPr>
        <w:t>estimated to be living below the $1.25 per day poverty line.</w:t>
      </w:r>
      <w:r w:rsidR="001E05B8" w:rsidRPr="00771FC2">
        <w:rPr>
          <w:rStyle w:val="FootnoteReference"/>
          <w:color w:val="000000" w:themeColor="text1"/>
        </w:rPr>
        <w:footnoteReference w:id="2"/>
      </w:r>
      <w:r w:rsidR="00DF5C24" w:rsidRPr="00771FC2">
        <w:rPr>
          <w:color w:val="000000" w:themeColor="text1"/>
        </w:rPr>
        <w:t xml:space="preserve"> </w:t>
      </w:r>
      <w:r w:rsidR="00D85388" w:rsidRPr="00771FC2">
        <w:rPr>
          <w:color w:val="000000" w:themeColor="text1"/>
        </w:rPr>
        <w:t>According to the Human Development Report</w:t>
      </w:r>
      <w:r w:rsidR="00564767" w:rsidRPr="00771FC2">
        <w:rPr>
          <w:color w:val="000000" w:themeColor="text1"/>
        </w:rPr>
        <w:t xml:space="preserve"> 2015</w:t>
      </w:r>
      <w:r w:rsidR="00D85388" w:rsidRPr="00771FC2">
        <w:rPr>
          <w:color w:val="000000" w:themeColor="text1"/>
        </w:rPr>
        <w:t>, b</w:t>
      </w:r>
      <w:r w:rsidR="00DF5C24" w:rsidRPr="00771FC2">
        <w:rPr>
          <w:color w:val="000000" w:themeColor="text1"/>
        </w:rPr>
        <w:t>etween 1980 and 201</w:t>
      </w:r>
      <w:r w:rsidR="00BE293B" w:rsidRPr="00771FC2">
        <w:rPr>
          <w:color w:val="000000" w:themeColor="text1"/>
        </w:rPr>
        <w:t>4</w:t>
      </w:r>
      <w:r w:rsidR="00DF5C24" w:rsidRPr="00771FC2">
        <w:rPr>
          <w:color w:val="000000" w:themeColor="text1"/>
        </w:rPr>
        <w:t xml:space="preserve">, life expectancy at birth increased by </w:t>
      </w:r>
      <w:r w:rsidR="00637661" w:rsidRPr="00771FC2">
        <w:rPr>
          <w:color w:val="000000" w:themeColor="text1"/>
        </w:rPr>
        <w:t>21.3</w:t>
      </w:r>
      <w:r w:rsidR="00DF5C24" w:rsidRPr="00771FC2">
        <w:rPr>
          <w:color w:val="000000" w:themeColor="text1"/>
        </w:rPr>
        <w:t xml:space="preserve"> years, mean years of schooling </w:t>
      </w:r>
      <w:r w:rsidR="00DF5C24" w:rsidRPr="00564767">
        <w:t>increased by 5.</w:t>
      </w:r>
      <w:r w:rsidR="00637661" w:rsidRPr="00564767">
        <w:t>9</w:t>
      </w:r>
      <w:r w:rsidR="00DF5C24" w:rsidRPr="00564767">
        <w:t xml:space="preserve"> years and expected years of schooling increased by </w:t>
      </w:r>
      <w:r w:rsidR="00D85388" w:rsidRPr="00564767">
        <w:t>5.9</w:t>
      </w:r>
      <w:r w:rsidR="00DF5C24" w:rsidRPr="00564767">
        <w:t xml:space="preserve"> years.</w:t>
      </w:r>
      <w:r w:rsidR="00DF5C24" w:rsidRPr="00013515">
        <w:t xml:space="preserve">  </w:t>
      </w:r>
    </w:p>
    <w:p w14:paraId="3604E176" w14:textId="77777777" w:rsidR="00DF5C24" w:rsidRPr="00BD14F0" w:rsidRDefault="00DF5C24" w:rsidP="002C352E">
      <w:pPr>
        <w:pStyle w:val="ListParagraph"/>
        <w:tabs>
          <w:tab w:val="left" w:pos="1800"/>
        </w:tabs>
        <w:spacing w:after="120"/>
        <w:ind w:left="1440" w:right="877"/>
        <w:contextualSpacing/>
        <w:jc w:val="both"/>
        <w:rPr>
          <w:sz w:val="12"/>
          <w:szCs w:val="12"/>
        </w:rPr>
      </w:pPr>
    </w:p>
    <w:p w14:paraId="744A4734" w14:textId="77777777" w:rsidR="00562626" w:rsidRPr="00013515" w:rsidRDefault="0098799B" w:rsidP="002C352E">
      <w:pPr>
        <w:pStyle w:val="ListParagraph"/>
        <w:numPr>
          <w:ilvl w:val="0"/>
          <w:numId w:val="43"/>
        </w:numPr>
        <w:tabs>
          <w:tab w:val="left" w:pos="1800"/>
        </w:tabs>
        <w:spacing w:after="120"/>
        <w:ind w:left="1440" w:right="877" w:firstLine="0"/>
        <w:contextualSpacing/>
        <w:jc w:val="both"/>
      </w:pPr>
      <w:r>
        <w:t xml:space="preserve">The country </w:t>
      </w:r>
      <w:r w:rsidR="008F6251" w:rsidRPr="00013515">
        <w:t>has a vast natural resource endowment</w:t>
      </w:r>
      <w:r>
        <w:t xml:space="preserve"> </w:t>
      </w:r>
      <w:r w:rsidR="00562626" w:rsidRPr="00013515">
        <w:t xml:space="preserve">and can draw heavily upon its large, young, </w:t>
      </w:r>
      <w:r w:rsidR="006360E4" w:rsidRPr="00013515">
        <w:t xml:space="preserve">tech-savvy </w:t>
      </w:r>
      <w:r w:rsidR="00562626" w:rsidRPr="00013515">
        <w:t xml:space="preserve">and growing population. </w:t>
      </w:r>
      <w:r>
        <w:t xml:space="preserve">The </w:t>
      </w:r>
      <w:r w:rsidR="00562626" w:rsidRPr="00013515">
        <w:t xml:space="preserve">diversified </w:t>
      </w:r>
      <w:r>
        <w:t xml:space="preserve">Iranian </w:t>
      </w:r>
      <w:r w:rsidR="00562626" w:rsidRPr="00013515">
        <w:t xml:space="preserve">economy benefits from the </w:t>
      </w:r>
      <w:r>
        <w:t xml:space="preserve">Government's </w:t>
      </w:r>
      <w:r w:rsidR="00562626" w:rsidRPr="00013515">
        <w:t xml:space="preserve">reform agenda. Projected rising incomes and improved purchasing power will </w:t>
      </w:r>
      <w:r w:rsidR="00BE293B" w:rsidRPr="00013515">
        <w:t xml:space="preserve">strengthen </w:t>
      </w:r>
      <w:r w:rsidR="00562626" w:rsidRPr="00013515">
        <w:t>the already</w:t>
      </w:r>
      <w:r>
        <w:t xml:space="preserve"> </w:t>
      </w:r>
      <w:r w:rsidR="00562626" w:rsidRPr="00013515">
        <w:t xml:space="preserve">large urban middle class. </w:t>
      </w:r>
      <w:r w:rsidR="00EC5AD2">
        <w:t>Notwithstanding some economic barriers, t</w:t>
      </w:r>
      <w:r w:rsidR="00562626" w:rsidRPr="00013515">
        <w:t xml:space="preserve">he overall trend is towards greater openness with trade and investment facilitators benefiting from sectoral reform packages. An optimistic scenario would </w:t>
      </w:r>
      <w:r w:rsidR="00BE293B" w:rsidRPr="00013515">
        <w:t>fore</w:t>
      </w:r>
      <w:r w:rsidR="00562626" w:rsidRPr="00013515">
        <w:t>see a rapid recovery in oil export volumes</w:t>
      </w:r>
      <w:r w:rsidR="00BE293B" w:rsidRPr="00013515">
        <w:t xml:space="preserve"> (drawing upon </w:t>
      </w:r>
      <w:r>
        <w:t>the country's</w:t>
      </w:r>
      <w:r w:rsidRPr="00013515">
        <w:t xml:space="preserve"> </w:t>
      </w:r>
      <w:r w:rsidR="00562626" w:rsidRPr="00013515">
        <w:t>large and underexploited oil and gas reserves), a resurgence in consumer spending and officially</w:t>
      </w:r>
      <w:r>
        <w:t xml:space="preserve"> </w:t>
      </w:r>
      <w:r w:rsidR="00562626" w:rsidRPr="00013515">
        <w:t>backed trade</w:t>
      </w:r>
      <w:r w:rsidR="00904524">
        <w:t>.</w:t>
      </w:r>
      <w:r w:rsidR="00562626" w:rsidRPr="00013515">
        <w:t xml:space="preserve"> These would, </w:t>
      </w:r>
      <w:r>
        <w:t>following</w:t>
      </w:r>
      <w:r w:rsidRPr="00013515">
        <w:t xml:space="preserve"> </w:t>
      </w:r>
      <w:r w:rsidR="00562626" w:rsidRPr="00013515">
        <w:t xml:space="preserve">current trends, allow </w:t>
      </w:r>
      <w:r>
        <w:t xml:space="preserve">the Islamic Republic of </w:t>
      </w:r>
      <w:r w:rsidR="00562626" w:rsidRPr="00013515">
        <w:t xml:space="preserve">Iran to become </w:t>
      </w:r>
      <w:r>
        <w:t xml:space="preserve">one of if not </w:t>
      </w:r>
      <w:r w:rsidR="00562626" w:rsidRPr="00013515">
        <w:t>the fastest</w:t>
      </w:r>
      <w:r>
        <w:t xml:space="preserve"> </w:t>
      </w:r>
      <w:r w:rsidR="00562626" w:rsidRPr="00013515">
        <w:t xml:space="preserve">growing economies in the </w:t>
      </w:r>
      <w:r w:rsidR="004813FB">
        <w:t xml:space="preserve">Middle East and North Africa </w:t>
      </w:r>
      <w:r w:rsidR="00562626" w:rsidRPr="00013515">
        <w:t xml:space="preserve">region.  </w:t>
      </w:r>
    </w:p>
    <w:p w14:paraId="609A7FD6" w14:textId="77777777" w:rsidR="00DF5C24" w:rsidRPr="00BD14F0" w:rsidRDefault="00DF5C24" w:rsidP="002C352E">
      <w:pPr>
        <w:pStyle w:val="ListParagraph"/>
        <w:tabs>
          <w:tab w:val="left" w:pos="1800"/>
        </w:tabs>
        <w:spacing w:after="120"/>
        <w:ind w:left="1440" w:right="877"/>
        <w:contextualSpacing/>
        <w:jc w:val="both"/>
        <w:rPr>
          <w:sz w:val="12"/>
          <w:szCs w:val="12"/>
        </w:rPr>
      </w:pPr>
    </w:p>
    <w:p w14:paraId="22272EF4" w14:textId="6303AB8B" w:rsidR="00DF5C24" w:rsidRPr="00013515" w:rsidRDefault="00DF5C24" w:rsidP="002C352E">
      <w:pPr>
        <w:pStyle w:val="ListParagraph"/>
        <w:numPr>
          <w:ilvl w:val="0"/>
          <w:numId w:val="43"/>
        </w:numPr>
        <w:tabs>
          <w:tab w:val="left" w:pos="1800"/>
        </w:tabs>
        <w:spacing w:after="120"/>
        <w:ind w:left="1440" w:right="877" w:firstLine="0"/>
        <w:contextualSpacing/>
        <w:jc w:val="both"/>
      </w:pPr>
      <w:r w:rsidRPr="00AD29FF">
        <w:t>While</w:t>
      </w:r>
      <w:r w:rsidRPr="00013515">
        <w:t xml:space="preserve"> the level of poverty has fallen in absolute terms, relative poverty and non-inclusive growth continue to remain challenges.  The official unemployment rate reached 11.4</w:t>
      </w:r>
      <w:r w:rsidR="0098799B">
        <w:t xml:space="preserve"> per cent</w:t>
      </w:r>
      <w:r w:rsidR="0098799B" w:rsidRPr="00013515">
        <w:t xml:space="preserve"> </w:t>
      </w:r>
      <w:r w:rsidRPr="00013515">
        <w:t>in 2014 (20.3</w:t>
      </w:r>
      <w:r w:rsidR="0098799B">
        <w:t xml:space="preserve"> per cent for women</w:t>
      </w:r>
      <w:r w:rsidR="0098799B" w:rsidRPr="00013515">
        <w:t xml:space="preserve"> </w:t>
      </w:r>
      <w:r w:rsidRPr="00013515">
        <w:t>and 8.7</w:t>
      </w:r>
      <w:r w:rsidR="0098799B">
        <w:t xml:space="preserve"> per cent</w:t>
      </w:r>
      <w:r w:rsidR="0098799B" w:rsidRPr="00013515">
        <w:t xml:space="preserve"> </w:t>
      </w:r>
      <w:r w:rsidRPr="00013515">
        <w:t>for men) and was higher (25.2</w:t>
      </w:r>
      <w:r w:rsidR="0098799B">
        <w:t xml:space="preserve"> per cent</w:t>
      </w:r>
      <w:r w:rsidR="0098799B" w:rsidRPr="00013515">
        <w:t xml:space="preserve">) </w:t>
      </w:r>
      <w:r w:rsidRPr="00013515">
        <w:t>among those age</w:t>
      </w:r>
      <w:r w:rsidR="0098799B">
        <w:t>d</w:t>
      </w:r>
      <w:r w:rsidRPr="00013515">
        <w:t xml:space="preserve"> 15</w:t>
      </w:r>
      <w:r w:rsidR="0098799B">
        <w:t>-</w:t>
      </w:r>
      <w:r w:rsidRPr="00013515">
        <w:t>24</w:t>
      </w:r>
      <w:r w:rsidR="0098799B">
        <w:t xml:space="preserve"> years</w:t>
      </w:r>
      <w:r w:rsidRPr="00013515">
        <w:t>.</w:t>
      </w:r>
      <w:r w:rsidRPr="009666F9">
        <w:rPr>
          <w:rStyle w:val="FootnoteReference"/>
        </w:rPr>
        <w:footnoteReference w:id="3"/>
      </w:r>
      <w:r w:rsidRPr="00013515">
        <w:t xml:space="preserve"> </w:t>
      </w:r>
      <w:r w:rsidR="0098799B">
        <w:t xml:space="preserve">The </w:t>
      </w:r>
      <w:r w:rsidRPr="00013515">
        <w:t>Gini coefficient still stands at 0.36</w:t>
      </w:r>
      <w:r w:rsidR="0098799B">
        <w:t>,</w:t>
      </w:r>
      <w:r w:rsidRPr="00013515">
        <w:t xml:space="preserve"> indicating relatively high income inequality</w:t>
      </w:r>
      <w:r w:rsidRPr="00564767">
        <w:t>.</w:t>
      </w:r>
      <w:r w:rsidRPr="009666F9">
        <w:rPr>
          <w:rStyle w:val="FootnoteReference"/>
        </w:rPr>
        <w:footnoteReference w:id="4"/>
      </w:r>
      <w:r w:rsidR="00D85388" w:rsidRPr="00564767">
        <w:t xml:space="preserve"> </w:t>
      </w:r>
      <w:r w:rsidRPr="00564767">
        <w:t>The gap between the leading and lagging geographical regions has widened since the early 1990s.</w:t>
      </w:r>
      <w:r w:rsidR="00564767" w:rsidRPr="009666F9">
        <w:rPr>
          <w:rStyle w:val="FootnoteReference"/>
        </w:rPr>
        <w:footnoteReference w:id="5"/>
      </w:r>
      <w:r w:rsidRPr="00564767">
        <w:t xml:space="preserve"> A key challenge for </w:t>
      </w:r>
      <w:r w:rsidR="0098799B">
        <w:t xml:space="preserve">the </w:t>
      </w:r>
      <w:r w:rsidR="006360E4" w:rsidRPr="00564767">
        <w:t>G</w:t>
      </w:r>
      <w:r w:rsidR="00863F75" w:rsidRPr="00564767">
        <w:t xml:space="preserve">overnment </w:t>
      </w:r>
      <w:r w:rsidRPr="00564767">
        <w:t xml:space="preserve">is </w:t>
      </w:r>
      <w:r w:rsidR="0098799B">
        <w:t xml:space="preserve">to </w:t>
      </w:r>
      <w:r w:rsidR="00A96D88">
        <w:t>continue</w:t>
      </w:r>
      <w:r w:rsidR="0098799B">
        <w:t xml:space="preserve"> to </w:t>
      </w:r>
      <w:r w:rsidRPr="00564767">
        <w:t>diversify the</w:t>
      </w:r>
      <w:r w:rsidRPr="001E05B8">
        <w:t xml:space="preserve"> economy</w:t>
      </w:r>
      <w:r w:rsidRPr="00013515">
        <w:t xml:space="preserve"> and establish a more sustainable economic growth paradigm which generates </w:t>
      </w:r>
      <w:r w:rsidR="0098799B">
        <w:t xml:space="preserve">opportunities for </w:t>
      </w:r>
      <w:r w:rsidRPr="00013515">
        <w:t xml:space="preserve">sustainable and inclusive employment.  </w:t>
      </w:r>
    </w:p>
    <w:p w14:paraId="544103EE" w14:textId="77777777" w:rsidR="00DF5C24" w:rsidRPr="00BD14F0" w:rsidRDefault="00DF5C24" w:rsidP="002C352E">
      <w:pPr>
        <w:pStyle w:val="ListParagraph"/>
        <w:tabs>
          <w:tab w:val="left" w:pos="1800"/>
        </w:tabs>
        <w:spacing w:after="120"/>
        <w:ind w:left="1440" w:right="877"/>
        <w:contextualSpacing/>
        <w:jc w:val="both"/>
        <w:rPr>
          <w:sz w:val="12"/>
          <w:szCs w:val="12"/>
        </w:rPr>
      </w:pPr>
    </w:p>
    <w:p w14:paraId="5D40B1A1" w14:textId="77777777" w:rsidR="00DF5C24" w:rsidRPr="00FE0657" w:rsidRDefault="00DF5C24" w:rsidP="002C352E">
      <w:pPr>
        <w:pStyle w:val="ListParagraph"/>
        <w:numPr>
          <w:ilvl w:val="0"/>
          <w:numId w:val="43"/>
        </w:numPr>
        <w:tabs>
          <w:tab w:val="left" w:pos="1800"/>
        </w:tabs>
        <w:spacing w:after="120"/>
        <w:ind w:left="1440" w:right="877" w:firstLine="0"/>
        <w:contextualSpacing/>
        <w:jc w:val="both"/>
      </w:pPr>
      <w:r w:rsidRPr="00013515">
        <w:t xml:space="preserve">Because of </w:t>
      </w:r>
      <w:r w:rsidR="0098799B">
        <w:t xml:space="preserve">the country's </w:t>
      </w:r>
      <w:r w:rsidRPr="00013515">
        <w:t>dry climate, rapid urbanization (the urban population increased from 15.8 million in 1976 to 53.6 million in 2011</w:t>
      </w:r>
      <w:r w:rsidR="0098799B">
        <w:t>)</w:t>
      </w:r>
      <w:r w:rsidRPr="009666F9">
        <w:rPr>
          <w:rStyle w:val="FootnoteReference"/>
        </w:rPr>
        <w:footnoteReference w:id="6"/>
      </w:r>
      <w:r w:rsidRPr="00013515">
        <w:t xml:space="preserve"> and high economic </w:t>
      </w:r>
      <w:r w:rsidRPr="00FE0657">
        <w:t>dependence on oil and gas production, it faces some particularly acute environmental challenges</w:t>
      </w:r>
      <w:r w:rsidR="0098799B">
        <w:t>,</w:t>
      </w:r>
      <w:r w:rsidR="0098799B" w:rsidRPr="00FE0657">
        <w:t xml:space="preserve"> </w:t>
      </w:r>
      <w:r w:rsidR="0098799B">
        <w:t>m</w:t>
      </w:r>
      <w:r w:rsidRPr="00FE0657">
        <w:t xml:space="preserve">any of </w:t>
      </w:r>
      <w:r w:rsidR="0098799B">
        <w:t>which</w:t>
      </w:r>
      <w:r w:rsidRPr="00FE0657">
        <w:t xml:space="preserve"> are expected to be compounded by ongoing climate change</w:t>
      </w:r>
      <w:r w:rsidR="00941CD5" w:rsidRPr="00FE0657">
        <w:t xml:space="preserve"> </w:t>
      </w:r>
      <w:r w:rsidR="0098799B">
        <w:t>that</w:t>
      </w:r>
      <w:r w:rsidR="00904524" w:rsidRPr="00FE0657">
        <w:t>, among others,</w:t>
      </w:r>
      <w:r w:rsidR="00941CD5" w:rsidRPr="00FE0657">
        <w:t xml:space="preserve"> will make the region hotter and drier</w:t>
      </w:r>
      <w:r w:rsidRPr="00FE0657">
        <w:t>. Unsustainable farming</w:t>
      </w:r>
      <w:r w:rsidR="00066A6C" w:rsidRPr="00FE0657">
        <w:t>,</w:t>
      </w:r>
      <w:r w:rsidRPr="00FE0657">
        <w:t xml:space="preserve"> land</w:t>
      </w:r>
      <w:r w:rsidR="00066A6C" w:rsidRPr="00FE0657">
        <w:t xml:space="preserve"> use and</w:t>
      </w:r>
      <w:r w:rsidRPr="00FE0657">
        <w:t xml:space="preserve"> management practices</w:t>
      </w:r>
      <w:r w:rsidR="009A1848" w:rsidRPr="00FE0657">
        <w:t xml:space="preserve">, as well as the unsustainable use of ecosystems, </w:t>
      </w:r>
      <w:r w:rsidRPr="00FE0657">
        <w:t xml:space="preserve">contribute to reduced vegetation cover, soil erosion, desertification, shrinking wetlands </w:t>
      </w:r>
      <w:r w:rsidR="00941CD5" w:rsidRPr="00FE0657">
        <w:t xml:space="preserve">and </w:t>
      </w:r>
      <w:r w:rsidRPr="00FE0657">
        <w:t xml:space="preserve">loss of biodiversity. </w:t>
      </w:r>
      <w:r w:rsidRPr="007B3573">
        <w:t xml:space="preserve">Groundwater sources are being overused, some rivers have dried out and </w:t>
      </w:r>
      <w:r w:rsidR="00904524" w:rsidRPr="007B3573">
        <w:t>some</w:t>
      </w:r>
      <w:r w:rsidR="00637661" w:rsidRPr="007B3573">
        <w:t xml:space="preserve"> </w:t>
      </w:r>
      <w:r w:rsidRPr="007B3573">
        <w:t xml:space="preserve">wetlands are disappearing. </w:t>
      </w:r>
      <w:r w:rsidRPr="00FE0657">
        <w:t xml:space="preserve">The agricultural sector uses the major portion of </w:t>
      </w:r>
      <w:r w:rsidR="005203F4">
        <w:t>the country's</w:t>
      </w:r>
      <w:r w:rsidR="005203F4" w:rsidRPr="00FE0657">
        <w:t xml:space="preserve"> </w:t>
      </w:r>
      <w:r w:rsidRPr="00FE0657">
        <w:t>water, but according to official figures, does so inefficiently.</w:t>
      </w:r>
      <w:r w:rsidR="00C57CB3" w:rsidRPr="009666F9">
        <w:rPr>
          <w:rStyle w:val="FootnoteReference"/>
        </w:rPr>
        <w:footnoteReference w:id="7"/>
      </w:r>
      <w:r w:rsidRPr="00FE0657">
        <w:t xml:space="preserve">  Ongoing reforms that support sustainable natural resource management are therefore required, including with respect to better accounting for the value of ecosystem services. Regional collaborative action is required to </w:t>
      </w:r>
      <w:r w:rsidR="00D85388" w:rsidRPr="00FE0657">
        <w:t>a</w:t>
      </w:r>
      <w:r w:rsidRPr="00FE0657">
        <w:t>ddress the problem of unsustainable land and water use within the main regional watersheds</w:t>
      </w:r>
      <w:r w:rsidR="005203F4">
        <w:t>,</w:t>
      </w:r>
      <w:r w:rsidR="00941CD5" w:rsidRPr="00FE0657">
        <w:t xml:space="preserve"> many of which overlap </w:t>
      </w:r>
      <w:r w:rsidR="005203F4" w:rsidRPr="00FE0657">
        <w:t>Iran</w:t>
      </w:r>
      <w:r w:rsidR="005203F4">
        <w:t>ian</w:t>
      </w:r>
      <w:r w:rsidR="005203F4" w:rsidRPr="00FE0657">
        <w:t xml:space="preserve"> </w:t>
      </w:r>
      <w:r w:rsidR="00941CD5" w:rsidRPr="00FE0657">
        <w:t xml:space="preserve">borders. The </w:t>
      </w:r>
      <w:r w:rsidR="00941CD5" w:rsidRPr="00FE0657">
        <w:lastRenderedPageBreak/>
        <w:t xml:space="preserve">drying out of </w:t>
      </w:r>
      <w:r w:rsidR="005203F4">
        <w:t xml:space="preserve">neighbouring </w:t>
      </w:r>
      <w:r w:rsidR="00941CD5" w:rsidRPr="00FE0657">
        <w:t xml:space="preserve">countries to </w:t>
      </w:r>
      <w:r w:rsidR="005203F4">
        <w:t>the</w:t>
      </w:r>
      <w:r w:rsidR="005203F4" w:rsidRPr="00FE0657">
        <w:t xml:space="preserve"> </w:t>
      </w:r>
      <w:r w:rsidR="00941CD5" w:rsidRPr="00FE0657">
        <w:t xml:space="preserve">west is </w:t>
      </w:r>
      <w:r w:rsidRPr="00FE0657">
        <w:t xml:space="preserve">a major cause of the sand and dust storms impacting </w:t>
      </w:r>
      <w:r w:rsidR="005203F4">
        <w:t xml:space="preserve">the Islamic Republic of </w:t>
      </w:r>
      <w:r w:rsidRPr="00FE0657">
        <w:t xml:space="preserve">Iran. </w:t>
      </w:r>
    </w:p>
    <w:p w14:paraId="15EB441C" w14:textId="77777777" w:rsidR="00DF5C24" w:rsidRPr="00BD14F0" w:rsidRDefault="00DF5C24" w:rsidP="002C352E">
      <w:pPr>
        <w:pStyle w:val="ListParagraph"/>
        <w:tabs>
          <w:tab w:val="left" w:pos="1800"/>
        </w:tabs>
        <w:spacing w:after="120"/>
        <w:ind w:left="1440" w:right="877"/>
        <w:contextualSpacing/>
        <w:jc w:val="both"/>
        <w:rPr>
          <w:sz w:val="12"/>
          <w:szCs w:val="12"/>
        </w:rPr>
      </w:pPr>
    </w:p>
    <w:p w14:paraId="7DA098BF" w14:textId="77777777" w:rsidR="00DF5C24" w:rsidRPr="00FE0657" w:rsidRDefault="009F2C64" w:rsidP="002C352E">
      <w:pPr>
        <w:pStyle w:val="ListParagraph"/>
        <w:numPr>
          <w:ilvl w:val="0"/>
          <w:numId w:val="43"/>
        </w:numPr>
        <w:tabs>
          <w:tab w:val="left" w:pos="1800"/>
        </w:tabs>
        <w:spacing w:after="120"/>
        <w:ind w:left="1440" w:right="877" w:firstLine="0"/>
        <w:contextualSpacing/>
        <w:jc w:val="both"/>
      </w:pPr>
      <w:r w:rsidRPr="00FE0657">
        <w:t>The Persian Gulf region contains more than 65</w:t>
      </w:r>
      <w:r w:rsidR="005203F4">
        <w:t xml:space="preserve"> per cent</w:t>
      </w:r>
      <w:r w:rsidR="005203F4" w:rsidRPr="00FE0657">
        <w:t xml:space="preserve"> </w:t>
      </w:r>
      <w:r w:rsidRPr="00FE0657">
        <w:t xml:space="preserve">of the world’s known oil reserves. Marine environmental problems </w:t>
      </w:r>
      <w:r w:rsidR="009A1848" w:rsidRPr="00FE0657">
        <w:t xml:space="preserve">both </w:t>
      </w:r>
      <w:r w:rsidR="005203F4">
        <w:t xml:space="preserve">in this region </w:t>
      </w:r>
      <w:r w:rsidR="009A1848" w:rsidRPr="00FE0657">
        <w:t xml:space="preserve">and the Caspian Sea </w:t>
      </w:r>
      <w:r w:rsidRPr="00FE0657">
        <w:t>are mainly the result of numerous oil</w:t>
      </w:r>
      <w:r w:rsidR="009A1848" w:rsidRPr="00FE0657">
        <w:t xml:space="preserve"> and </w:t>
      </w:r>
      <w:r w:rsidR="005203F4">
        <w:t xml:space="preserve">related </w:t>
      </w:r>
      <w:r w:rsidR="009A1848" w:rsidRPr="00FE0657">
        <w:t>commercia</w:t>
      </w:r>
      <w:r w:rsidR="00066A6C" w:rsidRPr="00FE0657">
        <w:t>l</w:t>
      </w:r>
      <w:r w:rsidR="00066A6C" w:rsidRPr="00FE0657" w:rsidDel="00066A6C">
        <w:t xml:space="preserve"> </w:t>
      </w:r>
      <w:r w:rsidRPr="00FE0657">
        <w:t xml:space="preserve">activities undertaken by the countries and the multinational companies operating there. Resultant pollution has caused significant damage to the ecosystem </w:t>
      </w:r>
      <w:r w:rsidR="00941CD5" w:rsidRPr="00FE0657">
        <w:t xml:space="preserve">in </w:t>
      </w:r>
      <w:r w:rsidRPr="00FE0657">
        <w:t xml:space="preserve">coral reefs, mangroves and other habitats. </w:t>
      </w:r>
    </w:p>
    <w:p w14:paraId="1510C888" w14:textId="77777777" w:rsidR="00DF5C24" w:rsidRPr="00BD14F0" w:rsidRDefault="00DF5C24" w:rsidP="002C352E">
      <w:pPr>
        <w:pStyle w:val="ListParagraph"/>
        <w:tabs>
          <w:tab w:val="left" w:pos="1800"/>
        </w:tabs>
        <w:spacing w:after="120"/>
        <w:ind w:left="1440" w:right="877"/>
        <w:contextualSpacing/>
        <w:jc w:val="both"/>
        <w:rPr>
          <w:sz w:val="12"/>
          <w:szCs w:val="12"/>
        </w:rPr>
      </w:pPr>
    </w:p>
    <w:p w14:paraId="3FE9C7AC" w14:textId="77777777" w:rsidR="00DF5C24" w:rsidRPr="00FE0657" w:rsidRDefault="00AD29FF" w:rsidP="002C352E">
      <w:pPr>
        <w:pStyle w:val="ListParagraph"/>
        <w:numPr>
          <w:ilvl w:val="0"/>
          <w:numId w:val="43"/>
        </w:numPr>
        <w:tabs>
          <w:tab w:val="left" w:pos="1800"/>
        </w:tabs>
        <w:spacing w:after="120"/>
        <w:ind w:left="1440" w:right="877" w:firstLine="0"/>
        <w:contextualSpacing/>
        <w:jc w:val="both"/>
      </w:pPr>
      <w:r>
        <w:t xml:space="preserve">Populated areas </w:t>
      </w:r>
      <w:r w:rsidR="00A96D88">
        <w:t>across</w:t>
      </w:r>
      <w:r>
        <w:t xml:space="preserve"> the country experience h</w:t>
      </w:r>
      <w:r w:rsidRPr="00FE0657">
        <w:t xml:space="preserve">igh </w:t>
      </w:r>
      <w:r w:rsidR="00DF5C24" w:rsidRPr="00FE0657">
        <w:t>levels of air pollution, with attendant negative health impact</w:t>
      </w:r>
      <w:r>
        <w:t>s</w:t>
      </w:r>
      <w:r w:rsidR="00DF5C24" w:rsidRPr="00FE0657">
        <w:t xml:space="preserve">. The energy sector has </w:t>
      </w:r>
      <w:r>
        <w:t>focused</w:t>
      </w:r>
      <w:r w:rsidR="00DF5C24" w:rsidRPr="00FE0657">
        <w:t xml:space="preserve"> its efforts </w:t>
      </w:r>
      <w:r w:rsidRPr="00FE0657">
        <w:t xml:space="preserve">primarily </w:t>
      </w:r>
      <w:r w:rsidR="00DF5C24" w:rsidRPr="00FE0657">
        <w:t>on meeting energy demand (which grew by 8</w:t>
      </w:r>
      <w:r>
        <w:t xml:space="preserve"> per cent</w:t>
      </w:r>
      <w:r w:rsidRPr="00FE0657">
        <w:t xml:space="preserve"> </w:t>
      </w:r>
      <w:r w:rsidR="00DF5C24" w:rsidRPr="00FE0657">
        <w:t>annually during recent years</w:t>
      </w:r>
      <w:r w:rsidR="00CE518A">
        <w:t>).</w:t>
      </w:r>
      <w:r w:rsidR="00DF5C24" w:rsidRPr="009666F9">
        <w:rPr>
          <w:rStyle w:val="FootnoteReference"/>
        </w:rPr>
        <w:footnoteReference w:id="8"/>
      </w:r>
      <w:r w:rsidR="00DF5C24" w:rsidRPr="00FE0657">
        <w:t xml:space="preserve">  With accelerated economic growth expected in the medium term, </w:t>
      </w:r>
      <w:r>
        <w:t xml:space="preserve">the country now </w:t>
      </w:r>
      <w:r w:rsidR="00DF5C24" w:rsidRPr="00FE0657">
        <w:t xml:space="preserve">has </w:t>
      </w:r>
      <w:r w:rsidR="00941CD5" w:rsidRPr="00FE0657">
        <w:t xml:space="preserve">now </w:t>
      </w:r>
      <w:r w:rsidR="00DF5C24" w:rsidRPr="00FE0657">
        <w:t>a unique opportunity to improve the efficiency of energy production and use, and increase the share of renewables in its energy mix.</w:t>
      </w:r>
      <w:r w:rsidR="00941CD5" w:rsidRPr="00FE0657">
        <w:t xml:space="preserve"> </w:t>
      </w:r>
      <w:r>
        <w:t>The Government has identified p</w:t>
      </w:r>
      <w:r w:rsidRPr="00FE0657">
        <w:t xml:space="preserve">romoting </w:t>
      </w:r>
      <w:r w:rsidR="00941CD5" w:rsidRPr="00FE0657">
        <w:t xml:space="preserve">a low-carbon economy as one of </w:t>
      </w:r>
      <w:r w:rsidR="00A96D88">
        <w:t>its</w:t>
      </w:r>
      <w:r w:rsidR="00A96D88" w:rsidRPr="00FE0657">
        <w:t xml:space="preserve"> priorities</w:t>
      </w:r>
      <w:r w:rsidR="00941CD5" w:rsidRPr="00FE0657">
        <w:t xml:space="preserve"> in its 6th </w:t>
      </w:r>
      <w:r w:rsidR="00CE518A" w:rsidRPr="00FE0657">
        <w:t>Five</w:t>
      </w:r>
      <w:r w:rsidR="00CE518A">
        <w:t>-</w:t>
      </w:r>
      <w:r w:rsidR="00941CD5" w:rsidRPr="00FE0657">
        <w:t xml:space="preserve">Year National Development Plan.  </w:t>
      </w:r>
    </w:p>
    <w:p w14:paraId="069DE928" w14:textId="77777777" w:rsidR="00DF5C24" w:rsidRPr="00794FBC" w:rsidRDefault="00DF5C24" w:rsidP="002C352E">
      <w:pPr>
        <w:pStyle w:val="ListParagraph"/>
        <w:tabs>
          <w:tab w:val="left" w:pos="1800"/>
        </w:tabs>
        <w:spacing w:after="120"/>
        <w:ind w:left="1440" w:right="877"/>
        <w:contextualSpacing/>
        <w:jc w:val="both"/>
        <w:rPr>
          <w:sz w:val="12"/>
          <w:szCs w:val="12"/>
        </w:rPr>
      </w:pPr>
    </w:p>
    <w:p w14:paraId="73064492" w14:textId="77777777" w:rsidR="00DF5C24" w:rsidRPr="00FE0657" w:rsidRDefault="00D81B7B" w:rsidP="002C352E">
      <w:pPr>
        <w:pStyle w:val="ListParagraph"/>
        <w:numPr>
          <w:ilvl w:val="0"/>
          <w:numId w:val="43"/>
        </w:numPr>
        <w:tabs>
          <w:tab w:val="left" w:pos="1800"/>
        </w:tabs>
        <w:spacing w:after="120"/>
        <w:ind w:left="1440" w:right="877" w:firstLine="0"/>
        <w:contextualSpacing/>
        <w:jc w:val="both"/>
      </w:pPr>
      <w:r w:rsidRPr="00FE0657">
        <w:t>Non</w:t>
      </w:r>
      <w:r w:rsidR="00AD29FF">
        <w:t>-c</w:t>
      </w:r>
      <w:r w:rsidRPr="00FE0657">
        <w:t xml:space="preserve">ommunicable </w:t>
      </w:r>
      <w:r w:rsidR="00CE518A">
        <w:t>d</w:t>
      </w:r>
      <w:r w:rsidR="00CE518A" w:rsidRPr="00FE0657">
        <w:t xml:space="preserve">iseases </w:t>
      </w:r>
      <w:r w:rsidR="00DF5C24" w:rsidRPr="00FE0657">
        <w:t>are a rapidly emerging public health threat in</w:t>
      </w:r>
      <w:r w:rsidR="00637661" w:rsidRPr="00FE0657">
        <w:t xml:space="preserve"> the world and in</w:t>
      </w:r>
      <w:r w:rsidR="00DF5C24" w:rsidRPr="00FE0657">
        <w:t xml:space="preserve"> </w:t>
      </w:r>
      <w:r w:rsidR="000E6F2B">
        <w:t xml:space="preserve">the Islamic Republic of </w:t>
      </w:r>
      <w:r w:rsidR="00DF5C24" w:rsidRPr="00FE0657">
        <w:t>Iran. It is estimated that by 2020</w:t>
      </w:r>
      <w:r w:rsidR="000E6F2B">
        <w:t>,</w:t>
      </w:r>
      <w:r w:rsidR="00DF5C24" w:rsidRPr="00FE0657">
        <w:t xml:space="preserve"> </w:t>
      </w:r>
      <w:r w:rsidR="00807733">
        <w:t>non-communicable diseases</w:t>
      </w:r>
      <w:r w:rsidR="00DF5C24" w:rsidRPr="00FE0657">
        <w:t xml:space="preserve"> such as diabetes, cardiovascular </w:t>
      </w:r>
      <w:r w:rsidR="009A1848" w:rsidRPr="00FE0657">
        <w:t xml:space="preserve">and cardio-pulmonary </w:t>
      </w:r>
      <w:r w:rsidR="00DF5C24" w:rsidRPr="00FE0657">
        <w:t>diseases and cancers will account for over 76</w:t>
      </w:r>
      <w:r w:rsidR="000E6F2B">
        <w:t xml:space="preserve"> per cent</w:t>
      </w:r>
      <w:r w:rsidR="000E6F2B" w:rsidRPr="00FE0657">
        <w:t xml:space="preserve"> </w:t>
      </w:r>
      <w:r w:rsidR="00DF5C24" w:rsidRPr="00FE0657">
        <w:t xml:space="preserve">of all </w:t>
      </w:r>
      <w:r w:rsidR="009A1848" w:rsidRPr="00FE0657">
        <w:t>premature deaths</w:t>
      </w:r>
      <w:r w:rsidR="000E6F2B">
        <w:t xml:space="preserve"> in the country</w:t>
      </w:r>
      <w:r w:rsidR="00DF5C24" w:rsidRPr="00FE0657">
        <w:t>.</w:t>
      </w:r>
      <w:r w:rsidR="00DF5C24" w:rsidRPr="009666F9">
        <w:rPr>
          <w:rStyle w:val="FootnoteReference"/>
        </w:rPr>
        <w:footnoteReference w:id="9"/>
      </w:r>
      <w:r w:rsidR="00DF5C24" w:rsidRPr="00FE0657">
        <w:t xml:space="preserve"> Among the main</w:t>
      </w:r>
      <w:r w:rsidR="00807733">
        <w:t xml:space="preserve"> </w:t>
      </w:r>
      <w:r w:rsidR="00637661" w:rsidRPr="00FE0657">
        <w:t>risk</w:t>
      </w:r>
      <w:r w:rsidR="00DF5C24" w:rsidRPr="00FE0657">
        <w:t xml:space="preserve"> factors such as smoking, </w:t>
      </w:r>
      <w:r w:rsidR="009A1848" w:rsidRPr="00FE0657">
        <w:t xml:space="preserve">alcohol consumption, </w:t>
      </w:r>
      <w:r w:rsidR="00DF5C24" w:rsidRPr="00FE0657">
        <w:t>physical inactivity</w:t>
      </w:r>
      <w:r w:rsidR="000E6F2B">
        <w:t xml:space="preserve"> and</w:t>
      </w:r>
      <w:r w:rsidR="000E6F2B" w:rsidRPr="00FE0657">
        <w:t xml:space="preserve"> </w:t>
      </w:r>
      <w:r w:rsidR="00637661" w:rsidRPr="00FE0657">
        <w:t>inadequate nutrition</w:t>
      </w:r>
      <w:r w:rsidR="000E6F2B">
        <w:t>,</w:t>
      </w:r>
      <w:r w:rsidR="000E6F2B" w:rsidRPr="00FE0657">
        <w:t xml:space="preserve"> </w:t>
      </w:r>
      <w:r w:rsidR="00DF5C24" w:rsidRPr="00FE0657">
        <w:t xml:space="preserve">the highest </w:t>
      </w:r>
      <w:r w:rsidR="000E6F2B">
        <w:t>disability</w:t>
      </w:r>
      <w:r w:rsidR="00F241AA">
        <w:t>-</w:t>
      </w:r>
      <w:r w:rsidR="000E6F2B">
        <w:t>adjusted life year</w:t>
      </w:r>
      <w:r w:rsidR="00DF5C24" w:rsidRPr="009666F9">
        <w:rPr>
          <w:rStyle w:val="FootnoteReference"/>
        </w:rPr>
        <w:footnoteReference w:id="10"/>
      </w:r>
      <w:r w:rsidR="00DF5C24" w:rsidRPr="00FE0657">
        <w:t xml:space="preserve"> rate is related to nutrition. If not adequately managed,</w:t>
      </w:r>
      <w:r w:rsidR="00807733">
        <w:t xml:space="preserve"> non-communicable diseases</w:t>
      </w:r>
      <w:r w:rsidR="00637661" w:rsidRPr="00FE0657">
        <w:t xml:space="preserve"> have</w:t>
      </w:r>
      <w:r w:rsidR="00DF5C24" w:rsidRPr="00FE0657">
        <w:t xml:space="preserve"> the potential to undermine the country’s achievement of </w:t>
      </w:r>
      <w:r w:rsidR="001E6FD9">
        <w:t xml:space="preserve">Sustainable Development Goal </w:t>
      </w:r>
      <w:r w:rsidR="00DF5C24" w:rsidRPr="00FE0657">
        <w:t xml:space="preserve">3 (health and well-being). </w:t>
      </w:r>
      <w:r w:rsidR="000E6F2B">
        <w:t xml:space="preserve">At the global level, </w:t>
      </w:r>
      <w:r w:rsidR="00DF5C24" w:rsidRPr="00FE0657">
        <w:t xml:space="preserve">UNDP and </w:t>
      </w:r>
      <w:r w:rsidR="000E6F2B">
        <w:t>the World Health Organization (</w:t>
      </w:r>
      <w:r w:rsidR="00DF5C24" w:rsidRPr="00FE0657">
        <w:t>WHO</w:t>
      </w:r>
      <w:r w:rsidR="000E6F2B">
        <w:t>)</w:t>
      </w:r>
      <w:r w:rsidR="00DF5C24" w:rsidRPr="00FE0657">
        <w:t xml:space="preserve"> have agreed to collaborate on the prevention and control of </w:t>
      </w:r>
      <w:r w:rsidR="00142D9A">
        <w:t>non-communicable diseases</w:t>
      </w:r>
      <w:r w:rsidR="00DF5C24" w:rsidRPr="00FE0657">
        <w:t>.</w:t>
      </w:r>
    </w:p>
    <w:p w14:paraId="52819936" w14:textId="77777777" w:rsidR="00DF5C24" w:rsidRPr="00794FBC" w:rsidRDefault="00DF5C24" w:rsidP="002C352E">
      <w:pPr>
        <w:pStyle w:val="ListParagraph"/>
        <w:tabs>
          <w:tab w:val="left" w:pos="1800"/>
        </w:tabs>
        <w:spacing w:after="120"/>
        <w:ind w:left="1440" w:right="877"/>
        <w:contextualSpacing/>
        <w:jc w:val="both"/>
        <w:rPr>
          <w:sz w:val="12"/>
          <w:szCs w:val="12"/>
        </w:rPr>
      </w:pPr>
    </w:p>
    <w:p w14:paraId="50DF9657" w14:textId="77777777" w:rsidR="000E6F2B" w:rsidRDefault="000E6F2B" w:rsidP="002C352E">
      <w:pPr>
        <w:pStyle w:val="ListParagraph"/>
        <w:numPr>
          <w:ilvl w:val="0"/>
          <w:numId w:val="43"/>
        </w:numPr>
        <w:tabs>
          <w:tab w:val="left" w:pos="1800"/>
        </w:tabs>
        <w:spacing w:after="120"/>
        <w:ind w:left="1440" w:right="877" w:firstLine="0"/>
        <w:contextualSpacing/>
        <w:jc w:val="both"/>
      </w:pPr>
      <w:r w:rsidRPr="000E6F2B">
        <w:t xml:space="preserve">The </w:t>
      </w:r>
      <w:r w:rsidR="00DF5C24" w:rsidRPr="00FE0657">
        <w:t xml:space="preserve">prevalence </w:t>
      </w:r>
      <w:r>
        <w:t xml:space="preserve">of HIV </w:t>
      </w:r>
      <w:r w:rsidR="00DF5C24" w:rsidRPr="00FE0657">
        <w:t xml:space="preserve">among people who inject drugs is slowly decreasing.  However, </w:t>
      </w:r>
      <w:r w:rsidR="006575FF" w:rsidRPr="00FE0657">
        <w:t xml:space="preserve">according to a Ministry of Health and Medical Education concept note, </w:t>
      </w:r>
      <w:r w:rsidR="00DF5C24" w:rsidRPr="00FE0657">
        <w:t xml:space="preserve">during 2012-2013 the percentage of people identified to have contracted HIV through other </w:t>
      </w:r>
      <w:r w:rsidR="006F0778" w:rsidRPr="00FE0657">
        <w:t>transmission routes</w:t>
      </w:r>
      <w:r w:rsidR="00637661" w:rsidRPr="00FE0657">
        <w:t xml:space="preserve"> </w:t>
      </w:r>
      <w:r w:rsidR="00DF5C24" w:rsidRPr="00FE0657">
        <w:t>increased almost 1.5 times, from 20 to 30</w:t>
      </w:r>
      <w:r>
        <w:t xml:space="preserve"> per cent</w:t>
      </w:r>
      <w:r w:rsidRPr="00FE0657">
        <w:t xml:space="preserve">.  </w:t>
      </w:r>
      <w:r w:rsidR="00DF5C24" w:rsidRPr="00FE0657">
        <w:t>The National Strategic Plan on HIV/AIDS has recently been revised to align with the global goal calling for elimination of the HIV/AIDS epidemic by 2030.</w:t>
      </w:r>
      <w:r w:rsidR="00DF5C24" w:rsidRPr="00CE518A">
        <w:rPr>
          <w:vertAlign w:val="superscript"/>
        </w:rPr>
        <w:footnoteReference w:id="11"/>
      </w:r>
      <w:r w:rsidR="00DF5C24" w:rsidRPr="00FE0657">
        <w:t xml:space="preserve"> UNDP has played a </w:t>
      </w:r>
      <w:r w:rsidR="006575FF" w:rsidRPr="00FE0657">
        <w:t xml:space="preserve">positive supporting </w:t>
      </w:r>
      <w:r w:rsidR="00DF5C24" w:rsidRPr="00FE0657">
        <w:t xml:space="preserve">role in helping </w:t>
      </w:r>
      <w:r>
        <w:t>the G</w:t>
      </w:r>
      <w:r w:rsidRPr="00FE0657">
        <w:t xml:space="preserve">overnment </w:t>
      </w:r>
      <w:r w:rsidR="00DF5C24" w:rsidRPr="00FE0657">
        <w:t xml:space="preserve">to develop this plan, in close collaboration with </w:t>
      </w:r>
      <w:r>
        <w:t>the Joint United Nations Programme on HIV/AIDS</w:t>
      </w:r>
      <w:r w:rsidR="002E0FD1">
        <w:t xml:space="preserve"> (UNAIDS)</w:t>
      </w:r>
      <w:r>
        <w:t xml:space="preserve"> </w:t>
      </w:r>
      <w:r w:rsidR="00DF5C24" w:rsidRPr="00FE0657">
        <w:t xml:space="preserve">and WHO.  </w:t>
      </w:r>
    </w:p>
    <w:p w14:paraId="2C976CC3" w14:textId="77777777" w:rsidR="000E6F2B" w:rsidRPr="00794FBC" w:rsidRDefault="000E6F2B" w:rsidP="002C352E">
      <w:pPr>
        <w:pStyle w:val="ListParagraph"/>
        <w:tabs>
          <w:tab w:val="left" w:pos="1800"/>
        </w:tabs>
        <w:spacing w:after="120"/>
        <w:ind w:left="1440" w:right="877"/>
        <w:contextualSpacing/>
        <w:jc w:val="both"/>
        <w:rPr>
          <w:sz w:val="12"/>
          <w:szCs w:val="12"/>
        </w:rPr>
      </w:pPr>
    </w:p>
    <w:p w14:paraId="4834308F" w14:textId="77777777" w:rsidR="00BE0372" w:rsidRPr="00FE0657" w:rsidRDefault="00DF5C24" w:rsidP="002C352E">
      <w:pPr>
        <w:pStyle w:val="ListParagraph"/>
        <w:numPr>
          <w:ilvl w:val="0"/>
          <w:numId w:val="43"/>
        </w:numPr>
        <w:tabs>
          <w:tab w:val="left" w:pos="1800"/>
        </w:tabs>
        <w:spacing w:after="120"/>
        <w:ind w:left="1440" w:right="877" w:firstLine="0"/>
        <w:contextualSpacing/>
        <w:jc w:val="both"/>
      </w:pPr>
      <w:r w:rsidRPr="00FE0657">
        <w:t xml:space="preserve">While early elimination of falciparum </w:t>
      </w:r>
      <w:r w:rsidRPr="000E6F2B">
        <w:t>malaria</w:t>
      </w:r>
      <w:r w:rsidRPr="00FE0657">
        <w:t xml:space="preserve"> has been achieved in some target areas (9 of 11 provinces reported zero cases in the period Oct</w:t>
      </w:r>
      <w:r w:rsidR="001E6FD9">
        <w:t>ober</w:t>
      </w:r>
      <w:r w:rsidRPr="00FE0657">
        <w:t xml:space="preserve"> 2014-Sep</w:t>
      </w:r>
      <w:r w:rsidR="001E6FD9">
        <w:t>tember</w:t>
      </w:r>
      <w:r w:rsidRPr="00FE0657">
        <w:t xml:space="preserve"> 2015</w:t>
      </w:r>
      <w:r w:rsidR="000E6F2B">
        <w:t>)</w:t>
      </w:r>
      <w:r w:rsidR="00CE518A">
        <w:t>,</w:t>
      </w:r>
      <w:r w:rsidRPr="009666F9">
        <w:rPr>
          <w:rStyle w:val="FootnoteReference"/>
        </w:rPr>
        <w:footnoteReference w:id="12"/>
      </w:r>
      <w:r w:rsidRPr="00FE0657">
        <w:t xml:space="preserve"> </w:t>
      </w:r>
      <w:r w:rsidR="000E6F2B">
        <w:t xml:space="preserve">the country </w:t>
      </w:r>
      <w:r w:rsidRPr="00FE0657">
        <w:t xml:space="preserve">remains concerned about the risk of reintroduction of the disease from </w:t>
      </w:r>
      <w:r w:rsidR="00637661" w:rsidRPr="00FE0657">
        <w:t>neighboring</w:t>
      </w:r>
      <w:r w:rsidRPr="00FE0657">
        <w:t xml:space="preserve"> countries. Similarly, while </w:t>
      </w:r>
      <w:r w:rsidR="000E6F2B">
        <w:t xml:space="preserve">the country </w:t>
      </w:r>
      <w:r w:rsidRPr="00FE0657">
        <w:t xml:space="preserve">now has a relatively low rate of </w:t>
      </w:r>
      <w:r w:rsidR="00AC0695" w:rsidRPr="000E6F2B">
        <w:t>tuberculosis</w:t>
      </w:r>
      <w:r w:rsidR="000E6F2B">
        <w:t xml:space="preserve"> (</w:t>
      </w:r>
      <w:r w:rsidR="007A1E3D" w:rsidRPr="00FE0657">
        <w:t>according to the 2015 Global T</w:t>
      </w:r>
      <w:r w:rsidR="00AC0695">
        <w:t>uberculosis</w:t>
      </w:r>
      <w:r w:rsidR="007A1E3D" w:rsidRPr="00FE0657">
        <w:t xml:space="preserve"> Report</w:t>
      </w:r>
      <w:r w:rsidR="000E6F2B">
        <w:t>,</w:t>
      </w:r>
      <w:r w:rsidRPr="00FE0657">
        <w:t xml:space="preserve"> notification rates have dropped from 143 per 100,000 in 1964 to 12.9 per 100,000 in 2014</w:t>
      </w:r>
      <w:r w:rsidR="000E6F2B">
        <w:t>)</w:t>
      </w:r>
      <w:r w:rsidRPr="00FE0657">
        <w:t>, multi-drug</w:t>
      </w:r>
      <w:r w:rsidR="00FE0F71" w:rsidRPr="00FE0657">
        <w:t>-</w:t>
      </w:r>
      <w:r w:rsidRPr="00FE0657">
        <w:t xml:space="preserve">resistant </w:t>
      </w:r>
      <w:r w:rsidR="00A857AD">
        <w:t>tuberculosis</w:t>
      </w:r>
      <w:r w:rsidRPr="00FE0657">
        <w:t xml:space="preserve"> is still considered a public health threat, particularly in eastern border areas. </w:t>
      </w:r>
      <w:r w:rsidR="00BE0372" w:rsidRPr="00FE0657">
        <w:t xml:space="preserve">Over the past </w:t>
      </w:r>
      <w:r w:rsidR="00637661" w:rsidRPr="00FE0657">
        <w:t>decade</w:t>
      </w:r>
      <w:r w:rsidR="00BE0372" w:rsidRPr="00FE0657">
        <w:t xml:space="preserve">, </w:t>
      </w:r>
      <w:r w:rsidR="000E6F2B">
        <w:t xml:space="preserve">UNDP has served as </w:t>
      </w:r>
      <w:r w:rsidR="00BE0372" w:rsidRPr="00FE0657">
        <w:t>the main channel for Iran</w:t>
      </w:r>
      <w:r w:rsidR="000E6F2B">
        <w:t>ian</w:t>
      </w:r>
      <w:r w:rsidR="00BE0372" w:rsidRPr="00FE0657">
        <w:t xml:space="preserve"> access </w:t>
      </w:r>
      <w:r w:rsidR="000E6F2B">
        <w:t xml:space="preserve">to resources from </w:t>
      </w:r>
      <w:r w:rsidR="0035026D" w:rsidRPr="00FE0657">
        <w:t xml:space="preserve">the Global Fund </w:t>
      </w:r>
      <w:r w:rsidR="000E6F2B">
        <w:t>to Fight AIDS, Tuberculosis and Malaria,</w:t>
      </w:r>
      <w:r w:rsidR="00BE0372" w:rsidRPr="00FE0657">
        <w:t xml:space="preserve"> </w:t>
      </w:r>
      <w:r w:rsidR="000E6F2B">
        <w:t>and</w:t>
      </w:r>
      <w:r w:rsidR="0035026D" w:rsidRPr="00FE0657">
        <w:t xml:space="preserve"> will continue to provide </w:t>
      </w:r>
      <w:r w:rsidR="00BE0372" w:rsidRPr="00FE0657">
        <w:t xml:space="preserve">this support. </w:t>
      </w:r>
    </w:p>
    <w:p w14:paraId="1537AEE0" w14:textId="77777777" w:rsidR="00DF5C24" w:rsidRPr="00794FBC" w:rsidRDefault="00DF5C24" w:rsidP="002C352E">
      <w:pPr>
        <w:pStyle w:val="ListParagraph"/>
        <w:tabs>
          <w:tab w:val="left" w:pos="1800"/>
        </w:tabs>
        <w:spacing w:after="120"/>
        <w:ind w:left="1440" w:right="877"/>
        <w:contextualSpacing/>
        <w:jc w:val="both"/>
        <w:rPr>
          <w:sz w:val="12"/>
          <w:szCs w:val="12"/>
        </w:rPr>
      </w:pPr>
    </w:p>
    <w:p w14:paraId="143C8173" w14:textId="77777777" w:rsidR="00DF5C24" w:rsidRPr="00FE0657" w:rsidRDefault="000E6F2B" w:rsidP="002C352E">
      <w:pPr>
        <w:pStyle w:val="ListParagraph"/>
        <w:numPr>
          <w:ilvl w:val="0"/>
          <w:numId w:val="43"/>
        </w:numPr>
        <w:tabs>
          <w:tab w:val="left" w:pos="1800"/>
        </w:tabs>
        <w:spacing w:after="120"/>
        <w:ind w:left="1440" w:right="877" w:firstLine="0"/>
        <w:contextualSpacing/>
        <w:jc w:val="both"/>
      </w:pPr>
      <w:r w:rsidRPr="000E6F2B">
        <w:t xml:space="preserve">The </w:t>
      </w:r>
      <w:r>
        <w:t xml:space="preserve">Islamic Republic of </w:t>
      </w:r>
      <w:r w:rsidR="00DF5C24" w:rsidRPr="00FE0657">
        <w:t xml:space="preserve">Iran is considered to be highly disaster-prone. </w:t>
      </w:r>
      <w:r w:rsidR="00A07AFD" w:rsidRPr="00FE0657">
        <w:t xml:space="preserve">The 2009 Global Assessment Report on </w:t>
      </w:r>
      <w:r w:rsidR="00FE0F71" w:rsidRPr="00FE0657">
        <w:t>disaster risk reduction</w:t>
      </w:r>
      <w:r w:rsidR="00A07AFD" w:rsidRPr="00FE0657">
        <w:t xml:space="preserve"> put it </w:t>
      </w:r>
      <w:r w:rsidR="00FE0F71" w:rsidRPr="00FE0657">
        <w:t xml:space="preserve">in the </w:t>
      </w:r>
      <w:r w:rsidR="00A07AFD" w:rsidRPr="00FE0657">
        <w:t>high level of ‘</w:t>
      </w:r>
      <w:r>
        <w:t>m</w:t>
      </w:r>
      <w:r w:rsidRPr="00FE0657">
        <w:t xml:space="preserve">ultiple </w:t>
      </w:r>
      <w:r>
        <w:t>m</w:t>
      </w:r>
      <w:r w:rsidRPr="00FE0657">
        <w:t xml:space="preserve">ortality </w:t>
      </w:r>
      <w:r>
        <w:t>r</w:t>
      </w:r>
      <w:r w:rsidRPr="00FE0657">
        <w:t xml:space="preserve">isk </w:t>
      </w:r>
      <w:r>
        <w:t>c</w:t>
      </w:r>
      <w:r w:rsidRPr="00FE0657">
        <w:t>lass’</w:t>
      </w:r>
      <w:r w:rsidR="00A07AFD" w:rsidRPr="00FE0657">
        <w:t xml:space="preserve">. </w:t>
      </w:r>
      <w:r>
        <w:t xml:space="preserve">The country </w:t>
      </w:r>
      <w:r w:rsidR="00DF5C24" w:rsidRPr="00FE0657">
        <w:t>undergoes an average of 4.3 critical natural disasters per year. Earthquakes pose the greatest risk</w:t>
      </w:r>
      <w:r>
        <w:t>,</w:t>
      </w:r>
      <w:r w:rsidR="00DF5C24" w:rsidRPr="00FE0657">
        <w:t xml:space="preserve"> given that 70</w:t>
      </w:r>
      <w:r>
        <w:t xml:space="preserve"> per cent</w:t>
      </w:r>
      <w:r w:rsidRPr="00FE0657">
        <w:t xml:space="preserve"> </w:t>
      </w:r>
      <w:r w:rsidR="00DF5C24" w:rsidRPr="00FE0657">
        <w:t>of the total population live in densely</w:t>
      </w:r>
      <w:r>
        <w:t xml:space="preserve"> </w:t>
      </w:r>
      <w:r w:rsidR="00DF5C24" w:rsidRPr="00FE0657">
        <w:t>packed urban areas</w:t>
      </w:r>
      <w:r w:rsidR="0035026D" w:rsidRPr="00FE0657">
        <w:t>.</w:t>
      </w:r>
      <w:r w:rsidR="00637661" w:rsidRPr="00FE0657">
        <w:t xml:space="preserve"> </w:t>
      </w:r>
      <w:r w:rsidR="00335391" w:rsidRPr="00FE0657">
        <w:t>Given its practical experiences</w:t>
      </w:r>
      <w:r w:rsidR="007B3573">
        <w:t>,</w:t>
      </w:r>
      <w:r w:rsidR="00335391" w:rsidRPr="00FE0657">
        <w:t xml:space="preserve"> the </w:t>
      </w:r>
      <w:r w:rsidR="007B3573">
        <w:t>G</w:t>
      </w:r>
      <w:r w:rsidR="007B3573" w:rsidRPr="00FE0657">
        <w:t xml:space="preserve">overnment </w:t>
      </w:r>
      <w:r w:rsidR="00335391" w:rsidRPr="00FE0657">
        <w:t xml:space="preserve">is </w:t>
      </w:r>
      <w:r w:rsidR="00335391" w:rsidRPr="00FE0657">
        <w:lastRenderedPageBreak/>
        <w:t>well prepared for initial relief and response</w:t>
      </w:r>
      <w:r w:rsidR="007B3573">
        <w:t xml:space="preserve">, although </w:t>
      </w:r>
      <w:r w:rsidR="00DF5C24" w:rsidRPr="00FE0657">
        <w:t xml:space="preserve">more attention </w:t>
      </w:r>
      <w:r w:rsidR="007B3573">
        <w:t xml:space="preserve">is needed </w:t>
      </w:r>
      <w:r w:rsidR="00DF5C24" w:rsidRPr="00FE0657">
        <w:t xml:space="preserve">to disaster preparedness, resilience and risk management. Women require special attention in </w:t>
      </w:r>
      <w:r w:rsidR="00FE0F71" w:rsidRPr="00FE0657">
        <w:t xml:space="preserve">both </w:t>
      </w:r>
      <w:r w:rsidR="00DF5C24" w:rsidRPr="00FE0657">
        <w:t xml:space="preserve">disaster </w:t>
      </w:r>
      <w:r w:rsidR="00FE0F71" w:rsidRPr="00FE0657">
        <w:t xml:space="preserve">preparedness and </w:t>
      </w:r>
      <w:r w:rsidR="00DF5C24" w:rsidRPr="00FE0657">
        <w:t>risk reduction and management</w:t>
      </w:r>
      <w:r w:rsidR="005E6585" w:rsidRPr="00FE0657">
        <w:t>,</w:t>
      </w:r>
      <w:r w:rsidR="00DF5C24" w:rsidRPr="00FE0657">
        <w:t xml:space="preserve"> given the burden of risk to which they are exposed and the pivotal role they play in managing household assets and welfare. UNDP has an opportunity to strengthen its </w:t>
      </w:r>
      <w:r w:rsidR="00297713">
        <w:t>disaster risk reduction</w:t>
      </w:r>
      <w:r w:rsidR="005E6585" w:rsidRPr="00FE0657">
        <w:t xml:space="preserve"> management </w:t>
      </w:r>
      <w:r w:rsidR="00DF5C24" w:rsidRPr="00FE0657">
        <w:t>support by more closely integrating this work with its portfolio of work on the environment, and through strengthening synergies with other U</w:t>
      </w:r>
      <w:r w:rsidR="007B3573">
        <w:t xml:space="preserve">nited </w:t>
      </w:r>
      <w:r w:rsidR="00DF5C24" w:rsidRPr="00FE0657">
        <w:t>N</w:t>
      </w:r>
      <w:r w:rsidR="007B3573">
        <w:t>ations</w:t>
      </w:r>
      <w:r w:rsidR="00DF5C24" w:rsidRPr="00FE0657">
        <w:t xml:space="preserve"> agencies such as </w:t>
      </w:r>
      <w:r w:rsidR="007B3573">
        <w:t xml:space="preserve">the United Nations Human Settlements Programme </w:t>
      </w:r>
      <w:r w:rsidR="009666F9">
        <w:t>(</w:t>
      </w:r>
      <w:r w:rsidR="00DF5C24" w:rsidRPr="00FE0657">
        <w:t>UN</w:t>
      </w:r>
      <w:r w:rsidR="005E6585" w:rsidRPr="00FE0657">
        <w:t>-</w:t>
      </w:r>
      <w:r w:rsidR="00DF5C24" w:rsidRPr="00FE0657">
        <w:t>H</w:t>
      </w:r>
      <w:r w:rsidR="007B3573" w:rsidRPr="00FE0657">
        <w:t>abitat</w:t>
      </w:r>
      <w:r w:rsidR="009666F9">
        <w:t>)</w:t>
      </w:r>
      <w:r w:rsidR="00DF5C24" w:rsidRPr="00FE0657">
        <w:t>.</w:t>
      </w:r>
    </w:p>
    <w:p w14:paraId="703EC37C" w14:textId="77777777" w:rsidR="00DF5C24" w:rsidRPr="00794FBC" w:rsidRDefault="00DF5C24" w:rsidP="002C352E">
      <w:pPr>
        <w:pStyle w:val="ListParagraph"/>
        <w:tabs>
          <w:tab w:val="left" w:pos="1800"/>
        </w:tabs>
        <w:spacing w:after="120"/>
        <w:ind w:left="1440" w:right="877"/>
        <w:contextualSpacing/>
        <w:jc w:val="both"/>
        <w:rPr>
          <w:sz w:val="12"/>
          <w:szCs w:val="12"/>
        </w:rPr>
      </w:pPr>
    </w:p>
    <w:p w14:paraId="32DE5A6B" w14:textId="77777777" w:rsidR="005E6585" w:rsidRPr="00FE0657" w:rsidRDefault="007B3573" w:rsidP="002C352E">
      <w:pPr>
        <w:pStyle w:val="ListParagraph"/>
        <w:numPr>
          <w:ilvl w:val="0"/>
          <w:numId w:val="43"/>
        </w:numPr>
        <w:tabs>
          <w:tab w:val="left" w:pos="1800"/>
        </w:tabs>
        <w:spacing w:after="120"/>
        <w:ind w:left="1440" w:right="877" w:firstLine="0"/>
        <w:contextualSpacing/>
        <w:jc w:val="both"/>
      </w:pPr>
      <w:r>
        <w:t xml:space="preserve">The </w:t>
      </w:r>
      <w:r w:rsidR="00DF5C24" w:rsidRPr="00FE0657">
        <w:t xml:space="preserve">UNDP contribution to </w:t>
      </w:r>
      <w:r w:rsidRPr="00FE0657">
        <w:t>Iran</w:t>
      </w:r>
      <w:r>
        <w:t>ian</w:t>
      </w:r>
      <w:r w:rsidRPr="00FE0657">
        <w:t xml:space="preserve"> </w:t>
      </w:r>
      <w:r w:rsidR="00DF5C24" w:rsidRPr="00FE0657">
        <w:t xml:space="preserve">development priorities in the previous </w:t>
      </w:r>
      <w:r w:rsidR="00C270F7" w:rsidRPr="00FE0657">
        <w:t xml:space="preserve">country programme </w:t>
      </w:r>
      <w:r w:rsidR="00DF5C24" w:rsidRPr="00FE0657">
        <w:t xml:space="preserve">cycle </w:t>
      </w:r>
      <w:r w:rsidR="00A03989">
        <w:t xml:space="preserve">has been </w:t>
      </w:r>
      <w:r w:rsidR="0035026D" w:rsidRPr="00FE0657">
        <w:t>in the areas of</w:t>
      </w:r>
      <w:r w:rsidR="005E6585" w:rsidRPr="00FE0657">
        <w:t xml:space="preserve"> environment</w:t>
      </w:r>
      <w:r w:rsidR="0035026D" w:rsidRPr="00FE0657">
        <w:t>,</w:t>
      </w:r>
      <w:r w:rsidR="00637661" w:rsidRPr="00FE0657">
        <w:t xml:space="preserve"> </w:t>
      </w:r>
      <w:r w:rsidR="00335391" w:rsidRPr="00FE0657">
        <w:t>h</w:t>
      </w:r>
      <w:r w:rsidR="005E6585" w:rsidRPr="00FE0657">
        <w:t>ealth</w:t>
      </w:r>
      <w:r w:rsidR="0035026D" w:rsidRPr="00FE0657">
        <w:t xml:space="preserve"> and</w:t>
      </w:r>
      <w:r w:rsidR="005E6585" w:rsidRPr="00FE0657">
        <w:t xml:space="preserve"> integrated natural resource management</w:t>
      </w:r>
      <w:r w:rsidR="0035026D" w:rsidRPr="00FE0657">
        <w:t>.</w:t>
      </w:r>
      <w:r w:rsidR="00637661" w:rsidRPr="00FE0657">
        <w:t xml:space="preserve"> </w:t>
      </w:r>
      <w:r w:rsidR="00A96D88">
        <w:t>Examples</w:t>
      </w:r>
      <w:r>
        <w:t xml:space="preserve"> include s</w:t>
      </w:r>
      <w:r w:rsidRPr="00FE0657">
        <w:t xml:space="preserve">upporting </w:t>
      </w:r>
      <w:r>
        <w:t xml:space="preserve">the </w:t>
      </w:r>
      <w:r w:rsidR="00637661" w:rsidRPr="00FE0657">
        <w:t>Government's plans for improving</w:t>
      </w:r>
      <w:r w:rsidR="005E6585" w:rsidRPr="00FE0657">
        <w:t xml:space="preserve"> rural livelihoods</w:t>
      </w:r>
      <w:r>
        <w:t xml:space="preserve"> and</w:t>
      </w:r>
      <w:r w:rsidRPr="00FE0657">
        <w:t xml:space="preserve"> </w:t>
      </w:r>
      <w:r w:rsidR="005E6585" w:rsidRPr="00FE0657">
        <w:t>water and land management</w:t>
      </w:r>
      <w:r>
        <w:t>;</w:t>
      </w:r>
      <w:r w:rsidRPr="00FE0657">
        <w:t xml:space="preserve"> </w:t>
      </w:r>
      <w:r>
        <w:t xml:space="preserve">and </w:t>
      </w:r>
      <w:r w:rsidR="005E6585" w:rsidRPr="00FE0657">
        <w:t>improv</w:t>
      </w:r>
      <w:r w:rsidR="001F12E4" w:rsidRPr="00FE0657">
        <w:t xml:space="preserve">ing </w:t>
      </w:r>
      <w:r w:rsidR="005E6585" w:rsidRPr="00FE0657">
        <w:t>technical and adminis</w:t>
      </w:r>
      <w:r w:rsidR="00637661" w:rsidRPr="00FE0657">
        <w:t xml:space="preserve">trative support </w:t>
      </w:r>
      <w:r>
        <w:t>to key par</w:t>
      </w:r>
      <w:r w:rsidR="00A96D88">
        <w:t>t</w:t>
      </w:r>
      <w:r>
        <w:t>ne</w:t>
      </w:r>
      <w:r w:rsidR="00A96D88">
        <w:t>r</w:t>
      </w:r>
      <w:r>
        <w:t xml:space="preserve"> institutions </w:t>
      </w:r>
      <w:r w:rsidR="00637661" w:rsidRPr="00FE0657">
        <w:t xml:space="preserve">on HIV/AIDS, </w:t>
      </w:r>
      <w:r w:rsidR="00A857AD">
        <w:t>tuberculosis</w:t>
      </w:r>
      <w:r w:rsidR="00637661" w:rsidRPr="00FE0657">
        <w:t xml:space="preserve">, </w:t>
      </w:r>
      <w:r w:rsidR="005E6585" w:rsidRPr="00FE0657">
        <w:t>malaria</w:t>
      </w:r>
      <w:r w:rsidR="001F12E4" w:rsidRPr="00FE0657">
        <w:t xml:space="preserve"> </w:t>
      </w:r>
      <w:r w:rsidR="00637661" w:rsidRPr="00FE0657">
        <w:t xml:space="preserve">and </w:t>
      </w:r>
      <w:r w:rsidR="005E6585" w:rsidRPr="00FE0657">
        <w:t>communicable disease control</w:t>
      </w:r>
      <w:r w:rsidR="001F12E4" w:rsidRPr="00FE0657">
        <w:t xml:space="preserve">. </w:t>
      </w:r>
    </w:p>
    <w:p w14:paraId="173F83C7" w14:textId="77777777" w:rsidR="005E6585" w:rsidRPr="00794FBC" w:rsidRDefault="005E6585" w:rsidP="002C352E">
      <w:pPr>
        <w:pStyle w:val="ListParagraph"/>
        <w:tabs>
          <w:tab w:val="left" w:pos="1800"/>
        </w:tabs>
        <w:spacing w:after="120"/>
        <w:ind w:left="1440" w:right="877"/>
        <w:contextualSpacing/>
        <w:jc w:val="both"/>
        <w:rPr>
          <w:sz w:val="12"/>
          <w:szCs w:val="12"/>
        </w:rPr>
      </w:pPr>
    </w:p>
    <w:p w14:paraId="7AAF3903" w14:textId="77777777" w:rsidR="00DF5C24" w:rsidRPr="00FE0657" w:rsidRDefault="00DF5C24" w:rsidP="002C352E">
      <w:pPr>
        <w:pStyle w:val="ListParagraph"/>
        <w:numPr>
          <w:ilvl w:val="0"/>
          <w:numId w:val="43"/>
        </w:numPr>
        <w:tabs>
          <w:tab w:val="left" w:pos="1800"/>
        </w:tabs>
        <w:spacing w:after="120"/>
        <w:ind w:left="1440" w:right="877" w:firstLine="0"/>
        <w:contextualSpacing/>
        <w:jc w:val="both"/>
      </w:pPr>
      <w:r w:rsidRPr="00FE0657">
        <w:t xml:space="preserve">UNDP is acknowledged for its technical and administrative support to the Government’s fight against HIV/AIDS, </w:t>
      </w:r>
      <w:r w:rsidR="007F65C7">
        <w:t>tuberculosis</w:t>
      </w:r>
      <w:r w:rsidRPr="00FE0657">
        <w:t xml:space="preserve"> and </w:t>
      </w:r>
      <w:r w:rsidR="0081243D">
        <w:t>m</w:t>
      </w:r>
      <w:r w:rsidR="0081243D" w:rsidRPr="00FE0657">
        <w:t>alaria</w:t>
      </w:r>
      <w:r w:rsidR="0081243D">
        <w:t>,</w:t>
      </w:r>
      <w:r w:rsidR="0081243D" w:rsidRPr="00FE0657">
        <w:t xml:space="preserve"> </w:t>
      </w:r>
      <w:r w:rsidRPr="00FE0657">
        <w:t xml:space="preserve">as principal recipient of funding from </w:t>
      </w:r>
      <w:r w:rsidR="0081243D">
        <w:t xml:space="preserve">the </w:t>
      </w:r>
      <w:r w:rsidR="008838A5">
        <w:t>Global Fund</w:t>
      </w:r>
      <w:r w:rsidR="0081243D">
        <w:t>,</w:t>
      </w:r>
      <w:r w:rsidRPr="00FE0657">
        <w:t xml:space="preserve"> and its contribution to the updating and improveme</w:t>
      </w:r>
      <w:r w:rsidR="00EE6591" w:rsidRPr="00FE0657">
        <w:t>nt of the Government’s national</w:t>
      </w:r>
      <w:r w:rsidRPr="00FE0657">
        <w:t xml:space="preserve"> plans for </w:t>
      </w:r>
      <w:r w:rsidR="0081243D">
        <w:t>c</w:t>
      </w:r>
      <w:r w:rsidR="0081243D" w:rsidRPr="00FE0657">
        <w:t xml:space="preserve">ommunicable </w:t>
      </w:r>
      <w:r w:rsidR="0081243D">
        <w:t>d</w:t>
      </w:r>
      <w:r w:rsidR="0081243D" w:rsidRPr="00FE0657">
        <w:t xml:space="preserve">isease </w:t>
      </w:r>
      <w:r w:rsidRPr="00FE0657">
        <w:t>control.</w:t>
      </w:r>
      <w:r w:rsidR="00637661" w:rsidRPr="00FE0657">
        <w:t xml:space="preserve"> </w:t>
      </w:r>
      <w:r w:rsidRPr="00FE0657">
        <w:t xml:space="preserve">UNDP support to </w:t>
      </w:r>
      <w:r w:rsidR="008C48AD" w:rsidRPr="00FE0657">
        <w:t xml:space="preserve">the </w:t>
      </w:r>
      <w:r w:rsidR="005E6585" w:rsidRPr="00FE0657">
        <w:t>G</w:t>
      </w:r>
      <w:r w:rsidR="008C48AD" w:rsidRPr="00FE0657">
        <w:t xml:space="preserve">overnment </w:t>
      </w:r>
      <w:r w:rsidRPr="00FE0657">
        <w:t xml:space="preserve">in formulating macro-level socioeconomic plans and improving </w:t>
      </w:r>
      <w:r w:rsidR="0081243D">
        <w:t xml:space="preserve">institutional management capacities for </w:t>
      </w:r>
      <w:r w:rsidR="007F65C7">
        <w:t xml:space="preserve">disaster risk reduction </w:t>
      </w:r>
      <w:r w:rsidR="0081243D" w:rsidRPr="00FE0657">
        <w:t>ha</w:t>
      </w:r>
      <w:r w:rsidR="0081243D">
        <w:t>s</w:t>
      </w:r>
      <w:r w:rsidR="0081243D" w:rsidRPr="00FE0657">
        <w:t xml:space="preserve"> </w:t>
      </w:r>
      <w:r w:rsidRPr="00FE0657">
        <w:t xml:space="preserve">not realized </w:t>
      </w:r>
      <w:r w:rsidR="0081243D">
        <w:t>its</w:t>
      </w:r>
      <w:r w:rsidR="0081243D" w:rsidRPr="00FE0657">
        <w:t xml:space="preserve"> </w:t>
      </w:r>
      <w:r w:rsidRPr="00FE0657">
        <w:t>full potential, in significant part because these initiatives were not adequately integrated with other areas of UNDP (and wider U</w:t>
      </w:r>
      <w:r w:rsidR="0081243D">
        <w:t xml:space="preserve">nited </w:t>
      </w:r>
      <w:r w:rsidRPr="00FE0657">
        <w:t>N</w:t>
      </w:r>
      <w:r w:rsidR="0081243D">
        <w:t>ations</w:t>
      </w:r>
      <w:r w:rsidRPr="00FE0657">
        <w:t xml:space="preserve">) support.  </w:t>
      </w:r>
    </w:p>
    <w:p w14:paraId="2F2B327C" w14:textId="77777777" w:rsidR="005E6585" w:rsidRPr="00E13487" w:rsidRDefault="005E6585" w:rsidP="002C352E">
      <w:pPr>
        <w:pStyle w:val="ListParagraph"/>
        <w:tabs>
          <w:tab w:val="left" w:pos="1800"/>
        </w:tabs>
        <w:spacing w:after="120"/>
        <w:ind w:left="1440" w:right="877"/>
        <w:contextualSpacing/>
        <w:jc w:val="both"/>
        <w:rPr>
          <w:sz w:val="12"/>
          <w:szCs w:val="12"/>
        </w:rPr>
      </w:pPr>
    </w:p>
    <w:p w14:paraId="273C8568" w14:textId="77777777" w:rsidR="00DF5C24" w:rsidRDefault="00DF5C24" w:rsidP="002C352E">
      <w:pPr>
        <w:pStyle w:val="ListParagraph"/>
        <w:numPr>
          <w:ilvl w:val="0"/>
          <w:numId w:val="43"/>
        </w:numPr>
        <w:tabs>
          <w:tab w:val="left" w:pos="1800"/>
        </w:tabs>
        <w:spacing w:after="120"/>
        <w:ind w:left="1440" w:right="877" w:firstLine="0"/>
        <w:contextualSpacing/>
        <w:jc w:val="both"/>
      </w:pPr>
      <w:r w:rsidRPr="00FE0657">
        <w:t xml:space="preserve">In </w:t>
      </w:r>
      <w:r w:rsidR="0081243D">
        <w:t xml:space="preserve">the </w:t>
      </w:r>
      <w:r w:rsidRPr="00FE0657">
        <w:t xml:space="preserve">light of lessons learned during the last </w:t>
      </w:r>
      <w:r w:rsidR="0081243D">
        <w:t xml:space="preserve">country programme </w:t>
      </w:r>
      <w:r w:rsidRPr="00FE0657">
        <w:t xml:space="preserve">cycle, </w:t>
      </w:r>
      <w:r w:rsidR="0081243D">
        <w:t>the country's</w:t>
      </w:r>
      <w:r w:rsidR="0081243D" w:rsidRPr="00FE0657">
        <w:t xml:space="preserve"> </w:t>
      </w:r>
      <w:r w:rsidRPr="00FE0657">
        <w:t xml:space="preserve">upper </w:t>
      </w:r>
      <w:r w:rsidR="0081243D" w:rsidRPr="00FE0657">
        <w:t>middle</w:t>
      </w:r>
      <w:r w:rsidR="0081243D">
        <w:t>-</w:t>
      </w:r>
      <w:r w:rsidRPr="00FE0657">
        <w:t xml:space="preserve">income status, declining </w:t>
      </w:r>
      <w:r w:rsidR="0081243D">
        <w:t>regular resources</w:t>
      </w:r>
      <w:r w:rsidR="0081243D" w:rsidRPr="00FE0657">
        <w:t xml:space="preserve"> </w:t>
      </w:r>
      <w:r w:rsidRPr="00FE0657">
        <w:t xml:space="preserve">funding for UNDP </w:t>
      </w:r>
      <w:r w:rsidR="0096005A" w:rsidRPr="00FE0657">
        <w:t>program</w:t>
      </w:r>
      <w:r w:rsidR="0081243D">
        <w:t>me</w:t>
      </w:r>
      <w:r w:rsidR="0096005A" w:rsidRPr="00FE0657">
        <w:t xml:space="preserve">s and </w:t>
      </w:r>
      <w:r w:rsidR="0081243D">
        <w:t>c</w:t>
      </w:r>
      <w:r w:rsidR="0081243D" w:rsidRPr="00FE0657">
        <w:t xml:space="preserve">ountry </w:t>
      </w:r>
      <w:r w:rsidR="0081243D">
        <w:t>o</w:t>
      </w:r>
      <w:r w:rsidR="0081243D" w:rsidRPr="00FE0657">
        <w:t xml:space="preserve">ffice </w:t>
      </w:r>
      <w:r w:rsidRPr="00FE0657">
        <w:t xml:space="preserve">operations and </w:t>
      </w:r>
      <w:r w:rsidR="0081243D">
        <w:t xml:space="preserve">the </w:t>
      </w:r>
      <w:r w:rsidRPr="00FE0657">
        <w:t>agreed priorities for cooperation</w:t>
      </w:r>
      <w:r w:rsidR="005E6585" w:rsidRPr="00FE0657">
        <w:t xml:space="preserve"> as</w:t>
      </w:r>
      <w:r w:rsidRPr="00FE0657">
        <w:t xml:space="preserve"> set out in the UNDAF</w:t>
      </w:r>
      <w:r w:rsidR="005F67FA">
        <w:t>,</w:t>
      </w:r>
      <w:r w:rsidRPr="00FE0657">
        <w:t xml:space="preserve"> 2017-2021, </w:t>
      </w:r>
      <w:r w:rsidR="00687F42">
        <w:t xml:space="preserve">UNDP support to the Islamic Republic of Iran </w:t>
      </w:r>
      <w:r w:rsidR="0081243D">
        <w:t xml:space="preserve">will </w:t>
      </w:r>
      <w:r w:rsidR="005F67FA">
        <w:t>comprise</w:t>
      </w:r>
      <w:r w:rsidRPr="00FE0657">
        <w:t xml:space="preserve">: </w:t>
      </w:r>
    </w:p>
    <w:p w14:paraId="57D6AFC3" w14:textId="77777777" w:rsidR="001D6F13" w:rsidRPr="001D6F13" w:rsidRDefault="001D6F13" w:rsidP="001D6F13">
      <w:pPr>
        <w:pStyle w:val="ListParagraph"/>
        <w:ind w:left="1440" w:right="877"/>
        <w:contextualSpacing/>
        <w:jc w:val="both"/>
        <w:rPr>
          <w:sz w:val="12"/>
          <w:szCs w:val="12"/>
        </w:rPr>
      </w:pPr>
    </w:p>
    <w:p w14:paraId="6221A288" w14:textId="77777777" w:rsidR="00DF5C24" w:rsidRPr="00FE0657" w:rsidRDefault="005F67FA" w:rsidP="005F67FA">
      <w:pPr>
        <w:pStyle w:val="ListParagraph"/>
        <w:numPr>
          <w:ilvl w:val="0"/>
          <w:numId w:val="35"/>
        </w:numPr>
        <w:ind w:left="1800" w:right="877"/>
        <w:contextualSpacing/>
        <w:jc w:val="both"/>
      </w:pPr>
      <w:r>
        <w:t>s</w:t>
      </w:r>
      <w:r w:rsidRPr="00FE0657">
        <w:t xml:space="preserve">upporting </w:t>
      </w:r>
      <w:r w:rsidR="00DB1FE9" w:rsidRPr="00FE0657">
        <w:t>the</w:t>
      </w:r>
      <w:r w:rsidR="00637661" w:rsidRPr="00FE0657">
        <w:t xml:space="preserve"> </w:t>
      </w:r>
      <w:r>
        <w:t>G</w:t>
      </w:r>
      <w:r w:rsidRPr="00FE0657">
        <w:t xml:space="preserve">overnment </w:t>
      </w:r>
      <w:r w:rsidR="005E6585" w:rsidRPr="00FE0657">
        <w:t xml:space="preserve">to </w:t>
      </w:r>
      <w:r w:rsidR="001E4877" w:rsidRPr="00FE0657">
        <w:t xml:space="preserve">address </w:t>
      </w:r>
      <w:r w:rsidR="00DF5C24" w:rsidRPr="00FE0657">
        <w:t xml:space="preserve">rapidly emerging </w:t>
      </w:r>
      <w:r w:rsidR="00807733">
        <w:t>non-communicable diseases</w:t>
      </w:r>
      <w:r>
        <w:t>,</w:t>
      </w:r>
      <w:r w:rsidR="00DB1FE9" w:rsidRPr="00FE0657">
        <w:t xml:space="preserve"> in collaboration with WHO</w:t>
      </w:r>
      <w:r>
        <w:t>;</w:t>
      </w:r>
    </w:p>
    <w:p w14:paraId="3F651B51" w14:textId="77777777" w:rsidR="00DF5C24" w:rsidRPr="00FE0657" w:rsidRDefault="005F67FA" w:rsidP="005F67FA">
      <w:pPr>
        <w:pStyle w:val="ListParagraph"/>
        <w:numPr>
          <w:ilvl w:val="0"/>
          <w:numId w:val="35"/>
        </w:numPr>
        <w:ind w:left="1800" w:right="877"/>
        <w:contextualSpacing/>
        <w:jc w:val="both"/>
      </w:pPr>
      <w:r>
        <w:t>s</w:t>
      </w:r>
      <w:r w:rsidRPr="00FE0657">
        <w:t xml:space="preserve">upporting </w:t>
      </w:r>
      <w:r w:rsidR="001E4877" w:rsidRPr="00FE0657">
        <w:t xml:space="preserve">resource mobilization, advocacy and </w:t>
      </w:r>
      <w:r w:rsidRPr="00FE0657">
        <w:t>awareness</w:t>
      </w:r>
      <w:r>
        <w:t>-</w:t>
      </w:r>
      <w:r w:rsidR="001E4877" w:rsidRPr="00FE0657">
        <w:t xml:space="preserve">raising initiatives </w:t>
      </w:r>
      <w:r w:rsidR="00C57A56" w:rsidRPr="00FE0657">
        <w:t xml:space="preserve">for achieving </w:t>
      </w:r>
      <w:r w:rsidR="005E6585" w:rsidRPr="00FE0657">
        <w:t xml:space="preserve">country programme </w:t>
      </w:r>
      <w:r w:rsidR="00C57A56" w:rsidRPr="00FE0657">
        <w:t>outcome</w:t>
      </w:r>
      <w:r w:rsidR="00DB1FE9" w:rsidRPr="00FE0657">
        <w:t>s</w:t>
      </w:r>
      <w:r>
        <w:t>;</w:t>
      </w:r>
    </w:p>
    <w:p w14:paraId="24D5B916" w14:textId="77777777" w:rsidR="006614B6" w:rsidRPr="00FE0657" w:rsidRDefault="005F67FA" w:rsidP="005F67FA">
      <w:pPr>
        <w:pStyle w:val="ListParagraph"/>
        <w:numPr>
          <w:ilvl w:val="0"/>
          <w:numId w:val="35"/>
        </w:numPr>
        <w:ind w:left="1800" w:right="877"/>
        <w:contextualSpacing/>
        <w:jc w:val="both"/>
      </w:pPr>
      <w:r>
        <w:t>s</w:t>
      </w:r>
      <w:r w:rsidRPr="00FE0657">
        <w:t xml:space="preserve">upporting </w:t>
      </w:r>
      <w:r w:rsidR="00E253A4" w:rsidRPr="00FE0657">
        <w:t>g</w:t>
      </w:r>
      <w:r w:rsidR="00DB1FE9" w:rsidRPr="00FE0657">
        <w:t xml:space="preserve">overnment </w:t>
      </w:r>
      <w:r w:rsidR="00DF5C24" w:rsidRPr="00FE0657">
        <w:t xml:space="preserve">priorities for regional and </w:t>
      </w:r>
      <w:r>
        <w:t>S</w:t>
      </w:r>
      <w:r w:rsidRPr="00FE0657">
        <w:t>outh</w:t>
      </w:r>
      <w:r w:rsidR="00DF5C24" w:rsidRPr="00FE0657">
        <w:t>-</w:t>
      </w:r>
      <w:r>
        <w:t>S</w:t>
      </w:r>
      <w:r w:rsidRPr="00FE0657">
        <w:t xml:space="preserve">outh </w:t>
      </w:r>
      <w:r w:rsidR="00DF5C24" w:rsidRPr="00FE0657">
        <w:t xml:space="preserve">cooperation, primarily through facilitating the development of contacts, cooperation and communication mechanisms. </w:t>
      </w:r>
      <w:r w:rsidR="006614B6" w:rsidRPr="00FE0657">
        <w:t>Enhanced regional cooperation will be required to help address regional watershed management issues, marine pollution and the spread of diseases across borders</w:t>
      </w:r>
      <w:r>
        <w:t>;</w:t>
      </w:r>
    </w:p>
    <w:p w14:paraId="362A3F7C" w14:textId="77777777" w:rsidR="00DF5C24" w:rsidRPr="00FE0657" w:rsidRDefault="005F67FA" w:rsidP="005F67FA">
      <w:pPr>
        <w:pStyle w:val="ListParagraph"/>
        <w:numPr>
          <w:ilvl w:val="0"/>
          <w:numId w:val="35"/>
        </w:numPr>
        <w:ind w:left="1800" w:right="877"/>
        <w:contextualSpacing/>
        <w:jc w:val="both"/>
      </w:pPr>
      <w:r>
        <w:t>s</w:t>
      </w:r>
      <w:r w:rsidRPr="00FE0657">
        <w:t xml:space="preserve">upporting </w:t>
      </w:r>
      <w:r w:rsidR="0096005A" w:rsidRPr="00FE0657">
        <w:t xml:space="preserve">the </w:t>
      </w:r>
      <w:r>
        <w:t>G</w:t>
      </w:r>
      <w:r w:rsidRPr="00FE0657">
        <w:t xml:space="preserve">overnment </w:t>
      </w:r>
      <w:r w:rsidR="00B03803" w:rsidRPr="00FE0657">
        <w:t>in</w:t>
      </w:r>
      <w:r w:rsidR="0096005A" w:rsidRPr="00FE0657">
        <w:t xml:space="preserve"> devising policies in</w:t>
      </w:r>
      <w:r w:rsidR="00B03803" w:rsidRPr="00FE0657">
        <w:t xml:space="preserve"> areas such as eradication of extreme poverty, reduction in inequalities and bringing about a more inclusive and sustainable economy</w:t>
      </w:r>
      <w:r>
        <w:t>;</w:t>
      </w:r>
      <w:r w:rsidRPr="00FE0657">
        <w:t xml:space="preserve"> </w:t>
      </w:r>
    </w:p>
    <w:p w14:paraId="0DD23E42" w14:textId="77777777" w:rsidR="00DF5C24" w:rsidRPr="00FE0657" w:rsidRDefault="005F67FA" w:rsidP="005F67FA">
      <w:pPr>
        <w:pStyle w:val="ListParagraph"/>
        <w:numPr>
          <w:ilvl w:val="0"/>
          <w:numId w:val="35"/>
        </w:numPr>
        <w:ind w:left="1800" w:right="877"/>
        <w:contextualSpacing/>
        <w:jc w:val="both"/>
      </w:pPr>
      <w:r>
        <w:t>f</w:t>
      </w:r>
      <w:r w:rsidRPr="00FE0657">
        <w:t>acilitating</w:t>
      </w:r>
      <w:r w:rsidR="009666F9">
        <w:t xml:space="preserve"> </w:t>
      </w:r>
      <w:r w:rsidR="0096005A" w:rsidRPr="00FE0657">
        <w:t xml:space="preserve">technology transfer and </w:t>
      </w:r>
      <w:r w:rsidR="00C66BAE" w:rsidRPr="00FE0657">
        <w:t>mobilization</w:t>
      </w:r>
      <w:r w:rsidR="0096005A" w:rsidRPr="00FE0657">
        <w:t xml:space="preserve"> of new and additional financial resources. </w:t>
      </w:r>
    </w:p>
    <w:p w14:paraId="55AB2505" w14:textId="77777777" w:rsidR="00DF5C24" w:rsidRPr="00E13487" w:rsidRDefault="00DF5C24" w:rsidP="00B26FDC">
      <w:pPr>
        <w:pStyle w:val="Heading2"/>
        <w:ind w:left="1267" w:right="877" w:hanging="324"/>
        <w:jc w:val="both"/>
        <w:rPr>
          <w:rFonts w:ascii="Times New Roman" w:hAnsi="Times New Roman"/>
          <w:b w:val="0"/>
          <w:bCs/>
          <w:sz w:val="16"/>
          <w:szCs w:val="16"/>
        </w:rPr>
      </w:pPr>
    </w:p>
    <w:p w14:paraId="21B80FC1" w14:textId="77777777" w:rsidR="00DF5C24" w:rsidRPr="00FE0657" w:rsidRDefault="00B26FDC" w:rsidP="00E13487">
      <w:pPr>
        <w:pStyle w:val="Heading2"/>
        <w:ind w:left="1440" w:right="877" w:hanging="450"/>
        <w:jc w:val="both"/>
        <w:rPr>
          <w:rFonts w:ascii="Times New Roman" w:hAnsi="Times New Roman"/>
          <w:spacing w:val="-3"/>
          <w:sz w:val="20"/>
        </w:rPr>
      </w:pPr>
      <w:r>
        <w:rPr>
          <w:rFonts w:ascii="Times New Roman" w:hAnsi="Times New Roman"/>
          <w:bCs/>
          <w:sz w:val="24"/>
          <w:szCs w:val="24"/>
        </w:rPr>
        <w:t>II.</w:t>
      </w:r>
      <w:r>
        <w:rPr>
          <w:rFonts w:ascii="Times New Roman" w:hAnsi="Times New Roman"/>
          <w:bCs/>
          <w:sz w:val="24"/>
          <w:szCs w:val="24"/>
        </w:rPr>
        <w:tab/>
      </w:r>
      <w:r w:rsidR="00DF5C24" w:rsidRPr="00FE0657">
        <w:rPr>
          <w:rFonts w:ascii="Times New Roman" w:hAnsi="Times New Roman"/>
          <w:bCs/>
          <w:sz w:val="24"/>
          <w:szCs w:val="24"/>
        </w:rPr>
        <w:t xml:space="preserve">Programme </w:t>
      </w:r>
      <w:r w:rsidR="005F67FA">
        <w:rPr>
          <w:rFonts w:ascii="Times New Roman" w:hAnsi="Times New Roman"/>
          <w:bCs/>
          <w:sz w:val="24"/>
          <w:szCs w:val="24"/>
        </w:rPr>
        <w:t>p</w:t>
      </w:r>
      <w:r w:rsidR="005F67FA" w:rsidRPr="00FE0657">
        <w:rPr>
          <w:rFonts w:ascii="Times New Roman" w:hAnsi="Times New Roman"/>
          <w:bCs/>
          <w:sz w:val="24"/>
          <w:szCs w:val="24"/>
        </w:rPr>
        <w:t xml:space="preserve">riorities </w:t>
      </w:r>
      <w:r w:rsidR="00DF5C24" w:rsidRPr="00FE0657">
        <w:rPr>
          <w:rFonts w:ascii="Times New Roman" w:hAnsi="Times New Roman"/>
          <w:bCs/>
          <w:sz w:val="24"/>
          <w:szCs w:val="24"/>
        </w:rPr>
        <w:t xml:space="preserve">and </w:t>
      </w:r>
      <w:r w:rsidR="005F67FA">
        <w:rPr>
          <w:rFonts w:ascii="Times New Roman" w:hAnsi="Times New Roman"/>
          <w:bCs/>
          <w:sz w:val="24"/>
          <w:szCs w:val="24"/>
        </w:rPr>
        <w:t>p</w:t>
      </w:r>
      <w:r w:rsidR="005F67FA" w:rsidRPr="00FE0657">
        <w:rPr>
          <w:rFonts w:ascii="Times New Roman" w:hAnsi="Times New Roman"/>
          <w:bCs/>
          <w:sz w:val="24"/>
          <w:szCs w:val="24"/>
        </w:rPr>
        <w:t xml:space="preserve">artnerships </w:t>
      </w:r>
    </w:p>
    <w:p w14:paraId="2D4117E9" w14:textId="77777777" w:rsidR="00DF5C24" w:rsidRPr="00E13487" w:rsidRDefault="00DF5C24" w:rsidP="00312CB5">
      <w:pPr>
        <w:ind w:right="877"/>
        <w:jc w:val="both"/>
        <w:rPr>
          <w:sz w:val="16"/>
          <w:szCs w:val="16"/>
        </w:rPr>
      </w:pPr>
    </w:p>
    <w:p w14:paraId="353F1359" w14:textId="1ED8D7AD" w:rsidR="00DF5C24" w:rsidRDefault="005F67FA" w:rsidP="002C352E">
      <w:pPr>
        <w:pStyle w:val="ListParagraph"/>
        <w:numPr>
          <w:ilvl w:val="0"/>
          <w:numId w:val="46"/>
        </w:numPr>
        <w:tabs>
          <w:tab w:val="left" w:pos="1800"/>
        </w:tabs>
        <w:ind w:left="1440" w:right="877" w:firstLine="0"/>
        <w:contextualSpacing/>
        <w:jc w:val="both"/>
      </w:pPr>
      <w:r>
        <w:t xml:space="preserve">The </w:t>
      </w:r>
      <w:r w:rsidR="00DF5C24" w:rsidRPr="00FE0657">
        <w:t xml:space="preserve">country programme for 2017-2021 </w:t>
      </w:r>
      <w:r w:rsidR="0096005A" w:rsidRPr="00FE0657">
        <w:t xml:space="preserve">will support the </w:t>
      </w:r>
      <w:r w:rsidR="00687F42">
        <w:t xml:space="preserve">Government in </w:t>
      </w:r>
      <w:r w:rsidR="00687F42" w:rsidRPr="00FE0657">
        <w:t>attain</w:t>
      </w:r>
      <w:r w:rsidR="00687F42">
        <w:t>ing</w:t>
      </w:r>
      <w:r w:rsidR="00687F42" w:rsidRPr="00FE0657">
        <w:t xml:space="preserve"> </w:t>
      </w:r>
      <w:r w:rsidR="0096005A" w:rsidRPr="00FE0657">
        <w:t xml:space="preserve">the </w:t>
      </w:r>
      <w:r w:rsidR="00C76312">
        <w:t xml:space="preserve">outcomes of the </w:t>
      </w:r>
      <w:r w:rsidR="00167C77">
        <w:t>UNDAF</w:t>
      </w:r>
      <w:r w:rsidR="004325BF">
        <w:t xml:space="preserve"> 2017-2021</w:t>
      </w:r>
      <w:r w:rsidR="004325BF" w:rsidRPr="004325BF">
        <w:t>,</w:t>
      </w:r>
      <w:r w:rsidR="004325BF">
        <w:t xml:space="preserve"> the</w:t>
      </w:r>
      <w:r w:rsidR="004325BF" w:rsidRPr="004325BF">
        <w:t xml:space="preserve"> 2030 Agenda for Sustainable </w:t>
      </w:r>
      <w:r w:rsidR="00167C77">
        <w:t>D</w:t>
      </w:r>
      <w:r w:rsidR="00167C77" w:rsidRPr="004325BF">
        <w:t>evelopment</w:t>
      </w:r>
      <w:r w:rsidR="00167C77">
        <w:t xml:space="preserve"> </w:t>
      </w:r>
      <w:r w:rsidR="004325BF">
        <w:t>and</w:t>
      </w:r>
      <w:r w:rsidR="004325BF" w:rsidRPr="004325BF">
        <w:t xml:space="preserve"> </w:t>
      </w:r>
      <w:r w:rsidR="00DF5C24" w:rsidRPr="00FE0657">
        <w:t>6</w:t>
      </w:r>
      <w:r w:rsidR="00DF5C24" w:rsidRPr="005F67FA">
        <w:t>th</w:t>
      </w:r>
      <w:r>
        <w:t xml:space="preserve"> </w:t>
      </w:r>
      <w:r w:rsidR="00DF5C24" w:rsidRPr="00FE0657">
        <w:t>Five-Year Development Plan (2016-2020)</w:t>
      </w:r>
      <w:r w:rsidR="004325BF">
        <w:t xml:space="preserve">. </w:t>
      </w:r>
      <w:r w:rsidR="004325BF" w:rsidRPr="004325BF">
        <w:t>The three priority areas in the 6</w:t>
      </w:r>
      <w:r w:rsidR="004325BF" w:rsidRPr="004325BF">
        <w:rPr>
          <w:vertAlign w:val="superscript"/>
        </w:rPr>
        <w:t>th</w:t>
      </w:r>
      <w:r w:rsidR="004325BF" w:rsidRPr="004325BF">
        <w:t xml:space="preserve"> Five-Year Development Plan </w:t>
      </w:r>
      <w:r w:rsidR="004325BF">
        <w:t>include</w:t>
      </w:r>
      <w:r w:rsidR="00167C77">
        <w:t>:</w:t>
      </w:r>
      <w:r w:rsidR="00DF5C24" w:rsidRPr="00FE0657">
        <w:t xml:space="preserve"> (</w:t>
      </w:r>
      <w:r w:rsidR="00687F42">
        <w:t>a</w:t>
      </w:r>
      <w:r w:rsidR="00DF5C24" w:rsidRPr="00FE0657">
        <w:t>) promoting a resilient economy; (</w:t>
      </w:r>
      <w:r w:rsidR="00687F42">
        <w:t>b</w:t>
      </w:r>
      <w:r w:rsidR="00DF5C24" w:rsidRPr="00FE0657">
        <w:t>) progress in science and technology; and (</w:t>
      </w:r>
      <w:r w:rsidR="00687F42">
        <w:t>c</w:t>
      </w:r>
      <w:r w:rsidR="00DF5C24" w:rsidRPr="00FE0657">
        <w:t xml:space="preserve">) promotion of cultural excellence. </w:t>
      </w:r>
      <w:r w:rsidR="00687F42" w:rsidRPr="00FE0657">
        <w:t>Th</w:t>
      </w:r>
      <w:r w:rsidR="00687F42">
        <w:t>e</w:t>
      </w:r>
      <w:r w:rsidR="00687F42" w:rsidRPr="00FE0657">
        <w:t xml:space="preserve"> </w:t>
      </w:r>
      <w:r w:rsidR="00AB1F2A" w:rsidRPr="00FE0657">
        <w:t xml:space="preserve">country programme </w:t>
      </w:r>
      <w:r w:rsidR="00DF5C24" w:rsidRPr="00FE0657">
        <w:t xml:space="preserve">will </w:t>
      </w:r>
      <w:r w:rsidR="00D801E4" w:rsidRPr="00FE0657">
        <w:t>centr</w:t>
      </w:r>
      <w:r w:rsidR="00687F42">
        <w:t>e</w:t>
      </w:r>
      <w:r w:rsidR="00D801E4" w:rsidRPr="00FE0657">
        <w:t xml:space="preserve"> </w:t>
      </w:r>
      <w:r w:rsidR="00DF5C24" w:rsidRPr="00FE0657">
        <w:t>its support primarily on promoting a resilient economy</w:t>
      </w:r>
      <w:r w:rsidR="003D7071" w:rsidRPr="00FE0657">
        <w:t xml:space="preserve"> </w:t>
      </w:r>
      <w:r w:rsidR="00687F42">
        <w:t xml:space="preserve">through </w:t>
      </w:r>
      <w:r w:rsidR="003D7071" w:rsidRPr="00FE0657">
        <w:t>four key areas</w:t>
      </w:r>
      <w:r w:rsidR="00687F42">
        <w:t xml:space="preserve">: environmentally sustainable development; health and development; </w:t>
      </w:r>
      <w:r w:rsidR="0068614D">
        <w:t>social welfare</w:t>
      </w:r>
      <w:r w:rsidR="00687F42">
        <w:t>, poverty eradication and sustainable employment; and disaster risk reduction and management.</w:t>
      </w:r>
    </w:p>
    <w:p w14:paraId="4FD5FEAB" w14:textId="77777777" w:rsidR="00687F42" w:rsidRPr="00B26FDC" w:rsidRDefault="00687F42" w:rsidP="002C352E">
      <w:pPr>
        <w:pStyle w:val="ListParagraph"/>
        <w:tabs>
          <w:tab w:val="left" w:pos="1800"/>
        </w:tabs>
        <w:ind w:left="1440" w:right="877"/>
        <w:contextualSpacing/>
        <w:jc w:val="both"/>
        <w:rPr>
          <w:sz w:val="12"/>
          <w:szCs w:val="12"/>
        </w:rPr>
      </w:pPr>
    </w:p>
    <w:p w14:paraId="5F97CEF2" w14:textId="77777777" w:rsidR="00DF5C24" w:rsidRPr="00FE0657" w:rsidRDefault="005877D2" w:rsidP="002C352E">
      <w:pPr>
        <w:pStyle w:val="ListParagraph"/>
        <w:numPr>
          <w:ilvl w:val="0"/>
          <w:numId w:val="46"/>
        </w:numPr>
        <w:tabs>
          <w:tab w:val="left" w:pos="1800"/>
        </w:tabs>
        <w:ind w:left="1440" w:right="877" w:firstLine="0"/>
        <w:contextualSpacing/>
        <w:jc w:val="both"/>
      </w:pPr>
      <w:r>
        <w:t xml:space="preserve">In supporting </w:t>
      </w:r>
      <w:r w:rsidR="008C48AD" w:rsidRPr="00FE0657">
        <w:t xml:space="preserve">the </w:t>
      </w:r>
      <w:r w:rsidR="00AB1F2A" w:rsidRPr="00FE0657">
        <w:t>G</w:t>
      </w:r>
      <w:r w:rsidR="00430E98" w:rsidRPr="00FE0657">
        <w:t xml:space="preserve">overnment </w:t>
      </w:r>
      <w:r w:rsidR="00B03803" w:rsidRPr="00FE0657">
        <w:t xml:space="preserve">to accelerate its national development efforts </w:t>
      </w:r>
      <w:r w:rsidR="00DF5C24" w:rsidRPr="00FE0657">
        <w:t xml:space="preserve">in </w:t>
      </w:r>
      <w:r w:rsidR="003D7071" w:rsidRPr="00FE0657">
        <w:t>th</w:t>
      </w:r>
      <w:r w:rsidR="00AB1F2A" w:rsidRPr="00FE0657">
        <w:t>es</w:t>
      </w:r>
      <w:r w:rsidR="003D7071" w:rsidRPr="00FE0657">
        <w:t xml:space="preserve">e </w:t>
      </w:r>
      <w:r w:rsidR="00DF5C24" w:rsidRPr="00FE0657">
        <w:t xml:space="preserve">four priority areas, in line with the structure and sequence of </w:t>
      </w:r>
      <w:r>
        <w:t xml:space="preserve">the </w:t>
      </w:r>
      <w:r w:rsidR="00DF5C24" w:rsidRPr="00FE0657">
        <w:t>UNDAF outcomes</w:t>
      </w:r>
      <w:r w:rsidR="000B06FD" w:rsidRPr="00FE0657">
        <w:t xml:space="preserve">. </w:t>
      </w:r>
      <w:r w:rsidR="00DF5C24" w:rsidRPr="00FE0657">
        <w:t xml:space="preserve">UNDP will give particular focus to supporting </w:t>
      </w:r>
      <w:r w:rsidR="008C48AD" w:rsidRPr="00FE0657">
        <w:t xml:space="preserve">government </w:t>
      </w:r>
      <w:r w:rsidR="00DF5C24" w:rsidRPr="00FE0657">
        <w:t xml:space="preserve">initiatives that address the needs of </w:t>
      </w:r>
      <w:r w:rsidR="00AB1F2A" w:rsidRPr="00FE0657">
        <w:t xml:space="preserve">the </w:t>
      </w:r>
      <w:r w:rsidR="00DF5C24" w:rsidRPr="00FE0657">
        <w:t xml:space="preserve">urban and rural poor and young men and women who need </w:t>
      </w:r>
      <w:r w:rsidR="00AB1F2A" w:rsidRPr="00FE0657">
        <w:t xml:space="preserve">sustainable </w:t>
      </w:r>
      <w:r w:rsidR="00DF5C24" w:rsidRPr="00FE0657">
        <w:t xml:space="preserve">employment. Women’s economic empowerment, including through supporting </w:t>
      </w:r>
      <w:r>
        <w:lastRenderedPageBreak/>
        <w:t>g</w:t>
      </w:r>
      <w:r w:rsidRPr="00FE0657">
        <w:t xml:space="preserve">overnment </w:t>
      </w:r>
      <w:r w:rsidR="00DF5C24" w:rsidRPr="00FE0657">
        <w:t xml:space="preserve">programmes to assist female-headed households, will also be given particular emphasis. UNDP will continue its support to </w:t>
      </w:r>
      <w:r>
        <w:t xml:space="preserve">the </w:t>
      </w:r>
      <w:r w:rsidR="00AB1F2A" w:rsidRPr="00FE0657">
        <w:t>G</w:t>
      </w:r>
      <w:r w:rsidR="008C48AD" w:rsidRPr="00FE0657">
        <w:t>overnmen</w:t>
      </w:r>
      <w:r w:rsidR="00637661" w:rsidRPr="00FE0657">
        <w:t xml:space="preserve">t </w:t>
      </w:r>
      <w:r w:rsidR="00AB1F2A" w:rsidRPr="00FE0657">
        <w:t xml:space="preserve">through </w:t>
      </w:r>
      <w:r w:rsidR="00DF5C24" w:rsidRPr="00FE0657">
        <w:t xml:space="preserve">engagement with people living with HIV/AIDS, those at high risk of contracting </w:t>
      </w:r>
      <w:r w:rsidR="008444DC">
        <w:t>tuberculosis</w:t>
      </w:r>
      <w:r>
        <w:t xml:space="preserve"> or</w:t>
      </w:r>
      <w:r w:rsidRPr="00FE0657">
        <w:t xml:space="preserve"> </w:t>
      </w:r>
      <w:r w:rsidR="00DF5C24" w:rsidRPr="00FE0657">
        <w:t xml:space="preserve">malaria and those most vulnerable to </w:t>
      </w:r>
      <w:r w:rsidR="00807733">
        <w:t>non-communicable diseases</w:t>
      </w:r>
      <w:r w:rsidR="00DF5C24" w:rsidRPr="00FE0657">
        <w:t xml:space="preserve">. Geographically, UNDP will support </w:t>
      </w:r>
      <w:r>
        <w:t>the G</w:t>
      </w:r>
      <w:r w:rsidRPr="00FE0657">
        <w:t xml:space="preserve">overnment’s </w:t>
      </w:r>
      <w:r w:rsidR="00DF5C24" w:rsidRPr="00FE0657">
        <w:t xml:space="preserve">work in </w:t>
      </w:r>
      <w:r w:rsidR="00C57A56" w:rsidRPr="00FE0657">
        <w:t xml:space="preserve">disadvantaged </w:t>
      </w:r>
      <w:r w:rsidR="00DF5C24" w:rsidRPr="00FE0657">
        <w:t>and environmentally-stressed areas</w:t>
      </w:r>
      <w:r w:rsidR="00D81B7B" w:rsidRPr="00FE0657">
        <w:t>.</w:t>
      </w:r>
    </w:p>
    <w:p w14:paraId="5DEAF82C" w14:textId="77777777" w:rsidR="00DF5C24" w:rsidRPr="00E13487" w:rsidRDefault="00DF5C24" w:rsidP="002C352E">
      <w:pPr>
        <w:pStyle w:val="ListParagraph"/>
        <w:tabs>
          <w:tab w:val="left" w:pos="1800"/>
        </w:tabs>
        <w:ind w:left="1440" w:right="877"/>
        <w:contextualSpacing/>
        <w:jc w:val="both"/>
        <w:rPr>
          <w:sz w:val="12"/>
          <w:szCs w:val="12"/>
        </w:rPr>
      </w:pPr>
    </w:p>
    <w:p w14:paraId="1A3F9D28" w14:textId="77777777" w:rsidR="00DF5C24" w:rsidRPr="00FE0657" w:rsidRDefault="00DF5C24" w:rsidP="002C352E">
      <w:pPr>
        <w:pStyle w:val="ListParagraph"/>
        <w:numPr>
          <w:ilvl w:val="0"/>
          <w:numId w:val="46"/>
        </w:numPr>
        <w:tabs>
          <w:tab w:val="left" w:pos="1800"/>
        </w:tabs>
        <w:ind w:left="1440" w:right="877" w:firstLine="0"/>
        <w:contextualSpacing/>
        <w:jc w:val="both"/>
      </w:pPr>
      <w:r w:rsidRPr="00FE0657">
        <w:t xml:space="preserve">The overall vision for this </w:t>
      </w:r>
      <w:r w:rsidR="00AB1F2A" w:rsidRPr="00FE0657">
        <w:t xml:space="preserve">country programme </w:t>
      </w:r>
      <w:r w:rsidRPr="00FE0657">
        <w:t>is that UNDP will make a clear and substantive contribution to advancing</w:t>
      </w:r>
      <w:r w:rsidR="000B06FD" w:rsidRPr="00FE0657">
        <w:t xml:space="preserve"> the resilience</w:t>
      </w:r>
      <w:r w:rsidR="00637661" w:rsidRPr="00FE0657">
        <w:t xml:space="preserve"> </w:t>
      </w:r>
      <w:r w:rsidR="000B06FD" w:rsidRPr="00FE0657">
        <w:t xml:space="preserve">of </w:t>
      </w:r>
      <w:r w:rsidR="005877D2">
        <w:t xml:space="preserve">the </w:t>
      </w:r>
      <w:r w:rsidR="005877D2" w:rsidRPr="00FE0657">
        <w:t>Iran</w:t>
      </w:r>
      <w:r w:rsidR="005877D2">
        <w:t>ian</w:t>
      </w:r>
      <w:r w:rsidR="005877D2" w:rsidRPr="00FE0657">
        <w:t xml:space="preserve"> </w:t>
      </w:r>
      <w:r w:rsidR="000B06FD" w:rsidRPr="00FE0657">
        <w:t>economy through</w:t>
      </w:r>
      <w:r w:rsidRPr="00FE0657">
        <w:t xml:space="preserve"> sustainable and</w:t>
      </w:r>
      <w:r w:rsidR="00AB1F2A" w:rsidRPr="00FE0657">
        <w:t xml:space="preserve"> inclusive </w:t>
      </w:r>
      <w:r w:rsidRPr="00FE0657">
        <w:t xml:space="preserve">development, and be a clear partner of choice for both </w:t>
      </w:r>
      <w:r w:rsidR="005877D2">
        <w:t xml:space="preserve">the </w:t>
      </w:r>
      <w:r w:rsidR="000B06FD" w:rsidRPr="00FE0657">
        <w:t xml:space="preserve">Government </w:t>
      </w:r>
      <w:r w:rsidRPr="00FE0657">
        <w:t xml:space="preserve">and other development partners when seeking to strengthen multidisciplinary and multi-agency responses to sustainable development challenges.  </w:t>
      </w:r>
    </w:p>
    <w:p w14:paraId="157CD3F6" w14:textId="77777777" w:rsidR="005877D2" w:rsidRPr="00B26FDC" w:rsidRDefault="005877D2" w:rsidP="00312CB5">
      <w:pPr>
        <w:pStyle w:val="ListParagraph"/>
        <w:ind w:left="1440" w:right="877"/>
        <w:contextualSpacing/>
        <w:jc w:val="both"/>
        <w:rPr>
          <w:sz w:val="12"/>
          <w:szCs w:val="12"/>
        </w:rPr>
      </w:pPr>
    </w:p>
    <w:p w14:paraId="70DC4255" w14:textId="77777777" w:rsidR="005877D2" w:rsidRPr="005877D2" w:rsidRDefault="005877D2" w:rsidP="00312CB5">
      <w:pPr>
        <w:pStyle w:val="ListParagraph"/>
        <w:ind w:left="1440" w:right="877"/>
        <w:contextualSpacing/>
        <w:jc w:val="both"/>
      </w:pPr>
      <w:r w:rsidRPr="005877D2">
        <w:rPr>
          <w:b/>
        </w:rPr>
        <w:t>Environmentally sustainable development</w:t>
      </w:r>
      <w:r>
        <w:t xml:space="preserve"> (Sustainable Development Goals </w:t>
      </w:r>
      <w:r w:rsidRPr="005877D2">
        <w:t>1, 5, 6, 7, 9, 12, 13, 14 and 17</w:t>
      </w:r>
      <w:r w:rsidR="00167C77">
        <w:t>)</w:t>
      </w:r>
    </w:p>
    <w:p w14:paraId="4CE99909" w14:textId="77777777" w:rsidR="005877D2" w:rsidRPr="00E13487" w:rsidRDefault="005877D2" w:rsidP="00312CB5">
      <w:pPr>
        <w:pStyle w:val="ListParagraph"/>
        <w:ind w:left="1440" w:right="877"/>
        <w:contextualSpacing/>
        <w:jc w:val="both"/>
        <w:rPr>
          <w:sz w:val="12"/>
          <w:szCs w:val="12"/>
        </w:rPr>
      </w:pPr>
    </w:p>
    <w:p w14:paraId="38A0C650" w14:textId="77777777" w:rsidR="00DF5C24" w:rsidRPr="00FE0657" w:rsidRDefault="00DF5C24" w:rsidP="002C352E">
      <w:pPr>
        <w:pStyle w:val="ListParagraph"/>
        <w:numPr>
          <w:ilvl w:val="0"/>
          <w:numId w:val="46"/>
        </w:numPr>
        <w:tabs>
          <w:tab w:val="left" w:pos="1800"/>
        </w:tabs>
        <w:ind w:left="1440" w:right="877" w:firstLine="0"/>
        <w:contextualSpacing/>
        <w:jc w:val="both"/>
      </w:pPr>
      <w:r w:rsidRPr="00FE0657">
        <w:t xml:space="preserve">UNDP will continue to support integrated natural resource management </w:t>
      </w:r>
      <w:r w:rsidR="009F2C64" w:rsidRPr="00FE0657">
        <w:t xml:space="preserve">and biodiversity </w:t>
      </w:r>
      <w:r w:rsidRPr="00FE0657">
        <w:t xml:space="preserve">initiatives started in previous </w:t>
      </w:r>
      <w:r w:rsidR="00271AAF" w:rsidRPr="00FE0657">
        <w:t>country programme</w:t>
      </w:r>
      <w:r w:rsidR="005877D2">
        <w:t xml:space="preserve"> period</w:t>
      </w:r>
      <w:r w:rsidRPr="00FE0657">
        <w:t>. This will include scaling-up of the adopted models for management of wetlands and drylands,</w:t>
      </w:r>
      <w:r w:rsidR="009F2C64" w:rsidRPr="00FE0657">
        <w:t xml:space="preserve"> as well as biodiversity and conservation mainstreaming</w:t>
      </w:r>
      <w:r w:rsidR="00066A6C" w:rsidRPr="00FE0657">
        <w:t xml:space="preserve"> in all types of ecosystems</w:t>
      </w:r>
      <w:r w:rsidR="009E1D39">
        <w:t>,</w:t>
      </w:r>
      <w:r w:rsidR="00066A6C" w:rsidRPr="00FE0657">
        <w:t xml:space="preserve"> including forests</w:t>
      </w:r>
      <w:r w:rsidRPr="00FE0657">
        <w:t>. Participatory planning and management approaches and the creation of new livelihood opportunities</w:t>
      </w:r>
      <w:r w:rsidR="009E1D39">
        <w:t>,</w:t>
      </w:r>
      <w:r w:rsidRPr="00FE0657">
        <w:t xml:space="preserve"> </w:t>
      </w:r>
      <w:r w:rsidR="00005CDA" w:rsidRPr="00FE0657">
        <w:t xml:space="preserve">including for disadvantaged and </w:t>
      </w:r>
      <w:r w:rsidR="009E1D39" w:rsidRPr="00FE0657">
        <w:t>female</w:t>
      </w:r>
      <w:r w:rsidR="009E1D39">
        <w:t>-</w:t>
      </w:r>
      <w:r w:rsidR="00005CDA" w:rsidRPr="00FE0657">
        <w:t>headed households</w:t>
      </w:r>
      <w:r w:rsidR="009E1D39">
        <w:t>,</w:t>
      </w:r>
      <w:r w:rsidR="00005CDA" w:rsidRPr="00FE0657">
        <w:t xml:space="preserve"> </w:t>
      </w:r>
      <w:r w:rsidRPr="00FE0657">
        <w:t>will remain a key thrust of the recommended approach. UNDP will work with</w:t>
      </w:r>
      <w:r w:rsidR="008C48AD" w:rsidRPr="00FE0657">
        <w:t xml:space="preserve"> the</w:t>
      </w:r>
      <w:r w:rsidR="00637661" w:rsidRPr="00FE0657">
        <w:t xml:space="preserve"> </w:t>
      </w:r>
      <w:r w:rsidR="00271AAF" w:rsidRPr="00FE0657">
        <w:t>G</w:t>
      </w:r>
      <w:r w:rsidR="008C48AD" w:rsidRPr="00FE0657">
        <w:t xml:space="preserve">overnment </w:t>
      </w:r>
      <w:r w:rsidRPr="00FE0657">
        <w:t>to identify new areas in which pilot initiatives can be developed and implemented,</w:t>
      </w:r>
      <w:r w:rsidR="00637661" w:rsidRPr="00FE0657">
        <w:t xml:space="preserve"> </w:t>
      </w:r>
      <w:r w:rsidR="009F2C64" w:rsidRPr="00FE0657">
        <w:t>such as for water resources management, addressing pollution and urban environmental challenges (e.g.</w:t>
      </w:r>
      <w:r w:rsidR="00271AAF" w:rsidRPr="00FE0657">
        <w:t>,</w:t>
      </w:r>
      <w:r w:rsidR="009F2C64" w:rsidRPr="00FE0657">
        <w:t xml:space="preserve"> air pollution and solid waste management) </w:t>
      </w:r>
      <w:r w:rsidR="008F28E6" w:rsidRPr="00FE0657">
        <w:t>and</w:t>
      </w:r>
      <w:r w:rsidR="00AE43C3" w:rsidRPr="00FE0657">
        <w:t xml:space="preserve"> </w:t>
      </w:r>
      <w:r w:rsidR="009F2C64" w:rsidRPr="00FE0657">
        <w:t xml:space="preserve">sustainable management of marine resources. </w:t>
      </w:r>
      <w:r w:rsidRPr="00FE0657">
        <w:t xml:space="preserve">UNDP will seek to work with </w:t>
      </w:r>
      <w:r w:rsidR="00005CDA" w:rsidRPr="00FE0657">
        <w:t xml:space="preserve">line </w:t>
      </w:r>
      <w:r w:rsidR="009E1D39">
        <w:t>m</w:t>
      </w:r>
      <w:r w:rsidR="009E1D39" w:rsidRPr="00FE0657">
        <w:t>inistries</w:t>
      </w:r>
      <w:r w:rsidR="009E1D39">
        <w:t>,</w:t>
      </w:r>
      <w:r w:rsidR="009E1D39" w:rsidRPr="00FE0657">
        <w:t xml:space="preserve"> </w:t>
      </w:r>
      <w:r w:rsidR="00005CDA" w:rsidRPr="00FE0657">
        <w:t>through the Ministry of Foreign Affairs</w:t>
      </w:r>
      <w:r w:rsidR="009E1D39">
        <w:t>,</w:t>
      </w:r>
      <w:r w:rsidR="00005CDA" w:rsidRPr="00FE0657">
        <w:t xml:space="preserve"> </w:t>
      </w:r>
      <w:r w:rsidRPr="00FE0657">
        <w:t>to strengthen opportunities for regional dialogue and action on cross-border environmental issues such as regional watershed management</w:t>
      </w:r>
      <w:r w:rsidR="009F2C64" w:rsidRPr="00FE0657">
        <w:t>, sand and dust storms</w:t>
      </w:r>
      <w:r w:rsidR="009E1D39">
        <w:t>,</w:t>
      </w:r>
      <w:r w:rsidRPr="00FE0657">
        <w:t xml:space="preserve"> marine pollution</w:t>
      </w:r>
      <w:r w:rsidR="001B2463">
        <w:t xml:space="preserve"> and transboundary air pollution</w:t>
      </w:r>
      <w:r w:rsidRPr="00FE0657">
        <w:t xml:space="preserve">. </w:t>
      </w:r>
    </w:p>
    <w:p w14:paraId="0AE4AEF3" w14:textId="77777777" w:rsidR="00DF5C24" w:rsidRPr="00E13487" w:rsidRDefault="00DF5C24" w:rsidP="002C352E">
      <w:pPr>
        <w:pStyle w:val="ListParagraph"/>
        <w:tabs>
          <w:tab w:val="left" w:pos="1800"/>
        </w:tabs>
        <w:ind w:left="1440" w:right="877"/>
        <w:contextualSpacing/>
        <w:jc w:val="both"/>
        <w:rPr>
          <w:sz w:val="12"/>
          <w:szCs w:val="12"/>
        </w:rPr>
      </w:pPr>
    </w:p>
    <w:p w14:paraId="0218697D" w14:textId="77777777" w:rsidR="00DF5C24" w:rsidRPr="00FE0657" w:rsidRDefault="00DF5C24" w:rsidP="002C352E">
      <w:pPr>
        <w:pStyle w:val="ListParagraph"/>
        <w:numPr>
          <w:ilvl w:val="0"/>
          <w:numId w:val="46"/>
        </w:numPr>
        <w:tabs>
          <w:tab w:val="left" w:pos="1800"/>
        </w:tabs>
        <w:ind w:left="1440" w:right="877" w:firstLine="0"/>
        <w:contextualSpacing/>
        <w:jc w:val="both"/>
      </w:pPr>
      <w:r w:rsidRPr="00FE0657">
        <w:t xml:space="preserve">UNDP will engage at the institutional level to help develop technical capacities, systems </w:t>
      </w:r>
      <w:r w:rsidR="00553268">
        <w:t xml:space="preserve">for </w:t>
      </w:r>
      <w:r w:rsidRPr="00FE0657">
        <w:t xml:space="preserve">and awareness </w:t>
      </w:r>
      <w:r w:rsidR="00553268">
        <w:t>of</w:t>
      </w:r>
      <w:r w:rsidR="00553268" w:rsidRPr="00FE0657">
        <w:t xml:space="preserve"> </w:t>
      </w:r>
      <w:r w:rsidR="00271AAF" w:rsidRPr="00FE0657">
        <w:t xml:space="preserve">the </w:t>
      </w:r>
      <w:r w:rsidRPr="00FE0657">
        <w:t>better valuing</w:t>
      </w:r>
      <w:r w:rsidR="00271AAF" w:rsidRPr="00FE0657">
        <w:t xml:space="preserve"> of </w:t>
      </w:r>
      <w:r w:rsidRPr="00FE0657">
        <w:t>ecosystem services and natural resources and taking th</w:t>
      </w:r>
      <w:r w:rsidR="00A833D9">
        <w:t>ese</w:t>
      </w:r>
      <w:r w:rsidRPr="00FE0657">
        <w:t xml:space="preserve"> into account in development planning and budgeting. Developing an environmentally</w:t>
      </w:r>
      <w:r w:rsidR="009E1D39">
        <w:t xml:space="preserve"> </w:t>
      </w:r>
      <w:r w:rsidRPr="00FE0657">
        <w:t>sustainable growth paradigm, which also impacts positively</w:t>
      </w:r>
      <w:r w:rsidR="00637661" w:rsidRPr="00FE0657">
        <w:t xml:space="preserve"> </w:t>
      </w:r>
      <w:r w:rsidR="00005CDA" w:rsidRPr="00FE0657">
        <w:t xml:space="preserve">upon </w:t>
      </w:r>
      <w:r w:rsidR="004E7B16" w:rsidRPr="00FE0657">
        <w:t xml:space="preserve">sustainable </w:t>
      </w:r>
      <w:r w:rsidRPr="00FE0657">
        <w:t xml:space="preserve">job creation objectives, will help </w:t>
      </w:r>
      <w:r w:rsidR="008C48AD" w:rsidRPr="00FE0657">
        <w:t xml:space="preserve">the </w:t>
      </w:r>
      <w:r w:rsidR="004E7B16" w:rsidRPr="00FE0657">
        <w:t>G</w:t>
      </w:r>
      <w:r w:rsidR="008C48AD" w:rsidRPr="00FE0657">
        <w:t xml:space="preserve">overnment </w:t>
      </w:r>
      <w:r w:rsidR="00553268">
        <w:t xml:space="preserve">to </w:t>
      </w:r>
      <w:r w:rsidRPr="00FE0657">
        <w:t xml:space="preserve">meet its long-term sustainable development ambitions.  </w:t>
      </w:r>
    </w:p>
    <w:p w14:paraId="7D937F47" w14:textId="77777777" w:rsidR="00DF5C24" w:rsidRPr="00E13487" w:rsidRDefault="00DF5C24" w:rsidP="002C352E">
      <w:pPr>
        <w:pStyle w:val="ListParagraph"/>
        <w:tabs>
          <w:tab w:val="left" w:pos="1800"/>
        </w:tabs>
        <w:ind w:left="1440" w:right="877"/>
        <w:contextualSpacing/>
        <w:jc w:val="both"/>
        <w:rPr>
          <w:sz w:val="12"/>
          <w:szCs w:val="12"/>
        </w:rPr>
      </w:pPr>
    </w:p>
    <w:p w14:paraId="1E86C0B5" w14:textId="77777777" w:rsidR="00DF5C24" w:rsidRPr="00FE0657" w:rsidRDefault="00DF5C24" w:rsidP="002C352E">
      <w:pPr>
        <w:pStyle w:val="ListParagraph"/>
        <w:numPr>
          <w:ilvl w:val="0"/>
          <w:numId w:val="46"/>
        </w:numPr>
        <w:tabs>
          <w:tab w:val="left" w:pos="1800"/>
        </w:tabs>
        <w:ind w:left="1440" w:right="877" w:firstLine="0"/>
        <w:contextualSpacing/>
        <w:jc w:val="both"/>
      </w:pPr>
      <w:r w:rsidRPr="00FE0657">
        <w:t xml:space="preserve">UNDP will </w:t>
      </w:r>
      <w:r w:rsidR="0082065C" w:rsidRPr="00FE0657">
        <w:t xml:space="preserve">support </w:t>
      </w:r>
      <w:r w:rsidR="00553268">
        <w:t>g</w:t>
      </w:r>
      <w:r w:rsidR="00553268" w:rsidRPr="00FE0657">
        <w:t xml:space="preserve">overnment </w:t>
      </w:r>
      <w:r w:rsidRPr="00FE0657">
        <w:t xml:space="preserve">efforts to reduce the economy’s carbon footprint by providing access to knowledge products, technical expertise and evidence regarding potential solutions, including with respect to core issues such as increasing the efficiency of energy production and use; and diversifying energy sources </w:t>
      </w:r>
      <w:r w:rsidR="00553268">
        <w:t>and</w:t>
      </w:r>
      <w:r w:rsidR="00553268" w:rsidRPr="00FE0657">
        <w:t xml:space="preserve"> </w:t>
      </w:r>
      <w:r w:rsidRPr="00FE0657">
        <w:t>increasing the share of renewable energy.</w:t>
      </w:r>
      <w:r w:rsidR="00637661" w:rsidRPr="00FE0657">
        <w:t xml:space="preserve"> </w:t>
      </w:r>
      <w:r w:rsidRPr="00FE0657">
        <w:t xml:space="preserve">UNDP will continue to assist </w:t>
      </w:r>
      <w:r w:rsidR="00553268">
        <w:t>the Government</w:t>
      </w:r>
      <w:r w:rsidR="00553268" w:rsidRPr="00FE0657">
        <w:t xml:space="preserve"> </w:t>
      </w:r>
      <w:r w:rsidRPr="00FE0657">
        <w:t>in</w:t>
      </w:r>
      <w:r w:rsidR="00005CDA" w:rsidRPr="00FE0657">
        <w:t xml:space="preserve"> preparing its national communication</w:t>
      </w:r>
      <w:r w:rsidRPr="00FE0657">
        <w:t xml:space="preserve"> </w:t>
      </w:r>
      <w:r w:rsidR="00553268">
        <w:t>on the implementation of</w:t>
      </w:r>
      <w:r w:rsidR="00553268" w:rsidRPr="00FE0657">
        <w:t xml:space="preserve"> </w:t>
      </w:r>
      <w:r w:rsidRPr="00FE0657">
        <w:t>the United Nations Framework Convention on Climate Change</w:t>
      </w:r>
      <w:r w:rsidR="008B592D" w:rsidRPr="00FE0657">
        <w:t>.</w:t>
      </w:r>
      <w:r w:rsidRPr="00FE0657">
        <w:t xml:space="preserve"> With respect to climate change adaptation, UNDP will </w:t>
      </w:r>
      <w:r w:rsidR="00005CDA" w:rsidRPr="00FE0657">
        <w:t>inter alia</w:t>
      </w:r>
      <w:r w:rsidR="00637661" w:rsidRPr="00FE0657">
        <w:t xml:space="preserve"> </w:t>
      </w:r>
      <w:r w:rsidRPr="00FE0657">
        <w:t xml:space="preserve">assist the </w:t>
      </w:r>
      <w:r w:rsidR="008B592D" w:rsidRPr="00FE0657">
        <w:t xml:space="preserve">Government </w:t>
      </w:r>
      <w:r w:rsidRPr="00FE0657">
        <w:t>to develop strategies and plans for making more efficient and effective use of water in the agriculture sector, while at the same time protecting the livelihoods of small-scale farmers. This work will be undertaken in close collaboration with other U</w:t>
      </w:r>
      <w:r w:rsidR="00553268">
        <w:t xml:space="preserve">nited </w:t>
      </w:r>
      <w:r w:rsidRPr="00FE0657">
        <w:t>N</w:t>
      </w:r>
      <w:r w:rsidR="00553268">
        <w:t>ations</w:t>
      </w:r>
      <w:r w:rsidRPr="00FE0657">
        <w:t xml:space="preserve"> agencies including </w:t>
      </w:r>
      <w:r w:rsidR="00553268">
        <w:t>the Food and Agricultural Organization of the United Nations</w:t>
      </w:r>
      <w:r w:rsidRPr="00FE0657">
        <w:t xml:space="preserve">. </w:t>
      </w:r>
    </w:p>
    <w:p w14:paraId="329B982D" w14:textId="77777777" w:rsidR="00DF5C24" w:rsidRPr="00E13487" w:rsidRDefault="00DF5C24" w:rsidP="002C352E">
      <w:pPr>
        <w:pStyle w:val="ListParagraph"/>
        <w:tabs>
          <w:tab w:val="left" w:pos="1800"/>
        </w:tabs>
        <w:ind w:left="1440" w:right="877"/>
        <w:contextualSpacing/>
        <w:jc w:val="both"/>
        <w:rPr>
          <w:sz w:val="12"/>
          <w:szCs w:val="12"/>
        </w:rPr>
      </w:pPr>
    </w:p>
    <w:p w14:paraId="1629C793" w14:textId="77777777" w:rsidR="00DF5C24" w:rsidRPr="00FE0657" w:rsidRDefault="00DF5C24" w:rsidP="002C352E">
      <w:pPr>
        <w:pStyle w:val="ListParagraph"/>
        <w:numPr>
          <w:ilvl w:val="0"/>
          <w:numId w:val="46"/>
        </w:numPr>
        <w:tabs>
          <w:tab w:val="left" w:pos="1800"/>
        </w:tabs>
        <w:ind w:left="1440" w:right="877" w:firstLine="0"/>
        <w:contextualSpacing/>
        <w:jc w:val="both"/>
      </w:pPr>
      <w:r w:rsidRPr="00FE0657">
        <w:t xml:space="preserve">UNDP will support </w:t>
      </w:r>
      <w:r w:rsidR="00553268">
        <w:t>g</w:t>
      </w:r>
      <w:r w:rsidR="00553268" w:rsidRPr="00FE0657">
        <w:t xml:space="preserve">overnment </w:t>
      </w:r>
      <w:r w:rsidRPr="00FE0657">
        <w:t xml:space="preserve">efforts to re-establish systems for effectively monitoring and managing </w:t>
      </w:r>
      <w:r w:rsidR="00553268">
        <w:t>p</w:t>
      </w:r>
      <w:r w:rsidR="00553268" w:rsidRPr="00FE0657">
        <w:t xml:space="preserve">ersistent </w:t>
      </w:r>
      <w:r w:rsidR="00553268">
        <w:t>o</w:t>
      </w:r>
      <w:r w:rsidR="00553268" w:rsidRPr="00FE0657">
        <w:t xml:space="preserve">rganic </w:t>
      </w:r>
      <w:r w:rsidR="00553268">
        <w:t>p</w:t>
      </w:r>
      <w:r w:rsidR="00553268" w:rsidRPr="00FE0657">
        <w:t>ollutants</w:t>
      </w:r>
      <w:r w:rsidR="00553268">
        <w:t xml:space="preserve"> and to implement </w:t>
      </w:r>
      <w:r w:rsidRPr="00FE0657">
        <w:t xml:space="preserve">the </w:t>
      </w:r>
      <w:r w:rsidR="00553268">
        <w:t xml:space="preserve">plan to phase out use of </w:t>
      </w:r>
      <w:r w:rsidR="007B2588">
        <w:t>hydrochlorofluo</w:t>
      </w:r>
      <w:r w:rsidR="0054294C">
        <w:t>rocarbons</w:t>
      </w:r>
      <w:r w:rsidR="002C352E">
        <w:t xml:space="preserve"> </w:t>
      </w:r>
      <w:r w:rsidR="00E21141">
        <w:t>(</w:t>
      </w:r>
      <w:r w:rsidRPr="00FE0657">
        <w:t>HCFC</w:t>
      </w:r>
      <w:r w:rsidR="00553268">
        <w:t>s</w:t>
      </w:r>
      <w:r w:rsidR="00E21141">
        <w:t>)</w:t>
      </w:r>
      <w:r w:rsidRPr="00FE0657">
        <w:t xml:space="preserve">, </w:t>
      </w:r>
      <w:r w:rsidR="00553268">
        <w:t>p</w:t>
      </w:r>
      <w:r w:rsidR="00553268" w:rsidRPr="00FE0657">
        <w:t xml:space="preserve">hase </w:t>
      </w:r>
      <w:r w:rsidRPr="00FE0657">
        <w:t xml:space="preserve">2 of which starts in 2017.  Initial focus will be on safe disposal of the current inventory of </w:t>
      </w:r>
      <w:r w:rsidR="00E21141">
        <w:t>polychlorinated</w:t>
      </w:r>
      <w:r w:rsidR="00BE0E5E">
        <w:t xml:space="preserve"> </w:t>
      </w:r>
      <w:r w:rsidR="00E21141">
        <w:t>biphenyls (</w:t>
      </w:r>
      <w:r w:rsidRPr="00FE0657">
        <w:t>PCBs</w:t>
      </w:r>
      <w:r w:rsidR="00E21141">
        <w:t>)</w:t>
      </w:r>
      <w:r w:rsidRPr="00FE0657">
        <w:t xml:space="preserve"> held by the power-generation sector.  </w:t>
      </w:r>
    </w:p>
    <w:p w14:paraId="5BDA01FB" w14:textId="77777777" w:rsidR="00DF5C24" w:rsidRPr="00E13487" w:rsidRDefault="00DF5C24" w:rsidP="002C352E">
      <w:pPr>
        <w:pStyle w:val="ListParagraph"/>
        <w:tabs>
          <w:tab w:val="left" w:pos="1800"/>
        </w:tabs>
        <w:ind w:left="1440" w:right="877"/>
        <w:contextualSpacing/>
        <w:jc w:val="both"/>
        <w:rPr>
          <w:sz w:val="12"/>
          <w:szCs w:val="12"/>
        </w:rPr>
      </w:pPr>
    </w:p>
    <w:p w14:paraId="558AE122" w14:textId="77777777" w:rsidR="002C352E" w:rsidRDefault="002C352E" w:rsidP="00312CB5">
      <w:pPr>
        <w:pStyle w:val="ListParagraph"/>
        <w:ind w:left="1440" w:right="877"/>
        <w:contextualSpacing/>
        <w:jc w:val="both"/>
        <w:rPr>
          <w:bCs/>
        </w:rPr>
      </w:pPr>
      <w:r w:rsidRPr="002C352E">
        <w:rPr>
          <w:b/>
          <w:bCs/>
        </w:rPr>
        <w:t>Health and development</w:t>
      </w:r>
      <w:r>
        <w:rPr>
          <w:bCs/>
        </w:rPr>
        <w:t xml:space="preserve"> (Sustainable Development Goals 1 and 3)</w:t>
      </w:r>
    </w:p>
    <w:p w14:paraId="4BEBC538" w14:textId="77777777" w:rsidR="002C352E" w:rsidRPr="00E13487" w:rsidRDefault="002C352E" w:rsidP="00312CB5">
      <w:pPr>
        <w:pStyle w:val="ListParagraph"/>
        <w:ind w:left="1440" w:right="877"/>
        <w:contextualSpacing/>
        <w:jc w:val="both"/>
        <w:rPr>
          <w:bCs/>
          <w:sz w:val="12"/>
          <w:szCs w:val="12"/>
        </w:rPr>
      </w:pPr>
    </w:p>
    <w:p w14:paraId="2EF9D674" w14:textId="77777777" w:rsidR="00DF5C24" w:rsidRPr="00161C5B" w:rsidRDefault="00DF5C24" w:rsidP="00161C5B">
      <w:pPr>
        <w:pStyle w:val="ListParagraph"/>
        <w:numPr>
          <w:ilvl w:val="0"/>
          <w:numId w:val="46"/>
        </w:numPr>
        <w:tabs>
          <w:tab w:val="left" w:pos="1800"/>
        </w:tabs>
        <w:ind w:left="1440" w:right="877" w:firstLine="0"/>
        <w:contextualSpacing/>
        <w:jc w:val="both"/>
      </w:pPr>
      <w:r w:rsidRPr="00161C5B">
        <w:t>In the short to medium</w:t>
      </w:r>
      <w:r w:rsidR="002C352E" w:rsidRPr="00161C5B">
        <w:t xml:space="preserve"> </w:t>
      </w:r>
      <w:r w:rsidRPr="00161C5B">
        <w:t>term, UNDP will continue to help coordinate the U</w:t>
      </w:r>
      <w:r w:rsidR="002C352E" w:rsidRPr="00161C5B">
        <w:t xml:space="preserve">nited Nations </w:t>
      </w:r>
      <w:r w:rsidRPr="00161C5B">
        <w:t xml:space="preserve">response to HIV/AIDS, </w:t>
      </w:r>
      <w:r w:rsidR="00A833D9" w:rsidRPr="00161C5B">
        <w:t>tuberculosis</w:t>
      </w:r>
      <w:r w:rsidRPr="00161C5B">
        <w:t xml:space="preserve"> and </w:t>
      </w:r>
      <w:r w:rsidR="00E21141" w:rsidRPr="00161C5B">
        <w:t>m</w:t>
      </w:r>
      <w:r w:rsidRPr="00161C5B">
        <w:t>alaria</w:t>
      </w:r>
      <w:r w:rsidR="002C352E" w:rsidRPr="00161C5B">
        <w:t>,</w:t>
      </w:r>
      <w:r w:rsidRPr="00161C5B">
        <w:t xml:space="preserve"> in close collaboration with UNAIDS and WHO</w:t>
      </w:r>
      <w:r w:rsidR="002C352E" w:rsidRPr="00161C5B">
        <w:t xml:space="preserve">, </w:t>
      </w:r>
      <w:r w:rsidRPr="00161C5B">
        <w:t xml:space="preserve">through support to the </w:t>
      </w:r>
      <w:r w:rsidR="004E7B16" w:rsidRPr="00161C5B">
        <w:t>G</w:t>
      </w:r>
      <w:r w:rsidR="008B592D" w:rsidRPr="00161C5B">
        <w:t xml:space="preserve">overnment </w:t>
      </w:r>
      <w:r w:rsidRPr="00161C5B">
        <w:t xml:space="preserve">in </w:t>
      </w:r>
      <w:r w:rsidR="00005CDA" w:rsidRPr="00161C5B">
        <w:t>utilizing</w:t>
      </w:r>
      <w:r w:rsidR="00637661" w:rsidRPr="00161C5B">
        <w:t xml:space="preserve"> </w:t>
      </w:r>
      <w:r w:rsidRPr="00161C5B">
        <w:t xml:space="preserve">Global Fund resources and implementing its workplans. UNDP will </w:t>
      </w:r>
      <w:r w:rsidR="00005CDA" w:rsidRPr="00161C5B">
        <w:t xml:space="preserve">support </w:t>
      </w:r>
      <w:r w:rsidR="002C352E" w:rsidRPr="00161C5B">
        <w:t xml:space="preserve">the Government’s </w:t>
      </w:r>
      <w:r w:rsidR="00005CDA" w:rsidRPr="00161C5B">
        <w:lastRenderedPageBreak/>
        <w:t>program</w:t>
      </w:r>
      <w:r w:rsidR="002C352E" w:rsidRPr="00161C5B">
        <w:t>me</w:t>
      </w:r>
      <w:r w:rsidR="00005CDA" w:rsidRPr="00161C5B">
        <w:t xml:space="preserve">s on </w:t>
      </w:r>
      <w:r w:rsidRPr="00161C5B">
        <w:t>promoting cross-sectoral integration and coherence in communicable disease response</w:t>
      </w:r>
      <w:r w:rsidR="00005CDA" w:rsidRPr="00161C5B">
        <w:t>.</w:t>
      </w:r>
      <w:r w:rsidRPr="00161C5B">
        <w:t xml:space="preserve"> There will likely remain longer-term opportunities for UNDP to provide support to the Government’s HIV/AIDS and other communicable disease programmes</w:t>
      </w:r>
      <w:r w:rsidR="00005CDA" w:rsidRPr="00161C5B">
        <w:t>.</w:t>
      </w:r>
    </w:p>
    <w:p w14:paraId="41A4E334" w14:textId="77777777" w:rsidR="00DF5C24" w:rsidRPr="00161C5B" w:rsidRDefault="00DF5C24" w:rsidP="00161C5B">
      <w:pPr>
        <w:tabs>
          <w:tab w:val="left" w:pos="1800"/>
        </w:tabs>
        <w:ind w:right="877"/>
        <w:contextualSpacing/>
        <w:jc w:val="both"/>
      </w:pPr>
    </w:p>
    <w:p w14:paraId="6DAD0B2B" w14:textId="77777777" w:rsidR="00DF5C24" w:rsidRPr="00FE0657" w:rsidRDefault="00DF5C24" w:rsidP="00161C5B">
      <w:pPr>
        <w:pStyle w:val="ListParagraph"/>
        <w:numPr>
          <w:ilvl w:val="0"/>
          <w:numId w:val="46"/>
        </w:numPr>
        <w:tabs>
          <w:tab w:val="left" w:pos="1800"/>
        </w:tabs>
        <w:ind w:left="1440" w:right="877" w:firstLine="0"/>
        <w:contextualSpacing/>
        <w:jc w:val="both"/>
      </w:pPr>
      <w:r w:rsidRPr="00FE0657">
        <w:t xml:space="preserve">UNDP </w:t>
      </w:r>
      <w:r w:rsidR="0082065C" w:rsidRPr="00FE0657">
        <w:t xml:space="preserve">will continue to develop and expand its joint work with </w:t>
      </w:r>
      <w:r w:rsidR="004E7B16" w:rsidRPr="00FE0657">
        <w:t>the Ministry of Health</w:t>
      </w:r>
      <w:r w:rsidR="00FA76F4" w:rsidRPr="00FE0657">
        <w:t xml:space="preserve"> and Medical Education</w:t>
      </w:r>
      <w:r w:rsidR="0082065C" w:rsidRPr="00FE0657">
        <w:t xml:space="preserve"> on </w:t>
      </w:r>
      <w:r w:rsidR="001E6FD9">
        <w:t>non-communicable diseases</w:t>
      </w:r>
      <w:r w:rsidR="0082065C" w:rsidRPr="00FE0657">
        <w:t xml:space="preserve">, </w:t>
      </w:r>
      <w:r w:rsidRPr="00FE0657">
        <w:t>in collaboration with WHO and other U</w:t>
      </w:r>
      <w:r w:rsidR="002C352E">
        <w:t xml:space="preserve">nited </w:t>
      </w:r>
      <w:r w:rsidRPr="00FE0657">
        <w:t>N</w:t>
      </w:r>
      <w:r w:rsidR="002C352E">
        <w:t>ations</w:t>
      </w:r>
      <w:r w:rsidRPr="00FE0657">
        <w:t xml:space="preserve"> agencies. The primary focus and strength of UNDP </w:t>
      </w:r>
      <w:r w:rsidR="00FA76F4" w:rsidRPr="00FE0657">
        <w:t>include</w:t>
      </w:r>
      <w:r w:rsidRPr="00FE0657">
        <w:t>: (</w:t>
      </w:r>
      <w:r w:rsidR="002C352E">
        <w:t>a</w:t>
      </w:r>
      <w:r w:rsidRPr="00FE0657">
        <w:t xml:space="preserve">) supporting </w:t>
      </w:r>
      <w:r w:rsidRPr="00161C5B">
        <w:t xml:space="preserve">increased collaboration by </w:t>
      </w:r>
      <w:r w:rsidR="00AE43C3" w:rsidRPr="00161C5B">
        <w:t>public</w:t>
      </w:r>
      <w:r w:rsidR="002C352E" w:rsidRPr="00161C5B">
        <w:t xml:space="preserve"> </w:t>
      </w:r>
      <w:r w:rsidR="00AE43C3" w:rsidRPr="00161C5B">
        <w:t xml:space="preserve">health and </w:t>
      </w:r>
      <w:r w:rsidRPr="00161C5B">
        <w:t xml:space="preserve">non-health sectors in the national </w:t>
      </w:r>
      <w:r w:rsidR="001E6FD9">
        <w:t>non-communicable disease</w:t>
      </w:r>
      <w:r w:rsidRPr="00161C5B">
        <w:t xml:space="preserve"> response</w:t>
      </w:r>
      <w:r w:rsidR="002C352E" w:rsidRPr="00161C5B">
        <w:t xml:space="preserve">; </w:t>
      </w:r>
      <w:r w:rsidRPr="00161C5B">
        <w:t>(</w:t>
      </w:r>
      <w:r w:rsidR="002C352E" w:rsidRPr="00161C5B">
        <w:t>b</w:t>
      </w:r>
      <w:r w:rsidRPr="00161C5B">
        <w:t xml:space="preserve">) helping to develop the </w:t>
      </w:r>
      <w:r w:rsidR="002C352E" w:rsidRPr="00161C5B">
        <w:t xml:space="preserve">case for investment in combating </w:t>
      </w:r>
      <w:r w:rsidR="001E6FD9">
        <w:t>non-communicable disease</w:t>
      </w:r>
      <w:r w:rsidR="002C352E">
        <w:t>s</w:t>
      </w:r>
      <w:r w:rsidR="002C352E" w:rsidRPr="00161C5B">
        <w:t>;</w:t>
      </w:r>
      <w:r w:rsidRPr="00161C5B">
        <w:t xml:space="preserve"> and (</w:t>
      </w:r>
      <w:r w:rsidR="002C352E" w:rsidRPr="00161C5B">
        <w:t>c</w:t>
      </w:r>
      <w:r w:rsidRPr="00161C5B">
        <w:t xml:space="preserve">) promoting and supporting the expansion </w:t>
      </w:r>
      <w:r w:rsidR="002C352E" w:rsidRPr="00161C5B">
        <w:t xml:space="preserve">and </w:t>
      </w:r>
      <w:r w:rsidRPr="00161C5B">
        <w:t xml:space="preserve">transition of Global Fund activities to </w:t>
      </w:r>
      <w:r w:rsidR="001E6FD9">
        <w:t>non-communicable disease</w:t>
      </w:r>
      <w:r w:rsidRPr="00161C5B">
        <w:t xml:space="preserve"> activities. UNDP would also </w:t>
      </w:r>
      <w:r w:rsidRPr="00FE0657">
        <w:t xml:space="preserve">support joint advocacy for innovative responses to </w:t>
      </w:r>
      <w:r w:rsidR="001E6FD9">
        <w:t>non-communicable diseases</w:t>
      </w:r>
      <w:r w:rsidRPr="00FE0657">
        <w:t>.</w:t>
      </w:r>
    </w:p>
    <w:p w14:paraId="22926330" w14:textId="77777777" w:rsidR="00DF5C24" w:rsidRPr="00E13487" w:rsidRDefault="00DF5C24" w:rsidP="00161C5B">
      <w:pPr>
        <w:pStyle w:val="ListParagraph"/>
        <w:tabs>
          <w:tab w:val="left" w:pos="1800"/>
        </w:tabs>
        <w:ind w:left="1440" w:right="877"/>
        <w:contextualSpacing/>
        <w:jc w:val="both"/>
        <w:rPr>
          <w:sz w:val="12"/>
          <w:szCs w:val="12"/>
        </w:rPr>
      </w:pPr>
    </w:p>
    <w:p w14:paraId="64F3F7EF" w14:textId="77777777" w:rsidR="00DF5C24" w:rsidRPr="00FE0657" w:rsidRDefault="00DF5C24" w:rsidP="00E13487">
      <w:pPr>
        <w:pStyle w:val="ListParagraph"/>
        <w:numPr>
          <w:ilvl w:val="0"/>
          <w:numId w:val="46"/>
        </w:numPr>
        <w:tabs>
          <w:tab w:val="left" w:pos="1440"/>
          <w:tab w:val="left" w:pos="1800"/>
        </w:tabs>
        <w:ind w:left="1440" w:right="877" w:firstLine="0"/>
        <w:contextualSpacing/>
        <w:jc w:val="both"/>
      </w:pPr>
      <w:r w:rsidRPr="00161C5B">
        <w:t xml:space="preserve">Given </w:t>
      </w:r>
      <w:r w:rsidR="005300A9" w:rsidRPr="00161C5B">
        <w:t xml:space="preserve">the country's </w:t>
      </w:r>
      <w:r w:rsidRPr="00161C5B">
        <w:t xml:space="preserve">strong track record in combating HIV, </w:t>
      </w:r>
      <w:r w:rsidR="00917305" w:rsidRPr="00161C5B">
        <w:t>m</w:t>
      </w:r>
      <w:r w:rsidRPr="00161C5B">
        <w:t xml:space="preserve">alaria and </w:t>
      </w:r>
      <w:r w:rsidR="00917305" w:rsidRPr="00161C5B">
        <w:t>tuberculosis</w:t>
      </w:r>
      <w:r w:rsidRPr="00161C5B">
        <w:t xml:space="preserve">, and building on </w:t>
      </w:r>
      <w:r w:rsidR="005300A9" w:rsidRPr="00161C5B">
        <w:t xml:space="preserve">its </w:t>
      </w:r>
      <w:r w:rsidRPr="00161C5B">
        <w:t xml:space="preserve">experience in convening and facilitating the </w:t>
      </w:r>
      <w:r w:rsidR="005300A9" w:rsidRPr="00161C5B">
        <w:t>'</w:t>
      </w:r>
      <w:r w:rsidRPr="00161C5B">
        <w:t>G5</w:t>
      </w:r>
      <w:r w:rsidR="005300A9" w:rsidRPr="00161C5B">
        <w:t>'</w:t>
      </w:r>
      <w:r w:rsidRPr="00161C5B">
        <w:t xml:space="preserve"> </w:t>
      </w:r>
      <w:r w:rsidR="005300A9" w:rsidRPr="00161C5B">
        <w:t xml:space="preserve">group </w:t>
      </w:r>
      <w:r w:rsidR="002D64FB" w:rsidRPr="002D64FB">
        <w:t>for regional cooperation</w:t>
      </w:r>
      <w:r w:rsidR="002D64FB">
        <w:t xml:space="preserve"> </w:t>
      </w:r>
      <w:r w:rsidR="005300A9" w:rsidRPr="00161C5B">
        <w:t xml:space="preserve">on </w:t>
      </w:r>
      <w:r w:rsidRPr="00161C5B">
        <w:t>health</w:t>
      </w:r>
      <w:r w:rsidR="005300A9" w:rsidRPr="00161C5B">
        <w:t xml:space="preserve"> system strengthening</w:t>
      </w:r>
      <w:r w:rsidRPr="00161C5B">
        <w:t xml:space="preserve">, opportunities will be explored and proposed for developing a more systematic and programmatic approach to allow </w:t>
      </w:r>
      <w:r w:rsidR="005300A9" w:rsidRPr="00161C5B">
        <w:t xml:space="preserve">the Islamic Republic of </w:t>
      </w:r>
      <w:r w:rsidRPr="00161C5B">
        <w:t>Iran to share its knowledge and experience within the G5</w:t>
      </w:r>
      <w:r w:rsidR="00DF58A1" w:rsidRPr="00161C5B">
        <w:t xml:space="preserve"> and beyond</w:t>
      </w:r>
      <w:r w:rsidRPr="00161C5B">
        <w:t xml:space="preserve">.   </w:t>
      </w:r>
    </w:p>
    <w:p w14:paraId="7E7B814F" w14:textId="77777777" w:rsidR="00F67D6B" w:rsidRPr="00E13487" w:rsidRDefault="00F67D6B" w:rsidP="00312CB5">
      <w:pPr>
        <w:pStyle w:val="ListParagraph"/>
        <w:ind w:left="1440" w:right="877"/>
        <w:contextualSpacing/>
        <w:jc w:val="both"/>
        <w:rPr>
          <w:sz w:val="12"/>
          <w:szCs w:val="12"/>
        </w:rPr>
      </w:pPr>
    </w:p>
    <w:p w14:paraId="631CACB5" w14:textId="026884C8" w:rsidR="00161C5B" w:rsidRPr="00161C5B" w:rsidRDefault="002D64FB" w:rsidP="00312CB5">
      <w:pPr>
        <w:pStyle w:val="ListParagraph"/>
        <w:ind w:left="1440" w:right="877"/>
        <w:contextualSpacing/>
        <w:jc w:val="both"/>
        <w:rPr>
          <w:lang w:val="en-GB"/>
        </w:rPr>
      </w:pPr>
      <w:r w:rsidRPr="002D64FB">
        <w:rPr>
          <w:b/>
        </w:rPr>
        <w:t xml:space="preserve">Resilient </w:t>
      </w:r>
      <w:r w:rsidR="00823803">
        <w:rPr>
          <w:b/>
        </w:rPr>
        <w:t>e</w:t>
      </w:r>
      <w:r w:rsidR="00823803" w:rsidRPr="002D64FB">
        <w:rPr>
          <w:b/>
        </w:rPr>
        <w:t>conomy</w:t>
      </w:r>
      <w:r>
        <w:rPr>
          <w:b/>
        </w:rPr>
        <w:t xml:space="preserve">: </w:t>
      </w:r>
      <w:r w:rsidR="0068614D">
        <w:rPr>
          <w:b/>
        </w:rPr>
        <w:t>Social welfare</w:t>
      </w:r>
      <w:r w:rsidR="00161C5B" w:rsidRPr="00161C5B">
        <w:rPr>
          <w:b/>
        </w:rPr>
        <w:t xml:space="preserve">, </w:t>
      </w:r>
      <w:r w:rsidR="00161C5B">
        <w:rPr>
          <w:b/>
        </w:rPr>
        <w:t>p</w:t>
      </w:r>
      <w:r w:rsidR="00161C5B" w:rsidRPr="00161C5B">
        <w:rPr>
          <w:b/>
        </w:rPr>
        <w:t xml:space="preserve">overty </w:t>
      </w:r>
      <w:r w:rsidR="00161C5B">
        <w:rPr>
          <w:b/>
        </w:rPr>
        <w:t>e</w:t>
      </w:r>
      <w:r w:rsidR="00161C5B" w:rsidRPr="00161C5B">
        <w:rPr>
          <w:b/>
        </w:rPr>
        <w:t xml:space="preserve">radication and </w:t>
      </w:r>
      <w:r w:rsidR="00161C5B">
        <w:rPr>
          <w:b/>
        </w:rPr>
        <w:t>s</w:t>
      </w:r>
      <w:r w:rsidR="00161C5B" w:rsidRPr="00161C5B">
        <w:rPr>
          <w:b/>
        </w:rPr>
        <w:t xml:space="preserve">ustainable </w:t>
      </w:r>
      <w:r w:rsidR="00161C5B">
        <w:rPr>
          <w:b/>
        </w:rPr>
        <w:t>e</w:t>
      </w:r>
      <w:r w:rsidR="00161C5B" w:rsidRPr="00161C5B">
        <w:rPr>
          <w:b/>
        </w:rPr>
        <w:t>mployment</w:t>
      </w:r>
      <w:r w:rsidR="00161C5B" w:rsidRPr="00161C5B">
        <w:t xml:space="preserve"> (Sustainable Development Goals 1, 3, 4, 5, 8, 10 and 17)</w:t>
      </w:r>
    </w:p>
    <w:p w14:paraId="5E1A8314" w14:textId="77777777" w:rsidR="00161C5B" w:rsidRPr="00E13487" w:rsidRDefault="00161C5B" w:rsidP="00312CB5">
      <w:pPr>
        <w:pStyle w:val="ListParagraph"/>
        <w:ind w:left="1440" w:right="877"/>
        <w:contextualSpacing/>
        <w:jc w:val="both"/>
        <w:rPr>
          <w:sz w:val="12"/>
          <w:szCs w:val="12"/>
          <w:lang w:val="en-GB"/>
        </w:rPr>
      </w:pPr>
    </w:p>
    <w:p w14:paraId="3A23829D" w14:textId="77777777" w:rsidR="00DF5C24" w:rsidRDefault="00DF5C24" w:rsidP="00161C5B">
      <w:pPr>
        <w:pStyle w:val="ListParagraph"/>
        <w:numPr>
          <w:ilvl w:val="0"/>
          <w:numId w:val="46"/>
        </w:numPr>
        <w:tabs>
          <w:tab w:val="left" w:pos="1800"/>
        </w:tabs>
        <w:ind w:left="1440" w:right="877" w:firstLine="0"/>
        <w:contextualSpacing/>
        <w:jc w:val="both"/>
      </w:pPr>
      <w:r w:rsidRPr="00161C5B">
        <w:t xml:space="preserve">UNDP will support the </w:t>
      </w:r>
      <w:r w:rsidR="004E7B16" w:rsidRPr="00161C5B">
        <w:t>G</w:t>
      </w:r>
      <w:r w:rsidR="008B592D" w:rsidRPr="00161C5B">
        <w:t xml:space="preserve">overnment </w:t>
      </w:r>
      <w:r w:rsidRPr="00161C5B">
        <w:t>to further develop and refine the Multi</w:t>
      </w:r>
      <w:r w:rsidR="00161C5B">
        <w:t>d</w:t>
      </w:r>
      <w:r w:rsidR="00161C5B" w:rsidRPr="00161C5B">
        <w:t xml:space="preserve">imensional </w:t>
      </w:r>
      <w:r w:rsidRPr="00161C5B">
        <w:t>Poverty Index</w:t>
      </w:r>
      <w:r w:rsidR="00A34A19" w:rsidRPr="00161C5B">
        <w:t xml:space="preserve"> to integrate</w:t>
      </w:r>
      <w:r w:rsidRPr="00161C5B">
        <w:t xml:space="preserve"> </w:t>
      </w:r>
      <w:r w:rsidR="00161C5B">
        <w:t xml:space="preserve">the concept of multidimensional poverty </w:t>
      </w:r>
      <w:r w:rsidRPr="00161C5B">
        <w:t xml:space="preserve">into policymaking and planning processes within key institutions.  The purpose would be to help </w:t>
      </w:r>
      <w:r w:rsidR="00161C5B">
        <w:t xml:space="preserve">the </w:t>
      </w:r>
      <w:r w:rsidR="004E7B16" w:rsidRPr="00161C5B">
        <w:t>G</w:t>
      </w:r>
      <w:r w:rsidR="008B592D" w:rsidRPr="00161C5B">
        <w:t xml:space="preserve">overnment </w:t>
      </w:r>
      <w:r w:rsidR="00161C5B">
        <w:t xml:space="preserve">to </w:t>
      </w:r>
      <w:r w:rsidR="00161C5B" w:rsidRPr="00161C5B">
        <w:t>prioriti</w:t>
      </w:r>
      <w:r w:rsidR="00161C5B">
        <w:t>z</w:t>
      </w:r>
      <w:r w:rsidR="00161C5B" w:rsidRPr="00161C5B">
        <w:t xml:space="preserve">e </w:t>
      </w:r>
      <w:r w:rsidRPr="00161C5B">
        <w:t>and target policies and subsequent investments aimed at reducing relative poverty and eliminating absolute poverty, both spatially</w:t>
      </w:r>
      <w:r w:rsidR="00167C77">
        <w:t>,</w:t>
      </w:r>
      <w:r w:rsidR="00167C77" w:rsidRPr="00161C5B">
        <w:t xml:space="preserve"> </w:t>
      </w:r>
      <w:r w:rsidRPr="00161C5B">
        <w:t>e.g.</w:t>
      </w:r>
      <w:r w:rsidR="00161C5B">
        <w:t>,</w:t>
      </w:r>
      <w:r w:rsidRPr="00161C5B">
        <w:t xml:space="preserve"> </w:t>
      </w:r>
      <w:r w:rsidR="00161C5B">
        <w:t xml:space="preserve">in </w:t>
      </w:r>
      <w:r w:rsidR="00DF58A1" w:rsidRPr="00161C5B">
        <w:t xml:space="preserve">disadvantaged </w:t>
      </w:r>
      <w:r w:rsidRPr="00161C5B">
        <w:t>provinces</w:t>
      </w:r>
      <w:r w:rsidR="00161C5B">
        <w:t xml:space="preserve"> and</w:t>
      </w:r>
      <w:r w:rsidR="00161C5B" w:rsidRPr="00161C5B">
        <w:t xml:space="preserve"> </w:t>
      </w:r>
      <w:r w:rsidRPr="00161C5B">
        <w:t>environmentally</w:t>
      </w:r>
      <w:r w:rsidR="00161C5B">
        <w:t xml:space="preserve"> </w:t>
      </w:r>
      <w:r w:rsidRPr="00161C5B">
        <w:t>degraded areas</w:t>
      </w:r>
      <w:r w:rsidR="00161C5B">
        <w:t>,</w:t>
      </w:r>
      <w:r w:rsidR="00161C5B" w:rsidRPr="00161C5B">
        <w:t xml:space="preserve"> </w:t>
      </w:r>
      <w:r w:rsidRPr="00161C5B">
        <w:t>and among specific population</w:t>
      </w:r>
      <w:r w:rsidR="00DF58A1" w:rsidRPr="00161C5B">
        <w:t>s</w:t>
      </w:r>
      <w:r w:rsidR="00161C5B">
        <w:t>,</w:t>
      </w:r>
      <w:r w:rsidRPr="00161C5B">
        <w:t xml:space="preserve"> e.g.</w:t>
      </w:r>
      <w:r w:rsidR="00161C5B">
        <w:t>,</w:t>
      </w:r>
      <w:r w:rsidRPr="00161C5B">
        <w:t xml:space="preserve"> youth and female-headed households. This will build on</w:t>
      </w:r>
      <w:r w:rsidR="008B592D" w:rsidRPr="00161C5B">
        <w:t xml:space="preserve"> UNDP</w:t>
      </w:r>
      <w:r w:rsidRPr="00161C5B">
        <w:t xml:space="preserve"> work</w:t>
      </w:r>
      <w:r w:rsidR="008B592D" w:rsidRPr="00161C5B">
        <w:t xml:space="preserve"> on</w:t>
      </w:r>
      <w:r w:rsidRPr="00161C5B">
        <w:t xml:space="preserve"> </w:t>
      </w:r>
      <w:r w:rsidR="00167C77">
        <w:t xml:space="preserve">a </w:t>
      </w:r>
      <w:r w:rsidRPr="00161C5B">
        <w:t xml:space="preserve">national social protection model </w:t>
      </w:r>
      <w:r w:rsidR="00992445" w:rsidRPr="00161C5B">
        <w:t>currently underway</w:t>
      </w:r>
      <w:r w:rsidRPr="00161C5B">
        <w:t>.</w:t>
      </w:r>
    </w:p>
    <w:p w14:paraId="7F568D89" w14:textId="77777777" w:rsidR="002E0FD1" w:rsidRPr="00E13487" w:rsidRDefault="002E0FD1" w:rsidP="002E0FD1">
      <w:pPr>
        <w:pStyle w:val="ListParagraph"/>
        <w:tabs>
          <w:tab w:val="left" w:pos="1800"/>
        </w:tabs>
        <w:ind w:left="1440" w:right="877"/>
        <w:contextualSpacing/>
        <w:jc w:val="both"/>
        <w:rPr>
          <w:sz w:val="12"/>
          <w:szCs w:val="12"/>
        </w:rPr>
      </w:pPr>
    </w:p>
    <w:p w14:paraId="3680AC11" w14:textId="77777777" w:rsidR="00DF5C24" w:rsidRPr="00161C5B" w:rsidRDefault="00DF5C24" w:rsidP="00161C5B">
      <w:pPr>
        <w:pStyle w:val="ListParagraph"/>
        <w:numPr>
          <w:ilvl w:val="0"/>
          <w:numId w:val="46"/>
        </w:numPr>
        <w:tabs>
          <w:tab w:val="left" w:pos="1800"/>
        </w:tabs>
        <w:ind w:left="1440" w:right="877" w:firstLine="0"/>
        <w:contextualSpacing/>
        <w:jc w:val="both"/>
      </w:pPr>
      <w:r w:rsidRPr="00161C5B">
        <w:t xml:space="preserve">In collaboration with </w:t>
      </w:r>
      <w:r w:rsidR="00167C77">
        <w:t>the United Nations Population Fund (</w:t>
      </w:r>
      <w:r w:rsidRPr="00161C5B">
        <w:t>UNFPA</w:t>
      </w:r>
      <w:r w:rsidR="00167C77">
        <w:t>)</w:t>
      </w:r>
      <w:r w:rsidRPr="00161C5B">
        <w:t xml:space="preserve"> and UN</w:t>
      </w:r>
      <w:r w:rsidR="00E657EA" w:rsidRPr="00161C5B">
        <w:t>-</w:t>
      </w:r>
      <w:r w:rsidRPr="00161C5B">
        <w:t>H</w:t>
      </w:r>
      <w:r w:rsidR="00161C5B" w:rsidRPr="00161C5B">
        <w:t>abitat</w:t>
      </w:r>
      <w:r w:rsidRPr="00161C5B">
        <w:t xml:space="preserve">, UNDP will support the </w:t>
      </w:r>
      <w:r w:rsidR="00E657EA" w:rsidRPr="00161C5B">
        <w:t>G</w:t>
      </w:r>
      <w:r w:rsidR="00992445" w:rsidRPr="00161C5B">
        <w:t xml:space="preserve">overnment </w:t>
      </w:r>
      <w:r w:rsidRPr="00161C5B">
        <w:t xml:space="preserve">to update </w:t>
      </w:r>
      <w:r w:rsidR="00161C5B">
        <w:t xml:space="preserve">the definitions and standards of </w:t>
      </w:r>
      <w:r w:rsidR="00AE43C3" w:rsidRPr="00161C5B">
        <w:t xml:space="preserve">rural and </w:t>
      </w:r>
      <w:r w:rsidRPr="00161C5B">
        <w:t>urban poverty</w:t>
      </w:r>
      <w:r w:rsidR="00161C5B">
        <w:t>,</w:t>
      </w:r>
      <w:r w:rsidRPr="00161C5B">
        <w:t xml:space="preserve"> including for housing</w:t>
      </w:r>
      <w:r w:rsidR="00161C5B">
        <w:t>,</w:t>
      </w:r>
      <w:r w:rsidR="00161C5B" w:rsidRPr="00161C5B">
        <w:t xml:space="preserve"> </w:t>
      </w:r>
      <w:r w:rsidRPr="00161C5B">
        <w:t xml:space="preserve">and help </w:t>
      </w:r>
      <w:r w:rsidR="00161C5B">
        <w:t xml:space="preserve">to </w:t>
      </w:r>
      <w:r w:rsidRPr="00161C5B">
        <w:t>promote the use of this data, as appropriate, to enhance multisectoral responses to identified needs.</w:t>
      </w:r>
    </w:p>
    <w:p w14:paraId="0155E637" w14:textId="77777777" w:rsidR="00DF5C24" w:rsidRPr="00E13487" w:rsidRDefault="00DF5C24" w:rsidP="00161C5B">
      <w:pPr>
        <w:pStyle w:val="ListParagraph"/>
        <w:tabs>
          <w:tab w:val="left" w:pos="1800"/>
        </w:tabs>
        <w:ind w:left="1440" w:right="877"/>
        <w:contextualSpacing/>
        <w:jc w:val="both"/>
        <w:rPr>
          <w:sz w:val="12"/>
          <w:szCs w:val="12"/>
        </w:rPr>
      </w:pPr>
    </w:p>
    <w:p w14:paraId="576D7DE2" w14:textId="77777777" w:rsidR="00DF5C24" w:rsidRPr="00161C5B" w:rsidRDefault="00DF5C24" w:rsidP="00161C5B">
      <w:pPr>
        <w:pStyle w:val="ListParagraph"/>
        <w:numPr>
          <w:ilvl w:val="0"/>
          <w:numId w:val="46"/>
        </w:numPr>
        <w:tabs>
          <w:tab w:val="left" w:pos="1800"/>
        </w:tabs>
        <w:ind w:left="1440" w:right="877" w:firstLine="0"/>
        <w:contextualSpacing/>
        <w:jc w:val="both"/>
      </w:pPr>
      <w:r w:rsidRPr="00161C5B">
        <w:t xml:space="preserve">Employment generation is a key </w:t>
      </w:r>
      <w:r w:rsidR="00161C5B">
        <w:t>g</w:t>
      </w:r>
      <w:r w:rsidR="00161C5B" w:rsidRPr="00161C5B">
        <w:t xml:space="preserve">overnment </w:t>
      </w:r>
      <w:r w:rsidRPr="00161C5B">
        <w:t>priority and is linked to reducing relative poverty and promoting inclusive and sustainable growth.  While it is anticipated that future economic growth and job creation</w:t>
      </w:r>
      <w:r w:rsidR="003A0796" w:rsidRPr="00161C5B">
        <w:t xml:space="preserve"> including vocational training</w:t>
      </w:r>
      <w:r w:rsidRPr="00161C5B">
        <w:t xml:space="preserve"> will occur in the established sectors of the economy, UNDP will support </w:t>
      </w:r>
      <w:r w:rsidR="00161C5B">
        <w:t>g</w:t>
      </w:r>
      <w:r w:rsidR="00161C5B" w:rsidRPr="00161C5B">
        <w:t xml:space="preserve">overnment </w:t>
      </w:r>
      <w:r w:rsidRPr="00161C5B">
        <w:t xml:space="preserve">efforts to diversify and deepen </w:t>
      </w:r>
      <w:r w:rsidR="002268F1" w:rsidRPr="00161C5B">
        <w:t>job</w:t>
      </w:r>
      <w:r w:rsidR="002268F1">
        <w:t>-</w:t>
      </w:r>
      <w:r w:rsidRPr="00161C5B">
        <w:t>creation opportunities, with a particular focus on developing innovative schemes and programmes</w:t>
      </w:r>
      <w:r w:rsidR="008F28E6" w:rsidRPr="00161C5B">
        <w:t xml:space="preserve">, in particularly at local and subnational levels, </w:t>
      </w:r>
      <w:r w:rsidR="00161C5B">
        <w:t>to</w:t>
      </w:r>
      <w:r w:rsidRPr="00161C5B">
        <w:t xml:space="preserve"> create more small</w:t>
      </w:r>
      <w:r w:rsidR="002268F1">
        <w:t xml:space="preserve"> </w:t>
      </w:r>
      <w:r w:rsidRPr="00161C5B">
        <w:t>and</w:t>
      </w:r>
      <w:r w:rsidR="002268F1">
        <w:t xml:space="preserve"> </w:t>
      </w:r>
      <w:r w:rsidRPr="00161C5B">
        <w:t xml:space="preserve">medium enterprises and social enterprises that also deliver socially and environmentally desirable benefits. UNDP support will be linked with </w:t>
      </w:r>
      <w:r w:rsidR="002268F1" w:rsidRPr="00161C5B">
        <w:t>livelihood</w:t>
      </w:r>
      <w:r w:rsidR="002268F1">
        <w:t>-</w:t>
      </w:r>
      <w:r w:rsidRPr="00161C5B">
        <w:t xml:space="preserve">creation initiatives supported under the environment outcome. </w:t>
      </w:r>
      <w:r w:rsidR="00B51154">
        <w:t>Y</w:t>
      </w:r>
      <w:r w:rsidR="00B51154" w:rsidRPr="00161C5B">
        <w:t>outh</w:t>
      </w:r>
      <w:r w:rsidR="00B51154">
        <w:t>,</w:t>
      </w:r>
      <w:r w:rsidR="00B51154" w:rsidRPr="00161C5B">
        <w:t xml:space="preserve"> including young women and unemployed graduates</w:t>
      </w:r>
      <w:r w:rsidR="00B51154">
        <w:t>, will be</w:t>
      </w:r>
      <w:r w:rsidR="00B51154" w:rsidRPr="00161C5B">
        <w:t xml:space="preserve"> </w:t>
      </w:r>
      <w:r w:rsidR="00B51154">
        <w:t>a</w:t>
      </w:r>
      <w:r w:rsidRPr="00161C5B">
        <w:t xml:space="preserve"> particular focus </w:t>
      </w:r>
      <w:r w:rsidR="00B51154">
        <w:t xml:space="preserve">of efforts </w:t>
      </w:r>
      <w:r w:rsidRPr="00161C5B">
        <w:t xml:space="preserve">for social enterprise job creation </w:t>
      </w:r>
      <w:r w:rsidR="00992445" w:rsidRPr="00161C5B">
        <w:t>through</w:t>
      </w:r>
      <w:r w:rsidRPr="00161C5B">
        <w:t xml:space="preserve"> UNDP </w:t>
      </w:r>
      <w:r w:rsidRPr="00FE0657">
        <w:t xml:space="preserve">international technical support and seed funding.  </w:t>
      </w:r>
    </w:p>
    <w:p w14:paraId="1E831FE5" w14:textId="77777777" w:rsidR="00386C41" w:rsidRPr="00E13487" w:rsidRDefault="00386C41" w:rsidP="00312CB5">
      <w:pPr>
        <w:pStyle w:val="ListParagraph"/>
        <w:ind w:left="1440" w:right="877"/>
        <w:contextualSpacing/>
        <w:jc w:val="both"/>
        <w:rPr>
          <w:bCs/>
          <w:sz w:val="12"/>
          <w:szCs w:val="12"/>
        </w:rPr>
      </w:pPr>
    </w:p>
    <w:p w14:paraId="276B5C80" w14:textId="7703D89A" w:rsidR="00386C41" w:rsidRPr="00386C41" w:rsidRDefault="002D64FB" w:rsidP="00312CB5">
      <w:pPr>
        <w:pStyle w:val="ListParagraph"/>
        <w:ind w:left="1440" w:right="877"/>
        <w:contextualSpacing/>
        <w:jc w:val="both"/>
        <w:rPr>
          <w:bCs/>
        </w:rPr>
      </w:pPr>
      <w:r w:rsidRPr="002D64FB">
        <w:rPr>
          <w:b/>
          <w:bCs/>
        </w:rPr>
        <w:t>Resilient Economy</w:t>
      </w:r>
      <w:r>
        <w:rPr>
          <w:b/>
          <w:bCs/>
        </w:rPr>
        <w:t xml:space="preserve">: </w:t>
      </w:r>
      <w:r w:rsidR="0039561F">
        <w:rPr>
          <w:b/>
          <w:bCs/>
        </w:rPr>
        <w:t xml:space="preserve">Natural </w:t>
      </w:r>
      <w:r w:rsidR="00823803">
        <w:rPr>
          <w:b/>
          <w:bCs/>
        </w:rPr>
        <w:t>d</w:t>
      </w:r>
      <w:r w:rsidR="00823803" w:rsidRPr="00386C41">
        <w:rPr>
          <w:b/>
          <w:bCs/>
        </w:rPr>
        <w:t xml:space="preserve">isaster </w:t>
      </w:r>
      <w:r w:rsidR="00386C41" w:rsidRPr="00386C41">
        <w:rPr>
          <w:b/>
          <w:bCs/>
        </w:rPr>
        <w:t>management</w:t>
      </w:r>
      <w:r w:rsidR="00386C41">
        <w:rPr>
          <w:bCs/>
        </w:rPr>
        <w:t xml:space="preserve"> (</w:t>
      </w:r>
      <w:r w:rsidR="00C76312">
        <w:rPr>
          <w:bCs/>
        </w:rPr>
        <w:t>Sustainable Development Goals 9 and 11</w:t>
      </w:r>
      <w:r w:rsidR="00386C41">
        <w:rPr>
          <w:bCs/>
        </w:rPr>
        <w:t>)</w:t>
      </w:r>
    </w:p>
    <w:p w14:paraId="5CC858D7" w14:textId="77777777" w:rsidR="00386C41" w:rsidRPr="00CC775E" w:rsidRDefault="00386C41" w:rsidP="00312CB5">
      <w:pPr>
        <w:pStyle w:val="ListParagraph"/>
        <w:ind w:left="1440" w:right="877"/>
        <w:contextualSpacing/>
        <w:jc w:val="both"/>
        <w:rPr>
          <w:bCs/>
          <w:sz w:val="12"/>
          <w:szCs w:val="12"/>
        </w:rPr>
      </w:pPr>
    </w:p>
    <w:p w14:paraId="0D050EBE" w14:textId="77777777" w:rsidR="00DF5C24" w:rsidRPr="00FE0657" w:rsidRDefault="00CF0167" w:rsidP="00386C41">
      <w:pPr>
        <w:pStyle w:val="ListParagraph"/>
        <w:numPr>
          <w:ilvl w:val="0"/>
          <w:numId w:val="46"/>
        </w:numPr>
        <w:tabs>
          <w:tab w:val="left" w:pos="1800"/>
        </w:tabs>
        <w:ind w:left="1440" w:right="877" w:firstLine="0"/>
        <w:contextualSpacing/>
        <w:jc w:val="both"/>
      </w:pPr>
      <w:r w:rsidRPr="00FE0657">
        <w:t xml:space="preserve">UNDP </w:t>
      </w:r>
      <w:r w:rsidR="00A44E5B" w:rsidRPr="00FE0657">
        <w:t xml:space="preserve">will support </w:t>
      </w:r>
      <w:r w:rsidR="00FE0657" w:rsidRPr="00FE0657">
        <w:t xml:space="preserve">the Government </w:t>
      </w:r>
      <w:r w:rsidR="00A44E5B" w:rsidRPr="00FE0657">
        <w:t>to</w:t>
      </w:r>
      <w:r w:rsidRPr="00FE0657">
        <w:t xml:space="preserve"> improve its disaster risk reduction and resilience capacities </w:t>
      </w:r>
      <w:r w:rsidR="00386C41">
        <w:t xml:space="preserve">in the context of </w:t>
      </w:r>
      <w:r w:rsidRPr="00FE0657">
        <w:t>the Sendai Framework</w:t>
      </w:r>
      <w:r w:rsidR="00DF5C24" w:rsidRPr="00FE0657">
        <w:t xml:space="preserve"> will continue to work with relevant </w:t>
      </w:r>
      <w:r w:rsidR="00386C41">
        <w:t>authorities</w:t>
      </w:r>
      <w:r w:rsidR="00DF5C24" w:rsidRPr="00FE0657">
        <w:t xml:space="preserve"> in preparation of </w:t>
      </w:r>
      <w:r w:rsidR="00386C41">
        <w:t>a</w:t>
      </w:r>
      <w:r w:rsidR="00386C41" w:rsidRPr="00FE0657">
        <w:t xml:space="preserve"> </w:t>
      </w:r>
      <w:r w:rsidR="00386C41">
        <w:t>n</w:t>
      </w:r>
      <w:r w:rsidR="00386C41" w:rsidRPr="00FE0657">
        <w:t xml:space="preserve">ational </w:t>
      </w:r>
      <w:r w:rsidR="00386C41">
        <w:t>d</w:t>
      </w:r>
      <w:r w:rsidR="00386C41" w:rsidRPr="00FE0657">
        <w:t xml:space="preserve">isaster </w:t>
      </w:r>
      <w:r w:rsidR="00386C41">
        <w:t>r</w:t>
      </w:r>
      <w:r w:rsidR="00386C41" w:rsidRPr="00FE0657">
        <w:t xml:space="preserve">isk </w:t>
      </w:r>
      <w:r w:rsidR="00386C41">
        <w:t>m</w:t>
      </w:r>
      <w:r w:rsidR="00386C41" w:rsidRPr="00FE0657">
        <w:t xml:space="preserve">anagement </w:t>
      </w:r>
      <w:r w:rsidR="00386C41">
        <w:t>s</w:t>
      </w:r>
      <w:r w:rsidR="00386C41" w:rsidRPr="00FE0657">
        <w:t xml:space="preserve">trategy </w:t>
      </w:r>
      <w:r w:rsidR="00DF5C24" w:rsidRPr="00FE0657">
        <w:t xml:space="preserve">and </w:t>
      </w:r>
      <w:r w:rsidR="00386C41">
        <w:t>a</w:t>
      </w:r>
      <w:r w:rsidR="00386C41" w:rsidRPr="00FE0657">
        <w:t xml:space="preserve">ction </w:t>
      </w:r>
      <w:r w:rsidR="00386C41">
        <w:t>p</w:t>
      </w:r>
      <w:r w:rsidR="00386C41" w:rsidRPr="00FE0657">
        <w:t>lan</w:t>
      </w:r>
      <w:r w:rsidR="00E657EA" w:rsidRPr="00FE0657">
        <w:t xml:space="preserve">. Upon the plan’s </w:t>
      </w:r>
      <w:r w:rsidR="00DF5C24" w:rsidRPr="00FE0657">
        <w:t xml:space="preserve">approval, </w:t>
      </w:r>
      <w:r w:rsidR="00E657EA" w:rsidRPr="00FE0657">
        <w:t xml:space="preserve">UNDP will </w:t>
      </w:r>
      <w:r w:rsidR="00386C41">
        <w:t xml:space="preserve">support </w:t>
      </w:r>
      <w:r w:rsidR="00E657EA" w:rsidRPr="00FE0657">
        <w:t xml:space="preserve">its </w:t>
      </w:r>
      <w:r w:rsidR="00DF5C24" w:rsidRPr="00FE0657">
        <w:t>effective implementation</w:t>
      </w:r>
      <w:r w:rsidR="00E325B2" w:rsidRPr="00FE0657">
        <w:t xml:space="preserve"> </w:t>
      </w:r>
      <w:r w:rsidR="00386C41">
        <w:t>through</w:t>
      </w:r>
      <w:r w:rsidR="00386C41" w:rsidRPr="00FE0657">
        <w:t xml:space="preserve"> enhanc</w:t>
      </w:r>
      <w:r w:rsidR="00386C41">
        <w:t>ing</w:t>
      </w:r>
      <w:r w:rsidR="00386C41" w:rsidRPr="00FE0657">
        <w:t xml:space="preserve"> </w:t>
      </w:r>
      <w:r w:rsidR="00EA4936" w:rsidRPr="00FE0657">
        <w:t>institutional capacities</w:t>
      </w:r>
      <w:r w:rsidR="00DF5C24" w:rsidRPr="00FE0657">
        <w:t xml:space="preserve">. </w:t>
      </w:r>
      <w:r w:rsidR="00A34A19" w:rsidRPr="00FE0657">
        <w:t xml:space="preserve">Building on experience in the previous </w:t>
      </w:r>
      <w:r w:rsidR="00386C41">
        <w:t>p</w:t>
      </w:r>
      <w:r w:rsidR="00386C41" w:rsidRPr="00FE0657">
        <w:t xml:space="preserve">rogramme </w:t>
      </w:r>
      <w:r w:rsidR="00A34A19" w:rsidRPr="00FE0657">
        <w:t>cycle</w:t>
      </w:r>
      <w:r w:rsidR="00386C41">
        <w:t>,</w:t>
      </w:r>
      <w:r w:rsidR="00A34A19" w:rsidRPr="00FE0657">
        <w:t xml:space="preserve"> </w:t>
      </w:r>
      <w:r w:rsidR="00DF5C24" w:rsidRPr="00FE0657">
        <w:t>UNDP</w:t>
      </w:r>
      <w:r w:rsidR="00386C41">
        <w:t xml:space="preserve"> will</w:t>
      </w:r>
      <w:r w:rsidR="00DF5C24" w:rsidRPr="00FE0657">
        <w:t xml:space="preserve"> provide technical support</w:t>
      </w:r>
      <w:r w:rsidR="00386C41">
        <w:t xml:space="preserve"> and</w:t>
      </w:r>
      <w:r w:rsidR="00386C41" w:rsidRPr="00FE0657">
        <w:t xml:space="preserve"> </w:t>
      </w:r>
      <w:r w:rsidR="00DF5C24" w:rsidRPr="00FE0657">
        <w:t xml:space="preserve">access to international best practice/expertise, and facilitate arrangements that promote multi-stakeholder participation and cooperation including enhanced synergies of effort between </w:t>
      </w:r>
      <w:r w:rsidR="00A34A19" w:rsidRPr="00FE0657">
        <w:t xml:space="preserve">relevant </w:t>
      </w:r>
      <w:r w:rsidR="00DF5C24" w:rsidRPr="00FE0657">
        <w:lastRenderedPageBreak/>
        <w:t>U</w:t>
      </w:r>
      <w:r w:rsidR="00386C41">
        <w:t xml:space="preserve">nited </w:t>
      </w:r>
      <w:r w:rsidR="00DF5C24" w:rsidRPr="00FE0657">
        <w:t>N</w:t>
      </w:r>
      <w:r w:rsidR="00386C41">
        <w:t>ations</w:t>
      </w:r>
      <w:r w:rsidR="00DF5C24" w:rsidRPr="00FE0657">
        <w:t xml:space="preserve"> agencies</w:t>
      </w:r>
      <w:r w:rsidR="00637661" w:rsidRPr="00FE0657">
        <w:t xml:space="preserve"> </w:t>
      </w:r>
      <w:r w:rsidR="00386C41">
        <w:t>including the Office for the Coordination of Humanitarian Affairs</w:t>
      </w:r>
      <w:r w:rsidR="002E0FD1">
        <w:t xml:space="preserve"> (</w:t>
      </w:r>
      <w:r w:rsidR="00FE0657" w:rsidRPr="00FE0657">
        <w:t>OCHA</w:t>
      </w:r>
      <w:r w:rsidR="002E0FD1">
        <w:t>)</w:t>
      </w:r>
      <w:r w:rsidR="00FE0657" w:rsidRPr="00FE0657">
        <w:t xml:space="preserve"> and</w:t>
      </w:r>
      <w:r w:rsidR="00EF3BC0" w:rsidRPr="00FE0657">
        <w:t xml:space="preserve"> UN-H</w:t>
      </w:r>
      <w:r w:rsidR="00386C41" w:rsidRPr="00FE0657">
        <w:t>abitat</w:t>
      </w:r>
      <w:r w:rsidR="00DF5C24" w:rsidRPr="00FE0657">
        <w:t xml:space="preserve">.  </w:t>
      </w:r>
    </w:p>
    <w:p w14:paraId="16135250" w14:textId="77777777" w:rsidR="00DF5C24" w:rsidRPr="00E13487" w:rsidRDefault="00DF5C24" w:rsidP="00386C41">
      <w:pPr>
        <w:pStyle w:val="ListParagraph"/>
        <w:tabs>
          <w:tab w:val="left" w:pos="1800"/>
        </w:tabs>
        <w:ind w:left="1440" w:right="877"/>
        <w:contextualSpacing/>
        <w:jc w:val="both"/>
        <w:rPr>
          <w:sz w:val="12"/>
          <w:szCs w:val="12"/>
        </w:rPr>
      </w:pPr>
    </w:p>
    <w:p w14:paraId="7E497EE1" w14:textId="77777777" w:rsidR="00DF5C24" w:rsidRPr="00FE0657" w:rsidRDefault="00DF5C24" w:rsidP="00386C41">
      <w:pPr>
        <w:pStyle w:val="ListParagraph"/>
        <w:numPr>
          <w:ilvl w:val="0"/>
          <w:numId w:val="46"/>
        </w:numPr>
        <w:tabs>
          <w:tab w:val="left" w:pos="1800"/>
        </w:tabs>
        <w:ind w:left="1440" w:right="877" w:firstLine="0"/>
        <w:contextualSpacing/>
        <w:jc w:val="both"/>
      </w:pPr>
      <w:r w:rsidRPr="00FE0657">
        <w:t xml:space="preserve">UNDP will support </w:t>
      </w:r>
      <w:r w:rsidR="00992445" w:rsidRPr="00FE0657">
        <w:t xml:space="preserve">the </w:t>
      </w:r>
      <w:r w:rsidR="00E657EA" w:rsidRPr="00FE0657">
        <w:t>Gove</w:t>
      </w:r>
      <w:r w:rsidR="00992445" w:rsidRPr="00FE0657">
        <w:t xml:space="preserve">rnment </w:t>
      </w:r>
      <w:r w:rsidRPr="00FE0657">
        <w:t xml:space="preserve">in the generation, analysis and use of </w:t>
      </w:r>
      <w:r w:rsidR="00386C41" w:rsidRPr="00FE0657">
        <w:t>up</w:t>
      </w:r>
      <w:r w:rsidR="00386C41">
        <w:t>-</w:t>
      </w:r>
      <w:r w:rsidR="00386C41" w:rsidRPr="00FE0657">
        <w:t>to</w:t>
      </w:r>
      <w:r w:rsidR="00386C41">
        <w:t>-</w:t>
      </w:r>
      <w:r w:rsidRPr="00FE0657">
        <w:t xml:space="preserve">date data on disaster risk. This will likely include support for the preparation </w:t>
      </w:r>
      <w:r w:rsidR="00386C41">
        <w:t>and</w:t>
      </w:r>
      <w:r w:rsidR="00386C41" w:rsidRPr="00FE0657">
        <w:t xml:space="preserve"> </w:t>
      </w:r>
      <w:r w:rsidRPr="00FE0657">
        <w:t xml:space="preserve">updating of </w:t>
      </w:r>
      <w:r w:rsidR="00386C41" w:rsidRPr="00FE0657">
        <w:t>national</w:t>
      </w:r>
      <w:r w:rsidR="00386C41">
        <w:t>-</w:t>
      </w:r>
      <w:r w:rsidRPr="00FE0657">
        <w:t>level disaster risk assessment and vulnerability maps</w:t>
      </w:r>
      <w:r w:rsidR="00E657EA" w:rsidRPr="00FE0657">
        <w:t xml:space="preserve"> (especially for residents of </w:t>
      </w:r>
      <w:r w:rsidR="00A34A19" w:rsidRPr="00FE0657">
        <w:t>disadvantaged</w:t>
      </w:r>
      <w:r w:rsidR="00637661" w:rsidRPr="00FE0657">
        <w:t xml:space="preserve"> </w:t>
      </w:r>
      <w:r w:rsidR="00E657EA" w:rsidRPr="00FE0657">
        <w:t>and vulnerable locales)</w:t>
      </w:r>
      <w:r w:rsidRPr="00FE0657">
        <w:t>, both for individual and multi</w:t>
      </w:r>
      <w:r w:rsidR="006835B5">
        <w:t xml:space="preserve">ple </w:t>
      </w:r>
      <w:r w:rsidRPr="00FE0657">
        <w:t xml:space="preserve">hazard risks. UNDP </w:t>
      </w:r>
      <w:r w:rsidR="00053259" w:rsidRPr="00FE0657">
        <w:t xml:space="preserve">will </w:t>
      </w:r>
      <w:r w:rsidR="006648B1" w:rsidRPr="00FE0657">
        <w:t xml:space="preserve">help </w:t>
      </w:r>
      <w:r w:rsidR="00A34A19" w:rsidRPr="00FE0657">
        <w:t xml:space="preserve">the designated entities </w:t>
      </w:r>
      <w:r w:rsidR="006835B5">
        <w:t xml:space="preserve">to </w:t>
      </w:r>
      <w:r w:rsidR="006835B5" w:rsidRPr="00FE0657">
        <w:t>prioritiz</w:t>
      </w:r>
      <w:r w:rsidR="006835B5">
        <w:t>e</w:t>
      </w:r>
      <w:r w:rsidR="006835B5" w:rsidRPr="00FE0657">
        <w:t xml:space="preserve"> </w:t>
      </w:r>
      <w:r w:rsidR="00053259" w:rsidRPr="00FE0657">
        <w:t xml:space="preserve">the </w:t>
      </w:r>
      <w:r w:rsidR="006835B5">
        <w:t xml:space="preserve">needs of </w:t>
      </w:r>
      <w:r w:rsidRPr="00FE0657">
        <w:t xml:space="preserve">specific </w:t>
      </w:r>
      <w:r w:rsidR="00A34A19" w:rsidRPr="00FE0657">
        <w:t>populations</w:t>
      </w:r>
      <w:r w:rsidR="00637661" w:rsidRPr="00FE0657">
        <w:t xml:space="preserve"> </w:t>
      </w:r>
      <w:r w:rsidRPr="00FE0657">
        <w:t xml:space="preserve">such as </w:t>
      </w:r>
      <w:r w:rsidR="006835B5">
        <w:t xml:space="preserve">the </w:t>
      </w:r>
      <w:r w:rsidR="00DF58A1" w:rsidRPr="00FE0657">
        <w:t>disadvantaged</w:t>
      </w:r>
      <w:r w:rsidRPr="00FE0657">
        <w:t xml:space="preserve">, women, </w:t>
      </w:r>
      <w:r w:rsidR="006835B5">
        <w:t xml:space="preserve">the elderly </w:t>
      </w:r>
      <w:r w:rsidRPr="00FE0657">
        <w:t xml:space="preserve">and </w:t>
      </w:r>
      <w:r w:rsidR="006835B5">
        <w:t xml:space="preserve">persons with disabilities </w:t>
      </w:r>
      <w:r w:rsidRPr="00FE0657">
        <w:t xml:space="preserve">in </w:t>
      </w:r>
      <w:r w:rsidR="00953461" w:rsidRPr="00FE0657">
        <w:t xml:space="preserve">disaster preparedness </w:t>
      </w:r>
      <w:r w:rsidR="00637661" w:rsidRPr="00FE0657">
        <w:t>planning</w:t>
      </w:r>
      <w:r w:rsidR="006835B5">
        <w:t xml:space="preserve">, and </w:t>
      </w:r>
      <w:r w:rsidR="00637661" w:rsidRPr="00FE0657">
        <w:t xml:space="preserve">help </w:t>
      </w:r>
      <w:r w:rsidR="006835B5">
        <w:t xml:space="preserve">to </w:t>
      </w:r>
      <w:r w:rsidR="00637661" w:rsidRPr="00FE0657">
        <w:t xml:space="preserve">conduct </w:t>
      </w:r>
      <w:r w:rsidR="006835B5" w:rsidRPr="00FE0657">
        <w:t>awareness</w:t>
      </w:r>
      <w:r w:rsidR="006835B5">
        <w:t>-</w:t>
      </w:r>
      <w:r w:rsidR="00637661" w:rsidRPr="00FE0657">
        <w:t>raising and advocacy programmes</w:t>
      </w:r>
      <w:r w:rsidR="001006A5" w:rsidRPr="00FE0657">
        <w:t xml:space="preserve"> </w:t>
      </w:r>
      <w:r w:rsidR="00E325B2" w:rsidRPr="00FE0657">
        <w:t>for effectively enhancing community resilience to natural disasters.</w:t>
      </w:r>
    </w:p>
    <w:p w14:paraId="64958A4D" w14:textId="77777777" w:rsidR="00E248AF" w:rsidRPr="00E13487" w:rsidRDefault="00E248AF" w:rsidP="006835B5">
      <w:pPr>
        <w:pStyle w:val="ListParagraph"/>
        <w:tabs>
          <w:tab w:val="left" w:pos="1800"/>
        </w:tabs>
        <w:ind w:left="1440" w:right="877"/>
        <w:contextualSpacing/>
        <w:jc w:val="both"/>
        <w:rPr>
          <w:sz w:val="12"/>
          <w:szCs w:val="12"/>
        </w:rPr>
      </w:pPr>
    </w:p>
    <w:p w14:paraId="57E7A2E2" w14:textId="77777777" w:rsidR="00DF5C24" w:rsidRPr="00386C41" w:rsidRDefault="006648B1" w:rsidP="00386C41">
      <w:pPr>
        <w:pStyle w:val="ListParagraph"/>
        <w:numPr>
          <w:ilvl w:val="0"/>
          <w:numId w:val="46"/>
        </w:numPr>
        <w:tabs>
          <w:tab w:val="left" w:pos="1800"/>
        </w:tabs>
        <w:ind w:left="1440" w:right="877" w:firstLine="0"/>
        <w:contextualSpacing/>
        <w:jc w:val="both"/>
      </w:pPr>
      <w:r w:rsidRPr="00FE0657">
        <w:t xml:space="preserve">The </w:t>
      </w:r>
      <w:r w:rsidR="00E248AF" w:rsidRPr="00FE0657">
        <w:t>G</w:t>
      </w:r>
      <w:r w:rsidRPr="00FE0657">
        <w:t xml:space="preserve">overnment remains </w:t>
      </w:r>
      <w:r w:rsidR="006835B5">
        <w:t xml:space="preserve">the most </w:t>
      </w:r>
      <w:r w:rsidR="00A96D88">
        <w:t>critical</w:t>
      </w:r>
      <w:r w:rsidR="006835B5">
        <w:t xml:space="preserve"> partner of </w:t>
      </w:r>
      <w:r w:rsidR="00DF5C24" w:rsidRPr="00FE0657">
        <w:t>UNDP</w:t>
      </w:r>
      <w:r w:rsidR="006835B5">
        <w:t>,</w:t>
      </w:r>
      <w:r w:rsidR="00DF5C24" w:rsidRPr="00FE0657">
        <w:t xml:space="preserve"> and ongoing priority will be given to further strengthening the mechanism by which the </w:t>
      </w:r>
      <w:r w:rsidR="00E248AF" w:rsidRPr="00FE0657">
        <w:t>G</w:t>
      </w:r>
      <w:r w:rsidR="00053259" w:rsidRPr="00FE0657">
        <w:t xml:space="preserve">overnment </w:t>
      </w:r>
      <w:r w:rsidR="00DF5C24" w:rsidRPr="00FE0657">
        <w:t xml:space="preserve">and UNDP collaborate. </w:t>
      </w:r>
      <w:r w:rsidR="002D64FB" w:rsidRPr="002D64FB">
        <w:t xml:space="preserve">Key institutional partners </w:t>
      </w:r>
      <w:r w:rsidR="002D64FB">
        <w:t xml:space="preserve">are listed in </w:t>
      </w:r>
      <w:r w:rsidR="002268F1">
        <w:t>the results and resources framework (a</w:t>
      </w:r>
      <w:r w:rsidR="002D64FB">
        <w:t>nnex</w:t>
      </w:r>
      <w:r w:rsidR="002268F1">
        <w:t>)</w:t>
      </w:r>
      <w:r w:rsidR="002D64FB">
        <w:t xml:space="preserve">. </w:t>
      </w:r>
      <w:r w:rsidR="00DF5C24" w:rsidRPr="00FE0657">
        <w:t xml:space="preserve">UNDP will support the achievement of </w:t>
      </w:r>
      <w:r w:rsidR="00E248AF" w:rsidRPr="00FE0657">
        <w:t>c</w:t>
      </w:r>
      <w:r w:rsidR="008C48AD" w:rsidRPr="00FE0657">
        <w:t xml:space="preserve">ountry </w:t>
      </w:r>
      <w:r w:rsidR="00E248AF" w:rsidRPr="00FE0657">
        <w:t>p</w:t>
      </w:r>
      <w:r w:rsidR="008C48AD" w:rsidRPr="00FE0657">
        <w:t xml:space="preserve">rogramme </w:t>
      </w:r>
      <w:r w:rsidR="00DF5C24" w:rsidRPr="00FE0657">
        <w:t>priorities through its collaborative working arrangements with other parts of the U</w:t>
      </w:r>
      <w:r w:rsidR="006835B5">
        <w:t xml:space="preserve">nited </w:t>
      </w:r>
      <w:r w:rsidR="00DF5C24" w:rsidRPr="00FE0657">
        <w:t>N</w:t>
      </w:r>
      <w:r w:rsidR="006835B5">
        <w:t>ations</w:t>
      </w:r>
      <w:r w:rsidR="00DF5C24" w:rsidRPr="00FE0657">
        <w:t xml:space="preserve"> system in </w:t>
      </w:r>
      <w:r w:rsidR="006835B5">
        <w:t xml:space="preserve">the Islamic Republic of </w:t>
      </w:r>
      <w:r w:rsidR="00DF5C24" w:rsidRPr="00FE0657">
        <w:t>Iran, regionally and globally</w:t>
      </w:r>
      <w:r w:rsidR="006835B5">
        <w:t>,</w:t>
      </w:r>
      <w:r w:rsidR="006835B5" w:rsidRPr="00FE0657">
        <w:t xml:space="preserve"> </w:t>
      </w:r>
      <w:r w:rsidR="00DF5C24" w:rsidRPr="00FE0657">
        <w:t xml:space="preserve">and with other international development partners. Accessing support and expertise from </w:t>
      </w:r>
      <w:r w:rsidR="00A96D88" w:rsidRPr="00FE0657">
        <w:t>diverse</w:t>
      </w:r>
      <w:r w:rsidR="006835B5" w:rsidRPr="00FE0657">
        <w:t xml:space="preserve"> </w:t>
      </w:r>
      <w:r w:rsidR="00DF5C24" w:rsidRPr="00FE0657">
        <w:t xml:space="preserve">sources through collaborative partnership arrangements is at the core of </w:t>
      </w:r>
      <w:r w:rsidR="006835B5">
        <w:t xml:space="preserve">the </w:t>
      </w:r>
      <w:r w:rsidR="00DF5C24" w:rsidRPr="00FE0657">
        <w:t xml:space="preserve">UNDP approach to facilitating and supporting sustainable development goals.  </w:t>
      </w:r>
    </w:p>
    <w:p w14:paraId="6C609C0E" w14:textId="77777777" w:rsidR="00DF5C24" w:rsidRPr="00E13487" w:rsidRDefault="00DF5C24" w:rsidP="006835B5">
      <w:pPr>
        <w:pStyle w:val="ListParagraph"/>
        <w:tabs>
          <w:tab w:val="left" w:pos="1800"/>
        </w:tabs>
        <w:ind w:left="1440" w:right="877"/>
        <w:contextualSpacing/>
        <w:jc w:val="both"/>
        <w:rPr>
          <w:sz w:val="12"/>
          <w:szCs w:val="12"/>
        </w:rPr>
      </w:pPr>
    </w:p>
    <w:p w14:paraId="514FAAC3" w14:textId="77777777" w:rsidR="0035026D" w:rsidRPr="00FE0657" w:rsidRDefault="006835B5" w:rsidP="00386C41">
      <w:pPr>
        <w:pStyle w:val="ListParagraph"/>
        <w:numPr>
          <w:ilvl w:val="0"/>
          <w:numId w:val="46"/>
        </w:numPr>
        <w:tabs>
          <w:tab w:val="left" w:pos="1800"/>
        </w:tabs>
        <w:ind w:left="1440" w:right="877" w:firstLine="0"/>
        <w:contextualSpacing/>
        <w:jc w:val="both"/>
      </w:pPr>
      <w:r>
        <w:t>UNDP will support the e</w:t>
      </w:r>
      <w:r w:rsidRPr="00FE0657">
        <w:t xml:space="preserve">nhanced </w:t>
      </w:r>
      <w:r w:rsidR="0035026D" w:rsidRPr="00FE0657">
        <w:t>regional cooperation required to help address regional watershed management issues, marine pollution in the Persian Gulf and the spread of communicable diseases across borders</w:t>
      </w:r>
      <w:r>
        <w:t xml:space="preserve">, as well as increasing government efforts </w:t>
      </w:r>
      <w:r w:rsidR="0035026D" w:rsidRPr="00FE0657">
        <w:t xml:space="preserve">to engage in broader </w:t>
      </w:r>
      <w:r>
        <w:t>S</w:t>
      </w:r>
      <w:r w:rsidRPr="00FE0657">
        <w:t>outh</w:t>
      </w:r>
      <w:r w:rsidR="0035026D" w:rsidRPr="00FE0657">
        <w:t>-</w:t>
      </w:r>
      <w:r>
        <w:t>S</w:t>
      </w:r>
      <w:r w:rsidRPr="00FE0657">
        <w:t xml:space="preserve">outh </w:t>
      </w:r>
      <w:r w:rsidR="0035026D" w:rsidRPr="00FE0657">
        <w:t xml:space="preserve">cooperation, for example </w:t>
      </w:r>
      <w:r>
        <w:t>by</w:t>
      </w:r>
      <w:r w:rsidRPr="00FE0657">
        <w:t xml:space="preserve"> </w:t>
      </w:r>
      <w:r w:rsidR="0035026D" w:rsidRPr="00FE0657">
        <w:t xml:space="preserve">sharing its knowledge and expertise in controlling communicable diseases and in responding to natural disasters.  </w:t>
      </w:r>
    </w:p>
    <w:p w14:paraId="7856E768" w14:textId="77777777" w:rsidR="00DF5C24" w:rsidRPr="00E13487" w:rsidRDefault="00DF5C24" w:rsidP="00312CB5">
      <w:pPr>
        <w:ind w:left="1627" w:right="877"/>
        <w:jc w:val="both"/>
        <w:rPr>
          <w:sz w:val="16"/>
          <w:szCs w:val="16"/>
        </w:rPr>
      </w:pPr>
    </w:p>
    <w:p w14:paraId="38F8888D" w14:textId="77777777" w:rsidR="00DF5C24" w:rsidRPr="00FE0657" w:rsidRDefault="00CC775E" w:rsidP="00E13487">
      <w:pPr>
        <w:pStyle w:val="Heading1"/>
        <w:tabs>
          <w:tab w:val="left" w:pos="1440"/>
        </w:tabs>
        <w:ind w:left="1267" w:right="877" w:hanging="367"/>
        <w:jc w:val="both"/>
        <w:rPr>
          <w:rFonts w:ascii="Times New Roman" w:hAnsi="Times New Roman"/>
          <w:sz w:val="20"/>
        </w:rPr>
      </w:pPr>
      <w:r>
        <w:rPr>
          <w:rFonts w:ascii="Times New Roman" w:hAnsi="Times New Roman"/>
          <w:sz w:val="24"/>
          <w:szCs w:val="24"/>
        </w:rPr>
        <w:t>III.</w:t>
      </w:r>
      <w:r w:rsidR="00E13487">
        <w:rPr>
          <w:rFonts w:ascii="Times New Roman" w:hAnsi="Times New Roman"/>
          <w:sz w:val="24"/>
          <w:szCs w:val="24"/>
        </w:rPr>
        <w:tab/>
      </w:r>
      <w:r w:rsidR="00E13487">
        <w:rPr>
          <w:rFonts w:ascii="Times New Roman" w:hAnsi="Times New Roman"/>
          <w:sz w:val="24"/>
          <w:szCs w:val="24"/>
        </w:rPr>
        <w:tab/>
      </w:r>
      <w:r w:rsidR="00DF5C24" w:rsidRPr="00FE0657">
        <w:rPr>
          <w:rFonts w:ascii="Times New Roman" w:hAnsi="Times New Roman"/>
          <w:sz w:val="24"/>
          <w:szCs w:val="24"/>
        </w:rPr>
        <w:t xml:space="preserve">Programme and </w:t>
      </w:r>
      <w:r>
        <w:rPr>
          <w:rFonts w:ascii="Times New Roman" w:hAnsi="Times New Roman"/>
          <w:sz w:val="24"/>
          <w:szCs w:val="24"/>
        </w:rPr>
        <w:t>r</w:t>
      </w:r>
      <w:r w:rsidR="00DF5C24" w:rsidRPr="00FE0657">
        <w:rPr>
          <w:rFonts w:ascii="Times New Roman" w:hAnsi="Times New Roman"/>
          <w:sz w:val="24"/>
          <w:szCs w:val="24"/>
        </w:rPr>
        <w:t xml:space="preserve">isk </w:t>
      </w:r>
      <w:r>
        <w:rPr>
          <w:rFonts w:ascii="Times New Roman" w:hAnsi="Times New Roman"/>
          <w:sz w:val="24"/>
          <w:szCs w:val="24"/>
        </w:rPr>
        <w:t>m</w:t>
      </w:r>
      <w:r w:rsidR="00DF5C24" w:rsidRPr="00FE0657">
        <w:rPr>
          <w:rFonts w:ascii="Times New Roman" w:hAnsi="Times New Roman"/>
          <w:sz w:val="24"/>
          <w:szCs w:val="24"/>
        </w:rPr>
        <w:t>anagement</w:t>
      </w:r>
    </w:p>
    <w:p w14:paraId="319B6828" w14:textId="77777777" w:rsidR="00DF5C24" w:rsidRPr="00FE0657" w:rsidRDefault="00DF5C24" w:rsidP="00312CB5">
      <w:pPr>
        <w:ind w:right="877"/>
        <w:jc w:val="both"/>
      </w:pPr>
    </w:p>
    <w:p w14:paraId="31F7A5B1" w14:textId="77777777" w:rsidR="006835B5" w:rsidRDefault="004F1232" w:rsidP="006835B5">
      <w:pPr>
        <w:pStyle w:val="ListParagraph"/>
        <w:numPr>
          <w:ilvl w:val="0"/>
          <w:numId w:val="46"/>
        </w:numPr>
        <w:tabs>
          <w:tab w:val="left" w:pos="1800"/>
        </w:tabs>
        <w:ind w:left="1440" w:right="877" w:firstLine="0"/>
        <w:contextualSpacing/>
        <w:jc w:val="both"/>
      </w:pPr>
      <w:r w:rsidRPr="00FE0657">
        <w:t xml:space="preserve">This country programme document outlines </w:t>
      </w:r>
      <w:r w:rsidR="006835B5">
        <w:t xml:space="preserve">the </w:t>
      </w:r>
      <w:r w:rsidRPr="00FE0657">
        <w:t xml:space="preserve">UNDP contributions to national results and serves as the primary unit of accountability to the Executive Board for results alignment and resources assigned to the programme at country level.  Accountabilities of managers at the country, regional and headquarters levels with respect to country programmes </w:t>
      </w:r>
      <w:r w:rsidR="00553DC3">
        <w:t>are</w:t>
      </w:r>
      <w:r w:rsidRPr="00FE0657">
        <w:t xml:space="preserve"> prescribed in the organization’s programme and operations policies and procedures and the internal controls framework.  </w:t>
      </w:r>
    </w:p>
    <w:p w14:paraId="049C4501" w14:textId="77777777" w:rsidR="006835B5" w:rsidRPr="00E13487" w:rsidRDefault="006835B5" w:rsidP="006835B5">
      <w:pPr>
        <w:pStyle w:val="ListParagraph"/>
        <w:tabs>
          <w:tab w:val="left" w:pos="1800"/>
        </w:tabs>
        <w:ind w:left="1440" w:right="877"/>
        <w:contextualSpacing/>
        <w:jc w:val="both"/>
        <w:rPr>
          <w:sz w:val="12"/>
          <w:szCs w:val="12"/>
        </w:rPr>
      </w:pPr>
    </w:p>
    <w:p w14:paraId="7A0FF8B3" w14:textId="77777777" w:rsidR="004F1232" w:rsidRPr="00FE0657" w:rsidRDefault="006835B5" w:rsidP="006835B5">
      <w:pPr>
        <w:pStyle w:val="ListParagraph"/>
        <w:numPr>
          <w:ilvl w:val="0"/>
          <w:numId w:val="46"/>
        </w:numPr>
        <w:tabs>
          <w:tab w:val="left" w:pos="1800"/>
        </w:tabs>
        <w:ind w:left="1440" w:right="877" w:firstLine="0"/>
        <w:contextualSpacing/>
        <w:jc w:val="both"/>
      </w:pPr>
      <w:r>
        <w:t xml:space="preserve">The </w:t>
      </w:r>
      <w:r w:rsidR="004F1232" w:rsidRPr="00FE0657">
        <w:t xml:space="preserve">UNDP </w:t>
      </w:r>
      <w:r>
        <w:t>s</w:t>
      </w:r>
      <w:r w:rsidRPr="00FE0657">
        <w:t xml:space="preserve">ocial </w:t>
      </w:r>
      <w:r w:rsidR="004F1232" w:rsidRPr="00FE0657">
        <w:t xml:space="preserve">and </w:t>
      </w:r>
      <w:r>
        <w:t>e</w:t>
      </w:r>
      <w:r w:rsidRPr="00FE0657">
        <w:t xml:space="preserve">nvironmental </w:t>
      </w:r>
      <w:r>
        <w:t>s</w:t>
      </w:r>
      <w:r w:rsidRPr="00FE0657">
        <w:t xml:space="preserve">tandards </w:t>
      </w:r>
      <w:r w:rsidR="004F1232" w:rsidRPr="00FE0657">
        <w:t>and screening procedure will be applied to ensure benefits are realized and risks appropriately identified and managed.  Necessary resource allocation in the form of direct project cost</w:t>
      </w:r>
      <w:r>
        <w:t>s</w:t>
      </w:r>
      <w:r w:rsidR="004F1232" w:rsidRPr="00FE0657">
        <w:t xml:space="preserve"> will be applied to maintain </w:t>
      </w:r>
      <w:r>
        <w:t xml:space="preserve">the </w:t>
      </w:r>
      <w:r w:rsidR="004F1232" w:rsidRPr="00FE0657">
        <w:t xml:space="preserve">effective and efficient human resource capacity of the UNDP </w:t>
      </w:r>
      <w:r>
        <w:t>c</w:t>
      </w:r>
      <w:r w:rsidRPr="00FE0657">
        <w:t xml:space="preserve">ountry </w:t>
      </w:r>
      <w:r>
        <w:t>o</w:t>
      </w:r>
      <w:r w:rsidRPr="00FE0657">
        <w:t>ffice</w:t>
      </w:r>
      <w:r w:rsidR="004F1232" w:rsidRPr="00FE0657">
        <w:t xml:space="preserve">. </w:t>
      </w:r>
    </w:p>
    <w:p w14:paraId="51C4D3DA" w14:textId="77777777" w:rsidR="0006631C" w:rsidRPr="00E13487" w:rsidRDefault="0006631C" w:rsidP="006835B5">
      <w:pPr>
        <w:pStyle w:val="ListParagraph"/>
        <w:tabs>
          <w:tab w:val="left" w:pos="1800"/>
        </w:tabs>
        <w:ind w:left="1440" w:right="877"/>
        <w:contextualSpacing/>
        <w:jc w:val="both"/>
        <w:rPr>
          <w:sz w:val="12"/>
          <w:szCs w:val="12"/>
        </w:rPr>
      </w:pPr>
    </w:p>
    <w:p w14:paraId="07003089" w14:textId="77777777" w:rsidR="009E5BC1" w:rsidRDefault="006835B5" w:rsidP="009E5BC1">
      <w:pPr>
        <w:pStyle w:val="ListParagraph"/>
        <w:numPr>
          <w:ilvl w:val="0"/>
          <w:numId w:val="46"/>
        </w:numPr>
        <w:tabs>
          <w:tab w:val="left" w:pos="1800"/>
        </w:tabs>
        <w:ind w:left="1440" w:right="877" w:firstLine="0"/>
        <w:contextualSpacing/>
        <w:jc w:val="both"/>
      </w:pPr>
      <w:r>
        <w:t>The k</w:t>
      </w:r>
      <w:r w:rsidRPr="00FE0657">
        <w:t xml:space="preserve">ey </w:t>
      </w:r>
      <w:r w:rsidR="0006631C" w:rsidRPr="00FE0657">
        <w:t xml:space="preserve">assumptions underpinning the country programme </w:t>
      </w:r>
      <w:r>
        <w:t xml:space="preserve">are </w:t>
      </w:r>
      <w:r w:rsidR="00DD003B">
        <w:t>that</w:t>
      </w:r>
      <w:r w:rsidR="0006631C" w:rsidRPr="00FE0657">
        <w:t>: (</w:t>
      </w:r>
      <w:r w:rsidR="009E5BC1">
        <w:t>a</w:t>
      </w:r>
      <w:r w:rsidR="0006631C" w:rsidRPr="00FE0657">
        <w:t xml:space="preserve">) </w:t>
      </w:r>
      <w:r w:rsidR="009E5BC1">
        <w:t xml:space="preserve">the </w:t>
      </w:r>
      <w:r w:rsidR="0006631C" w:rsidRPr="00FE0657">
        <w:t xml:space="preserve">Government continues to value </w:t>
      </w:r>
      <w:r w:rsidR="009E5BC1">
        <w:t xml:space="preserve">the </w:t>
      </w:r>
      <w:r w:rsidR="0006631C" w:rsidRPr="00FE0657">
        <w:t>UNDP role in supporting its efforts towards a resilient economy through sustainable and equitable development and actively supports</w:t>
      </w:r>
      <w:r w:rsidR="009E5BC1">
        <w:t xml:space="preserve"> and </w:t>
      </w:r>
      <w:r w:rsidR="0006631C" w:rsidRPr="00FE0657">
        <w:t xml:space="preserve">facilitates implementation of </w:t>
      </w:r>
      <w:r w:rsidR="009E5BC1">
        <w:t>the country programme</w:t>
      </w:r>
      <w:r w:rsidR="0006631C" w:rsidRPr="00FE0657">
        <w:t>; (</w:t>
      </w:r>
      <w:r w:rsidR="009E5BC1">
        <w:t>b</w:t>
      </w:r>
      <w:r w:rsidR="0006631C" w:rsidRPr="00FE0657">
        <w:t xml:space="preserve">) UNDP, in partnership with Government, can </w:t>
      </w:r>
      <w:r w:rsidR="009E5BC1" w:rsidRPr="00FE0657">
        <w:t>mobili</w:t>
      </w:r>
      <w:r w:rsidR="009E5BC1">
        <w:t>z</w:t>
      </w:r>
      <w:r w:rsidR="009E5BC1" w:rsidRPr="00FE0657">
        <w:t xml:space="preserve">e </w:t>
      </w:r>
      <w:r w:rsidR="0006631C" w:rsidRPr="00FE0657">
        <w:t xml:space="preserve">adequate financial resources to support </w:t>
      </w:r>
      <w:r w:rsidR="009E5BC1">
        <w:t>the</w:t>
      </w:r>
      <w:r w:rsidR="009E5BC1" w:rsidRPr="00FE0657">
        <w:t xml:space="preserve"> </w:t>
      </w:r>
      <w:r w:rsidR="009E5BC1">
        <w:t>operations of the c</w:t>
      </w:r>
      <w:r w:rsidR="009E5BC1" w:rsidRPr="00FE0657">
        <w:t xml:space="preserve">ounty </w:t>
      </w:r>
      <w:r w:rsidR="009E5BC1">
        <w:t>o</w:t>
      </w:r>
      <w:r w:rsidR="009E5BC1" w:rsidRPr="00FE0657">
        <w:t xml:space="preserve">ffice </w:t>
      </w:r>
      <w:r w:rsidR="0006631C" w:rsidRPr="00FE0657">
        <w:t xml:space="preserve">and </w:t>
      </w:r>
      <w:r w:rsidR="009E5BC1">
        <w:t xml:space="preserve">funding for </w:t>
      </w:r>
      <w:r w:rsidR="0006631C" w:rsidRPr="00FE0657">
        <w:t>specific programme</w:t>
      </w:r>
      <w:r w:rsidR="009E5BC1">
        <w:t>s and</w:t>
      </w:r>
      <w:r w:rsidR="0006631C" w:rsidRPr="00FE0657">
        <w:t xml:space="preserve"> project</w:t>
      </w:r>
      <w:r w:rsidR="009E5BC1">
        <w:t>s</w:t>
      </w:r>
      <w:r w:rsidR="0006631C" w:rsidRPr="00FE0657">
        <w:t xml:space="preserve"> ; (</w:t>
      </w:r>
      <w:r w:rsidR="009E5BC1">
        <w:t>c</w:t>
      </w:r>
      <w:r w:rsidR="0006631C" w:rsidRPr="00FE0657">
        <w:t xml:space="preserve">) </w:t>
      </w:r>
      <w:r w:rsidR="00FD4D1E" w:rsidRPr="00FE0657">
        <w:t xml:space="preserve">UNDP will continue to focus on testing and demonstrating solutions that can be scaled up as one of the key approaches across the </w:t>
      </w:r>
      <w:r w:rsidR="009E5BC1">
        <w:t>country</w:t>
      </w:r>
      <w:r w:rsidR="009E5BC1" w:rsidRPr="00FE0657">
        <w:t xml:space="preserve"> </w:t>
      </w:r>
      <w:r w:rsidR="00FD4D1E" w:rsidRPr="00FE0657">
        <w:t>programme</w:t>
      </w:r>
      <w:r w:rsidR="009E5BC1">
        <w:t>;</w:t>
      </w:r>
      <w:r w:rsidR="00FD4D1E" w:rsidRPr="00FE0657">
        <w:t xml:space="preserve"> and (</w:t>
      </w:r>
      <w:r w:rsidR="009E5BC1">
        <w:t>d</w:t>
      </w:r>
      <w:r w:rsidR="00FD4D1E" w:rsidRPr="00FE0657">
        <w:t xml:space="preserve">) </w:t>
      </w:r>
      <w:r w:rsidR="0006631C" w:rsidRPr="00FE0657">
        <w:t>UNDP continues to strengthen synergies with other U</w:t>
      </w:r>
      <w:r w:rsidR="009E5BC1">
        <w:t xml:space="preserve">nited </w:t>
      </w:r>
      <w:r w:rsidR="0006631C" w:rsidRPr="00FE0657">
        <w:t>N</w:t>
      </w:r>
      <w:r w:rsidR="009E5BC1">
        <w:t>ations</w:t>
      </w:r>
      <w:r w:rsidR="0006631C" w:rsidRPr="00FE0657">
        <w:t xml:space="preserve"> agencies </w:t>
      </w:r>
      <w:r w:rsidR="009E5BC1">
        <w:t>and</w:t>
      </w:r>
      <w:r w:rsidR="00FD4D1E" w:rsidRPr="00FE0657">
        <w:t xml:space="preserve"> its </w:t>
      </w:r>
      <w:r w:rsidR="0006631C" w:rsidRPr="00FE0657">
        <w:t xml:space="preserve">own results-based management systems and capacities.  </w:t>
      </w:r>
    </w:p>
    <w:p w14:paraId="2D529F2F" w14:textId="77777777" w:rsidR="009E5BC1" w:rsidRPr="00E13487" w:rsidRDefault="009E5BC1" w:rsidP="009E5BC1">
      <w:pPr>
        <w:pStyle w:val="ListParagraph"/>
        <w:tabs>
          <w:tab w:val="left" w:pos="1800"/>
        </w:tabs>
        <w:ind w:left="1440" w:right="877"/>
        <w:contextualSpacing/>
        <w:jc w:val="both"/>
        <w:rPr>
          <w:sz w:val="12"/>
          <w:szCs w:val="12"/>
        </w:rPr>
      </w:pPr>
      <w:r>
        <w:t xml:space="preserve"> </w:t>
      </w:r>
    </w:p>
    <w:p w14:paraId="55B19661" w14:textId="77777777" w:rsidR="009E5BC1" w:rsidRDefault="009E5BC1" w:rsidP="006835B5">
      <w:pPr>
        <w:pStyle w:val="ListParagraph"/>
        <w:numPr>
          <w:ilvl w:val="0"/>
          <w:numId w:val="46"/>
        </w:numPr>
        <w:tabs>
          <w:tab w:val="left" w:pos="1800"/>
        </w:tabs>
        <w:ind w:left="1440" w:right="877" w:firstLine="0"/>
        <w:contextualSpacing/>
        <w:jc w:val="both"/>
      </w:pPr>
      <w:r w:rsidRPr="00FE0657">
        <w:t xml:space="preserve">The risks </w:t>
      </w:r>
      <w:r>
        <w:t xml:space="preserve">to country programme implementation </w:t>
      </w:r>
      <w:r w:rsidRPr="00FE0657">
        <w:t>have been identified as</w:t>
      </w:r>
      <w:r>
        <w:t xml:space="preserve">: diminishing UNDP programme resources, </w:t>
      </w:r>
      <w:r w:rsidR="00A96D88">
        <w:t>including</w:t>
      </w:r>
      <w:r>
        <w:t xml:space="preserve"> for cost-sharing; </w:t>
      </w:r>
      <w:r w:rsidR="008A6667">
        <w:t xml:space="preserve">regional </w:t>
      </w:r>
      <w:r>
        <w:t xml:space="preserve">disease outbreaks </w:t>
      </w:r>
      <w:r w:rsidR="008A6667">
        <w:t>and</w:t>
      </w:r>
      <w:r>
        <w:t xml:space="preserve"> regional watershed management crises; lack of expected funding from the Global </w:t>
      </w:r>
      <w:r w:rsidR="00A96D88">
        <w:t>Environment Facility</w:t>
      </w:r>
      <w:r>
        <w:t>; and an inability to resolve audit-</w:t>
      </w:r>
      <w:r w:rsidR="00A96D88">
        <w:t>related</w:t>
      </w:r>
      <w:r>
        <w:t xml:space="preserve"> issues regarding the use of government cost-sharing allocated to UNDP.</w:t>
      </w:r>
    </w:p>
    <w:p w14:paraId="18E2EBF2" w14:textId="77777777" w:rsidR="009E5BC1" w:rsidRPr="00E13487" w:rsidRDefault="009E5BC1" w:rsidP="009E5BC1">
      <w:pPr>
        <w:tabs>
          <w:tab w:val="left" w:pos="1800"/>
        </w:tabs>
        <w:ind w:right="877"/>
        <w:contextualSpacing/>
        <w:jc w:val="both"/>
        <w:rPr>
          <w:sz w:val="12"/>
          <w:szCs w:val="12"/>
        </w:rPr>
      </w:pPr>
    </w:p>
    <w:p w14:paraId="54825B2F" w14:textId="77777777" w:rsidR="00DF5C24" w:rsidRPr="00FE0657" w:rsidRDefault="0006631C" w:rsidP="009E5BC1">
      <w:pPr>
        <w:pStyle w:val="ListParagraph"/>
        <w:numPr>
          <w:ilvl w:val="0"/>
          <w:numId w:val="46"/>
        </w:numPr>
        <w:tabs>
          <w:tab w:val="left" w:pos="1800"/>
        </w:tabs>
        <w:ind w:left="1440" w:right="877" w:firstLine="0"/>
        <w:contextualSpacing/>
        <w:jc w:val="both"/>
      </w:pPr>
      <w:r w:rsidRPr="00FE0657">
        <w:t xml:space="preserve">UNDP will manage risk through a process of ongoing dialogue with the </w:t>
      </w:r>
      <w:r w:rsidR="00175622">
        <w:t>G</w:t>
      </w:r>
      <w:r w:rsidR="00175622" w:rsidRPr="00FE0657">
        <w:t xml:space="preserve">overnment </w:t>
      </w:r>
      <w:r w:rsidRPr="00FE0657">
        <w:t xml:space="preserve">to ensure </w:t>
      </w:r>
      <w:r w:rsidR="00175622">
        <w:t xml:space="preserve">that </w:t>
      </w:r>
      <w:r w:rsidRPr="00FE0657">
        <w:t xml:space="preserve">strategic risks are identified, monitored and mitigated in a timely manner.  Internally, risk management and mitigation processes are based on established UNDP </w:t>
      </w:r>
      <w:r w:rsidRPr="00FE0657">
        <w:lastRenderedPageBreak/>
        <w:t xml:space="preserve">procedures, underpinned by project specific risk management plans. </w:t>
      </w:r>
      <w:r w:rsidR="00DF5C24" w:rsidRPr="00FE0657">
        <w:t xml:space="preserve">The </w:t>
      </w:r>
      <w:r w:rsidRPr="00FE0657">
        <w:t>c</w:t>
      </w:r>
      <w:r w:rsidR="008C48AD" w:rsidRPr="00FE0657">
        <w:t xml:space="preserve">ountry </w:t>
      </w:r>
      <w:r w:rsidRPr="00FE0657">
        <w:t>p</w:t>
      </w:r>
      <w:r w:rsidR="008C48AD" w:rsidRPr="00FE0657">
        <w:t xml:space="preserve">rogramme </w:t>
      </w:r>
      <w:r w:rsidR="00DF5C24" w:rsidRPr="00FE0657">
        <w:t xml:space="preserve">will be nationally executed. The Ministry of Foreign Affairs will represent the Government for the purposes of this </w:t>
      </w:r>
      <w:r w:rsidRPr="00FE0657">
        <w:t>c</w:t>
      </w:r>
      <w:r w:rsidR="008C48AD" w:rsidRPr="00FE0657">
        <w:t xml:space="preserve">ountry </w:t>
      </w:r>
      <w:r w:rsidRPr="00FE0657">
        <w:t>p</w:t>
      </w:r>
      <w:r w:rsidR="008C48AD" w:rsidRPr="00FE0657">
        <w:t>rogramme</w:t>
      </w:r>
      <w:r w:rsidR="00DF5C24" w:rsidRPr="00FE0657">
        <w:t xml:space="preserve">. A National Steering Committee, co-chaired by </w:t>
      </w:r>
      <w:r w:rsidR="00175622">
        <w:t xml:space="preserve">the </w:t>
      </w:r>
      <w:r w:rsidR="00CE55F0" w:rsidRPr="00FE0657">
        <w:t xml:space="preserve">Ministry of Foreign Affairs </w:t>
      </w:r>
      <w:r w:rsidR="00DF5C24" w:rsidRPr="00FE0657">
        <w:t>and UNDP</w:t>
      </w:r>
      <w:r w:rsidR="00885612" w:rsidRPr="00FE0657">
        <w:t xml:space="preserve"> </w:t>
      </w:r>
      <w:r w:rsidR="00175622">
        <w:t xml:space="preserve">and </w:t>
      </w:r>
      <w:r w:rsidR="00885612" w:rsidRPr="00FE0657">
        <w:t xml:space="preserve">comprising </w:t>
      </w:r>
      <w:r w:rsidR="00DF5C24" w:rsidRPr="00FE0657">
        <w:t>implementing ministries and other relevant agencies, will hold an annual programme review meeting</w:t>
      </w:r>
      <w:r w:rsidR="00E376EA" w:rsidRPr="00FE0657">
        <w:t>.</w:t>
      </w:r>
    </w:p>
    <w:p w14:paraId="27F103BA" w14:textId="77777777" w:rsidR="00DF5C24" w:rsidRPr="00CC775E" w:rsidRDefault="00DF5C24" w:rsidP="00312CB5">
      <w:pPr>
        <w:ind w:left="1620" w:right="877"/>
        <w:jc w:val="both"/>
      </w:pPr>
    </w:p>
    <w:p w14:paraId="6428AE64" w14:textId="77777777" w:rsidR="00DF5C24" w:rsidRPr="00FE0657" w:rsidRDefault="00DF5C24" w:rsidP="00E13487">
      <w:pPr>
        <w:pStyle w:val="Heading1"/>
        <w:numPr>
          <w:ilvl w:val="0"/>
          <w:numId w:val="48"/>
        </w:numPr>
        <w:tabs>
          <w:tab w:val="left" w:pos="1440"/>
        </w:tabs>
        <w:ind w:right="877" w:hanging="810"/>
        <w:jc w:val="both"/>
        <w:rPr>
          <w:rFonts w:ascii="Times New Roman" w:hAnsi="Times New Roman"/>
          <w:sz w:val="24"/>
          <w:szCs w:val="24"/>
        </w:rPr>
      </w:pPr>
      <w:r w:rsidRPr="00FE0657">
        <w:rPr>
          <w:rFonts w:ascii="Times New Roman" w:hAnsi="Times New Roman"/>
          <w:sz w:val="24"/>
          <w:szCs w:val="24"/>
        </w:rPr>
        <w:t xml:space="preserve">Monitoring and </w:t>
      </w:r>
      <w:r w:rsidR="00CC775E">
        <w:rPr>
          <w:rFonts w:ascii="Times New Roman" w:hAnsi="Times New Roman"/>
          <w:sz w:val="24"/>
          <w:szCs w:val="24"/>
        </w:rPr>
        <w:t>e</w:t>
      </w:r>
      <w:r w:rsidRPr="00FE0657">
        <w:rPr>
          <w:rFonts w:ascii="Times New Roman" w:hAnsi="Times New Roman"/>
          <w:sz w:val="24"/>
          <w:szCs w:val="24"/>
        </w:rPr>
        <w:t>valuation</w:t>
      </w:r>
    </w:p>
    <w:p w14:paraId="07B71889" w14:textId="77777777" w:rsidR="00DF5C24" w:rsidRPr="00FE0657" w:rsidRDefault="00DF5C24" w:rsidP="00312CB5">
      <w:pPr>
        <w:pStyle w:val="Heading1"/>
        <w:tabs>
          <w:tab w:val="left" w:pos="1800"/>
        </w:tabs>
        <w:ind w:left="1267" w:right="877"/>
        <w:jc w:val="both"/>
        <w:rPr>
          <w:rFonts w:ascii="Times New Roman" w:hAnsi="Times New Roman"/>
          <w:b w:val="0"/>
          <w:sz w:val="20"/>
        </w:rPr>
      </w:pPr>
    </w:p>
    <w:p w14:paraId="1634E9F5" w14:textId="77777777" w:rsidR="00DF5C24" w:rsidRPr="00FE0657" w:rsidRDefault="00DF5C24" w:rsidP="00972801">
      <w:pPr>
        <w:pStyle w:val="ListParagraph"/>
        <w:numPr>
          <w:ilvl w:val="0"/>
          <w:numId w:val="46"/>
        </w:numPr>
        <w:tabs>
          <w:tab w:val="left" w:pos="1890"/>
        </w:tabs>
        <w:ind w:left="1440" w:right="877" w:firstLine="0"/>
        <w:contextualSpacing/>
        <w:jc w:val="both"/>
      </w:pPr>
      <w:r w:rsidRPr="00FE0657">
        <w:t>All programme interventions will be guided by a measurable, and clearly defined, results framework. Data for outcome indicators</w:t>
      </w:r>
      <w:r w:rsidR="00175622">
        <w:t>,</w:t>
      </w:r>
      <w:r w:rsidRPr="00FE0657">
        <w:t xml:space="preserve"> </w:t>
      </w:r>
      <w:r w:rsidR="009D5880" w:rsidRPr="00FE0657">
        <w:t>including gender disaggregated data</w:t>
      </w:r>
      <w:r w:rsidR="00175622">
        <w:t>,</w:t>
      </w:r>
      <w:r w:rsidR="009D5880" w:rsidRPr="00FE0657">
        <w:t xml:space="preserve"> </w:t>
      </w:r>
      <w:r w:rsidRPr="00FE0657">
        <w:t>will be sourced from the Statistical Centre of Iran</w:t>
      </w:r>
      <w:r w:rsidR="009D5880" w:rsidRPr="00FE0657">
        <w:t>.</w:t>
      </w:r>
      <w:r w:rsidR="00637661" w:rsidRPr="00FE0657">
        <w:t xml:space="preserve"> </w:t>
      </w:r>
      <w:r w:rsidR="006F6F07" w:rsidRPr="00FE0657">
        <w:t xml:space="preserve">The Government </w:t>
      </w:r>
      <w:r w:rsidRPr="00FE0657">
        <w:t xml:space="preserve">and UNDP may nevertheless agree on additional primary data collection and /or additional analysis of already available data sources in order to help measure </w:t>
      </w:r>
      <w:r w:rsidR="00175622" w:rsidRPr="00FE0657">
        <w:t>outcome</w:t>
      </w:r>
      <w:r w:rsidR="00175622">
        <w:t>-</w:t>
      </w:r>
      <w:r w:rsidRPr="00FE0657">
        <w:t>level progress. UNDP w</w:t>
      </w:r>
      <w:r w:rsidR="005450C9" w:rsidRPr="00FE0657">
        <w:t>ill</w:t>
      </w:r>
      <w:r w:rsidRPr="00FE0657">
        <w:t xml:space="preserve"> collaborate closely with UNFPA on issues related to strengthening national data systems and quality, given their ongoing and active engagement with the </w:t>
      </w:r>
      <w:r w:rsidR="00CE55F0" w:rsidRPr="00FE0657">
        <w:t>Statistical Centre of Iran</w:t>
      </w:r>
      <w:r w:rsidRPr="00FE0657">
        <w:t>. The Steering Committee will review contributions to national results at the end of each year and may endorse necessary adjustment</w:t>
      </w:r>
      <w:r w:rsidR="00175622">
        <w:t>s</w:t>
      </w:r>
      <w:r w:rsidRPr="00FE0657">
        <w:t xml:space="preserve"> to the </w:t>
      </w:r>
      <w:r w:rsidR="00175622">
        <w:t xml:space="preserve">country programme </w:t>
      </w:r>
      <w:r w:rsidRPr="00FE0657">
        <w:t xml:space="preserve">to ensure </w:t>
      </w:r>
      <w:r w:rsidR="00175622" w:rsidRPr="00FE0657">
        <w:t>th</w:t>
      </w:r>
      <w:r w:rsidR="00175622">
        <w:t>at</w:t>
      </w:r>
      <w:r w:rsidR="00175622" w:rsidRPr="00FE0657">
        <w:t xml:space="preserve"> </w:t>
      </w:r>
      <w:r w:rsidRPr="00FE0657">
        <w:t>results are met. Ou</w:t>
      </w:r>
      <w:bookmarkStart w:id="0" w:name="_GoBack"/>
      <w:bookmarkEnd w:id="0"/>
      <w:r w:rsidRPr="00FE0657">
        <w:t xml:space="preserve">tput-level monitoring will continue to rely primarily on project-level </w:t>
      </w:r>
      <w:r w:rsidR="009317C9">
        <w:t>monitoring and evaluation</w:t>
      </w:r>
      <w:r w:rsidRPr="00FE0657">
        <w:t xml:space="preserve"> processes, placing greater emphasis on targeting, development of robust baselines, </w:t>
      </w:r>
      <w:r w:rsidRPr="00175622">
        <w:t>joint</w:t>
      </w:r>
      <w:r w:rsidRPr="00FE0657">
        <w:t xml:space="preserve"> monitoring and evaluation activities (between UNDP, </w:t>
      </w:r>
      <w:r w:rsidR="00175622">
        <w:t>the G</w:t>
      </w:r>
      <w:r w:rsidR="00175622" w:rsidRPr="00FE0657">
        <w:t xml:space="preserve">overnment </w:t>
      </w:r>
      <w:r w:rsidRPr="00FE0657">
        <w:t>and other U</w:t>
      </w:r>
      <w:r w:rsidR="00175622">
        <w:t xml:space="preserve">nited </w:t>
      </w:r>
      <w:r w:rsidRPr="00FE0657">
        <w:t>N</w:t>
      </w:r>
      <w:r w:rsidR="00175622">
        <w:t>ations</w:t>
      </w:r>
      <w:r w:rsidRPr="00FE0657">
        <w:t xml:space="preserve"> agencies), and maximizing synergies across the program</w:t>
      </w:r>
      <w:r w:rsidR="00175622">
        <w:t>me</w:t>
      </w:r>
      <w:r w:rsidRPr="00FE0657">
        <w:t xml:space="preserve"> portfolio. Projects will be expected to allocate at least </w:t>
      </w:r>
      <w:r w:rsidR="00625D0F" w:rsidRPr="00FE0657">
        <w:t>3</w:t>
      </w:r>
      <w:r w:rsidR="00175622">
        <w:t xml:space="preserve"> per cent</w:t>
      </w:r>
      <w:r w:rsidR="00175622" w:rsidRPr="00FE0657">
        <w:t xml:space="preserve"> </w:t>
      </w:r>
      <w:r w:rsidRPr="00FE0657">
        <w:t xml:space="preserve">of funds to </w:t>
      </w:r>
      <w:r w:rsidR="00F006B9">
        <w:t>monitoring and evaluation</w:t>
      </w:r>
      <w:r w:rsidR="00EF3BC0" w:rsidRPr="00FE0657">
        <w:t xml:space="preserve"> and 1</w:t>
      </w:r>
      <w:r w:rsidR="00175622">
        <w:t xml:space="preserve"> per cent</w:t>
      </w:r>
      <w:r w:rsidR="00175622" w:rsidRPr="00FE0657">
        <w:t xml:space="preserve"> </w:t>
      </w:r>
      <w:r w:rsidR="00EF3BC0" w:rsidRPr="00FE0657">
        <w:t>of funds to communication and advocacy activities.</w:t>
      </w:r>
    </w:p>
    <w:p w14:paraId="07001999" w14:textId="77777777" w:rsidR="00DF5C24" w:rsidRPr="00E13487" w:rsidRDefault="00E13487" w:rsidP="00972801">
      <w:pPr>
        <w:pStyle w:val="ListParagraph"/>
        <w:tabs>
          <w:tab w:val="left" w:pos="2610"/>
        </w:tabs>
        <w:ind w:left="1440" w:right="877"/>
        <w:contextualSpacing/>
        <w:jc w:val="both"/>
        <w:rPr>
          <w:sz w:val="12"/>
          <w:szCs w:val="12"/>
        </w:rPr>
      </w:pPr>
      <w:r>
        <w:tab/>
      </w:r>
      <w:r>
        <w:tab/>
      </w:r>
    </w:p>
    <w:p w14:paraId="29E2C1E6" w14:textId="77777777" w:rsidR="00DF5C24" w:rsidRDefault="00DF5C24" w:rsidP="00972801">
      <w:pPr>
        <w:pStyle w:val="ListParagraph"/>
        <w:numPr>
          <w:ilvl w:val="0"/>
          <w:numId w:val="46"/>
        </w:numPr>
        <w:tabs>
          <w:tab w:val="left" w:pos="1890"/>
        </w:tabs>
        <w:ind w:left="1440" w:right="877" w:firstLine="0"/>
        <w:contextualSpacing/>
        <w:jc w:val="both"/>
      </w:pPr>
      <w:r w:rsidRPr="00FE0657">
        <w:t>To strengthen the quality and relevance of its services</w:t>
      </w:r>
      <w:r w:rsidR="00175622">
        <w:t>,</w:t>
      </w:r>
      <w:r w:rsidRPr="00FE0657">
        <w:t xml:space="preserve"> UNDP will devise a multi-year policy research agenda</w:t>
      </w:r>
      <w:r w:rsidR="00302D8C" w:rsidRPr="00FE0657">
        <w:t xml:space="preserve"> and in coordination with </w:t>
      </w:r>
      <w:r w:rsidR="00BA2173" w:rsidRPr="00FE0657">
        <w:t>Ministry of Foreign Affairs</w:t>
      </w:r>
      <w:r w:rsidR="00302D8C" w:rsidRPr="00FE0657">
        <w:t xml:space="preserve">, </w:t>
      </w:r>
      <w:r w:rsidRPr="00FE0657">
        <w:t xml:space="preserve">will work with other development agencies, national research institutes and academia to generate and promote evidence to inform policies on critical issues related to sustainable development and equitable growth. </w:t>
      </w:r>
      <w:r w:rsidR="00175622">
        <w:t>U</w:t>
      </w:r>
      <w:r w:rsidRPr="00FE0657">
        <w:t>pon government request</w:t>
      </w:r>
      <w:r w:rsidR="00302D8C" w:rsidRPr="00FE0657">
        <w:t xml:space="preserve"> and through </w:t>
      </w:r>
      <w:r w:rsidR="00175622">
        <w:t xml:space="preserve">the </w:t>
      </w:r>
      <w:r w:rsidR="00BA2173" w:rsidRPr="00FE0657">
        <w:t>Ministry of Foreign Affairs</w:t>
      </w:r>
      <w:r w:rsidRPr="00FE0657">
        <w:t xml:space="preserve">, </w:t>
      </w:r>
      <w:r w:rsidR="00175622">
        <w:t xml:space="preserve">UNDP </w:t>
      </w:r>
      <w:r w:rsidRPr="00FE0657">
        <w:t xml:space="preserve">will provide technical support to map </w:t>
      </w:r>
      <w:r w:rsidR="00DD353F">
        <w:t>the Sustainable Development Goals</w:t>
      </w:r>
      <w:r w:rsidRPr="00FE0657">
        <w:t xml:space="preserve"> indicators and targets to the relevant </w:t>
      </w:r>
      <w:r w:rsidR="00175622">
        <w:t>g</w:t>
      </w:r>
      <w:r w:rsidR="00175622" w:rsidRPr="00FE0657">
        <w:t xml:space="preserve">overnment </w:t>
      </w:r>
      <w:r w:rsidRPr="00FE0657">
        <w:t>sectoral development plans and strategies.</w:t>
      </w:r>
    </w:p>
    <w:p w14:paraId="7B355AAF" w14:textId="77777777" w:rsidR="00E13487" w:rsidRPr="00E13487" w:rsidRDefault="00E13487" w:rsidP="00972801">
      <w:pPr>
        <w:tabs>
          <w:tab w:val="left" w:pos="1890"/>
        </w:tabs>
        <w:ind w:left="1440" w:right="877"/>
        <w:contextualSpacing/>
        <w:jc w:val="both"/>
        <w:rPr>
          <w:sz w:val="12"/>
          <w:szCs w:val="12"/>
        </w:rPr>
      </w:pPr>
    </w:p>
    <w:p w14:paraId="48E4EC60" w14:textId="77777777" w:rsidR="004A1F23" w:rsidRDefault="00175622" w:rsidP="00972801">
      <w:pPr>
        <w:pStyle w:val="ListParagraph"/>
        <w:numPr>
          <w:ilvl w:val="0"/>
          <w:numId w:val="46"/>
        </w:numPr>
        <w:tabs>
          <w:tab w:val="left" w:pos="1890"/>
        </w:tabs>
        <w:ind w:left="1440" w:right="877" w:firstLine="0"/>
        <w:contextualSpacing/>
        <w:jc w:val="both"/>
      </w:pPr>
      <w:r w:rsidRPr="00FE0657">
        <w:t>Th</w:t>
      </w:r>
      <w:r>
        <w:t>e</w:t>
      </w:r>
      <w:r w:rsidRPr="00FE0657">
        <w:t xml:space="preserve"> </w:t>
      </w:r>
      <w:r w:rsidR="005450C9" w:rsidRPr="00FE0657">
        <w:t>co</w:t>
      </w:r>
      <w:r w:rsidR="006F6F07" w:rsidRPr="00FE0657">
        <w:t xml:space="preserve">untry </w:t>
      </w:r>
      <w:r w:rsidR="005450C9" w:rsidRPr="00FE0657">
        <w:t>p</w:t>
      </w:r>
      <w:r w:rsidR="006F6F07" w:rsidRPr="00FE0657">
        <w:t>rogramme</w:t>
      </w:r>
      <w:r w:rsidR="00637661" w:rsidRPr="00FE0657">
        <w:t xml:space="preserve"> </w:t>
      </w:r>
      <w:r>
        <w:t>will</w:t>
      </w:r>
      <w:r w:rsidRPr="00FE0657">
        <w:t xml:space="preserve"> </w:t>
      </w:r>
      <w:r w:rsidR="00DF5C24" w:rsidRPr="00FE0657">
        <w:t xml:space="preserve">follow the framework principles as stipulated in </w:t>
      </w:r>
      <w:r>
        <w:t>s</w:t>
      </w:r>
      <w:r w:rsidRPr="00FE0657">
        <w:t xml:space="preserve">ection </w:t>
      </w:r>
      <w:r w:rsidR="00DF5C24" w:rsidRPr="00FE0657">
        <w:t xml:space="preserve">3.2 of </w:t>
      </w:r>
      <w:r w:rsidR="006F6F07" w:rsidRPr="00FE0657">
        <w:t xml:space="preserve">the </w:t>
      </w:r>
      <w:r w:rsidR="00DF5C24" w:rsidRPr="00FE0657">
        <w:t>UNDAF</w:t>
      </w:r>
      <w:r>
        <w:t>,</w:t>
      </w:r>
      <w:r w:rsidR="00DF5C24" w:rsidRPr="00FE0657">
        <w:t xml:space="preserve"> 2017-2021.</w:t>
      </w:r>
    </w:p>
    <w:p w14:paraId="114D0202" w14:textId="77777777" w:rsidR="004A1F23" w:rsidRPr="00E13487" w:rsidRDefault="004A1F23" w:rsidP="00972801">
      <w:pPr>
        <w:tabs>
          <w:tab w:val="left" w:pos="1890"/>
        </w:tabs>
        <w:ind w:left="1440" w:right="877"/>
        <w:contextualSpacing/>
        <w:jc w:val="both"/>
        <w:sectPr w:rsidR="004A1F23" w:rsidRPr="00E13487" w:rsidSect="00FF55DD">
          <w:headerReference w:type="first" r:id="rId17"/>
          <w:footerReference w:type="first" r:id="rId18"/>
          <w:pgSz w:w="11907" w:h="16839" w:code="9"/>
          <w:pgMar w:top="1166" w:right="1195" w:bottom="1170" w:left="1195" w:header="720" w:footer="720" w:gutter="0"/>
          <w:cols w:space="720"/>
          <w:titlePg/>
          <w:docGrid w:linePitch="272"/>
        </w:sectPr>
      </w:pPr>
    </w:p>
    <w:p w14:paraId="5252C61D" w14:textId="77777777" w:rsidR="007C306F" w:rsidRDefault="007C306F" w:rsidP="00CC38FD">
      <w:pPr>
        <w:rPr>
          <w:b/>
          <w:sz w:val="24"/>
          <w:szCs w:val="24"/>
          <w:lang w:eastAsia="ar-SA"/>
        </w:rPr>
      </w:pPr>
      <w:r w:rsidRPr="007C306F">
        <w:rPr>
          <w:b/>
          <w:sz w:val="24"/>
          <w:szCs w:val="24"/>
          <w:lang w:eastAsia="ar-SA"/>
        </w:rPr>
        <w:lastRenderedPageBreak/>
        <w:t xml:space="preserve">Annex. Results and resources framework for </w:t>
      </w:r>
      <w:r w:rsidR="00176614">
        <w:rPr>
          <w:b/>
          <w:sz w:val="24"/>
          <w:szCs w:val="24"/>
          <w:lang w:eastAsia="ar-SA"/>
        </w:rPr>
        <w:t>the Islamic Republic of Iran</w:t>
      </w:r>
      <w:r w:rsidRPr="007C306F">
        <w:rPr>
          <w:b/>
          <w:sz w:val="24"/>
          <w:szCs w:val="24"/>
          <w:lang w:eastAsia="ar-SA"/>
        </w:rPr>
        <w:t xml:space="preserve"> (2017-2021)</w:t>
      </w:r>
    </w:p>
    <w:p w14:paraId="4C873A00" w14:textId="77777777" w:rsidR="000215DA" w:rsidRDefault="000215DA" w:rsidP="00CC38FD">
      <w:pPr>
        <w:rPr>
          <w:b/>
          <w:sz w:val="24"/>
          <w:szCs w:val="24"/>
          <w:lang w:eastAsia="ar-SA"/>
        </w:rPr>
      </w:pPr>
    </w:p>
    <w:p w14:paraId="7AC8E850" w14:textId="3BFDB30B" w:rsidR="000215DA" w:rsidRPr="00F93B92" w:rsidRDefault="000215DA" w:rsidP="000215DA">
      <w:pPr>
        <w:rPr>
          <w:sz w:val="18"/>
          <w:szCs w:val="18"/>
        </w:rPr>
      </w:pPr>
      <w:r w:rsidRPr="00F93B92">
        <w:rPr>
          <w:sz w:val="18"/>
          <w:szCs w:val="18"/>
        </w:rPr>
        <w:t xml:space="preserve">The </w:t>
      </w:r>
      <w:r w:rsidR="002268F1">
        <w:rPr>
          <w:sz w:val="18"/>
          <w:szCs w:val="18"/>
        </w:rPr>
        <w:t>r</w:t>
      </w:r>
      <w:r w:rsidR="002268F1" w:rsidRPr="00F93B92">
        <w:rPr>
          <w:sz w:val="18"/>
          <w:szCs w:val="18"/>
        </w:rPr>
        <w:t xml:space="preserve">esults </w:t>
      </w:r>
      <w:r w:rsidRPr="00F93B92">
        <w:rPr>
          <w:sz w:val="18"/>
          <w:szCs w:val="18"/>
        </w:rPr>
        <w:t xml:space="preserve">and </w:t>
      </w:r>
      <w:r w:rsidR="002268F1">
        <w:rPr>
          <w:sz w:val="18"/>
          <w:szCs w:val="18"/>
        </w:rPr>
        <w:t>r</w:t>
      </w:r>
      <w:r w:rsidR="002268F1" w:rsidRPr="00F93B92">
        <w:rPr>
          <w:sz w:val="18"/>
          <w:szCs w:val="18"/>
        </w:rPr>
        <w:t xml:space="preserve">esources </w:t>
      </w:r>
      <w:r w:rsidR="002268F1">
        <w:rPr>
          <w:sz w:val="18"/>
          <w:szCs w:val="18"/>
        </w:rPr>
        <w:t>f</w:t>
      </w:r>
      <w:r w:rsidR="002268F1" w:rsidRPr="00F93B92">
        <w:rPr>
          <w:sz w:val="18"/>
          <w:szCs w:val="18"/>
        </w:rPr>
        <w:t xml:space="preserve">ramework </w:t>
      </w:r>
      <w:r w:rsidRPr="00F93B92">
        <w:rPr>
          <w:sz w:val="18"/>
          <w:szCs w:val="18"/>
        </w:rPr>
        <w:t xml:space="preserve">is, in spirit and content, subject to the main body of the </w:t>
      </w:r>
      <w:r w:rsidR="002268F1">
        <w:rPr>
          <w:sz w:val="18"/>
          <w:szCs w:val="18"/>
        </w:rPr>
        <w:t xml:space="preserve">terms and references of the </w:t>
      </w:r>
      <w:r w:rsidRPr="00F93B92">
        <w:rPr>
          <w:sz w:val="18"/>
          <w:szCs w:val="18"/>
        </w:rPr>
        <w:t xml:space="preserve">UNDP </w:t>
      </w:r>
      <w:r w:rsidR="003944E2">
        <w:rPr>
          <w:sz w:val="18"/>
          <w:szCs w:val="18"/>
        </w:rPr>
        <w:t xml:space="preserve">country programme document, </w:t>
      </w:r>
      <w:r w:rsidRPr="00F93B92">
        <w:rPr>
          <w:sz w:val="18"/>
          <w:szCs w:val="18"/>
        </w:rPr>
        <w:t xml:space="preserve">2017-2021. </w:t>
      </w:r>
    </w:p>
    <w:p w14:paraId="08854EDC" w14:textId="77777777" w:rsidR="000215DA" w:rsidRPr="00F93B92" w:rsidRDefault="000215DA" w:rsidP="000215DA">
      <w:pPr>
        <w:rPr>
          <w:sz w:val="18"/>
          <w:szCs w:val="18"/>
        </w:rPr>
      </w:pPr>
      <w:r w:rsidRPr="00F93B92">
        <w:rPr>
          <w:sz w:val="18"/>
          <w:szCs w:val="18"/>
        </w:rPr>
        <w:t xml:space="preserve">All </w:t>
      </w:r>
      <w:r>
        <w:rPr>
          <w:sz w:val="18"/>
          <w:szCs w:val="18"/>
        </w:rPr>
        <w:t>figures</w:t>
      </w:r>
      <w:r w:rsidRPr="00F93B92">
        <w:rPr>
          <w:sz w:val="18"/>
          <w:szCs w:val="18"/>
        </w:rPr>
        <w:t xml:space="preserve"> in the </w:t>
      </w:r>
      <w:r w:rsidR="002268F1">
        <w:rPr>
          <w:sz w:val="18"/>
          <w:szCs w:val="18"/>
        </w:rPr>
        <w:t>results and resources framew</w:t>
      </w:r>
      <w:r w:rsidR="00B449E6">
        <w:rPr>
          <w:sz w:val="18"/>
          <w:szCs w:val="18"/>
        </w:rPr>
        <w:t>o</w:t>
      </w:r>
      <w:r w:rsidR="002268F1">
        <w:rPr>
          <w:sz w:val="18"/>
          <w:szCs w:val="18"/>
        </w:rPr>
        <w:t>rk</w:t>
      </w:r>
      <w:r w:rsidR="002268F1" w:rsidRPr="00F93B92">
        <w:rPr>
          <w:sz w:val="18"/>
          <w:szCs w:val="18"/>
        </w:rPr>
        <w:t xml:space="preserve"> </w:t>
      </w:r>
      <w:r w:rsidRPr="00F93B92">
        <w:rPr>
          <w:sz w:val="18"/>
          <w:szCs w:val="18"/>
        </w:rPr>
        <w:t xml:space="preserve">are drawn from national </w:t>
      </w:r>
      <w:r>
        <w:rPr>
          <w:sz w:val="18"/>
          <w:szCs w:val="18"/>
        </w:rPr>
        <w:t>sources of data</w:t>
      </w:r>
      <w:r w:rsidRPr="00F93B92">
        <w:rPr>
          <w:sz w:val="18"/>
          <w:szCs w:val="18"/>
        </w:rPr>
        <w:t>.</w:t>
      </w:r>
    </w:p>
    <w:p w14:paraId="7D2F02E5" w14:textId="77777777" w:rsidR="004A1F23" w:rsidRPr="007519E8" w:rsidRDefault="004A1F23" w:rsidP="004A1F23"/>
    <w:tbl>
      <w:tblPr>
        <w:tblW w:w="48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A0" w:firstRow="1" w:lastRow="0" w:firstColumn="1" w:lastColumn="0" w:noHBand="0" w:noVBand="0"/>
      </w:tblPr>
      <w:tblGrid>
        <w:gridCol w:w="2260"/>
        <w:gridCol w:w="2156"/>
        <w:gridCol w:w="5860"/>
        <w:gridCol w:w="2302"/>
        <w:gridCol w:w="1735"/>
      </w:tblGrid>
      <w:tr w:rsidR="004A1F23" w:rsidRPr="0018006E" w14:paraId="7A5F39EB" w14:textId="77777777" w:rsidTr="0067693C">
        <w:tc>
          <w:tcPr>
            <w:tcW w:w="5000" w:type="pct"/>
            <w:gridSpan w:val="5"/>
            <w:shd w:val="clear" w:color="auto" w:fill="auto"/>
            <w:tcMar>
              <w:top w:w="72" w:type="dxa"/>
              <w:left w:w="144" w:type="dxa"/>
              <w:bottom w:w="72" w:type="dxa"/>
              <w:right w:w="144" w:type="dxa"/>
            </w:tcMar>
          </w:tcPr>
          <w:p w14:paraId="0F8EF525" w14:textId="77777777" w:rsidR="004A1F23" w:rsidRPr="00F93B92" w:rsidRDefault="004A1F23" w:rsidP="00BF5CD8">
            <w:pPr>
              <w:ind w:right="1210"/>
              <w:rPr>
                <w:rFonts w:eastAsia="SimSun"/>
                <w:b/>
                <w:i/>
                <w:sz w:val="16"/>
                <w:szCs w:val="16"/>
              </w:rPr>
            </w:pPr>
            <w:r w:rsidRPr="00F93B92">
              <w:rPr>
                <w:b/>
                <w:bCs/>
                <w:sz w:val="16"/>
                <w:szCs w:val="16"/>
                <w:lang w:val="en-GB"/>
              </w:rPr>
              <w:t>OUTCOME 1</w:t>
            </w:r>
            <w:r w:rsidR="00BF5CD8">
              <w:rPr>
                <w:b/>
                <w:bCs/>
                <w:sz w:val="16"/>
                <w:szCs w:val="16"/>
                <w:lang w:val="en-GB"/>
              </w:rPr>
              <w:t>:</w:t>
            </w:r>
            <w:r w:rsidRPr="00F93B92">
              <w:rPr>
                <w:b/>
                <w:bCs/>
                <w:sz w:val="16"/>
                <w:szCs w:val="16"/>
                <w:lang w:val="en-GB"/>
              </w:rPr>
              <w:t xml:space="preserve"> </w:t>
            </w:r>
            <w:r w:rsidRPr="00175622">
              <w:rPr>
                <w:rFonts w:eastAsia="SimSun"/>
                <w:b/>
                <w:sz w:val="16"/>
                <w:szCs w:val="16"/>
              </w:rPr>
              <w:t xml:space="preserve">Responsible </w:t>
            </w:r>
            <w:r w:rsidR="00175622">
              <w:rPr>
                <w:rFonts w:eastAsia="SimSun"/>
                <w:b/>
                <w:sz w:val="16"/>
                <w:szCs w:val="16"/>
              </w:rPr>
              <w:t>government</w:t>
            </w:r>
            <w:r w:rsidR="00175622" w:rsidRPr="00175622">
              <w:rPr>
                <w:rFonts w:eastAsia="SimSun"/>
                <w:b/>
                <w:sz w:val="16"/>
                <w:szCs w:val="16"/>
              </w:rPr>
              <w:t xml:space="preserve"> </w:t>
            </w:r>
            <w:r w:rsidRPr="00175622">
              <w:rPr>
                <w:rFonts w:eastAsia="SimSun"/>
                <w:b/>
                <w:sz w:val="16"/>
                <w:szCs w:val="16"/>
              </w:rPr>
              <w:t>agencies formulate, implement and monitor integrated natural resource management, low carbon economy, and climate change policies and programmes more effectively</w:t>
            </w:r>
            <w:r w:rsidR="009B1267" w:rsidRPr="00175622">
              <w:rPr>
                <w:rFonts w:eastAsia="SimSun"/>
                <w:b/>
                <w:sz w:val="16"/>
                <w:szCs w:val="16"/>
              </w:rPr>
              <w:t xml:space="preserve"> (UNDAF </w:t>
            </w:r>
            <w:r w:rsidR="00175622">
              <w:rPr>
                <w:rFonts w:eastAsia="SimSun"/>
                <w:b/>
                <w:sz w:val="16"/>
                <w:szCs w:val="16"/>
              </w:rPr>
              <w:t>o</w:t>
            </w:r>
            <w:r w:rsidR="00175622" w:rsidRPr="00175622">
              <w:rPr>
                <w:rFonts w:eastAsia="SimSun"/>
                <w:b/>
                <w:sz w:val="16"/>
                <w:szCs w:val="16"/>
              </w:rPr>
              <w:t xml:space="preserve">utcomes </w:t>
            </w:r>
            <w:r w:rsidR="009B1267" w:rsidRPr="00175622">
              <w:rPr>
                <w:rFonts w:eastAsia="SimSun"/>
                <w:b/>
                <w:sz w:val="16"/>
                <w:szCs w:val="16"/>
              </w:rPr>
              <w:t>1.1 and 1.2)</w:t>
            </w:r>
          </w:p>
        </w:tc>
      </w:tr>
      <w:tr w:rsidR="004A1F23" w:rsidRPr="0018006E" w14:paraId="0E222449" w14:textId="77777777" w:rsidTr="0067693C">
        <w:tc>
          <w:tcPr>
            <w:tcW w:w="5000" w:type="pct"/>
            <w:gridSpan w:val="5"/>
            <w:shd w:val="clear" w:color="auto" w:fill="auto"/>
            <w:tcMar>
              <w:top w:w="72" w:type="dxa"/>
              <w:left w:w="144" w:type="dxa"/>
              <w:bottom w:w="72" w:type="dxa"/>
              <w:right w:w="144" w:type="dxa"/>
            </w:tcMar>
          </w:tcPr>
          <w:p w14:paraId="323DF664" w14:textId="77777777" w:rsidR="004A1F23" w:rsidRPr="00F93B92" w:rsidRDefault="004A1F23" w:rsidP="00C12766">
            <w:pPr>
              <w:rPr>
                <w:sz w:val="16"/>
                <w:szCs w:val="16"/>
              </w:rPr>
            </w:pPr>
            <w:r w:rsidRPr="00F93B92">
              <w:rPr>
                <w:bCs/>
                <w:sz w:val="16"/>
                <w:szCs w:val="16"/>
                <w:lang w:val="en-GB"/>
              </w:rPr>
              <w:t>NATIONAL PRIORITY: Articles of the 6</w:t>
            </w:r>
            <w:r w:rsidRPr="00F93B92">
              <w:rPr>
                <w:bCs/>
                <w:sz w:val="16"/>
                <w:szCs w:val="16"/>
                <w:vertAlign w:val="superscript"/>
                <w:lang w:val="en-GB"/>
              </w:rPr>
              <w:t>th</w:t>
            </w:r>
            <w:r w:rsidRPr="00F93B92">
              <w:rPr>
                <w:bCs/>
                <w:sz w:val="16"/>
                <w:szCs w:val="16"/>
                <w:lang w:val="en-GB"/>
              </w:rPr>
              <w:t xml:space="preserve"> National Development Plan (draft)</w:t>
            </w:r>
          </w:p>
        </w:tc>
      </w:tr>
      <w:tr w:rsidR="004A1F23" w:rsidRPr="0018006E" w14:paraId="1FF890D1" w14:textId="77777777" w:rsidTr="0067693C">
        <w:tc>
          <w:tcPr>
            <w:tcW w:w="5000" w:type="pct"/>
            <w:gridSpan w:val="5"/>
            <w:shd w:val="clear" w:color="auto" w:fill="auto"/>
            <w:tcMar>
              <w:top w:w="72" w:type="dxa"/>
              <w:left w:w="144" w:type="dxa"/>
              <w:bottom w:w="72" w:type="dxa"/>
              <w:right w:w="144" w:type="dxa"/>
            </w:tcMar>
          </w:tcPr>
          <w:p w14:paraId="4ED6C2B6" w14:textId="77777777" w:rsidR="004A1F23" w:rsidRPr="00F93B92" w:rsidRDefault="004A1F23" w:rsidP="00175622">
            <w:pPr>
              <w:rPr>
                <w:bCs/>
                <w:sz w:val="16"/>
                <w:szCs w:val="16"/>
                <w:lang w:val="en-GB"/>
              </w:rPr>
            </w:pPr>
            <w:r w:rsidRPr="00F93B92">
              <w:rPr>
                <w:sz w:val="16"/>
                <w:szCs w:val="16"/>
              </w:rPr>
              <w:t xml:space="preserve">RELEVANT </w:t>
            </w:r>
            <w:r w:rsidR="00175622">
              <w:rPr>
                <w:sz w:val="16"/>
                <w:szCs w:val="16"/>
              </w:rPr>
              <w:t>Sustainable Development Goals</w:t>
            </w:r>
            <w:r w:rsidRPr="00F93B92">
              <w:rPr>
                <w:sz w:val="16"/>
                <w:szCs w:val="16"/>
              </w:rPr>
              <w:t xml:space="preserve">: </w:t>
            </w:r>
            <w:r w:rsidRPr="00F93B92">
              <w:rPr>
                <w:bCs/>
                <w:sz w:val="16"/>
                <w:szCs w:val="16"/>
                <w:lang w:val="en-GB"/>
              </w:rPr>
              <w:t>1, 5, 6, 7, 9, 12, 13, 14 and 17</w:t>
            </w:r>
          </w:p>
        </w:tc>
      </w:tr>
      <w:tr w:rsidR="004A1F23" w:rsidRPr="0018006E" w14:paraId="12EBD894" w14:textId="77777777" w:rsidTr="0067693C">
        <w:tc>
          <w:tcPr>
            <w:tcW w:w="5000" w:type="pct"/>
            <w:gridSpan w:val="5"/>
            <w:shd w:val="clear" w:color="auto" w:fill="auto"/>
            <w:tcMar>
              <w:top w:w="72" w:type="dxa"/>
              <w:left w:w="144" w:type="dxa"/>
              <w:bottom w:w="72" w:type="dxa"/>
              <w:right w:w="144" w:type="dxa"/>
            </w:tcMar>
          </w:tcPr>
          <w:p w14:paraId="1DD86D75" w14:textId="77777777" w:rsidR="004A1F23" w:rsidRPr="0018006E" w:rsidRDefault="004A1F23" w:rsidP="002E0FD1">
            <w:pPr>
              <w:rPr>
                <w:b/>
                <w:bCs/>
                <w:sz w:val="16"/>
                <w:szCs w:val="16"/>
                <w:lang w:val="en-GB"/>
              </w:rPr>
            </w:pPr>
            <w:r w:rsidRPr="00F93B92">
              <w:rPr>
                <w:sz w:val="16"/>
                <w:szCs w:val="16"/>
              </w:rPr>
              <w:br w:type="page"/>
            </w:r>
            <w:r w:rsidRPr="0018006E">
              <w:rPr>
                <w:b/>
                <w:bCs/>
                <w:sz w:val="16"/>
                <w:szCs w:val="16"/>
                <w:lang w:val="en-GB"/>
              </w:rPr>
              <w:t>RELATED</w:t>
            </w:r>
            <w:r w:rsidRPr="00091A4D">
              <w:rPr>
                <w:b/>
                <w:bCs/>
                <w:sz w:val="16"/>
                <w:szCs w:val="16"/>
                <w:lang w:val="en-GB"/>
              </w:rPr>
              <w:t xml:space="preserve"> UNDP STRATEGIC PLAN OUTCOME</w:t>
            </w:r>
            <w:r w:rsidR="00175622">
              <w:rPr>
                <w:b/>
                <w:bCs/>
                <w:sz w:val="16"/>
                <w:szCs w:val="16"/>
                <w:lang w:val="en-GB"/>
              </w:rPr>
              <w:t>:</w:t>
            </w:r>
            <w:r w:rsidRPr="00091A4D">
              <w:rPr>
                <w:b/>
                <w:bCs/>
                <w:sz w:val="16"/>
                <w:szCs w:val="16"/>
                <w:lang w:val="en-GB"/>
              </w:rPr>
              <w:t xml:space="preserve"> 1</w:t>
            </w:r>
            <w:r w:rsidR="00175622">
              <w:rPr>
                <w:b/>
                <w:bCs/>
                <w:sz w:val="16"/>
                <w:szCs w:val="16"/>
                <w:lang w:val="en-GB"/>
              </w:rPr>
              <w:t>.</w:t>
            </w:r>
            <w:r w:rsidR="00175622" w:rsidRPr="00091A4D">
              <w:rPr>
                <w:b/>
                <w:bCs/>
                <w:sz w:val="16"/>
                <w:szCs w:val="16"/>
                <w:lang w:val="en-GB"/>
              </w:rPr>
              <w:t xml:space="preserve"> </w:t>
            </w:r>
            <w:r w:rsidRPr="00F93B92">
              <w:rPr>
                <w:bCs/>
                <w:sz w:val="16"/>
                <w:szCs w:val="16"/>
                <w:lang w:val="en-GB"/>
              </w:rPr>
              <w:t>Growth and development are inclusive and sustainable, incorporating productive capacities that create employment and livelihoods for the poor and excluded</w:t>
            </w:r>
            <w:r w:rsidR="00175622">
              <w:rPr>
                <w:bCs/>
                <w:sz w:val="16"/>
                <w:szCs w:val="16"/>
                <w:lang w:val="en-GB"/>
              </w:rPr>
              <w:t>.</w:t>
            </w:r>
          </w:p>
        </w:tc>
      </w:tr>
      <w:tr w:rsidR="004A1F23" w:rsidRPr="0018006E" w14:paraId="78135EAC" w14:textId="77777777" w:rsidTr="0067693C">
        <w:tc>
          <w:tcPr>
            <w:tcW w:w="790" w:type="pct"/>
            <w:shd w:val="clear" w:color="auto" w:fill="auto"/>
            <w:tcMar>
              <w:top w:w="72" w:type="dxa"/>
              <w:left w:w="144" w:type="dxa"/>
              <w:bottom w:w="72" w:type="dxa"/>
              <w:right w:w="144" w:type="dxa"/>
            </w:tcMar>
            <w:vAlign w:val="center"/>
          </w:tcPr>
          <w:p w14:paraId="7CE06CA5" w14:textId="77777777" w:rsidR="004A1F23" w:rsidRPr="0039201D" w:rsidRDefault="004A1F23" w:rsidP="00F93B92">
            <w:pPr>
              <w:rPr>
                <w:sz w:val="16"/>
                <w:szCs w:val="16"/>
              </w:rPr>
            </w:pPr>
            <w:r w:rsidRPr="0039201D">
              <w:rPr>
                <w:sz w:val="16"/>
                <w:szCs w:val="16"/>
              </w:rPr>
              <w:t>CPD OUTCOME INDICATOR(S), BASELINES, TARGET(S)</w:t>
            </w:r>
          </w:p>
        </w:tc>
        <w:tc>
          <w:tcPr>
            <w:tcW w:w="753" w:type="pct"/>
            <w:shd w:val="clear" w:color="auto" w:fill="auto"/>
            <w:vAlign w:val="center"/>
          </w:tcPr>
          <w:p w14:paraId="48B4EFB3" w14:textId="77777777" w:rsidR="004A1F23" w:rsidRPr="0018006E" w:rsidRDefault="004A1F23" w:rsidP="00F93B92">
            <w:pPr>
              <w:rPr>
                <w:b/>
                <w:sz w:val="16"/>
                <w:szCs w:val="16"/>
              </w:rPr>
            </w:pPr>
            <w:r w:rsidRPr="0018006E">
              <w:rPr>
                <w:b/>
                <w:sz w:val="16"/>
                <w:szCs w:val="16"/>
              </w:rPr>
              <w:t>DATA SOURCE AND FREQUENCY OF DATA COLLECTION, AND RESPONSIBILITIES</w:t>
            </w:r>
          </w:p>
        </w:tc>
        <w:tc>
          <w:tcPr>
            <w:tcW w:w="2047" w:type="pct"/>
            <w:shd w:val="clear" w:color="auto" w:fill="auto"/>
            <w:tcMar>
              <w:top w:w="72" w:type="dxa"/>
              <w:left w:w="144" w:type="dxa"/>
              <w:bottom w:w="72" w:type="dxa"/>
              <w:right w:w="144" w:type="dxa"/>
            </w:tcMar>
            <w:vAlign w:val="center"/>
          </w:tcPr>
          <w:p w14:paraId="605C864F" w14:textId="77777777" w:rsidR="004A1F23" w:rsidRPr="0018006E" w:rsidRDefault="004A1F23" w:rsidP="00F93B92">
            <w:pPr>
              <w:rPr>
                <w:sz w:val="16"/>
                <w:szCs w:val="16"/>
              </w:rPr>
            </w:pPr>
            <w:r w:rsidRPr="0018006E">
              <w:rPr>
                <w:b/>
                <w:bCs/>
                <w:sz w:val="16"/>
                <w:szCs w:val="16"/>
                <w:lang w:val="en-GB"/>
              </w:rPr>
              <w:t xml:space="preserve">INDICATIVE COUNTRY PROGRAMME OUTPUTS </w:t>
            </w:r>
          </w:p>
        </w:tc>
        <w:tc>
          <w:tcPr>
            <w:tcW w:w="804" w:type="pct"/>
            <w:shd w:val="clear" w:color="auto" w:fill="auto"/>
            <w:vAlign w:val="center"/>
          </w:tcPr>
          <w:p w14:paraId="58996E32" w14:textId="77777777" w:rsidR="004A1F23" w:rsidRPr="0018006E" w:rsidRDefault="004A1F23" w:rsidP="00F93B92">
            <w:pPr>
              <w:rPr>
                <w:b/>
                <w:bCs/>
                <w:sz w:val="16"/>
                <w:szCs w:val="16"/>
                <w:lang w:val="en-GB"/>
              </w:rPr>
            </w:pPr>
            <w:r w:rsidRPr="0018006E">
              <w:rPr>
                <w:b/>
                <w:bCs/>
                <w:sz w:val="16"/>
                <w:szCs w:val="16"/>
                <w:lang w:val="en-GB"/>
              </w:rPr>
              <w:t xml:space="preserve">MAJOR PARTNERS </w:t>
            </w:r>
          </w:p>
        </w:tc>
        <w:tc>
          <w:tcPr>
            <w:tcW w:w="606" w:type="pct"/>
            <w:shd w:val="clear" w:color="auto" w:fill="auto"/>
            <w:tcMar>
              <w:top w:w="15" w:type="dxa"/>
              <w:left w:w="108" w:type="dxa"/>
              <w:bottom w:w="0" w:type="dxa"/>
              <w:right w:w="108" w:type="dxa"/>
            </w:tcMar>
            <w:vAlign w:val="center"/>
          </w:tcPr>
          <w:p w14:paraId="11256AC7" w14:textId="77777777" w:rsidR="004A1F23" w:rsidRPr="0018006E" w:rsidRDefault="004A1F23" w:rsidP="00F93B92">
            <w:pPr>
              <w:rPr>
                <w:b/>
                <w:bCs/>
                <w:sz w:val="16"/>
                <w:szCs w:val="16"/>
                <w:lang w:val="en-GB"/>
              </w:rPr>
            </w:pPr>
            <w:r w:rsidRPr="0018006E">
              <w:rPr>
                <w:b/>
                <w:bCs/>
                <w:sz w:val="16"/>
                <w:szCs w:val="16"/>
                <w:lang w:val="en-GB"/>
              </w:rPr>
              <w:t>IN</w:t>
            </w:r>
            <w:r w:rsidR="00176614">
              <w:rPr>
                <w:b/>
                <w:bCs/>
                <w:sz w:val="16"/>
                <w:szCs w:val="16"/>
                <w:lang w:val="en-GB"/>
              </w:rPr>
              <w:t>DICATIVE RESOURCES BY OUTCOME (</w:t>
            </w:r>
            <w:r w:rsidRPr="0018006E">
              <w:rPr>
                <w:b/>
                <w:bCs/>
                <w:sz w:val="16"/>
                <w:szCs w:val="16"/>
                <w:lang w:val="en-GB"/>
              </w:rPr>
              <w:t>$)</w:t>
            </w:r>
          </w:p>
          <w:p w14:paraId="637E1C5F" w14:textId="77777777" w:rsidR="004A1F23" w:rsidRPr="0018006E" w:rsidRDefault="004A1F23" w:rsidP="00F93B92">
            <w:pPr>
              <w:rPr>
                <w:i/>
                <w:sz w:val="16"/>
                <w:szCs w:val="16"/>
              </w:rPr>
            </w:pPr>
          </w:p>
        </w:tc>
      </w:tr>
      <w:tr w:rsidR="004A1F23" w:rsidRPr="0018006E" w14:paraId="4C625156" w14:textId="77777777" w:rsidTr="0067693C">
        <w:tc>
          <w:tcPr>
            <w:tcW w:w="790" w:type="pct"/>
            <w:vMerge w:val="restart"/>
            <w:tcMar>
              <w:top w:w="72" w:type="dxa"/>
              <w:left w:w="144" w:type="dxa"/>
              <w:bottom w:w="72" w:type="dxa"/>
              <w:right w:w="144" w:type="dxa"/>
            </w:tcMar>
          </w:tcPr>
          <w:p w14:paraId="1A23D77C" w14:textId="77777777" w:rsidR="004A1F23" w:rsidRPr="0018006E" w:rsidRDefault="004A1F23" w:rsidP="00F93B92">
            <w:pPr>
              <w:rPr>
                <w:bCs/>
                <w:sz w:val="16"/>
                <w:szCs w:val="16"/>
                <w:lang w:val="en-GB"/>
              </w:rPr>
            </w:pPr>
            <w:r w:rsidRPr="0018006E">
              <w:rPr>
                <w:bCs/>
                <w:sz w:val="16"/>
                <w:szCs w:val="16"/>
                <w:lang w:val="en-GB"/>
              </w:rPr>
              <w:t>1. Annual emissions of C</w:t>
            </w:r>
            <w:r w:rsidRPr="00091A4D">
              <w:rPr>
                <w:bCs/>
                <w:sz w:val="16"/>
                <w:szCs w:val="16"/>
                <w:lang w:val="en-GB"/>
              </w:rPr>
              <w:t>O</w:t>
            </w:r>
            <w:r w:rsidRPr="00091A4D">
              <w:rPr>
                <w:bCs/>
                <w:sz w:val="16"/>
                <w:szCs w:val="16"/>
                <w:vertAlign w:val="subscript"/>
                <w:lang w:val="en-GB"/>
              </w:rPr>
              <w:t>2</w:t>
            </w:r>
            <w:r w:rsidRPr="00091A4D">
              <w:rPr>
                <w:bCs/>
                <w:sz w:val="16"/>
                <w:szCs w:val="16"/>
                <w:lang w:val="en-GB"/>
              </w:rPr>
              <w:t xml:space="preserve"> in million metric tons</w:t>
            </w:r>
          </w:p>
          <w:p w14:paraId="6C0E7235" w14:textId="77777777" w:rsidR="004A1F23" w:rsidRPr="0018006E" w:rsidRDefault="004A1F23" w:rsidP="00F93B92">
            <w:pPr>
              <w:pStyle w:val="ListParagraph"/>
              <w:ind w:left="0"/>
              <w:rPr>
                <w:b/>
                <w:bCs/>
                <w:sz w:val="16"/>
                <w:szCs w:val="16"/>
                <w:lang w:val="en-GB"/>
              </w:rPr>
            </w:pPr>
            <w:r w:rsidRPr="0018006E">
              <w:rPr>
                <w:b/>
                <w:bCs/>
                <w:sz w:val="16"/>
                <w:szCs w:val="16"/>
                <w:lang w:val="en-GB"/>
              </w:rPr>
              <w:t>Baseline (2010)</w:t>
            </w:r>
            <w:r w:rsidRPr="0018006E">
              <w:rPr>
                <w:bCs/>
                <w:sz w:val="16"/>
                <w:szCs w:val="16"/>
                <w:lang w:val="en-GB"/>
              </w:rPr>
              <w:t>: 855 million tons</w:t>
            </w:r>
          </w:p>
          <w:p w14:paraId="01404402" w14:textId="77777777" w:rsidR="004A1F23" w:rsidRPr="0018006E" w:rsidRDefault="004A1F23" w:rsidP="00F93B92">
            <w:pPr>
              <w:pStyle w:val="ListParagraph"/>
              <w:ind w:left="0"/>
              <w:rPr>
                <w:b/>
                <w:bCs/>
                <w:sz w:val="16"/>
                <w:szCs w:val="16"/>
                <w:lang w:val="en-GB"/>
              </w:rPr>
            </w:pPr>
            <w:r w:rsidRPr="0018006E">
              <w:rPr>
                <w:b/>
                <w:bCs/>
                <w:sz w:val="16"/>
                <w:szCs w:val="16"/>
                <w:lang w:val="en-GB"/>
              </w:rPr>
              <w:t xml:space="preserve">Target (2030): </w:t>
            </w:r>
            <w:r w:rsidRPr="0018006E">
              <w:rPr>
                <w:bCs/>
                <w:sz w:val="16"/>
                <w:szCs w:val="16"/>
                <w:lang w:val="en-GB"/>
              </w:rPr>
              <w:t xml:space="preserve"> 787 million tons (reduction of 8%)</w:t>
            </w:r>
          </w:p>
          <w:p w14:paraId="197DB1CF" w14:textId="77777777" w:rsidR="004A1F23" w:rsidRPr="0018006E" w:rsidRDefault="004A1F23" w:rsidP="00F93B92">
            <w:pPr>
              <w:pStyle w:val="ListParagraph"/>
              <w:tabs>
                <w:tab w:val="left" w:pos="126"/>
              </w:tabs>
              <w:ind w:left="0"/>
              <w:rPr>
                <w:bCs/>
                <w:sz w:val="16"/>
                <w:szCs w:val="16"/>
                <w:lang w:val="en-GB"/>
              </w:rPr>
            </w:pPr>
          </w:p>
          <w:p w14:paraId="061B04B5" w14:textId="77777777" w:rsidR="004A1F23" w:rsidRPr="0018006E" w:rsidRDefault="004A1F23" w:rsidP="00F93B92">
            <w:pPr>
              <w:pStyle w:val="ListParagraph"/>
              <w:tabs>
                <w:tab w:val="left" w:pos="126"/>
              </w:tabs>
              <w:ind w:left="0"/>
              <w:rPr>
                <w:bCs/>
                <w:sz w:val="16"/>
                <w:szCs w:val="16"/>
                <w:lang w:val="en-GB"/>
              </w:rPr>
            </w:pPr>
            <w:r w:rsidRPr="0018006E">
              <w:rPr>
                <w:bCs/>
                <w:sz w:val="16"/>
                <w:szCs w:val="16"/>
                <w:lang w:val="en-GB"/>
              </w:rPr>
              <w:t xml:space="preserve">2. </w:t>
            </w:r>
            <w:r w:rsidR="00D44BBF">
              <w:rPr>
                <w:bCs/>
                <w:sz w:val="16"/>
                <w:szCs w:val="16"/>
                <w:lang w:val="en-GB"/>
              </w:rPr>
              <w:t>Percentage</w:t>
            </w:r>
            <w:r w:rsidRPr="00D44BBF">
              <w:rPr>
                <w:bCs/>
                <w:sz w:val="16"/>
                <w:szCs w:val="16"/>
                <w:lang w:val="en-GB"/>
              </w:rPr>
              <w:t xml:space="preserve"> of land area that is managed sustainably under an in-situ conservation regime, a sustainable use regime and / or an access and benefits sharing  regime</w:t>
            </w:r>
          </w:p>
          <w:p w14:paraId="55903CB4" w14:textId="77777777" w:rsidR="004A1F23" w:rsidRPr="0018006E" w:rsidRDefault="004A1F23" w:rsidP="00F93B92">
            <w:pPr>
              <w:pStyle w:val="ListParagraph"/>
              <w:ind w:left="0"/>
              <w:rPr>
                <w:b/>
                <w:bCs/>
                <w:sz w:val="16"/>
                <w:szCs w:val="16"/>
                <w:lang w:val="en-GB"/>
              </w:rPr>
            </w:pPr>
            <w:r w:rsidRPr="0018006E">
              <w:rPr>
                <w:b/>
                <w:bCs/>
                <w:sz w:val="16"/>
                <w:szCs w:val="16"/>
                <w:lang w:val="en-GB"/>
              </w:rPr>
              <w:t>Baseline (2015):</w:t>
            </w:r>
            <w:r w:rsidRPr="0018006E">
              <w:rPr>
                <w:bCs/>
                <w:sz w:val="16"/>
                <w:szCs w:val="16"/>
                <w:lang w:val="en-GB"/>
              </w:rPr>
              <w:t xml:space="preserve"> 10.4% </w:t>
            </w:r>
          </w:p>
          <w:p w14:paraId="19759647" w14:textId="77777777" w:rsidR="004A1F23" w:rsidRPr="0018006E" w:rsidRDefault="004A1F23" w:rsidP="00F93B92">
            <w:pPr>
              <w:pStyle w:val="ListParagraph"/>
              <w:ind w:left="0"/>
              <w:rPr>
                <w:b/>
                <w:bCs/>
                <w:sz w:val="16"/>
                <w:szCs w:val="16"/>
                <w:lang w:val="en-GB"/>
              </w:rPr>
            </w:pPr>
            <w:r w:rsidRPr="0018006E">
              <w:rPr>
                <w:b/>
                <w:bCs/>
                <w:sz w:val="16"/>
                <w:szCs w:val="16"/>
                <w:lang w:val="en-GB"/>
              </w:rPr>
              <w:t xml:space="preserve">Target (2020): </w:t>
            </w:r>
            <w:r w:rsidRPr="0018006E">
              <w:rPr>
                <w:bCs/>
                <w:sz w:val="16"/>
                <w:szCs w:val="16"/>
                <w:lang w:val="en-GB"/>
              </w:rPr>
              <w:t xml:space="preserve"> At least 17 per cent </w:t>
            </w:r>
          </w:p>
          <w:p w14:paraId="4F12EB86" w14:textId="77777777" w:rsidR="004A1F23" w:rsidRPr="0018006E" w:rsidRDefault="004A1F23" w:rsidP="00F93B92">
            <w:pPr>
              <w:pStyle w:val="ListParagraph"/>
              <w:ind w:left="0"/>
              <w:rPr>
                <w:bCs/>
                <w:sz w:val="16"/>
                <w:szCs w:val="16"/>
                <w:lang w:val="en-GB"/>
              </w:rPr>
            </w:pPr>
          </w:p>
          <w:p w14:paraId="23E24355" w14:textId="77777777" w:rsidR="004A1F23" w:rsidRPr="0018006E" w:rsidRDefault="004A1F23" w:rsidP="00F93B92">
            <w:pPr>
              <w:contextualSpacing/>
              <w:rPr>
                <w:bCs/>
                <w:sz w:val="16"/>
                <w:szCs w:val="16"/>
                <w:lang w:val="en-GB"/>
              </w:rPr>
            </w:pPr>
            <w:r w:rsidRPr="0018006E">
              <w:rPr>
                <w:bCs/>
                <w:sz w:val="16"/>
                <w:szCs w:val="16"/>
              </w:rPr>
              <w:t>3.</w:t>
            </w:r>
            <w:r w:rsidRPr="0018006E">
              <w:rPr>
                <w:bCs/>
                <w:sz w:val="16"/>
                <w:szCs w:val="16"/>
                <w:lang w:val="en-GB"/>
              </w:rPr>
              <w:t xml:space="preserve">Tons of </w:t>
            </w:r>
            <w:r w:rsidR="00175622">
              <w:rPr>
                <w:bCs/>
                <w:sz w:val="16"/>
                <w:szCs w:val="16"/>
                <w:lang w:val="en-GB"/>
              </w:rPr>
              <w:t>o</w:t>
            </w:r>
            <w:r w:rsidR="00175622" w:rsidRPr="0018006E">
              <w:rPr>
                <w:bCs/>
                <w:sz w:val="16"/>
                <w:szCs w:val="16"/>
                <w:lang w:val="en-GB"/>
              </w:rPr>
              <w:t xml:space="preserve">zone </w:t>
            </w:r>
            <w:r w:rsidR="00175622">
              <w:rPr>
                <w:bCs/>
                <w:sz w:val="16"/>
                <w:szCs w:val="16"/>
                <w:lang w:val="en-GB"/>
              </w:rPr>
              <w:t>d</w:t>
            </w:r>
            <w:r w:rsidR="00175622" w:rsidRPr="0018006E">
              <w:rPr>
                <w:bCs/>
                <w:sz w:val="16"/>
                <w:szCs w:val="16"/>
                <w:lang w:val="en-GB"/>
              </w:rPr>
              <w:t xml:space="preserve">epletion </w:t>
            </w:r>
            <w:r w:rsidR="00175622">
              <w:rPr>
                <w:bCs/>
                <w:sz w:val="16"/>
                <w:szCs w:val="16"/>
                <w:lang w:val="en-GB"/>
              </w:rPr>
              <w:t>p</w:t>
            </w:r>
            <w:r w:rsidR="00175622" w:rsidRPr="0018006E">
              <w:rPr>
                <w:bCs/>
                <w:sz w:val="16"/>
                <w:szCs w:val="16"/>
                <w:lang w:val="en-GB"/>
              </w:rPr>
              <w:t xml:space="preserve">otential </w:t>
            </w:r>
            <w:r w:rsidRPr="0018006E">
              <w:rPr>
                <w:bCs/>
                <w:sz w:val="16"/>
                <w:szCs w:val="16"/>
                <w:lang w:val="en-GB"/>
              </w:rPr>
              <w:t>(ODP) used</w:t>
            </w:r>
          </w:p>
          <w:p w14:paraId="3A3DCA94" w14:textId="77777777" w:rsidR="004A1F23" w:rsidRPr="0018006E" w:rsidRDefault="004A1F23" w:rsidP="00F93B92">
            <w:pPr>
              <w:contextualSpacing/>
              <w:rPr>
                <w:bCs/>
                <w:sz w:val="16"/>
                <w:szCs w:val="16"/>
                <w:lang w:val="en-GB"/>
              </w:rPr>
            </w:pPr>
            <w:r w:rsidRPr="0018006E">
              <w:rPr>
                <w:b/>
                <w:bCs/>
                <w:sz w:val="16"/>
                <w:szCs w:val="16"/>
                <w:lang w:val="en-GB"/>
              </w:rPr>
              <w:t xml:space="preserve">Baseline (2015): </w:t>
            </w:r>
            <w:r w:rsidRPr="0018006E">
              <w:rPr>
                <w:bCs/>
                <w:sz w:val="16"/>
                <w:szCs w:val="16"/>
                <w:lang w:val="en-GB"/>
              </w:rPr>
              <w:t xml:space="preserve">309 ODP tons </w:t>
            </w:r>
          </w:p>
          <w:p w14:paraId="6F915A2B" w14:textId="77777777" w:rsidR="004A1F23" w:rsidRPr="0018006E" w:rsidRDefault="004A1F23" w:rsidP="00F93B92">
            <w:pPr>
              <w:contextualSpacing/>
              <w:rPr>
                <w:b/>
                <w:bCs/>
                <w:sz w:val="16"/>
                <w:szCs w:val="16"/>
                <w:lang w:val="en-GB"/>
              </w:rPr>
            </w:pPr>
            <w:r w:rsidRPr="0018006E">
              <w:rPr>
                <w:b/>
                <w:bCs/>
                <w:sz w:val="16"/>
                <w:szCs w:val="16"/>
                <w:lang w:val="en-GB"/>
              </w:rPr>
              <w:t xml:space="preserve">Target (2020): </w:t>
            </w:r>
            <w:r w:rsidRPr="0018006E">
              <w:rPr>
                <w:bCs/>
                <w:sz w:val="16"/>
                <w:szCs w:val="16"/>
                <w:lang w:val="en-GB"/>
              </w:rPr>
              <w:t>260 ODP tons</w:t>
            </w:r>
          </w:p>
          <w:p w14:paraId="363D0B9F" w14:textId="77777777" w:rsidR="004A1F23" w:rsidRPr="0018006E" w:rsidRDefault="004A1F23" w:rsidP="00F93B92">
            <w:pPr>
              <w:pStyle w:val="ListParagraph"/>
              <w:spacing w:after="160" w:line="259" w:lineRule="auto"/>
              <w:ind w:left="0"/>
              <w:rPr>
                <w:bCs/>
                <w:sz w:val="16"/>
                <w:szCs w:val="16"/>
              </w:rPr>
            </w:pPr>
          </w:p>
          <w:p w14:paraId="5EF3B118" w14:textId="77777777" w:rsidR="004A1F23" w:rsidRPr="00F90C02" w:rsidRDefault="004A1F23" w:rsidP="00F93B92">
            <w:pPr>
              <w:contextualSpacing/>
              <w:rPr>
                <w:bCs/>
                <w:sz w:val="16"/>
                <w:szCs w:val="16"/>
                <w:lang w:val="en-GB"/>
              </w:rPr>
            </w:pPr>
            <w:r w:rsidRPr="0018006E">
              <w:rPr>
                <w:bCs/>
                <w:sz w:val="16"/>
                <w:szCs w:val="16"/>
              </w:rPr>
              <w:t xml:space="preserve">4. </w:t>
            </w:r>
            <w:r w:rsidRPr="0018006E">
              <w:rPr>
                <w:bCs/>
                <w:sz w:val="16"/>
                <w:szCs w:val="16"/>
                <w:lang w:val="en-GB"/>
              </w:rPr>
              <w:t xml:space="preserve">Disposal of the current </w:t>
            </w:r>
            <w:r w:rsidR="00BF5CD8">
              <w:rPr>
                <w:bCs/>
                <w:sz w:val="16"/>
                <w:szCs w:val="16"/>
                <w:lang w:val="en-GB"/>
              </w:rPr>
              <w:lastRenderedPageBreak/>
              <w:t xml:space="preserve">persistent organic pollutants </w:t>
            </w:r>
            <w:r w:rsidR="00F90C02">
              <w:rPr>
                <w:bCs/>
                <w:sz w:val="16"/>
                <w:szCs w:val="16"/>
                <w:lang w:val="en-GB"/>
              </w:rPr>
              <w:t>(</w:t>
            </w:r>
            <w:r w:rsidRPr="00F90C02">
              <w:rPr>
                <w:bCs/>
                <w:sz w:val="16"/>
                <w:szCs w:val="16"/>
                <w:lang w:val="en-GB"/>
              </w:rPr>
              <w:t>POPs</w:t>
            </w:r>
            <w:r w:rsidR="00F90C02">
              <w:rPr>
                <w:bCs/>
                <w:sz w:val="16"/>
                <w:szCs w:val="16"/>
                <w:lang w:val="en-GB"/>
              </w:rPr>
              <w:t>)</w:t>
            </w:r>
            <w:r w:rsidRPr="00F90C02">
              <w:rPr>
                <w:bCs/>
                <w:sz w:val="16"/>
                <w:szCs w:val="16"/>
                <w:lang w:val="en-GB"/>
              </w:rPr>
              <w:t xml:space="preserve"> inventory and importation control of POPs in general and of PCBs in particular.</w:t>
            </w:r>
          </w:p>
          <w:p w14:paraId="45DDD9DC" w14:textId="77777777" w:rsidR="004A1F23" w:rsidRPr="0018006E" w:rsidRDefault="004A1F23" w:rsidP="00F93B92">
            <w:pPr>
              <w:contextualSpacing/>
              <w:rPr>
                <w:b/>
                <w:bCs/>
                <w:sz w:val="16"/>
                <w:szCs w:val="16"/>
                <w:lang w:val="en-GB"/>
              </w:rPr>
            </w:pPr>
            <w:r w:rsidRPr="0018006E">
              <w:rPr>
                <w:b/>
                <w:bCs/>
                <w:sz w:val="16"/>
                <w:szCs w:val="16"/>
                <w:lang w:val="en-GB"/>
              </w:rPr>
              <w:t xml:space="preserve">Baseline (2015): </w:t>
            </w:r>
            <w:r w:rsidRPr="0018006E">
              <w:rPr>
                <w:bCs/>
                <w:sz w:val="16"/>
                <w:szCs w:val="16"/>
                <w:lang w:val="en-GB"/>
              </w:rPr>
              <w:t>11,000 tons of PCB oil and equipment (approx.)</w:t>
            </w:r>
          </w:p>
          <w:p w14:paraId="6AFB953A" w14:textId="77777777" w:rsidR="004A1F23" w:rsidRPr="00F93B92" w:rsidRDefault="004A1F23" w:rsidP="00F93B92">
            <w:pPr>
              <w:pStyle w:val="ListParagraph"/>
              <w:spacing w:after="160" w:line="259" w:lineRule="auto"/>
              <w:ind w:left="0"/>
              <w:rPr>
                <w:sz w:val="16"/>
                <w:szCs w:val="16"/>
              </w:rPr>
            </w:pPr>
            <w:r w:rsidRPr="0018006E">
              <w:rPr>
                <w:b/>
                <w:bCs/>
                <w:sz w:val="16"/>
                <w:szCs w:val="16"/>
                <w:lang w:val="en-GB"/>
              </w:rPr>
              <w:t>Target (2020)</w:t>
            </w:r>
            <w:r w:rsidRPr="0018006E">
              <w:rPr>
                <w:bCs/>
                <w:sz w:val="16"/>
                <w:szCs w:val="16"/>
                <w:lang w:val="en-GB"/>
              </w:rPr>
              <w:t>: 2000 tons of low PCB contaminated oil and equipment as well as 100 tons of highly contaminated PCB oil and equipment and 80 tonnes of agricultural POPs</w:t>
            </w:r>
            <w:r w:rsidRPr="00F93B92">
              <w:rPr>
                <w:sz w:val="16"/>
                <w:szCs w:val="16"/>
              </w:rPr>
              <w:t xml:space="preserve"> </w:t>
            </w:r>
          </w:p>
          <w:p w14:paraId="5098B6C6" w14:textId="77777777" w:rsidR="004A1F23" w:rsidRPr="00F93B92" w:rsidRDefault="004A1F23" w:rsidP="00F93B92">
            <w:pPr>
              <w:rPr>
                <w:sz w:val="16"/>
                <w:szCs w:val="16"/>
              </w:rPr>
            </w:pPr>
          </w:p>
        </w:tc>
        <w:tc>
          <w:tcPr>
            <w:tcW w:w="753" w:type="pct"/>
            <w:vMerge w:val="restart"/>
          </w:tcPr>
          <w:p w14:paraId="0DA8A891" w14:textId="77777777" w:rsidR="004A1F23" w:rsidRPr="00091A4D" w:rsidRDefault="00091A4D" w:rsidP="00F93B92">
            <w:pPr>
              <w:rPr>
                <w:iCs/>
                <w:sz w:val="16"/>
                <w:szCs w:val="16"/>
                <w:lang w:val="en-GB"/>
              </w:rPr>
            </w:pPr>
            <w:r w:rsidRPr="008B288E">
              <w:rPr>
                <w:iCs/>
                <w:sz w:val="16"/>
                <w:szCs w:val="16"/>
                <w:lang w:val="en-GB"/>
              </w:rPr>
              <w:lastRenderedPageBreak/>
              <w:t xml:space="preserve">Ministry of </w:t>
            </w:r>
            <w:r w:rsidR="00FF005B" w:rsidRPr="008B288E">
              <w:rPr>
                <w:iCs/>
                <w:sz w:val="16"/>
                <w:szCs w:val="16"/>
                <w:lang w:val="en-GB"/>
              </w:rPr>
              <w:t>Energy</w:t>
            </w:r>
            <w:r w:rsidR="004A1F23" w:rsidRPr="008B288E">
              <w:rPr>
                <w:iCs/>
                <w:sz w:val="16"/>
                <w:szCs w:val="16"/>
                <w:lang w:val="en-GB"/>
              </w:rPr>
              <w:t xml:space="preserve">, </w:t>
            </w:r>
            <w:r w:rsidR="00FF005B" w:rsidRPr="008B288E">
              <w:rPr>
                <w:iCs/>
                <w:sz w:val="16"/>
                <w:szCs w:val="16"/>
                <w:lang w:val="en-GB"/>
              </w:rPr>
              <w:t>Department of Environment</w:t>
            </w:r>
            <w:r w:rsidR="004A1F23" w:rsidRPr="0018006E">
              <w:rPr>
                <w:iCs/>
                <w:sz w:val="16"/>
                <w:szCs w:val="16"/>
                <w:lang w:val="en-GB"/>
              </w:rPr>
              <w:t>,</w:t>
            </w:r>
            <w:r>
              <w:rPr>
                <w:iCs/>
                <w:sz w:val="16"/>
                <w:szCs w:val="16"/>
                <w:lang w:val="en-GB"/>
              </w:rPr>
              <w:t xml:space="preserve"> Ministry of Agriculture </w:t>
            </w:r>
            <w:r w:rsidR="00FF005B">
              <w:rPr>
                <w:iCs/>
                <w:sz w:val="16"/>
                <w:szCs w:val="16"/>
                <w:lang w:val="en-GB"/>
              </w:rPr>
              <w:t>Jihad</w:t>
            </w:r>
            <w:r w:rsidRPr="00397DB0">
              <w:rPr>
                <w:iCs/>
                <w:sz w:val="16"/>
                <w:szCs w:val="16"/>
                <w:lang w:val="en-GB"/>
              </w:rPr>
              <w:t xml:space="preserve"> </w:t>
            </w:r>
            <w:r w:rsidR="004A1F23" w:rsidRPr="00091A4D">
              <w:rPr>
                <w:iCs/>
                <w:sz w:val="16"/>
                <w:szCs w:val="16"/>
                <w:lang w:val="en-GB"/>
              </w:rPr>
              <w:t>official records and Statistical Centre of Iran data, collected and analysed annually</w:t>
            </w:r>
          </w:p>
          <w:p w14:paraId="1A5785F7" w14:textId="77777777" w:rsidR="004A1F23" w:rsidRPr="0018006E" w:rsidRDefault="004A1F23" w:rsidP="00F93B92">
            <w:pPr>
              <w:rPr>
                <w:iCs/>
                <w:sz w:val="16"/>
                <w:szCs w:val="16"/>
                <w:lang w:val="en-GB"/>
              </w:rPr>
            </w:pPr>
          </w:p>
          <w:p w14:paraId="2ABB0C8E" w14:textId="77777777" w:rsidR="004A1F23" w:rsidRPr="0018006E" w:rsidRDefault="004A1F23" w:rsidP="00F93B92">
            <w:pPr>
              <w:rPr>
                <w:bCs/>
                <w:sz w:val="16"/>
                <w:szCs w:val="16"/>
                <w:lang w:val="en-GB"/>
              </w:rPr>
            </w:pPr>
          </w:p>
        </w:tc>
        <w:tc>
          <w:tcPr>
            <w:tcW w:w="2047" w:type="pct"/>
            <w:vMerge w:val="restart"/>
            <w:tcMar>
              <w:top w:w="72" w:type="dxa"/>
              <w:left w:w="144" w:type="dxa"/>
              <w:bottom w:w="72" w:type="dxa"/>
              <w:right w:w="144" w:type="dxa"/>
            </w:tcMar>
          </w:tcPr>
          <w:p w14:paraId="64DD636C" w14:textId="77777777" w:rsidR="004A1F23" w:rsidRPr="0018006E" w:rsidRDefault="004A1F23" w:rsidP="00F93B92">
            <w:pPr>
              <w:rPr>
                <w:b/>
                <w:bCs/>
                <w:i/>
                <w:sz w:val="16"/>
                <w:szCs w:val="16"/>
                <w:lang w:val="en-GB"/>
              </w:rPr>
            </w:pPr>
            <w:r w:rsidRPr="0018006E">
              <w:rPr>
                <w:b/>
                <w:bCs/>
                <w:sz w:val="16"/>
                <w:szCs w:val="16"/>
                <w:lang w:val="en-GB"/>
              </w:rPr>
              <w:t xml:space="preserve">Output 1.1: </w:t>
            </w:r>
            <w:r w:rsidRPr="0018006E">
              <w:rPr>
                <w:b/>
                <w:bCs/>
                <w:i/>
                <w:sz w:val="16"/>
                <w:szCs w:val="16"/>
                <w:lang w:val="en-GB"/>
              </w:rPr>
              <w:t xml:space="preserve">Strategies and measures that promote sustainable and integrated management of natural resources, biodiversity and ecosystem services are developed and considered for adoption / implementation by </w:t>
            </w:r>
            <w:r w:rsidR="00BF5CD8">
              <w:rPr>
                <w:b/>
                <w:bCs/>
                <w:i/>
                <w:sz w:val="16"/>
                <w:szCs w:val="16"/>
                <w:lang w:val="en-GB"/>
              </w:rPr>
              <w:t xml:space="preserve">the Islamic Republic of </w:t>
            </w:r>
            <w:r w:rsidRPr="0018006E">
              <w:rPr>
                <w:b/>
                <w:bCs/>
                <w:i/>
                <w:sz w:val="16"/>
                <w:szCs w:val="16"/>
                <w:lang w:val="en-GB"/>
              </w:rPr>
              <w:t>Iran</w:t>
            </w:r>
          </w:p>
          <w:p w14:paraId="1C3C1D26" w14:textId="77777777" w:rsidR="004A1F23" w:rsidRPr="0018006E" w:rsidRDefault="004A1F23" w:rsidP="00F93B92">
            <w:pPr>
              <w:rPr>
                <w:b/>
                <w:bCs/>
                <w:sz w:val="16"/>
                <w:szCs w:val="16"/>
                <w:lang w:val="en-GB"/>
              </w:rPr>
            </w:pPr>
          </w:p>
          <w:p w14:paraId="4936F865" w14:textId="77777777" w:rsidR="004A1F23" w:rsidRPr="0018006E" w:rsidRDefault="004A1F23" w:rsidP="00F93B92">
            <w:pPr>
              <w:rPr>
                <w:b/>
                <w:bCs/>
                <w:sz w:val="16"/>
                <w:szCs w:val="16"/>
              </w:rPr>
            </w:pPr>
            <w:r w:rsidRPr="0018006E">
              <w:rPr>
                <w:b/>
                <w:bCs/>
                <w:sz w:val="16"/>
                <w:szCs w:val="16"/>
                <w:lang w:val="en-GB"/>
              </w:rPr>
              <w:t>Indicators:</w:t>
            </w:r>
          </w:p>
          <w:p w14:paraId="5CE4205E" w14:textId="77777777" w:rsidR="004A1F23" w:rsidRPr="0018006E" w:rsidRDefault="004A1F23" w:rsidP="00F93B92">
            <w:pPr>
              <w:contextualSpacing/>
              <w:rPr>
                <w:bCs/>
                <w:sz w:val="16"/>
                <w:szCs w:val="16"/>
                <w:lang w:val="en-GB"/>
              </w:rPr>
            </w:pPr>
            <w:r w:rsidRPr="0018006E">
              <w:rPr>
                <w:bCs/>
                <w:sz w:val="16"/>
                <w:szCs w:val="16"/>
                <w:lang w:val="en-GB"/>
              </w:rPr>
              <w:t xml:space="preserve">1.1.1: Hectares of land/rangeland/forest being reclaimed or used sustainably for agriculture under pilot projects and scale-up schemes </w:t>
            </w:r>
          </w:p>
          <w:p w14:paraId="36BAA2A5" w14:textId="77777777" w:rsidR="004A1F23" w:rsidRPr="0018006E" w:rsidRDefault="004A1F23" w:rsidP="00F93B92">
            <w:pPr>
              <w:contextualSpacing/>
              <w:rPr>
                <w:b/>
                <w:bCs/>
                <w:sz w:val="16"/>
                <w:szCs w:val="16"/>
                <w:lang w:val="en-GB"/>
              </w:rPr>
            </w:pPr>
            <w:r w:rsidRPr="0018006E">
              <w:rPr>
                <w:b/>
                <w:bCs/>
                <w:sz w:val="16"/>
                <w:szCs w:val="16"/>
                <w:lang w:val="en-GB"/>
              </w:rPr>
              <w:t xml:space="preserve">Baseline (2015): </w:t>
            </w:r>
            <w:r w:rsidRPr="0018006E">
              <w:rPr>
                <w:bCs/>
                <w:sz w:val="16"/>
                <w:szCs w:val="16"/>
                <w:lang w:val="en-GB"/>
              </w:rPr>
              <w:t>109,764 hectares</w:t>
            </w:r>
          </w:p>
          <w:p w14:paraId="30FE6E62" w14:textId="77777777" w:rsidR="004A1F23" w:rsidRPr="0018006E" w:rsidRDefault="004A1F23" w:rsidP="00F93B92">
            <w:pPr>
              <w:contextualSpacing/>
              <w:rPr>
                <w:b/>
                <w:bCs/>
                <w:sz w:val="16"/>
                <w:szCs w:val="16"/>
                <w:lang w:val="en-GB"/>
              </w:rPr>
            </w:pPr>
            <w:r w:rsidRPr="0018006E">
              <w:rPr>
                <w:b/>
                <w:bCs/>
                <w:sz w:val="16"/>
                <w:szCs w:val="16"/>
                <w:lang w:val="en-GB"/>
              </w:rPr>
              <w:t xml:space="preserve">Target: </w:t>
            </w:r>
            <w:r w:rsidRPr="0018006E">
              <w:rPr>
                <w:bCs/>
                <w:sz w:val="16"/>
                <w:szCs w:val="16"/>
                <w:lang w:val="en-GB"/>
              </w:rPr>
              <w:t>200,000 hectares</w:t>
            </w:r>
          </w:p>
          <w:p w14:paraId="2BDD624C" w14:textId="77777777" w:rsidR="004A1F23" w:rsidRPr="0018006E" w:rsidRDefault="004A1F23" w:rsidP="00F93B92">
            <w:pPr>
              <w:contextualSpacing/>
              <w:rPr>
                <w:bCs/>
                <w:sz w:val="16"/>
                <w:szCs w:val="16"/>
                <w:lang w:val="en-GB"/>
              </w:rPr>
            </w:pPr>
          </w:p>
          <w:p w14:paraId="6710B607" w14:textId="77777777" w:rsidR="004A1F23" w:rsidRPr="0018006E" w:rsidRDefault="004A1F23" w:rsidP="00F93B92">
            <w:pPr>
              <w:contextualSpacing/>
              <w:rPr>
                <w:bCs/>
                <w:sz w:val="16"/>
                <w:szCs w:val="16"/>
                <w:lang w:val="en-GB"/>
              </w:rPr>
            </w:pPr>
            <w:r w:rsidRPr="0018006E">
              <w:rPr>
                <w:bCs/>
                <w:sz w:val="16"/>
                <w:szCs w:val="16"/>
                <w:lang w:val="en-GB"/>
              </w:rPr>
              <w:t>1.1.2: Number of sectoral guidelines with budget allocation for mainstreaming biodiversity conservation into development planning</w:t>
            </w:r>
          </w:p>
          <w:p w14:paraId="07242222" w14:textId="77777777" w:rsidR="004A1F23" w:rsidRPr="0018006E" w:rsidRDefault="004A1F23" w:rsidP="00F93B92">
            <w:pPr>
              <w:contextualSpacing/>
              <w:rPr>
                <w:b/>
                <w:bCs/>
                <w:sz w:val="16"/>
                <w:szCs w:val="16"/>
                <w:lang w:val="en-GB"/>
              </w:rPr>
            </w:pPr>
            <w:r w:rsidRPr="0018006E">
              <w:rPr>
                <w:b/>
                <w:bCs/>
                <w:sz w:val="16"/>
                <w:szCs w:val="16"/>
                <w:lang w:val="en-GB"/>
              </w:rPr>
              <w:t>Baseline (2015):</w:t>
            </w:r>
            <w:r w:rsidRPr="0018006E">
              <w:rPr>
                <w:bCs/>
                <w:sz w:val="16"/>
                <w:szCs w:val="16"/>
                <w:lang w:val="en-GB"/>
              </w:rPr>
              <w:t xml:space="preserve"> 28 </w:t>
            </w:r>
          </w:p>
          <w:p w14:paraId="103E21EF" w14:textId="77777777" w:rsidR="004A1F23" w:rsidRPr="0018006E" w:rsidRDefault="004A1F23" w:rsidP="00F93B92">
            <w:pPr>
              <w:contextualSpacing/>
              <w:rPr>
                <w:b/>
                <w:bCs/>
                <w:sz w:val="16"/>
                <w:szCs w:val="16"/>
                <w:lang w:val="en-GB"/>
              </w:rPr>
            </w:pPr>
            <w:r w:rsidRPr="0018006E">
              <w:rPr>
                <w:b/>
                <w:bCs/>
                <w:sz w:val="16"/>
                <w:szCs w:val="16"/>
                <w:lang w:val="en-GB"/>
              </w:rPr>
              <w:t xml:space="preserve">Target : </w:t>
            </w:r>
            <w:r w:rsidRPr="0018006E">
              <w:rPr>
                <w:bCs/>
                <w:sz w:val="16"/>
                <w:szCs w:val="16"/>
                <w:lang w:val="en-GB"/>
              </w:rPr>
              <w:t>40</w:t>
            </w:r>
          </w:p>
          <w:p w14:paraId="3AA88E6A" w14:textId="77777777" w:rsidR="004A1F23" w:rsidRPr="0018006E" w:rsidRDefault="004A1F23" w:rsidP="00F93B92">
            <w:pPr>
              <w:contextualSpacing/>
              <w:rPr>
                <w:bCs/>
                <w:sz w:val="16"/>
                <w:szCs w:val="16"/>
                <w:lang w:val="en-GB"/>
              </w:rPr>
            </w:pPr>
          </w:p>
          <w:p w14:paraId="6F6C4203" w14:textId="77777777" w:rsidR="004A1F23" w:rsidRPr="0018006E" w:rsidRDefault="004A1F23" w:rsidP="00F93B92">
            <w:pPr>
              <w:contextualSpacing/>
              <w:rPr>
                <w:bCs/>
                <w:sz w:val="16"/>
                <w:szCs w:val="16"/>
                <w:lang w:val="en-GB"/>
              </w:rPr>
            </w:pPr>
            <w:r w:rsidRPr="0018006E">
              <w:rPr>
                <w:bCs/>
                <w:sz w:val="16"/>
                <w:szCs w:val="16"/>
                <w:lang w:val="en-GB"/>
              </w:rPr>
              <w:t>1.1.3: Number of  coordination mechanisms to address trans-boundary issues</w:t>
            </w:r>
          </w:p>
          <w:p w14:paraId="272D4E33" w14:textId="77777777" w:rsidR="004A1F23" w:rsidRPr="0018006E" w:rsidRDefault="004A1F23" w:rsidP="00F93B92">
            <w:pPr>
              <w:contextualSpacing/>
              <w:rPr>
                <w:bCs/>
                <w:sz w:val="16"/>
                <w:szCs w:val="16"/>
                <w:lang w:val="en-GB"/>
              </w:rPr>
            </w:pPr>
            <w:r w:rsidRPr="0018006E">
              <w:rPr>
                <w:b/>
                <w:bCs/>
                <w:sz w:val="16"/>
                <w:szCs w:val="16"/>
                <w:lang w:val="en-GB"/>
              </w:rPr>
              <w:t xml:space="preserve">Baseline (2015): </w:t>
            </w:r>
            <w:r w:rsidRPr="0018006E">
              <w:rPr>
                <w:bCs/>
                <w:sz w:val="16"/>
                <w:szCs w:val="16"/>
                <w:lang w:val="en-GB"/>
              </w:rPr>
              <w:t>0</w:t>
            </w:r>
          </w:p>
          <w:p w14:paraId="101DBD97" w14:textId="77777777" w:rsidR="004A1F23" w:rsidRPr="0018006E" w:rsidRDefault="004A1F23" w:rsidP="00F93B92">
            <w:pPr>
              <w:contextualSpacing/>
              <w:rPr>
                <w:bCs/>
                <w:sz w:val="16"/>
                <w:szCs w:val="16"/>
              </w:rPr>
            </w:pPr>
            <w:r w:rsidRPr="0018006E">
              <w:rPr>
                <w:b/>
                <w:bCs/>
                <w:sz w:val="16"/>
                <w:szCs w:val="16"/>
                <w:lang w:val="en-GB"/>
              </w:rPr>
              <w:t xml:space="preserve">Target: </w:t>
            </w:r>
            <w:r w:rsidRPr="0018006E">
              <w:rPr>
                <w:bCs/>
                <w:sz w:val="16"/>
                <w:szCs w:val="16"/>
                <w:lang w:val="en-GB"/>
              </w:rPr>
              <w:t>2</w:t>
            </w:r>
          </w:p>
          <w:p w14:paraId="5FFF1322" w14:textId="77777777" w:rsidR="004A1F23" w:rsidRPr="0018006E" w:rsidRDefault="004A1F23" w:rsidP="00F93B92">
            <w:pPr>
              <w:contextualSpacing/>
              <w:rPr>
                <w:bCs/>
                <w:strike/>
                <w:sz w:val="16"/>
                <w:szCs w:val="16"/>
                <w:lang w:val="en-GB"/>
              </w:rPr>
            </w:pPr>
          </w:p>
          <w:p w14:paraId="578DF1EA" w14:textId="77777777" w:rsidR="004A1F23" w:rsidRPr="0018006E" w:rsidRDefault="004A1F23" w:rsidP="00F93B92">
            <w:pPr>
              <w:rPr>
                <w:b/>
                <w:bCs/>
                <w:i/>
                <w:sz w:val="16"/>
                <w:szCs w:val="16"/>
                <w:lang w:val="en-GB"/>
              </w:rPr>
            </w:pPr>
            <w:r w:rsidRPr="0018006E">
              <w:rPr>
                <w:b/>
                <w:bCs/>
                <w:sz w:val="16"/>
                <w:szCs w:val="16"/>
                <w:lang w:val="en-GB"/>
              </w:rPr>
              <w:t xml:space="preserve">Output 1.2: </w:t>
            </w:r>
            <w:r w:rsidRPr="0018006E">
              <w:rPr>
                <w:b/>
                <w:bCs/>
                <w:i/>
                <w:sz w:val="16"/>
                <w:szCs w:val="16"/>
                <w:lang w:val="en-GB"/>
              </w:rPr>
              <w:t xml:space="preserve">Climate change adaptation and mitigation solutions developed and considered for adoption / implementation by </w:t>
            </w:r>
            <w:r w:rsidR="00BF5CD8">
              <w:rPr>
                <w:b/>
                <w:bCs/>
                <w:i/>
                <w:sz w:val="16"/>
                <w:szCs w:val="16"/>
                <w:lang w:val="en-GB"/>
              </w:rPr>
              <w:t xml:space="preserve">the Islamic Republic of </w:t>
            </w:r>
            <w:r w:rsidRPr="0018006E">
              <w:rPr>
                <w:b/>
                <w:bCs/>
                <w:i/>
                <w:sz w:val="16"/>
                <w:szCs w:val="16"/>
                <w:lang w:val="en-GB"/>
              </w:rPr>
              <w:t>Iran</w:t>
            </w:r>
          </w:p>
          <w:p w14:paraId="7B8693CB" w14:textId="77777777" w:rsidR="004A1F23" w:rsidRPr="0018006E" w:rsidRDefault="004A1F23" w:rsidP="00F93B92">
            <w:pPr>
              <w:rPr>
                <w:b/>
                <w:bCs/>
                <w:sz w:val="16"/>
                <w:szCs w:val="16"/>
                <w:lang w:val="en-GB"/>
              </w:rPr>
            </w:pPr>
          </w:p>
          <w:p w14:paraId="74E0C143" w14:textId="77777777" w:rsidR="004A1F23" w:rsidRPr="0018006E" w:rsidRDefault="004A1F23" w:rsidP="00F93B92">
            <w:pPr>
              <w:rPr>
                <w:b/>
                <w:bCs/>
                <w:sz w:val="16"/>
                <w:szCs w:val="16"/>
              </w:rPr>
            </w:pPr>
            <w:r w:rsidRPr="0018006E">
              <w:rPr>
                <w:b/>
                <w:bCs/>
                <w:sz w:val="16"/>
                <w:szCs w:val="16"/>
                <w:lang w:val="en-GB"/>
              </w:rPr>
              <w:t>Indicators:</w:t>
            </w:r>
          </w:p>
          <w:p w14:paraId="6D63248B" w14:textId="77777777" w:rsidR="004A1F23" w:rsidRPr="0018006E" w:rsidRDefault="004A1F23" w:rsidP="00F93B92">
            <w:pPr>
              <w:contextualSpacing/>
              <w:rPr>
                <w:bCs/>
                <w:sz w:val="16"/>
                <w:szCs w:val="16"/>
                <w:lang w:val="en-GB"/>
              </w:rPr>
            </w:pPr>
            <w:r w:rsidRPr="0018006E">
              <w:rPr>
                <w:bCs/>
                <w:sz w:val="16"/>
                <w:szCs w:val="16"/>
                <w:lang w:val="en-GB"/>
              </w:rPr>
              <w:t xml:space="preserve">1.2.1: Hectares of agricultural land benefiting from water saving measures </w:t>
            </w:r>
          </w:p>
          <w:p w14:paraId="0F7DD66B" w14:textId="77777777" w:rsidR="004A1F23" w:rsidRPr="0018006E" w:rsidRDefault="004A1F23" w:rsidP="00F93B92">
            <w:pPr>
              <w:contextualSpacing/>
              <w:rPr>
                <w:b/>
                <w:bCs/>
                <w:sz w:val="16"/>
                <w:szCs w:val="16"/>
                <w:lang w:val="en-GB"/>
              </w:rPr>
            </w:pPr>
            <w:r w:rsidRPr="0018006E">
              <w:rPr>
                <w:b/>
                <w:bCs/>
                <w:sz w:val="16"/>
                <w:szCs w:val="16"/>
                <w:lang w:val="en-GB"/>
              </w:rPr>
              <w:t xml:space="preserve">Baseline (2015):  </w:t>
            </w:r>
            <w:r w:rsidRPr="0018006E">
              <w:rPr>
                <w:bCs/>
                <w:sz w:val="16"/>
                <w:szCs w:val="16"/>
                <w:lang w:val="en-GB"/>
              </w:rPr>
              <w:t>10,000</w:t>
            </w:r>
          </w:p>
          <w:p w14:paraId="69978C54" w14:textId="77777777" w:rsidR="004A1F23" w:rsidRPr="0018006E" w:rsidRDefault="004A1F23" w:rsidP="00F93B92">
            <w:pPr>
              <w:contextualSpacing/>
              <w:rPr>
                <w:bCs/>
                <w:sz w:val="16"/>
                <w:szCs w:val="16"/>
                <w:lang w:val="en-GB"/>
              </w:rPr>
            </w:pPr>
            <w:r w:rsidRPr="0018006E">
              <w:rPr>
                <w:b/>
                <w:bCs/>
                <w:sz w:val="16"/>
                <w:szCs w:val="16"/>
                <w:lang w:val="en-GB"/>
              </w:rPr>
              <w:lastRenderedPageBreak/>
              <w:t xml:space="preserve">Target: </w:t>
            </w:r>
            <w:r w:rsidRPr="0018006E">
              <w:rPr>
                <w:bCs/>
                <w:sz w:val="16"/>
                <w:szCs w:val="16"/>
                <w:lang w:val="en-GB"/>
              </w:rPr>
              <w:t>25,000</w:t>
            </w:r>
          </w:p>
          <w:p w14:paraId="75EF5AF6" w14:textId="77777777" w:rsidR="004A1F23" w:rsidRPr="0018006E" w:rsidRDefault="004A1F23" w:rsidP="00F93B92">
            <w:pPr>
              <w:contextualSpacing/>
              <w:rPr>
                <w:bCs/>
                <w:sz w:val="16"/>
                <w:szCs w:val="16"/>
                <w:lang w:val="en-GB"/>
              </w:rPr>
            </w:pPr>
          </w:p>
          <w:p w14:paraId="7A819782" w14:textId="77777777" w:rsidR="004A1F23" w:rsidRPr="0018006E" w:rsidRDefault="004A1F23" w:rsidP="00F93B92">
            <w:pPr>
              <w:contextualSpacing/>
              <w:rPr>
                <w:bCs/>
                <w:sz w:val="16"/>
                <w:szCs w:val="16"/>
                <w:lang w:val="en-GB"/>
              </w:rPr>
            </w:pPr>
            <w:r w:rsidRPr="0018006E">
              <w:rPr>
                <w:bCs/>
                <w:sz w:val="16"/>
                <w:szCs w:val="16"/>
                <w:lang w:val="en-GB"/>
              </w:rPr>
              <w:t xml:space="preserve">1.2.2: Sustainable adaptive/climate resilient solutions identified and tested in water and agriculture sectors </w:t>
            </w:r>
          </w:p>
          <w:p w14:paraId="589E5813" w14:textId="77777777" w:rsidR="004A1F23" w:rsidRPr="0018006E" w:rsidRDefault="004A1F23" w:rsidP="00F93B92">
            <w:pPr>
              <w:contextualSpacing/>
              <w:rPr>
                <w:bCs/>
                <w:sz w:val="16"/>
                <w:szCs w:val="16"/>
                <w:lang w:val="en-GB"/>
              </w:rPr>
            </w:pPr>
            <w:r w:rsidRPr="0018006E">
              <w:rPr>
                <w:b/>
                <w:bCs/>
                <w:sz w:val="16"/>
                <w:szCs w:val="16"/>
                <w:lang w:val="en-GB"/>
              </w:rPr>
              <w:t xml:space="preserve">Baseline (2015): </w:t>
            </w:r>
            <w:r w:rsidRPr="0018006E">
              <w:rPr>
                <w:bCs/>
                <w:sz w:val="16"/>
                <w:szCs w:val="16"/>
                <w:lang w:val="en-GB"/>
              </w:rPr>
              <w:t>1</w:t>
            </w:r>
          </w:p>
          <w:p w14:paraId="4DA5C8DD" w14:textId="77777777" w:rsidR="004A1F23" w:rsidRPr="0018006E" w:rsidRDefault="004A1F23" w:rsidP="00F93B92">
            <w:pPr>
              <w:contextualSpacing/>
              <w:rPr>
                <w:bCs/>
                <w:sz w:val="16"/>
                <w:szCs w:val="16"/>
                <w:lang w:val="en-GB"/>
              </w:rPr>
            </w:pPr>
            <w:r w:rsidRPr="0018006E">
              <w:rPr>
                <w:b/>
                <w:bCs/>
                <w:sz w:val="16"/>
                <w:szCs w:val="16"/>
                <w:lang w:val="en-GB"/>
              </w:rPr>
              <w:t xml:space="preserve">Target: </w:t>
            </w:r>
            <w:r w:rsidRPr="0018006E">
              <w:rPr>
                <w:bCs/>
                <w:sz w:val="16"/>
                <w:szCs w:val="16"/>
                <w:lang w:val="en-GB"/>
              </w:rPr>
              <w:t>3</w:t>
            </w:r>
          </w:p>
          <w:p w14:paraId="6C1798B4" w14:textId="77777777" w:rsidR="004A1F23" w:rsidRPr="0018006E" w:rsidRDefault="004A1F23" w:rsidP="00F93B92">
            <w:pPr>
              <w:contextualSpacing/>
              <w:rPr>
                <w:bCs/>
                <w:sz w:val="16"/>
                <w:szCs w:val="16"/>
                <w:lang w:val="en-GB"/>
              </w:rPr>
            </w:pPr>
          </w:p>
          <w:p w14:paraId="604A2A19" w14:textId="77777777" w:rsidR="004A1F23" w:rsidRPr="0018006E" w:rsidRDefault="004A1F23" w:rsidP="00F93B92">
            <w:pPr>
              <w:contextualSpacing/>
              <w:rPr>
                <w:bCs/>
                <w:sz w:val="16"/>
                <w:szCs w:val="16"/>
                <w:lang w:val="en-GB"/>
              </w:rPr>
            </w:pPr>
            <w:r w:rsidRPr="0018006E">
              <w:rPr>
                <w:bCs/>
                <w:sz w:val="16"/>
                <w:szCs w:val="16"/>
                <w:lang w:val="en-GB"/>
              </w:rPr>
              <w:t>1.2.3: Amount of CO</w:t>
            </w:r>
            <w:r w:rsidR="008C20BF">
              <w:rPr>
                <w:bCs/>
                <w:sz w:val="16"/>
                <w:szCs w:val="16"/>
                <w:vertAlign w:val="subscript"/>
                <w:lang w:val="en-GB"/>
              </w:rPr>
              <w:t>2</w:t>
            </w:r>
            <w:r w:rsidRPr="008C20BF">
              <w:rPr>
                <w:bCs/>
                <w:sz w:val="16"/>
                <w:szCs w:val="16"/>
                <w:lang w:val="en-GB"/>
              </w:rPr>
              <w:t xml:space="preserve"> equivalent mitigated and energy efficiency/ conservation </w:t>
            </w:r>
            <w:r w:rsidRPr="0018006E">
              <w:rPr>
                <w:bCs/>
                <w:sz w:val="16"/>
                <w:szCs w:val="16"/>
                <w:lang w:val="en-GB"/>
              </w:rPr>
              <w:t>achieved with a focus on industry and residential sectors</w:t>
            </w:r>
          </w:p>
          <w:p w14:paraId="183DF2E7" w14:textId="77777777" w:rsidR="004A1F23" w:rsidRPr="0018006E" w:rsidRDefault="004A1F23" w:rsidP="00F93B92">
            <w:pPr>
              <w:contextualSpacing/>
              <w:rPr>
                <w:bCs/>
                <w:sz w:val="16"/>
                <w:szCs w:val="16"/>
                <w:lang w:val="en-GB"/>
              </w:rPr>
            </w:pPr>
            <w:r w:rsidRPr="0018006E">
              <w:rPr>
                <w:b/>
                <w:bCs/>
                <w:sz w:val="16"/>
                <w:szCs w:val="16"/>
                <w:lang w:val="en-GB"/>
              </w:rPr>
              <w:t>Baseline (2015):</w:t>
            </w:r>
            <w:r w:rsidRPr="0018006E">
              <w:rPr>
                <w:bCs/>
                <w:sz w:val="16"/>
                <w:szCs w:val="16"/>
                <w:lang w:val="en-GB"/>
              </w:rPr>
              <w:t xml:space="preserve"> TBD</w:t>
            </w:r>
            <w:r w:rsidR="00207250">
              <w:rPr>
                <w:bCs/>
                <w:sz w:val="16"/>
                <w:szCs w:val="16"/>
                <w:lang w:val="en-GB"/>
              </w:rPr>
              <w:t xml:space="preserve"> </w:t>
            </w:r>
          </w:p>
          <w:p w14:paraId="1B9C3806" w14:textId="77777777" w:rsidR="004A1F23" w:rsidRPr="0018006E" w:rsidRDefault="004A1F23" w:rsidP="00F93B92">
            <w:pPr>
              <w:contextualSpacing/>
              <w:rPr>
                <w:bCs/>
                <w:sz w:val="16"/>
                <w:szCs w:val="16"/>
                <w:lang w:val="en-GB"/>
              </w:rPr>
            </w:pPr>
            <w:r w:rsidRPr="0018006E">
              <w:rPr>
                <w:b/>
                <w:bCs/>
                <w:sz w:val="16"/>
                <w:szCs w:val="16"/>
                <w:lang w:val="en-GB"/>
              </w:rPr>
              <w:t>Target: TBD</w:t>
            </w:r>
          </w:p>
          <w:p w14:paraId="531E092F" w14:textId="77777777" w:rsidR="004A1F23" w:rsidRPr="0018006E" w:rsidRDefault="004A1F23" w:rsidP="00F93B92">
            <w:pPr>
              <w:contextualSpacing/>
              <w:rPr>
                <w:bCs/>
                <w:sz w:val="16"/>
                <w:szCs w:val="16"/>
                <w:lang w:val="en-GB"/>
              </w:rPr>
            </w:pPr>
          </w:p>
          <w:p w14:paraId="42532318" w14:textId="77777777" w:rsidR="004A1F23" w:rsidRPr="0018006E" w:rsidRDefault="004A1F23" w:rsidP="00F93B92">
            <w:pPr>
              <w:rPr>
                <w:b/>
                <w:bCs/>
                <w:sz w:val="16"/>
                <w:szCs w:val="16"/>
                <w:lang w:val="en-GB"/>
              </w:rPr>
            </w:pPr>
            <w:r w:rsidRPr="0018006E">
              <w:rPr>
                <w:b/>
                <w:bCs/>
                <w:sz w:val="16"/>
                <w:szCs w:val="16"/>
                <w:lang w:val="en-GB"/>
              </w:rPr>
              <w:t xml:space="preserve">Output 1.3: </w:t>
            </w:r>
            <w:r w:rsidR="00BF5CD8">
              <w:rPr>
                <w:b/>
                <w:bCs/>
                <w:i/>
                <w:sz w:val="16"/>
                <w:szCs w:val="16"/>
                <w:lang w:val="en-GB"/>
              </w:rPr>
              <w:t xml:space="preserve">The Islamic Republic of </w:t>
            </w:r>
            <w:r w:rsidRPr="0018006E">
              <w:rPr>
                <w:b/>
                <w:bCs/>
                <w:i/>
                <w:sz w:val="16"/>
                <w:szCs w:val="16"/>
                <w:lang w:val="en-GB"/>
              </w:rPr>
              <w:t>Iran’s institutional capacities to meet HCFC and POP phase out commitments are enhanced</w:t>
            </w:r>
          </w:p>
          <w:p w14:paraId="0A763374" w14:textId="77777777" w:rsidR="004A1F23" w:rsidRPr="0018006E" w:rsidRDefault="004A1F23" w:rsidP="00F93B92">
            <w:pPr>
              <w:rPr>
                <w:b/>
                <w:bCs/>
                <w:sz w:val="16"/>
                <w:szCs w:val="16"/>
                <w:lang w:val="en-GB"/>
              </w:rPr>
            </w:pPr>
          </w:p>
          <w:p w14:paraId="73A0938C" w14:textId="77777777" w:rsidR="004A1F23" w:rsidRPr="0018006E" w:rsidRDefault="004A1F23" w:rsidP="00F93B92">
            <w:pPr>
              <w:rPr>
                <w:bCs/>
                <w:sz w:val="16"/>
                <w:szCs w:val="16"/>
                <w:lang w:val="en-GB"/>
              </w:rPr>
            </w:pPr>
            <w:r w:rsidRPr="0018006E">
              <w:rPr>
                <w:b/>
                <w:bCs/>
                <w:sz w:val="16"/>
                <w:szCs w:val="16"/>
                <w:lang w:val="en-GB"/>
              </w:rPr>
              <w:t>Indicators:</w:t>
            </w:r>
          </w:p>
          <w:p w14:paraId="72495AB7" w14:textId="77777777" w:rsidR="004A1F23" w:rsidRPr="0018006E" w:rsidRDefault="004A1F23" w:rsidP="00F93B92">
            <w:pPr>
              <w:contextualSpacing/>
              <w:rPr>
                <w:bCs/>
                <w:sz w:val="16"/>
                <w:szCs w:val="16"/>
                <w:lang w:val="en-GB"/>
              </w:rPr>
            </w:pPr>
            <w:r w:rsidRPr="0018006E">
              <w:rPr>
                <w:bCs/>
                <w:sz w:val="16"/>
                <w:szCs w:val="16"/>
                <w:lang w:val="en-GB"/>
              </w:rPr>
              <w:t xml:space="preserve">1.3.1.  Number of enhanced systems established for control of HCFCs and POPs </w:t>
            </w:r>
          </w:p>
          <w:p w14:paraId="032A1E3D" w14:textId="77777777" w:rsidR="004A1F23" w:rsidRPr="0018006E" w:rsidRDefault="004A1F23" w:rsidP="00F93B92">
            <w:pPr>
              <w:contextualSpacing/>
              <w:rPr>
                <w:bCs/>
                <w:sz w:val="16"/>
                <w:szCs w:val="16"/>
                <w:lang w:val="en-GB"/>
              </w:rPr>
            </w:pPr>
            <w:r w:rsidRPr="0018006E">
              <w:rPr>
                <w:b/>
                <w:bCs/>
                <w:sz w:val="16"/>
                <w:szCs w:val="16"/>
                <w:lang w:val="en-GB"/>
              </w:rPr>
              <w:t>Baseline</w:t>
            </w:r>
            <w:r w:rsidRPr="0018006E">
              <w:rPr>
                <w:bCs/>
                <w:sz w:val="16"/>
                <w:szCs w:val="16"/>
                <w:lang w:val="en-GB"/>
              </w:rPr>
              <w:t xml:space="preserve"> :  1 (already in place for HCFCs)</w:t>
            </w:r>
          </w:p>
          <w:p w14:paraId="01D6B21A" w14:textId="77777777" w:rsidR="004A1F23" w:rsidRPr="00F93B92" w:rsidRDefault="004A1F23" w:rsidP="00F93B92">
            <w:pPr>
              <w:contextualSpacing/>
              <w:rPr>
                <w:sz w:val="16"/>
                <w:szCs w:val="16"/>
              </w:rPr>
            </w:pPr>
            <w:r w:rsidRPr="0018006E">
              <w:rPr>
                <w:b/>
                <w:bCs/>
                <w:sz w:val="16"/>
                <w:szCs w:val="16"/>
                <w:lang w:val="en-GB"/>
              </w:rPr>
              <w:t>Target</w:t>
            </w:r>
            <w:r w:rsidRPr="0018006E">
              <w:rPr>
                <w:bCs/>
                <w:sz w:val="16"/>
                <w:szCs w:val="16"/>
                <w:lang w:val="en-GB"/>
              </w:rPr>
              <w:t>:  2 (system for POPs re-established and for HCFC enhanced)</w:t>
            </w:r>
          </w:p>
        </w:tc>
        <w:tc>
          <w:tcPr>
            <w:tcW w:w="804" w:type="pct"/>
            <w:vMerge w:val="restart"/>
          </w:tcPr>
          <w:p w14:paraId="247B3BCF" w14:textId="77777777" w:rsidR="004A1F23" w:rsidRPr="00091A4D" w:rsidRDefault="00091A4D" w:rsidP="00F93B92">
            <w:pPr>
              <w:rPr>
                <w:iCs/>
                <w:sz w:val="16"/>
                <w:szCs w:val="16"/>
                <w:lang w:val="en-GB"/>
              </w:rPr>
            </w:pPr>
            <w:r>
              <w:rPr>
                <w:iCs/>
                <w:sz w:val="16"/>
                <w:szCs w:val="16"/>
                <w:lang w:val="en-GB"/>
              </w:rPr>
              <w:lastRenderedPageBreak/>
              <w:t>Department of Environment</w:t>
            </w:r>
            <w:r w:rsidR="004A1F23" w:rsidRPr="0018006E">
              <w:rPr>
                <w:iCs/>
                <w:sz w:val="16"/>
                <w:szCs w:val="16"/>
                <w:lang w:val="en-GB"/>
              </w:rPr>
              <w:t xml:space="preserve"> </w:t>
            </w:r>
          </w:p>
          <w:p w14:paraId="26B22CB1" w14:textId="77777777" w:rsidR="004A1F23" w:rsidRPr="0018006E" w:rsidRDefault="004A1F23" w:rsidP="00F93B92">
            <w:pPr>
              <w:rPr>
                <w:iCs/>
                <w:sz w:val="16"/>
                <w:szCs w:val="16"/>
                <w:lang w:val="en-GB"/>
              </w:rPr>
            </w:pPr>
          </w:p>
          <w:p w14:paraId="1C6952DA" w14:textId="77777777" w:rsidR="004A1F23" w:rsidRPr="00EE21B6" w:rsidRDefault="00EE21B6" w:rsidP="00F93B92">
            <w:pPr>
              <w:rPr>
                <w:iCs/>
                <w:sz w:val="16"/>
                <w:szCs w:val="16"/>
                <w:lang w:val="en-GB"/>
              </w:rPr>
            </w:pPr>
            <w:r>
              <w:rPr>
                <w:iCs/>
                <w:sz w:val="16"/>
                <w:szCs w:val="16"/>
                <w:lang w:val="en-GB"/>
              </w:rPr>
              <w:t>Forest</w:t>
            </w:r>
            <w:r w:rsidR="00DD003B">
              <w:rPr>
                <w:iCs/>
                <w:sz w:val="16"/>
                <w:szCs w:val="16"/>
                <w:lang w:val="en-GB"/>
              </w:rPr>
              <w:t>s,</w:t>
            </w:r>
            <w:r>
              <w:rPr>
                <w:iCs/>
                <w:sz w:val="16"/>
                <w:szCs w:val="16"/>
                <w:lang w:val="en-GB"/>
              </w:rPr>
              <w:t xml:space="preserve"> Range and Watershed Organizatio</w:t>
            </w:r>
            <w:r w:rsidR="00AC32BC">
              <w:rPr>
                <w:iCs/>
                <w:sz w:val="16"/>
                <w:szCs w:val="16"/>
                <w:lang w:val="en-GB"/>
              </w:rPr>
              <w:t>n</w:t>
            </w:r>
            <w:r>
              <w:rPr>
                <w:iCs/>
                <w:sz w:val="16"/>
                <w:szCs w:val="16"/>
                <w:lang w:val="en-GB"/>
              </w:rPr>
              <w:t xml:space="preserve"> </w:t>
            </w:r>
            <w:r w:rsidR="004A1F23" w:rsidRPr="00EE21B6">
              <w:rPr>
                <w:iCs/>
                <w:sz w:val="16"/>
                <w:szCs w:val="16"/>
                <w:lang w:val="en-GB"/>
              </w:rPr>
              <w:t xml:space="preserve"> </w:t>
            </w:r>
          </w:p>
          <w:p w14:paraId="0F9C32CA" w14:textId="77777777" w:rsidR="004A1F23" w:rsidRPr="0018006E" w:rsidRDefault="004A1F23" w:rsidP="00F93B92">
            <w:pPr>
              <w:rPr>
                <w:iCs/>
                <w:sz w:val="16"/>
                <w:szCs w:val="16"/>
                <w:lang w:val="en-GB"/>
              </w:rPr>
            </w:pPr>
          </w:p>
          <w:p w14:paraId="76552EB2" w14:textId="77777777" w:rsidR="004A1F23" w:rsidRPr="0018006E" w:rsidRDefault="00FF005B" w:rsidP="00F93B92">
            <w:pPr>
              <w:rPr>
                <w:iCs/>
                <w:sz w:val="16"/>
                <w:szCs w:val="16"/>
                <w:lang w:val="en-GB"/>
              </w:rPr>
            </w:pPr>
            <w:r>
              <w:rPr>
                <w:iCs/>
                <w:sz w:val="16"/>
                <w:szCs w:val="16"/>
                <w:lang w:val="en-GB"/>
              </w:rPr>
              <w:t>Ministry of Energy</w:t>
            </w:r>
            <w:r w:rsidR="004A1F23" w:rsidRPr="0018006E">
              <w:rPr>
                <w:iCs/>
                <w:sz w:val="16"/>
                <w:szCs w:val="16"/>
                <w:lang w:val="en-GB"/>
              </w:rPr>
              <w:t xml:space="preserve"> </w:t>
            </w:r>
          </w:p>
          <w:p w14:paraId="3CED4F29" w14:textId="77777777" w:rsidR="004A1F23" w:rsidRPr="0018006E" w:rsidRDefault="004A1F23" w:rsidP="00F93B92">
            <w:pPr>
              <w:rPr>
                <w:iCs/>
                <w:sz w:val="16"/>
                <w:szCs w:val="16"/>
                <w:lang w:val="en-GB"/>
              </w:rPr>
            </w:pPr>
          </w:p>
          <w:p w14:paraId="7702B254" w14:textId="77777777" w:rsidR="004A1F23" w:rsidRPr="0018006E" w:rsidRDefault="00143723" w:rsidP="00F93B92">
            <w:pPr>
              <w:rPr>
                <w:iCs/>
                <w:sz w:val="16"/>
                <w:szCs w:val="16"/>
                <w:lang w:val="en-GB"/>
              </w:rPr>
            </w:pPr>
            <w:r>
              <w:rPr>
                <w:iCs/>
                <w:sz w:val="16"/>
                <w:szCs w:val="16"/>
                <w:lang w:val="en-GB"/>
              </w:rPr>
              <w:t>Ministry of Mines, Industry and Commerce</w:t>
            </w:r>
          </w:p>
          <w:p w14:paraId="3D8049EF" w14:textId="77777777" w:rsidR="004A1F23" w:rsidRPr="0018006E" w:rsidRDefault="004A1F23" w:rsidP="00F93B92">
            <w:pPr>
              <w:rPr>
                <w:iCs/>
                <w:sz w:val="16"/>
                <w:szCs w:val="16"/>
                <w:lang w:val="en-GB"/>
              </w:rPr>
            </w:pPr>
          </w:p>
          <w:p w14:paraId="7DA134C1" w14:textId="77777777" w:rsidR="004A1F23" w:rsidRPr="0018006E" w:rsidRDefault="00DB5742" w:rsidP="00F93B92">
            <w:pPr>
              <w:rPr>
                <w:iCs/>
                <w:sz w:val="16"/>
                <w:szCs w:val="16"/>
                <w:lang w:val="en-GB"/>
              </w:rPr>
            </w:pPr>
            <w:r w:rsidRPr="00DB5742">
              <w:rPr>
                <w:iCs/>
                <w:sz w:val="16"/>
                <w:szCs w:val="16"/>
                <w:lang w:val="en-GB"/>
              </w:rPr>
              <w:t xml:space="preserve">Ministry of Agriculture </w:t>
            </w:r>
            <w:r w:rsidR="00FF005B">
              <w:rPr>
                <w:iCs/>
                <w:sz w:val="16"/>
                <w:szCs w:val="16"/>
                <w:lang w:val="en-GB"/>
              </w:rPr>
              <w:t>Jihad</w:t>
            </w:r>
            <w:r w:rsidR="004A1F23" w:rsidRPr="0018006E">
              <w:rPr>
                <w:iCs/>
                <w:sz w:val="16"/>
                <w:szCs w:val="16"/>
                <w:lang w:val="en-GB"/>
              </w:rPr>
              <w:t xml:space="preserve"> </w:t>
            </w:r>
          </w:p>
          <w:p w14:paraId="2C71D5A3" w14:textId="77777777" w:rsidR="004A1F23" w:rsidRPr="0018006E" w:rsidRDefault="004A1F23" w:rsidP="00F93B92">
            <w:pPr>
              <w:rPr>
                <w:iCs/>
                <w:sz w:val="16"/>
                <w:szCs w:val="16"/>
                <w:lang w:val="en-GB"/>
              </w:rPr>
            </w:pPr>
          </w:p>
          <w:p w14:paraId="261D9C11" w14:textId="77777777" w:rsidR="004A1F23" w:rsidRPr="0018006E" w:rsidRDefault="00DD003B" w:rsidP="00F93B92">
            <w:pPr>
              <w:rPr>
                <w:iCs/>
                <w:sz w:val="16"/>
                <w:szCs w:val="16"/>
                <w:lang w:val="en-GB"/>
              </w:rPr>
            </w:pPr>
            <w:r>
              <w:rPr>
                <w:iCs/>
                <w:sz w:val="16"/>
                <w:szCs w:val="16"/>
                <w:lang w:val="en-GB"/>
              </w:rPr>
              <w:t>Ministry of Interior</w:t>
            </w:r>
            <w:r w:rsidR="004A1F23" w:rsidRPr="0018006E">
              <w:rPr>
                <w:iCs/>
                <w:sz w:val="16"/>
                <w:szCs w:val="16"/>
                <w:lang w:val="en-GB"/>
              </w:rPr>
              <w:t xml:space="preserve"> </w:t>
            </w:r>
          </w:p>
          <w:p w14:paraId="58F90773" w14:textId="77777777" w:rsidR="004A1F23" w:rsidRPr="0018006E" w:rsidRDefault="004A1F23" w:rsidP="00F93B92">
            <w:pPr>
              <w:rPr>
                <w:iCs/>
                <w:sz w:val="16"/>
                <w:szCs w:val="16"/>
                <w:lang w:val="en-GB"/>
              </w:rPr>
            </w:pPr>
          </w:p>
          <w:p w14:paraId="649FA75C" w14:textId="77777777" w:rsidR="004A1F23" w:rsidRPr="00D44BBF" w:rsidRDefault="00D44BBF" w:rsidP="00F93B92">
            <w:pPr>
              <w:rPr>
                <w:iCs/>
                <w:sz w:val="16"/>
                <w:szCs w:val="16"/>
                <w:lang w:val="en-GB"/>
              </w:rPr>
            </w:pPr>
            <w:r>
              <w:rPr>
                <w:iCs/>
                <w:sz w:val="16"/>
                <w:szCs w:val="16"/>
                <w:lang w:val="en-GB"/>
              </w:rPr>
              <w:t>Ministry of Petroleum</w:t>
            </w:r>
            <w:r w:rsidR="004A1F23" w:rsidRPr="00D44BBF">
              <w:rPr>
                <w:iCs/>
                <w:sz w:val="16"/>
                <w:szCs w:val="16"/>
                <w:lang w:val="en-GB"/>
              </w:rPr>
              <w:t xml:space="preserve">  </w:t>
            </w:r>
          </w:p>
          <w:p w14:paraId="5BE4536E" w14:textId="77777777" w:rsidR="004A1F23" w:rsidRPr="0018006E" w:rsidRDefault="004A1F23" w:rsidP="00F93B92">
            <w:pPr>
              <w:rPr>
                <w:iCs/>
                <w:sz w:val="16"/>
                <w:szCs w:val="16"/>
                <w:lang w:val="en-GB"/>
              </w:rPr>
            </w:pPr>
          </w:p>
          <w:p w14:paraId="61618916" w14:textId="77777777" w:rsidR="004A1F23" w:rsidRPr="0018006E" w:rsidRDefault="00AC32BC" w:rsidP="00F93B92">
            <w:pPr>
              <w:rPr>
                <w:iCs/>
                <w:sz w:val="16"/>
                <w:szCs w:val="16"/>
                <w:lang w:val="en-GB"/>
              </w:rPr>
            </w:pPr>
            <w:r w:rsidRPr="00AC32BC">
              <w:rPr>
                <w:iCs/>
                <w:sz w:val="16"/>
                <w:szCs w:val="16"/>
                <w:lang w:val="en-GB"/>
              </w:rPr>
              <w:t>Management and Planning Organization</w:t>
            </w:r>
            <w:r w:rsidR="004A1F23" w:rsidRPr="0018006E">
              <w:rPr>
                <w:iCs/>
                <w:sz w:val="16"/>
                <w:szCs w:val="16"/>
                <w:lang w:val="en-GB"/>
              </w:rPr>
              <w:t xml:space="preserve"> </w:t>
            </w:r>
          </w:p>
          <w:p w14:paraId="75D500EF" w14:textId="77777777" w:rsidR="004A1F23" w:rsidRPr="0018006E" w:rsidRDefault="004A1F23" w:rsidP="00F93B92">
            <w:pPr>
              <w:rPr>
                <w:iCs/>
                <w:sz w:val="16"/>
                <w:szCs w:val="16"/>
                <w:lang w:val="en-GB"/>
              </w:rPr>
            </w:pPr>
          </w:p>
          <w:p w14:paraId="0791B8E7" w14:textId="77777777" w:rsidR="004A1F23" w:rsidRPr="0018006E" w:rsidRDefault="004A1F23" w:rsidP="002268F1">
            <w:pPr>
              <w:rPr>
                <w:iCs/>
                <w:sz w:val="16"/>
                <w:szCs w:val="16"/>
                <w:lang w:val="en-GB"/>
              </w:rPr>
            </w:pPr>
            <w:r w:rsidRPr="0018006E">
              <w:rPr>
                <w:iCs/>
                <w:sz w:val="16"/>
                <w:szCs w:val="16"/>
                <w:lang w:val="en-GB"/>
              </w:rPr>
              <w:t>FAO</w:t>
            </w:r>
          </w:p>
        </w:tc>
        <w:tc>
          <w:tcPr>
            <w:tcW w:w="606" w:type="pct"/>
            <w:tcMar>
              <w:top w:w="15" w:type="dxa"/>
              <w:left w:w="108" w:type="dxa"/>
              <w:bottom w:w="0" w:type="dxa"/>
              <w:right w:w="108" w:type="dxa"/>
            </w:tcMar>
          </w:tcPr>
          <w:p w14:paraId="7C6F34EE" w14:textId="77777777" w:rsidR="004A1F23" w:rsidRPr="0018006E" w:rsidRDefault="004A1F23" w:rsidP="00F93B92">
            <w:pPr>
              <w:rPr>
                <w:b/>
                <w:sz w:val="16"/>
                <w:szCs w:val="16"/>
              </w:rPr>
            </w:pPr>
            <w:r w:rsidRPr="0018006E">
              <w:rPr>
                <w:b/>
                <w:sz w:val="16"/>
                <w:szCs w:val="16"/>
              </w:rPr>
              <w:t>Regular</w:t>
            </w:r>
            <w:r w:rsidR="00A76055" w:rsidRPr="00B40362">
              <w:rPr>
                <w:rStyle w:val="FootnoteReference"/>
                <w:b/>
                <w:szCs w:val="16"/>
              </w:rPr>
              <w:footnoteReference w:id="13"/>
            </w:r>
            <w:r w:rsidRPr="00B40362">
              <w:rPr>
                <w:b/>
                <w:szCs w:val="16"/>
              </w:rPr>
              <w:t xml:space="preserve"> </w:t>
            </w:r>
          </w:p>
          <w:p w14:paraId="514E8572" w14:textId="77777777" w:rsidR="004A1F23" w:rsidRPr="0018006E" w:rsidRDefault="004A1F23" w:rsidP="00143723">
            <w:pPr>
              <w:rPr>
                <w:sz w:val="16"/>
                <w:szCs w:val="16"/>
              </w:rPr>
            </w:pPr>
            <w:r w:rsidRPr="0018006E">
              <w:rPr>
                <w:sz w:val="16"/>
                <w:szCs w:val="16"/>
              </w:rPr>
              <w:t>$</w:t>
            </w:r>
            <w:r w:rsidR="00143723">
              <w:rPr>
                <w:sz w:val="16"/>
                <w:szCs w:val="16"/>
              </w:rPr>
              <w:t>55</w:t>
            </w:r>
            <w:r w:rsidR="00143723" w:rsidRPr="0018006E">
              <w:rPr>
                <w:sz w:val="16"/>
                <w:szCs w:val="16"/>
              </w:rPr>
              <w:t>3</w:t>
            </w:r>
            <w:r w:rsidRPr="0018006E">
              <w:rPr>
                <w:sz w:val="16"/>
                <w:szCs w:val="16"/>
              </w:rPr>
              <w:t>,000</w:t>
            </w:r>
          </w:p>
        </w:tc>
      </w:tr>
      <w:tr w:rsidR="004A1F23" w:rsidRPr="0018006E" w14:paraId="5AFC117F" w14:textId="77777777" w:rsidTr="0067693C">
        <w:tc>
          <w:tcPr>
            <w:tcW w:w="790" w:type="pct"/>
            <w:vMerge/>
            <w:tcMar>
              <w:top w:w="72" w:type="dxa"/>
              <w:left w:w="144" w:type="dxa"/>
              <w:bottom w:w="72" w:type="dxa"/>
              <w:right w:w="144" w:type="dxa"/>
            </w:tcMar>
          </w:tcPr>
          <w:p w14:paraId="72D731CC" w14:textId="77777777" w:rsidR="004A1F23" w:rsidRPr="0018006E" w:rsidRDefault="004A1F23" w:rsidP="00F93B92">
            <w:pPr>
              <w:rPr>
                <w:i/>
                <w:iCs/>
                <w:sz w:val="16"/>
                <w:szCs w:val="16"/>
                <w:lang w:val="en-GB"/>
              </w:rPr>
            </w:pPr>
          </w:p>
        </w:tc>
        <w:tc>
          <w:tcPr>
            <w:tcW w:w="753" w:type="pct"/>
            <w:vMerge/>
          </w:tcPr>
          <w:p w14:paraId="449E4BFB" w14:textId="77777777" w:rsidR="004A1F23" w:rsidRPr="0018006E" w:rsidRDefault="004A1F23" w:rsidP="00F93B92">
            <w:pPr>
              <w:rPr>
                <w:i/>
                <w:iCs/>
                <w:sz w:val="16"/>
                <w:szCs w:val="16"/>
                <w:lang w:val="en-GB"/>
              </w:rPr>
            </w:pPr>
          </w:p>
        </w:tc>
        <w:tc>
          <w:tcPr>
            <w:tcW w:w="2047" w:type="pct"/>
            <w:vMerge/>
            <w:tcMar>
              <w:top w:w="72" w:type="dxa"/>
              <w:left w:w="144" w:type="dxa"/>
              <w:bottom w:w="72" w:type="dxa"/>
              <w:right w:w="144" w:type="dxa"/>
            </w:tcMar>
          </w:tcPr>
          <w:p w14:paraId="07D5B32E" w14:textId="77777777" w:rsidR="004A1F23" w:rsidRPr="0018006E" w:rsidRDefault="004A1F23" w:rsidP="00F93B92">
            <w:pPr>
              <w:rPr>
                <w:i/>
                <w:iCs/>
                <w:sz w:val="16"/>
                <w:szCs w:val="16"/>
                <w:lang w:val="en-GB"/>
              </w:rPr>
            </w:pPr>
          </w:p>
        </w:tc>
        <w:tc>
          <w:tcPr>
            <w:tcW w:w="804" w:type="pct"/>
            <w:vMerge/>
          </w:tcPr>
          <w:p w14:paraId="2C479AC4" w14:textId="77777777" w:rsidR="004A1F23" w:rsidRPr="0018006E" w:rsidRDefault="004A1F23" w:rsidP="00F93B92">
            <w:pPr>
              <w:rPr>
                <w:i/>
                <w:iCs/>
                <w:sz w:val="16"/>
                <w:szCs w:val="16"/>
                <w:lang w:val="en-GB"/>
              </w:rPr>
            </w:pPr>
          </w:p>
        </w:tc>
        <w:tc>
          <w:tcPr>
            <w:tcW w:w="606" w:type="pct"/>
            <w:tcMar>
              <w:top w:w="15" w:type="dxa"/>
              <w:left w:w="108" w:type="dxa"/>
              <w:bottom w:w="0" w:type="dxa"/>
              <w:right w:w="108" w:type="dxa"/>
            </w:tcMar>
          </w:tcPr>
          <w:p w14:paraId="52092DBD" w14:textId="77777777" w:rsidR="004A1F23" w:rsidRDefault="004A1F23" w:rsidP="00F93B92">
            <w:pPr>
              <w:rPr>
                <w:b/>
                <w:sz w:val="16"/>
                <w:szCs w:val="16"/>
              </w:rPr>
            </w:pPr>
            <w:r w:rsidRPr="0018006E">
              <w:rPr>
                <w:b/>
                <w:sz w:val="16"/>
                <w:szCs w:val="16"/>
              </w:rPr>
              <w:t>Other</w:t>
            </w:r>
          </w:p>
          <w:p w14:paraId="452C9203" w14:textId="77777777" w:rsidR="000215DA" w:rsidRDefault="000215DA" w:rsidP="00F93B92">
            <w:pPr>
              <w:rPr>
                <w:b/>
                <w:sz w:val="16"/>
                <w:szCs w:val="16"/>
              </w:rPr>
            </w:pPr>
            <w:r w:rsidRPr="0018006E">
              <w:rPr>
                <w:b/>
                <w:sz w:val="16"/>
                <w:szCs w:val="16"/>
              </w:rPr>
              <w:t>$104 million</w:t>
            </w:r>
          </w:p>
          <w:p w14:paraId="59EA5B93" w14:textId="77777777" w:rsidR="000215DA" w:rsidRPr="0018006E" w:rsidRDefault="000215DA" w:rsidP="00F93B92">
            <w:pPr>
              <w:rPr>
                <w:b/>
                <w:sz w:val="16"/>
                <w:szCs w:val="16"/>
              </w:rPr>
            </w:pPr>
          </w:p>
          <w:p w14:paraId="0EC7F21E" w14:textId="69997D62" w:rsidR="004A1F23" w:rsidRPr="000215DA" w:rsidRDefault="004A1F23" w:rsidP="000215DA">
            <w:pPr>
              <w:pStyle w:val="ListParagraph"/>
              <w:numPr>
                <w:ilvl w:val="0"/>
                <w:numId w:val="47"/>
              </w:numPr>
              <w:ind w:left="163" w:hanging="163"/>
              <w:rPr>
                <w:sz w:val="16"/>
                <w:szCs w:val="16"/>
              </w:rPr>
            </w:pPr>
            <w:r w:rsidRPr="000215DA">
              <w:rPr>
                <w:sz w:val="16"/>
                <w:szCs w:val="16"/>
              </w:rPr>
              <w:t>G</w:t>
            </w:r>
            <w:r w:rsidR="00B449E6">
              <w:rPr>
                <w:sz w:val="16"/>
                <w:szCs w:val="16"/>
              </w:rPr>
              <w:t xml:space="preserve">lobal </w:t>
            </w:r>
            <w:r w:rsidR="00C825C5">
              <w:rPr>
                <w:sz w:val="16"/>
                <w:szCs w:val="16"/>
              </w:rPr>
              <w:t>Environment</w:t>
            </w:r>
            <w:r w:rsidR="00B449E6">
              <w:rPr>
                <w:sz w:val="16"/>
                <w:szCs w:val="16"/>
              </w:rPr>
              <w:t xml:space="preserve"> Facility (G</w:t>
            </w:r>
            <w:r w:rsidRPr="000215DA">
              <w:rPr>
                <w:sz w:val="16"/>
                <w:szCs w:val="16"/>
              </w:rPr>
              <w:t>EF</w:t>
            </w:r>
            <w:r w:rsidR="00B449E6">
              <w:rPr>
                <w:sz w:val="16"/>
                <w:szCs w:val="16"/>
              </w:rPr>
              <w:t>)</w:t>
            </w:r>
            <w:r w:rsidRPr="000215DA">
              <w:rPr>
                <w:sz w:val="16"/>
                <w:szCs w:val="16"/>
              </w:rPr>
              <w:t xml:space="preserve"> STAR</w:t>
            </w:r>
            <w:r w:rsidR="000215DA">
              <w:rPr>
                <w:sz w:val="16"/>
                <w:szCs w:val="16"/>
              </w:rPr>
              <w:t>:</w:t>
            </w:r>
            <w:r w:rsidRPr="000215DA">
              <w:rPr>
                <w:sz w:val="16"/>
                <w:szCs w:val="16"/>
              </w:rPr>
              <w:t xml:space="preserve"> </w:t>
            </w:r>
          </w:p>
          <w:p w14:paraId="27A028F7" w14:textId="77777777" w:rsidR="004A1F23" w:rsidRPr="000215DA" w:rsidRDefault="004A1F23" w:rsidP="000215DA">
            <w:pPr>
              <w:pStyle w:val="ListParagraph"/>
              <w:ind w:left="163"/>
              <w:rPr>
                <w:sz w:val="16"/>
                <w:szCs w:val="16"/>
              </w:rPr>
            </w:pPr>
            <w:r w:rsidRPr="000215DA">
              <w:rPr>
                <w:sz w:val="16"/>
                <w:szCs w:val="16"/>
              </w:rPr>
              <w:t xml:space="preserve">$16 </w:t>
            </w:r>
            <w:r w:rsidR="00B449E6">
              <w:rPr>
                <w:sz w:val="16"/>
                <w:szCs w:val="16"/>
              </w:rPr>
              <w:t>m</w:t>
            </w:r>
            <w:r w:rsidR="00B449E6" w:rsidRPr="000215DA">
              <w:rPr>
                <w:sz w:val="16"/>
                <w:szCs w:val="16"/>
              </w:rPr>
              <w:t>illion</w:t>
            </w:r>
            <w:r w:rsidRPr="000215DA">
              <w:rPr>
                <w:sz w:val="16"/>
                <w:szCs w:val="16"/>
              </w:rPr>
              <w:t xml:space="preserve">, </w:t>
            </w:r>
          </w:p>
          <w:p w14:paraId="46504AD2" w14:textId="77777777" w:rsidR="004A1F23" w:rsidRPr="0018006E" w:rsidRDefault="004A1F23" w:rsidP="000215DA">
            <w:pPr>
              <w:ind w:left="163" w:hanging="163"/>
              <w:rPr>
                <w:sz w:val="16"/>
                <w:szCs w:val="16"/>
              </w:rPr>
            </w:pPr>
          </w:p>
          <w:p w14:paraId="115331E2" w14:textId="77777777" w:rsidR="00B449E6" w:rsidRDefault="004A1F23" w:rsidP="000215DA">
            <w:pPr>
              <w:pStyle w:val="ListParagraph"/>
              <w:numPr>
                <w:ilvl w:val="0"/>
                <w:numId w:val="47"/>
              </w:numPr>
              <w:ind w:left="163" w:hanging="163"/>
              <w:rPr>
                <w:sz w:val="16"/>
                <w:szCs w:val="16"/>
              </w:rPr>
            </w:pPr>
            <w:r w:rsidRPr="000215DA">
              <w:rPr>
                <w:sz w:val="16"/>
                <w:szCs w:val="16"/>
              </w:rPr>
              <w:t>GEF non-STAR</w:t>
            </w:r>
            <w:r w:rsidR="000215DA">
              <w:rPr>
                <w:sz w:val="16"/>
                <w:szCs w:val="16"/>
              </w:rPr>
              <w:t xml:space="preserve">: </w:t>
            </w:r>
          </w:p>
          <w:p w14:paraId="3FAD6B8A" w14:textId="77777777" w:rsidR="004A1F23" w:rsidRPr="000215DA" w:rsidRDefault="004A1F23" w:rsidP="00B449E6">
            <w:pPr>
              <w:pStyle w:val="ListParagraph"/>
              <w:ind w:left="163"/>
              <w:rPr>
                <w:sz w:val="16"/>
                <w:szCs w:val="16"/>
              </w:rPr>
            </w:pPr>
            <w:r w:rsidRPr="000215DA">
              <w:rPr>
                <w:sz w:val="16"/>
                <w:szCs w:val="16"/>
              </w:rPr>
              <w:t xml:space="preserve">$8 </w:t>
            </w:r>
            <w:r w:rsidR="00B449E6">
              <w:rPr>
                <w:sz w:val="16"/>
                <w:szCs w:val="16"/>
              </w:rPr>
              <w:t>m</w:t>
            </w:r>
            <w:r w:rsidR="00B449E6" w:rsidRPr="000215DA">
              <w:rPr>
                <w:sz w:val="16"/>
                <w:szCs w:val="16"/>
              </w:rPr>
              <w:t xml:space="preserve">illion </w:t>
            </w:r>
          </w:p>
          <w:p w14:paraId="7B036F10" w14:textId="77777777" w:rsidR="004A1F23" w:rsidRPr="0018006E" w:rsidRDefault="004A1F23" w:rsidP="000215DA">
            <w:pPr>
              <w:ind w:left="163" w:hanging="163"/>
              <w:rPr>
                <w:sz w:val="16"/>
                <w:szCs w:val="16"/>
              </w:rPr>
            </w:pPr>
          </w:p>
          <w:p w14:paraId="4DC8A229" w14:textId="77777777" w:rsidR="004A1F23" w:rsidRPr="000215DA" w:rsidRDefault="00B449E6" w:rsidP="000215DA">
            <w:pPr>
              <w:pStyle w:val="ListParagraph"/>
              <w:numPr>
                <w:ilvl w:val="0"/>
                <w:numId w:val="47"/>
              </w:numPr>
              <w:ind w:left="163" w:hanging="163"/>
              <w:rPr>
                <w:sz w:val="16"/>
                <w:szCs w:val="16"/>
              </w:rPr>
            </w:pPr>
            <w:r>
              <w:rPr>
                <w:sz w:val="16"/>
                <w:szCs w:val="16"/>
              </w:rPr>
              <w:t>Green Climate Fund</w:t>
            </w:r>
          </w:p>
          <w:p w14:paraId="2501E7B9" w14:textId="77777777" w:rsidR="004A1F23" w:rsidRPr="0018006E" w:rsidRDefault="004A1F23" w:rsidP="000215DA">
            <w:pPr>
              <w:ind w:left="163" w:hanging="163"/>
              <w:rPr>
                <w:sz w:val="16"/>
                <w:szCs w:val="16"/>
              </w:rPr>
            </w:pPr>
          </w:p>
          <w:p w14:paraId="55235C1A" w14:textId="77777777" w:rsidR="004A1F23" w:rsidRPr="000215DA" w:rsidRDefault="004A1F23" w:rsidP="000215DA">
            <w:pPr>
              <w:pStyle w:val="ListParagraph"/>
              <w:numPr>
                <w:ilvl w:val="0"/>
                <w:numId w:val="47"/>
              </w:numPr>
              <w:ind w:left="163" w:hanging="163"/>
              <w:rPr>
                <w:sz w:val="16"/>
                <w:szCs w:val="16"/>
              </w:rPr>
            </w:pPr>
            <w:r w:rsidRPr="000215DA">
              <w:rPr>
                <w:sz w:val="16"/>
                <w:szCs w:val="16"/>
              </w:rPr>
              <w:t>Government cost</w:t>
            </w:r>
            <w:r w:rsidR="002268F1">
              <w:rPr>
                <w:sz w:val="16"/>
                <w:szCs w:val="16"/>
              </w:rPr>
              <w:t>-</w:t>
            </w:r>
            <w:r w:rsidRPr="000215DA">
              <w:rPr>
                <w:sz w:val="16"/>
                <w:szCs w:val="16"/>
              </w:rPr>
              <w:t xml:space="preserve"> sharing /co-financing</w:t>
            </w:r>
            <w:r w:rsidR="000215DA">
              <w:rPr>
                <w:sz w:val="16"/>
                <w:szCs w:val="16"/>
              </w:rPr>
              <w:t>:</w:t>
            </w:r>
          </w:p>
          <w:p w14:paraId="48913E9E" w14:textId="77777777" w:rsidR="004A1F23" w:rsidRPr="000215DA" w:rsidRDefault="004A1F23" w:rsidP="000215DA">
            <w:pPr>
              <w:pStyle w:val="ListParagraph"/>
              <w:ind w:left="163"/>
              <w:rPr>
                <w:sz w:val="16"/>
                <w:szCs w:val="16"/>
              </w:rPr>
            </w:pPr>
            <w:r w:rsidRPr="000215DA">
              <w:rPr>
                <w:sz w:val="16"/>
                <w:szCs w:val="16"/>
              </w:rPr>
              <w:t>$70 Million</w:t>
            </w:r>
          </w:p>
          <w:p w14:paraId="071BFFD4" w14:textId="77777777" w:rsidR="004A1F23" w:rsidRPr="0018006E" w:rsidRDefault="004A1F23" w:rsidP="000215DA">
            <w:pPr>
              <w:ind w:left="163" w:hanging="163"/>
              <w:rPr>
                <w:sz w:val="16"/>
                <w:szCs w:val="16"/>
              </w:rPr>
            </w:pPr>
          </w:p>
          <w:p w14:paraId="583225FB" w14:textId="77777777" w:rsidR="004A1F23" w:rsidRPr="000215DA" w:rsidRDefault="004A1F23" w:rsidP="000215DA">
            <w:pPr>
              <w:pStyle w:val="ListParagraph"/>
              <w:numPr>
                <w:ilvl w:val="0"/>
                <w:numId w:val="47"/>
              </w:numPr>
              <w:ind w:left="163" w:hanging="163"/>
              <w:rPr>
                <w:sz w:val="16"/>
                <w:szCs w:val="16"/>
              </w:rPr>
            </w:pPr>
            <w:r w:rsidRPr="000215DA">
              <w:rPr>
                <w:sz w:val="16"/>
                <w:szCs w:val="16"/>
              </w:rPr>
              <w:t xml:space="preserve">Third </w:t>
            </w:r>
            <w:r w:rsidR="002268F1">
              <w:rPr>
                <w:sz w:val="16"/>
                <w:szCs w:val="16"/>
              </w:rPr>
              <w:t>p</w:t>
            </w:r>
            <w:r w:rsidR="002268F1" w:rsidRPr="000215DA">
              <w:rPr>
                <w:sz w:val="16"/>
                <w:szCs w:val="16"/>
              </w:rPr>
              <w:t xml:space="preserve">arty </w:t>
            </w:r>
            <w:r w:rsidRPr="000215DA">
              <w:rPr>
                <w:sz w:val="16"/>
                <w:szCs w:val="16"/>
              </w:rPr>
              <w:t>cost-sharing</w:t>
            </w:r>
            <w:r w:rsidR="000215DA">
              <w:rPr>
                <w:sz w:val="16"/>
                <w:szCs w:val="16"/>
              </w:rPr>
              <w:t xml:space="preserve">: </w:t>
            </w:r>
          </w:p>
          <w:p w14:paraId="16E7F058" w14:textId="77777777" w:rsidR="004A1F23" w:rsidRPr="000215DA" w:rsidRDefault="004A1F23" w:rsidP="000215DA">
            <w:pPr>
              <w:pStyle w:val="ListParagraph"/>
              <w:ind w:left="163"/>
              <w:rPr>
                <w:sz w:val="16"/>
                <w:szCs w:val="16"/>
              </w:rPr>
            </w:pPr>
            <w:r w:rsidRPr="000215DA">
              <w:rPr>
                <w:sz w:val="16"/>
                <w:szCs w:val="16"/>
              </w:rPr>
              <w:t>$10 million</w:t>
            </w:r>
          </w:p>
        </w:tc>
      </w:tr>
      <w:tr w:rsidR="004A1F23" w:rsidRPr="009D5E04" w14:paraId="69023A39" w14:textId="77777777" w:rsidTr="0067693C">
        <w:tc>
          <w:tcPr>
            <w:tcW w:w="5000" w:type="pct"/>
            <w:gridSpan w:val="5"/>
            <w:shd w:val="clear" w:color="auto" w:fill="auto"/>
            <w:tcMar>
              <w:top w:w="72" w:type="dxa"/>
              <w:left w:w="144" w:type="dxa"/>
              <w:bottom w:w="72" w:type="dxa"/>
              <w:right w:w="144" w:type="dxa"/>
            </w:tcMar>
          </w:tcPr>
          <w:p w14:paraId="13381174" w14:textId="77777777" w:rsidR="004A1F23" w:rsidRPr="00F93B92" w:rsidRDefault="004A1F23" w:rsidP="00BF5CD8">
            <w:pPr>
              <w:ind w:right="1210"/>
              <w:rPr>
                <w:b/>
                <w:bCs/>
                <w:sz w:val="16"/>
                <w:szCs w:val="16"/>
                <w:lang w:val="en-GB"/>
              </w:rPr>
            </w:pPr>
            <w:r w:rsidRPr="00F93B92">
              <w:rPr>
                <w:b/>
                <w:bCs/>
                <w:sz w:val="16"/>
                <w:szCs w:val="16"/>
                <w:lang w:val="en-GB"/>
              </w:rPr>
              <w:t xml:space="preserve">OUTCOME </w:t>
            </w:r>
            <w:r w:rsidR="00BF5CD8" w:rsidRPr="00F93B92">
              <w:rPr>
                <w:b/>
                <w:bCs/>
                <w:sz w:val="16"/>
                <w:szCs w:val="16"/>
                <w:lang w:val="en-GB"/>
              </w:rPr>
              <w:t>2</w:t>
            </w:r>
            <w:r w:rsidR="00BF5CD8">
              <w:rPr>
                <w:b/>
                <w:bCs/>
                <w:sz w:val="16"/>
                <w:szCs w:val="16"/>
                <w:lang w:val="en-GB"/>
              </w:rPr>
              <w:t>:</w:t>
            </w:r>
            <w:r w:rsidRPr="00F93B92">
              <w:rPr>
                <w:b/>
                <w:bCs/>
                <w:sz w:val="16"/>
                <w:szCs w:val="16"/>
                <w:lang w:val="en-GB"/>
              </w:rPr>
              <w:t xml:space="preserve"> </w:t>
            </w:r>
            <w:r w:rsidRPr="00BF5CD8">
              <w:rPr>
                <w:b/>
                <w:sz w:val="16"/>
                <w:szCs w:val="16"/>
              </w:rPr>
              <w:t xml:space="preserve">The health sector in </w:t>
            </w:r>
            <w:r w:rsidR="00BF5CD8" w:rsidRPr="00BF5CD8">
              <w:rPr>
                <w:b/>
                <w:bCs/>
                <w:sz w:val="16"/>
                <w:szCs w:val="16"/>
                <w:lang w:val="en-GB"/>
              </w:rPr>
              <w:t xml:space="preserve">the Islamic Republic of </w:t>
            </w:r>
            <w:r w:rsidRPr="00BF5CD8">
              <w:rPr>
                <w:b/>
                <w:sz w:val="16"/>
                <w:szCs w:val="16"/>
              </w:rPr>
              <w:t xml:space="preserve">Iran formulates, implements and monitors policies and programmes on HIV/AIDS, other </w:t>
            </w:r>
            <w:r w:rsidR="00BF5CD8">
              <w:rPr>
                <w:b/>
                <w:sz w:val="16"/>
                <w:szCs w:val="16"/>
              </w:rPr>
              <w:t>c</w:t>
            </w:r>
            <w:r w:rsidR="00BF5CD8" w:rsidRPr="00BF5CD8">
              <w:rPr>
                <w:b/>
                <w:sz w:val="16"/>
                <w:szCs w:val="16"/>
              </w:rPr>
              <w:t xml:space="preserve">ommunicable </w:t>
            </w:r>
            <w:r w:rsidR="00BF5CD8">
              <w:rPr>
                <w:b/>
                <w:sz w:val="16"/>
                <w:szCs w:val="16"/>
              </w:rPr>
              <w:t>d</w:t>
            </w:r>
            <w:r w:rsidR="00BF5CD8" w:rsidRPr="00BF5CD8">
              <w:rPr>
                <w:b/>
                <w:sz w:val="16"/>
                <w:szCs w:val="16"/>
              </w:rPr>
              <w:t>isease</w:t>
            </w:r>
            <w:r w:rsidR="00BF5CD8">
              <w:rPr>
                <w:b/>
                <w:sz w:val="16"/>
                <w:szCs w:val="16"/>
              </w:rPr>
              <w:t>s</w:t>
            </w:r>
            <w:r w:rsidR="00BF5CD8" w:rsidRPr="00BF5CD8">
              <w:rPr>
                <w:b/>
                <w:sz w:val="16"/>
                <w:szCs w:val="16"/>
              </w:rPr>
              <w:t xml:space="preserve"> </w:t>
            </w:r>
            <w:r w:rsidRPr="00BF5CD8">
              <w:rPr>
                <w:b/>
                <w:sz w:val="16"/>
                <w:szCs w:val="16"/>
              </w:rPr>
              <w:t xml:space="preserve">and </w:t>
            </w:r>
            <w:r w:rsidR="00BF5CD8">
              <w:rPr>
                <w:b/>
                <w:sz w:val="16"/>
                <w:szCs w:val="16"/>
              </w:rPr>
              <w:t>n</w:t>
            </w:r>
            <w:r w:rsidR="00BF5CD8" w:rsidRPr="00BF5CD8">
              <w:rPr>
                <w:b/>
                <w:sz w:val="16"/>
                <w:szCs w:val="16"/>
              </w:rPr>
              <w:t>on</w:t>
            </w:r>
            <w:r w:rsidRPr="00BF5CD8">
              <w:rPr>
                <w:b/>
                <w:sz w:val="16"/>
                <w:szCs w:val="16"/>
              </w:rPr>
              <w:t>-</w:t>
            </w:r>
            <w:r w:rsidR="00BF5CD8">
              <w:rPr>
                <w:b/>
                <w:sz w:val="16"/>
                <w:szCs w:val="16"/>
              </w:rPr>
              <w:t>c</w:t>
            </w:r>
            <w:r w:rsidR="00BF5CD8" w:rsidRPr="00BF5CD8">
              <w:rPr>
                <w:b/>
                <w:sz w:val="16"/>
                <w:szCs w:val="16"/>
              </w:rPr>
              <w:t xml:space="preserve">ommunicable </w:t>
            </w:r>
            <w:r w:rsidR="00BF5CD8">
              <w:rPr>
                <w:b/>
                <w:sz w:val="16"/>
                <w:szCs w:val="16"/>
              </w:rPr>
              <w:t>d</w:t>
            </w:r>
            <w:r w:rsidR="00BF5CD8" w:rsidRPr="00BF5CD8">
              <w:rPr>
                <w:b/>
                <w:sz w:val="16"/>
                <w:szCs w:val="16"/>
              </w:rPr>
              <w:t xml:space="preserve">isease </w:t>
            </w:r>
            <w:r w:rsidRPr="00BF5CD8">
              <w:rPr>
                <w:b/>
                <w:sz w:val="16"/>
                <w:szCs w:val="16"/>
              </w:rPr>
              <w:t>more effectively</w:t>
            </w:r>
            <w:r w:rsidR="009B1267" w:rsidRPr="00BF5CD8">
              <w:rPr>
                <w:b/>
                <w:sz w:val="16"/>
                <w:szCs w:val="16"/>
              </w:rPr>
              <w:t xml:space="preserve"> (UNDAF Outcomes 2.2 and 2.3)</w:t>
            </w:r>
          </w:p>
        </w:tc>
      </w:tr>
      <w:tr w:rsidR="004A1F23" w:rsidRPr="009D5E04" w14:paraId="7EDD2D2C" w14:textId="77777777" w:rsidTr="0067693C">
        <w:tc>
          <w:tcPr>
            <w:tcW w:w="5000" w:type="pct"/>
            <w:gridSpan w:val="5"/>
            <w:shd w:val="clear" w:color="auto" w:fill="auto"/>
            <w:tcMar>
              <w:top w:w="72" w:type="dxa"/>
              <w:left w:w="144" w:type="dxa"/>
              <w:bottom w:w="72" w:type="dxa"/>
              <w:right w:w="144" w:type="dxa"/>
            </w:tcMar>
          </w:tcPr>
          <w:p w14:paraId="1580878F" w14:textId="77777777" w:rsidR="004A1F23" w:rsidRPr="00F93B92" w:rsidRDefault="004A1F23" w:rsidP="00BF5CD8">
            <w:pPr>
              <w:rPr>
                <w:bCs/>
                <w:sz w:val="16"/>
                <w:szCs w:val="16"/>
                <w:lang w:val="en-GB"/>
              </w:rPr>
            </w:pPr>
            <w:r w:rsidRPr="00F93B92">
              <w:rPr>
                <w:bCs/>
                <w:sz w:val="16"/>
                <w:szCs w:val="16"/>
                <w:lang w:val="en-GB"/>
              </w:rPr>
              <w:t>NATIONAL PRIORITY: Articles of the 6</w:t>
            </w:r>
            <w:r w:rsidRPr="00F93B92">
              <w:rPr>
                <w:bCs/>
                <w:sz w:val="16"/>
                <w:szCs w:val="16"/>
                <w:vertAlign w:val="superscript"/>
                <w:lang w:val="en-GB"/>
              </w:rPr>
              <w:t>th</w:t>
            </w:r>
            <w:r w:rsidRPr="00F93B92">
              <w:rPr>
                <w:bCs/>
                <w:sz w:val="16"/>
                <w:szCs w:val="16"/>
                <w:lang w:val="en-GB"/>
              </w:rPr>
              <w:t xml:space="preserve"> National Development Plan (draft); </w:t>
            </w:r>
            <w:r w:rsidR="00BF5CD8" w:rsidRPr="00C825C5">
              <w:rPr>
                <w:bCs/>
                <w:sz w:val="16"/>
                <w:szCs w:val="16"/>
                <w:lang w:val="en-GB"/>
              </w:rPr>
              <w:t>Islamic Republic of</w:t>
            </w:r>
            <w:r w:rsidR="00BF5CD8">
              <w:rPr>
                <w:b/>
                <w:bCs/>
                <w:i/>
                <w:sz w:val="16"/>
                <w:szCs w:val="16"/>
                <w:lang w:val="en-GB"/>
              </w:rPr>
              <w:t xml:space="preserve"> </w:t>
            </w:r>
            <w:r w:rsidRPr="00F93B92">
              <w:rPr>
                <w:bCs/>
                <w:sz w:val="16"/>
                <w:szCs w:val="16"/>
                <w:lang w:val="en-GB"/>
              </w:rPr>
              <w:t xml:space="preserve">Iran’s Overall Health Policies; and </w:t>
            </w:r>
            <w:r w:rsidR="00BF5CD8" w:rsidRPr="00C825C5">
              <w:rPr>
                <w:bCs/>
                <w:sz w:val="16"/>
                <w:szCs w:val="16"/>
                <w:lang w:val="en-GB"/>
              </w:rPr>
              <w:t>the Islamic Republic of</w:t>
            </w:r>
            <w:r w:rsidR="00BF5CD8">
              <w:rPr>
                <w:b/>
                <w:bCs/>
                <w:i/>
                <w:sz w:val="16"/>
                <w:szCs w:val="16"/>
                <w:lang w:val="en-GB"/>
              </w:rPr>
              <w:t xml:space="preserve"> </w:t>
            </w:r>
            <w:r w:rsidRPr="00F93B92">
              <w:rPr>
                <w:bCs/>
                <w:sz w:val="16"/>
                <w:szCs w:val="16"/>
                <w:lang w:val="en-GB"/>
              </w:rPr>
              <w:t>Iran’s Health Transformation Plan (Health Sector Evolution Plan)</w:t>
            </w:r>
          </w:p>
        </w:tc>
      </w:tr>
      <w:tr w:rsidR="004A1F23" w:rsidRPr="009D5E04" w14:paraId="505C0A5D" w14:textId="77777777" w:rsidTr="0067693C">
        <w:tc>
          <w:tcPr>
            <w:tcW w:w="5000" w:type="pct"/>
            <w:gridSpan w:val="5"/>
            <w:shd w:val="clear" w:color="auto" w:fill="auto"/>
            <w:tcMar>
              <w:top w:w="72" w:type="dxa"/>
              <w:left w:w="144" w:type="dxa"/>
              <w:bottom w:w="72" w:type="dxa"/>
              <w:right w:w="144" w:type="dxa"/>
            </w:tcMar>
          </w:tcPr>
          <w:p w14:paraId="061AE1FB" w14:textId="77777777" w:rsidR="004A1F23" w:rsidRPr="00F93B92" w:rsidRDefault="004A1F23" w:rsidP="00BF5CD8">
            <w:pPr>
              <w:rPr>
                <w:bCs/>
                <w:sz w:val="16"/>
                <w:szCs w:val="16"/>
                <w:lang w:val="en-GB"/>
              </w:rPr>
            </w:pPr>
            <w:r w:rsidRPr="00F93B92">
              <w:rPr>
                <w:sz w:val="16"/>
                <w:szCs w:val="16"/>
              </w:rPr>
              <w:t xml:space="preserve">RELEVANT </w:t>
            </w:r>
            <w:r w:rsidR="00BF5CD8">
              <w:rPr>
                <w:sz w:val="16"/>
                <w:szCs w:val="16"/>
              </w:rPr>
              <w:t>Sustainable Developm</w:t>
            </w:r>
            <w:r w:rsidR="00BF5CD8">
              <w:rPr>
                <w:i/>
                <w:sz w:val="16"/>
                <w:szCs w:val="16"/>
              </w:rPr>
              <w:t xml:space="preserve">ent </w:t>
            </w:r>
            <w:r w:rsidR="00BF5CD8" w:rsidRPr="00C825C5">
              <w:rPr>
                <w:sz w:val="16"/>
                <w:szCs w:val="16"/>
              </w:rPr>
              <w:t>Goals</w:t>
            </w:r>
            <w:r w:rsidRPr="00F93B92">
              <w:rPr>
                <w:sz w:val="16"/>
                <w:szCs w:val="16"/>
              </w:rPr>
              <w:t>: 1 and 3</w:t>
            </w:r>
          </w:p>
        </w:tc>
      </w:tr>
      <w:tr w:rsidR="004A1F23" w:rsidRPr="009D5E04" w14:paraId="6E2DD860" w14:textId="77777777" w:rsidTr="0067693C">
        <w:tc>
          <w:tcPr>
            <w:tcW w:w="5000" w:type="pct"/>
            <w:gridSpan w:val="5"/>
            <w:shd w:val="clear" w:color="auto" w:fill="auto"/>
            <w:tcMar>
              <w:top w:w="72" w:type="dxa"/>
              <w:left w:w="144" w:type="dxa"/>
              <w:bottom w:w="72" w:type="dxa"/>
              <w:right w:w="144" w:type="dxa"/>
            </w:tcMar>
          </w:tcPr>
          <w:p w14:paraId="760663C1" w14:textId="77777777" w:rsidR="004A1F23" w:rsidRPr="009D5E04" w:rsidRDefault="004A1F23" w:rsidP="00207250">
            <w:pPr>
              <w:rPr>
                <w:b/>
                <w:bCs/>
                <w:sz w:val="16"/>
                <w:szCs w:val="16"/>
                <w:lang w:val="en-GB"/>
              </w:rPr>
            </w:pPr>
            <w:r w:rsidRPr="009D5E04">
              <w:rPr>
                <w:b/>
                <w:bCs/>
                <w:sz w:val="16"/>
                <w:szCs w:val="16"/>
                <w:lang w:val="en-GB"/>
              </w:rPr>
              <w:t>RELATED</w:t>
            </w:r>
            <w:r w:rsidRPr="00594213">
              <w:rPr>
                <w:b/>
                <w:bCs/>
                <w:sz w:val="16"/>
                <w:szCs w:val="16"/>
                <w:lang w:val="en-GB"/>
              </w:rPr>
              <w:t xml:space="preserve"> UNDP STRATEGIC PLAN OUTCOME</w:t>
            </w:r>
            <w:r w:rsidR="00BF5CD8">
              <w:rPr>
                <w:b/>
                <w:bCs/>
                <w:sz w:val="16"/>
                <w:szCs w:val="16"/>
                <w:lang w:val="en-GB"/>
              </w:rPr>
              <w:t>:</w:t>
            </w:r>
            <w:r w:rsidRPr="00594213">
              <w:rPr>
                <w:b/>
                <w:bCs/>
                <w:sz w:val="16"/>
                <w:szCs w:val="16"/>
                <w:lang w:val="en-GB"/>
              </w:rPr>
              <w:t xml:space="preserve"> 3</w:t>
            </w:r>
            <w:r w:rsidR="00BF5CD8">
              <w:rPr>
                <w:b/>
                <w:bCs/>
                <w:sz w:val="16"/>
                <w:szCs w:val="16"/>
                <w:lang w:val="en-GB"/>
              </w:rPr>
              <w:t>.</w:t>
            </w:r>
            <w:r w:rsidR="00BF5CD8" w:rsidRPr="00594213">
              <w:rPr>
                <w:b/>
                <w:bCs/>
                <w:sz w:val="16"/>
                <w:szCs w:val="16"/>
                <w:lang w:val="en-GB"/>
              </w:rPr>
              <w:t xml:space="preserve"> </w:t>
            </w:r>
            <w:r w:rsidRPr="00F93B92">
              <w:rPr>
                <w:bCs/>
                <w:sz w:val="16"/>
                <w:szCs w:val="16"/>
                <w:lang w:val="en-GB"/>
              </w:rPr>
              <w:t>Countries have strengthened institutions to progressively deliver universal access to basic services</w:t>
            </w:r>
            <w:r w:rsidR="00BF5CD8">
              <w:rPr>
                <w:bCs/>
                <w:sz w:val="16"/>
                <w:szCs w:val="16"/>
                <w:lang w:val="en-GB"/>
              </w:rPr>
              <w:t>.</w:t>
            </w:r>
          </w:p>
        </w:tc>
      </w:tr>
      <w:tr w:rsidR="004A1F23" w:rsidRPr="009D5E04" w14:paraId="4217C870" w14:textId="77777777" w:rsidTr="0067693C">
        <w:tc>
          <w:tcPr>
            <w:tcW w:w="790" w:type="pct"/>
            <w:vMerge w:val="restart"/>
            <w:tcMar>
              <w:top w:w="72" w:type="dxa"/>
              <w:left w:w="144" w:type="dxa"/>
              <w:bottom w:w="72" w:type="dxa"/>
              <w:right w:w="144" w:type="dxa"/>
            </w:tcMar>
          </w:tcPr>
          <w:p w14:paraId="6FD2BF0D" w14:textId="77777777" w:rsidR="004A1F23" w:rsidRPr="009D5E04" w:rsidRDefault="004A1F23" w:rsidP="00F93B92">
            <w:pPr>
              <w:rPr>
                <w:bCs/>
                <w:sz w:val="16"/>
                <w:szCs w:val="16"/>
                <w:lang w:val="en-GB"/>
              </w:rPr>
            </w:pPr>
            <w:r w:rsidRPr="009D5E04">
              <w:rPr>
                <w:bCs/>
                <w:sz w:val="16"/>
                <w:szCs w:val="16"/>
                <w:lang w:val="en-GB"/>
              </w:rPr>
              <w:t xml:space="preserve">5. </w:t>
            </w:r>
            <w:r w:rsidR="0078793F" w:rsidRPr="009D5E04">
              <w:rPr>
                <w:bCs/>
                <w:sz w:val="16"/>
                <w:szCs w:val="16"/>
                <w:lang w:val="en-GB"/>
              </w:rPr>
              <w:t>Percentage</w:t>
            </w:r>
            <w:r w:rsidRPr="009D5E04">
              <w:rPr>
                <w:bCs/>
                <w:sz w:val="16"/>
                <w:szCs w:val="16"/>
                <w:lang w:val="en-GB"/>
              </w:rPr>
              <w:t xml:space="preserve"> of adults and children with HIV, disaggregated by sex and age, known to be on treatment 12 months after initiation of antiretroviral therapy</w:t>
            </w:r>
          </w:p>
          <w:p w14:paraId="02F85062" w14:textId="77777777" w:rsidR="004A1F23" w:rsidRPr="009D5E04" w:rsidRDefault="004A1F23" w:rsidP="00F93B92">
            <w:pPr>
              <w:rPr>
                <w:b/>
                <w:bCs/>
                <w:sz w:val="16"/>
                <w:szCs w:val="16"/>
                <w:lang w:val="en-GB"/>
              </w:rPr>
            </w:pPr>
            <w:r w:rsidRPr="009D5E04">
              <w:rPr>
                <w:b/>
                <w:bCs/>
                <w:sz w:val="16"/>
                <w:szCs w:val="16"/>
                <w:lang w:val="en-GB"/>
              </w:rPr>
              <w:t xml:space="preserve">Baseline (2013): </w:t>
            </w:r>
          </w:p>
          <w:p w14:paraId="0B30806B" w14:textId="77777777" w:rsidR="004A1F23" w:rsidRPr="009D5E04" w:rsidRDefault="004A1F23" w:rsidP="00F93B92">
            <w:pPr>
              <w:numPr>
                <w:ilvl w:val="0"/>
                <w:numId w:val="37"/>
              </w:numPr>
              <w:rPr>
                <w:bCs/>
                <w:sz w:val="16"/>
                <w:szCs w:val="16"/>
                <w:lang w:val="en-GB"/>
              </w:rPr>
            </w:pPr>
            <w:r w:rsidRPr="009D5E04">
              <w:rPr>
                <w:bCs/>
                <w:sz w:val="16"/>
                <w:szCs w:val="16"/>
                <w:lang w:val="en-GB"/>
              </w:rPr>
              <w:t>M</w:t>
            </w:r>
            <w:r w:rsidR="00BF5CD8">
              <w:rPr>
                <w:bCs/>
                <w:sz w:val="16"/>
                <w:szCs w:val="16"/>
                <w:lang w:val="en-GB"/>
              </w:rPr>
              <w:t>ale</w:t>
            </w:r>
            <w:r w:rsidRPr="009D5E04">
              <w:rPr>
                <w:bCs/>
                <w:sz w:val="16"/>
                <w:szCs w:val="16"/>
                <w:lang w:val="en-GB"/>
              </w:rPr>
              <w:t>: 83.87%</w:t>
            </w:r>
          </w:p>
          <w:p w14:paraId="5EBB40EB" w14:textId="77777777" w:rsidR="004A1F23" w:rsidRPr="009D5E04" w:rsidRDefault="004A1F23" w:rsidP="00F93B92">
            <w:pPr>
              <w:numPr>
                <w:ilvl w:val="0"/>
                <w:numId w:val="37"/>
              </w:numPr>
              <w:rPr>
                <w:bCs/>
                <w:sz w:val="16"/>
                <w:szCs w:val="16"/>
                <w:lang w:val="en-GB"/>
              </w:rPr>
            </w:pPr>
            <w:r w:rsidRPr="009D5E04">
              <w:rPr>
                <w:bCs/>
                <w:sz w:val="16"/>
                <w:szCs w:val="16"/>
                <w:lang w:val="en-GB"/>
              </w:rPr>
              <w:t>F</w:t>
            </w:r>
            <w:r w:rsidR="00BF5CD8">
              <w:rPr>
                <w:bCs/>
                <w:sz w:val="16"/>
                <w:szCs w:val="16"/>
                <w:lang w:val="en-GB"/>
              </w:rPr>
              <w:t>emale</w:t>
            </w:r>
            <w:r w:rsidRPr="009D5E04">
              <w:rPr>
                <w:bCs/>
                <w:sz w:val="16"/>
                <w:szCs w:val="16"/>
                <w:lang w:val="en-GB"/>
              </w:rPr>
              <w:t>: 87.21%</w:t>
            </w:r>
          </w:p>
          <w:p w14:paraId="50B6631C" w14:textId="77777777" w:rsidR="004A1F23" w:rsidRPr="009D5E04" w:rsidRDefault="004A1F23" w:rsidP="00F93B92">
            <w:pPr>
              <w:numPr>
                <w:ilvl w:val="0"/>
                <w:numId w:val="37"/>
              </w:numPr>
              <w:rPr>
                <w:bCs/>
                <w:sz w:val="16"/>
                <w:szCs w:val="16"/>
                <w:lang w:val="en-GB"/>
              </w:rPr>
            </w:pPr>
            <w:r w:rsidRPr="009D5E04">
              <w:rPr>
                <w:bCs/>
                <w:sz w:val="16"/>
                <w:szCs w:val="16"/>
                <w:lang w:val="en-GB"/>
              </w:rPr>
              <w:t>Age &lt; 15: 83.58%</w:t>
            </w:r>
          </w:p>
          <w:p w14:paraId="0004FB5F" w14:textId="77777777" w:rsidR="004A1F23" w:rsidRPr="009D5E04" w:rsidRDefault="004A1F23" w:rsidP="00F93B92">
            <w:pPr>
              <w:numPr>
                <w:ilvl w:val="0"/>
                <w:numId w:val="37"/>
              </w:numPr>
              <w:rPr>
                <w:bCs/>
                <w:sz w:val="16"/>
                <w:szCs w:val="16"/>
                <w:lang w:val="en-GB"/>
              </w:rPr>
            </w:pPr>
            <w:r w:rsidRPr="009D5E04">
              <w:rPr>
                <w:bCs/>
                <w:sz w:val="16"/>
                <w:szCs w:val="16"/>
                <w:lang w:val="en-GB"/>
              </w:rPr>
              <w:t>Age 15+: 83.58%</w:t>
            </w:r>
          </w:p>
          <w:p w14:paraId="5A2C28F4" w14:textId="77777777" w:rsidR="004A1F23" w:rsidRPr="009D5E04" w:rsidRDefault="004A1F23" w:rsidP="00F93B92">
            <w:pPr>
              <w:rPr>
                <w:b/>
                <w:bCs/>
                <w:sz w:val="16"/>
                <w:szCs w:val="16"/>
                <w:lang w:val="en-GB"/>
              </w:rPr>
            </w:pPr>
            <w:r w:rsidRPr="009D5E04">
              <w:rPr>
                <w:b/>
                <w:bCs/>
                <w:sz w:val="16"/>
                <w:szCs w:val="16"/>
                <w:lang w:val="en-GB"/>
              </w:rPr>
              <w:t>Target: TBD</w:t>
            </w:r>
          </w:p>
          <w:p w14:paraId="0FB1BBD7" w14:textId="77777777" w:rsidR="004A1F23" w:rsidRPr="009D5E04" w:rsidRDefault="004A1F23" w:rsidP="00F93B92">
            <w:pPr>
              <w:rPr>
                <w:bCs/>
                <w:sz w:val="16"/>
                <w:szCs w:val="16"/>
                <w:lang w:val="en-GB"/>
              </w:rPr>
            </w:pPr>
          </w:p>
          <w:p w14:paraId="307FF1A9" w14:textId="77777777" w:rsidR="004A1F23" w:rsidRPr="009D5E04" w:rsidRDefault="004A1F23" w:rsidP="00F93B92">
            <w:pPr>
              <w:rPr>
                <w:bCs/>
                <w:sz w:val="16"/>
                <w:szCs w:val="16"/>
                <w:lang w:val="en-GB"/>
              </w:rPr>
            </w:pPr>
            <w:r w:rsidRPr="009D5E04">
              <w:rPr>
                <w:bCs/>
                <w:sz w:val="16"/>
                <w:szCs w:val="16"/>
                <w:lang w:val="en-GB"/>
              </w:rPr>
              <w:t xml:space="preserve">6. Number of laboratory-confirmed autochthonous malaria cases in target districts, disaggregated </w:t>
            </w:r>
          </w:p>
          <w:p w14:paraId="3766AFF8" w14:textId="77777777" w:rsidR="004A1F23" w:rsidRPr="009D5E04" w:rsidRDefault="004A1F23" w:rsidP="00F93B92">
            <w:pPr>
              <w:rPr>
                <w:bCs/>
                <w:sz w:val="16"/>
                <w:szCs w:val="16"/>
                <w:lang w:val="en-GB"/>
              </w:rPr>
            </w:pPr>
            <w:r w:rsidRPr="009D5E04">
              <w:rPr>
                <w:bCs/>
                <w:sz w:val="16"/>
                <w:szCs w:val="16"/>
                <w:lang w:val="en-GB"/>
              </w:rPr>
              <w:t>by age and sex</w:t>
            </w:r>
          </w:p>
          <w:p w14:paraId="7979932F" w14:textId="77777777" w:rsidR="004A1F23" w:rsidRPr="009D5E04" w:rsidRDefault="004A1F23" w:rsidP="00F93B92">
            <w:pPr>
              <w:rPr>
                <w:bCs/>
                <w:sz w:val="16"/>
                <w:szCs w:val="16"/>
                <w:lang w:val="en-GB"/>
              </w:rPr>
            </w:pPr>
            <w:r w:rsidRPr="009D5E04">
              <w:rPr>
                <w:b/>
                <w:bCs/>
                <w:sz w:val="16"/>
                <w:szCs w:val="16"/>
                <w:lang w:val="en-GB"/>
              </w:rPr>
              <w:lastRenderedPageBreak/>
              <w:t xml:space="preserve">Baseline (2015): </w:t>
            </w:r>
            <w:r w:rsidRPr="009D5E04">
              <w:rPr>
                <w:bCs/>
                <w:sz w:val="16"/>
                <w:szCs w:val="16"/>
                <w:lang w:val="en-GB"/>
              </w:rPr>
              <w:t>263</w:t>
            </w:r>
          </w:p>
          <w:p w14:paraId="481066F6" w14:textId="77777777" w:rsidR="004A1F23" w:rsidRPr="009D5E04" w:rsidRDefault="004A1F23" w:rsidP="00F93B92">
            <w:pPr>
              <w:rPr>
                <w:bCs/>
                <w:sz w:val="16"/>
                <w:szCs w:val="16"/>
                <w:lang w:val="en-GB"/>
              </w:rPr>
            </w:pPr>
            <w:r w:rsidRPr="009D5E04">
              <w:rPr>
                <w:bCs/>
                <w:sz w:val="16"/>
                <w:szCs w:val="16"/>
                <w:lang w:val="en-GB"/>
              </w:rPr>
              <w:t>(</w:t>
            </w:r>
            <w:r w:rsidRPr="009D5E04">
              <w:rPr>
                <w:bCs/>
                <w:sz w:val="16"/>
                <w:szCs w:val="16"/>
              </w:rPr>
              <w:t>72% male and 75% over 15 years old)</w:t>
            </w:r>
          </w:p>
          <w:p w14:paraId="384AD2FE" w14:textId="77777777" w:rsidR="004A1F23" w:rsidRPr="009D5E04" w:rsidRDefault="004A1F23" w:rsidP="00F93B92">
            <w:pPr>
              <w:rPr>
                <w:b/>
                <w:bCs/>
                <w:sz w:val="16"/>
                <w:szCs w:val="16"/>
                <w:lang w:val="en-GB"/>
              </w:rPr>
            </w:pPr>
            <w:r w:rsidRPr="009D5E04">
              <w:rPr>
                <w:b/>
                <w:bCs/>
                <w:sz w:val="16"/>
                <w:szCs w:val="16"/>
                <w:lang w:val="en-GB"/>
              </w:rPr>
              <w:t xml:space="preserve">Target (2021): </w:t>
            </w:r>
            <w:r w:rsidRPr="009D5E04">
              <w:rPr>
                <w:bCs/>
                <w:sz w:val="16"/>
                <w:szCs w:val="16"/>
                <w:lang w:val="en-GB"/>
              </w:rPr>
              <w:t xml:space="preserve">26 </w:t>
            </w:r>
          </w:p>
          <w:p w14:paraId="298D3C22" w14:textId="77777777" w:rsidR="004A1F23" w:rsidRPr="009D5E04" w:rsidRDefault="004A1F23" w:rsidP="00F93B92">
            <w:pPr>
              <w:rPr>
                <w:bCs/>
                <w:sz w:val="16"/>
                <w:szCs w:val="16"/>
                <w:lang w:val="en-GB"/>
              </w:rPr>
            </w:pPr>
          </w:p>
          <w:p w14:paraId="27726DDD" w14:textId="77777777" w:rsidR="004A1F23" w:rsidRPr="009D5E04" w:rsidRDefault="004A1F23" w:rsidP="00F93B92">
            <w:pPr>
              <w:rPr>
                <w:bCs/>
                <w:sz w:val="16"/>
                <w:szCs w:val="16"/>
                <w:lang w:val="en-GB"/>
              </w:rPr>
            </w:pPr>
            <w:r w:rsidRPr="009D5E04">
              <w:rPr>
                <w:bCs/>
                <w:sz w:val="16"/>
                <w:szCs w:val="16"/>
                <w:lang w:val="en-GB"/>
              </w:rPr>
              <w:t xml:space="preserve">7. Number of foci with local malaria transmissions): </w:t>
            </w:r>
          </w:p>
          <w:p w14:paraId="6BED89DB" w14:textId="77777777" w:rsidR="004A1F23" w:rsidRPr="009D5E04" w:rsidRDefault="004A1F23" w:rsidP="00F93B92">
            <w:pPr>
              <w:rPr>
                <w:b/>
                <w:bCs/>
                <w:sz w:val="16"/>
                <w:szCs w:val="16"/>
                <w:lang w:val="en-GB"/>
              </w:rPr>
            </w:pPr>
            <w:r w:rsidRPr="009D5E04">
              <w:rPr>
                <w:b/>
                <w:bCs/>
                <w:sz w:val="16"/>
                <w:szCs w:val="16"/>
                <w:lang w:val="en-GB"/>
              </w:rPr>
              <w:t xml:space="preserve">Baseline (2015): </w:t>
            </w:r>
            <w:r w:rsidRPr="009D5E04">
              <w:rPr>
                <w:bCs/>
                <w:sz w:val="16"/>
                <w:szCs w:val="16"/>
                <w:lang w:val="en-GB"/>
              </w:rPr>
              <w:t>304</w:t>
            </w:r>
          </w:p>
          <w:p w14:paraId="12CE76D8" w14:textId="77777777" w:rsidR="004A1F23" w:rsidRPr="009D5E04" w:rsidRDefault="004A1F23" w:rsidP="00F93B92">
            <w:pPr>
              <w:rPr>
                <w:bCs/>
                <w:sz w:val="16"/>
                <w:szCs w:val="16"/>
                <w:lang w:val="en-GB"/>
              </w:rPr>
            </w:pPr>
            <w:r w:rsidRPr="009D5E04">
              <w:rPr>
                <w:b/>
                <w:bCs/>
                <w:sz w:val="16"/>
                <w:szCs w:val="16"/>
                <w:lang w:val="en-GB"/>
              </w:rPr>
              <w:t xml:space="preserve">Target (2021): </w:t>
            </w:r>
            <w:r w:rsidRPr="009D5E04">
              <w:rPr>
                <w:bCs/>
                <w:sz w:val="16"/>
                <w:szCs w:val="16"/>
                <w:lang w:val="en-GB"/>
              </w:rPr>
              <w:t>76</w:t>
            </w:r>
          </w:p>
          <w:p w14:paraId="15B1FFAF" w14:textId="77777777" w:rsidR="004A1F23" w:rsidRPr="009D5E04" w:rsidRDefault="004A1F23" w:rsidP="00F93B92">
            <w:pPr>
              <w:rPr>
                <w:bCs/>
                <w:sz w:val="16"/>
                <w:szCs w:val="16"/>
                <w:lang w:val="en-GB"/>
              </w:rPr>
            </w:pPr>
            <w:r w:rsidRPr="009D5E04">
              <w:rPr>
                <w:bCs/>
                <w:sz w:val="16"/>
                <w:szCs w:val="16"/>
                <w:lang w:val="en-GB"/>
              </w:rPr>
              <w:t xml:space="preserve"> </w:t>
            </w:r>
          </w:p>
          <w:p w14:paraId="68AA8D6D" w14:textId="77777777" w:rsidR="004A1F23" w:rsidRPr="009D5E04" w:rsidRDefault="004A1F23" w:rsidP="00F93B92">
            <w:pPr>
              <w:rPr>
                <w:bCs/>
                <w:sz w:val="16"/>
                <w:szCs w:val="16"/>
                <w:lang w:val="en-GB"/>
              </w:rPr>
            </w:pPr>
            <w:r w:rsidRPr="009D5E04">
              <w:rPr>
                <w:bCs/>
                <w:sz w:val="16"/>
                <w:szCs w:val="16"/>
                <w:lang w:val="en-GB"/>
              </w:rPr>
              <w:t xml:space="preserve">8. Number of deaths due to </w:t>
            </w:r>
            <w:r w:rsidR="00B449E6">
              <w:rPr>
                <w:bCs/>
                <w:sz w:val="16"/>
                <w:szCs w:val="16"/>
                <w:lang w:val="en-GB"/>
              </w:rPr>
              <w:t>non-communicable diseases (</w:t>
            </w:r>
            <w:r w:rsidRPr="009D5E04">
              <w:rPr>
                <w:bCs/>
                <w:sz w:val="16"/>
                <w:szCs w:val="16"/>
                <w:lang w:val="en-GB"/>
              </w:rPr>
              <w:t>NCDs</w:t>
            </w:r>
            <w:r w:rsidR="00B449E6">
              <w:rPr>
                <w:bCs/>
                <w:sz w:val="16"/>
                <w:szCs w:val="16"/>
                <w:lang w:val="en-GB"/>
              </w:rPr>
              <w:t>)</w:t>
            </w:r>
            <w:r w:rsidRPr="009D5E04">
              <w:rPr>
                <w:bCs/>
                <w:sz w:val="16"/>
                <w:szCs w:val="16"/>
                <w:lang w:val="en-GB"/>
              </w:rPr>
              <w:t xml:space="preserve"> in both sexes and in the age groups of 30 to 75 years old</w:t>
            </w:r>
          </w:p>
          <w:p w14:paraId="720078EB" w14:textId="77777777" w:rsidR="004A1F23" w:rsidRPr="009D5E04" w:rsidRDefault="004A1F23" w:rsidP="00F93B92">
            <w:pPr>
              <w:rPr>
                <w:b/>
                <w:bCs/>
                <w:sz w:val="16"/>
                <w:szCs w:val="16"/>
                <w:lang w:val="en-GB"/>
              </w:rPr>
            </w:pPr>
            <w:r w:rsidRPr="009D5E04">
              <w:rPr>
                <w:b/>
                <w:bCs/>
                <w:sz w:val="16"/>
                <w:szCs w:val="16"/>
                <w:lang w:val="en-GB"/>
              </w:rPr>
              <w:t xml:space="preserve">Baseline (2010): </w:t>
            </w:r>
            <w:r w:rsidRPr="009D5E04">
              <w:rPr>
                <w:bCs/>
                <w:sz w:val="16"/>
                <w:szCs w:val="16"/>
                <w:lang w:val="en-GB"/>
              </w:rPr>
              <w:t>75,150</w:t>
            </w:r>
          </w:p>
          <w:p w14:paraId="172BC5E9" w14:textId="77777777" w:rsidR="004A1F23" w:rsidRPr="009D5E04" w:rsidRDefault="004A1F23" w:rsidP="00F93B92">
            <w:pPr>
              <w:rPr>
                <w:bCs/>
                <w:sz w:val="16"/>
                <w:szCs w:val="16"/>
                <w:lang w:val="en-GB"/>
              </w:rPr>
            </w:pPr>
            <w:r w:rsidRPr="009D5E04">
              <w:rPr>
                <w:b/>
                <w:bCs/>
                <w:sz w:val="16"/>
                <w:szCs w:val="16"/>
                <w:lang w:val="en-GB"/>
              </w:rPr>
              <w:t xml:space="preserve">Target (2025): </w:t>
            </w:r>
            <w:r w:rsidRPr="009D5E04">
              <w:rPr>
                <w:bCs/>
                <w:sz w:val="16"/>
                <w:szCs w:val="16"/>
                <w:lang w:val="en-GB"/>
              </w:rPr>
              <w:t>25% reduction in morality (based on the population of the target year) due to NCDs.</w:t>
            </w:r>
          </w:p>
        </w:tc>
        <w:tc>
          <w:tcPr>
            <w:tcW w:w="753" w:type="pct"/>
            <w:vMerge w:val="restart"/>
          </w:tcPr>
          <w:p w14:paraId="05543CE9" w14:textId="77777777" w:rsidR="004A1F23" w:rsidRPr="009D5E04" w:rsidRDefault="004A1F23" w:rsidP="00F93B92">
            <w:pPr>
              <w:rPr>
                <w:bCs/>
                <w:sz w:val="16"/>
                <w:szCs w:val="16"/>
                <w:lang w:val="en-GB"/>
              </w:rPr>
            </w:pPr>
            <w:r w:rsidRPr="009D5E04">
              <w:rPr>
                <w:iCs/>
                <w:sz w:val="16"/>
                <w:szCs w:val="16"/>
                <w:lang w:val="en-GB"/>
              </w:rPr>
              <w:lastRenderedPageBreak/>
              <w:t>Official database of Ministry of Health and Medical Education, collected and analysed annually</w:t>
            </w:r>
          </w:p>
        </w:tc>
        <w:tc>
          <w:tcPr>
            <w:tcW w:w="2047" w:type="pct"/>
            <w:vMerge w:val="restart"/>
            <w:tcMar>
              <w:top w:w="72" w:type="dxa"/>
              <w:left w:w="144" w:type="dxa"/>
              <w:bottom w:w="72" w:type="dxa"/>
              <w:right w:w="144" w:type="dxa"/>
            </w:tcMar>
          </w:tcPr>
          <w:p w14:paraId="0BB17224" w14:textId="77777777" w:rsidR="004A1F23" w:rsidRPr="009D5E04" w:rsidRDefault="004A1F23" w:rsidP="00F93B92">
            <w:pPr>
              <w:rPr>
                <w:b/>
                <w:bCs/>
                <w:sz w:val="16"/>
                <w:szCs w:val="16"/>
                <w:lang w:val="en-GB"/>
              </w:rPr>
            </w:pPr>
            <w:r w:rsidRPr="009D5E04">
              <w:rPr>
                <w:b/>
                <w:bCs/>
                <w:sz w:val="16"/>
                <w:szCs w:val="16"/>
                <w:lang w:val="en-GB"/>
              </w:rPr>
              <w:t xml:space="preserve">Output 2.1:  </w:t>
            </w:r>
            <w:r w:rsidRPr="009D5E04">
              <w:rPr>
                <w:b/>
                <w:bCs/>
                <w:i/>
                <w:sz w:val="16"/>
                <w:szCs w:val="16"/>
                <w:lang w:val="en-GB"/>
              </w:rPr>
              <w:t>Strategies, mechanisms and tools to further strengthen implementation of the National Strategic Plans on HIV/AIDS, TB and Malaria and other communicable diseases are developed and considered for adoption by</w:t>
            </w:r>
            <w:r w:rsidR="00BF5CD8">
              <w:rPr>
                <w:b/>
                <w:bCs/>
                <w:i/>
                <w:sz w:val="16"/>
                <w:szCs w:val="16"/>
                <w:lang w:val="en-GB"/>
              </w:rPr>
              <w:t xml:space="preserve"> the Islamic Republic of</w:t>
            </w:r>
            <w:r w:rsidRPr="009D5E04">
              <w:rPr>
                <w:b/>
                <w:bCs/>
                <w:i/>
                <w:sz w:val="16"/>
                <w:szCs w:val="16"/>
                <w:lang w:val="en-GB"/>
              </w:rPr>
              <w:t xml:space="preserve"> Iran.</w:t>
            </w:r>
          </w:p>
          <w:p w14:paraId="31748B19" w14:textId="77777777" w:rsidR="004A1F23" w:rsidRPr="009D5E04" w:rsidRDefault="004A1F23" w:rsidP="00F93B92">
            <w:pPr>
              <w:rPr>
                <w:b/>
                <w:bCs/>
                <w:sz w:val="16"/>
                <w:szCs w:val="16"/>
                <w:lang w:val="en-GB"/>
              </w:rPr>
            </w:pPr>
          </w:p>
          <w:p w14:paraId="5F090483" w14:textId="77777777" w:rsidR="004A1F23" w:rsidRPr="009D5E04" w:rsidRDefault="004A1F23" w:rsidP="00F93B92">
            <w:pPr>
              <w:rPr>
                <w:b/>
                <w:bCs/>
                <w:sz w:val="16"/>
                <w:szCs w:val="16"/>
                <w:lang w:val="en-GB"/>
              </w:rPr>
            </w:pPr>
            <w:r w:rsidRPr="009D5E04">
              <w:rPr>
                <w:b/>
                <w:bCs/>
                <w:sz w:val="16"/>
                <w:szCs w:val="16"/>
                <w:lang w:val="en-GB"/>
              </w:rPr>
              <w:t>Indicators:</w:t>
            </w:r>
          </w:p>
          <w:p w14:paraId="77FF0BE6" w14:textId="77777777" w:rsidR="004A1F23" w:rsidRPr="009D5E04" w:rsidRDefault="004A1F23" w:rsidP="00F93B92">
            <w:pPr>
              <w:rPr>
                <w:b/>
                <w:bCs/>
                <w:sz w:val="16"/>
                <w:szCs w:val="16"/>
                <w:lang w:val="en-GB"/>
              </w:rPr>
            </w:pPr>
            <w:r w:rsidRPr="009D5E04">
              <w:rPr>
                <w:b/>
                <w:bCs/>
                <w:sz w:val="16"/>
                <w:szCs w:val="16"/>
                <w:lang w:val="en-GB"/>
              </w:rPr>
              <w:t xml:space="preserve">2.1.1: </w:t>
            </w:r>
            <w:r w:rsidRPr="009D5E04">
              <w:rPr>
                <w:bCs/>
                <w:sz w:val="16"/>
                <w:szCs w:val="16"/>
                <w:lang w:val="en-GB"/>
              </w:rPr>
              <w:t xml:space="preserve">Number of Universities of Medical Sciences that have developed, budgeted, and implemented HIV and </w:t>
            </w:r>
            <w:r w:rsidR="007B5A6F">
              <w:rPr>
                <w:bCs/>
                <w:sz w:val="16"/>
                <w:szCs w:val="16"/>
                <w:lang w:val="en-GB"/>
              </w:rPr>
              <w:t>m</w:t>
            </w:r>
            <w:r w:rsidR="007B5A6F" w:rsidRPr="009D5E04">
              <w:rPr>
                <w:bCs/>
                <w:sz w:val="16"/>
                <w:szCs w:val="16"/>
                <w:lang w:val="en-GB"/>
              </w:rPr>
              <w:t xml:space="preserve">alaria </w:t>
            </w:r>
            <w:r w:rsidRPr="009D5E04">
              <w:rPr>
                <w:bCs/>
                <w:sz w:val="16"/>
                <w:szCs w:val="16"/>
                <w:lang w:val="en-GB"/>
              </w:rPr>
              <w:t xml:space="preserve">action plans  </w:t>
            </w:r>
          </w:p>
          <w:p w14:paraId="0E786F7E" w14:textId="77777777" w:rsidR="004A1F23" w:rsidRPr="009D5E04" w:rsidRDefault="004A1F23" w:rsidP="00F93B92">
            <w:pPr>
              <w:rPr>
                <w:b/>
                <w:bCs/>
                <w:sz w:val="16"/>
                <w:szCs w:val="16"/>
                <w:lang w:val="en-GB"/>
              </w:rPr>
            </w:pPr>
            <w:r w:rsidRPr="009D5E04">
              <w:rPr>
                <w:b/>
                <w:bCs/>
                <w:sz w:val="16"/>
                <w:szCs w:val="16"/>
                <w:lang w:val="en-GB"/>
              </w:rPr>
              <w:t xml:space="preserve">Baseline (2015): </w:t>
            </w:r>
            <w:r w:rsidRPr="009D5E04">
              <w:rPr>
                <w:bCs/>
                <w:sz w:val="16"/>
                <w:szCs w:val="16"/>
                <w:lang w:val="en-GB"/>
              </w:rPr>
              <w:t>0</w:t>
            </w:r>
          </w:p>
          <w:p w14:paraId="3D59EED8" w14:textId="77777777" w:rsidR="004A1F23" w:rsidRPr="009D5E04" w:rsidRDefault="004A1F23" w:rsidP="00F93B92">
            <w:pPr>
              <w:rPr>
                <w:b/>
                <w:bCs/>
                <w:sz w:val="16"/>
                <w:szCs w:val="16"/>
                <w:lang w:val="en-GB"/>
              </w:rPr>
            </w:pPr>
            <w:r w:rsidRPr="009D5E04">
              <w:rPr>
                <w:b/>
                <w:bCs/>
                <w:sz w:val="16"/>
                <w:szCs w:val="16"/>
                <w:lang w:val="en-GB"/>
              </w:rPr>
              <w:t xml:space="preserve">Target: </w:t>
            </w:r>
            <w:r w:rsidRPr="009D5E04">
              <w:rPr>
                <w:bCs/>
                <w:sz w:val="16"/>
                <w:szCs w:val="16"/>
                <w:lang w:val="en-GB"/>
              </w:rPr>
              <w:t>16</w:t>
            </w:r>
          </w:p>
          <w:p w14:paraId="3E2CA58B" w14:textId="77777777" w:rsidR="004A1F23" w:rsidRPr="009D5E04" w:rsidRDefault="004A1F23" w:rsidP="00F93B92">
            <w:pPr>
              <w:rPr>
                <w:b/>
                <w:bCs/>
                <w:sz w:val="16"/>
                <w:szCs w:val="16"/>
                <w:lang w:val="en-GB"/>
              </w:rPr>
            </w:pPr>
          </w:p>
          <w:p w14:paraId="51D78D80" w14:textId="77777777" w:rsidR="004A1F23" w:rsidRPr="009D5E04" w:rsidRDefault="004A1F23" w:rsidP="00F93B92">
            <w:pPr>
              <w:rPr>
                <w:b/>
                <w:bCs/>
                <w:sz w:val="16"/>
                <w:szCs w:val="16"/>
                <w:lang w:val="en-GB"/>
              </w:rPr>
            </w:pPr>
            <w:r w:rsidRPr="009D5E04">
              <w:rPr>
                <w:b/>
                <w:bCs/>
                <w:sz w:val="16"/>
                <w:szCs w:val="16"/>
                <w:lang w:val="en-GB"/>
              </w:rPr>
              <w:t xml:space="preserve">2.1.2: </w:t>
            </w:r>
            <w:r w:rsidRPr="009D5E04">
              <w:rPr>
                <w:bCs/>
                <w:sz w:val="16"/>
                <w:szCs w:val="16"/>
                <w:lang w:val="en-GB"/>
              </w:rPr>
              <w:t>Number of malaria and/or other vector-borne disease control/elimination  plans coordinated and facilitated by UNDP in Economic Free Zones</w:t>
            </w:r>
            <w:r w:rsidRPr="009D5E04">
              <w:rPr>
                <w:b/>
                <w:bCs/>
                <w:sz w:val="16"/>
                <w:szCs w:val="16"/>
                <w:lang w:val="en-GB"/>
              </w:rPr>
              <w:t xml:space="preserve"> </w:t>
            </w:r>
          </w:p>
          <w:p w14:paraId="555C56B1" w14:textId="77777777" w:rsidR="004A1F23" w:rsidRPr="009D5E04" w:rsidRDefault="004A1F23" w:rsidP="00F93B92">
            <w:pPr>
              <w:rPr>
                <w:b/>
                <w:bCs/>
                <w:sz w:val="16"/>
                <w:szCs w:val="16"/>
                <w:lang w:val="en-GB"/>
              </w:rPr>
            </w:pPr>
            <w:r w:rsidRPr="009D5E04">
              <w:rPr>
                <w:b/>
                <w:bCs/>
                <w:sz w:val="16"/>
                <w:szCs w:val="16"/>
                <w:lang w:val="en-GB"/>
              </w:rPr>
              <w:t xml:space="preserve">Baseline (2015): </w:t>
            </w:r>
            <w:r w:rsidRPr="009D5E04">
              <w:rPr>
                <w:bCs/>
                <w:sz w:val="16"/>
                <w:szCs w:val="16"/>
                <w:lang w:val="en-GB"/>
              </w:rPr>
              <w:t>0</w:t>
            </w:r>
          </w:p>
          <w:p w14:paraId="5276B36B" w14:textId="77777777" w:rsidR="004A1F23" w:rsidRPr="009D5E04" w:rsidRDefault="004A1F23" w:rsidP="00F93B92">
            <w:pPr>
              <w:rPr>
                <w:b/>
                <w:bCs/>
                <w:sz w:val="16"/>
                <w:szCs w:val="16"/>
                <w:lang w:val="en-GB"/>
              </w:rPr>
            </w:pPr>
            <w:r w:rsidRPr="009D5E04">
              <w:rPr>
                <w:b/>
                <w:bCs/>
                <w:sz w:val="16"/>
                <w:szCs w:val="16"/>
                <w:lang w:val="en-GB"/>
              </w:rPr>
              <w:t xml:space="preserve">Target: </w:t>
            </w:r>
            <w:r w:rsidRPr="009D5E04">
              <w:rPr>
                <w:bCs/>
                <w:sz w:val="16"/>
                <w:szCs w:val="16"/>
                <w:lang w:val="en-GB"/>
              </w:rPr>
              <w:t>4</w:t>
            </w:r>
          </w:p>
          <w:p w14:paraId="2ECDF806" w14:textId="77777777" w:rsidR="004A1F23" w:rsidRPr="009D5E04" w:rsidRDefault="004A1F23" w:rsidP="00F93B92">
            <w:pPr>
              <w:rPr>
                <w:b/>
                <w:bCs/>
                <w:sz w:val="16"/>
                <w:szCs w:val="16"/>
                <w:lang w:val="en-GB"/>
              </w:rPr>
            </w:pPr>
          </w:p>
          <w:p w14:paraId="2EB0C417" w14:textId="77777777" w:rsidR="004A1F23" w:rsidRPr="009D5E04" w:rsidRDefault="004A1F23" w:rsidP="00F93B92">
            <w:pPr>
              <w:rPr>
                <w:b/>
                <w:bCs/>
                <w:sz w:val="16"/>
                <w:szCs w:val="16"/>
                <w:lang w:val="en-GB"/>
              </w:rPr>
            </w:pPr>
            <w:r w:rsidRPr="009D5E04">
              <w:rPr>
                <w:b/>
                <w:bCs/>
                <w:sz w:val="16"/>
                <w:szCs w:val="16"/>
                <w:lang w:val="en-GB"/>
              </w:rPr>
              <w:t xml:space="preserve">2.1.3: </w:t>
            </w:r>
            <w:r w:rsidRPr="009D5E04">
              <w:rPr>
                <w:bCs/>
                <w:sz w:val="16"/>
                <w:szCs w:val="16"/>
                <w:lang w:val="en-GB"/>
              </w:rPr>
              <w:t>Number of multisectoral and/or sustainability plans and budgets developed in accordance with National Strategic Plans  (HIV/AIDS, malaria)</w:t>
            </w:r>
          </w:p>
          <w:p w14:paraId="4E5F6BE3" w14:textId="77777777" w:rsidR="004A1F23" w:rsidRPr="009D5E04" w:rsidRDefault="004A1F23" w:rsidP="00F93B92">
            <w:pPr>
              <w:rPr>
                <w:b/>
                <w:bCs/>
                <w:sz w:val="16"/>
                <w:szCs w:val="16"/>
                <w:lang w:val="en-GB"/>
              </w:rPr>
            </w:pPr>
            <w:r w:rsidRPr="009D5E04">
              <w:rPr>
                <w:b/>
                <w:bCs/>
                <w:sz w:val="16"/>
                <w:szCs w:val="16"/>
                <w:lang w:val="en-GB"/>
              </w:rPr>
              <w:lastRenderedPageBreak/>
              <w:t xml:space="preserve">Baseline (2015): </w:t>
            </w:r>
            <w:r w:rsidRPr="009D5E04">
              <w:rPr>
                <w:bCs/>
                <w:sz w:val="16"/>
                <w:szCs w:val="16"/>
                <w:lang w:val="en-GB"/>
              </w:rPr>
              <w:t>0</w:t>
            </w:r>
          </w:p>
          <w:p w14:paraId="3DBAD2E2" w14:textId="77777777" w:rsidR="004A1F23" w:rsidRPr="009D5E04" w:rsidRDefault="004A1F23" w:rsidP="00F93B92">
            <w:pPr>
              <w:rPr>
                <w:b/>
                <w:bCs/>
                <w:sz w:val="16"/>
                <w:szCs w:val="16"/>
                <w:lang w:val="en-GB"/>
              </w:rPr>
            </w:pPr>
            <w:r w:rsidRPr="009D5E04">
              <w:rPr>
                <w:b/>
                <w:bCs/>
                <w:sz w:val="16"/>
                <w:szCs w:val="16"/>
                <w:lang w:val="en-GB"/>
              </w:rPr>
              <w:t xml:space="preserve">Target: </w:t>
            </w:r>
            <w:r w:rsidRPr="009D5E04">
              <w:rPr>
                <w:bCs/>
                <w:sz w:val="16"/>
                <w:szCs w:val="16"/>
                <w:lang w:val="en-GB"/>
              </w:rPr>
              <w:t>2</w:t>
            </w:r>
          </w:p>
          <w:p w14:paraId="433905C3" w14:textId="77777777" w:rsidR="004A1F23" w:rsidRPr="009D5E04" w:rsidRDefault="004A1F23" w:rsidP="00F93B92">
            <w:pPr>
              <w:rPr>
                <w:b/>
                <w:bCs/>
                <w:sz w:val="16"/>
                <w:szCs w:val="16"/>
                <w:lang w:val="en-GB"/>
              </w:rPr>
            </w:pPr>
          </w:p>
          <w:p w14:paraId="7D9EE5A0" w14:textId="77777777" w:rsidR="004A1F23" w:rsidRPr="009D5E04" w:rsidRDefault="004A1F23" w:rsidP="00F93B92">
            <w:pPr>
              <w:rPr>
                <w:b/>
                <w:bCs/>
                <w:sz w:val="16"/>
                <w:szCs w:val="16"/>
                <w:lang w:val="en-GB"/>
              </w:rPr>
            </w:pPr>
            <w:r w:rsidRPr="009D5E04">
              <w:rPr>
                <w:b/>
                <w:bCs/>
                <w:sz w:val="16"/>
                <w:szCs w:val="16"/>
                <w:lang w:val="en-GB"/>
              </w:rPr>
              <w:t xml:space="preserve">Output 2.2.  </w:t>
            </w:r>
            <w:r w:rsidRPr="009D5E04">
              <w:rPr>
                <w:b/>
                <w:bCs/>
                <w:i/>
                <w:sz w:val="16"/>
                <w:szCs w:val="16"/>
                <w:lang w:val="en-GB"/>
              </w:rPr>
              <w:t xml:space="preserve">Solutions that help address priority NCDs are identified, developed and considered for adoption / implementation by </w:t>
            </w:r>
            <w:r w:rsidR="00BF5CD8">
              <w:rPr>
                <w:b/>
                <w:bCs/>
                <w:i/>
                <w:sz w:val="16"/>
                <w:szCs w:val="16"/>
                <w:lang w:val="en-GB"/>
              </w:rPr>
              <w:t>the Government</w:t>
            </w:r>
            <w:r w:rsidRPr="009D5E04">
              <w:rPr>
                <w:b/>
                <w:bCs/>
                <w:i/>
                <w:sz w:val="16"/>
                <w:szCs w:val="16"/>
                <w:lang w:val="en-GB"/>
              </w:rPr>
              <w:t>.</w:t>
            </w:r>
          </w:p>
          <w:p w14:paraId="53DC1885" w14:textId="77777777" w:rsidR="004A1F23" w:rsidRPr="009D5E04" w:rsidRDefault="004A1F23" w:rsidP="00F93B92">
            <w:pPr>
              <w:rPr>
                <w:b/>
                <w:bCs/>
                <w:sz w:val="16"/>
                <w:szCs w:val="16"/>
                <w:lang w:val="en-GB"/>
              </w:rPr>
            </w:pPr>
          </w:p>
          <w:p w14:paraId="3DA587A6" w14:textId="77777777" w:rsidR="004A1F23" w:rsidRPr="009D5E04" w:rsidRDefault="004A1F23" w:rsidP="00F93B92">
            <w:pPr>
              <w:rPr>
                <w:b/>
                <w:bCs/>
                <w:sz w:val="16"/>
                <w:szCs w:val="16"/>
                <w:lang w:val="en-GB"/>
              </w:rPr>
            </w:pPr>
            <w:r w:rsidRPr="009D5E04">
              <w:rPr>
                <w:b/>
                <w:bCs/>
                <w:sz w:val="16"/>
                <w:szCs w:val="16"/>
                <w:lang w:val="en-GB"/>
              </w:rPr>
              <w:t>Indicators:</w:t>
            </w:r>
          </w:p>
          <w:p w14:paraId="1251C346" w14:textId="77777777" w:rsidR="004A1F23" w:rsidRPr="009D5E04" w:rsidRDefault="004A1F23" w:rsidP="00F93B92">
            <w:pPr>
              <w:rPr>
                <w:b/>
                <w:bCs/>
                <w:sz w:val="16"/>
                <w:szCs w:val="16"/>
                <w:lang w:val="en-GB"/>
              </w:rPr>
            </w:pPr>
            <w:r w:rsidRPr="009D5E04">
              <w:rPr>
                <w:b/>
                <w:bCs/>
                <w:sz w:val="16"/>
                <w:szCs w:val="16"/>
                <w:lang w:val="en-GB"/>
              </w:rPr>
              <w:t xml:space="preserve">2.2.1: </w:t>
            </w:r>
            <w:r w:rsidRPr="009D5E04">
              <w:rPr>
                <w:bCs/>
                <w:sz w:val="16"/>
                <w:szCs w:val="16"/>
                <w:lang w:val="en-GB"/>
              </w:rPr>
              <w:t>Number of NCD related multisector plans developed and approved.</w:t>
            </w:r>
          </w:p>
          <w:p w14:paraId="65BD1158" w14:textId="77777777" w:rsidR="004A1F23" w:rsidRPr="009D5E04" w:rsidRDefault="004A1F23" w:rsidP="00F93B92">
            <w:pPr>
              <w:rPr>
                <w:b/>
                <w:bCs/>
                <w:sz w:val="16"/>
                <w:szCs w:val="16"/>
                <w:lang w:val="en-GB"/>
              </w:rPr>
            </w:pPr>
            <w:r w:rsidRPr="009D5E04">
              <w:rPr>
                <w:b/>
                <w:bCs/>
                <w:sz w:val="16"/>
                <w:szCs w:val="16"/>
                <w:lang w:val="en-GB"/>
              </w:rPr>
              <w:t xml:space="preserve">Baseline (2015): </w:t>
            </w:r>
            <w:r w:rsidRPr="009D5E04">
              <w:rPr>
                <w:bCs/>
                <w:sz w:val="16"/>
                <w:szCs w:val="16"/>
                <w:lang w:val="en-GB"/>
              </w:rPr>
              <w:t>0</w:t>
            </w:r>
          </w:p>
          <w:p w14:paraId="214F50A9" w14:textId="77777777" w:rsidR="004A1F23" w:rsidRPr="009D5E04" w:rsidRDefault="004A1F23" w:rsidP="00F93B92">
            <w:pPr>
              <w:rPr>
                <w:b/>
                <w:bCs/>
                <w:sz w:val="16"/>
                <w:szCs w:val="16"/>
                <w:lang w:val="en-GB"/>
              </w:rPr>
            </w:pPr>
            <w:r w:rsidRPr="009D5E04">
              <w:rPr>
                <w:b/>
                <w:bCs/>
                <w:sz w:val="16"/>
                <w:szCs w:val="16"/>
                <w:lang w:val="en-GB"/>
              </w:rPr>
              <w:t xml:space="preserve">Target: </w:t>
            </w:r>
            <w:r w:rsidRPr="009D5E04">
              <w:rPr>
                <w:bCs/>
                <w:sz w:val="16"/>
                <w:szCs w:val="16"/>
                <w:lang w:val="en-GB"/>
              </w:rPr>
              <w:t>2</w:t>
            </w:r>
          </w:p>
          <w:p w14:paraId="7AD62840" w14:textId="77777777" w:rsidR="004A1F23" w:rsidRPr="009D5E04" w:rsidRDefault="004A1F23" w:rsidP="00F93B92">
            <w:pPr>
              <w:rPr>
                <w:b/>
                <w:bCs/>
                <w:sz w:val="16"/>
                <w:szCs w:val="16"/>
              </w:rPr>
            </w:pPr>
          </w:p>
          <w:p w14:paraId="04D31CAF" w14:textId="77777777" w:rsidR="004A1F23" w:rsidRPr="009D5E04" w:rsidRDefault="004A1F23" w:rsidP="00F93B92">
            <w:pPr>
              <w:rPr>
                <w:b/>
                <w:bCs/>
                <w:sz w:val="16"/>
                <w:szCs w:val="16"/>
                <w:lang w:val="en-GB"/>
              </w:rPr>
            </w:pPr>
            <w:r w:rsidRPr="009D5E04">
              <w:rPr>
                <w:b/>
                <w:bCs/>
                <w:sz w:val="16"/>
                <w:szCs w:val="16"/>
                <w:lang w:val="en-GB"/>
              </w:rPr>
              <w:t xml:space="preserve">Output 2.3: </w:t>
            </w:r>
            <w:r w:rsidRPr="009D5E04">
              <w:rPr>
                <w:b/>
                <w:bCs/>
                <w:i/>
                <w:sz w:val="16"/>
                <w:szCs w:val="16"/>
                <w:lang w:val="en-GB"/>
              </w:rPr>
              <w:t xml:space="preserve">Opportunities for Iran to share its experience on HIV/AIDS, </w:t>
            </w:r>
            <w:r w:rsidR="007B5A6F">
              <w:rPr>
                <w:b/>
                <w:bCs/>
                <w:i/>
                <w:sz w:val="16"/>
                <w:szCs w:val="16"/>
                <w:lang w:val="en-GB"/>
              </w:rPr>
              <w:t>m</w:t>
            </w:r>
            <w:r w:rsidR="007B5A6F" w:rsidRPr="009D5E04">
              <w:rPr>
                <w:b/>
                <w:bCs/>
                <w:i/>
                <w:sz w:val="16"/>
                <w:szCs w:val="16"/>
                <w:lang w:val="en-GB"/>
              </w:rPr>
              <w:t xml:space="preserve">alaria </w:t>
            </w:r>
            <w:r w:rsidRPr="009D5E04">
              <w:rPr>
                <w:b/>
                <w:bCs/>
                <w:i/>
                <w:sz w:val="16"/>
                <w:szCs w:val="16"/>
                <w:lang w:val="en-GB"/>
              </w:rPr>
              <w:t xml:space="preserve">and </w:t>
            </w:r>
            <w:r w:rsidR="007B5A6F">
              <w:rPr>
                <w:b/>
                <w:bCs/>
                <w:i/>
                <w:sz w:val="16"/>
                <w:szCs w:val="16"/>
                <w:lang w:val="en-GB"/>
              </w:rPr>
              <w:t>tuberculosis</w:t>
            </w:r>
            <w:r w:rsidR="007B5A6F" w:rsidRPr="009D5E04">
              <w:rPr>
                <w:b/>
                <w:bCs/>
                <w:i/>
                <w:sz w:val="16"/>
                <w:szCs w:val="16"/>
                <w:lang w:val="en-GB"/>
              </w:rPr>
              <w:t xml:space="preserve"> </w:t>
            </w:r>
            <w:r w:rsidRPr="009D5E04">
              <w:rPr>
                <w:b/>
                <w:bCs/>
                <w:i/>
                <w:sz w:val="16"/>
                <w:szCs w:val="16"/>
                <w:lang w:val="en-GB"/>
              </w:rPr>
              <w:t xml:space="preserve">elimination /control with other interested countries are developed and considered by </w:t>
            </w:r>
            <w:r w:rsidR="00BF5CD8">
              <w:rPr>
                <w:b/>
                <w:bCs/>
                <w:i/>
                <w:sz w:val="16"/>
                <w:szCs w:val="16"/>
                <w:lang w:val="en-GB"/>
              </w:rPr>
              <w:t>the Government</w:t>
            </w:r>
            <w:r w:rsidRPr="009D5E04">
              <w:rPr>
                <w:b/>
                <w:bCs/>
                <w:i/>
                <w:sz w:val="16"/>
                <w:szCs w:val="16"/>
                <w:lang w:val="en-GB"/>
              </w:rPr>
              <w:t xml:space="preserve"> for implementation.</w:t>
            </w:r>
          </w:p>
          <w:p w14:paraId="32001BC0" w14:textId="77777777" w:rsidR="004A1F23" w:rsidRPr="009D5E04" w:rsidRDefault="004A1F23" w:rsidP="00F93B92">
            <w:pPr>
              <w:rPr>
                <w:b/>
                <w:bCs/>
                <w:sz w:val="16"/>
                <w:szCs w:val="16"/>
                <w:lang w:val="en-GB"/>
              </w:rPr>
            </w:pPr>
          </w:p>
          <w:p w14:paraId="493554BD" w14:textId="77777777" w:rsidR="004A1F23" w:rsidRPr="009D5E04" w:rsidRDefault="004A1F23" w:rsidP="00F93B92">
            <w:pPr>
              <w:rPr>
                <w:b/>
                <w:bCs/>
                <w:sz w:val="16"/>
                <w:szCs w:val="16"/>
                <w:lang w:val="en-GB"/>
              </w:rPr>
            </w:pPr>
            <w:r w:rsidRPr="009D5E04">
              <w:rPr>
                <w:b/>
                <w:bCs/>
                <w:sz w:val="16"/>
                <w:szCs w:val="16"/>
                <w:lang w:val="en-GB"/>
              </w:rPr>
              <w:t>Indicators:</w:t>
            </w:r>
          </w:p>
          <w:p w14:paraId="1E00B526" w14:textId="77777777" w:rsidR="004A1F23" w:rsidRPr="009D5E04" w:rsidRDefault="004A1F23" w:rsidP="00F93B92">
            <w:pPr>
              <w:rPr>
                <w:b/>
                <w:bCs/>
                <w:sz w:val="16"/>
                <w:szCs w:val="16"/>
                <w:lang w:val="en-GB"/>
              </w:rPr>
            </w:pPr>
            <w:r w:rsidRPr="009D5E04">
              <w:rPr>
                <w:b/>
                <w:bCs/>
                <w:sz w:val="16"/>
                <w:szCs w:val="16"/>
                <w:lang w:val="en-GB"/>
              </w:rPr>
              <w:t xml:space="preserve">2.3.1: </w:t>
            </w:r>
            <w:r w:rsidRPr="009D5E04">
              <w:rPr>
                <w:bCs/>
                <w:sz w:val="16"/>
                <w:szCs w:val="16"/>
                <w:lang w:val="en-GB"/>
              </w:rPr>
              <w:t>Number of solutions that are implemented in neighbouring countries involving Iranian expertise/national best-practice</w:t>
            </w:r>
          </w:p>
          <w:p w14:paraId="1C322828" w14:textId="77777777" w:rsidR="004A1F23" w:rsidRPr="009D5E04" w:rsidRDefault="004A1F23" w:rsidP="00F93B92">
            <w:pPr>
              <w:rPr>
                <w:b/>
                <w:bCs/>
                <w:sz w:val="16"/>
                <w:szCs w:val="16"/>
                <w:lang w:val="en-GB"/>
              </w:rPr>
            </w:pPr>
            <w:r w:rsidRPr="009D5E04">
              <w:rPr>
                <w:b/>
                <w:bCs/>
                <w:sz w:val="16"/>
                <w:szCs w:val="16"/>
                <w:lang w:val="en-GB"/>
              </w:rPr>
              <w:t xml:space="preserve">Baseline (2015): </w:t>
            </w:r>
            <w:r w:rsidRPr="009D5E04">
              <w:rPr>
                <w:bCs/>
                <w:sz w:val="16"/>
                <w:szCs w:val="16"/>
                <w:lang w:val="en-GB"/>
              </w:rPr>
              <w:t>0</w:t>
            </w:r>
          </w:p>
          <w:p w14:paraId="4B3B4698" w14:textId="77777777" w:rsidR="004A1F23" w:rsidRPr="009D5E04" w:rsidRDefault="004A1F23" w:rsidP="00F93B92">
            <w:pPr>
              <w:rPr>
                <w:b/>
                <w:bCs/>
                <w:sz w:val="16"/>
                <w:szCs w:val="16"/>
                <w:lang w:val="en-GB"/>
              </w:rPr>
            </w:pPr>
            <w:r w:rsidRPr="009D5E04">
              <w:rPr>
                <w:b/>
                <w:bCs/>
                <w:sz w:val="16"/>
                <w:szCs w:val="16"/>
                <w:lang w:val="en-GB"/>
              </w:rPr>
              <w:t xml:space="preserve">Target: </w:t>
            </w:r>
            <w:r w:rsidRPr="009D5E04">
              <w:rPr>
                <w:bCs/>
                <w:sz w:val="16"/>
                <w:szCs w:val="16"/>
                <w:lang w:val="en-GB"/>
              </w:rPr>
              <w:t>4</w:t>
            </w:r>
          </w:p>
          <w:p w14:paraId="3C101AAC" w14:textId="77777777" w:rsidR="004A1F23" w:rsidRPr="009D5E04" w:rsidRDefault="004A1F23" w:rsidP="00F93B92">
            <w:pPr>
              <w:contextualSpacing/>
              <w:rPr>
                <w:bCs/>
                <w:sz w:val="16"/>
                <w:szCs w:val="16"/>
                <w:lang w:val="en-GB"/>
              </w:rPr>
            </w:pPr>
          </w:p>
        </w:tc>
        <w:tc>
          <w:tcPr>
            <w:tcW w:w="804" w:type="pct"/>
            <w:vMerge w:val="restart"/>
          </w:tcPr>
          <w:p w14:paraId="50DC1013" w14:textId="77777777" w:rsidR="004A1F23" w:rsidRPr="009D5E04" w:rsidRDefault="00F85091" w:rsidP="00F93B92">
            <w:pPr>
              <w:rPr>
                <w:iCs/>
                <w:sz w:val="16"/>
                <w:szCs w:val="16"/>
                <w:lang w:val="en-GB"/>
              </w:rPr>
            </w:pPr>
            <w:r w:rsidRPr="009D5E04">
              <w:rPr>
                <w:iCs/>
                <w:sz w:val="16"/>
                <w:szCs w:val="16"/>
                <w:lang w:val="en-GB"/>
              </w:rPr>
              <w:lastRenderedPageBreak/>
              <w:t>Ministry of Health and Medical Education</w:t>
            </w:r>
            <w:r w:rsidR="004A1F23" w:rsidRPr="009D5E04">
              <w:rPr>
                <w:iCs/>
                <w:sz w:val="16"/>
                <w:szCs w:val="16"/>
                <w:lang w:val="en-GB"/>
              </w:rPr>
              <w:t xml:space="preserve"> </w:t>
            </w:r>
          </w:p>
          <w:p w14:paraId="25618FB5" w14:textId="77777777" w:rsidR="004A1F23" w:rsidRPr="009D5E04" w:rsidRDefault="004A1F23" w:rsidP="00F93B92">
            <w:pPr>
              <w:rPr>
                <w:iCs/>
                <w:sz w:val="16"/>
                <w:szCs w:val="16"/>
                <w:lang w:val="en-GB"/>
              </w:rPr>
            </w:pPr>
          </w:p>
          <w:p w14:paraId="2AD2CE53" w14:textId="77777777" w:rsidR="004A1F23" w:rsidRPr="009D5E04" w:rsidRDefault="004A1F23" w:rsidP="00F93B92">
            <w:pPr>
              <w:rPr>
                <w:iCs/>
                <w:sz w:val="16"/>
                <w:szCs w:val="16"/>
                <w:lang w:val="en-GB"/>
              </w:rPr>
            </w:pPr>
            <w:r w:rsidRPr="009D5E04">
              <w:rPr>
                <w:iCs/>
                <w:sz w:val="16"/>
                <w:szCs w:val="16"/>
                <w:lang w:val="en-GB"/>
              </w:rPr>
              <w:t xml:space="preserve">Prisons Organisation </w:t>
            </w:r>
          </w:p>
          <w:p w14:paraId="74420923" w14:textId="77777777" w:rsidR="004A1F23" w:rsidRPr="009D5E04" w:rsidRDefault="004A1F23" w:rsidP="00F93B92">
            <w:pPr>
              <w:rPr>
                <w:iCs/>
                <w:sz w:val="16"/>
                <w:szCs w:val="16"/>
                <w:lang w:val="en-GB"/>
              </w:rPr>
            </w:pPr>
          </w:p>
          <w:p w14:paraId="24656C64" w14:textId="77777777" w:rsidR="004A1F23" w:rsidRPr="009D5E04" w:rsidRDefault="004A1F23" w:rsidP="00F93B92">
            <w:pPr>
              <w:rPr>
                <w:iCs/>
                <w:sz w:val="16"/>
                <w:szCs w:val="16"/>
                <w:lang w:val="en-GB"/>
              </w:rPr>
            </w:pPr>
            <w:r w:rsidRPr="009D5E04">
              <w:rPr>
                <w:iCs/>
                <w:sz w:val="16"/>
                <w:szCs w:val="16"/>
                <w:lang w:val="en-GB"/>
              </w:rPr>
              <w:t>Ministry of Welfare</w:t>
            </w:r>
          </w:p>
          <w:p w14:paraId="61FC08B9" w14:textId="77777777" w:rsidR="004A1F23" w:rsidRPr="009D5E04" w:rsidRDefault="004A1F23" w:rsidP="00F93B92">
            <w:pPr>
              <w:rPr>
                <w:iCs/>
                <w:sz w:val="16"/>
                <w:szCs w:val="16"/>
                <w:lang w:val="en-GB"/>
              </w:rPr>
            </w:pPr>
          </w:p>
          <w:p w14:paraId="1CE79D97" w14:textId="77777777" w:rsidR="004A1F23" w:rsidRPr="009D5E04" w:rsidRDefault="004A1F23" w:rsidP="00F93B92">
            <w:pPr>
              <w:rPr>
                <w:iCs/>
                <w:sz w:val="16"/>
                <w:szCs w:val="16"/>
                <w:lang w:val="en-GB"/>
              </w:rPr>
            </w:pPr>
            <w:r w:rsidRPr="009D5E04">
              <w:rPr>
                <w:iCs/>
                <w:sz w:val="16"/>
                <w:szCs w:val="16"/>
                <w:lang w:val="en-GB"/>
              </w:rPr>
              <w:t xml:space="preserve">Ministry of Education </w:t>
            </w:r>
          </w:p>
          <w:p w14:paraId="7C957169" w14:textId="77777777" w:rsidR="004A1F23" w:rsidRPr="009D5E04" w:rsidRDefault="004A1F23" w:rsidP="00F93B92">
            <w:pPr>
              <w:rPr>
                <w:iCs/>
                <w:sz w:val="16"/>
                <w:szCs w:val="16"/>
                <w:lang w:val="en-GB"/>
              </w:rPr>
            </w:pPr>
          </w:p>
          <w:p w14:paraId="0C2CB4E5" w14:textId="77777777" w:rsidR="004A1F23" w:rsidRPr="009D5E04" w:rsidRDefault="004A1F23" w:rsidP="00F93B92">
            <w:pPr>
              <w:rPr>
                <w:iCs/>
                <w:sz w:val="16"/>
                <w:szCs w:val="16"/>
                <w:lang w:val="en-GB"/>
              </w:rPr>
            </w:pPr>
            <w:r w:rsidRPr="009D5E04">
              <w:rPr>
                <w:iCs/>
                <w:sz w:val="16"/>
                <w:szCs w:val="16"/>
                <w:lang w:val="en-GB"/>
              </w:rPr>
              <w:t>Secretariat of the High Council of Free Trade Zones</w:t>
            </w:r>
          </w:p>
          <w:p w14:paraId="2A247076" w14:textId="77777777" w:rsidR="004A1F23" w:rsidRPr="009D5E04" w:rsidRDefault="004A1F23" w:rsidP="00F93B92">
            <w:pPr>
              <w:rPr>
                <w:iCs/>
                <w:sz w:val="16"/>
                <w:szCs w:val="16"/>
                <w:lang w:val="en-GB"/>
              </w:rPr>
            </w:pPr>
          </w:p>
          <w:p w14:paraId="52FB2C58" w14:textId="77777777" w:rsidR="004A1F23" w:rsidRPr="009D5E04" w:rsidRDefault="004A1F23" w:rsidP="00F93B92">
            <w:pPr>
              <w:rPr>
                <w:iCs/>
                <w:sz w:val="16"/>
                <w:szCs w:val="16"/>
                <w:lang w:val="en-GB"/>
              </w:rPr>
            </w:pPr>
            <w:r w:rsidRPr="009D5E04">
              <w:rPr>
                <w:iCs/>
                <w:sz w:val="16"/>
                <w:szCs w:val="16"/>
                <w:lang w:val="en-GB"/>
              </w:rPr>
              <w:t xml:space="preserve">WHO </w:t>
            </w:r>
          </w:p>
          <w:p w14:paraId="08E0FEC5" w14:textId="77777777" w:rsidR="004A1F23" w:rsidRPr="009D5E04" w:rsidRDefault="004A1F23" w:rsidP="00F93B92">
            <w:pPr>
              <w:rPr>
                <w:iCs/>
                <w:sz w:val="16"/>
                <w:szCs w:val="16"/>
                <w:lang w:val="en-GB"/>
              </w:rPr>
            </w:pPr>
          </w:p>
          <w:p w14:paraId="3A9A7407" w14:textId="77777777" w:rsidR="004A1F23" w:rsidRPr="009D5E04" w:rsidRDefault="004A1F23" w:rsidP="00F93B92">
            <w:pPr>
              <w:rPr>
                <w:iCs/>
                <w:sz w:val="16"/>
                <w:szCs w:val="16"/>
                <w:lang w:val="en-GB"/>
              </w:rPr>
            </w:pPr>
            <w:r w:rsidRPr="009D5E04">
              <w:rPr>
                <w:iCs/>
                <w:sz w:val="16"/>
                <w:szCs w:val="16"/>
                <w:lang w:val="en-GB"/>
              </w:rPr>
              <w:t>UNAIDS</w:t>
            </w:r>
          </w:p>
          <w:p w14:paraId="52620DAE" w14:textId="77777777" w:rsidR="004A1F23" w:rsidRPr="009D5E04" w:rsidRDefault="004A1F23" w:rsidP="00F93B92">
            <w:pPr>
              <w:rPr>
                <w:iCs/>
                <w:sz w:val="16"/>
                <w:szCs w:val="16"/>
                <w:lang w:val="en-GB"/>
              </w:rPr>
            </w:pPr>
          </w:p>
        </w:tc>
        <w:tc>
          <w:tcPr>
            <w:tcW w:w="606" w:type="pct"/>
            <w:tcMar>
              <w:top w:w="15" w:type="dxa"/>
              <w:left w:w="108" w:type="dxa"/>
              <w:bottom w:w="0" w:type="dxa"/>
              <w:right w:w="108" w:type="dxa"/>
            </w:tcMar>
          </w:tcPr>
          <w:p w14:paraId="16B39D96" w14:textId="77777777" w:rsidR="004A1F23" w:rsidRPr="009D5E04" w:rsidRDefault="00B449E6" w:rsidP="00F93B92">
            <w:pPr>
              <w:rPr>
                <w:b/>
                <w:sz w:val="16"/>
                <w:szCs w:val="16"/>
              </w:rPr>
            </w:pPr>
            <w:r w:rsidRPr="009D5E04">
              <w:rPr>
                <w:b/>
                <w:sz w:val="16"/>
                <w:szCs w:val="16"/>
              </w:rPr>
              <w:t>Regular</w:t>
            </w:r>
            <w:r>
              <w:rPr>
                <w:b/>
                <w:sz w:val="16"/>
                <w:szCs w:val="16"/>
                <w:vertAlign w:val="superscript"/>
              </w:rPr>
              <w:t>13</w:t>
            </w:r>
          </w:p>
          <w:p w14:paraId="03B14103" w14:textId="77777777" w:rsidR="004A1F23" w:rsidRPr="009D5E04" w:rsidRDefault="004A1F23" w:rsidP="00143723">
            <w:pPr>
              <w:rPr>
                <w:sz w:val="16"/>
                <w:szCs w:val="16"/>
              </w:rPr>
            </w:pPr>
            <w:r w:rsidRPr="009D5E04">
              <w:rPr>
                <w:sz w:val="16"/>
                <w:szCs w:val="16"/>
              </w:rPr>
              <w:t>$</w:t>
            </w:r>
            <w:r w:rsidR="00143723">
              <w:rPr>
                <w:sz w:val="16"/>
                <w:szCs w:val="16"/>
              </w:rPr>
              <w:t>55</w:t>
            </w:r>
            <w:r w:rsidR="00143723" w:rsidRPr="009D5E04">
              <w:rPr>
                <w:sz w:val="16"/>
                <w:szCs w:val="16"/>
              </w:rPr>
              <w:t>3</w:t>
            </w:r>
            <w:r w:rsidRPr="009D5E04">
              <w:rPr>
                <w:sz w:val="16"/>
                <w:szCs w:val="16"/>
              </w:rPr>
              <w:t>,000</w:t>
            </w:r>
          </w:p>
        </w:tc>
      </w:tr>
      <w:tr w:rsidR="004A1F23" w:rsidRPr="009D5E04" w14:paraId="08E1F47A" w14:textId="77777777" w:rsidTr="0067693C">
        <w:tc>
          <w:tcPr>
            <w:tcW w:w="790" w:type="pct"/>
            <w:vMerge/>
            <w:tcMar>
              <w:top w:w="72" w:type="dxa"/>
              <w:left w:w="144" w:type="dxa"/>
              <w:bottom w:w="72" w:type="dxa"/>
              <w:right w:w="144" w:type="dxa"/>
            </w:tcMar>
          </w:tcPr>
          <w:p w14:paraId="25713AF2" w14:textId="77777777" w:rsidR="004A1F23" w:rsidRPr="009D5E04" w:rsidRDefault="004A1F23" w:rsidP="00F93B92">
            <w:pPr>
              <w:rPr>
                <w:i/>
                <w:iCs/>
                <w:sz w:val="16"/>
                <w:szCs w:val="16"/>
                <w:lang w:val="en-GB"/>
              </w:rPr>
            </w:pPr>
          </w:p>
        </w:tc>
        <w:tc>
          <w:tcPr>
            <w:tcW w:w="753" w:type="pct"/>
            <w:vMerge/>
          </w:tcPr>
          <w:p w14:paraId="03EF099E" w14:textId="77777777" w:rsidR="004A1F23" w:rsidRPr="009D5E04" w:rsidRDefault="004A1F23" w:rsidP="00F93B92">
            <w:pPr>
              <w:rPr>
                <w:i/>
                <w:iCs/>
                <w:sz w:val="16"/>
                <w:szCs w:val="16"/>
                <w:lang w:val="en-GB"/>
              </w:rPr>
            </w:pPr>
          </w:p>
        </w:tc>
        <w:tc>
          <w:tcPr>
            <w:tcW w:w="2047" w:type="pct"/>
            <w:vMerge/>
            <w:tcMar>
              <w:top w:w="72" w:type="dxa"/>
              <w:left w:w="144" w:type="dxa"/>
              <w:bottom w:w="72" w:type="dxa"/>
              <w:right w:w="144" w:type="dxa"/>
            </w:tcMar>
          </w:tcPr>
          <w:p w14:paraId="0450B29E" w14:textId="77777777" w:rsidR="004A1F23" w:rsidRPr="009D5E04" w:rsidRDefault="004A1F23" w:rsidP="00F93B92">
            <w:pPr>
              <w:rPr>
                <w:i/>
                <w:iCs/>
                <w:sz w:val="16"/>
                <w:szCs w:val="16"/>
                <w:lang w:val="en-GB"/>
              </w:rPr>
            </w:pPr>
          </w:p>
        </w:tc>
        <w:tc>
          <w:tcPr>
            <w:tcW w:w="804" w:type="pct"/>
            <w:vMerge/>
          </w:tcPr>
          <w:p w14:paraId="26E0FE10" w14:textId="77777777" w:rsidR="004A1F23" w:rsidRPr="009D5E04" w:rsidRDefault="004A1F23" w:rsidP="00F93B92">
            <w:pPr>
              <w:rPr>
                <w:i/>
                <w:iCs/>
                <w:sz w:val="16"/>
                <w:szCs w:val="16"/>
                <w:lang w:val="en-GB"/>
              </w:rPr>
            </w:pPr>
          </w:p>
        </w:tc>
        <w:tc>
          <w:tcPr>
            <w:tcW w:w="606" w:type="pct"/>
            <w:tcMar>
              <w:top w:w="15" w:type="dxa"/>
              <w:left w:w="108" w:type="dxa"/>
              <w:bottom w:w="0" w:type="dxa"/>
              <w:right w:w="108" w:type="dxa"/>
            </w:tcMar>
          </w:tcPr>
          <w:p w14:paraId="207F7B2A" w14:textId="77777777" w:rsidR="004A1F23" w:rsidRDefault="004A1F23" w:rsidP="00F93B92">
            <w:pPr>
              <w:rPr>
                <w:b/>
                <w:sz w:val="16"/>
                <w:szCs w:val="16"/>
              </w:rPr>
            </w:pPr>
            <w:r w:rsidRPr="009D5E04">
              <w:rPr>
                <w:b/>
                <w:sz w:val="16"/>
                <w:szCs w:val="16"/>
              </w:rPr>
              <w:t xml:space="preserve">Other: </w:t>
            </w:r>
          </w:p>
          <w:p w14:paraId="55A4BB72" w14:textId="77777777" w:rsidR="000215DA" w:rsidRDefault="000215DA" w:rsidP="00F93B92">
            <w:pPr>
              <w:rPr>
                <w:b/>
                <w:sz w:val="16"/>
                <w:szCs w:val="16"/>
              </w:rPr>
            </w:pPr>
            <w:r w:rsidRPr="009D5E04">
              <w:rPr>
                <w:b/>
                <w:sz w:val="16"/>
                <w:szCs w:val="16"/>
              </w:rPr>
              <w:t>$14 million</w:t>
            </w:r>
          </w:p>
          <w:p w14:paraId="2BB7DF4E" w14:textId="77777777" w:rsidR="000215DA" w:rsidRPr="000215DA" w:rsidRDefault="000215DA" w:rsidP="000215DA">
            <w:pPr>
              <w:pStyle w:val="ListParagraph"/>
              <w:ind w:left="163"/>
              <w:rPr>
                <w:sz w:val="16"/>
                <w:szCs w:val="16"/>
              </w:rPr>
            </w:pPr>
          </w:p>
          <w:p w14:paraId="47FE7379" w14:textId="77777777" w:rsidR="004A1F23" w:rsidRPr="000215DA" w:rsidRDefault="00B449E6" w:rsidP="000215DA">
            <w:pPr>
              <w:pStyle w:val="ListParagraph"/>
              <w:numPr>
                <w:ilvl w:val="0"/>
                <w:numId w:val="47"/>
              </w:numPr>
              <w:ind w:left="163" w:hanging="163"/>
              <w:rPr>
                <w:sz w:val="16"/>
                <w:szCs w:val="16"/>
              </w:rPr>
            </w:pPr>
            <w:r>
              <w:rPr>
                <w:sz w:val="16"/>
                <w:szCs w:val="16"/>
              </w:rPr>
              <w:t>Global Fund</w:t>
            </w:r>
            <w:r w:rsidR="004A1F23" w:rsidRPr="000215DA">
              <w:rPr>
                <w:sz w:val="16"/>
                <w:szCs w:val="16"/>
              </w:rPr>
              <w:t xml:space="preserve"> </w:t>
            </w:r>
          </w:p>
          <w:p w14:paraId="07A0D562" w14:textId="77777777" w:rsidR="004A1F23" w:rsidRPr="000215DA" w:rsidRDefault="004A1F23" w:rsidP="000215DA">
            <w:pPr>
              <w:pStyle w:val="ListParagraph"/>
              <w:ind w:left="163"/>
              <w:rPr>
                <w:sz w:val="16"/>
                <w:szCs w:val="16"/>
              </w:rPr>
            </w:pPr>
            <w:r w:rsidRPr="000215DA">
              <w:rPr>
                <w:sz w:val="16"/>
                <w:szCs w:val="16"/>
              </w:rPr>
              <w:t>$7 + $5 million</w:t>
            </w:r>
          </w:p>
          <w:p w14:paraId="4026BDB5" w14:textId="77777777" w:rsidR="004A1F23" w:rsidRPr="009D5E04" w:rsidRDefault="004A1F23" w:rsidP="000215DA">
            <w:pPr>
              <w:pStyle w:val="ListParagraph"/>
              <w:ind w:left="163"/>
              <w:rPr>
                <w:sz w:val="16"/>
                <w:szCs w:val="16"/>
              </w:rPr>
            </w:pPr>
          </w:p>
          <w:p w14:paraId="2948AFEF" w14:textId="77777777" w:rsidR="004A1F23" w:rsidRPr="000215DA" w:rsidRDefault="004A1F23" w:rsidP="000215DA">
            <w:pPr>
              <w:pStyle w:val="ListParagraph"/>
              <w:numPr>
                <w:ilvl w:val="0"/>
                <w:numId w:val="47"/>
              </w:numPr>
              <w:ind w:left="163" w:hanging="163"/>
              <w:rPr>
                <w:sz w:val="16"/>
                <w:szCs w:val="16"/>
              </w:rPr>
            </w:pPr>
            <w:r w:rsidRPr="000215DA">
              <w:rPr>
                <w:sz w:val="16"/>
                <w:szCs w:val="16"/>
              </w:rPr>
              <w:t>Government cost</w:t>
            </w:r>
            <w:r w:rsidR="00B449E6">
              <w:rPr>
                <w:sz w:val="16"/>
                <w:szCs w:val="16"/>
              </w:rPr>
              <w:t>-</w:t>
            </w:r>
            <w:r w:rsidRPr="000215DA">
              <w:rPr>
                <w:sz w:val="16"/>
                <w:szCs w:val="16"/>
              </w:rPr>
              <w:t xml:space="preserve"> sharing</w:t>
            </w:r>
            <w:r w:rsidR="000215DA">
              <w:rPr>
                <w:sz w:val="16"/>
                <w:szCs w:val="16"/>
              </w:rPr>
              <w:t>:</w:t>
            </w:r>
            <w:r w:rsidRPr="000215DA">
              <w:rPr>
                <w:sz w:val="16"/>
                <w:szCs w:val="16"/>
              </w:rPr>
              <w:t xml:space="preserve"> </w:t>
            </w:r>
          </w:p>
          <w:p w14:paraId="64921BDE" w14:textId="77777777" w:rsidR="004A1F23" w:rsidRPr="000215DA" w:rsidRDefault="004A1F23" w:rsidP="000215DA">
            <w:pPr>
              <w:pStyle w:val="ListParagraph"/>
              <w:ind w:left="163"/>
              <w:rPr>
                <w:sz w:val="16"/>
                <w:szCs w:val="16"/>
              </w:rPr>
            </w:pPr>
            <w:r w:rsidRPr="000215DA">
              <w:rPr>
                <w:sz w:val="16"/>
                <w:szCs w:val="16"/>
              </w:rPr>
              <w:t>$2 million</w:t>
            </w:r>
          </w:p>
          <w:p w14:paraId="54440EC1" w14:textId="77777777" w:rsidR="004A1F23" w:rsidRPr="009D5E04" w:rsidRDefault="004A1F23" w:rsidP="00F93B92">
            <w:pPr>
              <w:rPr>
                <w:b/>
                <w:sz w:val="16"/>
                <w:szCs w:val="16"/>
              </w:rPr>
            </w:pPr>
          </w:p>
          <w:p w14:paraId="51F6ECA9" w14:textId="77777777" w:rsidR="004A1F23" w:rsidRPr="009D5E04" w:rsidRDefault="004A1F23" w:rsidP="00F93B92">
            <w:pPr>
              <w:rPr>
                <w:b/>
                <w:sz w:val="16"/>
                <w:szCs w:val="16"/>
              </w:rPr>
            </w:pPr>
          </w:p>
        </w:tc>
      </w:tr>
      <w:tr w:rsidR="004A1F23" w:rsidRPr="009D5E04" w14:paraId="656C0495" w14:textId="77777777" w:rsidTr="0067693C">
        <w:tc>
          <w:tcPr>
            <w:tcW w:w="5000" w:type="pct"/>
            <w:gridSpan w:val="5"/>
            <w:shd w:val="clear" w:color="auto" w:fill="auto"/>
            <w:tcMar>
              <w:top w:w="72" w:type="dxa"/>
              <w:left w:w="144" w:type="dxa"/>
              <w:bottom w:w="72" w:type="dxa"/>
              <w:right w:w="144" w:type="dxa"/>
            </w:tcMar>
          </w:tcPr>
          <w:p w14:paraId="5F6CA111" w14:textId="0E0BE7FE" w:rsidR="004A1F23" w:rsidRPr="00F93B92" w:rsidRDefault="004A1F23" w:rsidP="00C825C5">
            <w:pPr>
              <w:ind w:right="1210"/>
              <w:rPr>
                <w:b/>
                <w:bCs/>
                <w:sz w:val="16"/>
                <w:szCs w:val="16"/>
                <w:lang w:val="en-GB"/>
              </w:rPr>
            </w:pPr>
            <w:r w:rsidRPr="00F93B92">
              <w:rPr>
                <w:b/>
                <w:bCs/>
                <w:sz w:val="16"/>
                <w:szCs w:val="16"/>
                <w:lang w:val="en-GB"/>
              </w:rPr>
              <w:t>OUTCOME 3</w:t>
            </w:r>
            <w:r w:rsidR="007B5A6F">
              <w:rPr>
                <w:b/>
                <w:bCs/>
                <w:sz w:val="16"/>
                <w:szCs w:val="16"/>
                <w:lang w:val="en-GB"/>
              </w:rPr>
              <w:t>:</w:t>
            </w:r>
            <w:r w:rsidRPr="00F93B92">
              <w:rPr>
                <w:b/>
                <w:bCs/>
                <w:sz w:val="16"/>
                <w:szCs w:val="16"/>
                <w:lang w:val="en-GB"/>
              </w:rPr>
              <w:t xml:space="preserve"> </w:t>
            </w:r>
            <w:r w:rsidRPr="007B5A6F">
              <w:rPr>
                <w:b/>
                <w:sz w:val="16"/>
                <w:szCs w:val="16"/>
              </w:rPr>
              <w:t xml:space="preserve">Relevant </w:t>
            </w:r>
            <w:r w:rsidR="007B5A6F">
              <w:rPr>
                <w:b/>
                <w:sz w:val="16"/>
                <w:szCs w:val="16"/>
              </w:rPr>
              <w:t>government</w:t>
            </w:r>
            <w:r w:rsidR="007B5A6F" w:rsidRPr="007B5A6F">
              <w:rPr>
                <w:b/>
                <w:sz w:val="16"/>
                <w:szCs w:val="16"/>
              </w:rPr>
              <w:t xml:space="preserve"> </w:t>
            </w:r>
            <w:r w:rsidRPr="007B5A6F">
              <w:rPr>
                <w:b/>
                <w:sz w:val="16"/>
                <w:szCs w:val="16"/>
              </w:rPr>
              <w:t xml:space="preserve">agencies formulate, implement and monitor their </w:t>
            </w:r>
            <w:r w:rsidR="00C825C5">
              <w:rPr>
                <w:b/>
                <w:sz w:val="16"/>
                <w:szCs w:val="16"/>
              </w:rPr>
              <w:t>social welfare</w:t>
            </w:r>
            <w:r w:rsidRPr="007B5A6F">
              <w:rPr>
                <w:b/>
                <w:sz w:val="16"/>
                <w:szCs w:val="16"/>
              </w:rPr>
              <w:t>, poverty eradication and sustainable employment policies and programmes more effectively</w:t>
            </w:r>
            <w:r w:rsidR="009B1267" w:rsidRPr="007B5A6F">
              <w:rPr>
                <w:b/>
                <w:sz w:val="16"/>
                <w:szCs w:val="16"/>
              </w:rPr>
              <w:t xml:space="preserve"> (UNDAF Outcomes 3.1 and </w:t>
            </w:r>
            <w:r w:rsidR="0012454B" w:rsidRPr="007B5A6F">
              <w:rPr>
                <w:b/>
                <w:sz w:val="16"/>
                <w:szCs w:val="16"/>
              </w:rPr>
              <w:t>3.5</w:t>
            </w:r>
            <w:r w:rsidR="009B1267" w:rsidRPr="007B5A6F">
              <w:rPr>
                <w:b/>
                <w:sz w:val="16"/>
                <w:szCs w:val="16"/>
              </w:rPr>
              <w:t>)</w:t>
            </w:r>
          </w:p>
        </w:tc>
      </w:tr>
      <w:tr w:rsidR="004A1F23" w:rsidRPr="009D5E04" w14:paraId="0D590E09" w14:textId="77777777" w:rsidTr="0067693C">
        <w:tc>
          <w:tcPr>
            <w:tcW w:w="5000" w:type="pct"/>
            <w:gridSpan w:val="5"/>
            <w:shd w:val="clear" w:color="auto" w:fill="auto"/>
            <w:tcMar>
              <w:top w:w="72" w:type="dxa"/>
              <w:left w:w="144" w:type="dxa"/>
              <w:bottom w:w="72" w:type="dxa"/>
              <w:right w:w="144" w:type="dxa"/>
            </w:tcMar>
          </w:tcPr>
          <w:p w14:paraId="7BF8A82F" w14:textId="77777777" w:rsidR="004A1F23" w:rsidRPr="00F93B92" w:rsidRDefault="004A1F23" w:rsidP="00C12766">
            <w:pPr>
              <w:rPr>
                <w:sz w:val="16"/>
                <w:szCs w:val="16"/>
              </w:rPr>
            </w:pPr>
            <w:r w:rsidRPr="00F93B92">
              <w:rPr>
                <w:bCs/>
                <w:sz w:val="16"/>
                <w:szCs w:val="16"/>
                <w:lang w:val="en-GB"/>
              </w:rPr>
              <w:t>NATIONAL PRIORITY:  Articles of the 6</w:t>
            </w:r>
            <w:r w:rsidRPr="00F93B92">
              <w:rPr>
                <w:bCs/>
                <w:sz w:val="16"/>
                <w:szCs w:val="16"/>
                <w:vertAlign w:val="superscript"/>
                <w:lang w:val="en-GB"/>
              </w:rPr>
              <w:t>th</w:t>
            </w:r>
            <w:r w:rsidRPr="00F93B92">
              <w:rPr>
                <w:bCs/>
                <w:sz w:val="16"/>
                <w:szCs w:val="16"/>
                <w:lang w:val="en-GB"/>
              </w:rPr>
              <w:t xml:space="preserve"> National Development Plan (draft)</w:t>
            </w:r>
          </w:p>
        </w:tc>
      </w:tr>
      <w:tr w:rsidR="004A1F23" w:rsidRPr="009D5E04" w14:paraId="31BB0625" w14:textId="77777777" w:rsidTr="0067693C">
        <w:tc>
          <w:tcPr>
            <w:tcW w:w="5000" w:type="pct"/>
            <w:gridSpan w:val="5"/>
            <w:shd w:val="clear" w:color="auto" w:fill="auto"/>
            <w:tcMar>
              <w:top w:w="72" w:type="dxa"/>
              <w:left w:w="144" w:type="dxa"/>
              <w:bottom w:w="72" w:type="dxa"/>
              <w:right w:w="144" w:type="dxa"/>
            </w:tcMar>
          </w:tcPr>
          <w:p w14:paraId="2C7C2598" w14:textId="77777777" w:rsidR="004A1F23" w:rsidRPr="00F93B92" w:rsidRDefault="004A1F23" w:rsidP="007B5A6F">
            <w:pPr>
              <w:rPr>
                <w:bCs/>
                <w:sz w:val="16"/>
                <w:szCs w:val="16"/>
                <w:lang w:val="en-GB"/>
              </w:rPr>
            </w:pPr>
            <w:r w:rsidRPr="00F93B92">
              <w:rPr>
                <w:sz w:val="16"/>
                <w:szCs w:val="16"/>
              </w:rPr>
              <w:t xml:space="preserve">RELEVANT </w:t>
            </w:r>
            <w:r w:rsidR="007B5A6F">
              <w:rPr>
                <w:sz w:val="16"/>
                <w:szCs w:val="16"/>
              </w:rPr>
              <w:t>Sustainable Development Goals</w:t>
            </w:r>
            <w:r w:rsidRPr="00F93B92">
              <w:rPr>
                <w:sz w:val="16"/>
                <w:szCs w:val="16"/>
              </w:rPr>
              <w:t>: 1, 3, 4, 5, 8, 10 and 17</w:t>
            </w:r>
          </w:p>
        </w:tc>
      </w:tr>
      <w:tr w:rsidR="004A1F23" w:rsidRPr="009D5E04" w14:paraId="44800909" w14:textId="77777777" w:rsidTr="0067693C">
        <w:tc>
          <w:tcPr>
            <w:tcW w:w="5000" w:type="pct"/>
            <w:gridSpan w:val="5"/>
            <w:shd w:val="clear" w:color="auto" w:fill="auto"/>
            <w:tcMar>
              <w:top w:w="72" w:type="dxa"/>
              <w:left w:w="144" w:type="dxa"/>
              <w:bottom w:w="72" w:type="dxa"/>
              <w:right w:w="144" w:type="dxa"/>
            </w:tcMar>
          </w:tcPr>
          <w:p w14:paraId="6EE78FAE" w14:textId="79CFC42D" w:rsidR="004A1F23" w:rsidRPr="009D5E04" w:rsidRDefault="004A1F23" w:rsidP="00C825C5">
            <w:pPr>
              <w:rPr>
                <w:b/>
                <w:bCs/>
                <w:sz w:val="16"/>
                <w:szCs w:val="16"/>
                <w:lang w:val="en-GB"/>
              </w:rPr>
            </w:pPr>
            <w:r w:rsidRPr="009D5E04">
              <w:rPr>
                <w:b/>
                <w:bCs/>
                <w:sz w:val="16"/>
                <w:szCs w:val="16"/>
                <w:lang w:val="en-GB"/>
              </w:rPr>
              <w:t>RELATED</w:t>
            </w:r>
            <w:r w:rsidRPr="00594213">
              <w:rPr>
                <w:b/>
                <w:bCs/>
                <w:sz w:val="16"/>
                <w:szCs w:val="16"/>
                <w:lang w:val="en-GB"/>
              </w:rPr>
              <w:t xml:space="preserve"> UNDP STRATEGIC PLAN OUTCOME</w:t>
            </w:r>
            <w:r w:rsidR="007B5A6F">
              <w:rPr>
                <w:b/>
                <w:bCs/>
                <w:sz w:val="16"/>
                <w:szCs w:val="16"/>
                <w:lang w:val="en-GB"/>
              </w:rPr>
              <w:t>:</w:t>
            </w:r>
            <w:r w:rsidRPr="00594213">
              <w:rPr>
                <w:b/>
                <w:bCs/>
                <w:sz w:val="16"/>
                <w:szCs w:val="16"/>
                <w:lang w:val="en-GB"/>
              </w:rPr>
              <w:t xml:space="preserve"> 1</w:t>
            </w:r>
            <w:r w:rsidR="007B5A6F">
              <w:rPr>
                <w:b/>
                <w:bCs/>
                <w:sz w:val="16"/>
                <w:szCs w:val="16"/>
                <w:lang w:val="en-GB"/>
              </w:rPr>
              <w:t>.</w:t>
            </w:r>
            <w:r w:rsidR="007B5A6F" w:rsidRPr="00594213">
              <w:rPr>
                <w:b/>
                <w:bCs/>
                <w:sz w:val="16"/>
                <w:szCs w:val="16"/>
                <w:lang w:val="en-GB"/>
              </w:rPr>
              <w:t xml:space="preserve"> </w:t>
            </w:r>
            <w:r w:rsidRPr="00F93B92">
              <w:rPr>
                <w:bCs/>
                <w:sz w:val="16"/>
                <w:szCs w:val="16"/>
                <w:lang w:val="en-GB"/>
              </w:rPr>
              <w:t>Growth and development are inclusive and sustainable, incorporating productive capacities that create employment and livelihoods for the poor and excluded</w:t>
            </w:r>
            <w:r w:rsidR="007B5A6F">
              <w:rPr>
                <w:bCs/>
                <w:sz w:val="16"/>
                <w:szCs w:val="16"/>
                <w:lang w:val="en-GB"/>
              </w:rPr>
              <w:t>.</w:t>
            </w:r>
          </w:p>
        </w:tc>
      </w:tr>
      <w:tr w:rsidR="004A1F23" w:rsidRPr="009D5E04" w14:paraId="28BBE065" w14:textId="77777777" w:rsidTr="0067693C">
        <w:tc>
          <w:tcPr>
            <w:tcW w:w="790" w:type="pct"/>
            <w:vMerge w:val="restart"/>
            <w:tcMar>
              <w:top w:w="72" w:type="dxa"/>
              <w:left w:w="144" w:type="dxa"/>
              <w:bottom w:w="72" w:type="dxa"/>
              <w:right w:w="144" w:type="dxa"/>
            </w:tcMar>
          </w:tcPr>
          <w:p w14:paraId="7EE77DCD" w14:textId="77777777" w:rsidR="004A1F23" w:rsidRPr="009D5E04" w:rsidRDefault="004A1F23" w:rsidP="00F93B92">
            <w:pPr>
              <w:rPr>
                <w:bCs/>
                <w:sz w:val="16"/>
                <w:szCs w:val="16"/>
                <w:lang w:val="en-GB"/>
              </w:rPr>
            </w:pPr>
            <w:r w:rsidRPr="009D5E04">
              <w:rPr>
                <w:bCs/>
                <w:sz w:val="16"/>
                <w:szCs w:val="16"/>
                <w:lang w:val="en-GB"/>
              </w:rPr>
              <w:t xml:space="preserve">9. </w:t>
            </w:r>
            <w:r w:rsidR="007B5A6F">
              <w:rPr>
                <w:bCs/>
                <w:sz w:val="16"/>
                <w:szCs w:val="16"/>
                <w:lang w:val="en-GB"/>
              </w:rPr>
              <w:t xml:space="preserve">Multidimensional </w:t>
            </w:r>
            <w:r w:rsidR="00A96D88">
              <w:rPr>
                <w:bCs/>
                <w:sz w:val="16"/>
                <w:szCs w:val="16"/>
                <w:lang w:val="en-GB"/>
              </w:rPr>
              <w:t>Poverty</w:t>
            </w:r>
            <w:r w:rsidRPr="009D5E04">
              <w:rPr>
                <w:bCs/>
                <w:sz w:val="16"/>
                <w:szCs w:val="16"/>
                <w:lang w:val="en-GB"/>
              </w:rPr>
              <w:t>, disaggregated by urban and rural areas</w:t>
            </w:r>
          </w:p>
          <w:p w14:paraId="11D21205" w14:textId="77777777" w:rsidR="007B5A6F" w:rsidRDefault="004A1F23" w:rsidP="00C825C5">
            <w:pPr>
              <w:rPr>
                <w:bCs/>
                <w:sz w:val="16"/>
                <w:szCs w:val="16"/>
                <w:lang w:val="en-GB"/>
              </w:rPr>
            </w:pPr>
            <w:r w:rsidRPr="009D5E04">
              <w:rPr>
                <w:bCs/>
                <w:sz w:val="16"/>
                <w:szCs w:val="16"/>
                <w:lang w:val="en-GB"/>
              </w:rPr>
              <w:t>Baseline (2015): circa 20% (</w:t>
            </w:r>
            <w:r w:rsidR="007B5A6F" w:rsidRPr="009D5E04">
              <w:rPr>
                <w:iCs/>
                <w:sz w:val="16"/>
                <w:szCs w:val="16"/>
                <w:lang w:val="en-GB"/>
              </w:rPr>
              <w:t>Ministry of Cooperative, Labour and Welfare</w:t>
            </w:r>
            <w:r w:rsidR="007B5A6F" w:rsidRPr="009D5E04">
              <w:rPr>
                <w:bCs/>
                <w:sz w:val="16"/>
                <w:szCs w:val="16"/>
                <w:lang w:val="en-GB"/>
              </w:rPr>
              <w:t xml:space="preserve"> </w:t>
            </w:r>
            <w:r w:rsidRPr="009D5E04">
              <w:rPr>
                <w:bCs/>
                <w:sz w:val="16"/>
                <w:szCs w:val="16"/>
                <w:lang w:val="en-GB"/>
              </w:rPr>
              <w:t>survey)</w:t>
            </w:r>
          </w:p>
          <w:p w14:paraId="4309F6B3" w14:textId="77777777" w:rsidR="004A1F23" w:rsidRPr="00594213" w:rsidRDefault="004A1F23" w:rsidP="00F93B92">
            <w:pPr>
              <w:spacing w:after="200"/>
              <w:rPr>
                <w:bCs/>
                <w:sz w:val="16"/>
                <w:szCs w:val="16"/>
                <w:lang w:val="en-GB"/>
              </w:rPr>
            </w:pPr>
            <w:r w:rsidRPr="00C825C5">
              <w:rPr>
                <w:b/>
                <w:bCs/>
                <w:sz w:val="16"/>
                <w:szCs w:val="16"/>
                <w:lang w:val="en-GB"/>
              </w:rPr>
              <w:t>Target:</w:t>
            </w:r>
            <w:r w:rsidRPr="00F93B92">
              <w:rPr>
                <w:sz w:val="16"/>
                <w:szCs w:val="16"/>
              </w:rPr>
              <w:t xml:space="preserve"> </w:t>
            </w:r>
            <w:r w:rsidRPr="009D5E04">
              <w:rPr>
                <w:bCs/>
                <w:sz w:val="16"/>
                <w:szCs w:val="16"/>
                <w:lang w:val="en-GB"/>
              </w:rPr>
              <w:t>less than 10%</w:t>
            </w:r>
          </w:p>
          <w:p w14:paraId="704A034C" w14:textId="77777777" w:rsidR="004A1F23" w:rsidRPr="009D5E04" w:rsidRDefault="004A1F23" w:rsidP="00F93B92">
            <w:pPr>
              <w:rPr>
                <w:bCs/>
                <w:sz w:val="16"/>
                <w:szCs w:val="16"/>
                <w:lang w:val="en-GB"/>
              </w:rPr>
            </w:pPr>
            <w:r w:rsidRPr="009D5E04">
              <w:rPr>
                <w:bCs/>
                <w:sz w:val="16"/>
                <w:szCs w:val="16"/>
                <w:lang w:val="en-GB"/>
              </w:rPr>
              <w:t>10. Proportion of working poor, disaggregated by age and sex</w:t>
            </w:r>
          </w:p>
          <w:p w14:paraId="626D6561" w14:textId="77777777" w:rsidR="004A1F23" w:rsidRPr="00594213" w:rsidRDefault="004A1F23" w:rsidP="00F93B92">
            <w:pPr>
              <w:spacing w:after="200"/>
              <w:rPr>
                <w:bCs/>
                <w:sz w:val="16"/>
                <w:szCs w:val="16"/>
                <w:lang w:val="en-GB"/>
              </w:rPr>
            </w:pPr>
            <w:r w:rsidRPr="009D5E04">
              <w:rPr>
                <w:b/>
                <w:bCs/>
                <w:sz w:val="16"/>
                <w:szCs w:val="16"/>
                <w:lang w:val="en-GB"/>
              </w:rPr>
              <w:t>Baseline (year):</w:t>
            </w:r>
            <w:r w:rsidRPr="009D5E04">
              <w:rPr>
                <w:bCs/>
                <w:sz w:val="16"/>
                <w:szCs w:val="16"/>
                <w:lang w:val="en-GB"/>
              </w:rPr>
              <w:t xml:space="preserve"> TBD by </w:t>
            </w:r>
            <w:r w:rsidR="007B5A6F" w:rsidRPr="009D5E04">
              <w:rPr>
                <w:iCs/>
                <w:sz w:val="16"/>
                <w:szCs w:val="16"/>
                <w:lang w:val="en-GB"/>
              </w:rPr>
              <w:t>Ministry of Cooperative, Labour and Welfare</w:t>
            </w:r>
            <w:r w:rsidRPr="009D5E04">
              <w:rPr>
                <w:bCs/>
                <w:sz w:val="16"/>
                <w:szCs w:val="16"/>
                <w:lang w:val="en-GB"/>
              </w:rPr>
              <w:br/>
            </w:r>
            <w:r w:rsidRPr="009D5E04">
              <w:rPr>
                <w:b/>
                <w:bCs/>
                <w:sz w:val="16"/>
                <w:szCs w:val="16"/>
                <w:lang w:val="en-GB"/>
              </w:rPr>
              <w:t>Target:</w:t>
            </w:r>
            <w:r w:rsidRPr="00F93B92">
              <w:rPr>
                <w:sz w:val="16"/>
                <w:szCs w:val="16"/>
              </w:rPr>
              <w:t xml:space="preserve"> </w:t>
            </w:r>
            <w:r w:rsidRPr="009D5E04">
              <w:rPr>
                <w:bCs/>
                <w:sz w:val="16"/>
                <w:szCs w:val="16"/>
                <w:lang w:val="en-GB"/>
              </w:rPr>
              <w:t xml:space="preserve">TBD by </w:t>
            </w:r>
            <w:r w:rsidR="007B5A6F" w:rsidRPr="009D5E04">
              <w:rPr>
                <w:iCs/>
                <w:sz w:val="16"/>
                <w:szCs w:val="16"/>
                <w:lang w:val="en-GB"/>
              </w:rPr>
              <w:t xml:space="preserve">Ministry of Cooperative, Labour and </w:t>
            </w:r>
            <w:r w:rsidR="007B5A6F" w:rsidRPr="009D5E04">
              <w:rPr>
                <w:iCs/>
                <w:sz w:val="16"/>
                <w:szCs w:val="16"/>
                <w:lang w:val="en-GB"/>
              </w:rPr>
              <w:lastRenderedPageBreak/>
              <w:t>Welfare</w:t>
            </w:r>
            <w:r w:rsidR="007B5A6F" w:rsidRPr="009D5E04">
              <w:rPr>
                <w:bCs/>
                <w:sz w:val="16"/>
                <w:szCs w:val="16"/>
                <w:lang w:val="en-GB"/>
              </w:rPr>
              <w:t xml:space="preserve"> </w:t>
            </w:r>
          </w:p>
          <w:p w14:paraId="19D7344D" w14:textId="77777777" w:rsidR="004A1F23" w:rsidRPr="009D5E04" w:rsidRDefault="004A1F23" w:rsidP="00F93B92">
            <w:pPr>
              <w:rPr>
                <w:bCs/>
                <w:sz w:val="16"/>
                <w:szCs w:val="16"/>
                <w:lang w:val="en-GB"/>
              </w:rPr>
            </w:pPr>
            <w:r w:rsidRPr="009D5E04">
              <w:rPr>
                <w:bCs/>
                <w:sz w:val="16"/>
                <w:szCs w:val="16"/>
                <w:lang w:val="en-GB"/>
              </w:rPr>
              <w:t xml:space="preserve">11. Unemployment rate, disaggregated by age, sex and province </w:t>
            </w:r>
          </w:p>
          <w:p w14:paraId="6FFE1D53" w14:textId="77777777" w:rsidR="004A1F23" w:rsidRPr="009D5E04" w:rsidRDefault="004A1F23" w:rsidP="00F93B92">
            <w:pPr>
              <w:rPr>
                <w:b/>
                <w:bCs/>
                <w:sz w:val="16"/>
                <w:szCs w:val="16"/>
                <w:lang w:val="en-GB"/>
              </w:rPr>
            </w:pPr>
            <w:r w:rsidRPr="009D5E04">
              <w:rPr>
                <w:b/>
                <w:bCs/>
                <w:sz w:val="16"/>
                <w:szCs w:val="16"/>
                <w:lang w:val="en-GB"/>
              </w:rPr>
              <w:t>Baseline (year):</w:t>
            </w:r>
            <w:r w:rsidRPr="009D5E04">
              <w:rPr>
                <w:bCs/>
                <w:sz w:val="16"/>
                <w:szCs w:val="16"/>
                <w:lang w:val="en-GB"/>
              </w:rPr>
              <w:t xml:space="preserve"> Unemployment is officially 12% </w:t>
            </w:r>
          </w:p>
          <w:p w14:paraId="02B7F191" w14:textId="77777777" w:rsidR="004A1F23" w:rsidRPr="009D5E04" w:rsidRDefault="004A1F23" w:rsidP="00F93B92">
            <w:pPr>
              <w:spacing w:after="200"/>
              <w:rPr>
                <w:bCs/>
                <w:sz w:val="16"/>
                <w:szCs w:val="16"/>
                <w:lang w:val="en-GB"/>
              </w:rPr>
            </w:pPr>
            <w:r w:rsidRPr="009D5E04">
              <w:rPr>
                <w:b/>
                <w:bCs/>
                <w:sz w:val="16"/>
                <w:szCs w:val="16"/>
                <w:lang w:val="en-GB"/>
              </w:rPr>
              <w:t>Target:</w:t>
            </w:r>
            <w:r w:rsidRPr="00F93B92">
              <w:rPr>
                <w:sz w:val="16"/>
                <w:szCs w:val="16"/>
              </w:rPr>
              <w:t xml:space="preserve"> </w:t>
            </w:r>
            <w:r w:rsidRPr="009D5E04">
              <w:rPr>
                <w:bCs/>
                <w:sz w:val="16"/>
                <w:szCs w:val="16"/>
                <w:lang w:val="en-GB"/>
              </w:rPr>
              <w:t xml:space="preserve">7% </w:t>
            </w:r>
            <w:r w:rsidRPr="00594213">
              <w:rPr>
                <w:bCs/>
                <w:sz w:val="16"/>
                <w:szCs w:val="16"/>
                <w:lang w:val="en-GB"/>
              </w:rPr>
              <w:t>unemployment by end of 6th Plan period</w:t>
            </w:r>
          </w:p>
          <w:p w14:paraId="65BAF741" w14:textId="77777777" w:rsidR="004A1F23" w:rsidRPr="009D5E04" w:rsidRDefault="004A1F23" w:rsidP="00F93B92">
            <w:pPr>
              <w:spacing w:after="200"/>
              <w:rPr>
                <w:bCs/>
                <w:sz w:val="16"/>
                <w:szCs w:val="16"/>
                <w:lang w:val="en-GB"/>
              </w:rPr>
            </w:pPr>
            <w:r w:rsidRPr="009D5E04">
              <w:rPr>
                <w:bCs/>
                <w:sz w:val="16"/>
                <w:szCs w:val="16"/>
                <w:lang w:val="en-GB"/>
              </w:rPr>
              <w:t>12.</w:t>
            </w:r>
            <w:r w:rsidRPr="009D5E04">
              <w:rPr>
                <w:bCs/>
                <w:sz w:val="16"/>
                <w:szCs w:val="16"/>
              </w:rPr>
              <w:t xml:space="preserve"> Number of measures adopted by Government that ensure most vulnerable groups are covered under the new multi-layer social insurance systems    </w:t>
            </w:r>
            <w:r w:rsidRPr="009D5E04">
              <w:rPr>
                <w:b/>
                <w:bCs/>
                <w:sz w:val="16"/>
                <w:szCs w:val="16"/>
                <w:lang w:val="en-GB"/>
              </w:rPr>
              <w:t>Baseline (year):</w:t>
            </w:r>
            <w:r w:rsidRPr="009D5E04">
              <w:rPr>
                <w:bCs/>
                <w:sz w:val="16"/>
                <w:szCs w:val="16"/>
                <w:lang w:val="en-GB"/>
              </w:rPr>
              <w:t xml:space="preserve"> TBD                                                                                        </w:t>
            </w:r>
            <w:r w:rsidRPr="009D5E04">
              <w:rPr>
                <w:b/>
                <w:bCs/>
                <w:sz w:val="16"/>
                <w:szCs w:val="16"/>
                <w:lang w:val="en-GB"/>
              </w:rPr>
              <w:t>Target:</w:t>
            </w:r>
            <w:r w:rsidRPr="00F93B92">
              <w:rPr>
                <w:sz w:val="16"/>
                <w:szCs w:val="16"/>
              </w:rPr>
              <w:t xml:space="preserve"> </w:t>
            </w:r>
            <w:r w:rsidRPr="009D5E04">
              <w:rPr>
                <w:bCs/>
                <w:sz w:val="16"/>
                <w:szCs w:val="16"/>
                <w:lang w:val="en-GB"/>
              </w:rPr>
              <w:t>Comprehensive national plan available</w:t>
            </w:r>
          </w:p>
        </w:tc>
        <w:tc>
          <w:tcPr>
            <w:tcW w:w="753" w:type="pct"/>
            <w:vMerge w:val="restart"/>
          </w:tcPr>
          <w:p w14:paraId="50AC5F91" w14:textId="77777777" w:rsidR="004A1F23" w:rsidRPr="009D5E04" w:rsidRDefault="004A1F23" w:rsidP="00F93B92">
            <w:pPr>
              <w:rPr>
                <w:bCs/>
                <w:sz w:val="16"/>
                <w:szCs w:val="16"/>
                <w:lang w:val="en-GB"/>
              </w:rPr>
            </w:pPr>
            <w:r w:rsidRPr="009D5E04">
              <w:rPr>
                <w:bCs/>
                <w:sz w:val="16"/>
                <w:szCs w:val="16"/>
                <w:lang w:val="en-GB"/>
              </w:rPr>
              <w:lastRenderedPageBreak/>
              <w:t>SCI – unemployment, inequality and poverty (yearly reporting)</w:t>
            </w:r>
          </w:p>
          <w:p w14:paraId="7FDB1E2E" w14:textId="77777777" w:rsidR="004A1F23" w:rsidRPr="009D5E04" w:rsidRDefault="007B5A6F" w:rsidP="00F93B92">
            <w:pPr>
              <w:rPr>
                <w:bCs/>
                <w:sz w:val="16"/>
                <w:szCs w:val="16"/>
                <w:lang w:val="en-GB"/>
              </w:rPr>
            </w:pPr>
            <w:r w:rsidRPr="009D5E04">
              <w:rPr>
                <w:iCs/>
                <w:sz w:val="16"/>
                <w:szCs w:val="16"/>
                <w:lang w:val="en-GB"/>
              </w:rPr>
              <w:t>Ministry of Cooperative, Labour and Welfare</w:t>
            </w:r>
            <w:r w:rsidR="004A1F23" w:rsidRPr="009D5E04">
              <w:rPr>
                <w:bCs/>
                <w:sz w:val="16"/>
                <w:szCs w:val="16"/>
                <w:lang w:val="en-GB"/>
              </w:rPr>
              <w:t xml:space="preserve"> – poverty (bi yearly reporting)</w:t>
            </w:r>
          </w:p>
          <w:p w14:paraId="1421C91E" w14:textId="77777777" w:rsidR="004A1F23" w:rsidRPr="009D5E04" w:rsidRDefault="004A1F23" w:rsidP="00F93B92">
            <w:pPr>
              <w:rPr>
                <w:bCs/>
                <w:sz w:val="16"/>
                <w:szCs w:val="16"/>
                <w:lang w:val="en-GB"/>
              </w:rPr>
            </w:pPr>
            <w:r w:rsidRPr="009D5E04">
              <w:rPr>
                <w:bCs/>
                <w:sz w:val="16"/>
                <w:szCs w:val="16"/>
                <w:lang w:val="en-GB"/>
              </w:rPr>
              <w:t>Central Bank – GDP growth (yearly reporting)</w:t>
            </w:r>
          </w:p>
          <w:p w14:paraId="6F2D47DB" w14:textId="77777777" w:rsidR="004A1F23" w:rsidRPr="009D5E04" w:rsidRDefault="004A1F23" w:rsidP="00F93B92">
            <w:pPr>
              <w:rPr>
                <w:bCs/>
                <w:sz w:val="16"/>
                <w:szCs w:val="16"/>
                <w:lang w:val="en-GB"/>
              </w:rPr>
            </w:pPr>
            <w:r w:rsidRPr="009D5E04">
              <w:rPr>
                <w:bCs/>
                <w:sz w:val="16"/>
                <w:szCs w:val="16"/>
                <w:lang w:val="en-GB"/>
              </w:rPr>
              <w:t>MPO – planning documents</w:t>
            </w:r>
          </w:p>
          <w:p w14:paraId="372A9319" w14:textId="77777777" w:rsidR="004A1F23" w:rsidRPr="009D5E04" w:rsidRDefault="004A1F23" w:rsidP="00F93B92">
            <w:pPr>
              <w:rPr>
                <w:bCs/>
                <w:sz w:val="16"/>
                <w:szCs w:val="16"/>
                <w:lang w:val="en-GB"/>
              </w:rPr>
            </w:pPr>
            <w:r w:rsidRPr="009D5E04">
              <w:rPr>
                <w:bCs/>
                <w:sz w:val="16"/>
                <w:szCs w:val="16"/>
                <w:lang w:val="en-GB"/>
              </w:rPr>
              <w:t>MIMT surveys (annual)</w:t>
            </w:r>
          </w:p>
        </w:tc>
        <w:tc>
          <w:tcPr>
            <w:tcW w:w="2047" w:type="pct"/>
            <w:vMerge w:val="restart"/>
            <w:tcMar>
              <w:top w:w="72" w:type="dxa"/>
              <w:left w:w="144" w:type="dxa"/>
              <w:bottom w:w="72" w:type="dxa"/>
              <w:right w:w="144" w:type="dxa"/>
            </w:tcMar>
          </w:tcPr>
          <w:p w14:paraId="7759E757" w14:textId="77777777" w:rsidR="004A1F23" w:rsidRPr="009D5E04" w:rsidRDefault="004A1F23" w:rsidP="00F93B92">
            <w:pPr>
              <w:rPr>
                <w:bCs/>
                <w:sz w:val="16"/>
                <w:szCs w:val="16"/>
              </w:rPr>
            </w:pPr>
            <w:r w:rsidRPr="009D5E04">
              <w:rPr>
                <w:b/>
                <w:bCs/>
                <w:sz w:val="16"/>
                <w:szCs w:val="16"/>
                <w:lang w:val="en-GB"/>
              </w:rPr>
              <w:t>Output 3.1:</w:t>
            </w:r>
            <w:r w:rsidRPr="009D5E04">
              <w:rPr>
                <w:bCs/>
                <w:sz w:val="16"/>
                <w:szCs w:val="16"/>
                <w:lang w:val="en-GB"/>
              </w:rPr>
              <w:t xml:space="preserve"> </w:t>
            </w:r>
            <w:r w:rsidRPr="009D5E04">
              <w:rPr>
                <w:b/>
                <w:bCs/>
                <w:i/>
                <w:sz w:val="16"/>
                <w:szCs w:val="16"/>
                <w:lang w:val="en-GB"/>
              </w:rPr>
              <w:t xml:space="preserve">Enhanced strategies and measures to achieve inclusive growth and poverty reduction are developed and considered for adoption / implementation by </w:t>
            </w:r>
            <w:r w:rsidR="00BF5CD8">
              <w:rPr>
                <w:b/>
                <w:bCs/>
                <w:i/>
                <w:sz w:val="16"/>
                <w:szCs w:val="16"/>
                <w:lang w:val="en-GB"/>
              </w:rPr>
              <w:t>the Government</w:t>
            </w:r>
            <w:r w:rsidRPr="009D5E04">
              <w:rPr>
                <w:b/>
                <w:bCs/>
                <w:i/>
                <w:sz w:val="16"/>
                <w:szCs w:val="16"/>
                <w:lang w:val="en-GB"/>
              </w:rPr>
              <w:t>.</w:t>
            </w:r>
          </w:p>
          <w:p w14:paraId="4F0CFCD3" w14:textId="77777777" w:rsidR="004A1F23" w:rsidRPr="009D5E04" w:rsidRDefault="004A1F23" w:rsidP="00F93B92">
            <w:pPr>
              <w:rPr>
                <w:b/>
                <w:bCs/>
                <w:sz w:val="16"/>
                <w:szCs w:val="16"/>
              </w:rPr>
            </w:pPr>
          </w:p>
          <w:p w14:paraId="404C0D2F" w14:textId="77777777" w:rsidR="004A1F23" w:rsidRPr="009D5E04" w:rsidRDefault="004A1F23" w:rsidP="00F93B92">
            <w:pPr>
              <w:rPr>
                <w:b/>
                <w:bCs/>
                <w:sz w:val="16"/>
                <w:szCs w:val="16"/>
              </w:rPr>
            </w:pPr>
            <w:r w:rsidRPr="009D5E04">
              <w:rPr>
                <w:b/>
                <w:bCs/>
                <w:sz w:val="16"/>
                <w:szCs w:val="16"/>
              </w:rPr>
              <w:t>Indicators:</w:t>
            </w:r>
          </w:p>
          <w:p w14:paraId="40A29872" w14:textId="77777777" w:rsidR="004A1F23" w:rsidRPr="00594213" w:rsidRDefault="004A1F23" w:rsidP="00F93B92">
            <w:pPr>
              <w:rPr>
                <w:bCs/>
                <w:sz w:val="16"/>
                <w:szCs w:val="16"/>
              </w:rPr>
            </w:pPr>
            <w:r w:rsidRPr="009D5E04">
              <w:rPr>
                <w:bCs/>
                <w:sz w:val="16"/>
                <w:szCs w:val="16"/>
              </w:rPr>
              <w:t xml:space="preserve">3.1.1  Number of sectors / key national institutions systematically using </w:t>
            </w:r>
            <w:r w:rsidR="00594213">
              <w:rPr>
                <w:bCs/>
                <w:sz w:val="16"/>
                <w:szCs w:val="16"/>
              </w:rPr>
              <w:t xml:space="preserve">Multi-Dimensional Poverty Index </w:t>
            </w:r>
            <w:r w:rsidRPr="00594213">
              <w:rPr>
                <w:bCs/>
                <w:sz w:val="16"/>
                <w:szCs w:val="16"/>
              </w:rPr>
              <w:t xml:space="preserve"> data,  to inform policy development and investment targeting on the poor </w:t>
            </w:r>
          </w:p>
          <w:p w14:paraId="38BF151F" w14:textId="77777777" w:rsidR="004A1F23" w:rsidRPr="009D5E04" w:rsidRDefault="004A1F23" w:rsidP="00F93B92">
            <w:pPr>
              <w:spacing w:line="276" w:lineRule="auto"/>
              <w:rPr>
                <w:bCs/>
                <w:sz w:val="16"/>
                <w:szCs w:val="16"/>
                <w:lang w:val="en-GB"/>
              </w:rPr>
            </w:pPr>
            <w:r w:rsidRPr="009D5E04">
              <w:rPr>
                <w:b/>
                <w:bCs/>
                <w:sz w:val="16"/>
                <w:szCs w:val="16"/>
                <w:lang w:val="en-GB"/>
              </w:rPr>
              <w:t>Baseline (</w:t>
            </w:r>
            <w:r w:rsidRPr="009D5E04">
              <w:rPr>
                <w:bCs/>
                <w:sz w:val="16"/>
                <w:szCs w:val="16"/>
                <w:lang w:val="en-GB"/>
              </w:rPr>
              <w:t xml:space="preserve">2015) - 0                                                                          </w:t>
            </w:r>
          </w:p>
          <w:p w14:paraId="159A1996" w14:textId="77777777" w:rsidR="004A1F23" w:rsidRPr="009D5E04" w:rsidRDefault="004A1F23" w:rsidP="00F93B92">
            <w:pPr>
              <w:spacing w:line="276" w:lineRule="auto"/>
              <w:rPr>
                <w:bCs/>
                <w:sz w:val="16"/>
                <w:szCs w:val="16"/>
                <w:lang w:val="en-GB"/>
              </w:rPr>
            </w:pPr>
            <w:r w:rsidRPr="009D5E04">
              <w:rPr>
                <w:b/>
                <w:bCs/>
                <w:sz w:val="16"/>
                <w:szCs w:val="16"/>
                <w:lang w:val="en-GB"/>
              </w:rPr>
              <w:t>Target:</w:t>
            </w:r>
            <w:r w:rsidRPr="009D5E04">
              <w:rPr>
                <w:bCs/>
                <w:sz w:val="16"/>
                <w:szCs w:val="16"/>
                <w:lang w:val="en-GB"/>
              </w:rPr>
              <w:t xml:space="preserve">  TBD by </w:t>
            </w:r>
            <w:r w:rsidR="007B5A6F" w:rsidRPr="009D5E04">
              <w:rPr>
                <w:iCs/>
                <w:sz w:val="16"/>
                <w:szCs w:val="16"/>
                <w:lang w:val="en-GB"/>
              </w:rPr>
              <w:t>Ministry of Cooperative, Labour and Welfare</w:t>
            </w:r>
            <w:r w:rsidRPr="009D5E04">
              <w:rPr>
                <w:bCs/>
                <w:sz w:val="16"/>
                <w:szCs w:val="16"/>
                <w:lang w:val="en-GB"/>
              </w:rPr>
              <w:t xml:space="preserve"> and </w:t>
            </w:r>
            <w:r w:rsidR="007B5A6F">
              <w:rPr>
                <w:bCs/>
                <w:sz w:val="16"/>
                <w:szCs w:val="16"/>
                <w:lang w:val="en-GB"/>
              </w:rPr>
              <w:t>Management and Planning Organization</w:t>
            </w:r>
            <w:r w:rsidR="007B5A6F" w:rsidRPr="009D5E04">
              <w:rPr>
                <w:bCs/>
                <w:sz w:val="16"/>
                <w:szCs w:val="16"/>
                <w:lang w:val="en-GB"/>
              </w:rPr>
              <w:t xml:space="preserve">                                                                                                                                                                                                </w:t>
            </w:r>
          </w:p>
          <w:p w14:paraId="53D4425E" w14:textId="77777777" w:rsidR="004A1F23" w:rsidRPr="009D5E04" w:rsidRDefault="004A1F23" w:rsidP="00F93B92">
            <w:pPr>
              <w:rPr>
                <w:bCs/>
                <w:sz w:val="16"/>
                <w:szCs w:val="16"/>
              </w:rPr>
            </w:pPr>
          </w:p>
          <w:p w14:paraId="1102F6CE" w14:textId="77777777" w:rsidR="004A1F23" w:rsidRPr="009D5E04" w:rsidRDefault="004A1F23" w:rsidP="00F93B92">
            <w:pPr>
              <w:rPr>
                <w:bCs/>
                <w:sz w:val="16"/>
                <w:szCs w:val="16"/>
              </w:rPr>
            </w:pPr>
            <w:r w:rsidRPr="009D5E04">
              <w:rPr>
                <w:bCs/>
                <w:sz w:val="16"/>
                <w:szCs w:val="16"/>
              </w:rPr>
              <w:t>3.1.2 Number of sectors and institutions using updated urban poverty definitions, standards and maps to inform policy development and investment targeting.</w:t>
            </w:r>
          </w:p>
          <w:p w14:paraId="39C2EA78" w14:textId="77777777" w:rsidR="004A1F23" w:rsidRPr="009D5E04" w:rsidRDefault="004A1F23" w:rsidP="00F93B92">
            <w:pPr>
              <w:rPr>
                <w:bCs/>
                <w:sz w:val="16"/>
                <w:szCs w:val="16"/>
              </w:rPr>
            </w:pPr>
            <w:r w:rsidRPr="009D5E04">
              <w:rPr>
                <w:b/>
                <w:bCs/>
                <w:sz w:val="16"/>
                <w:szCs w:val="16"/>
                <w:lang w:val="en-GB"/>
              </w:rPr>
              <w:t>Baseline (</w:t>
            </w:r>
            <w:r w:rsidRPr="009D5E04">
              <w:rPr>
                <w:bCs/>
                <w:sz w:val="16"/>
                <w:szCs w:val="16"/>
                <w:lang w:val="en-GB"/>
              </w:rPr>
              <w:t>2015) – 1 (</w:t>
            </w:r>
            <w:r w:rsidR="007B5A6F">
              <w:rPr>
                <w:bCs/>
                <w:sz w:val="16"/>
                <w:szCs w:val="16"/>
                <w:lang w:val="en-GB"/>
              </w:rPr>
              <w:t>Ministry of Roads and Urban Development</w:t>
            </w:r>
            <w:r w:rsidRPr="009D5E04">
              <w:rPr>
                <w:bCs/>
                <w:sz w:val="16"/>
                <w:szCs w:val="16"/>
                <w:lang w:val="en-GB"/>
              </w:rPr>
              <w:t>)</w:t>
            </w:r>
          </w:p>
          <w:p w14:paraId="05A9C8D3" w14:textId="77777777" w:rsidR="004A1F23" w:rsidRPr="009D5E04" w:rsidRDefault="004A1F23" w:rsidP="00F93B92">
            <w:pPr>
              <w:rPr>
                <w:bCs/>
                <w:sz w:val="16"/>
                <w:szCs w:val="16"/>
              </w:rPr>
            </w:pPr>
            <w:r w:rsidRPr="009D5E04">
              <w:rPr>
                <w:b/>
                <w:bCs/>
                <w:sz w:val="16"/>
                <w:szCs w:val="16"/>
                <w:lang w:val="en-GB"/>
              </w:rPr>
              <w:t>Target:</w:t>
            </w:r>
            <w:r w:rsidRPr="009D5E04">
              <w:rPr>
                <w:bCs/>
                <w:sz w:val="16"/>
                <w:szCs w:val="16"/>
                <w:lang w:val="en-GB"/>
              </w:rPr>
              <w:t xml:space="preserve"> TBD by </w:t>
            </w:r>
            <w:r w:rsidR="007B5A6F">
              <w:rPr>
                <w:bCs/>
                <w:sz w:val="16"/>
                <w:szCs w:val="16"/>
                <w:lang w:val="en-GB"/>
              </w:rPr>
              <w:t>Ministry of Roads and Urban Development;</w:t>
            </w:r>
            <w:r w:rsidRPr="009D5E04">
              <w:rPr>
                <w:bCs/>
                <w:sz w:val="16"/>
                <w:szCs w:val="16"/>
                <w:lang w:val="en-GB"/>
              </w:rPr>
              <w:t xml:space="preserve"> </w:t>
            </w:r>
            <w:r w:rsidR="007B5A6F">
              <w:rPr>
                <w:bCs/>
                <w:sz w:val="16"/>
                <w:szCs w:val="16"/>
                <w:lang w:val="en-GB"/>
              </w:rPr>
              <w:t xml:space="preserve">Ministry of Industry, </w:t>
            </w:r>
            <w:r w:rsidR="007B5A6F">
              <w:rPr>
                <w:bCs/>
                <w:sz w:val="16"/>
                <w:szCs w:val="16"/>
                <w:lang w:val="en-GB"/>
              </w:rPr>
              <w:lastRenderedPageBreak/>
              <w:t>Mine and Trade;</w:t>
            </w:r>
            <w:r w:rsidR="007B5A6F" w:rsidRPr="009D5E04">
              <w:rPr>
                <w:bCs/>
                <w:sz w:val="16"/>
                <w:szCs w:val="16"/>
                <w:lang w:val="en-GB"/>
              </w:rPr>
              <w:t xml:space="preserve"> </w:t>
            </w:r>
            <w:r w:rsidR="007B5A6F" w:rsidRPr="009D5E04">
              <w:rPr>
                <w:iCs/>
                <w:sz w:val="16"/>
                <w:szCs w:val="16"/>
                <w:lang w:val="en-GB"/>
              </w:rPr>
              <w:t>Ministry of Cooperative, Labour and Welfare</w:t>
            </w:r>
            <w:r w:rsidRPr="009D5E04">
              <w:rPr>
                <w:bCs/>
                <w:sz w:val="16"/>
                <w:szCs w:val="16"/>
                <w:lang w:val="en-GB"/>
              </w:rPr>
              <w:t xml:space="preserve">                                                                                                       </w:t>
            </w:r>
          </w:p>
          <w:p w14:paraId="5D8A0837" w14:textId="77777777" w:rsidR="004A1F23" w:rsidRPr="009D5E04" w:rsidRDefault="004A1F23" w:rsidP="00F93B92">
            <w:pPr>
              <w:rPr>
                <w:b/>
                <w:bCs/>
                <w:sz w:val="16"/>
                <w:szCs w:val="16"/>
                <w:lang w:val="en-GB"/>
              </w:rPr>
            </w:pPr>
          </w:p>
          <w:p w14:paraId="1369FD5A" w14:textId="77777777" w:rsidR="004A1F23" w:rsidRPr="009D5E04" w:rsidRDefault="004A1F23" w:rsidP="00F93B92">
            <w:pPr>
              <w:rPr>
                <w:bCs/>
                <w:sz w:val="16"/>
                <w:szCs w:val="16"/>
                <w:lang w:val="en-GB"/>
              </w:rPr>
            </w:pPr>
            <w:r w:rsidRPr="009D5E04">
              <w:rPr>
                <w:b/>
                <w:bCs/>
                <w:sz w:val="16"/>
                <w:szCs w:val="16"/>
                <w:lang w:val="en-GB"/>
              </w:rPr>
              <w:t xml:space="preserve">Output 3.2:  </w:t>
            </w:r>
            <w:r w:rsidRPr="009D5E04">
              <w:rPr>
                <w:b/>
                <w:bCs/>
                <w:i/>
                <w:sz w:val="16"/>
                <w:szCs w:val="16"/>
                <w:lang w:val="en-GB"/>
              </w:rPr>
              <w:t xml:space="preserve">Innovative sustainable employment strategies and measures are developed and considered for adoption / implementation by </w:t>
            </w:r>
            <w:r w:rsidR="00BF5CD8">
              <w:rPr>
                <w:b/>
                <w:bCs/>
                <w:i/>
                <w:sz w:val="16"/>
                <w:szCs w:val="16"/>
                <w:lang w:val="en-GB"/>
              </w:rPr>
              <w:t xml:space="preserve">the Islamic Republic of </w:t>
            </w:r>
            <w:r w:rsidRPr="009D5E04">
              <w:rPr>
                <w:b/>
                <w:bCs/>
                <w:i/>
                <w:sz w:val="16"/>
                <w:szCs w:val="16"/>
                <w:lang w:val="en-GB"/>
              </w:rPr>
              <w:t>Iran.</w:t>
            </w:r>
          </w:p>
          <w:p w14:paraId="6429113A" w14:textId="77777777" w:rsidR="004A1F23" w:rsidRPr="009D5E04" w:rsidRDefault="004A1F23" w:rsidP="00F93B92">
            <w:pPr>
              <w:rPr>
                <w:b/>
                <w:bCs/>
                <w:sz w:val="16"/>
                <w:szCs w:val="16"/>
                <w:lang w:val="en-GB"/>
              </w:rPr>
            </w:pPr>
          </w:p>
          <w:p w14:paraId="1686CC5E" w14:textId="77777777" w:rsidR="004A1F23" w:rsidRPr="009D5E04" w:rsidRDefault="004A1F23" w:rsidP="00F93B92">
            <w:pPr>
              <w:rPr>
                <w:b/>
                <w:bCs/>
                <w:sz w:val="16"/>
                <w:szCs w:val="16"/>
              </w:rPr>
            </w:pPr>
            <w:r w:rsidRPr="009D5E04">
              <w:rPr>
                <w:b/>
                <w:bCs/>
                <w:sz w:val="16"/>
                <w:szCs w:val="16"/>
                <w:lang w:val="en-GB"/>
              </w:rPr>
              <w:t>Indicators:</w:t>
            </w:r>
          </w:p>
          <w:p w14:paraId="4C5AF403" w14:textId="77777777" w:rsidR="004A1F23" w:rsidRPr="009D5E04" w:rsidRDefault="004A1F23" w:rsidP="00F93B92">
            <w:pPr>
              <w:rPr>
                <w:bCs/>
                <w:sz w:val="16"/>
                <w:szCs w:val="16"/>
                <w:lang w:val="en-GB"/>
              </w:rPr>
            </w:pPr>
            <w:r w:rsidRPr="009D5E04">
              <w:rPr>
                <w:bCs/>
                <w:sz w:val="16"/>
                <w:szCs w:val="16"/>
                <w:lang w:val="en-GB"/>
              </w:rPr>
              <w:t xml:space="preserve">Indicator 3.2.1: Number of new jobs and other livelihoods created with UNDP support, disaggregated by age, sex and province </w:t>
            </w:r>
          </w:p>
          <w:p w14:paraId="584FE3F7" w14:textId="77777777" w:rsidR="004A1F23" w:rsidRPr="00594213" w:rsidRDefault="004A1F23" w:rsidP="00F93B92">
            <w:pPr>
              <w:rPr>
                <w:b/>
                <w:bCs/>
                <w:sz w:val="16"/>
                <w:szCs w:val="16"/>
                <w:lang w:val="en-GB"/>
              </w:rPr>
            </w:pPr>
            <w:r w:rsidRPr="009D5E04">
              <w:rPr>
                <w:b/>
                <w:bCs/>
                <w:sz w:val="16"/>
                <w:szCs w:val="16"/>
                <w:lang w:val="en-GB"/>
              </w:rPr>
              <w:t>Baseline (2015):</w:t>
            </w:r>
            <w:r w:rsidRPr="00F93B92">
              <w:rPr>
                <w:sz w:val="16"/>
                <w:szCs w:val="16"/>
              </w:rPr>
              <w:t xml:space="preserve"> 0 </w:t>
            </w:r>
            <w:r w:rsidRPr="009D5E04">
              <w:rPr>
                <w:bCs/>
                <w:sz w:val="16"/>
                <w:szCs w:val="16"/>
                <w:lang w:val="en-GB"/>
              </w:rPr>
              <w:t xml:space="preserve">National Sustainable Employment Plan indicates fresh start (zero baseline) for unemployment reduction.                                     </w:t>
            </w:r>
            <w:r w:rsidRPr="00594213">
              <w:rPr>
                <w:bCs/>
                <w:sz w:val="16"/>
                <w:szCs w:val="16"/>
                <w:lang w:val="en-GB"/>
              </w:rPr>
              <w:t xml:space="preserve">                                                                                                                           </w:t>
            </w:r>
            <w:r w:rsidRPr="00594213">
              <w:rPr>
                <w:b/>
                <w:bCs/>
                <w:sz w:val="16"/>
                <w:szCs w:val="16"/>
                <w:lang w:val="en-GB"/>
              </w:rPr>
              <w:t>Target:</w:t>
            </w:r>
            <w:r w:rsidRPr="00F93B92">
              <w:rPr>
                <w:sz w:val="16"/>
                <w:szCs w:val="16"/>
              </w:rPr>
              <w:t xml:space="preserve"> </w:t>
            </w:r>
            <w:r w:rsidRPr="009D5E04">
              <w:rPr>
                <w:bCs/>
                <w:sz w:val="16"/>
                <w:szCs w:val="16"/>
                <w:lang w:val="en-GB"/>
              </w:rPr>
              <w:t xml:space="preserve">National target 1,000,000 new jobs by 2017. </w:t>
            </w:r>
          </w:p>
        </w:tc>
        <w:tc>
          <w:tcPr>
            <w:tcW w:w="804" w:type="pct"/>
            <w:vMerge w:val="restart"/>
          </w:tcPr>
          <w:p w14:paraId="0BE96282" w14:textId="77777777" w:rsidR="004A1F23" w:rsidRPr="009D5E04" w:rsidRDefault="007B2588" w:rsidP="00F93B92">
            <w:pPr>
              <w:rPr>
                <w:iCs/>
                <w:sz w:val="16"/>
                <w:szCs w:val="16"/>
                <w:lang w:val="en-GB"/>
              </w:rPr>
            </w:pPr>
            <w:r w:rsidRPr="009D5E04">
              <w:rPr>
                <w:iCs/>
                <w:sz w:val="16"/>
                <w:szCs w:val="16"/>
                <w:lang w:val="en-GB"/>
              </w:rPr>
              <w:lastRenderedPageBreak/>
              <w:t>Ministry of Cooperative, Labour and Welfare</w:t>
            </w:r>
            <w:r w:rsidR="004A1F23" w:rsidRPr="009D5E04">
              <w:rPr>
                <w:iCs/>
                <w:sz w:val="16"/>
                <w:szCs w:val="16"/>
                <w:lang w:val="en-GB"/>
              </w:rPr>
              <w:br/>
            </w:r>
          </w:p>
          <w:p w14:paraId="1374DEA9" w14:textId="77777777" w:rsidR="004A1F23" w:rsidRPr="009D5E04" w:rsidRDefault="00AC32BC" w:rsidP="00F93B92">
            <w:pPr>
              <w:rPr>
                <w:iCs/>
                <w:sz w:val="16"/>
                <w:szCs w:val="16"/>
                <w:lang w:val="en-GB"/>
              </w:rPr>
            </w:pPr>
            <w:r w:rsidRPr="00AC32BC">
              <w:rPr>
                <w:iCs/>
                <w:sz w:val="16"/>
                <w:szCs w:val="16"/>
                <w:lang w:val="en-GB"/>
              </w:rPr>
              <w:t>Management and Planning Organization</w:t>
            </w:r>
            <w:r w:rsidR="004A1F23" w:rsidRPr="009D5E04">
              <w:rPr>
                <w:iCs/>
                <w:sz w:val="16"/>
                <w:szCs w:val="16"/>
                <w:lang w:val="en-GB"/>
              </w:rPr>
              <w:br/>
            </w:r>
          </w:p>
          <w:p w14:paraId="058EAD2D" w14:textId="77777777" w:rsidR="004A1F23" w:rsidRPr="009D5E04" w:rsidRDefault="00B561D1" w:rsidP="00F93B92">
            <w:pPr>
              <w:rPr>
                <w:iCs/>
                <w:sz w:val="16"/>
                <w:szCs w:val="16"/>
                <w:lang w:val="en-GB"/>
              </w:rPr>
            </w:pPr>
            <w:r w:rsidRPr="009D5E04">
              <w:rPr>
                <w:iCs/>
                <w:sz w:val="16"/>
                <w:szCs w:val="16"/>
                <w:lang w:val="en-GB"/>
              </w:rPr>
              <w:t>Ministry of Industry, Mine and Trade</w:t>
            </w:r>
            <w:r w:rsidR="004A1F23" w:rsidRPr="009D5E04">
              <w:rPr>
                <w:iCs/>
                <w:sz w:val="16"/>
                <w:szCs w:val="16"/>
                <w:lang w:val="en-GB"/>
              </w:rPr>
              <w:br/>
            </w:r>
          </w:p>
          <w:p w14:paraId="4D96382A" w14:textId="77777777" w:rsidR="004A1F23" w:rsidRPr="009D5E04" w:rsidRDefault="00B561D1" w:rsidP="00F93B92">
            <w:pPr>
              <w:rPr>
                <w:iCs/>
                <w:sz w:val="16"/>
                <w:szCs w:val="16"/>
                <w:lang w:val="en-GB"/>
              </w:rPr>
            </w:pPr>
            <w:r w:rsidRPr="009D5E04">
              <w:rPr>
                <w:iCs/>
                <w:sz w:val="16"/>
                <w:szCs w:val="16"/>
                <w:lang w:val="en-GB"/>
              </w:rPr>
              <w:t>Ministry of Roads and Urban Development</w:t>
            </w:r>
          </w:p>
          <w:p w14:paraId="16F59287" w14:textId="77777777" w:rsidR="004A1F23" w:rsidRPr="009D5E04" w:rsidRDefault="004A1F23" w:rsidP="00F93B92">
            <w:pPr>
              <w:rPr>
                <w:iCs/>
                <w:sz w:val="16"/>
                <w:szCs w:val="16"/>
                <w:lang w:val="en-GB"/>
              </w:rPr>
            </w:pPr>
          </w:p>
          <w:p w14:paraId="660314C4" w14:textId="77777777" w:rsidR="004A1F23" w:rsidRPr="009D5E04" w:rsidRDefault="004A1F23" w:rsidP="00F93B92">
            <w:pPr>
              <w:rPr>
                <w:iCs/>
                <w:sz w:val="16"/>
                <w:szCs w:val="16"/>
                <w:lang w:val="en-GB"/>
              </w:rPr>
            </w:pPr>
            <w:r w:rsidRPr="009D5E04">
              <w:rPr>
                <w:iCs/>
                <w:sz w:val="16"/>
                <w:szCs w:val="16"/>
                <w:lang w:val="en-GB"/>
              </w:rPr>
              <w:t>Directorate of Rural Development and Deprived Areas in the</w:t>
            </w:r>
          </w:p>
          <w:p w14:paraId="1F40873C" w14:textId="77777777" w:rsidR="004A1F23" w:rsidRPr="009D5E04" w:rsidRDefault="004A1F23" w:rsidP="00B449E6">
            <w:pPr>
              <w:rPr>
                <w:iCs/>
                <w:sz w:val="16"/>
                <w:szCs w:val="16"/>
                <w:lang w:val="en-GB"/>
              </w:rPr>
            </w:pPr>
            <w:r w:rsidRPr="009D5E04">
              <w:rPr>
                <w:iCs/>
                <w:sz w:val="16"/>
                <w:szCs w:val="16"/>
                <w:lang w:val="en-GB"/>
              </w:rPr>
              <w:t xml:space="preserve">Office of the </w:t>
            </w:r>
            <w:r w:rsidR="00B449E6" w:rsidRPr="009D5E04">
              <w:rPr>
                <w:iCs/>
                <w:sz w:val="16"/>
                <w:szCs w:val="16"/>
                <w:lang w:val="en-GB"/>
              </w:rPr>
              <w:t>Vice</w:t>
            </w:r>
            <w:r w:rsidR="00B449E6">
              <w:rPr>
                <w:iCs/>
                <w:sz w:val="16"/>
                <w:szCs w:val="16"/>
                <w:lang w:val="en-GB"/>
              </w:rPr>
              <w:t>-</w:t>
            </w:r>
            <w:r w:rsidRPr="009D5E04">
              <w:rPr>
                <w:iCs/>
                <w:sz w:val="16"/>
                <w:szCs w:val="16"/>
                <w:lang w:val="en-GB"/>
              </w:rPr>
              <w:t>President.</w:t>
            </w:r>
          </w:p>
        </w:tc>
        <w:tc>
          <w:tcPr>
            <w:tcW w:w="606" w:type="pct"/>
            <w:tcMar>
              <w:top w:w="15" w:type="dxa"/>
              <w:left w:w="108" w:type="dxa"/>
              <w:bottom w:w="0" w:type="dxa"/>
              <w:right w:w="108" w:type="dxa"/>
            </w:tcMar>
          </w:tcPr>
          <w:p w14:paraId="0990CF15" w14:textId="77777777" w:rsidR="004A1F23" w:rsidRPr="009D5E04" w:rsidRDefault="00B449E6" w:rsidP="00F93B92">
            <w:pPr>
              <w:rPr>
                <w:b/>
                <w:sz w:val="16"/>
                <w:szCs w:val="16"/>
              </w:rPr>
            </w:pPr>
            <w:r w:rsidRPr="009D5E04">
              <w:rPr>
                <w:b/>
                <w:sz w:val="16"/>
                <w:szCs w:val="16"/>
              </w:rPr>
              <w:t>Regular</w:t>
            </w:r>
            <w:r>
              <w:rPr>
                <w:b/>
                <w:sz w:val="16"/>
                <w:szCs w:val="16"/>
                <w:vertAlign w:val="superscript"/>
              </w:rPr>
              <w:t>13</w:t>
            </w:r>
          </w:p>
          <w:p w14:paraId="13651AA5" w14:textId="77777777" w:rsidR="004A1F23" w:rsidRPr="009D5E04" w:rsidRDefault="004A1F23" w:rsidP="00143723">
            <w:pPr>
              <w:rPr>
                <w:sz w:val="16"/>
                <w:szCs w:val="16"/>
              </w:rPr>
            </w:pPr>
            <w:r w:rsidRPr="009D5E04">
              <w:rPr>
                <w:sz w:val="16"/>
                <w:szCs w:val="16"/>
              </w:rPr>
              <w:t>$5</w:t>
            </w:r>
            <w:r w:rsidR="00143723">
              <w:rPr>
                <w:sz w:val="16"/>
                <w:szCs w:val="16"/>
              </w:rPr>
              <w:t>9</w:t>
            </w:r>
            <w:r w:rsidRPr="009D5E04">
              <w:rPr>
                <w:sz w:val="16"/>
                <w:szCs w:val="16"/>
              </w:rPr>
              <w:t>0,000</w:t>
            </w:r>
          </w:p>
        </w:tc>
      </w:tr>
      <w:tr w:rsidR="004A1F23" w:rsidRPr="009D5E04" w14:paraId="3E94DD79" w14:textId="77777777" w:rsidTr="0067693C">
        <w:tc>
          <w:tcPr>
            <w:tcW w:w="790" w:type="pct"/>
            <w:vMerge/>
            <w:tcMar>
              <w:top w:w="72" w:type="dxa"/>
              <w:left w:w="144" w:type="dxa"/>
              <w:bottom w:w="72" w:type="dxa"/>
              <w:right w:w="144" w:type="dxa"/>
            </w:tcMar>
          </w:tcPr>
          <w:p w14:paraId="4A9C3BDD" w14:textId="77777777" w:rsidR="004A1F23" w:rsidRPr="009D5E04" w:rsidRDefault="004A1F23" w:rsidP="00F93B92">
            <w:pPr>
              <w:rPr>
                <w:i/>
                <w:iCs/>
                <w:sz w:val="16"/>
                <w:szCs w:val="16"/>
                <w:lang w:val="en-GB"/>
              </w:rPr>
            </w:pPr>
          </w:p>
        </w:tc>
        <w:tc>
          <w:tcPr>
            <w:tcW w:w="753" w:type="pct"/>
            <w:vMerge/>
          </w:tcPr>
          <w:p w14:paraId="66B15776" w14:textId="77777777" w:rsidR="004A1F23" w:rsidRPr="009D5E04" w:rsidRDefault="004A1F23" w:rsidP="00F93B92">
            <w:pPr>
              <w:rPr>
                <w:i/>
                <w:iCs/>
                <w:sz w:val="16"/>
                <w:szCs w:val="16"/>
                <w:lang w:val="en-GB"/>
              </w:rPr>
            </w:pPr>
          </w:p>
        </w:tc>
        <w:tc>
          <w:tcPr>
            <w:tcW w:w="2047" w:type="pct"/>
            <w:vMerge/>
            <w:tcMar>
              <w:top w:w="72" w:type="dxa"/>
              <w:left w:w="144" w:type="dxa"/>
              <w:bottom w:w="72" w:type="dxa"/>
              <w:right w:w="144" w:type="dxa"/>
            </w:tcMar>
          </w:tcPr>
          <w:p w14:paraId="3C754354" w14:textId="77777777" w:rsidR="004A1F23" w:rsidRPr="009D5E04" w:rsidRDefault="004A1F23" w:rsidP="00F93B92">
            <w:pPr>
              <w:rPr>
                <w:i/>
                <w:iCs/>
                <w:sz w:val="16"/>
                <w:szCs w:val="16"/>
                <w:lang w:val="en-GB"/>
              </w:rPr>
            </w:pPr>
          </w:p>
        </w:tc>
        <w:tc>
          <w:tcPr>
            <w:tcW w:w="804" w:type="pct"/>
            <w:vMerge/>
          </w:tcPr>
          <w:p w14:paraId="79A4B1D9" w14:textId="77777777" w:rsidR="004A1F23" w:rsidRPr="009D5E04" w:rsidRDefault="004A1F23" w:rsidP="00F93B92">
            <w:pPr>
              <w:rPr>
                <w:i/>
                <w:iCs/>
                <w:sz w:val="16"/>
                <w:szCs w:val="16"/>
                <w:lang w:val="en-GB"/>
              </w:rPr>
            </w:pPr>
          </w:p>
        </w:tc>
        <w:tc>
          <w:tcPr>
            <w:tcW w:w="606" w:type="pct"/>
            <w:tcMar>
              <w:top w:w="15" w:type="dxa"/>
              <w:left w:w="108" w:type="dxa"/>
              <w:bottom w:w="0" w:type="dxa"/>
              <w:right w:w="108" w:type="dxa"/>
            </w:tcMar>
          </w:tcPr>
          <w:p w14:paraId="3E47C4D9" w14:textId="77777777" w:rsidR="004A1F23" w:rsidRPr="009D5E04" w:rsidRDefault="004A1F23" w:rsidP="00F93B92">
            <w:pPr>
              <w:rPr>
                <w:b/>
                <w:sz w:val="16"/>
                <w:szCs w:val="16"/>
              </w:rPr>
            </w:pPr>
            <w:r w:rsidRPr="009D5E04">
              <w:rPr>
                <w:b/>
                <w:sz w:val="16"/>
                <w:szCs w:val="16"/>
              </w:rPr>
              <w:t>Other</w:t>
            </w:r>
          </w:p>
          <w:p w14:paraId="62578BC7" w14:textId="77777777" w:rsidR="000215DA" w:rsidRDefault="00B449E6" w:rsidP="00F93B92">
            <w:pPr>
              <w:rPr>
                <w:b/>
                <w:sz w:val="16"/>
                <w:szCs w:val="16"/>
              </w:rPr>
            </w:pPr>
            <w:r>
              <w:rPr>
                <w:b/>
                <w:sz w:val="16"/>
                <w:szCs w:val="16"/>
              </w:rPr>
              <w:t>$</w:t>
            </w:r>
            <w:r w:rsidR="000215DA" w:rsidRPr="009D5E04">
              <w:rPr>
                <w:b/>
                <w:sz w:val="16"/>
                <w:szCs w:val="16"/>
              </w:rPr>
              <w:t>4.5 million</w:t>
            </w:r>
          </w:p>
          <w:p w14:paraId="539A2E0E" w14:textId="77777777" w:rsidR="000215DA" w:rsidRDefault="000215DA" w:rsidP="00F93B92">
            <w:pPr>
              <w:rPr>
                <w:sz w:val="16"/>
                <w:szCs w:val="16"/>
              </w:rPr>
            </w:pPr>
          </w:p>
          <w:p w14:paraId="5CE5A3FA" w14:textId="77777777" w:rsidR="004A1F23" w:rsidRPr="000215DA" w:rsidRDefault="004A1F23" w:rsidP="000215DA">
            <w:pPr>
              <w:pStyle w:val="ListParagraph"/>
              <w:numPr>
                <w:ilvl w:val="0"/>
                <w:numId w:val="47"/>
              </w:numPr>
              <w:ind w:left="163" w:hanging="180"/>
              <w:rPr>
                <w:sz w:val="16"/>
                <w:szCs w:val="16"/>
              </w:rPr>
            </w:pPr>
            <w:r w:rsidRPr="000215DA">
              <w:rPr>
                <w:sz w:val="16"/>
                <w:szCs w:val="16"/>
              </w:rPr>
              <w:t>Government cost</w:t>
            </w:r>
            <w:r w:rsidR="00B449E6">
              <w:rPr>
                <w:sz w:val="16"/>
                <w:szCs w:val="16"/>
              </w:rPr>
              <w:t>-</w:t>
            </w:r>
            <w:r w:rsidRPr="000215DA">
              <w:rPr>
                <w:sz w:val="16"/>
                <w:szCs w:val="16"/>
              </w:rPr>
              <w:t xml:space="preserve"> sharing</w:t>
            </w:r>
            <w:r w:rsidR="000215DA">
              <w:rPr>
                <w:sz w:val="16"/>
                <w:szCs w:val="16"/>
              </w:rPr>
              <w:t>:</w:t>
            </w:r>
          </w:p>
          <w:p w14:paraId="70D0A64D" w14:textId="77777777" w:rsidR="004A1F23" w:rsidRPr="000215DA" w:rsidRDefault="004A1F23" w:rsidP="000215DA">
            <w:pPr>
              <w:pStyle w:val="ListParagraph"/>
              <w:ind w:left="163"/>
              <w:rPr>
                <w:sz w:val="16"/>
                <w:szCs w:val="16"/>
              </w:rPr>
            </w:pPr>
            <w:r w:rsidRPr="000215DA">
              <w:rPr>
                <w:sz w:val="16"/>
                <w:szCs w:val="16"/>
              </w:rPr>
              <w:t>$2.25 million</w:t>
            </w:r>
          </w:p>
          <w:p w14:paraId="0F88DB2D" w14:textId="77777777" w:rsidR="004A1F23" w:rsidRPr="009D5E04" w:rsidRDefault="004A1F23" w:rsidP="000215DA">
            <w:pPr>
              <w:ind w:left="163" w:hanging="180"/>
              <w:rPr>
                <w:b/>
                <w:sz w:val="16"/>
                <w:szCs w:val="16"/>
              </w:rPr>
            </w:pPr>
          </w:p>
          <w:p w14:paraId="104D02ED" w14:textId="77777777" w:rsidR="004A1F23" w:rsidRPr="000215DA" w:rsidRDefault="004A1F23" w:rsidP="000215DA">
            <w:pPr>
              <w:pStyle w:val="ListParagraph"/>
              <w:numPr>
                <w:ilvl w:val="0"/>
                <w:numId w:val="47"/>
              </w:numPr>
              <w:ind w:left="163" w:hanging="180"/>
              <w:rPr>
                <w:sz w:val="16"/>
                <w:szCs w:val="16"/>
              </w:rPr>
            </w:pPr>
            <w:r w:rsidRPr="000215DA">
              <w:rPr>
                <w:sz w:val="16"/>
                <w:szCs w:val="16"/>
              </w:rPr>
              <w:t>Trust funds</w:t>
            </w:r>
            <w:r w:rsidR="000215DA">
              <w:rPr>
                <w:sz w:val="16"/>
                <w:szCs w:val="16"/>
              </w:rPr>
              <w:t>:</w:t>
            </w:r>
          </w:p>
          <w:p w14:paraId="7575ECB3" w14:textId="77777777" w:rsidR="004A1F23" w:rsidRPr="000215DA" w:rsidRDefault="004A1F23" w:rsidP="000215DA">
            <w:pPr>
              <w:pStyle w:val="ListParagraph"/>
              <w:ind w:left="163"/>
              <w:rPr>
                <w:sz w:val="16"/>
                <w:szCs w:val="16"/>
              </w:rPr>
            </w:pPr>
            <w:r w:rsidRPr="000215DA">
              <w:rPr>
                <w:sz w:val="16"/>
                <w:szCs w:val="16"/>
              </w:rPr>
              <w:t>$2.25 million</w:t>
            </w:r>
          </w:p>
          <w:p w14:paraId="48068E7B" w14:textId="77777777" w:rsidR="004A1F23" w:rsidRPr="009D5E04" w:rsidRDefault="004A1F23" w:rsidP="00F93B92">
            <w:pPr>
              <w:rPr>
                <w:b/>
                <w:sz w:val="16"/>
                <w:szCs w:val="16"/>
              </w:rPr>
            </w:pPr>
          </w:p>
        </w:tc>
      </w:tr>
      <w:tr w:rsidR="004A1F23" w:rsidRPr="009B1267" w14:paraId="7D20679D" w14:textId="77777777" w:rsidTr="0067693C">
        <w:tc>
          <w:tcPr>
            <w:tcW w:w="5000" w:type="pct"/>
            <w:gridSpan w:val="5"/>
            <w:shd w:val="clear" w:color="auto" w:fill="auto"/>
            <w:tcMar>
              <w:top w:w="72" w:type="dxa"/>
              <w:left w:w="144" w:type="dxa"/>
              <w:bottom w:w="72" w:type="dxa"/>
              <w:right w:w="144" w:type="dxa"/>
            </w:tcMar>
          </w:tcPr>
          <w:p w14:paraId="70014E29" w14:textId="32A5E870" w:rsidR="004A1F23" w:rsidRPr="007B5A6F" w:rsidRDefault="004A1F23" w:rsidP="00C825C5">
            <w:pPr>
              <w:rPr>
                <w:sz w:val="16"/>
                <w:szCs w:val="16"/>
              </w:rPr>
            </w:pPr>
            <w:r w:rsidRPr="007B5A6F">
              <w:rPr>
                <w:b/>
                <w:bCs/>
                <w:sz w:val="16"/>
                <w:szCs w:val="16"/>
                <w:lang w:val="en-GB"/>
              </w:rPr>
              <w:t>OUTCOME 4</w:t>
            </w:r>
            <w:r w:rsidR="007B5A6F" w:rsidRPr="007B5A6F">
              <w:rPr>
                <w:b/>
                <w:bCs/>
                <w:sz w:val="16"/>
                <w:szCs w:val="16"/>
                <w:lang w:val="en-GB"/>
              </w:rPr>
              <w:t>:</w:t>
            </w:r>
            <w:r w:rsidRPr="007B5A6F">
              <w:rPr>
                <w:b/>
                <w:bCs/>
                <w:sz w:val="16"/>
                <w:szCs w:val="16"/>
                <w:lang w:val="en-GB"/>
              </w:rPr>
              <w:t xml:space="preserve"> </w:t>
            </w:r>
            <w:r w:rsidRPr="007B5A6F">
              <w:rPr>
                <w:b/>
                <w:bCs/>
                <w:sz w:val="16"/>
                <w:szCs w:val="16"/>
              </w:rPr>
              <w:t xml:space="preserve">Relevant </w:t>
            </w:r>
            <w:r w:rsidR="007B5A6F">
              <w:rPr>
                <w:b/>
                <w:bCs/>
                <w:sz w:val="16"/>
                <w:szCs w:val="16"/>
              </w:rPr>
              <w:t>government</w:t>
            </w:r>
            <w:r w:rsidR="007B5A6F" w:rsidRPr="007B5A6F">
              <w:rPr>
                <w:b/>
                <w:bCs/>
                <w:sz w:val="16"/>
                <w:szCs w:val="16"/>
              </w:rPr>
              <w:t xml:space="preserve"> </w:t>
            </w:r>
            <w:r w:rsidRPr="007B5A6F">
              <w:rPr>
                <w:b/>
                <w:bCs/>
                <w:sz w:val="16"/>
                <w:szCs w:val="16"/>
              </w:rPr>
              <w:t>agencies formulate, implement and monitor natural disaster management policies and programmes more effectively</w:t>
            </w:r>
            <w:r w:rsidR="009B1267" w:rsidRPr="007B5A6F">
              <w:rPr>
                <w:b/>
                <w:bCs/>
                <w:sz w:val="16"/>
                <w:szCs w:val="16"/>
              </w:rPr>
              <w:t xml:space="preserve"> </w:t>
            </w:r>
            <w:r w:rsidR="00C04181" w:rsidRPr="007B5A6F">
              <w:rPr>
                <w:b/>
                <w:sz w:val="16"/>
                <w:szCs w:val="16"/>
              </w:rPr>
              <w:t>(UNDAF Outcome</w:t>
            </w:r>
            <w:r w:rsidR="009B1267" w:rsidRPr="007B5A6F">
              <w:rPr>
                <w:b/>
                <w:sz w:val="16"/>
                <w:szCs w:val="16"/>
              </w:rPr>
              <w:t xml:space="preserve"> </w:t>
            </w:r>
            <w:r w:rsidR="0012454B" w:rsidRPr="007B5A6F">
              <w:rPr>
                <w:b/>
                <w:sz w:val="16"/>
                <w:szCs w:val="16"/>
              </w:rPr>
              <w:t>3.4</w:t>
            </w:r>
            <w:r w:rsidR="009B1267" w:rsidRPr="007B5A6F">
              <w:rPr>
                <w:b/>
                <w:sz w:val="16"/>
                <w:szCs w:val="16"/>
              </w:rPr>
              <w:t>)</w:t>
            </w:r>
          </w:p>
        </w:tc>
      </w:tr>
      <w:tr w:rsidR="004A1F23" w:rsidRPr="009B1267" w14:paraId="645CFCE0" w14:textId="77777777" w:rsidTr="0067693C">
        <w:tc>
          <w:tcPr>
            <w:tcW w:w="5000" w:type="pct"/>
            <w:gridSpan w:val="5"/>
            <w:shd w:val="clear" w:color="auto" w:fill="auto"/>
            <w:tcMar>
              <w:top w:w="72" w:type="dxa"/>
              <w:left w:w="144" w:type="dxa"/>
              <w:bottom w:w="72" w:type="dxa"/>
              <w:right w:w="144" w:type="dxa"/>
            </w:tcMar>
          </w:tcPr>
          <w:p w14:paraId="5F33E174" w14:textId="77777777" w:rsidR="004A1F23" w:rsidRPr="001A5BFA" w:rsidRDefault="004A1F23" w:rsidP="00C12766">
            <w:pPr>
              <w:rPr>
                <w:sz w:val="16"/>
                <w:szCs w:val="16"/>
              </w:rPr>
            </w:pPr>
            <w:r w:rsidRPr="001A5BFA">
              <w:rPr>
                <w:bCs/>
                <w:sz w:val="16"/>
                <w:szCs w:val="16"/>
                <w:lang w:val="en-GB"/>
              </w:rPr>
              <w:t>NATIONAL PRIORITY:  Articles of the 6</w:t>
            </w:r>
            <w:r w:rsidRPr="001A5BFA">
              <w:rPr>
                <w:bCs/>
                <w:sz w:val="16"/>
                <w:szCs w:val="16"/>
                <w:vertAlign w:val="superscript"/>
                <w:lang w:val="en-GB"/>
              </w:rPr>
              <w:t>th</w:t>
            </w:r>
            <w:r w:rsidRPr="001A5BFA">
              <w:rPr>
                <w:bCs/>
                <w:sz w:val="16"/>
                <w:szCs w:val="16"/>
                <w:lang w:val="en-GB"/>
              </w:rPr>
              <w:t xml:space="preserve"> National Development Plan (draft); Integrated National Disaster Management Plan</w:t>
            </w:r>
          </w:p>
        </w:tc>
      </w:tr>
      <w:tr w:rsidR="004A1F23" w:rsidRPr="009B1267" w14:paraId="5737DB43" w14:textId="77777777" w:rsidTr="0067693C">
        <w:tc>
          <w:tcPr>
            <w:tcW w:w="5000" w:type="pct"/>
            <w:gridSpan w:val="5"/>
            <w:shd w:val="clear" w:color="auto" w:fill="auto"/>
            <w:tcMar>
              <w:top w:w="72" w:type="dxa"/>
              <w:left w:w="144" w:type="dxa"/>
              <w:bottom w:w="72" w:type="dxa"/>
              <w:right w:w="144" w:type="dxa"/>
            </w:tcMar>
          </w:tcPr>
          <w:p w14:paraId="5E5E0021" w14:textId="77777777" w:rsidR="004A1F23" w:rsidRPr="001A5BFA" w:rsidRDefault="004A1F23" w:rsidP="00C825C5">
            <w:pPr>
              <w:rPr>
                <w:bCs/>
                <w:sz w:val="16"/>
                <w:szCs w:val="16"/>
                <w:lang w:val="en-GB"/>
              </w:rPr>
            </w:pPr>
            <w:r w:rsidRPr="001A5BFA">
              <w:rPr>
                <w:sz w:val="16"/>
                <w:szCs w:val="16"/>
              </w:rPr>
              <w:t xml:space="preserve">RELEVANT </w:t>
            </w:r>
            <w:r w:rsidR="007B5A6F">
              <w:rPr>
                <w:sz w:val="16"/>
                <w:szCs w:val="16"/>
              </w:rPr>
              <w:t>Sustainable Development Goal</w:t>
            </w:r>
            <w:r w:rsidR="00C825C5">
              <w:rPr>
                <w:sz w:val="16"/>
                <w:szCs w:val="16"/>
              </w:rPr>
              <w:t>s</w:t>
            </w:r>
            <w:r w:rsidRPr="001A5BFA">
              <w:rPr>
                <w:sz w:val="16"/>
                <w:szCs w:val="16"/>
              </w:rPr>
              <w:t>:</w:t>
            </w:r>
            <w:r w:rsidR="00C825C5">
              <w:rPr>
                <w:sz w:val="16"/>
                <w:szCs w:val="16"/>
              </w:rPr>
              <w:t xml:space="preserve"> 9 and</w:t>
            </w:r>
            <w:r w:rsidRPr="001A5BFA">
              <w:rPr>
                <w:sz w:val="16"/>
                <w:szCs w:val="16"/>
              </w:rPr>
              <w:t xml:space="preserve"> 11</w:t>
            </w:r>
          </w:p>
        </w:tc>
      </w:tr>
      <w:tr w:rsidR="004A1F23" w:rsidRPr="009B1267" w14:paraId="75F44FCD" w14:textId="77777777" w:rsidTr="0067693C">
        <w:tc>
          <w:tcPr>
            <w:tcW w:w="5000" w:type="pct"/>
            <w:gridSpan w:val="5"/>
            <w:shd w:val="clear" w:color="auto" w:fill="auto"/>
            <w:tcMar>
              <w:top w:w="72" w:type="dxa"/>
              <w:left w:w="144" w:type="dxa"/>
              <w:bottom w:w="72" w:type="dxa"/>
              <w:right w:w="144" w:type="dxa"/>
            </w:tcMar>
          </w:tcPr>
          <w:p w14:paraId="14E37B0D" w14:textId="77777777" w:rsidR="004A1F23" w:rsidRPr="001A5BFA" w:rsidRDefault="004A1F23" w:rsidP="007B5A6F">
            <w:pPr>
              <w:rPr>
                <w:bCs/>
                <w:sz w:val="16"/>
                <w:szCs w:val="16"/>
                <w:lang w:val="en-GB"/>
              </w:rPr>
            </w:pPr>
            <w:r w:rsidRPr="009B1267">
              <w:rPr>
                <w:b/>
                <w:bCs/>
                <w:sz w:val="16"/>
                <w:szCs w:val="16"/>
                <w:lang w:val="en-GB"/>
              </w:rPr>
              <w:t>RELATED UNDP STRATEGIC PLAN OUTCOME</w:t>
            </w:r>
            <w:r w:rsidR="007B5A6F">
              <w:rPr>
                <w:b/>
                <w:bCs/>
                <w:sz w:val="16"/>
                <w:szCs w:val="16"/>
                <w:lang w:val="en-GB"/>
              </w:rPr>
              <w:t>:</w:t>
            </w:r>
            <w:r w:rsidRPr="009B1267">
              <w:rPr>
                <w:b/>
                <w:bCs/>
                <w:sz w:val="16"/>
                <w:szCs w:val="16"/>
                <w:lang w:val="en-GB"/>
              </w:rPr>
              <w:t xml:space="preserve"> 5</w:t>
            </w:r>
            <w:r w:rsidR="007B5A6F">
              <w:rPr>
                <w:b/>
                <w:bCs/>
                <w:sz w:val="16"/>
                <w:szCs w:val="16"/>
                <w:lang w:val="en-GB"/>
              </w:rPr>
              <w:t>.</w:t>
            </w:r>
            <w:r w:rsidR="007B5A6F" w:rsidRPr="001A5BFA">
              <w:rPr>
                <w:bCs/>
                <w:sz w:val="16"/>
                <w:szCs w:val="16"/>
                <w:lang w:val="en-GB"/>
              </w:rPr>
              <w:t xml:space="preserve">  </w:t>
            </w:r>
            <w:r w:rsidR="001A5BFA" w:rsidRPr="001A5BFA">
              <w:rPr>
                <w:bCs/>
                <w:sz w:val="16"/>
                <w:szCs w:val="16"/>
                <w:lang w:val="en-GB"/>
              </w:rPr>
              <w:t>Countries are able to reduce the likelihood of conflict and lower the risk of natural disasters, including from climate change</w:t>
            </w:r>
          </w:p>
        </w:tc>
      </w:tr>
      <w:tr w:rsidR="004A1F23" w:rsidRPr="00397DB0" w14:paraId="02DB8B93" w14:textId="77777777" w:rsidTr="0067693C">
        <w:tc>
          <w:tcPr>
            <w:tcW w:w="790" w:type="pct"/>
            <w:vMerge w:val="restart"/>
            <w:tcMar>
              <w:top w:w="72" w:type="dxa"/>
              <w:left w:w="144" w:type="dxa"/>
              <w:bottom w:w="72" w:type="dxa"/>
              <w:right w:w="144" w:type="dxa"/>
            </w:tcMar>
          </w:tcPr>
          <w:p w14:paraId="38A66083" w14:textId="77777777" w:rsidR="004A1F23" w:rsidRPr="00397DB0" w:rsidRDefault="004A1F23" w:rsidP="00F93B92">
            <w:pPr>
              <w:rPr>
                <w:bCs/>
                <w:sz w:val="16"/>
                <w:szCs w:val="16"/>
                <w:lang w:val="en-GB"/>
              </w:rPr>
            </w:pPr>
            <w:r w:rsidRPr="00397DB0">
              <w:rPr>
                <w:bCs/>
                <w:sz w:val="16"/>
                <w:szCs w:val="16"/>
                <w:lang w:val="en-GB"/>
              </w:rPr>
              <w:t>13</w:t>
            </w:r>
            <w:r w:rsidR="007B5A6F">
              <w:rPr>
                <w:bCs/>
                <w:sz w:val="16"/>
                <w:szCs w:val="16"/>
                <w:lang w:val="en-GB"/>
              </w:rPr>
              <w:t>.</w:t>
            </w:r>
            <w:r w:rsidRPr="00397DB0">
              <w:rPr>
                <w:bCs/>
                <w:sz w:val="16"/>
                <w:szCs w:val="16"/>
                <w:lang w:val="en-GB"/>
              </w:rPr>
              <w:t xml:space="preserve">  Number of multisectoral / hazard disaster risk management plans in place, consistent with</w:t>
            </w:r>
            <w:r w:rsidR="00075266">
              <w:rPr>
                <w:bCs/>
                <w:sz w:val="16"/>
                <w:szCs w:val="16"/>
                <w:lang w:val="en-GB"/>
              </w:rPr>
              <w:t xml:space="preserve"> the Sendai Framework for DRR and</w:t>
            </w:r>
            <w:r w:rsidRPr="00397DB0">
              <w:rPr>
                <w:bCs/>
                <w:sz w:val="16"/>
                <w:szCs w:val="16"/>
                <w:lang w:val="en-GB"/>
              </w:rPr>
              <w:t xml:space="preserve"> the new National Strategy, based on up-to date risk assessment data and taking into account differentiated impacts on men and women and different socioeconomic groups</w:t>
            </w:r>
          </w:p>
          <w:p w14:paraId="61D150F0" w14:textId="77777777" w:rsidR="004A1F23" w:rsidRPr="00397DB0" w:rsidRDefault="004A1F23" w:rsidP="00F93B92">
            <w:pPr>
              <w:rPr>
                <w:bCs/>
                <w:sz w:val="16"/>
                <w:szCs w:val="16"/>
                <w:lang w:val="en-GB"/>
              </w:rPr>
            </w:pPr>
            <w:r w:rsidRPr="00397DB0">
              <w:rPr>
                <w:b/>
                <w:bCs/>
                <w:sz w:val="16"/>
                <w:szCs w:val="16"/>
                <w:lang w:val="en-GB"/>
              </w:rPr>
              <w:t>Baseline (2016):</w:t>
            </w:r>
            <w:r w:rsidRPr="00397DB0">
              <w:rPr>
                <w:bCs/>
                <w:sz w:val="16"/>
                <w:szCs w:val="16"/>
                <w:lang w:val="en-GB"/>
              </w:rPr>
              <w:t xml:space="preserve"> 0</w:t>
            </w:r>
          </w:p>
          <w:p w14:paraId="361AEEBD" w14:textId="77777777" w:rsidR="004A1F23" w:rsidRPr="00397DB0" w:rsidRDefault="004A1F23" w:rsidP="00F93B92">
            <w:pPr>
              <w:rPr>
                <w:bCs/>
                <w:sz w:val="16"/>
                <w:szCs w:val="16"/>
                <w:lang w:val="en-GB"/>
              </w:rPr>
            </w:pPr>
            <w:r w:rsidRPr="00397DB0">
              <w:rPr>
                <w:b/>
                <w:bCs/>
                <w:sz w:val="16"/>
                <w:szCs w:val="16"/>
                <w:lang w:val="en-GB"/>
              </w:rPr>
              <w:t>Target:</w:t>
            </w:r>
            <w:r w:rsidRPr="00397DB0">
              <w:rPr>
                <w:bCs/>
                <w:sz w:val="16"/>
                <w:szCs w:val="16"/>
                <w:lang w:val="en-GB"/>
              </w:rPr>
              <w:t xml:space="preserve">  2</w:t>
            </w:r>
          </w:p>
          <w:p w14:paraId="4245A38C" w14:textId="77777777" w:rsidR="004A1F23" w:rsidRPr="00397DB0" w:rsidRDefault="004A1F23" w:rsidP="00F93B92">
            <w:pPr>
              <w:rPr>
                <w:bCs/>
                <w:sz w:val="16"/>
                <w:szCs w:val="16"/>
                <w:lang w:val="en-GB"/>
              </w:rPr>
            </w:pPr>
          </w:p>
          <w:p w14:paraId="04A0185D" w14:textId="77777777" w:rsidR="004A1F23" w:rsidRPr="00397DB0" w:rsidRDefault="004A1F23" w:rsidP="00F93B92">
            <w:pPr>
              <w:rPr>
                <w:bCs/>
                <w:sz w:val="16"/>
                <w:szCs w:val="16"/>
                <w:lang w:val="en-GB"/>
              </w:rPr>
            </w:pPr>
            <w:r w:rsidRPr="00397DB0">
              <w:rPr>
                <w:bCs/>
                <w:sz w:val="16"/>
                <w:szCs w:val="16"/>
                <w:lang w:val="en-GB"/>
              </w:rPr>
              <w:t xml:space="preserve">14.  Number of enhanced  institutional arrangements / regulatory provisions in place </w:t>
            </w:r>
            <w:r w:rsidRPr="00397DB0">
              <w:rPr>
                <w:bCs/>
                <w:sz w:val="16"/>
                <w:szCs w:val="16"/>
                <w:lang w:val="en-GB"/>
              </w:rPr>
              <w:lastRenderedPageBreak/>
              <w:t xml:space="preserve">at national and subnational levels for managing disaster / climate risks, </w:t>
            </w:r>
          </w:p>
          <w:p w14:paraId="0CD36DD9" w14:textId="77777777" w:rsidR="004A1F23" w:rsidRPr="00397DB0" w:rsidRDefault="004A1F23" w:rsidP="00F93B92">
            <w:pPr>
              <w:rPr>
                <w:bCs/>
                <w:sz w:val="16"/>
                <w:szCs w:val="16"/>
                <w:lang w:val="en-GB"/>
              </w:rPr>
            </w:pPr>
            <w:r w:rsidRPr="00397DB0">
              <w:rPr>
                <w:b/>
                <w:bCs/>
                <w:sz w:val="16"/>
                <w:szCs w:val="16"/>
                <w:lang w:val="en-GB"/>
              </w:rPr>
              <w:t>Baseline (2016):</w:t>
            </w:r>
            <w:r w:rsidRPr="00397DB0">
              <w:rPr>
                <w:bCs/>
                <w:sz w:val="16"/>
                <w:szCs w:val="16"/>
                <w:lang w:val="en-GB"/>
              </w:rPr>
              <w:t xml:space="preserve"> 0.</w:t>
            </w:r>
          </w:p>
          <w:p w14:paraId="2629CAF1" w14:textId="77777777" w:rsidR="004A1F23" w:rsidRPr="00397DB0" w:rsidRDefault="004A1F23" w:rsidP="00F93B92">
            <w:pPr>
              <w:rPr>
                <w:bCs/>
                <w:sz w:val="16"/>
                <w:szCs w:val="16"/>
                <w:lang w:val="en-GB"/>
              </w:rPr>
            </w:pPr>
            <w:r w:rsidRPr="00397DB0">
              <w:rPr>
                <w:b/>
                <w:bCs/>
                <w:sz w:val="16"/>
                <w:szCs w:val="16"/>
                <w:lang w:val="en-GB"/>
              </w:rPr>
              <w:t>Target:</w:t>
            </w:r>
            <w:r w:rsidRPr="00397DB0">
              <w:rPr>
                <w:bCs/>
                <w:sz w:val="16"/>
                <w:szCs w:val="16"/>
                <w:lang w:val="en-GB"/>
              </w:rPr>
              <w:t xml:space="preserve"> 4</w:t>
            </w:r>
          </w:p>
        </w:tc>
        <w:tc>
          <w:tcPr>
            <w:tcW w:w="753" w:type="pct"/>
            <w:vMerge w:val="restart"/>
          </w:tcPr>
          <w:p w14:paraId="2C5B405E" w14:textId="77777777" w:rsidR="004A1F23" w:rsidRPr="00397DB0" w:rsidRDefault="004A1F23" w:rsidP="00F93B92">
            <w:pPr>
              <w:rPr>
                <w:bCs/>
                <w:sz w:val="16"/>
                <w:szCs w:val="16"/>
                <w:lang w:val="en-GB"/>
              </w:rPr>
            </w:pPr>
            <w:r w:rsidRPr="00397DB0">
              <w:rPr>
                <w:bCs/>
                <w:sz w:val="16"/>
                <w:szCs w:val="16"/>
                <w:lang w:val="en-GB"/>
              </w:rPr>
              <w:lastRenderedPageBreak/>
              <w:t xml:space="preserve">Data source and responsibility: </w:t>
            </w:r>
            <w:r w:rsidR="007B5A6F" w:rsidRPr="009D5E04">
              <w:rPr>
                <w:iCs/>
                <w:sz w:val="16"/>
                <w:szCs w:val="16"/>
                <w:lang w:val="en-GB"/>
              </w:rPr>
              <w:t>Ministry of Cooperative, Labour and Welfare</w:t>
            </w:r>
            <w:r w:rsidRPr="00397DB0">
              <w:rPr>
                <w:bCs/>
                <w:sz w:val="16"/>
                <w:szCs w:val="16"/>
                <w:lang w:val="en-GB"/>
              </w:rPr>
              <w:t xml:space="preserve">, </w:t>
            </w:r>
            <w:r w:rsidR="00A96D88">
              <w:rPr>
                <w:iCs/>
                <w:sz w:val="16"/>
                <w:szCs w:val="16"/>
                <w:lang w:val="en-GB"/>
              </w:rPr>
              <w:t>Iranian Red Crescent Society</w:t>
            </w:r>
            <w:r w:rsidRPr="00397DB0">
              <w:rPr>
                <w:bCs/>
                <w:sz w:val="16"/>
                <w:szCs w:val="16"/>
                <w:lang w:val="en-GB"/>
              </w:rPr>
              <w:t xml:space="preserve">, </w:t>
            </w:r>
            <w:r w:rsidR="00A96D88">
              <w:rPr>
                <w:bCs/>
                <w:sz w:val="16"/>
                <w:szCs w:val="16"/>
                <w:lang w:val="en-GB"/>
              </w:rPr>
              <w:t>Management and Planning Organization</w:t>
            </w:r>
          </w:p>
          <w:p w14:paraId="43C10E32" w14:textId="77777777" w:rsidR="004A1F23" w:rsidRPr="00397DB0" w:rsidRDefault="004A1F23" w:rsidP="00F93B92">
            <w:pPr>
              <w:rPr>
                <w:bCs/>
                <w:sz w:val="16"/>
                <w:szCs w:val="16"/>
                <w:lang w:val="en-GB"/>
              </w:rPr>
            </w:pPr>
          </w:p>
          <w:p w14:paraId="604A68E8" w14:textId="77777777" w:rsidR="004A1F23" w:rsidRPr="00397DB0" w:rsidRDefault="004A1F23" w:rsidP="00F93B92">
            <w:pPr>
              <w:rPr>
                <w:bCs/>
                <w:sz w:val="16"/>
                <w:szCs w:val="16"/>
                <w:lang w:val="en-GB"/>
              </w:rPr>
            </w:pPr>
            <w:r w:rsidRPr="00397DB0">
              <w:rPr>
                <w:bCs/>
                <w:sz w:val="16"/>
                <w:szCs w:val="16"/>
                <w:lang w:val="en-GB"/>
              </w:rPr>
              <w:t>F</w:t>
            </w:r>
            <w:r w:rsidR="00A96D88" w:rsidRPr="00397DB0">
              <w:rPr>
                <w:bCs/>
                <w:sz w:val="16"/>
                <w:szCs w:val="16"/>
                <w:lang w:val="en-GB"/>
              </w:rPr>
              <w:t>requency of data collection</w:t>
            </w:r>
            <w:r w:rsidRPr="00397DB0">
              <w:rPr>
                <w:bCs/>
                <w:sz w:val="16"/>
                <w:szCs w:val="16"/>
                <w:lang w:val="en-GB"/>
              </w:rPr>
              <w:t>: once a year</w:t>
            </w:r>
          </w:p>
        </w:tc>
        <w:tc>
          <w:tcPr>
            <w:tcW w:w="2047" w:type="pct"/>
            <w:vMerge w:val="restart"/>
            <w:tcMar>
              <w:top w:w="72" w:type="dxa"/>
              <w:left w:w="144" w:type="dxa"/>
              <w:bottom w:w="72" w:type="dxa"/>
              <w:right w:w="144" w:type="dxa"/>
            </w:tcMar>
          </w:tcPr>
          <w:p w14:paraId="21A776D5" w14:textId="77777777" w:rsidR="004A1F23" w:rsidRPr="00397DB0" w:rsidRDefault="004A1F23" w:rsidP="00F93B92">
            <w:pPr>
              <w:ind w:left="1"/>
              <w:rPr>
                <w:bCs/>
                <w:sz w:val="16"/>
                <w:szCs w:val="16"/>
                <w:lang w:val="en-GB"/>
              </w:rPr>
            </w:pPr>
            <w:r w:rsidRPr="00397DB0">
              <w:rPr>
                <w:b/>
                <w:bCs/>
                <w:sz w:val="16"/>
                <w:szCs w:val="16"/>
                <w:lang w:val="en-GB"/>
              </w:rPr>
              <w:t xml:space="preserve">Output 4.1: </w:t>
            </w:r>
            <w:r w:rsidRPr="007519E8">
              <w:rPr>
                <w:b/>
                <w:bCs/>
                <w:i/>
                <w:sz w:val="16"/>
                <w:szCs w:val="16"/>
                <w:lang w:val="en-GB"/>
              </w:rPr>
              <w:t xml:space="preserve">Measures and tools that improve the preparation and implementation of multi-sectoral and multi-hazard DRR plans are developed and considered for adoption / implementation by </w:t>
            </w:r>
            <w:r w:rsidR="00BF5CD8">
              <w:rPr>
                <w:b/>
                <w:bCs/>
                <w:i/>
                <w:sz w:val="16"/>
                <w:szCs w:val="16"/>
                <w:lang w:val="en-GB"/>
              </w:rPr>
              <w:t xml:space="preserve">the Islamic Republic of </w:t>
            </w:r>
            <w:r w:rsidRPr="007519E8">
              <w:rPr>
                <w:b/>
                <w:bCs/>
                <w:i/>
                <w:sz w:val="16"/>
                <w:szCs w:val="16"/>
                <w:lang w:val="en-GB"/>
              </w:rPr>
              <w:t>Iran.</w:t>
            </w:r>
          </w:p>
          <w:p w14:paraId="30868818" w14:textId="77777777" w:rsidR="004A1F23" w:rsidRPr="00397DB0" w:rsidRDefault="004A1F23" w:rsidP="00F93B92">
            <w:pPr>
              <w:ind w:left="1"/>
              <w:rPr>
                <w:b/>
                <w:bCs/>
                <w:sz w:val="16"/>
                <w:szCs w:val="16"/>
                <w:lang w:val="en-GB"/>
              </w:rPr>
            </w:pPr>
          </w:p>
          <w:p w14:paraId="341FDBD5" w14:textId="77777777" w:rsidR="004A1F23" w:rsidRPr="00397DB0" w:rsidRDefault="004A1F23" w:rsidP="00F93B92">
            <w:pPr>
              <w:ind w:left="1"/>
              <w:rPr>
                <w:b/>
                <w:bCs/>
                <w:sz w:val="16"/>
                <w:szCs w:val="16"/>
                <w:lang w:val="en-GB"/>
              </w:rPr>
            </w:pPr>
            <w:r w:rsidRPr="00397DB0">
              <w:rPr>
                <w:b/>
                <w:bCs/>
                <w:sz w:val="16"/>
                <w:szCs w:val="16"/>
                <w:lang w:val="en-GB"/>
              </w:rPr>
              <w:t>Indicators:</w:t>
            </w:r>
          </w:p>
          <w:p w14:paraId="45414F6C" w14:textId="77777777" w:rsidR="004A1F23" w:rsidRPr="00397DB0" w:rsidRDefault="004A1F23" w:rsidP="00F93B92">
            <w:pPr>
              <w:ind w:left="1"/>
              <w:rPr>
                <w:bCs/>
                <w:sz w:val="16"/>
                <w:szCs w:val="16"/>
                <w:lang w:val="en-GB"/>
              </w:rPr>
            </w:pPr>
            <w:r w:rsidRPr="00397DB0">
              <w:rPr>
                <w:bCs/>
                <w:sz w:val="16"/>
                <w:szCs w:val="16"/>
                <w:lang w:val="en-GB"/>
              </w:rPr>
              <w:t>4.1.1:  Knowledge, attitudes and practices (KAP) on DRR among partner institutions / target groups</w:t>
            </w:r>
          </w:p>
          <w:p w14:paraId="7590C24A" w14:textId="77777777" w:rsidR="004A1F23" w:rsidRPr="00397DB0" w:rsidRDefault="004A1F23" w:rsidP="00F93B92">
            <w:pPr>
              <w:ind w:left="1"/>
              <w:rPr>
                <w:bCs/>
                <w:sz w:val="16"/>
                <w:szCs w:val="16"/>
                <w:lang w:val="en-GB"/>
              </w:rPr>
            </w:pPr>
            <w:r w:rsidRPr="00397DB0">
              <w:rPr>
                <w:b/>
                <w:bCs/>
                <w:sz w:val="16"/>
                <w:szCs w:val="16"/>
                <w:lang w:val="en-GB"/>
              </w:rPr>
              <w:t>Baseline (2016)</w:t>
            </w:r>
            <w:r w:rsidRPr="00397DB0">
              <w:rPr>
                <w:bCs/>
                <w:sz w:val="16"/>
                <w:szCs w:val="16"/>
                <w:lang w:val="en-GB"/>
              </w:rPr>
              <w:t>:  TBD through KAP survey</w:t>
            </w:r>
          </w:p>
          <w:p w14:paraId="4D7A8BD7" w14:textId="77777777" w:rsidR="004A1F23" w:rsidRPr="00397DB0" w:rsidRDefault="004A1F23" w:rsidP="00F93B92">
            <w:pPr>
              <w:ind w:left="1"/>
              <w:rPr>
                <w:bCs/>
                <w:sz w:val="16"/>
                <w:szCs w:val="16"/>
                <w:lang w:val="en-GB"/>
              </w:rPr>
            </w:pPr>
            <w:r w:rsidRPr="00397DB0">
              <w:rPr>
                <w:b/>
                <w:bCs/>
                <w:sz w:val="16"/>
                <w:szCs w:val="16"/>
                <w:lang w:val="en-GB"/>
              </w:rPr>
              <w:t>Target (2021)</w:t>
            </w:r>
            <w:r w:rsidRPr="00397DB0">
              <w:rPr>
                <w:bCs/>
                <w:sz w:val="16"/>
                <w:szCs w:val="16"/>
                <w:lang w:val="en-GB"/>
              </w:rPr>
              <w:t>:  25+ % increase in KAP scores</w:t>
            </w:r>
          </w:p>
          <w:p w14:paraId="715393CA" w14:textId="77777777" w:rsidR="004A1F23" w:rsidRPr="00397DB0" w:rsidRDefault="004A1F23" w:rsidP="00F93B92">
            <w:pPr>
              <w:ind w:left="1"/>
              <w:rPr>
                <w:bCs/>
                <w:sz w:val="16"/>
                <w:szCs w:val="16"/>
                <w:lang w:val="en-GB"/>
              </w:rPr>
            </w:pPr>
          </w:p>
          <w:p w14:paraId="2E59A0AC" w14:textId="77777777" w:rsidR="004A1F23" w:rsidRPr="00397DB0" w:rsidRDefault="004A1F23" w:rsidP="00F93B92">
            <w:pPr>
              <w:ind w:left="1"/>
              <w:rPr>
                <w:bCs/>
                <w:sz w:val="16"/>
                <w:szCs w:val="16"/>
                <w:lang w:val="en-GB"/>
              </w:rPr>
            </w:pPr>
            <w:r w:rsidRPr="00397DB0">
              <w:rPr>
                <w:b/>
                <w:bCs/>
                <w:sz w:val="16"/>
                <w:szCs w:val="16"/>
                <w:lang w:val="en-GB"/>
              </w:rPr>
              <w:t xml:space="preserve">Output 4.2:  </w:t>
            </w:r>
            <w:r w:rsidRPr="007519E8">
              <w:rPr>
                <w:b/>
                <w:bCs/>
                <w:i/>
                <w:sz w:val="16"/>
                <w:szCs w:val="16"/>
                <w:lang w:val="en-GB"/>
              </w:rPr>
              <w:t xml:space="preserve">Options and mechanisms for effectively enhancing community resilience to natural disasters are developed and considered for adoption / implementation by </w:t>
            </w:r>
            <w:r w:rsidR="00BF5CD8">
              <w:rPr>
                <w:b/>
                <w:bCs/>
                <w:i/>
                <w:sz w:val="16"/>
                <w:szCs w:val="16"/>
                <w:lang w:val="en-GB"/>
              </w:rPr>
              <w:t xml:space="preserve">the Islamic Republic of </w:t>
            </w:r>
            <w:r w:rsidRPr="007519E8">
              <w:rPr>
                <w:b/>
                <w:bCs/>
                <w:i/>
                <w:sz w:val="16"/>
                <w:szCs w:val="16"/>
                <w:lang w:val="en-GB"/>
              </w:rPr>
              <w:t>Iran.</w:t>
            </w:r>
          </w:p>
          <w:p w14:paraId="3F75BCBA" w14:textId="77777777" w:rsidR="004A1F23" w:rsidRPr="00397DB0" w:rsidRDefault="004A1F23" w:rsidP="00F93B92">
            <w:pPr>
              <w:ind w:left="1"/>
              <w:rPr>
                <w:b/>
                <w:bCs/>
                <w:sz w:val="16"/>
                <w:szCs w:val="16"/>
                <w:lang w:val="en-GB"/>
              </w:rPr>
            </w:pPr>
          </w:p>
          <w:p w14:paraId="22D60809" w14:textId="77777777" w:rsidR="004A1F23" w:rsidRPr="00397DB0" w:rsidRDefault="004A1F23" w:rsidP="00F93B92">
            <w:pPr>
              <w:rPr>
                <w:bCs/>
                <w:sz w:val="16"/>
                <w:szCs w:val="16"/>
                <w:lang w:val="en-GB"/>
              </w:rPr>
            </w:pPr>
            <w:r w:rsidRPr="00397DB0">
              <w:rPr>
                <w:b/>
                <w:bCs/>
                <w:sz w:val="16"/>
                <w:szCs w:val="16"/>
                <w:lang w:val="en-GB"/>
              </w:rPr>
              <w:t>Indicators:</w:t>
            </w:r>
          </w:p>
          <w:p w14:paraId="07FEFA4B" w14:textId="77777777" w:rsidR="004A1F23" w:rsidRPr="00397DB0" w:rsidRDefault="004A1F23" w:rsidP="00F93B92">
            <w:pPr>
              <w:rPr>
                <w:bCs/>
                <w:sz w:val="16"/>
                <w:szCs w:val="16"/>
                <w:lang w:val="en-GB"/>
              </w:rPr>
            </w:pPr>
            <w:r w:rsidRPr="00397DB0">
              <w:rPr>
                <w:bCs/>
                <w:sz w:val="16"/>
                <w:szCs w:val="16"/>
                <w:lang w:val="en-GB"/>
              </w:rPr>
              <w:t xml:space="preserve">4.2.1:  Number of community-based pilot projects supported by UNDP, and evidence of adoption for scale-up by </w:t>
            </w:r>
            <w:r w:rsidR="00BF5CD8">
              <w:rPr>
                <w:bCs/>
                <w:sz w:val="16"/>
                <w:szCs w:val="16"/>
                <w:lang w:val="en-GB"/>
              </w:rPr>
              <w:t>the Government</w:t>
            </w:r>
          </w:p>
          <w:p w14:paraId="5BD4CB7D" w14:textId="77777777" w:rsidR="004A1F23" w:rsidRPr="00397DB0" w:rsidRDefault="004A1F23" w:rsidP="00F93B92">
            <w:pPr>
              <w:rPr>
                <w:b/>
                <w:bCs/>
                <w:sz w:val="16"/>
                <w:szCs w:val="16"/>
                <w:lang w:val="en-GB"/>
              </w:rPr>
            </w:pPr>
            <w:r w:rsidRPr="00397DB0">
              <w:rPr>
                <w:b/>
                <w:bCs/>
                <w:sz w:val="16"/>
                <w:szCs w:val="16"/>
                <w:lang w:val="en-GB"/>
              </w:rPr>
              <w:lastRenderedPageBreak/>
              <w:t>Baseline (2015):</w:t>
            </w:r>
            <w:r w:rsidRPr="00397DB0">
              <w:rPr>
                <w:bCs/>
                <w:sz w:val="16"/>
                <w:szCs w:val="16"/>
                <w:lang w:val="en-GB"/>
              </w:rPr>
              <w:t xml:space="preserve"> </w:t>
            </w:r>
            <w:r w:rsidRPr="00397DB0">
              <w:rPr>
                <w:b/>
                <w:bCs/>
                <w:sz w:val="16"/>
                <w:szCs w:val="16"/>
                <w:lang w:val="en-GB"/>
              </w:rPr>
              <w:t>0</w:t>
            </w:r>
          </w:p>
          <w:p w14:paraId="0D8F55C0" w14:textId="77777777" w:rsidR="004A1F23" w:rsidRPr="00397DB0" w:rsidRDefault="004A1F23" w:rsidP="00B40362">
            <w:pPr>
              <w:rPr>
                <w:bCs/>
                <w:sz w:val="16"/>
                <w:szCs w:val="16"/>
                <w:lang w:val="en-GB"/>
              </w:rPr>
            </w:pPr>
            <w:r w:rsidRPr="00397DB0">
              <w:rPr>
                <w:b/>
                <w:bCs/>
                <w:sz w:val="16"/>
                <w:szCs w:val="16"/>
                <w:lang w:val="en-GB"/>
              </w:rPr>
              <w:t>Target:</w:t>
            </w:r>
            <w:r w:rsidRPr="00397DB0">
              <w:rPr>
                <w:bCs/>
                <w:sz w:val="16"/>
                <w:szCs w:val="16"/>
                <w:lang w:val="en-GB"/>
              </w:rPr>
              <w:t xml:space="preserve"> </w:t>
            </w:r>
            <w:r w:rsidR="00075266">
              <w:rPr>
                <w:bCs/>
                <w:sz w:val="16"/>
                <w:szCs w:val="16"/>
                <w:lang w:val="en-GB"/>
              </w:rPr>
              <w:t>2</w:t>
            </w:r>
          </w:p>
        </w:tc>
        <w:tc>
          <w:tcPr>
            <w:tcW w:w="804" w:type="pct"/>
            <w:vMerge w:val="restart"/>
          </w:tcPr>
          <w:p w14:paraId="4ED96A56" w14:textId="77777777" w:rsidR="004A1F23" w:rsidRPr="00397DB0" w:rsidRDefault="00E01D52" w:rsidP="00F93B92">
            <w:pPr>
              <w:rPr>
                <w:iCs/>
                <w:sz w:val="16"/>
                <w:szCs w:val="16"/>
                <w:lang w:val="en-GB"/>
              </w:rPr>
            </w:pPr>
            <w:r>
              <w:rPr>
                <w:iCs/>
                <w:sz w:val="16"/>
                <w:szCs w:val="16"/>
                <w:lang w:val="en-GB"/>
              </w:rPr>
              <w:lastRenderedPageBreak/>
              <w:t>National Disaster Management Organization</w:t>
            </w:r>
            <w:r w:rsidR="004A1F23" w:rsidRPr="00397DB0">
              <w:rPr>
                <w:iCs/>
                <w:sz w:val="16"/>
                <w:szCs w:val="16"/>
                <w:lang w:val="en-GB"/>
              </w:rPr>
              <w:t xml:space="preserve"> </w:t>
            </w:r>
          </w:p>
          <w:p w14:paraId="05D138F1" w14:textId="77777777" w:rsidR="004A1F23" w:rsidRPr="00397DB0" w:rsidRDefault="004A1F23" w:rsidP="00F93B92">
            <w:pPr>
              <w:rPr>
                <w:iCs/>
                <w:sz w:val="16"/>
                <w:szCs w:val="16"/>
                <w:lang w:val="en-GB"/>
              </w:rPr>
            </w:pPr>
          </w:p>
          <w:p w14:paraId="468224E8" w14:textId="77777777" w:rsidR="004A1F23" w:rsidRPr="00397DB0" w:rsidRDefault="00AC32BC" w:rsidP="00F93B92">
            <w:pPr>
              <w:rPr>
                <w:iCs/>
                <w:sz w:val="16"/>
                <w:szCs w:val="16"/>
                <w:lang w:val="en-GB"/>
              </w:rPr>
            </w:pPr>
            <w:r w:rsidRPr="00AC32BC">
              <w:rPr>
                <w:iCs/>
                <w:sz w:val="16"/>
                <w:szCs w:val="16"/>
                <w:lang w:val="en-GB"/>
              </w:rPr>
              <w:t>Management and Planning Organization</w:t>
            </w:r>
            <w:r w:rsidR="004A1F23" w:rsidRPr="00397DB0">
              <w:rPr>
                <w:iCs/>
                <w:sz w:val="16"/>
                <w:szCs w:val="16"/>
                <w:lang w:val="en-GB"/>
              </w:rPr>
              <w:t xml:space="preserve"> </w:t>
            </w:r>
          </w:p>
          <w:p w14:paraId="09CEAA55" w14:textId="77777777" w:rsidR="004A1F23" w:rsidRPr="00397DB0" w:rsidRDefault="004A1F23" w:rsidP="00F93B92">
            <w:pPr>
              <w:rPr>
                <w:iCs/>
                <w:sz w:val="16"/>
                <w:szCs w:val="16"/>
                <w:lang w:val="en-GB"/>
              </w:rPr>
            </w:pPr>
          </w:p>
          <w:p w14:paraId="58692E62" w14:textId="77777777" w:rsidR="004A1F23" w:rsidRPr="00397DB0" w:rsidRDefault="00E01D52" w:rsidP="00F93B92">
            <w:pPr>
              <w:rPr>
                <w:iCs/>
                <w:sz w:val="16"/>
                <w:szCs w:val="16"/>
                <w:lang w:val="en-GB"/>
              </w:rPr>
            </w:pPr>
            <w:r>
              <w:rPr>
                <w:iCs/>
                <w:sz w:val="16"/>
                <w:szCs w:val="16"/>
                <w:lang w:val="en-GB"/>
              </w:rPr>
              <w:t>Tehran Disaster Mitigation and Management Organization</w:t>
            </w:r>
          </w:p>
          <w:p w14:paraId="56254595" w14:textId="77777777" w:rsidR="004A1F23" w:rsidRPr="00397DB0" w:rsidRDefault="004A1F23" w:rsidP="00F93B92">
            <w:pPr>
              <w:rPr>
                <w:iCs/>
                <w:sz w:val="16"/>
                <w:szCs w:val="16"/>
                <w:lang w:val="en-GB"/>
              </w:rPr>
            </w:pPr>
            <w:r w:rsidRPr="00397DB0">
              <w:rPr>
                <w:iCs/>
                <w:sz w:val="16"/>
                <w:szCs w:val="16"/>
                <w:lang w:val="en-GB"/>
              </w:rPr>
              <w:t xml:space="preserve"> </w:t>
            </w:r>
          </w:p>
          <w:p w14:paraId="6EEB591E" w14:textId="77777777" w:rsidR="004A1F23" w:rsidRPr="00397DB0" w:rsidRDefault="005E268F" w:rsidP="00F93B92">
            <w:pPr>
              <w:rPr>
                <w:iCs/>
                <w:sz w:val="16"/>
                <w:szCs w:val="16"/>
                <w:lang w:val="en-GB"/>
              </w:rPr>
            </w:pPr>
            <w:r>
              <w:rPr>
                <w:iCs/>
                <w:sz w:val="16"/>
                <w:szCs w:val="16"/>
                <w:lang w:val="en-GB"/>
              </w:rPr>
              <w:t>Iranian Red Crescent Society</w:t>
            </w:r>
          </w:p>
          <w:p w14:paraId="55C6B4A1" w14:textId="77777777" w:rsidR="004A1F23" w:rsidRPr="00397DB0" w:rsidRDefault="004A1F23" w:rsidP="00F93B92">
            <w:pPr>
              <w:rPr>
                <w:iCs/>
                <w:sz w:val="16"/>
                <w:szCs w:val="16"/>
                <w:lang w:val="en-GB"/>
              </w:rPr>
            </w:pPr>
          </w:p>
          <w:p w14:paraId="430C7182" w14:textId="77777777" w:rsidR="004A1F23" w:rsidRPr="00397DB0" w:rsidRDefault="00FF005B" w:rsidP="00F93B92">
            <w:pPr>
              <w:rPr>
                <w:iCs/>
                <w:sz w:val="16"/>
                <w:szCs w:val="16"/>
                <w:lang w:val="en-GB"/>
              </w:rPr>
            </w:pPr>
            <w:r w:rsidRPr="009D5E04">
              <w:rPr>
                <w:iCs/>
                <w:sz w:val="16"/>
                <w:szCs w:val="16"/>
                <w:lang w:val="en-GB"/>
              </w:rPr>
              <w:t>Ministry of Roads and Urban Development</w:t>
            </w:r>
          </w:p>
          <w:p w14:paraId="4F6B6D14" w14:textId="77777777" w:rsidR="004A1F23" w:rsidRPr="00397DB0" w:rsidRDefault="004A1F23" w:rsidP="00F93B92">
            <w:pPr>
              <w:rPr>
                <w:iCs/>
                <w:sz w:val="16"/>
                <w:szCs w:val="16"/>
                <w:lang w:val="en-GB"/>
              </w:rPr>
            </w:pPr>
          </w:p>
          <w:p w14:paraId="674484D6" w14:textId="77777777" w:rsidR="004A1F23" w:rsidRPr="00397DB0" w:rsidRDefault="002D74F9" w:rsidP="00F93B92">
            <w:pPr>
              <w:rPr>
                <w:iCs/>
                <w:sz w:val="16"/>
                <w:szCs w:val="16"/>
                <w:lang w:val="en-GB"/>
              </w:rPr>
            </w:pPr>
            <w:r>
              <w:rPr>
                <w:iCs/>
                <w:sz w:val="16"/>
                <w:szCs w:val="16"/>
                <w:lang w:val="en-GB"/>
              </w:rPr>
              <w:t>International Institute of Earthquake Engineering and Seismology</w:t>
            </w:r>
            <w:r w:rsidR="00FF005B">
              <w:rPr>
                <w:iCs/>
                <w:sz w:val="16"/>
                <w:szCs w:val="16"/>
                <w:lang w:val="en-GB"/>
              </w:rPr>
              <w:t xml:space="preserve"> </w:t>
            </w:r>
            <w:r w:rsidR="004A1F23">
              <w:rPr>
                <w:iCs/>
                <w:sz w:val="16"/>
                <w:szCs w:val="16"/>
                <w:lang w:val="en-GB"/>
              </w:rPr>
              <w:t xml:space="preserve">(affiliated to Ministry </w:t>
            </w:r>
            <w:r w:rsidR="004A1F23">
              <w:rPr>
                <w:iCs/>
                <w:sz w:val="16"/>
                <w:szCs w:val="16"/>
                <w:lang w:val="en-GB"/>
              </w:rPr>
              <w:lastRenderedPageBreak/>
              <w:t>of Science</w:t>
            </w:r>
            <w:r w:rsidR="00FF005B">
              <w:rPr>
                <w:iCs/>
                <w:sz w:val="16"/>
                <w:szCs w:val="16"/>
                <w:lang w:val="en-GB"/>
              </w:rPr>
              <w:t>,</w:t>
            </w:r>
            <w:r w:rsidR="004A1F23">
              <w:rPr>
                <w:iCs/>
                <w:sz w:val="16"/>
                <w:szCs w:val="16"/>
                <w:lang w:val="en-GB"/>
              </w:rPr>
              <w:t xml:space="preserve"> Research and Technology)</w:t>
            </w:r>
          </w:p>
          <w:p w14:paraId="4AA8E726" w14:textId="77777777" w:rsidR="004A1F23" w:rsidRPr="00397DB0" w:rsidRDefault="004A1F23" w:rsidP="00F93B92">
            <w:pPr>
              <w:rPr>
                <w:iCs/>
                <w:sz w:val="16"/>
                <w:szCs w:val="16"/>
                <w:lang w:val="en-GB"/>
              </w:rPr>
            </w:pPr>
          </w:p>
          <w:p w14:paraId="4CB87BBD" w14:textId="77777777" w:rsidR="004A1F23" w:rsidRPr="00397DB0" w:rsidRDefault="00FF005B" w:rsidP="00F93B92">
            <w:pPr>
              <w:rPr>
                <w:iCs/>
                <w:sz w:val="16"/>
                <w:szCs w:val="16"/>
                <w:lang w:val="en-GB"/>
              </w:rPr>
            </w:pPr>
            <w:r w:rsidRPr="009D5E04">
              <w:rPr>
                <w:iCs/>
                <w:sz w:val="16"/>
                <w:szCs w:val="16"/>
                <w:lang w:val="en-GB"/>
              </w:rPr>
              <w:t>Ministry of Health and Medical Education</w:t>
            </w:r>
            <w:r w:rsidR="004A1F23" w:rsidRPr="00397DB0">
              <w:rPr>
                <w:iCs/>
                <w:sz w:val="16"/>
                <w:szCs w:val="16"/>
                <w:lang w:val="en-GB"/>
              </w:rPr>
              <w:t xml:space="preserve"> </w:t>
            </w:r>
          </w:p>
          <w:p w14:paraId="5C6FE0D1" w14:textId="77777777" w:rsidR="004A1F23" w:rsidRPr="00397DB0" w:rsidRDefault="004A1F23" w:rsidP="00F93B92">
            <w:pPr>
              <w:rPr>
                <w:iCs/>
                <w:sz w:val="16"/>
                <w:szCs w:val="16"/>
                <w:lang w:val="en-GB"/>
              </w:rPr>
            </w:pPr>
          </w:p>
          <w:p w14:paraId="4B10A5FD" w14:textId="77777777" w:rsidR="004A1F23" w:rsidRPr="00397DB0" w:rsidRDefault="00FF005B" w:rsidP="00F93B92">
            <w:pPr>
              <w:rPr>
                <w:iCs/>
                <w:sz w:val="16"/>
                <w:szCs w:val="16"/>
                <w:lang w:val="en-GB"/>
              </w:rPr>
            </w:pPr>
            <w:r>
              <w:rPr>
                <w:iCs/>
                <w:sz w:val="16"/>
                <w:szCs w:val="16"/>
                <w:lang w:val="en-GB"/>
              </w:rPr>
              <w:t>Department of Environment</w:t>
            </w:r>
          </w:p>
          <w:p w14:paraId="58BCC29C" w14:textId="77777777" w:rsidR="004A1F23" w:rsidRPr="00397DB0" w:rsidRDefault="004A1F23" w:rsidP="00F93B92">
            <w:pPr>
              <w:rPr>
                <w:iCs/>
                <w:sz w:val="16"/>
                <w:szCs w:val="16"/>
                <w:lang w:val="en-GB"/>
              </w:rPr>
            </w:pPr>
          </w:p>
          <w:p w14:paraId="5C82C37F" w14:textId="77777777" w:rsidR="004A1F23" w:rsidRPr="00397DB0" w:rsidRDefault="004A1F23" w:rsidP="00F93B92">
            <w:pPr>
              <w:rPr>
                <w:iCs/>
                <w:sz w:val="16"/>
                <w:szCs w:val="16"/>
                <w:lang w:val="en-GB"/>
              </w:rPr>
            </w:pPr>
            <w:r w:rsidRPr="00397DB0">
              <w:rPr>
                <w:iCs/>
                <w:sz w:val="16"/>
                <w:szCs w:val="16"/>
                <w:lang w:val="en-GB"/>
              </w:rPr>
              <w:t xml:space="preserve">OCHA </w:t>
            </w:r>
          </w:p>
          <w:p w14:paraId="1F92BD66" w14:textId="77777777" w:rsidR="004A1F23" w:rsidRPr="00397DB0" w:rsidRDefault="004A1F23" w:rsidP="00F93B92">
            <w:pPr>
              <w:rPr>
                <w:iCs/>
                <w:sz w:val="16"/>
                <w:szCs w:val="16"/>
                <w:lang w:val="en-GB"/>
              </w:rPr>
            </w:pPr>
          </w:p>
          <w:p w14:paraId="5B78B8DC" w14:textId="77777777" w:rsidR="004A1F23" w:rsidRPr="00397DB0" w:rsidRDefault="004A1F23" w:rsidP="00B449E6">
            <w:pPr>
              <w:rPr>
                <w:iCs/>
                <w:sz w:val="16"/>
                <w:szCs w:val="16"/>
                <w:lang w:val="en-GB"/>
              </w:rPr>
            </w:pPr>
            <w:r w:rsidRPr="00397DB0">
              <w:rPr>
                <w:iCs/>
                <w:sz w:val="16"/>
                <w:szCs w:val="16"/>
                <w:lang w:val="en-GB"/>
              </w:rPr>
              <w:t>UN</w:t>
            </w:r>
            <w:r w:rsidR="00A96D88">
              <w:rPr>
                <w:iCs/>
                <w:sz w:val="16"/>
                <w:szCs w:val="16"/>
                <w:lang w:val="en-GB"/>
              </w:rPr>
              <w:t>-</w:t>
            </w:r>
            <w:r w:rsidRPr="00397DB0">
              <w:rPr>
                <w:iCs/>
                <w:sz w:val="16"/>
                <w:szCs w:val="16"/>
                <w:lang w:val="en-GB"/>
              </w:rPr>
              <w:t>H</w:t>
            </w:r>
            <w:r w:rsidR="00A96D88" w:rsidRPr="00397DB0">
              <w:rPr>
                <w:iCs/>
                <w:sz w:val="16"/>
                <w:szCs w:val="16"/>
                <w:lang w:val="en-GB"/>
              </w:rPr>
              <w:t>abitat</w:t>
            </w:r>
          </w:p>
        </w:tc>
        <w:tc>
          <w:tcPr>
            <w:tcW w:w="606" w:type="pct"/>
            <w:tcMar>
              <w:top w:w="15" w:type="dxa"/>
              <w:left w:w="108" w:type="dxa"/>
              <w:bottom w:w="0" w:type="dxa"/>
              <w:right w:w="108" w:type="dxa"/>
            </w:tcMar>
          </w:tcPr>
          <w:p w14:paraId="4158C2B6" w14:textId="77777777" w:rsidR="004A1F23" w:rsidRPr="00397DB0" w:rsidRDefault="00B449E6" w:rsidP="00F93B92">
            <w:pPr>
              <w:rPr>
                <w:b/>
                <w:sz w:val="16"/>
                <w:szCs w:val="16"/>
              </w:rPr>
            </w:pPr>
            <w:r w:rsidRPr="00397DB0">
              <w:rPr>
                <w:b/>
                <w:sz w:val="16"/>
                <w:szCs w:val="16"/>
              </w:rPr>
              <w:lastRenderedPageBreak/>
              <w:t>Regular</w:t>
            </w:r>
            <w:r w:rsidRPr="00B40362">
              <w:rPr>
                <w:b/>
                <w:szCs w:val="16"/>
                <w:vertAlign w:val="superscript"/>
              </w:rPr>
              <w:t>1</w:t>
            </w:r>
            <w:r>
              <w:rPr>
                <w:b/>
                <w:szCs w:val="16"/>
                <w:vertAlign w:val="superscript"/>
              </w:rPr>
              <w:t>3</w:t>
            </w:r>
          </w:p>
          <w:p w14:paraId="0532A473" w14:textId="77777777" w:rsidR="004A1F23" w:rsidRPr="00397DB0" w:rsidRDefault="004A1F23" w:rsidP="00B449E6">
            <w:pPr>
              <w:rPr>
                <w:sz w:val="16"/>
                <w:szCs w:val="16"/>
              </w:rPr>
            </w:pPr>
            <w:r w:rsidRPr="00397DB0">
              <w:rPr>
                <w:sz w:val="16"/>
                <w:szCs w:val="16"/>
              </w:rPr>
              <w:t>$5</w:t>
            </w:r>
            <w:r w:rsidR="00143723">
              <w:rPr>
                <w:sz w:val="16"/>
                <w:szCs w:val="16"/>
              </w:rPr>
              <w:t>9</w:t>
            </w:r>
            <w:r w:rsidRPr="00397DB0">
              <w:rPr>
                <w:sz w:val="16"/>
                <w:szCs w:val="16"/>
              </w:rPr>
              <w:t>0,000</w:t>
            </w:r>
          </w:p>
        </w:tc>
      </w:tr>
      <w:tr w:rsidR="004A1F23" w:rsidRPr="00397DB0" w14:paraId="28C498D6" w14:textId="77777777" w:rsidTr="0067693C">
        <w:tc>
          <w:tcPr>
            <w:tcW w:w="790" w:type="pct"/>
            <w:vMerge/>
            <w:tcMar>
              <w:top w:w="72" w:type="dxa"/>
              <w:left w:w="144" w:type="dxa"/>
              <w:bottom w:w="72" w:type="dxa"/>
              <w:right w:w="144" w:type="dxa"/>
            </w:tcMar>
          </w:tcPr>
          <w:p w14:paraId="3B8637EE" w14:textId="77777777" w:rsidR="004A1F23" w:rsidRPr="00397DB0" w:rsidRDefault="004A1F23" w:rsidP="00F93B92">
            <w:pPr>
              <w:rPr>
                <w:i/>
                <w:iCs/>
                <w:sz w:val="16"/>
                <w:szCs w:val="16"/>
                <w:lang w:val="en-GB"/>
              </w:rPr>
            </w:pPr>
          </w:p>
        </w:tc>
        <w:tc>
          <w:tcPr>
            <w:tcW w:w="753" w:type="pct"/>
            <w:vMerge/>
          </w:tcPr>
          <w:p w14:paraId="271C81C7" w14:textId="77777777" w:rsidR="004A1F23" w:rsidRPr="00397DB0" w:rsidRDefault="004A1F23" w:rsidP="00F93B92">
            <w:pPr>
              <w:rPr>
                <w:i/>
                <w:iCs/>
                <w:sz w:val="16"/>
                <w:szCs w:val="16"/>
                <w:lang w:val="en-GB"/>
              </w:rPr>
            </w:pPr>
          </w:p>
        </w:tc>
        <w:tc>
          <w:tcPr>
            <w:tcW w:w="2047" w:type="pct"/>
            <w:vMerge/>
            <w:tcMar>
              <w:top w:w="72" w:type="dxa"/>
              <w:left w:w="144" w:type="dxa"/>
              <w:bottom w:w="72" w:type="dxa"/>
              <w:right w:w="144" w:type="dxa"/>
            </w:tcMar>
          </w:tcPr>
          <w:p w14:paraId="0BAB7162" w14:textId="77777777" w:rsidR="004A1F23" w:rsidRPr="00397DB0" w:rsidRDefault="004A1F23" w:rsidP="00F93B92">
            <w:pPr>
              <w:rPr>
                <w:i/>
                <w:iCs/>
                <w:sz w:val="16"/>
                <w:szCs w:val="16"/>
                <w:lang w:val="en-GB"/>
              </w:rPr>
            </w:pPr>
          </w:p>
        </w:tc>
        <w:tc>
          <w:tcPr>
            <w:tcW w:w="804" w:type="pct"/>
            <w:vMerge/>
          </w:tcPr>
          <w:p w14:paraId="4B297805" w14:textId="77777777" w:rsidR="004A1F23" w:rsidRPr="00397DB0" w:rsidRDefault="004A1F23" w:rsidP="00F93B92">
            <w:pPr>
              <w:rPr>
                <w:i/>
                <w:iCs/>
                <w:sz w:val="16"/>
                <w:szCs w:val="16"/>
                <w:lang w:val="en-GB"/>
              </w:rPr>
            </w:pPr>
          </w:p>
        </w:tc>
        <w:tc>
          <w:tcPr>
            <w:tcW w:w="606" w:type="pct"/>
            <w:tcMar>
              <w:top w:w="15" w:type="dxa"/>
              <w:left w:w="108" w:type="dxa"/>
              <w:bottom w:w="0" w:type="dxa"/>
              <w:right w:w="108" w:type="dxa"/>
            </w:tcMar>
          </w:tcPr>
          <w:p w14:paraId="10EE333B" w14:textId="77777777" w:rsidR="004A1F23" w:rsidRDefault="004A1F23" w:rsidP="00F93B92">
            <w:pPr>
              <w:rPr>
                <w:b/>
                <w:sz w:val="16"/>
                <w:szCs w:val="16"/>
              </w:rPr>
            </w:pPr>
            <w:r w:rsidRPr="00397DB0">
              <w:rPr>
                <w:b/>
                <w:sz w:val="16"/>
                <w:szCs w:val="16"/>
              </w:rPr>
              <w:t xml:space="preserve">Other </w:t>
            </w:r>
          </w:p>
          <w:p w14:paraId="1D3028FD" w14:textId="77777777" w:rsidR="000215DA" w:rsidRDefault="000215DA" w:rsidP="00F93B92">
            <w:pPr>
              <w:rPr>
                <w:b/>
                <w:sz w:val="16"/>
                <w:szCs w:val="16"/>
              </w:rPr>
            </w:pPr>
            <w:r w:rsidRPr="00397DB0">
              <w:rPr>
                <w:b/>
                <w:sz w:val="16"/>
                <w:szCs w:val="16"/>
              </w:rPr>
              <w:t>$2 million</w:t>
            </w:r>
          </w:p>
          <w:p w14:paraId="5BA1417C" w14:textId="77777777" w:rsidR="000215DA" w:rsidRPr="00397DB0" w:rsidRDefault="000215DA" w:rsidP="00F93B92">
            <w:pPr>
              <w:rPr>
                <w:b/>
                <w:sz w:val="16"/>
                <w:szCs w:val="16"/>
              </w:rPr>
            </w:pPr>
          </w:p>
          <w:p w14:paraId="545A0823" w14:textId="77777777" w:rsidR="004A1F23" w:rsidRPr="000215DA" w:rsidRDefault="004A1F23" w:rsidP="000215DA">
            <w:pPr>
              <w:pStyle w:val="ListParagraph"/>
              <w:numPr>
                <w:ilvl w:val="0"/>
                <w:numId w:val="47"/>
              </w:numPr>
              <w:ind w:left="163" w:hanging="163"/>
              <w:rPr>
                <w:sz w:val="16"/>
                <w:szCs w:val="16"/>
              </w:rPr>
            </w:pPr>
            <w:r w:rsidRPr="000215DA">
              <w:rPr>
                <w:sz w:val="16"/>
                <w:szCs w:val="16"/>
              </w:rPr>
              <w:t>Government cost</w:t>
            </w:r>
            <w:r w:rsidR="00B449E6">
              <w:rPr>
                <w:sz w:val="16"/>
                <w:szCs w:val="16"/>
              </w:rPr>
              <w:t>-</w:t>
            </w:r>
            <w:r w:rsidRPr="000215DA">
              <w:rPr>
                <w:sz w:val="16"/>
                <w:szCs w:val="16"/>
              </w:rPr>
              <w:t>sharing</w:t>
            </w:r>
            <w:r w:rsidR="000215DA">
              <w:rPr>
                <w:sz w:val="16"/>
                <w:szCs w:val="16"/>
              </w:rPr>
              <w:t>:</w:t>
            </w:r>
          </w:p>
          <w:p w14:paraId="1CF71B9B" w14:textId="77777777" w:rsidR="004A1F23" w:rsidRPr="000215DA" w:rsidRDefault="004A1F23" w:rsidP="000215DA">
            <w:pPr>
              <w:pStyle w:val="ListParagraph"/>
              <w:ind w:left="163"/>
              <w:rPr>
                <w:sz w:val="16"/>
                <w:szCs w:val="16"/>
              </w:rPr>
            </w:pPr>
            <w:r w:rsidRPr="000215DA">
              <w:rPr>
                <w:sz w:val="16"/>
                <w:szCs w:val="16"/>
              </w:rPr>
              <w:t>$1 million</w:t>
            </w:r>
          </w:p>
          <w:p w14:paraId="4EEACA92" w14:textId="77777777" w:rsidR="004A1F23" w:rsidRPr="00397DB0" w:rsidRDefault="004A1F23" w:rsidP="000215DA">
            <w:pPr>
              <w:ind w:left="163" w:hanging="163"/>
              <w:rPr>
                <w:sz w:val="16"/>
                <w:szCs w:val="16"/>
              </w:rPr>
            </w:pPr>
          </w:p>
          <w:p w14:paraId="206A24E6" w14:textId="77777777" w:rsidR="004A1F23" w:rsidRPr="000215DA" w:rsidRDefault="00B449E6" w:rsidP="000215DA">
            <w:pPr>
              <w:pStyle w:val="ListParagraph"/>
              <w:numPr>
                <w:ilvl w:val="0"/>
                <w:numId w:val="47"/>
              </w:numPr>
              <w:ind w:left="163" w:hanging="163"/>
              <w:rPr>
                <w:sz w:val="16"/>
                <w:szCs w:val="16"/>
              </w:rPr>
            </w:pPr>
            <w:r w:rsidRPr="000215DA">
              <w:rPr>
                <w:sz w:val="16"/>
                <w:szCs w:val="16"/>
              </w:rPr>
              <w:t>Third</w:t>
            </w:r>
            <w:r>
              <w:rPr>
                <w:sz w:val="16"/>
                <w:szCs w:val="16"/>
              </w:rPr>
              <w:t>-</w:t>
            </w:r>
            <w:r w:rsidR="004A1F23" w:rsidRPr="000215DA">
              <w:rPr>
                <w:sz w:val="16"/>
                <w:szCs w:val="16"/>
              </w:rPr>
              <w:t xml:space="preserve">party </w:t>
            </w:r>
            <w:r w:rsidRPr="000215DA">
              <w:rPr>
                <w:sz w:val="16"/>
                <w:szCs w:val="16"/>
              </w:rPr>
              <w:t>cost</w:t>
            </w:r>
            <w:r>
              <w:rPr>
                <w:sz w:val="16"/>
                <w:szCs w:val="16"/>
              </w:rPr>
              <w:t>-</w:t>
            </w:r>
            <w:r w:rsidR="004A1F23" w:rsidRPr="000215DA">
              <w:rPr>
                <w:sz w:val="16"/>
                <w:szCs w:val="16"/>
              </w:rPr>
              <w:t>sharing</w:t>
            </w:r>
            <w:r w:rsidR="000215DA">
              <w:rPr>
                <w:sz w:val="16"/>
                <w:szCs w:val="16"/>
              </w:rPr>
              <w:t>:</w:t>
            </w:r>
            <w:r w:rsidR="004A1F23" w:rsidRPr="000215DA">
              <w:rPr>
                <w:sz w:val="16"/>
                <w:szCs w:val="16"/>
              </w:rPr>
              <w:t xml:space="preserve"> </w:t>
            </w:r>
          </w:p>
          <w:p w14:paraId="23164793" w14:textId="77777777" w:rsidR="004A1F23" w:rsidRPr="000215DA" w:rsidRDefault="004A1F23" w:rsidP="00B449E6">
            <w:pPr>
              <w:pStyle w:val="ListParagraph"/>
              <w:ind w:left="163"/>
              <w:rPr>
                <w:b/>
                <w:sz w:val="16"/>
                <w:szCs w:val="16"/>
              </w:rPr>
            </w:pPr>
            <w:r w:rsidRPr="000215DA">
              <w:rPr>
                <w:sz w:val="16"/>
                <w:szCs w:val="16"/>
              </w:rPr>
              <w:t>$1 million</w:t>
            </w:r>
          </w:p>
        </w:tc>
      </w:tr>
    </w:tbl>
    <w:p w14:paraId="192819B2" w14:textId="77777777" w:rsidR="004A1F23" w:rsidRPr="00397DB0" w:rsidRDefault="004A1F23" w:rsidP="004A1F23"/>
    <w:p w14:paraId="326E6DDF" w14:textId="77777777" w:rsidR="004A1F23" w:rsidRPr="00FE0657" w:rsidRDefault="004A1F23" w:rsidP="00D81B7B">
      <w:pPr>
        <w:ind w:left="1440" w:right="1210"/>
        <w:rPr>
          <w:bCs/>
        </w:rPr>
      </w:pPr>
    </w:p>
    <w:p w14:paraId="5179E44B" w14:textId="77777777" w:rsidR="006B6E78" w:rsidRPr="00FE0657" w:rsidRDefault="007C306F" w:rsidP="007C306F">
      <w:pPr>
        <w:pStyle w:val="Heading4"/>
        <w:spacing w:after="120"/>
        <w:jc w:val="center"/>
        <w:rPr>
          <w:rFonts w:ascii="Times New Roman" w:hAnsi="Times New Roman"/>
          <w:bCs/>
          <w:sz w:val="20"/>
        </w:rPr>
      </w:pPr>
      <w:r w:rsidRPr="00CE212B">
        <w:rPr>
          <w:noProof/>
          <w:sz w:val="18"/>
          <w:szCs w:val="18"/>
        </w:rPr>
        <w:drawing>
          <wp:inline distT="0" distB="0" distL="0" distR="0" wp14:anchorId="4C37FABF" wp14:editId="1A9B41A3">
            <wp:extent cx="942975" cy="285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42975" cy="28575"/>
                    </a:xfrm>
                    <a:prstGeom prst="rect">
                      <a:avLst/>
                    </a:prstGeom>
                    <a:noFill/>
                    <a:ln>
                      <a:noFill/>
                    </a:ln>
                  </pic:spPr>
                </pic:pic>
              </a:graphicData>
            </a:graphic>
          </wp:inline>
        </w:drawing>
      </w:r>
    </w:p>
    <w:sectPr w:rsidR="006B6E78" w:rsidRPr="00FE0657" w:rsidSect="004A1F23">
      <w:headerReference w:type="even" r:id="rId20"/>
      <w:headerReference w:type="default" r:id="rId21"/>
      <w:pgSz w:w="16839" w:h="11907" w:orient="landscape" w:code="9"/>
      <w:pgMar w:top="1195" w:right="1166" w:bottom="1195" w:left="1166"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89FAE4" w14:textId="77777777" w:rsidR="006007B2" w:rsidRDefault="006007B2" w:rsidP="00441061">
      <w:r>
        <w:separator/>
      </w:r>
    </w:p>
  </w:endnote>
  <w:endnote w:type="continuationSeparator" w:id="0">
    <w:p w14:paraId="70EAE215" w14:textId="77777777" w:rsidR="006007B2" w:rsidRDefault="006007B2" w:rsidP="00441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379B82" w14:textId="77777777" w:rsidR="00167C77" w:rsidRPr="005841A3" w:rsidRDefault="00167C77">
    <w:pPr>
      <w:pStyle w:val="Footer"/>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sidR="00972801">
      <w:rPr>
        <w:b/>
        <w:noProof/>
        <w:sz w:val="17"/>
        <w:szCs w:val="17"/>
      </w:rPr>
      <w:t>8</w:t>
    </w:r>
    <w:r w:rsidRPr="005841A3">
      <w:rPr>
        <w:b/>
        <w:sz w:val="17"/>
        <w:szCs w:val="17"/>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6851B" w14:textId="77777777" w:rsidR="00167C77" w:rsidRPr="00576E41" w:rsidRDefault="00167C77" w:rsidP="00576E41">
    <w:pPr>
      <w:pStyle w:val="Footer"/>
      <w:jc w:val="right"/>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sidR="00972801">
      <w:rPr>
        <w:b/>
        <w:noProof/>
        <w:sz w:val="17"/>
        <w:szCs w:val="17"/>
      </w:rPr>
      <w:t>7</w:t>
    </w:r>
    <w:r w:rsidRPr="005841A3">
      <w:rPr>
        <w:b/>
        <w:sz w:val="17"/>
        <w:szCs w:val="17"/>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sz w:val="17"/>
        <w:szCs w:val="17"/>
      </w:rPr>
      <w:id w:val="-909535248"/>
      <w:docPartObj>
        <w:docPartGallery w:val="Page Numbers (Bottom of Page)"/>
        <w:docPartUnique/>
      </w:docPartObj>
    </w:sdtPr>
    <w:sdtEndPr>
      <w:rPr>
        <w:noProof/>
      </w:rPr>
    </w:sdtEndPr>
    <w:sdtContent>
      <w:p w14:paraId="56DBBBA1" w14:textId="2DD49640" w:rsidR="003944E2" w:rsidRPr="00C74172" w:rsidRDefault="00C74172">
        <w:pPr>
          <w:pStyle w:val="Footer"/>
          <w:rPr>
            <w:b/>
            <w:sz w:val="17"/>
            <w:szCs w:val="17"/>
          </w:rPr>
        </w:pPr>
        <w:r w:rsidRPr="00C74172">
          <w:rPr>
            <w:b/>
            <w:sz w:val="17"/>
            <w:szCs w:val="17"/>
          </w:rPr>
          <w:fldChar w:fldCharType="begin"/>
        </w:r>
        <w:r w:rsidRPr="00C74172">
          <w:rPr>
            <w:b/>
            <w:sz w:val="17"/>
            <w:szCs w:val="17"/>
          </w:rPr>
          <w:instrText xml:space="preserve"> PAGE   \* MERGEFORMAT </w:instrText>
        </w:r>
        <w:r w:rsidRPr="00C74172">
          <w:rPr>
            <w:b/>
            <w:sz w:val="17"/>
            <w:szCs w:val="17"/>
          </w:rPr>
          <w:fldChar w:fldCharType="separate"/>
        </w:r>
        <w:r w:rsidR="00972801">
          <w:rPr>
            <w:b/>
            <w:noProof/>
            <w:sz w:val="17"/>
            <w:szCs w:val="17"/>
          </w:rPr>
          <w:t>2</w:t>
        </w:r>
        <w:r w:rsidRPr="00C74172">
          <w:rPr>
            <w:b/>
            <w:noProof/>
            <w:sz w:val="17"/>
            <w:szCs w:val="17"/>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93757F" w14:textId="77777777" w:rsidR="006007B2" w:rsidRDefault="006007B2" w:rsidP="00441061">
      <w:r>
        <w:separator/>
      </w:r>
    </w:p>
  </w:footnote>
  <w:footnote w:type="continuationSeparator" w:id="0">
    <w:p w14:paraId="08B05BFA" w14:textId="77777777" w:rsidR="006007B2" w:rsidRDefault="006007B2" w:rsidP="00441061">
      <w:r>
        <w:continuationSeparator/>
      </w:r>
    </w:p>
  </w:footnote>
  <w:footnote w:id="1">
    <w:p w14:paraId="279F79C0" w14:textId="77777777" w:rsidR="00167C77" w:rsidRPr="00794FBC" w:rsidRDefault="00167C77">
      <w:pPr>
        <w:pStyle w:val="FootnoteText"/>
        <w:rPr>
          <w:sz w:val="17"/>
          <w:szCs w:val="17"/>
        </w:rPr>
      </w:pPr>
      <w:r w:rsidRPr="00794FBC">
        <w:rPr>
          <w:rStyle w:val="FootnoteReference"/>
          <w:sz w:val="17"/>
          <w:szCs w:val="17"/>
        </w:rPr>
        <w:footnoteRef/>
      </w:r>
      <w:r w:rsidRPr="00794FBC">
        <w:rPr>
          <w:rFonts w:ascii="Times New Roman" w:hAnsi="Times New Roman"/>
          <w:sz w:val="17"/>
          <w:szCs w:val="17"/>
          <w:lang w:val="en-GB"/>
        </w:rPr>
        <w:t xml:space="preserve">   As explained in Iran’s national statement following the adoption of the Sustainable Development Goals.</w:t>
      </w:r>
    </w:p>
  </w:footnote>
  <w:footnote w:id="2">
    <w:p w14:paraId="2C0E8920" w14:textId="77777777" w:rsidR="00167C77" w:rsidRPr="00794FBC" w:rsidRDefault="00167C77">
      <w:pPr>
        <w:pStyle w:val="FootnoteText"/>
        <w:rPr>
          <w:rFonts w:ascii="Times New Roman" w:hAnsi="Times New Roman"/>
          <w:sz w:val="17"/>
          <w:szCs w:val="17"/>
        </w:rPr>
      </w:pPr>
      <w:r w:rsidRPr="00794FBC">
        <w:rPr>
          <w:rStyle w:val="FootnoteReference"/>
          <w:sz w:val="17"/>
          <w:szCs w:val="17"/>
        </w:rPr>
        <w:footnoteRef/>
      </w:r>
      <w:r w:rsidRPr="00794FBC">
        <w:rPr>
          <w:rFonts w:ascii="Times New Roman" w:hAnsi="Times New Roman"/>
          <w:sz w:val="17"/>
          <w:szCs w:val="17"/>
          <w:lang w:val="en-GB"/>
        </w:rPr>
        <w:t xml:space="preserve">   Statistical Centre of Iran, 2013.</w:t>
      </w:r>
    </w:p>
  </w:footnote>
  <w:footnote w:id="3">
    <w:p w14:paraId="44AF6A50" w14:textId="77777777" w:rsidR="00167C77" w:rsidRPr="00794FBC" w:rsidRDefault="00167C77" w:rsidP="00DF5C24">
      <w:pPr>
        <w:pStyle w:val="FootnoteText"/>
        <w:rPr>
          <w:rFonts w:ascii="Times New Roman" w:hAnsi="Times New Roman"/>
          <w:sz w:val="17"/>
          <w:szCs w:val="17"/>
        </w:rPr>
      </w:pPr>
      <w:r w:rsidRPr="00794FBC">
        <w:rPr>
          <w:rStyle w:val="FootnoteReference"/>
          <w:rFonts w:ascii="Times New Roman" w:hAnsi="Times New Roman"/>
          <w:sz w:val="17"/>
          <w:szCs w:val="17"/>
        </w:rPr>
        <w:footnoteRef/>
      </w:r>
      <w:r w:rsidRPr="00794FBC">
        <w:rPr>
          <w:rFonts w:ascii="Times New Roman" w:hAnsi="Times New Roman"/>
          <w:sz w:val="17"/>
          <w:szCs w:val="17"/>
          <w:lang w:val="en-GB"/>
        </w:rPr>
        <w:t xml:space="preserve">   Statistical Centre of Iran, 2015.</w:t>
      </w:r>
    </w:p>
  </w:footnote>
  <w:footnote w:id="4">
    <w:p w14:paraId="188E692A" w14:textId="77777777" w:rsidR="00167C77" w:rsidRPr="00794FBC" w:rsidRDefault="00167C77" w:rsidP="00DF5C24">
      <w:pPr>
        <w:pStyle w:val="FootnoteText"/>
        <w:rPr>
          <w:rFonts w:ascii="Times New Roman" w:hAnsi="Times New Roman"/>
          <w:sz w:val="17"/>
          <w:szCs w:val="17"/>
        </w:rPr>
      </w:pPr>
      <w:r w:rsidRPr="00794FBC">
        <w:rPr>
          <w:rStyle w:val="FootnoteReference"/>
          <w:rFonts w:ascii="Times New Roman" w:hAnsi="Times New Roman"/>
          <w:sz w:val="17"/>
          <w:szCs w:val="17"/>
        </w:rPr>
        <w:footnoteRef/>
      </w:r>
      <w:r w:rsidRPr="00794FBC">
        <w:rPr>
          <w:rFonts w:ascii="Times New Roman" w:hAnsi="Times New Roman"/>
          <w:sz w:val="17"/>
          <w:szCs w:val="17"/>
          <w:lang w:val="en-GB"/>
        </w:rPr>
        <w:t xml:space="preserve">   The Income and Expenditure Census 2012, Statistical Centre of Iran.</w:t>
      </w:r>
    </w:p>
  </w:footnote>
  <w:footnote w:id="5">
    <w:p w14:paraId="2A652B87" w14:textId="77777777" w:rsidR="00167C77" w:rsidRPr="00794FBC" w:rsidRDefault="00167C77">
      <w:pPr>
        <w:pStyle w:val="FootnoteText"/>
        <w:rPr>
          <w:sz w:val="17"/>
          <w:szCs w:val="17"/>
        </w:rPr>
      </w:pPr>
      <w:r w:rsidRPr="00794FBC">
        <w:rPr>
          <w:rStyle w:val="FootnoteReference"/>
          <w:sz w:val="17"/>
          <w:szCs w:val="17"/>
        </w:rPr>
        <w:footnoteRef/>
      </w:r>
      <w:r w:rsidRPr="00794FBC">
        <w:rPr>
          <w:rFonts w:ascii="Times New Roman" w:hAnsi="Times New Roman"/>
          <w:sz w:val="17"/>
          <w:szCs w:val="17"/>
          <w:lang w:val="en-GB"/>
        </w:rPr>
        <w:t xml:space="preserve">   Statistical Centre of Iran, 2012.</w:t>
      </w:r>
    </w:p>
  </w:footnote>
  <w:footnote w:id="6">
    <w:p w14:paraId="0643A786" w14:textId="77777777" w:rsidR="00167C77" w:rsidRPr="00794FBC" w:rsidRDefault="00167C77" w:rsidP="00DF5C24">
      <w:pPr>
        <w:pStyle w:val="FootnoteText"/>
        <w:rPr>
          <w:rFonts w:ascii="Times New Roman" w:hAnsi="Times New Roman"/>
          <w:sz w:val="17"/>
          <w:szCs w:val="17"/>
          <w:lang w:val="en-GB"/>
        </w:rPr>
      </w:pPr>
      <w:r w:rsidRPr="00794FBC">
        <w:rPr>
          <w:rStyle w:val="FootnoteReference"/>
          <w:rFonts w:ascii="Times New Roman" w:hAnsi="Times New Roman"/>
          <w:sz w:val="17"/>
          <w:szCs w:val="17"/>
        </w:rPr>
        <w:footnoteRef/>
      </w:r>
      <w:r w:rsidRPr="00794FBC">
        <w:rPr>
          <w:rFonts w:ascii="Times New Roman" w:hAnsi="Times New Roman"/>
          <w:sz w:val="17"/>
          <w:szCs w:val="17"/>
          <w:lang w:val="en-GB"/>
        </w:rPr>
        <w:t xml:space="preserve">   Statistical Centre of Iran, 2015.</w:t>
      </w:r>
    </w:p>
  </w:footnote>
  <w:footnote w:id="7">
    <w:p w14:paraId="6C7E6C1C" w14:textId="77777777" w:rsidR="00167C77" w:rsidRPr="00794FBC" w:rsidRDefault="00167C77">
      <w:pPr>
        <w:pStyle w:val="FootnoteText"/>
        <w:rPr>
          <w:rFonts w:ascii="Times New Roman" w:hAnsi="Times New Roman"/>
          <w:sz w:val="17"/>
          <w:szCs w:val="17"/>
          <w:lang w:val="en-GB"/>
        </w:rPr>
      </w:pPr>
      <w:r w:rsidRPr="00794FBC">
        <w:rPr>
          <w:rStyle w:val="FootnoteReference"/>
          <w:sz w:val="17"/>
          <w:szCs w:val="17"/>
        </w:rPr>
        <w:footnoteRef/>
      </w:r>
      <w:r w:rsidRPr="00794FBC">
        <w:rPr>
          <w:rFonts w:ascii="Times New Roman" w:hAnsi="Times New Roman"/>
          <w:sz w:val="17"/>
          <w:szCs w:val="17"/>
          <w:lang w:val="en-GB"/>
        </w:rPr>
        <w:t xml:space="preserve">   Evaluation of the Overall Policies on the Water Management System: Volume V, Secretariat of the Expediency Council, 2009.</w:t>
      </w:r>
    </w:p>
  </w:footnote>
  <w:footnote w:id="8">
    <w:p w14:paraId="4906635C" w14:textId="77777777" w:rsidR="00167C77" w:rsidRPr="00794FBC" w:rsidRDefault="00167C77" w:rsidP="00DF5C24">
      <w:pPr>
        <w:pStyle w:val="FootnoteText"/>
        <w:rPr>
          <w:rFonts w:ascii="Times New Roman" w:hAnsi="Times New Roman"/>
          <w:sz w:val="17"/>
          <w:szCs w:val="17"/>
        </w:rPr>
      </w:pPr>
      <w:r w:rsidRPr="00794FBC">
        <w:rPr>
          <w:rStyle w:val="FootnoteReference"/>
          <w:rFonts w:ascii="Times New Roman" w:hAnsi="Times New Roman"/>
          <w:sz w:val="17"/>
          <w:szCs w:val="17"/>
        </w:rPr>
        <w:footnoteRef/>
      </w:r>
      <w:r w:rsidRPr="00794FBC">
        <w:rPr>
          <w:rFonts w:ascii="Times New Roman" w:hAnsi="Times New Roman"/>
          <w:sz w:val="17"/>
          <w:szCs w:val="17"/>
          <w:lang w:val="en-GB"/>
        </w:rPr>
        <w:t xml:space="preserve"> Statistical Centre of Iran, 2015.</w:t>
      </w:r>
    </w:p>
  </w:footnote>
  <w:footnote w:id="9">
    <w:p w14:paraId="151E9D90" w14:textId="77777777" w:rsidR="00167C77" w:rsidRPr="00794FBC" w:rsidRDefault="00167C77" w:rsidP="00DF5C24">
      <w:pPr>
        <w:pStyle w:val="FootnoteText"/>
        <w:rPr>
          <w:rFonts w:ascii="Times New Roman" w:hAnsi="Times New Roman"/>
          <w:sz w:val="17"/>
          <w:szCs w:val="17"/>
        </w:rPr>
      </w:pPr>
      <w:r w:rsidRPr="00794FBC">
        <w:rPr>
          <w:rStyle w:val="FootnoteReference"/>
          <w:rFonts w:ascii="Times New Roman" w:hAnsi="Times New Roman"/>
          <w:sz w:val="17"/>
          <w:szCs w:val="17"/>
        </w:rPr>
        <w:footnoteRef/>
      </w:r>
      <w:r w:rsidRPr="00794FBC">
        <w:rPr>
          <w:rFonts w:ascii="Times New Roman" w:hAnsi="Times New Roman"/>
          <w:sz w:val="17"/>
          <w:szCs w:val="17"/>
        </w:rPr>
        <w:t xml:space="preserve"> National Action Plan for Prevention and Control of Non-communicable Diseases and Related Risk Factors in the Islamic Republic of Iran, 2015-2025.</w:t>
      </w:r>
    </w:p>
  </w:footnote>
  <w:footnote w:id="10">
    <w:p w14:paraId="528F4852" w14:textId="77777777" w:rsidR="00167C77" w:rsidRPr="00794FBC" w:rsidRDefault="00167C77" w:rsidP="00DF5C24">
      <w:pPr>
        <w:pStyle w:val="FootnoteText"/>
        <w:rPr>
          <w:rFonts w:ascii="Times New Roman" w:hAnsi="Times New Roman"/>
          <w:sz w:val="17"/>
          <w:szCs w:val="17"/>
        </w:rPr>
      </w:pPr>
      <w:r w:rsidRPr="00794FBC">
        <w:rPr>
          <w:rStyle w:val="FootnoteReference"/>
          <w:rFonts w:ascii="Times New Roman" w:hAnsi="Times New Roman"/>
          <w:sz w:val="17"/>
          <w:szCs w:val="17"/>
        </w:rPr>
        <w:footnoteRef/>
      </w:r>
      <w:r w:rsidRPr="00794FBC">
        <w:rPr>
          <w:rFonts w:ascii="Times New Roman" w:hAnsi="Times New Roman"/>
          <w:sz w:val="17"/>
          <w:szCs w:val="17"/>
        </w:rPr>
        <w:t xml:space="preserve"> The disability-adjusted life year is a measure of overall disease burden, expressed as the number of years lost due to ill-health, disability or early death.</w:t>
      </w:r>
    </w:p>
  </w:footnote>
  <w:footnote w:id="11">
    <w:p w14:paraId="5DD655AB" w14:textId="77777777" w:rsidR="00167C77" w:rsidRPr="00794FBC" w:rsidRDefault="00167C77" w:rsidP="00DF5C24">
      <w:pPr>
        <w:pStyle w:val="FootnoteText"/>
        <w:rPr>
          <w:rFonts w:ascii="Times New Roman" w:hAnsi="Times New Roman"/>
          <w:sz w:val="17"/>
          <w:szCs w:val="17"/>
        </w:rPr>
      </w:pPr>
      <w:r w:rsidRPr="00794FBC">
        <w:rPr>
          <w:rStyle w:val="FootnoteReference"/>
          <w:rFonts w:ascii="Times New Roman" w:hAnsi="Times New Roman"/>
          <w:sz w:val="17"/>
          <w:szCs w:val="17"/>
        </w:rPr>
        <w:footnoteRef/>
      </w:r>
      <w:r w:rsidRPr="00794FBC">
        <w:rPr>
          <w:rFonts w:ascii="Times New Roman" w:hAnsi="Times New Roman"/>
          <w:sz w:val="17"/>
          <w:szCs w:val="17"/>
        </w:rPr>
        <w:t xml:space="preserve"> Fourth National Strategic Plan on HIV Control in the Islamic Republic of Iran, 2015.</w:t>
      </w:r>
    </w:p>
  </w:footnote>
  <w:footnote w:id="12">
    <w:p w14:paraId="02A15FD6" w14:textId="77777777" w:rsidR="00167C77" w:rsidRPr="00794FBC" w:rsidRDefault="00167C77" w:rsidP="00DF5C24">
      <w:pPr>
        <w:pStyle w:val="FootnoteText"/>
        <w:rPr>
          <w:rFonts w:ascii="Times New Roman" w:hAnsi="Times New Roman"/>
          <w:sz w:val="17"/>
          <w:szCs w:val="17"/>
        </w:rPr>
      </w:pPr>
      <w:r w:rsidRPr="00794FBC">
        <w:rPr>
          <w:rStyle w:val="FootnoteReference"/>
          <w:rFonts w:ascii="Times New Roman" w:hAnsi="Times New Roman"/>
          <w:sz w:val="17"/>
          <w:szCs w:val="17"/>
        </w:rPr>
        <w:footnoteRef/>
      </w:r>
      <w:r w:rsidRPr="00794FBC">
        <w:rPr>
          <w:rFonts w:ascii="Times New Roman" w:hAnsi="Times New Roman"/>
          <w:sz w:val="17"/>
          <w:szCs w:val="17"/>
        </w:rPr>
        <w:t xml:space="preserve"> Progress updates by the Centre for Disease Control of Ministry of Health on the National Malaria Elimination Programme.</w:t>
      </w:r>
    </w:p>
  </w:footnote>
  <w:footnote w:id="13">
    <w:p w14:paraId="03E638A3" w14:textId="21D2CE5B" w:rsidR="00167C77" w:rsidRPr="00B40362" w:rsidRDefault="00167C77">
      <w:pPr>
        <w:pStyle w:val="FootnoteText"/>
        <w:rPr>
          <w:rFonts w:ascii="Times New Roman" w:hAnsi="Times New Roman"/>
          <w:bCs/>
          <w:sz w:val="16"/>
          <w:szCs w:val="16"/>
          <w:lang w:val="en-GB"/>
        </w:rPr>
      </w:pPr>
      <w:r w:rsidRPr="00B40362">
        <w:rPr>
          <w:rStyle w:val="FootnoteReference"/>
          <w:rFonts w:ascii="Times New Roman" w:hAnsi="Times New Roman"/>
        </w:rPr>
        <w:footnoteRef/>
      </w:r>
      <w:r w:rsidRPr="00B40362">
        <w:rPr>
          <w:rFonts w:ascii="Times New Roman" w:hAnsi="Times New Roman"/>
        </w:rPr>
        <w:t xml:space="preserve"> </w:t>
      </w:r>
      <w:r w:rsidRPr="00B40362">
        <w:rPr>
          <w:rFonts w:ascii="Times New Roman" w:hAnsi="Times New Roman"/>
          <w:bCs/>
          <w:sz w:val="16"/>
          <w:szCs w:val="16"/>
          <w:lang w:val="en-GB"/>
        </w:rPr>
        <w:t xml:space="preserve">Allocation of TRAC resources will be decided by the UNDP </w:t>
      </w:r>
      <w:r w:rsidR="00B449E6">
        <w:rPr>
          <w:rFonts w:ascii="Times New Roman" w:hAnsi="Times New Roman"/>
          <w:bCs/>
          <w:sz w:val="16"/>
          <w:szCs w:val="16"/>
          <w:lang w:val="en-GB"/>
        </w:rPr>
        <w:t>Country Programme</w:t>
      </w:r>
      <w:r w:rsidR="00B449E6" w:rsidRPr="00B40362">
        <w:rPr>
          <w:rFonts w:ascii="Times New Roman" w:hAnsi="Times New Roman"/>
          <w:bCs/>
          <w:sz w:val="16"/>
          <w:szCs w:val="16"/>
          <w:lang w:val="en-GB"/>
        </w:rPr>
        <w:t xml:space="preserve"> </w:t>
      </w:r>
      <w:r w:rsidRPr="00B40362">
        <w:rPr>
          <w:rFonts w:ascii="Times New Roman" w:hAnsi="Times New Roman"/>
          <w:bCs/>
          <w:sz w:val="16"/>
          <w:szCs w:val="16"/>
          <w:lang w:val="en-GB"/>
        </w:rPr>
        <w:t>Steering Committee and</w:t>
      </w:r>
      <w:r w:rsidR="00D6014E">
        <w:rPr>
          <w:rFonts w:ascii="Times New Roman" w:hAnsi="Times New Roman"/>
          <w:bCs/>
          <w:sz w:val="16"/>
          <w:szCs w:val="16"/>
          <w:lang w:val="en-GB"/>
        </w:rPr>
        <w:t xml:space="preserve"> </w:t>
      </w:r>
      <w:r w:rsidRPr="00B40362">
        <w:rPr>
          <w:rFonts w:ascii="Times New Roman" w:hAnsi="Times New Roman"/>
          <w:bCs/>
          <w:sz w:val="16"/>
          <w:szCs w:val="16"/>
          <w:lang w:val="en-GB"/>
        </w:rPr>
        <w:t xml:space="preserve">its </w:t>
      </w:r>
      <w:r>
        <w:rPr>
          <w:rFonts w:ascii="Times New Roman" w:hAnsi="Times New Roman"/>
          <w:bCs/>
          <w:sz w:val="16"/>
          <w:szCs w:val="16"/>
          <w:lang w:val="en-GB"/>
        </w:rPr>
        <w:t>c</w:t>
      </w:r>
      <w:r w:rsidRPr="00B40362">
        <w:rPr>
          <w:rFonts w:ascii="Times New Roman" w:hAnsi="Times New Roman"/>
          <w:bCs/>
          <w:sz w:val="16"/>
          <w:szCs w:val="16"/>
          <w:lang w:val="en-GB"/>
        </w:rPr>
        <w:t>o-chairs</w:t>
      </w:r>
      <w:r>
        <w:rPr>
          <w:rFonts w:ascii="Times New Roman" w:hAnsi="Times New Roman"/>
          <w:bCs/>
          <w:sz w:val="16"/>
          <w:szCs w:val="16"/>
          <w:lang w:val="en-GB"/>
        </w:rPr>
        <w:t>, the Ministry of Foreign Affairs and</w:t>
      </w:r>
      <w:r w:rsidRPr="00B40362">
        <w:rPr>
          <w:rFonts w:ascii="Times New Roman" w:hAnsi="Times New Roman"/>
          <w:bCs/>
          <w:sz w:val="16"/>
          <w:szCs w:val="16"/>
          <w:lang w:val="en-GB"/>
        </w:rPr>
        <w:t xml:space="preserve"> UNDP.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71" w:type="dxa"/>
      <w:tblInd w:w="-17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167C77" w:rsidRPr="007C306F" w14:paraId="497C5F06" w14:textId="77777777" w:rsidTr="00E90BC2">
      <w:trPr>
        <w:trHeight w:hRule="exact" w:val="864"/>
      </w:trPr>
      <w:tc>
        <w:tcPr>
          <w:tcW w:w="4838" w:type="dxa"/>
          <w:shd w:val="clear" w:color="auto" w:fill="auto"/>
          <w:vAlign w:val="bottom"/>
        </w:tcPr>
        <w:p w14:paraId="5613526C" w14:textId="77777777" w:rsidR="00167C77" w:rsidRPr="007C306F" w:rsidRDefault="00167C77" w:rsidP="007C306F">
          <w:pPr>
            <w:tabs>
              <w:tab w:val="center" w:pos="4320"/>
              <w:tab w:val="right" w:pos="8640"/>
            </w:tabs>
            <w:spacing w:after="80"/>
            <w:rPr>
              <w:b/>
              <w:noProof/>
              <w:sz w:val="17"/>
            </w:rPr>
          </w:pPr>
          <w:r w:rsidRPr="007C306F">
            <w:rPr>
              <w:b/>
              <w:noProof/>
              <w:sz w:val="17"/>
            </w:rPr>
            <w:t>D</w:t>
          </w:r>
          <w:r>
            <w:rPr>
              <w:b/>
              <w:noProof/>
              <w:sz w:val="17"/>
            </w:rPr>
            <w:t>P/DCP/I</w:t>
          </w:r>
          <w:r w:rsidRPr="007C306F">
            <w:rPr>
              <w:b/>
              <w:noProof/>
              <w:sz w:val="17"/>
            </w:rPr>
            <w:t>R</w:t>
          </w:r>
          <w:r>
            <w:rPr>
              <w:b/>
              <w:noProof/>
              <w:sz w:val="17"/>
            </w:rPr>
            <w:t>N</w:t>
          </w:r>
          <w:r w:rsidRPr="007C306F">
            <w:rPr>
              <w:b/>
              <w:noProof/>
              <w:sz w:val="17"/>
            </w:rPr>
            <w:t>/3</w:t>
          </w:r>
        </w:p>
      </w:tc>
      <w:tc>
        <w:tcPr>
          <w:tcW w:w="5033" w:type="dxa"/>
          <w:shd w:val="clear" w:color="auto" w:fill="auto"/>
          <w:vAlign w:val="bottom"/>
        </w:tcPr>
        <w:p w14:paraId="3E4DCB48" w14:textId="77777777" w:rsidR="00167C77" w:rsidRPr="007C306F" w:rsidRDefault="00167C77" w:rsidP="007C306F">
          <w:pPr>
            <w:tabs>
              <w:tab w:val="center" w:pos="4320"/>
              <w:tab w:val="right" w:pos="8640"/>
            </w:tabs>
            <w:jc w:val="right"/>
            <w:rPr>
              <w:noProof/>
              <w:sz w:val="17"/>
            </w:rPr>
          </w:pPr>
        </w:p>
      </w:tc>
    </w:tr>
  </w:tbl>
  <w:p w14:paraId="4356492A" w14:textId="77777777" w:rsidR="00167C77" w:rsidRDefault="00167C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167C77" w:rsidRPr="007C306F" w14:paraId="495D050A" w14:textId="77777777" w:rsidTr="00C74172">
      <w:trPr>
        <w:trHeight w:hRule="exact" w:val="864"/>
      </w:trPr>
      <w:tc>
        <w:tcPr>
          <w:tcW w:w="4838" w:type="dxa"/>
          <w:shd w:val="clear" w:color="auto" w:fill="auto"/>
          <w:vAlign w:val="bottom"/>
        </w:tcPr>
        <w:p w14:paraId="5052C7D5" w14:textId="77777777" w:rsidR="00167C77" w:rsidRPr="007C306F" w:rsidRDefault="00167C77" w:rsidP="007C306F">
          <w:pPr>
            <w:tabs>
              <w:tab w:val="center" w:pos="4320"/>
              <w:tab w:val="right" w:pos="8640"/>
            </w:tabs>
            <w:spacing w:after="80"/>
            <w:rPr>
              <w:b/>
              <w:noProof/>
              <w:sz w:val="17"/>
            </w:rPr>
          </w:pPr>
        </w:p>
      </w:tc>
      <w:tc>
        <w:tcPr>
          <w:tcW w:w="5033" w:type="dxa"/>
          <w:shd w:val="clear" w:color="auto" w:fill="auto"/>
          <w:vAlign w:val="bottom"/>
        </w:tcPr>
        <w:p w14:paraId="12C92354" w14:textId="77777777" w:rsidR="00167C77" w:rsidRPr="007C306F" w:rsidRDefault="00167C77" w:rsidP="007C306F">
          <w:pPr>
            <w:tabs>
              <w:tab w:val="center" w:pos="4320"/>
              <w:tab w:val="right" w:pos="8640"/>
            </w:tabs>
            <w:jc w:val="right"/>
            <w:rPr>
              <w:noProof/>
              <w:sz w:val="17"/>
            </w:rPr>
          </w:pPr>
          <w:r w:rsidRPr="007C306F">
            <w:rPr>
              <w:b/>
              <w:noProof/>
              <w:sz w:val="17"/>
            </w:rPr>
            <w:t>DP/DCP/</w:t>
          </w:r>
          <w:r>
            <w:rPr>
              <w:b/>
              <w:noProof/>
              <w:sz w:val="17"/>
            </w:rPr>
            <w:t>IRN</w:t>
          </w:r>
          <w:r w:rsidRPr="007C306F">
            <w:rPr>
              <w:b/>
              <w:noProof/>
              <w:sz w:val="17"/>
            </w:rPr>
            <w:t>/3</w:t>
          </w:r>
        </w:p>
      </w:tc>
    </w:tr>
  </w:tbl>
  <w:p w14:paraId="10971AF7" w14:textId="77777777" w:rsidR="00167C77" w:rsidRPr="00916E69" w:rsidRDefault="00167C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167C77" w:rsidRPr="00576E41" w14:paraId="2C479932" w14:textId="77777777" w:rsidTr="00312CB5">
      <w:trPr>
        <w:trHeight w:hRule="exact" w:val="864"/>
      </w:trPr>
      <w:tc>
        <w:tcPr>
          <w:tcW w:w="1267" w:type="dxa"/>
          <w:tcBorders>
            <w:bottom w:val="single" w:sz="4" w:space="0" w:color="auto"/>
          </w:tcBorders>
          <w:shd w:val="clear" w:color="auto" w:fill="auto"/>
          <w:vAlign w:val="bottom"/>
        </w:tcPr>
        <w:p w14:paraId="142E1E18" w14:textId="77777777" w:rsidR="00167C77" w:rsidRPr="00576E41" w:rsidRDefault="00167C77" w:rsidP="00576E41">
          <w:pPr>
            <w:tabs>
              <w:tab w:val="center" w:pos="4320"/>
              <w:tab w:val="right" w:pos="8640"/>
            </w:tabs>
            <w:spacing w:after="120"/>
            <w:rPr>
              <w:noProof/>
              <w:sz w:val="17"/>
            </w:rPr>
          </w:pPr>
        </w:p>
      </w:tc>
      <w:tc>
        <w:tcPr>
          <w:tcW w:w="1872" w:type="dxa"/>
          <w:tcBorders>
            <w:bottom w:val="single" w:sz="4" w:space="0" w:color="auto"/>
          </w:tcBorders>
          <w:shd w:val="clear" w:color="auto" w:fill="auto"/>
          <w:vAlign w:val="bottom"/>
        </w:tcPr>
        <w:p w14:paraId="48452D40" w14:textId="77777777" w:rsidR="00167C77" w:rsidRPr="00576E41" w:rsidRDefault="00167C77" w:rsidP="00576E4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80" w:line="300" w:lineRule="exact"/>
            <w:outlineLvl w:val="0"/>
            <w:rPr>
              <w:spacing w:val="2"/>
              <w:w w:val="96"/>
              <w:kern w:val="14"/>
              <w:sz w:val="28"/>
              <w:lang w:val="en-GB"/>
            </w:rPr>
          </w:pPr>
          <w:r w:rsidRPr="00576E41">
            <w:rPr>
              <w:spacing w:val="2"/>
              <w:w w:val="96"/>
              <w:kern w:val="14"/>
              <w:sz w:val="28"/>
              <w:lang w:val="en-GB"/>
            </w:rPr>
            <w:t>United Nations</w:t>
          </w:r>
        </w:p>
      </w:tc>
      <w:tc>
        <w:tcPr>
          <w:tcW w:w="245" w:type="dxa"/>
          <w:tcBorders>
            <w:bottom w:val="single" w:sz="4" w:space="0" w:color="auto"/>
          </w:tcBorders>
          <w:shd w:val="clear" w:color="auto" w:fill="auto"/>
          <w:vAlign w:val="bottom"/>
        </w:tcPr>
        <w:p w14:paraId="20E5C260" w14:textId="77777777" w:rsidR="00167C77" w:rsidRPr="00576E41" w:rsidRDefault="00167C77" w:rsidP="00576E41">
          <w:pPr>
            <w:tabs>
              <w:tab w:val="center" w:pos="4320"/>
              <w:tab w:val="right" w:pos="8640"/>
            </w:tabs>
            <w:spacing w:after="120"/>
            <w:rPr>
              <w:noProof/>
              <w:sz w:val="17"/>
            </w:rPr>
          </w:pPr>
        </w:p>
      </w:tc>
      <w:tc>
        <w:tcPr>
          <w:tcW w:w="6523" w:type="dxa"/>
          <w:gridSpan w:val="4"/>
          <w:tcBorders>
            <w:bottom w:val="single" w:sz="4" w:space="0" w:color="auto"/>
          </w:tcBorders>
          <w:shd w:val="clear" w:color="auto" w:fill="auto"/>
          <w:vAlign w:val="bottom"/>
        </w:tcPr>
        <w:p w14:paraId="295E9359" w14:textId="77777777" w:rsidR="00167C77" w:rsidRPr="00576E41" w:rsidRDefault="00167C77" w:rsidP="00576E41">
          <w:pPr>
            <w:suppressAutoHyphens/>
            <w:spacing w:after="80"/>
            <w:jc w:val="right"/>
            <w:rPr>
              <w:spacing w:val="4"/>
              <w:w w:val="103"/>
              <w:kern w:val="14"/>
              <w:position w:val="-4"/>
              <w:lang w:val="en-GB"/>
            </w:rPr>
          </w:pPr>
          <w:r w:rsidRPr="00576E41">
            <w:rPr>
              <w:spacing w:val="4"/>
              <w:w w:val="103"/>
              <w:kern w:val="14"/>
              <w:position w:val="-4"/>
              <w:sz w:val="40"/>
              <w:lang w:val="en-GB"/>
            </w:rPr>
            <w:t>DP</w:t>
          </w:r>
          <w:r w:rsidRPr="00576E41">
            <w:rPr>
              <w:spacing w:val="4"/>
              <w:w w:val="103"/>
              <w:kern w:val="14"/>
              <w:position w:val="-4"/>
              <w:lang w:val="en-GB"/>
            </w:rPr>
            <w:t>/DCP/</w:t>
          </w:r>
          <w:r>
            <w:rPr>
              <w:spacing w:val="4"/>
              <w:w w:val="103"/>
              <w:kern w:val="14"/>
              <w:position w:val="-4"/>
              <w:lang w:val="en-GB"/>
            </w:rPr>
            <w:t>IRN</w:t>
          </w:r>
          <w:r w:rsidRPr="00576E41">
            <w:rPr>
              <w:spacing w:val="4"/>
              <w:w w:val="103"/>
              <w:kern w:val="14"/>
              <w:position w:val="-4"/>
              <w:lang w:val="en-GB"/>
            </w:rPr>
            <w:t>/3</w:t>
          </w:r>
        </w:p>
      </w:tc>
    </w:tr>
    <w:tr w:rsidR="00167C77" w:rsidRPr="00576E41" w14:paraId="2C8F8447" w14:textId="77777777" w:rsidTr="00312CB5">
      <w:trPr>
        <w:gridAfter w:val="1"/>
        <w:wAfter w:w="28" w:type="dxa"/>
        <w:trHeight w:hRule="exact" w:val="2880"/>
      </w:trPr>
      <w:tc>
        <w:tcPr>
          <w:tcW w:w="1267" w:type="dxa"/>
          <w:tcBorders>
            <w:top w:val="single" w:sz="4" w:space="0" w:color="auto"/>
            <w:bottom w:val="single" w:sz="12" w:space="0" w:color="auto"/>
          </w:tcBorders>
          <w:shd w:val="clear" w:color="auto" w:fill="auto"/>
        </w:tcPr>
        <w:p w14:paraId="51CCE12A" w14:textId="77777777" w:rsidR="00167C77" w:rsidRPr="00576E41" w:rsidRDefault="00167C77" w:rsidP="00576E41">
          <w:pPr>
            <w:tabs>
              <w:tab w:val="center" w:pos="4320"/>
              <w:tab w:val="right" w:pos="8640"/>
            </w:tabs>
            <w:spacing w:before="109"/>
            <w:rPr>
              <w:noProof/>
              <w:sz w:val="17"/>
            </w:rPr>
          </w:pPr>
          <w:r w:rsidRPr="00576E41">
            <w:rPr>
              <w:noProof/>
              <w:sz w:val="17"/>
            </w:rPr>
            <w:t xml:space="preserve"> </w:t>
          </w:r>
          <w:r w:rsidRPr="00576E41">
            <w:rPr>
              <w:noProof/>
              <w:sz w:val="17"/>
            </w:rPr>
            <w:drawing>
              <wp:inline distT="0" distB="0" distL="0" distR="0" wp14:anchorId="1ACF90CD" wp14:editId="27F2C5EA">
                <wp:extent cx="704850" cy="590550"/>
                <wp:effectExtent l="0" t="0" r="0" b="0"/>
                <wp:docPr id="7" name="Picture 7"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590550"/>
                        </a:xfrm>
                        <a:prstGeom prst="rect">
                          <a:avLst/>
                        </a:prstGeom>
                        <a:noFill/>
                        <a:ln>
                          <a:noFill/>
                        </a:ln>
                      </pic:spPr>
                    </pic:pic>
                  </a:graphicData>
                </a:graphic>
              </wp:inline>
            </w:drawing>
          </w:r>
        </w:p>
        <w:p w14:paraId="3BE6E578" w14:textId="77777777" w:rsidR="00167C77" w:rsidRPr="00576E41" w:rsidRDefault="00167C77" w:rsidP="00576E41">
          <w:pPr>
            <w:tabs>
              <w:tab w:val="center" w:pos="4320"/>
              <w:tab w:val="right" w:pos="8640"/>
            </w:tabs>
            <w:spacing w:before="109"/>
            <w:rPr>
              <w:noProof/>
              <w:sz w:val="17"/>
            </w:rPr>
          </w:pPr>
        </w:p>
      </w:tc>
      <w:tc>
        <w:tcPr>
          <w:tcW w:w="5227" w:type="dxa"/>
          <w:gridSpan w:val="3"/>
          <w:tcBorders>
            <w:top w:val="single" w:sz="4" w:space="0" w:color="auto"/>
            <w:bottom w:val="single" w:sz="12" w:space="0" w:color="auto"/>
          </w:tcBorders>
          <w:shd w:val="clear" w:color="auto" w:fill="auto"/>
        </w:tcPr>
        <w:p w14:paraId="23FE04F0" w14:textId="77777777" w:rsidR="00167C77" w:rsidRPr="00576E41" w:rsidRDefault="00167C77" w:rsidP="00576E4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09"/>
            <w:outlineLvl w:val="0"/>
            <w:rPr>
              <w:b/>
              <w:sz w:val="34"/>
            </w:rPr>
          </w:pPr>
          <w:r w:rsidRPr="00576E41">
            <w:rPr>
              <w:b/>
              <w:sz w:val="34"/>
            </w:rPr>
            <w:t>Executive Board of the</w:t>
          </w:r>
          <w:r w:rsidRPr="00576E41">
            <w:rPr>
              <w:b/>
              <w:sz w:val="34"/>
            </w:rPr>
            <w:br/>
            <w:t>United Nations Development</w:t>
          </w:r>
          <w:r w:rsidRPr="00576E41">
            <w:rPr>
              <w:b/>
              <w:sz w:val="34"/>
            </w:rPr>
            <w:br/>
            <w:t xml:space="preserve">Programme, the United Nations Population Fund and the </w:t>
          </w:r>
        </w:p>
        <w:p w14:paraId="63102495" w14:textId="77777777" w:rsidR="00167C77" w:rsidRPr="00576E41" w:rsidRDefault="00167C77" w:rsidP="00576E4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utlineLvl w:val="0"/>
            <w:rPr>
              <w:b/>
              <w:sz w:val="34"/>
            </w:rPr>
          </w:pPr>
          <w:r w:rsidRPr="00576E41">
            <w:rPr>
              <w:b/>
              <w:sz w:val="34"/>
            </w:rPr>
            <w:t xml:space="preserve">United Nations Office for </w:t>
          </w:r>
        </w:p>
        <w:p w14:paraId="7D584736" w14:textId="77777777" w:rsidR="00167C77" w:rsidRPr="00576E41" w:rsidRDefault="00167C77" w:rsidP="00576E4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utlineLvl w:val="0"/>
            <w:rPr>
              <w:b/>
              <w:spacing w:val="-4"/>
              <w:w w:val="98"/>
              <w:kern w:val="14"/>
              <w:sz w:val="34"/>
              <w:lang w:val="en-GB"/>
            </w:rPr>
          </w:pPr>
          <w:r w:rsidRPr="00576E41">
            <w:rPr>
              <w:b/>
              <w:sz w:val="34"/>
            </w:rPr>
            <w:t>Project Services</w:t>
          </w:r>
        </w:p>
      </w:tc>
      <w:tc>
        <w:tcPr>
          <w:tcW w:w="245" w:type="dxa"/>
          <w:tcBorders>
            <w:top w:val="single" w:sz="4" w:space="0" w:color="auto"/>
            <w:bottom w:val="single" w:sz="12" w:space="0" w:color="auto"/>
          </w:tcBorders>
          <w:shd w:val="clear" w:color="auto" w:fill="auto"/>
        </w:tcPr>
        <w:p w14:paraId="3EB0CFB7" w14:textId="77777777" w:rsidR="00167C77" w:rsidRPr="00576E41" w:rsidRDefault="00167C77" w:rsidP="00576E41">
          <w:pPr>
            <w:tabs>
              <w:tab w:val="center" w:pos="4320"/>
              <w:tab w:val="right" w:pos="8640"/>
            </w:tabs>
            <w:spacing w:before="109"/>
            <w:rPr>
              <w:noProof/>
              <w:sz w:val="17"/>
            </w:rPr>
          </w:pPr>
        </w:p>
      </w:tc>
      <w:tc>
        <w:tcPr>
          <w:tcW w:w="3140" w:type="dxa"/>
          <w:tcBorders>
            <w:top w:val="single" w:sz="4" w:space="0" w:color="auto"/>
            <w:bottom w:val="single" w:sz="12" w:space="0" w:color="auto"/>
          </w:tcBorders>
          <w:shd w:val="clear" w:color="auto" w:fill="auto"/>
        </w:tcPr>
        <w:p w14:paraId="201D64F1" w14:textId="77777777" w:rsidR="00167C77" w:rsidRPr="00576E41" w:rsidRDefault="00167C77" w:rsidP="00576E41">
          <w:pPr>
            <w:suppressAutoHyphens/>
            <w:spacing w:before="240" w:line="240" w:lineRule="exact"/>
            <w:rPr>
              <w:spacing w:val="4"/>
              <w:w w:val="103"/>
              <w:kern w:val="14"/>
              <w:lang w:val="en-GB"/>
            </w:rPr>
          </w:pPr>
          <w:r w:rsidRPr="00576E41">
            <w:rPr>
              <w:spacing w:val="4"/>
              <w:w w:val="103"/>
              <w:kern w:val="14"/>
              <w:lang w:val="en-GB"/>
            </w:rPr>
            <w:t>Distr.: General</w:t>
          </w:r>
        </w:p>
        <w:p w14:paraId="22B633A4" w14:textId="1E8DE39B" w:rsidR="00167C77" w:rsidRPr="00576E41" w:rsidRDefault="00167C77" w:rsidP="00576E41">
          <w:pPr>
            <w:suppressAutoHyphens/>
            <w:spacing w:line="240" w:lineRule="exact"/>
            <w:rPr>
              <w:spacing w:val="4"/>
              <w:w w:val="103"/>
              <w:kern w:val="14"/>
              <w:lang w:val="en-GB"/>
            </w:rPr>
          </w:pPr>
          <w:r w:rsidRPr="00576E41">
            <w:rPr>
              <w:spacing w:val="4"/>
              <w:w w:val="103"/>
              <w:kern w:val="14"/>
              <w:lang w:val="en-GB"/>
            </w:rPr>
            <w:t>1</w:t>
          </w:r>
          <w:r w:rsidR="00980C96">
            <w:rPr>
              <w:spacing w:val="4"/>
              <w:w w:val="103"/>
              <w:kern w:val="14"/>
              <w:lang w:val="en-GB"/>
            </w:rPr>
            <w:t>9</w:t>
          </w:r>
          <w:r w:rsidRPr="00576E41">
            <w:rPr>
              <w:spacing w:val="4"/>
              <w:w w:val="103"/>
              <w:kern w:val="14"/>
              <w:lang w:val="en-GB"/>
            </w:rPr>
            <w:t xml:space="preserve"> June 2016</w:t>
          </w:r>
        </w:p>
        <w:p w14:paraId="42E7D5FF" w14:textId="77777777" w:rsidR="00167C77" w:rsidRPr="00576E41" w:rsidRDefault="00167C77" w:rsidP="00576E41">
          <w:pPr>
            <w:suppressAutoHyphens/>
            <w:spacing w:line="240" w:lineRule="exact"/>
            <w:rPr>
              <w:spacing w:val="4"/>
              <w:w w:val="103"/>
              <w:kern w:val="14"/>
              <w:lang w:val="en-GB"/>
            </w:rPr>
          </w:pPr>
        </w:p>
        <w:p w14:paraId="5309730C" w14:textId="77777777" w:rsidR="00167C77" w:rsidRPr="00576E41" w:rsidRDefault="00167C77" w:rsidP="00576E41">
          <w:pPr>
            <w:suppressAutoHyphens/>
            <w:spacing w:line="240" w:lineRule="exact"/>
            <w:rPr>
              <w:spacing w:val="4"/>
              <w:w w:val="103"/>
              <w:kern w:val="14"/>
              <w:lang w:val="en-GB"/>
            </w:rPr>
          </w:pPr>
          <w:r w:rsidRPr="00576E41">
            <w:rPr>
              <w:spacing w:val="4"/>
              <w:w w:val="103"/>
              <w:kern w:val="14"/>
              <w:lang w:val="en-GB"/>
            </w:rPr>
            <w:t>Original: English</w:t>
          </w:r>
        </w:p>
      </w:tc>
    </w:tr>
  </w:tbl>
  <w:p w14:paraId="18D2675F" w14:textId="77777777" w:rsidR="00167C77" w:rsidRDefault="00167C77">
    <w:pPr>
      <w:pStyle w:val="Header"/>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71" w:type="dxa"/>
      <w:tblInd w:w="-17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167C77" w:rsidRPr="007C306F" w14:paraId="57C2EBE7" w14:textId="77777777" w:rsidTr="00E90BC2">
      <w:trPr>
        <w:trHeight w:hRule="exact" w:val="864"/>
      </w:trPr>
      <w:tc>
        <w:tcPr>
          <w:tcW w:w="4838" w:type="dxa"/>
          <w:shd w:val="clear" w:color="auto" w:fill="auto"/>
          <w:vAlign w:val="bottom"/>
        </w:tcPr>
        <w:p w14:paraId="39080067" w14:textId="77777777" w:rsidR="00167C77" w:rsidRPr="007C306F" w:rsidRDefault="00167C77" w:rsidP="007C306F">
          <w:pPr>
            <w:tabs>
              <w:tab w:val="center" w:pos="4320"/>
              <w:tab w:val="right" w:pos="8640"/>
            </w:tabs>
            <w:spacing w:after="80"/>
            <w:rPr>
              <w:b/>
              <w:noProof/>
              <w:sz w:val="17"/>
            </w:rPr>
          </w:pPr>
          <w:r w:rsidRPr="007C306F">
            <w:rPr>
              <w:b/>
              <w:noProof/>
              <w:sz w:val="17"/>
            </w:rPr>
            <w:t>D</w:t>
          </w:r>
          <w:r>
            <w:rPr>
              <w:b/>
              <w:noProof/>
              <w:sz w:val="17"/>
            </w:rPr>
            <w:t>P/DCP/I</w:t>
          </w:r>
          <w:r w:rsidRPr="007C306F">
            <w:rPr>
              <w:b/>
              <w:noProof/>
              <w:sz w:val="17"/>
            </w:rPr>
            <w:t>R</w:t>
          </w:r>
          <w:r>
            <w:rPr>
              <w:b/>
              <w:noProof/>
              <w:sz w:val="17"/>
            </w:rPr>
            <w:t>N</w:t>
          </w:r>
          <w:r w:rsidRPr="007C306F">
            <w:rPr>
              <w:b/>
              <w:noProof/>
              <w:sz w:val="17"/>
            </w:rPr>
            <w:t>/3</w:t>
          </w:r>
        </w:p>
      </w:tc>
      <w:tc>
        <w:tcPr>
          <w:tcW w:w="5033" w:type="dxa"/>
          <w:shd w:val="clear" w:color="auto" w:fill="auto"/>
          <w:vAlign w:val="bottom"/>
        </w:tcPr>
        <w:p w14:paraId="030451CE" w14:textId="77777777" w:rsidR="00167C77" w:rsidRPr="007C306F" w:rsidRDefault="00167C77" w:rsidP="007C306F">
          <w:pPr>
            <w:tabs>
              <w:tab w:val="center" w:pos="4320"/>
              <w:tab w:val="right" w:pos="8640"/>
            </w:tabs>
            <w:jc w:val="right"/>
            <w:rPr>
              <w:noProof/>
              <w:sz w:val="17"/>
            </w:rPr>
          </w:pPr>
        </w:p>
      </w:tc>
    </w:tr>
  </w:tbl>
  <w:p w14:paraId="6BE0F33B" w14:textId="77777777" w:rsidR="00167C77" w:rsidRDefault="00167C77">
    <w:pPr>
      <w:pStyle w:val="Header"/>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04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9202"/>
    </w:tblGrid>
    <w:tr w:rsidR="00167C77" w:rsidRPr="007C306F" w14:paraId="4C15F970" w14:textId="77777777" w:rsidTr="007C306F">
      <w:trPr>
        <w:trHeight w:hRule="exact" w:val="864"/>
      </w:trPr>
      <w:tc>
        <w:tcPr>
          <w:tcW w:w="4838" w:type="dxa"/>
          <w:shd w:val="clear" w:color="auto" w:fill="auto"/>
          <w:vAlign w:val="bottom"/>
        </w:tcPr>
        <w:p w14:paraId="40A00C05" w14:textId="77777777" w:rsidR="00167C77" w:rsidRPr="007C306F" w:rsidRDefault="00167C77" w:rsidP="007C306F">
          <w:pPr>
            <w:tabs>
              <w:tab w:val="center" w:pos="4320"/>
              <w:tab w:val="right" w:pos="8640"/>
            </w:tabs>
            <w:spacing w:after="80"/>
            <w:rPr>
              <w:b/>
              <w:noProof/>
              <w:sz w:val="17"/>
            </w:rPr>
          </w:pPr>
          <w:r w:rsidRPr="007C306F">
            <w:rPr>
              <w:b/>
              <w:noProof/>
              <w:sz w:val="17"/>
            </w:rPr>
            <w:t>D</w:t>
          </w:r>
          <w:r>
            <w:rPr>
              <w:b/>
              <w:noProof/>
              <w:sz w:val="17"/>
            </w:rPr>
            <w:t>P/DCP/I</w:t>
          </w:r>
          <w:r w:rsidRPr="007C306F">
            <w:rPr>
              <w:b/>
              <w:noProof/>
              <w:sz w:val="17"/>
            </w:rPr>
            <w:t>R</w:t>
          </w:r>
          <w:r>
            <w:rPr>
              <w:b/>
              <w:noProof/>
              <w:sz w:val="17"/>
            </w:rPr>
            <w:t>N</w:t>
          </w:r>
          <w:r w:rsidRPr="007C306F">
            <w:rPr>
              <w:b/>
              <w:noProof/>
              <w:sz w:val="17"/>
            </w:rPr>
            <w:t>/3</w:t>
          </w:r>
        </w:p>
      </w:tc>
      <w:tc>
        <w:tcPr>
          <w:tcW w:w="9202" w:type="dxa"/>
          <w:shd w:val="clear" w:color="auto" w:fill="auto"/>
          <w:vAlign w:val="bottom"/>
        </w:tcPr>
        <w:p w14:paraId="56F9E6BE" w14:textId="77777777" w:rsidR="00167C77" w:rsidRPr="007C306F" w:rsidRDefault="00167C77" w:rsidP="007C306F">
          <w:pPr>
            <w:tabs>
              <w:tab w:val="center" w:pos="4320"/>
              <w:tab w:val="right" w:pos="8640"/>
            </w:tabs>
            <w:jc w:val="right"/>
            <w:rPr>
              <w:noProof/>
              <w:sz w:val="17"/>
            </w:rPr>
          </w:pPr>
        </w:p>
      </w:tc>
    </w:tr>
  </w:tbl>
  <w:p w14:paraId="020F258B" w14:textId="77777777" w:rsidR="00167C77" w:rsidRDefault="00167C7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648" w:type="dxa"/>
      <w:tblInd w:w="-608"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9810"/>
    </w:tblGrid>
    <w:tr w:rsidR="00167C77" w:rsidRPr="007C306F" w14:paraId="186D9F37" w14:textId="77777777" w:rsidTr="007C306F">
      <w:trPr>
        <w:trHeight w:hRule="exact" w:val="864"/>
      </w:trPr>
      <w:tc>
        <w:tcPr>
          <w:tcW w:w="4838" w:type="dxa"/>
          <w:shd w:val="clear" w:color="auto" w:fill="auto"/>
          <w:vAlign w:val="bottom"/>
        </w:tcPr>
        <w:p w14:paraId="56350A6D" w14:textId="77777777" w:rsidR="00167C77" w:rsidRPr="007C306F" w:rsidRDefault="00167C77" w:rsidP="007C306F">
          <w:pPr>
            <w:tabs>
              <w:tab w:val="center" w:pos="4320"/>
              <w:tab w:val="right" w:pos="8640"/>
            </w:tabs>
            <w:spacing w:after="80"/>
            <w:rPr>
              <w:b/>
              <w:noProof/>
              <w:sz w:val="17"/>
            </w:rPr>
          </w:pPr>
        </w:p>
      </w:tc>
      <w:tc>
        <w:tcPr>
          <w:tcW w:w="9810" w:type="dxa"/>
          <w:shd w:val="clear" w:color="auto" w:fill="auto"/>
          <w:vAlign w:val="bottom"/>
        </w:tcPr>
        <w:p w14:paraId="4BDDD628" w14:textId="77777777" w:rsidR="00167C77" w:rsidRPr="007C306F" w:rsidRDefault="00167C77" w:rsidP="007C306F">
          <w:pPr>
            <w:tabs>
              <w:tab w:val="center" w:pos="4320"/>
              <w:tab w:val="right" w:pos="8640"/>
            </w:tabs>
            <w:jc w:val="right"/>
            <w:rPr>
              <w:noProof/>
              <w:sz w:val="17"/>
            </w:rPr>
          </w:pPr>
          <w:r w:rsidRPr="007C306F">
            <w:rPr>
              <w:b/>
              <w:noProof/>
              <w:sz w:val="17"/>
            </w:rPr>
            <w:t>DP/DCP/</w:t>
          </w:r>
          <w:r>
            <w:rPr>
              <w:b/>
              <w:noProof/>
              <w:sz w:val="17"/>
            </w:rPr>
            <w:t>IRN</w:t>
          </w:r>
          <w:r w:rsidRPr="007C306F">
            <w:rPr>
              <w:b/>
              <w:noProof/>
              <w:sz w:val="17"/>
            </w:rPr>
            <w:t>/3</w:t>
          </w:r>
        </w:p>
      </w:tc>
    </w:tr>
  </w:tbl>
  <w:p w14:paraId="4081BCEC" w14:textId="77777777" w:rsidR="00167C77" w:rsidRPr="00916E69" w:rsidRDefault="00167C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51A55"/>
    <w:multiLevelType w:val="hybridMultilevel"/>
    <w:tmpl w:val="E41A4EF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5FA724F"/>
    <w:multiLevelType w:val="hybridMultilevel"/>
    <w:tmpl w:val="BD5ADD60"/>
    <w:lvl w:ilvl="0" w:tplc="4B8494A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8350BC7"/>
    <w:multiLevelType w:val="multilevel"/>
    <w:tmpl w:val="23CE1926"/>
    <w:lvl w:ilvl="0">
      <w:start w:val="1"/>
      <w:numFmt w:val="bullet"/>
      <w:lvlText w:val=""/>
      <w:lvlJc w:val="left"/>
      <w:pPr>
        <w:tabs>
          <w:tab w:val="num" w:pos="570"/>
        </w:tabs>
        <w:ind w:left="570" w:hanging="570"/>
      </w:pPr>
      <w:rPr>
        <w:rFonts w:ascii="Symbol" w:hAnsi="Symbol" w:hint="default"/>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0BFA2C28"/>
    <w:multiLevelType w:val="hybridMultilevel"/>
    <w:tmpl w:val="6FDCB9C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DD44160"/>
    <w:multiLevelType w:val="hybridMultilevel"/>
    <w:tmpl w:val="A4920B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14E0260"/>
    <w:multiLevelType w:val="hybridMultilevel"/>
    <w:tmpl w:val="992EE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0C5E98"/>
    <w:multiLevelType w:val="hybridMultilevel"/>
    <w:tmpl w:val="4E7A24A8"/>
    <w:lvl w:ilvl="0" w:tplc="29EA673A">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F12972"/>
    <w:multiLevelType w:val="multilevel"/>
    <w:tmpl w:val="8528D00C"/>
    <w:lvl w:ilvl="0">
      <w:start w:val="1"/>
      <w:numFmt w:val="bullet"/>
      <w:lvlText w:val="o"/>
      <w:lvlJc w:val="left"/>
      <w:pPr>
        <w:tabs>
          <w:tab w:val="num" w:pos="1140"/>
        </w:tabs>
        <w:ind w:left="1140" w:hanging="570"/>
      </w:pPr>
      <w:rPr>
        <w:rFonts w:ascii="Courier New" w:hAnsi="Courier New" w:cs="Courier New" w:hint="default"/>
      </w:rPr>
    </w:lvl>
    <w:lvl w:ilvl="1">
      <w:start w:val="1"/>
      <w:numFmt w:val="bullet"/>
      <w:lvlText w:val=""/>
      <w:lvlJc w:val="left"/>
      <w:pPr>
        <w:tabs>
          <w:tab w:val="num" w:pos="1140"/>
        </w:tabs>
        <w:ind w:left="1140" w:hanging="570"/>
      </w:pPr>
      <w:rPr>
        <w:rFonts w:ascii="Symbol" w:hAnsi="Symbol"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290"/>
        </w:tabs>
        <w:ind w:left="1290" w:hanging="720"/>
      </w:pPr>
      <w:rPr>
        <w:rFonts w:hint="default"/>
      </w:rPr>
    </w:lvl>
    <w:lvl w:ilvl="4">
      <w:start w:val="1"/>
      <w:numFmt w:val="decimal"/>
      <w:lvlText w:val="%1.%2.%3.%4.%5"/>
      <w:lvlJc w:val="left"/>
      <w:pPr>
        <w:tabs>
          <w:tab w:val="num" w:pos="1650"/>
        </w:tabs>
        <w:ind w:left="1650" w:hanging="1080"/>
      </w:pPr>
      <w:rPr>
        <w:rFonts w:hint="default"/>
      </w:rPr>
    </w:lvl>
    <w:lvl w:ilvl="5">
      <w:start w:val="1"/>
      <w:numFmt w:val="decimal"/>
      <w:lvlText w:val="%1.%2.%3.%4.%5.%6"/>
      <w:lvlJc w:val="left"/>
      <w:pPr>
        <w:tabs>
          <w:tab w:val="num" w:pos="1650"/>
        </w:tabs>
        <w:ind w:left="1650" w:hanging="1080"/>
      </w:pPr>
      <w:rPr>
        <w:rFonts w:hint="default"/>
      </w:rPr>
    </w:lvl>
    <w:lvl w:ilvl="6">
      <w:start w:val="1"/>
      <w:numFmt w:val="decimal"/>
      <w:lvlText w:val="%1.%2.%3.%4.%5.%6.%7"/>
      <w:lvlJc w:val="left"/>
      <w:pPr>
        <w:tabs>
          <w:tab w:val="num" w:pos="2010"/>
        </w:tabs>
        <w:ind w:left="2010" w:hanging="1440"/>
      </w:pPr>
      <w:rPr>
        <w:rFonts w:hint="default"/>
      </w:rPr>
    </w:lvl>
    <w:lvl w:ilvl="7">
      <w:start w:val="1"/>
      <w:numFmt w:val="decimal"/>
      <w:lvlText w:val="%1.%2.%3.%4.%5.%6.%7.%8"/>
      <w:lvlJc w:val="left"/>
      <w:pPr>
        <w:tabs>
          <w:tab w:val="num" w:pos="2010"/>
        </w:tabs>
        <w:ind w:left="2010" w:hanging="1440"/>
      </w:pPr>
      <w:rPr>
        <w:rFonts w:hint="default"/>
      </w:rPr>
    </w:lvl>
    <w:lvl w:ilvl="8">
      <w:start w:val="1"/>
      <w:numFmt w:val="decimal"/>
      <w:lvlText w:val="%1.%2.%3.%4.%5.%6.%7.%8.%9"/>
      <w:lvlJc w:val="left"/>
      <w:pPr>
        <w:tabs>
          <w:tab w:val="num" w:pos="2010"/>
        </w:tabs>
        <w:ind w:left="2010" w:hanging="1440"/>
      </w:pPr>
      <w:rPr>
        <w:rFonts w:hint="default"/>
      </w:rPr>
    </w:lvl>
  </w:abstractNum>
  <w:abstractNum w:abstractNumId="8" w15:restartNumberingAfterBreak="0">
    <w:nsid w:val="24C42F9F"/>
    <w:multiLevelType w:val="hybridMultilevel"/>
    <w:tmpl w:val="C058A58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DE180E"/>
    <w:multiLevelType w:val="hybridMultilevel"/>
    <w:tmpl w:val="1E1A2778"/>
    <w:lvl w:ilvl="0" w:tplc="F1D8AC3A">
      <w:start w:val="1"/>
      <w:numFmt w:val="lowerLetter"/>
      <w:lvlText w:val="(%1)"/>
      <w:lvlJc w:val="left"/>
      <w:pPr>
        <w:ind w:left="16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3B6AEF"/>
    <w:multiLevelType w:val="hybridMultilevel"/>
    <w:tmpl w:val="8EA2525A"/>
    <w:lvl w:ilvl="0" w:tplc="0436000F">
      <w:start w:val="2"/>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1" w15:restartNumberingAfterBreak="0">
    <w:nsid w:val="27D26B04"/>
    <w:multiLevelType w:val="hybridMultilevel"/>
    <w:tmpl w:val="F296FC4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0F">
      <w:start w:val="1"/>
      <w:numFmt w:val="decimal"/>
      <w:lvlText w:val="%3."/>
      <w:lvlJc w:val="lef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31570B2E"/>
    <w:multiLevelType w:val="hybridMultilevel"/>
    <w:tmpl w:val="ABF20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2725E5"/>
    <w:multiLevelType w:val="hybridMultilevel"/>
    <w:tmpl w:val="FCA86D60"/>
    <w:lvl w:ilvl="0" w:tplc="04090001">
      <w:start w:val="1"/>
      <w:numFmt w:val="bullet"/>
      <w:lvlText w:val=""/>
      <w:lvlJc w:val="left"/>
      <w:pPr>
        <w:ind w:left="1620" w:hanging="360"/>
      </w:pPr>
      <w:rPr>
        <w:rFonts w:ascii="Symbol" w:hAnsi="Symbol" w:hint="default"/>
        <w:b w:val="0"/>
        <w:i w:val="0"/>
        <w:sz w:val="20"/>
      </w:rPr>
    </w:lvl>
    <w:lvl w:ilvl="1" w:tplc="04090019" w:tentative="1">
      <w:start w:val="1"/>
      <w:numFmt w:val="lowerLetter"/>
      <w:lvlText w:val="%2."/>
      <w:lvlJc w:val="left"/>
      <w:pPr>
        <w:ind w:left="1433" w:hanging="360"/>
      </w:pPr>
    </w:lvl>
    <w:lvl w:ilvl="2" w:tplc="0409001B" w:tentative="1">
      <w:start w:val="1"/>
      <w:numFmt w:val="lowerRoman"/>
      <w:lvlText w:val="%3."/>
      <w:lvlJc w:val="right"/>
      <w:pPr>
        <w:ind w:left="2153" w:hanging="180"/>
      </w:pPr>
    </w:lvl>
    <w:lvl w:ilvl="3" w:tplc="0409000F" w:tentative="1">
      <w:start w:val="1"/>
      <w:numFmt w:val="decimal"/>
      <w:lvlText w:val="%4."/>
      <w:lvlJc w:val="left"/>
      <w:pPr>
        <w:ind w:left="2873" w:hanging="360"/>
      </w:pPr>
    </w:lvl>
    <w:lvl w:ilvl="4" w:tplc="04090019" w:tentative="1">
      <w:start w:val="1"/>
      <w:numFmt w:val="lowerLetter"/>
      <w:lvlText w:val="%5."/>
      <w:lvlJc w:val="left"/>
      <w:pPr>
        <w:ind w:left="3593" w:hanging="360"/>
      </w:pPr>
    </w:lvl>
    <w:lvl w:ilvl="5" w:tplc="0409001B" w:tentative="1">
      <w:start w:val="1"/>
      <w:numFmt w:val="lowerRoman"/>
      <w:lvlText w:val="%6."/>
      <w:lvlJc w:val="right"/>
      <w:pPr>
        <w:ind w:left="4313" w:hanging="180"/>
      </w:pPr>
    </w:lvl>
    <w:lvl w:ilvl="6" w:tplc="0409000F" w:tentative="1">
      <w:start w:val="1"/>
      <w:numFmt w:val="decimal"/>
      <w:lvlText w:val="%7."/>
      <w:lvlJc w:val="left"/>
      <w:pPr>
        <w:ind w:left="5033" w:hanging="360"/>
      </w:pPr>
    </w:lvl>
    <w:lvl w:ilvl="7" w:tplc="04090019" w:tentative="1">
      <w:start w:val="1"/>
      <w:numFmt w:val="lowerLetter"/>
      <w:lvlText w:val="%8."/>
      <w:lvlJc w:val="left"/>
      <w:pPr>
        <w:ind w:left="5753" w:hanging="360"/>
      </w:pPr>
    </w:lvl>
    <w:lvl w:ilvl="8" w:tplc="0409001B" w:tentative="1">
      <w:start w:val="1"/>
      <w:numFmt w:val="lowerRoman"/>
      <w:lvlText w:val="%9."/>
      <w:lvlJc w:val="right"/>
      <w:pPr>
        <w:ind w:left="6473" w:hanging="180"/>
      </w:pPr>
    </w:lvl>
  </w:abstractNum>
  <w:abstractNum w:abstractNumId="14" w15:restartNumberingAfterBreak="0">
    <w:nsid w:val="347765A9"/>
    <w:multiLevelType w:val="hybridMultilevel"/>
    <w:tmpl w:val="BAA25E2E"/>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5" w15:restartNumberingAfterBreak="0">
    <w:nsid w:val="37917003"/>
    <w:multiLevelType w:val="hybridMultilevel"/>
    <w:tmpl w:val="06FC3A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8955CF6"/>
    <w:multiLevelType w:val="multilevel"/>
    <w:tmpl w:val="23CE1926"/>
    <w:lvl w:ilvl="0">
      <w:start w:val="1"/>
      <w:numFmt w:val="bullet"/>
      <w:lvlText w:val=""/>
      <w:lvlJc w:val="left"/>
      <w:pPr>
        <w:tabs>
          <w:tab w:val="num" w:pos="570"/>
        </w:tabs>
        <w:ind w:left="570" w:hanging="570"/>
      </w:pPr>
      <w:rPr>
        <w:rFonts w:ascii="Symbol" w:hAnsi="Symbol" w:hint="default"/>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38DD24AB"/>
    <w:multiLevelType w:val="hybridMultilevel"/>
    <w:tmpl w:val="6F360A8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9972042"/>
    <w:multiLevelType w:val="hybridMultilevel"/>
    <w:tmpl w:val="DB3C511A"/>
    <w:lvl w:ilvl="0" w:tplc="8D64DD0E">
      <w:start w:val="4"/>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CEC6FD0"/>
    <w:multiLevelType w:val="multilevel"/>
    <w:tmpl w:val="822C67DC"/>
    <w:lvl w:ilvl="0">
      <w:start w:val="1"/>
      <w:numFmt w:val="bullet"/>
      <w:lvlText w:val=""/>
      <w:lvlJc w:val="left"/>
      <w:pPr>
        <w:tabs>
          <w:tab w:val="num" w:pos="570"/>
        </w:tabs>
        <w:ind w:left="570" w:hanging="570"/>
      </w:pPr>
      <w:rPr>
        <w:rFonts w:ascii="Symbol" w:hAnsi="Symbol" w:hint="default"/>
        <w:sz w:val="20"/>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440"/>
        </w:tabs>
        <w:ind w:left="1440" w:hanging="1440"/>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440"/>
        </w:tabs>
        <w:ind w:left="1440" w:hanging="1440"/>
      </w:pPr>
      <w:rPr>
        <w:rFonts w:hint="default"/>
        <w:sz w:val="20"/>
      </w:rPr>
    </w:lvl>
  </w:abstractNum>
  <w:abstractNum w:abstractNumId="20" w15:restartNumberingAfterBreak="0">
    <w:nsid w:val="3E04513A"/>
    <w:multiLevelType w:val="hybridMultilevel"/>
    <w:tmpl w:val="549A27D6"/>
    <w:lvl w:ilvl="0" w:tplc="29E8FB52">
      <w:start w:val="1"/>
      <w:numFmt w:val="lowerLetter"/>
      <w:lvlText w:val="(%1)"/>
      <w:lvlJc w:val="left"/>
      <w:pPr>
        <w:ind w:left="2160" w:hanging="360"/>
      </w:pPr>
      <w:rPr>
        <w:rFonts w:hint="default"/>
      </w:rPr>
    </w:lvl>
    <w:lvl w:ilvl="1" w:tplc="7EC002B2">
      <w:start w:val="1"/>
      <w:numFmt w:val="decimal"/>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3EEC19D8"/>
    <w:multiLevelType w:val="hybridMultilevel"/>
    <w:tmpl w:val="B47EC620"/>
    <w:lvl w:ilvl="0" w:tplc="3E5844CC">
      <w:start w:val="1"/>
      <w:numFmt w:val="lowerLetter"/>
      <w:lvlText w:val="(%1)"/>
      <w:lvlJc w:val="left"/>
      <w:pPr>
        <w:ind w:left="1627"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2" w15:restartNumberingAfterBreak="0">
    <w:nsid w:val="425200AE"/>
    <w:multiLevelType w:val="hybridMultilevel"/>
    <w:tmpl w:val="78782E5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46375E0F"/>
    <w:multiLevelType w:val="multilevel"/>
    <w:tmpl w:val="8620EF4A"/>
    <w:name w:val="TOC3"/>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465865D2"/>
    <w:multiLevelType w:val="hybridMultilevel"/>
    <w:tmpl w:val="E4C02DEE"/>
    <w:lvl w:ilvl="0" w:tplc="29EA673A">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AD222C4"/>
    <w:multiLevelType w:val="multilevel"/>
    <w:tmpl w:val="EFD8F9FA"/>
    <w:lvl w:ilvl="0">
      <w:start w:val="1"/>
      <w:numFmt w:val="bullet"/>
      <w:lvlText w:val=""/>
      <w:lvlJc w:val="left"/>
      <w:pPr>
        <w:tabs>
          <w:tab w:val="num" w:pos="570"/>
        </w:tabs>
        <w:ind w:left="570" w:hanging="570"/>
      </w:pPr>
      <w:rPr>
        <w:rFonts w:ascii="Symbol" w:hAnsi="Symbol" w:hint="default"/>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4B803B66"/>
    <w:multiLevelType w:val="hybridMultilevel"/>
    <w:tmpl w:val="C9FAF72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4BE85B6D"/>
    <w:multiLevelType w:val="hybridMultilevel"/>
    <w:tmpl w:val="4CD84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A02372"/>
    <w:multiLevelType w:val="hybridMultilevel"/>
    <w:tmpl w:val="B6349452"/>
    <w:lvl w:ilvl="0" w:tplc="9EA0D570">
      <w:start w:val="1"/>
      <w:numFmt w:val="lowerLetter"/>
      <w:lvlText w:val="(%1)"/>
      <w:lvlJc w:val="left"/>
      <w:pPr>
        <w:ind w:left="1627"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815C45"/>
    <w:multiLevelType w:val="hybridMultilevel"/>
    <w:tmpl w:val="22F2E830"/>
    <w:lvl w:ilvl="0" w:tplc="CD3E7B9C">
      <w:start w:val="14"/>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CB0591"/>
    <w:multiLevelType w:val="hybridMultilevel"/>
    <w:tmpl w:val="6AB8A00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563745FD"/>
    <w:multiLevelType w:val="hybridMultilevel"/>
    <w:tmpl w:val="3DE26EA2"/>
    <w:lvl w:ilvl="0" w:tplc="04090001">
      <w:start w:val="1"/>
      <w:numFmt w:val="bullet"/>
      <w:lvlText w:val=""/>
      <w:lvlJc w:val="left"/>
      <w:pPr>
        <w:ind w:left="360" w:hanging="360"/>
      </w:pPr>
      <w:rPr>
        <w:rFonts w:ascii="Symbol" w:hAnsi="Symbol" w:hint="default"/>
      </w:rPr>
    </w:lvl>
    <w:lvl w:ilvl="1" w:tplc="C5562588">
      <w:numFmt w:val="bullet"/>
      <w:lvlText w:val="•"/>
      <w:lvlJc w:val="left"/>
      <w:pPr>
        <w:ind w:left="1440" w:hanging="72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8D10498"/>
    <w:multiLevelType w:val="hybridMultilevel"/>
    <w:tmpl w:val="DDEC4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AD0477"/>
    <w:multiLevelType w:val="hybridMultilevel"/>
    <w:tmpl w:val="25E08C90"/>
    <w:lvl w:ilvl="0" w:tplc="90E2940C">
      <w:start w:val="8"/>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D596F0F"/>
    <w:multiLevelType w:val="hybridMultilevel"/>
    <w:tmpl w:val="B2FAB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806982"/>
    <w:multiLevelType w:val="multilevel"/>
    <w:tmpl w:val="05ACE57A"/>
    <w:lvl w:ilvl="0">
      <w:numFmt w:val="bullet"/>
      <w:lvlText w:val="-"/>
      <w:lvlJc w:val="left"/>
      <w:pPr>
        <w:tabs>
          <w:tab w:val="num" w:pos="360"/>
        </w:tabs>
        <w:ind w:left="360" w:hanging="360"/>
      </w:pPr>
      <w:rPr>
        <w:rFonts w:ascii="Times New Roman" w:eastAsia="Times New Roman" w:hAnsi="Times New Roman"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36" w15:restartNumberingAfterBreak="0">
    <w:nsid w:val="62384CB1"/>
    <w:multiLevelType w:val="hybridMultilevel"/>
    <w:tmpl w:val="70DE794A"/>
    <w:lvl w:ilvl="0" w:tplc="C4045502">
      <w:start w:val="15"/>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B011A5"/>
    <w:multiLevelType w:val="hybridMultilevel"/>
    <w:tmpl w:val="1068DE6A"/>
    <w:lvl w:ilvl="0" w:tplc="3E5844C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647651CD"/>
    <w:multiLevelType w:val="hybridMultilevel"/>
    <w:tmpl w:val="B9A6A524"/>
    <w:lvl w:ilvl="0" w:tplc="04360001">
      <w:start w:val="1"/>
      <w:numFmt w:val="bullet"/>
      <w:lvlText w:val=""/>
      <w:lvlJc w:val="left"/>
      <w:pPr>
        <w:ind w:left="360" w:hanging="360"/>
      </w:pPr>
      <w:rPr>
        <w:rFonts w:ascii="Symbol" w:hAnsi="Symbol" w:hint="default"/>
      </w:rPr>
    </w:lvl>
    <w:lvl w:ilvl="1" w:tplc="04360003" w:tentative="1">
      <w:start w:val="1"/>
      <w:numFmt w:val="bullet"/>
      <w:lvlText w:val="o"/>
      <w:lvlJc w:val="left"/>
      <w:pPr>
        <w:ind w:left="1080" w:hanging="360"/>
      </w:pPr>
      <w:rPr>
        <w:rFonts w:ascii="Courier New" w:hAnsi="Courier New" w:cs="Courier New" w:hint="default"/>
      </w:rPr>
    </w:lvl>
    <w:lvl w:ilvl="2" w:tplc="04360005" w:tentative="1">
      <w:start w:val="1"/>
      <w:numFmt w:val="bullet"/>
      <w:lvlText w:val=""/>
      <w:lvlJc w:val="left"/>
      <w:pPr>
        <w:ind w:left="1800" w:hanging="360"/>
      </w:pPr>
      <w:rPr>
        <w:rFonts w:ascii="Wingdings" w:hAnsi="Wingdings" w:hint="default"/>
      </w:rPr>
    </w:lvl>
    <w:lvl w:ilvl="3" w:tplc="04360001" w:tentative="1">
      <w:start w:val="1"/>
      <w:numFmt w:val="bullet"/>
      <w:lvlText w:val=""/>
      <w:lvlJc w:val="left"/>
      <w:pPr>
        <w:ind w:left="2520" w:hanging="360"/>
      </w:pPr>
      <w:rPr>
        <w:rFonts w:ascii="Symbol" w:hAnsi="Symbol" w:hint="default"/>
      </w:rPr>
    </w:lvl>
    <w:lvl w:ilvl="4" w:tplc="04360003" w:tentative="1">
      <w:start w:val="1"/>
      <w:numFmt w:val="bullet"/>
      <w:lvlText w:val="o"/>
      <w:lvlJc w:val="left"/>
      <w:pPr>
        <w:ind w:left="3240" w:hanging="360"/>
      </w:pPr>
      <w:rPr>
        <w:rFonts w:ascii="Courier New" w:hAnsi="Courier New" w:cs="Courier New" w:hint="default"/>
      </w:rPr>
    </w:lvl>
    <w:lvl w:ilvl="5" w:tplc="04360005" w:tentative="1">
      <w:start w:val="1"/>
      <w:numFmt w:val="bullet"/>
      <w:lvlText w:val=""/>
      <w:lvlJc w:val="left"/>
      <w:pPr>
        <w:ind w:left="3960" w:hanging="360"/>
      </w:pPr>
      <w:rPr>
        <w:rFonts w:ascii="Wingdings" w:hAnsi="Wingdings" w:hint="default"/>
      </w:rPr>
    </w:lvl>
    <w:lvl w:ilvl="6" w:tplc="04360001" w:tentative="1">
      <w:start w:val="1"/>
      <w:numFmt w:val="bullet"/>
      <w:lvlText w:val=""/>
      <w:lvlJc w:val="left"/>
      <w:pPr>
        <w:ind w:left="4680" w:hanging="360"/>
      </w:pPr>
      <w:rPr>
        <w:rFonts w:ascii="Symbol" w:hAnsi="Symbol" w:hint="default"/>
      </w:rPr>
    </w:lvl>
    <w:lvl w:ilvl="7" w:tplc="04360003" w:tentative="1">
      <w:start w:val="1"/>
      <w:numFmt w:val="bullet"/>
      <w:lvlText w:val="o"/>
      <w:lvlJc w:val="left"/>
      <w:pPr>
        <w:ind w:left="5400" w:hanging="360"/>
      </w:pPr>
      <w:rPr>
        <w:rFonts w:ascii="Courier New" w:hAnsi="Courier New" w:cs="Courier New" w:hint="default"/>
      </w:rPr>
    </w:lvl>
    <w:lvl w:ilvl="8" w:tplc="04360005" w:tentative="1">
      <w:start w:val="1"/>
      <w:numFmt w:val="bullet"/>
      <w:lvlText w:val=""/>
      <w:lvlJc w:val="left"/>
      <w:pPr>
        <w:ind w:left="6120" w:hanging="360"/>
      </w:pPr>
      <w:rPr>
        <w:rFonts w:ascii="Wingdings" w:hAnsi="Wingdings" w:hint="default"/>
      </w:rPr>
    </w:lvl>
  </w:abstractNum>
  <w:abstractNum w:abstractNumId="39" w15:restartNumberingAfterBreak="0">
    <w:nsid w:val="66D543BB"/>
    <w:multiLevelType w:val="hybridMultilevel"/>
    <w:tmpl w:val="1D140CAE"/>
    <w:lvl w:ilvl="0" w:tplc="08090001">
      <w:start w:val="1"/>
      <w:numFmt w:val="bullet"/>
      <w:lvlText w:val=""/>
      <w:lvlJc w:val="left"/>
      <w:pPr>
        <w:ind w:left="1987" w:hanging="360"/>
      </w:pPr>
      <w:rPr>
        <w:rFonts w:ascii="Symbol" w:hAnsi="Symbol" w:hint="default"/>
      </w:rPr>
    </w:lvl>
    <w:lvl w:ilvl="1" w:tplc="08090003" w:tentative="1">
      <w:start w:val="1"/>
      <w:numFmt w:val="bullet"/>
      <w:lvlText w:val="o"/>
      <w:lvlJc w:val="left"/>
      <w:pPr>
        <w:ind w:left="2707" w:hanging="360"/>
      </w:pPr>
      <w:rPr>
        <w:rFonts w:ascii="Courier New" w:hAnsi="Courier New" w:cs="Courier New" w:hint="default"/>
      </w:rPr>
    </w:lvl>
    <w:lvl w:ilvl="2" w:tplc="08090005" w:tentative="1">
      <w:start w:val="1"/>
      <w:numFmt w:val="bullet"/>
      <w:lvlText w:val=""/>
      <w:lvlJc w:val="left"/>
      <w:pPr>
        <w:ind w:left="3427" w:hanging="360"/>
      </w:pPr>
      <w:rPr>
        <w:rFonts w:ascii="Wingdings" w:hAnsi="Wingdings" w:hint="default"/>
      </w:rPr>
    </w:lvl>
    <w:lvl w:ilvl="3" w:tplc="08090001" w:tentative="1">
      <w:start w:val="1"/>
      <w:numFmt w:val="bullet"/>
      <w:lvlText w:val=""/>
      <w:lvlJc w:val="left"/>
      <w:pPr>
        <w:ind w:left="4147" w:hanging="360"/>
      </w:pPr>
      <w:rPr>
        <w:rFonts w:ascii="Symbol" w:hAnsi="Symbol" w:hint="default"/>
      </w:rPr>
    </w:lvl>
    <w:lvl w:ilvl="4" w:tplc="08090003" w:tentative="1">
      <w:start w:val="1"/>
      <w:numFmt w:val="bullet"/>
      <w:lvlText w:val="o"/>
      <w:lvlJc w:val="left"/>
      <w:pPr>
        <w:ind w:left="4867" w:hanging="360"/>
      </w:pPr>
      <w:rPr>
        <w:rFonts w:ascii="Courier New" w:hAnsi="Courier New" w:cs="Courier New" w:hint="default"/>
      </w:rPr>
    </w:lvl>
    <w:lvl w:ilvl="5" w:tplc="08090005" w:tentative="1">
      <w:start w:val="1"/>
      <w:numFmt w:val="bullet"/>
      <w:lvlText w:val=""/>
      <w:lvlJc w:val="left"/>
      <w:pPr>
        <w:ind w:left="5587" w:hanging="360"/>
      </w:pPr>
      <w:rPr>
        <w:rFonts w:ascii="Wingdings" w:hAnsi="Wingdings" w:hint="default"/>
      </w:rPr>
    </w:lvl>
    <w:lvl w:ilvl="6" w:tplc="08090001" w:tentative="1">
      <w:start w:val="1"/>
      <w:numFmt w:val="bullet"/>
      <w:lvlText w:val=""/>
      <w:lvlJc w:val="left"/>
      <w:pPr>
        <w:ind w:left="6307" w:hanging="360"/>
      </w:pPr>
      <w:rPr>
        <w:rFonts w:ascii="Symbol" w:hAnsi="Symbol" w:hint="default"/>
      </w:rPr>
    </w:lvl>
    <w:lvl w:ilvl="7" w:tplc="08090003" w:tentative="1">
      <w:start w:val="1"/>
      <w:numFmt w:val="bullet"/>
      <w:lvlText w:val="o"/>
      <w:lvlJc w:val="left"/>
      <w:pPr>
        <w:ind w:left="7027" w:hanging="360"/>
      </w:pPr>
      <w:rPr>
        <w:rFonts w:ascii="Courier New" w:hAnsi="Courier New" w:cs="Courier New" w:hint="default"/>
      </w:rPr>
    </w:lvl>
    <w:lvl w:ilvl="8" w:tplc="08090005" w:tentative="1">
      <w:start w:val="1"/>
      <w:numFmt w:val="bullet"/>
      <w:lvlText w:val=""/>
      <w:lvlJc w:val="left"/>
      <w:pPr>
        <w:ind w:left="7747" w:hanging="360"/>
      </w:pPr>
      <w:rPr>
        <w:rFonts w:ascii="Wingdings" w:hAnsi="Wingdings" w:hint="default"/>
      </w:rPr>
    </w:lvl>
  </w:abstractNum>
  <w:abstractNum w:abstractNumId="40" w15:restartNumberingAfterBreak="0">
    <w:nsid w:val="674D489E"/>
    <w:multiLevelType w:val="multilevel"/>
    <w:tmpl w:val="3D64868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6776672A"/>
    <w:multiLevelType w:val="hybridMultilevel"/>
    <w:tmpl w:val="818A1710"/>
    <w:lvl w:ilvl="0" w:tplc="D27681EA">
      <w:start w:val="1"/>
      <w:numFmt w:val="lowerLetter"/>
      <w:lvlText w:val="(%1)"/>
      <w:lvlJc w:val="left"/>
      <w:pPr>
        <w:ind w:left="1620" w:hanging="360"/>
      </w:pPr>
      <w:rPr>
        <w:rFonts w:ascii="Times New Roman" w:hAnsi="Times New Roman" w:hint="default"/>
        <w:b w:val="0"/>
        <w:i w:val="0"/>
        <w:sz w:val="20"/>
      </w:rPr>
    </w:lvl>
    <w:lvl w:ilvl="1" w:tplc="04090019" w:tentative="1">
      <w:start w:val="1"/>
      <w:numFmt w:val="lowerLetter"/>
      <w:lvlText w:val="%2."/>
      <w:lvlJc w:val="left"/>
      <w:pPr>
        <w:ind w:left="1433" w:hanging="360"/>
      </w:pPr>
    </w:lvl>
    <w:lvl w:ilvl="2" w:tplc="0409001B" w:tentative="1">
      <w:start w:val="1"/>
      <w:numFmt w:val="lowerRoman"/>
      <w:lvlText w:val="%3."/>
      <w:lvlJc w:val="right"/>
      <w:pPr>
        <w:ind w:left="2153" w:hanging="180"/>
      </w:pPr>
    </w:lvl>
    <w:lvl w:ilvl="3" w:tplc="0409000F" w:tentative="1">
      <w:start w:val="1"/>
      <w:numFmt w:val="decimal"/>
      <w:lvlText w:val="%4."/>
      <w:lvlJc w:val="left"/>
      <w:pPr>
        <w:ind w:left="2873" w:hanging="360"/>
      </w:pPr>
    </w:lvl>
    <w:lvl w:ilvl="4" w:tplc="04090019" w:tentative="1">
      <w:start w:val="1"/>
      <w:numFmt w:val="lowerLetter"/>
      <w:lvlText w:val="%5."/>
      <w:lvlJc w:val="left"/>
      <w:pPr>
        <w:ind w:left="3593" w:hanging="360"/>
      </w:pPr>
    </w:lvl>
    <w:lvl w:ilvl="5" w:tplc="0409001B" w:tentative="1">
      <w:start w:val="1"/>
      <w:numFmt w:val="lowerRoman"/>
      <w:lvlText w:val="%6."/>
      <w:lvlJc w:val="right"/>
      <w:pPr>
        <w:ind w:left="4313" w:hanging="180"/>
      </w:pPr>
    </w:lvl>
    <w:lvl w:ilvl="6" w:tplc="0409000F" w:tentative="1">
      <w:start w:val="1"/>
      <w:numFmt w:val="decimal"/>
      <w:lvlText w:val="%7."/>
      <w:lvlJc w:val="left"/>
      <w:pPr>
        <w:ind w:left="5033" w:hanging="360"/>
      </w:pPr>
    </w:lvl>
    <w:lvl w:ilvl="7" w:tplc="04090019" w:tentative="1">
      <w:start w:val="1"/>
      <w:numFmt w:val="lowerLetter"/>
      <w:lvlText w:val="%8."/>
      <w:lvlJc w:val="left"/>
      <w:pPr>
        <w:ind w:left="5753" w:hanging="360"/>
      </w:pPr>
    </w:lvl>
    <w:lvl w:ilvl="8" w:tplc="0409001B" w:tentative="1">
      <w:start w:val="1"/>
      <w:numFmt w:val="lowerRoman"/>
      <w:lvlText w:val="%9."/>
      <w:lvlJc w:val="right"/>
      <w:pPr>
        <w:ind w:left="6473" w:hanging="180"/>
      </w:pPr>
    </w:lvl>
  </w:abstractNum>
  <w:abstractNum w:abstractNumId="42" w15:restartNumberingAfterBreak="0">
    <w:nsid w:val="69AF3049"/>
    <w:multiLevelType w:val="hybridMultilevel"/>
    <w:tmpl w:val="9F285E64"/>
    <w:lvl w:ilvl="0" w:tplc="04090001">
      <w:start w:val="1"/>
      <w:numFmt w:val="bullet"/>
      <w:lvlText w:val=""/>
      <w:lvlJc w:val="left"/>
      <w:pPr>
        <w:ind w:left="1987" w:hanging="360"/>
      </w:pPr>
      <w:rPr>
        <w:rFonts w:ascii="Symbol" w:hAnsi="Symbol" w:hint="default"/>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43" w15:restartNumberingAfterBreak="0">
    <w:nsid w:val="6D5A6283"/>
    <w:multiLevelType w:val="multilevel"/>
    <w:tmpl w:val="19982EC8"/>
    <w:lvl w:ilvl="0">
      <w:start w:val="1"/>
      <w:numFmt w:val="bullet"/>
      <w:lvlText w:val="o"/>
      <w:lvlJc w:val="left"/>
      <w:pPr>
        <w:tabs>
          <w:tab w:val="num" w:pos="1140"/>
        </w:tabs>
        <w:ind w:left="1140" w:hanging="570"/>
      </w:pPr>
      <w:rPr>
        <w:rFonts w:ascii="Courier New" w:hAnsi="Courier New" w:cs="Courier New" w:hint="default"/>
        <w:sz w:val="20"/>
      </w:rPr>
    </w:lvl>
    <w:lvl w:ilvl="1">
      <w:start w:val="1"/>
      <w:numFmt w:val="bullet"/>
      <w:lvlText w:val=""/>
      <w:lvlJc w:val="left"/>
      <w:pPr>
        <w:tabs>
          <w:tab w:val="num" w:pos="1140"/>
        </w:tabs>
        <w:ind w:left="1140" w:hanging="570"/>
      </w:pPr>
      <w:rPr>
        <w:rFonts w:ascii="Symbol" w:hAnsi="Symbol" w:hint="default"/>
      </w:rPr>
    </w:lvl>
    <w:lvl w:ilvl="2">
      <w:start w:val="1"/>
      <w:numFmt w:val="decimal"/>
      <w:lvlText w:val="%1.%2.%3"/>
      <w:lvlJc w:val="left"/>
      <w:pPr>
        <w:tabs>
          <w:tab w:val="num" w:pos="1290"/>
        </w:tabs>
        <w:ind w:left="1290" w:hanging="720"/>
      </w:pPr>
      <w:rPr>
        <w:rFonts w:hint="default"/>
        <w:sz w:val="20"/>
      </w:rPr>
    </w:lvl>
    <w:lvl w:ilvl="3">
      <w:start w:val="1"/>
      <w:numFmt w:val="decimal"/>
      <w:lvlText w:val="%1.%2.%3.%4"/>
      <w:lvlJc w:val="left"/>
      <w:pPr>
        <w:tabs>
          <w:tab w:val="num" w:pos="1290"/>
        </w:tabs>
        <w:ind w:left="1290" w:hanging="720"/>
      </w:pPr>
      <w:rPr>
        <w:rFonts w:hint="default"/>
        <w:sz w:val="20"/>
      </w:rPr>
    </w:lvl>
    <w:lvl w:ilvl="4">
      <w:start w:val="1"/>
      <w:numFmt w:val="decimal"/>
      <w:lvlText w:val="%1.%2.%3.%4.%5"/>
      <w:lvlJc w:val="left"/>
      <w:pPr>
        <w:tabs>
          <w:tab w:val="num" w:pos="1650"/>
        </w:tabs>
        <w:ind w:left="1650" w:hanging="1080"/>
      </w:pPr>
      <w:rPr>
        <w:rFonts w:hint="default"/>
        <w:sz w:val="20"/>
      </w:rPr>
    </w:lvl>
    <w:lvl w:ilvl="5">
      <w:start w:val="1"/>
      <w:numFmt w:val="decimal"/>
      <w:lvlText w:val="%1.%2.%3.%4.%5.%6"/>
      <w:lvlJc w:val="left"/>
      <w:pPr>
        <w:tabs>
          <w:tab w:val="num" w:pos="1650"/>
        </w:tabs>
        <w:ind w:left="1650" w:hanging="1080"/>
      </w:pPr>
      <w:rPr>
        <w:rFonts w:hint="default"/>
        <w:sz w:val="20"/>
      </w:rPr>
    </w:lvl>
    <w:lvl w:ilvl="6">
      <w:start w:val="1"/>
      <w:numFmt w:val="decimal"/>
      <w:lvlText w:val="%1.%2.%3.%4.%5.%6.%7"/>
      <w:lvlJc w:val="left"/>
      <w:pPr>
        <w:tabs>
          <w:tab w:val="num" w:pos="2010"/>
        </w:tabs>
        <w:ind w:left="2010" w:hanging="1440"/>
      </w:pPr>
      <w:rPr>
        <w:rFonts w:hint="default"/>
        <w:sz w:val="20"/>
      </w:rPr>
    </w:lvl>
    <w:lvl w:ilvl="7">
      <w:start w:val="1"/>
      <w:numFmt w:val="decimal"/>
      <w:lvlText w:val="%1.%2.%3.%4.%5.%6.%7.%8"/>
      <w:lvlJc w:val="left"/>
      <w:pPr>
        <w:tabs>
          <w:tab w:val="num" w:pos="2010"/>
        </w:tabs>
        <w:ind w:left="2010" w:hanging="1440"/>
      </w:pPr>
      <w:rPr>
        <w:rFonts w:hint="default"/>
        <w:sz w:val="20"/>
      </w:rPr>
    </w:lvl>
    <w:lvl w:ilvl="8">
      <w:start w:val="1"/>
      <w:numFmt w:val="decimal"/>
      <w:lvlText w:val="%1.%2.%3.%4.%5.%6.%7.%8.%9"/>
      <w:lvlJc w:val="left"/>
      <w:pPr>
        <w:tabs>
          <w:tab w:val="num" w:pos="2010"/>
        </w:tabs>
        <w:ind w:left="2010" w:hanging="1440"/>
      </w:pPr>
      <w:rPr>
        <w:rFonts w:hint="default"/>
        <w:sz w:val="20"/>
      </w:rPr>
    </w:lvl>
  </w:abstractNum>
  <w:abstractNum w:abstractNumId="44" w15:restartNumberingAfterBreak="0">
    <w:nsid w:val="70D73FD3"/>
    <w:multiLevelType w:val="hybridMultilevel"/>
    <w:tmpl w:val="894A85A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4F1A2D"/>
    <w:multiLevelType w:val="hybridMultilevel"/>
    <w:tmpl w:val="54F466F0"/>
    <w:lvl w:ilvl="0" w:tplc="C4EC346A">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4320368"/>
    <w:multiLevelType w:val="multilevel"/>
    <w:tmpl w:val="C5FAB306"/>
    <w:lvl w:ilvl="0">
      <w:start w:val="9"/>
      <w:numFmt w:val="decimal"/>
      <w:lvlText w:val="%1"/>
      <w:lvlJc w:val="left"/>
      <w:pPr>
        <w:tabs>
          <w:tab w:val="num" w:pos="570"/>
        </w:tabs>
        <w:ind w:left="570" w:hanging="570"/>
      </w:pPr>
      <w:rPr>
        <w:rFonts w:hint="default"/>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7" w15:restartNumberingAfterBreak="0">
    <w:nsid w:val="7B4F67B9"/>
    <w:multiLevelType w:val="multilevel"/>
    <w:tmpl w:val="FD24DCD6"/>
    <w:lvl w:ilvl="0">
      <w:start w:val="8"/>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21"/>
  </w:num>
  <w:num w:numId="2">
    <w:abstractNumId w:val="37"/>
  </w:num>
  <w:num w:numId="3">
    <w:abstractNumId w:val="28"/>
  </w:num>
  <w:num w:numId="4">
    <w:abstractNumId w:val="41"/>
  </w:num>
  <w:num w:numId="5">
    <w:abstractNumId w:val="31"/>
  </w:num>
  <w:num w:numId="6">
    <w:abstractNumId w:val="2"/>
  </w:num>
  <w:num w:numId="7">
    <w:abstractNumId w:val="17"/>
  </w:num>
  <w:num w:numId="8">
    <w:abstractNumId w:val="38"/>
  </w:num>
  <w:num w:numId="9">
    <w:abstractNumId w:val="47"/>
  </w:num>
  <w:num w:numId="10">
    <w:abstractNumId w:val="40"/>
  </w:num>
  <w:num w:numId="11">
    <w:abstractNumId w:val="46"/>
  </w:num>
  <w:num w:numId="12">
    <w:abstractNumId w:val="25"/>
  </w:num>
  <w:num w:numId="13">
    <w:abstractNumId w:val="7"/>
  </w:num>
  <w:num w:numId="14">
    <w:abstractNumId w:val="16"/>
  </w:num>
  <w:num w:numId="15">
    <w:abstractNumId w:val="43"/>
  </w:num>
  <w:num w:numId="16">
    <w:abstractNumId w:val="10"/>
  </w:num>
  <w:num w:numId="17">
    <w:abstractNumId w:val="14"/>
  </w:num>
  <w:num w:numId="18">
    <w:abstractNumId w:val="19"/>
  </w:num>
  <w:num w:numId="19">
    <w:abstractNumId w:val="45"/>
  </w:num>
  <w:num w:numId="20">
    <w:abstractNumId w:val="9"/>
  </w:num>
  <w:num w:numId="21">
    <w:abstractNumId w:val="8"/>
  </w:num>
  <w:num w:numId="22">
    <w:abstractNumId w:val="44"/>
  </w:num>
  <w:num w:numId="23">
    <w:abstractNumId w:val="15"/>
  </w:num>
  <w:num w:numId="24">
    <w:abstractNumId w:val="5"/>
  </w:num>
  <w:num w:numId="25">
    <w:abstractNumId w:val="42"/>
  </w:num>
  <w:num w:numId="26">
    <w:abstractNumId w:val="39"/>
  </w:num>
  <w:num w:numId="27">
    <w:abstractNumId w:val="34"/>
  </w:num>
  <w:num w:numId="28">
    <w:abstractNumId w:val="4"/>
  </w:num>
  <w:num w:numId="29">
    <w:abstractNumId w:val="27"/>
  </w:num>
  <w:num w:numId="30">
    <w:abstractNumId w:val="32"/>
  </w:num>
  <w:num w:numId="31">
    <w:abstractNumId w:val="13"/>
  </w:num>
  <w:num w:numId="32">
    <w:abstractNumId w:val="6"/>
  </w:num>
  <w:num w:numId="33">
    <w:abstractNumId w:val="24"/>
  </w:num>
  <w:num w:numId="3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1"/>
  </w:num>
  <w:num w:numId="37">
    <w:abstractNumId w:val="33"/>
  </w:num>
  <w:num w:numId="38">
    <w:abstractNumId w:val="26"/>
  </w:num>
  <w:num w:numId="39">
    <w:abstractNumId w:val="22"/>
  </w:num>
  <w:num w:numId="40">
    <w:abstractNumId w:val="23"/>
  </w:num>
  <w:num w:numId="41">
    <w:abstractNumId w:val="11"/>
  </w:num>
  <w:num w:numId="42">
    <w:abstractNumId w:val="3"/>
  </w:num>
  <w:num w:numId="43">
    <w:abstractNumId w:val="30"/>
  </w:num>
  <w:num w:numId="44">
    <w:abstractNumId w:val="0"/>
  </w:num>
  <w:num w:numId="45">
    <w:abstractNumId w:val="29"/>
  </w:num>
  <w:num w:numId="46">
    <w:abstractNumId w:val="36"/>
  </w:num>
  <w:num w:numId="47">
    <w:abstractNumId w:val="12"/>
  </w:num>
  <w:num w:numId="48">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comments" w:formatting="1" w:enforcement="0"/>
  <w:defaultTabStop w:val="720"/>
  <w:doNotHyphenateCaps/>
  <w:evenAndOddHeaders/>
  <w:drawingGridHorizontalSpacing w:val="100"/>
  <w:displayHorizontalDrawingGridEvery w:val="2"/>
  <w:characterSpacingControl w:val="doNotCompress"/>
  <w:doNotValidateAgainstSchema/>
  <w:doNotDemarcateInvalidXml/>
  <w:hdrShapeDefaults>
    <o:shapedefaults v:ext="edit" spidmax="2049"/>
  </w:hdrShapeDefaults>
  <w:footnotePr>
    <w:numRestart w:val="eachSect"/>
    <w:footnote w:id="-1"/>
    <w:footnote w:id="0"/>
  </w:footnotePr>
  <w:endnotePr>
    <w:numFmt w:val="decimal"/>
    <w:numStart w:val="7"/>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53B"/>
    <w:rsid w:val="000010B5"/>
    <w:rsid w:val="000027D2"/>
    <w:rsid w:val="00005CDA"/>
    <w:rsid w:val="00005E26"/>
    <w:rsid w:val="00010825"/>
    <w:rsid w:val="00013515"/>
    <w:rsid w:val="00015FDE"/>
    <w:rsid w:val="00016217"/>
    <w:rsid w:val="0001636A"/>
    <w:rsid w:val="00016861"/>
    <w:rsid w:val="00016E21"/>
    <w:rsid w:val="000200CF"/>
    <w:rsid w:val="000205F1"/>
    <w:rsid w:val="000215DA"/>
    <w:rsid w:val="00022047"/>
    <w:rsid w:val="00023AF7"/>
    <w:rsid w:val="000274B9"/>
    <w:rsid w:val="0002758B"/>
    <w:rsid w:val="000276A0"/>
    <w:rsid w:val="000330DB"/>
    <w:rsid w:val="0003429F"/>
    <w:rsid w:val="0003562A"/>
    <w:rsid w:val="00036095"/>
    <w:rsid w:val="00036AF4"/>
    <w:rsid w:val="00041C10"/>
    <w:rsid w:val="00043804"/>
    <w:rsid w:val="000441A1"/>
    <w:rsid w:val="00050869"/>
    <w:rsid w:val="0005164F"/>
    <w:rsid w:val="00053259"/>
    <w:rsid w:val="000561C1"/>
    <w:rsid w:val="00056204"/>
    <w:rsid w:val="000570D1"/>
    <w:rsid w:val="000571A9"/>
    <w:rsid w:val="00060290"/>
    <w:rsid w:val="000629A2"/>
    <w:rsid w:val="00063E24"/>
    <w:rsid w:val="0006631C"/>
    <w:rsid w:val="00066A6C"/>
    <w:rsid w:val="00072229"/>
    <w:rsid w:val="00073CF1"/>
    <w:rsid w:val="00074BD0"/>
    <w:rsid w:val="00074D9A"/>
    <w:rsid w:val="00074DB9"/>
    <w:rsid w:val="00075266"/>
    <w:rsid w:val="000753C4"/>
    <w:rsid w:val="00075DF0"/>
    <w:rsid w:val="000762CA"/>
    <w:rsid w:val="000803A4"/>
    <w:rsid w:val="000806E3"/>
    <w:rsid w:val="0008339E"/>
    <w:rsid w:val="00090AD1"/>
    <w:rsid w:val="00090F4F"/>
    <w:rsid w:val="00091476"/>
    <w:rsid w:val="00091A4D"/>
    <w:rsid w:val="00092879"/>
    <w:rsid w:val="00094E87"/>
    <w:rsid w:val="00097FB2"/>
    <w:rsid w:val="000A151D"/>
    <w:rsid w:val="000A24C5"/>
    <w:rsid w:val="000A3572"/>
    <w:rsid w:val="000A3F7F"/>
    <w:rsid w:val="000A67A0"/>
    <w:rsid w:val="000B06FD"/>
    <w:rsid w:val="000B38DA"/>
    <w:rsid w:val="000B3A13"/>
    <w:rsid w:val="000B4BB2"/>
    <w:rsid w:val="000B6AA0"/>
    <w:rsid w:val="000C089B"/>
    <w:rsid w:val="000C5418"/>
    <w:rsid w:val="000C76B0"/>
    <w:rsid w:val="000C7BBE"/>
    <w:rsid w:val="000D2475"/>
    <w:rsid w:val="000D442C"/>
    <w:rsid w:val="000D4DC4"/>
    <w:rsid w:val="000E4116"/>
    <w:rsid w:val="000E612D"/>
    <w:rsid w:val="000E6F2B"/>
    <w:rsid w:val="000E745A"/>
    <w:rsid w:val="000E7E9E"/>
    <w:rsid w:val="000F0044"/>
    <w:rsid w:val="000F703B"/>
    <w:rsid w:val="001006A5"/>
    <w:rsid w:val="00106EF8"/>
    <w:rsid w:val="0010783B"/>
    <w:rsid w:val="001101A2"/>
    <w:rsid w:val="00111489"/>
    <w:rsid w:val="00111797"/>
    <w:rsid w:val="00111B19"/>
    <w:rsid w:val="00114A64"/>
    <w:rsid w:val="00115F59"/>
    <w:rsid w:val="00116C1A"/>
    <w:rsid w:val="00121F3E"/>
    <w:rsid w:val="0012229E"/>
    <w:rsid w:val="00123849"/>
    <w:rsid w:val="00123A5E"/>
    <w:rsid w:val="0012454B"/>
    <w:rsid w:val="00125010"/>
    <w:rsid w:val="00125266"/>
    <w:rsid w:val="00125B82"/>
    <w:rsid w:val="001305E6"/>
    <w:rsid w:val="0013239A"/>
    <w:rsid w:val="0013761A"/>
    <w:rsid w:val="00142D9A"/>
    <w:rsid w:val="00143723"/>
    <w:rsid w:val="0014423A"/>
    <w:rsid w:val="00146775"/>
    <w:rsid w:val="00147042"/>
    <w:rsid w:val="001471A7"/>
    <w:rsid w:val="001506F6"/>
    <w:rsid w:val="00154032"/>
    <w:rsid w:val="001547D3"/>
    <w:rsid w:val="001559BD"/>
    <w:rsid w:val="00157F79"/>
    <w:rsid w:val="00161C5B"/>
    <w:rsid w:val="00163E84"/>
    <w:rsid w:val="001668AA"/>
    <w:rsid w:val="001675B1"/>
    <w:rsid w:val="0016789D"/>
    <w:rsid w:val="00167C77"/>
    <w:rsid w:val="00167C87"/>
    <w:rsid w:val="001705D6"/>
    <w:rsid w:val="00172EE3"/>
    <w:rsid w:val="00175622"/>
    <w:rsid w:val="00176614"/>
    <w:rsid w:val="00177E7E"/>
    <w:rsid w:val="0018006E"/>
    <w:rsid w:val="0018356F"/>
    <w:rsid w:val="001876C5"/>
    <w:rsid w:val="00187D68"/>
    <w:rsid w:val="00190155"/>
    <w:rsid w:val="001906B5"/>
    <w:rsid w:val="00194163"/>
    <w:rsid w:val="00194FEB"/>
    <w:rsid w:val="001963BA"/>
    <w:rsid w:val="001970A4"/>
    <w:rsid w:val="00197AD1"/>
    <w:rsid w:val="001A26BB"/>
    <w:rsid w:val="001A559E"/>
    <w:rsid w:val="001A5BFA"/>
    <w:rsid w:val="001A7356"/>
    <w:rsid w:val="001B0020"/>
    <w:rsid w:val="001B04AD"/>
    <w:rsid w:val="001B18AC"/>
    <w:rsid w:val="001B2463"/>
    <w:rsid w:val="001B3F87"/>
    <w:rsid w:val="001B4026"/>
    <w:rsid w:val="001B598C"/>
    <w:rsid w:val="001B76A6"/>
    <w:rsid w:val="001B7D05"/>
    <w:rsid w:val="001C07F8"/>
    <w:rsid w:val="001C2F59"/>
    <w:rsid w:val="001C31AE"/>
    <w:rsid w:val="001C6C08"/>
    <w:rsid w:val="001D2056"/>
    <w:rsid w:val="001D42D1"/>
    <w:rsid w:val="001D53C1"/>
    <w:rsid w:val="001D64E5"/>
    <w:rsid w:val="001D6EB8"/>
    <w:rsid w:val="001D6F13"/>
    <w:rsid w:val="001E05B8"/>
    <w:rsid w:val="001E05EC"/>
    <w:rsid w:val="001E4809"/>
    <w:rsid w:val="001E4877"/>
    <w:rsid w:val="001E4F4F"/>
    <w:rsid w:val="001E6FD9"/>
    <w:rsid w:val="001E71C0"/>
    <w:rsid w:val="001F0920"/>
    <w:rsid w:val="001F12E4"/>
    <w:rsid w:val="001F27F4"/>
    <w:rsid w:val="001F3DC0"/>
    <w:rsid w:val="001F4C5A"/>
    <w:rsid w:val="001F4EA9"/>
    <w:rsid w:val="001F4F73"/>
    <w:rsid w:val="001F6425"/>
    <w:rsid w:val="001F6772"/>
    <w:rsid w:val="001F7421"/>
    <w:rsid w:val="00200195"/>
    <w:rsid w:val="00200B5F"/>
    <w:rsid w:val="00201EEF"/>
    <w:rsid w:val="002047C8"/>
    <w:rsid w:val="002052B3"/>
    <w:rsid w:val="002058F9"/>
    <w:rsid w:val="00207250"/>
    <w:rsid w:val="00212B1F"/>
    <w:rsid w:val="00213D7C"/>
    <w:rsid w:val="00214513"/>
    <w:rsid w:val="002155B7"/>
    <w:rsid w:val="00216BB6"/>
    <w:rsid w:val="0021766A"/>
    <w:rsid w:val="002225D3"/>
    <w:rsid w:val="00222A35"/>
    <w:rsid w:val="0022301D"/>
    <w:rsid w:val="00224B2C"/>
    <w:rsid w:val="002251A8"/>
    <w:rsid w:val="002268F1"/>
    <w:rsid w:val="00227E55"/>
    <w:rsid w:val="00232AA0"/>
    <w:rsid w:val="00232D80"/>
    <w:rsid w:val="00234CDF"/>
    <w:rsid w:val="00236B91"/>
    <w:rsid w:val="002424C0"/>
    <w:rsid w:val="00242CAA"/>
    <w:rsid w:val="00245D74"/>
    <w:rsid w:val="002467EF"/>
    <w:rsid w:val="00246D03"/>
    <w:rsid w:val="00246DDF"/>
    <w:rsid w:val="002516D7"/>
    <w:rsid w:val="002573CC"/>
    <w:rsid w:val="00260FAA"/>
    <w:rsid w:val="00262338"/>
    <w:rsid w:val="00263938"/>
    <w:rsid w:val="002646D7"/>
    <w:rsid w:val="002671D7"/>
    <w:rsid w:val="00271AAF"/>
    <w:rsid w:val="0027259C"/>
    <w:rsid w:val="00273543"/>
    <w:rsid w:val="00273795"/>
    <w:rsid w:val="00274C82"/>
    <w:rsid w:val="002756D2"/>
    <w:rsid w:val="0027654D"/>
    <w:rsid w:val="00276C7F"/>
    <w:rsid w:val="002810DF"/>
    <w:rsid w:val="002812AB"/>
    <w:rsid w:val="002816D8"/>
    <w:rsid w:val="00282A8C"/>
    <w:rsid w:val="002854EE"/>
    <w:rsid w:val="0028565C"/>
    <w:rsid w:val="002875DE"/>
    <w:rsid w:val="00287E07"/>
    <w:rsid w:val="00290EB3"/>
    <w:rsid w:val="00292846"/>
    <w:rsid w:val="00292A90"/>
    <w:rsid w:val="00293FBD"/>
    <w:rsid w:val="0029460D"/>
    <w:rsid w:val="002971D6"/>
    <w:rsid w:val="00297713"/>
    <w:rsid w:val="002A1D7D"/>
    <w:rsid w:val="002A2F08"/>
    <w:rsid w:val="002A3641"/>
    <w:rsid w:val="002A495F"/>
    <w:rsid w:val="002A706F"/>
    <w:rsid w:val="002A70EA"/>
    <w:rsid w:val="002A7363"/>
    <w:rsid w:val="002A7F43"/>
    <w:rsid w:val="002B365E"/>
    <w:rsid w:val="002B489A"/>
    <w:rsid w:val="002B6341"/>
    <w:rsid w:val="002C0526"/>
    <w:rsid w:val="002C05DA"/>
    <w:rsid w:val="002C27A8"/>
    <w:rsid w:val="002C333E"/>
    <w:rsid w:val="002C352E"/>
    <w:rsid w:val="002C36C8"/>
    <w:rsid w:val="002C51A0"/>
    <w:rsid w:val="002C7971"/>
    <w:rsid w:val="002D0584"/>
    <w:rsid w:val="002D2E2A"/>
    <w:rsid w:val="002D4274"/>
    <w:rsid w:val="002D5295"/>
    <w:rsid w:val="002D52BF"/>
    <w:rsid w:val="002D64FB"/>
    <w:rsid w:val="002D68FA"/>
    <w:rsid w:val="002D74F9"/>
    <w:rsid w:val="002D7ECA"/>
    <w:rsid w:val="002E0141"/>
    <w:rsid w:val="002E0703"/>
    <w:rsid w:val="002E0B5D"/>
    <w:rsid w:val="002E0B76"/>
    <w:rsid w:val="002E0D4D"/>
    <w:rsid w:val="002E0FD1"/>
    <w:rsid w:val="002E1495"/>
    <w:rsid w:val="002E2900"/>
    <w:rsid w:val="002E338A"/>
    <w:rsid w:val="002E3C0D"/>
    <w:rsid w:val="002E3E4F"/>
    <w:rsid w:val="002E3FE7"/>
    <w:rsid w:val="002E43EC"/>
    <w:rsid w:val="002E5B3C"/>
    <w:rsid w:val="002E7A79"/>
    <w:rsid w:val="002F27C6"/>
    <w:rsid w:val="002F2C6E"/>
    <w:rsid w:val="002F3C88"/>
    <w:rsid w:val="002F4067"/>
    <w:rsid w:val="002F47EB"/>
    <w:rsid w:val="002F5A01"/>
    <w:rsid w:val="002F7339"/>
    <w:rsid w:val="002F7461"/>
    <w:rsid w:val="003025E2"/>
    <w:rsid w:val="00302D8C"/>
    <w:rsid w:val="00306D24"/>
    <w:rsid w:val="00307712"/>
    <w:rsid w:val="003100C8"/>
    <w:rsid w:val="00312CB5"/>
    <w:rsid w:val="0031404A"/>
    <w:rsid w:val="00314B7C"/>
    <w:rsid w:val="00314E49"/>
    <w:rsid w:val="00315445"/>
    <w:rsid w:val="00315C9A"/>
    <w:rsid w:val="00317183"/>
    <w:rsid w:val="00317473"/>
    <w:rsid w:val="00317EFC"/>
    <w:rsid w:val="003204AE"/>
    <w:rsid w:val="003208EF"/>
    <w:rsid w:val="00324846"/>
    <w:rsid w:val="00324ABD"/>
    <w:rsid w:val="00324D9B"/>
    <w:rsid w:val="003272A6"/>
    <w:rsid w:val="003273CB"/>
    <w:rsid w:val="0033125E"/>
    <w:rsid w:val="00333880"/>
    <w:rsid w:val="00335391"/>
    <w:rsid w:val="00336913"/>
    <w:rsid w:val="0033718C"/>
    <w:rsid w:val="00337407"/>
    <w:rsid w:val="00340E02"/>
    <w:rsid w:val="00341F5E"/>
    <w:rsid w:val="00343E6E"/>
    <w:rsid w:val="003450C8"/>
    <w:rsid w:val="0034782B"/>
    <w:rsid w:val="0035026D"/>
    <w:rsid w:val="00351E5C"/>
    <w:rsid w:val="0035580F"/>
    <w:rsid w:val="00357CB4"/>
    <w:rsid w:val="003602D9"/>
    <w:rsid w:val="003604EE"/>
    <w:rsid w:val="0036286B"/>
    <w:rsid w:val="00363371"/>
    <w:rsid w:val="00364989"/>
    <w:rsid w:val="003664C0"/>
    <w:rsid w:val="00366769"/>
    <w:rsid w:val="00367E04"/>
    <w:rsid w:val="003761F2"/>
    <w:rsid w:val="00376A05"/>
    <w:rsid w:val="003774FE"/>
    <w:rsid w:val="00382283"/>
    <w:rsid w:val="00386C41"/>
    <w:rsid w:val="0039035A"/>
    <w:rsid w:val="00390E30"/>
    <w:rsid w:val="003918E5"/>
    <w:rsid w:val="0039201D"/>
    <w:rsid w:val="00392C10"/>
    <w:rsid w:val="00393ABE"/>
    <w:rsid w:val="003944E2"/>
    <w:rsid w:val="0039458D"/>
    <w:rsid w:val="00394D61"/>
    <w:rsid w:val="0039561F"/>
    <w:rsid w:val="003A0796"/>
    <w:rsid w:val="003A1F5A"/>
    <w:rsid w:val="003A2ECE"/>
    <w:rsid w:val="003A4252"/>
    <w:rsid w:val="003A539A"/>
    <w:rsid w:val="003A5FC0"/>
    <w:rsid w:val="003A62A4"/>
    <w:rsid w:val="003A7476"/>
    <w:rsid w:val="003A7D86"/>
    <w:rsid w:val="003B062D"/>
    <w:rsid w:val="003B0AA1"/>
    <w:rsid w:val="003B0D7D"/>
    <w:rsid w:val="003B243D"/>
    <w:rsid w:val="003B304F"/>
    <w:rsid w:val="003B4FE0"/>
    <w:rsid w:val="003B5D18"/>
    <w:rsid w:val="003B795D"/>
    <w:rsid w:val="003C1B21"/>
    <w:rsid w:val="003C26A6"/>
    <w:rsid w:val="003C26C1"/>
    <w:rsid w:val="003C5C11"/>
    <w:rsid w:val="003C6A5A"/>
    <w:rsid w:val="003C6AAD"/>
    <w:rsid w:val="003D1D4D"/>
    <w:rsid w:val="003D2238"/>
    <w:rsid w:val="003D37DD"/>
    <w:rsid w:val="003D45DF"/>
    <w:rsid w:val="003D47C6"/>
    <w:rsid w:val="003D7071"/>
    <w:rsid w:val="003D7E38"/>
    <w:rsid w:val="003D7EAC"/>
    <w:rsid w:val="003E379A"/>
    <w:rsid w:val="003E52B0"/>
    <w:rsid w:val="003E5FCE"/>
    <w:rsid w:val="003E64DC"/>
    <w:rsid w:val="003E72F7"/>
    <w:rsid w:val="003E7A43"/>
    <w:rsid w:val="003F0B58"/>
    <w:rsid w:val="003F0D40"/>
    <w:rsid w:val="003F2236"/>
    <w:rsid w:val="003F27B7"/>
    <w:rsid w:val="003F4051"/>
    <w:rsid w:val="003F5812"/>
    <w:rsid w:val="003F6AA4"/>
    <w:rsid w:val="003F6EA1"/>
    <w:rsid w:val="00400E4A"/>
    <w:rsid w:val="00402E9A"/>
    <w:rsid w:val="00403FA8"/>
    <w:rsid w:val="00404040"/>
    <w:rsid w:val="00404213"/>
    <w:rsid w:val="004048AC"/>
    <w:rsid w:val="00404B8E"/>
    <w:rsid w:val="004068C2"/>
    <w:rsid w:val="00415E7F"/>
    <w:rsid w:val="00420288"/>
    <w:rsid w:val="00421C78"/>
    <w:rsid w:val="004224CE"/>
    <w:rsid w:val="00424A78"/>
    <w:rsid w:val="004254DB"/>
    <w:rsid w:val="00425D53"/>
    <w:rsid w:val="004276F6"/>
    <w:rsid w:val="00427EEA"/>
    <w:rsid w:val="00430E98"/>
    <w:rsid w:val="00431836"/>
    <w:rsid w:val="004321E6"/>
    <w:rsid w:val="004325BF"/>
    <w:rsid w:val="0043278E"/>
    <w:rsid w:val="004360AC"/>
    <w:rsid w:val="00436B83"/>
    <w:rsid w:val="00441061"/>
    <w:rsid w:val="00446D0D"/>
    <w:rsid w:val="0044774A"/>
    <w:rsid w:val="00450C70"/>
    <w:rsid w:val="00453344"/>
    <w:rsid w:val="00454E76"/>
    <w:rsid w:val="00457080"/>
    <w:rsid w:val="00460891"/>
    <w:rsid w:val="00464FB2"/>
    <w:rsid w:val="00466CDC"/>
    <w:rsid w:val="0046745E"/>
    <w:rsid w:val="004736BE"/>
    <w:rsid w:val="0047556D"/>
    <w:rsid w:val="00475789"/>
    <w:rsid w:val="00476170"/>
    <w:rsid w:val="00480881"/>
    <w:rsid w:val="004813FB"/>
    <w:rsid w:val="004818BA"/>
    <w:rsid w:val="004820B0"/>
    <w:rsid w:val="00482E2F"/>
    <w:rsid w:val="004859B4"/>
    <w:rsid w:val="00486ACD"/>
    <w:rsid w:val="00492C65"/>
    <w:rsid w:val="0049403F"/>
    <w:rsid w:val="00494323"/>
    <w:rsid w:val="00494349"/>
    <w:rsid w:val="00494485"/>
    <w:rsid w:val="004A0F27"/>
    <w:rsid w:val="004A0F37"/>
    <w:rsid w:val="004A0F68"/>
    <w:rsid w:val="004A1F23"/>
    <w:rsid w:val="004A24D7"/>
    <w:rsid w:val="004A3608"/>
    <w:rsid w:val="004A4FBD"/>
    <w:rsid w:val="004A7810"/>
    <w:rsid w:val="004A7E93"/>
    <w:rsid w:val="004B3CFB"/>
    <w:rsid w:val="004B5D6B"/>
    <w:rsid w:val="004B5FF8"/>
    <w:rsid w:val="004B6DB0"/>
    <w:rsid w:val="004B70C6"/>
    <w:rsid w:val="004B76EE"/>
    <w:rsid w:val="004B76F8"/>
    <w:rsid w:val="004C1FA6"/>
    <w:rsid w:val="004C5CFD"/>
    <w:rsid w:val="004C784E"/>
    <w:rsid w:val="004D07FF"/>
    <w:rsid w:val="004D12C0"/>
    <w:rsid w:val="004D18EA"/>
    <w:rsid w:val="004D3713"/>
    <w:rsid w:val="004D3FD7"/>
    <w:rsid w:val="004D6254"/>
    <w:rsid w:val="004D7E99"/>
    <w:rsid w:val="004E00CE"/>
    <w:rsid w:val="004E2BDB"/>
    <w:rsid w:val="004E319D"/>
    <w:rsid w:val="004E7B16"/>
    <w:rsid w:val="004F01B6"/>
    <w:rsid w:val="004F1232"/>
    <w:rsid w:val="004F50AF"/>
    <w:rsid w:val="004F681D"/>
    <w:rsid w:val="004F6E14"/>
    <w:rsid w:val="0050228C"/>
    <w:rsid w:val="00502857"/>
    <w:rsid w:val="005044A9"/>
    <w:rsid w:val="00505651"/>
    <w:rsid w:val="00505994"/>
    <w:rsid w:val="00505FD4"/>
    <w:rsid w:val="0050606A"/>
    <w:rsid w:val="00506606"/>
    <w:rsid w:val="00506E25"/>
    <w:rsid w:val="0051132C"/>
    <w:rsid w:val="00513483"/>
    <w:rsid w:val="00514A55"/>
    <w:rsid w:val="00514C75"/>
    <w:rsid w:val="00514EF5"/>
    <w:rsid w:val="0051782D"/>
    <w:rsid w:val="005203F4"/>
    <w:rsid w:val="0052087E"/>
    <w:rsid w:val="00520A47"/>
    <w:rsid w:val="0052315E"/>
    <w:rsid w:val="005300A9"/>
    <w:rsid w:val="00530ED3"/>
    <w:rsid w:val="0053438E"/>
    <w:rsid w:val="005355EE"/>
    <w:rsid w:val="00535B16"/>
    <w:rsid w:val="005366D0"/>
    <w:rsid w:val="00537E27"/>
    <w:rsid w:val="00540B4D"/>
    <w:rsid w:val="00540FFA"/>
    <w:rsid w:val="00542930"/>
    <w:rsid w:val="0054294C"/>
    <w:rsid w:val="005435B3"/>
    <w:rsid w:val="005450C9"/>
    <w:rsid w:val="00550849"/>
    <w:rsid w:val="00550FBD"/>
    <w:rsid w:val="00553268"/>
    <w:rsid w:val="00553DC3"/>
    <w:rsid w:val="00554BF3"/>
    <w:rsid w:val="0055619B"/>
    <w:rsid w:val="0055655F"/>
    <w:rsid w:val="0055657D"/>
    <w:rsid w:val="00560D0D"/>
    <w:rsid w:val="00562626"/>
    <w:rsid w:val="00562AF2"/>
    <w:rsid w:val="00564767"/>
    <w:rsid w:val="00565FB1"/>
    <w:rsid w:val="005662FB"/>
    <w:rsid w:val="00567781"/>
    <w:rsid w:val="00567ECC"/>
    <w:rsid w:val="005713B1"/>
    <w:rsid w:val="00576E41"/>
    <w:rsid w:val="00583090"/>
    <w:rsid w:val="005835F4"/>
    <w:rsid w:val="00583EFE"/>
    <w:rsid w:val="005841A3"/>
    <w:rsid w:val="005877D2"/>
    <w:rsid w:val="00590EAE"/>
    <w:rsid w:val="0059112A"/>
    <w:rsid w:val="00593216"/>
    <w:rsid w:val="00594213"/>
    <w:rsid w:val="00594BC3"/>
    <w:rsid w:val="00596CA7"/>
    <w:rsid w:val="00596DC8"/>
    <w:rsid w:val="00596E16"/>
    <w:rsid w:val="005A16A3"/>
    <w:rsid w:val="005A1C48"/>
    <w:rsid w:val="005A253A"/>
    <w:rsid w:val="005B1E1E"/>
    <w:rsid w:val="005B4421"/>
    <w:rsid w:val="005B7929"/>
    <w:rsid w:val="005C25D1"/>
    <w:rsid w:val="005C35A9"/>
    <w:rsid w:val="005C464B"/>
    <w:rsid w:val="005C74A0"/>
    <w:rsid w:val="005D052C"/>
    <w:rsid w:val="005D16FE"/>
    <w:rsid w:val="005D4084"/>
    <w:rsid w:val="005D4777"/>
    <w:rsid w:val="005D4C2B"/>
    <w:rsid w:val="005E268F"/>
    <w:rsid w:val="005E6585"/>
    <w:rsid w:val="005E7953"/>
    <w:rsid w:val="005E7E82"/>
    <w:rsid w:val="005F1843"/>
    <w:rsid w:val="005F67FA"/>
    <w:rsid w:val="005F6C28"/>
    <w:rsid w:val="005F7AB6"/>
    <w:rsid w:val="005F7E3C"/>
    <w:rsid w:val="006007B2"/>
    <w:rsid w:val="00600FA8"/>
    <w:rsid w:val="006021BF"/>
    <w:rsid w:val="006063DA"/>
    <w:rsid w:val="00606CE3"/>
    <w:rsid w:val="0060757B"/>
    <w:rsid w:val="00611DD3"/>
    <w:rsid w:val="00611EF0"/>
    <w:rsid w:val="00612219"/>
    <w:rsid w:val="00612DEE"/>
    <w:rsid w:val="00612E04"/>
    <w:rsid w:val="006173A4"/>
    <w:rsid w:val="00617C44"/>
    <w:rsid w:val="006223A9"/>
    <w:rsid w:val="00622CE4"/>
    <w:rsid w:val="006234A7"/>
    <w:rsid w:val="00625917"/>
    <w:rsid w:val="00625D0F"/>
    <w:rsid w:val="0062789F"/>
    <w:rsid w:val="006301BE"/>
    <w:rsid w:val="0063096E"/>
    <w:rsid w:val="00632941"/>
    <w:rsid w:val="00633349"/>
    <w:rsid w:val="00633D61"/>
    <w:rsid w:val="0063402B"/>
    <w:rsid w:val="006341B0"/>
    <w:rsid w:val="006360E4"/>
    <w:rsid w:val="00636570"/>
    <w:rsid w:val="00637661"/>
    <w:rsid w:val="00637901"/>
    <w:rsid w:val="00637D5D"/>
    <w:rsid w:val="00637E1B"/>
    <w:rsid w:val="006402DF"/>
    <w:rsid w:val="0064164B"/>
    <w:rsid w:val="00641C86"/>
    <w:rsid w:val="00644468"/>
    <w:rsid w:val="00645F5E"/>
    <w:rsid w:val="00647B1E"/>
    <w:rsid w:val="00647C55"/>
    <w:rsid w:val="0065008B"/>
    <w:rsid w:val="00650D8E"/>
    <w:rsid w:val="00653A3B"/>
    <w:rsid w:val="00653FD9"/>
    <w:rsid w:val="00654D42"/>
    <w:rsid w:val="00656328"/>
    <w:rsid w:val="006575FF"/>
    <w:rsid w:val="00660279"/>
    <w:rsid w:val="006614B6"/>
    <w:rsid w:val="006622B9"/>
    <w:rsid w:val="00662E1E"/>
    <w:rsid w:val="0066371E"/>
    <w:rsid w:val="006648B1"/>
    <w:rsid w:val="006724AD"/>
    <w:rsid w:val="00672BAB"/>
    <w:rsid w:val="0067314A"/>
    <w:rsid w:val="00673D1E"/>
    <w:rsid w:val="0067693C"/>
    <w:rsid w:val="006779CF"/>
    <w:rsid w:val="00677A8F"/>
    <w:rsid w:val="00677F8A"/>
    <w:rsid w:val="006821E3"/>
    <w:rsid w:val="006835B5"/>
    <w:rsid w:val="00683AD6"/>
    <w:rsid w:val="006842AE"/>
    <w:rsid w:val="00685E95"/>
    <w:rsid w:val="0068614D"/>
    <w:rsid w:val="00687F42"/>
    <w:rsid w:val="0069097D"/>
    <w:rsid w:val="006A2851"/>
    <w:rsid w:val="006A4B33"/>
    <w:rsid w:val="006A5773"/>
    <w:rsid w:val="006A5804"/>
    <w:rsid w:val="006A58F0"/>
    <w:rsid w:val="006B0372"/>
    <w:rsid w:val="006B0764"/>
    <w:rsid w:val="006B4467"/>
    <w:rsid w:val="006B6C46"/>
    <w:rsid w:val="006B6E78"/>
    <w:rsid w:val="006C0039"/>
    <w:rsid w:val="006C1927"/>
    <w:rsid w:val="006C2585"/>
    <w:rsid w:val="006C4008"/>
    <w:rsid w:val="006C5867"/>
    <w:rsid w:val="006C5931"/>
    <w:rsid w:val="006C73EF"/>
    <w:rsid w:val="006D1723"/>
    <w:rsid w:val="006D5D3F"/>
    <w:rsid w:val="006D60ED"/>
    <w:rsid w:val="006E1166"/>
    <w:rsid w:val="006E596E"/>
    <w:rsid w:val="006E785B"/>
    <w:rsid w:val="006F033F"/>
    <w:rsid w:val="006F0778"/>
    <w:rsid w:val="006F24D8"/>
    <w:rsid w:val="006F33B8"/>
    <w:rsid w:val="006F4C9C"/>
    <w:rsid w:val="006F61A3"/>
    <w:rsid w:val="006F640F"/>
    <w:rsid w:val="006F6A1C"/>
    <w:rsid w:val="006F6F07"/>
    <w:rsid w:val="006F744D"/>
    <w:rsid w:val="006F762A"/>
    <w:rsid w:val="00701B6B"/>
    <w:rsid w:val="0070384F"/>
    <w:rsid w:val="00703A9E"/>
    <w:rsid w:val="00703D6D"/>
    <w:rsid w:val="00704152"/>
    <w:rsid w:val="00704FB5"/>
    <w:rsid w:val="00706B71"/>
    <w:rsid w:val="00706BC8"/>
    <w:rsid w:val="0071277A"/>
    <w:rsid w:val="00712EE5"/>
    <w:rsid w:val="00713493"/>
    <w:rsid w:val="00713494"/>
    <w:rsid w:val="00714031"/>
    <w:rsid w:val="0071466E"/>
    <w:rsid w:val="00714A6C"/>
    <w:rsid w:val="00714CD3"/>
    <w:rsid w:val="00715291"/>
    <w:rsid w:val="007206A8"/>
    <w:rsid w:val="0072116D"/>
    <w:rsid w:val="0072226F"/>
    <w:rsid w:val="00725B78"/>
    <w:rsid w:val="00727082"/>
    <w:rsid w:val="0073233C"/>
    <w:rsid w:val="00732D0C"/>
    <w:rsid w:val="00733015"/>
    <w:rsid w:val="00733EAD"/>
    <w:rsid w:val="00734F54"/>
    <w:rsid w:val="00736ED7"/>
    <w:rsid w:val="00737C04"/>
    <w:rsid w:val="00744110"/>
    <w:rsid w:val="00744595"/>
    <w:rsid w:val="00747A52"/>
    <w:rsid w:val="00750F1E"/>
    <w:rsid w:val="00751C12"/>
    <w:rsid w:val="00752691"/>
    <w:rsid w:val="007528F2"/>
    <w:rsid w:val="007575C4"/>
    <w:rsid w:val="00763700"/>
    <w:rsid w:val="00763A76"/>
    <w:rsid w:val="0076427C"/>
    <w:rsid w:val="00765217"/>
    <w:rsid w:val="007659AA"/>
    <w:rsid w:val="00771FC2"/>
    <w:rsid w:val="0077266C"/>
    <w:rsid w:val="00772802"/>
    <w:rsid w:val="00775066"/>
    <w:rsid w:val="00775ECE"/>
    <w:rsid w:val="00776406"/>
    <w:rsid w:val="007771EB"/>
    <w:rsid w:val="0078005A"/>
    <w:rsid w:val="00781B6F"/>
    <w:rsid w:val="00781F9C"/>
    <w:rsid w:val="00782DFD"/>
    <w:rsid w:val="00783098"/>
    <w:rsid w:val="0078322C"/>
    <w:rsid w:val="00784424"/>
    <w:rsid w:val="00785474"/>
    <w:rsid w:val="0078793F"/>
    <w:rsid w:val="00787B99"/>
    <w:rsid w:val="00790AE1"/>
    <w:rsid w:val="0079421C"/>
    <w:rsid w:val="00794FBC"/>
    <w:rsid w:val="0079526D"/>
    <w:rsid w:val="00795A2C"/>
    <w:rsid w:val="00797390"/>
    <w:rsid w:val="007A05B6"/>
    <w:rsid w:val="007A1C0A"/>
    <w:rsid w:val="007A1C59"/>
    <w:rsid w:val="007A1E3D"/>
    <w:rsid w:val="007A46BC"/>
    <w:rsid w:val="007A5B41"/>
    <w:rsid w:val="007B2588"/>
    <w:rsid w:val="007B3573"/>
    <w:rsid w:val="007B5792"/>
    <w:rsid w:val="007B5A6F"/>
    <w:rsid w:val="007C306F"/>
    <w:rsid w:val="007C31E2"/>
    <w:rsid w:val="007C5CE1"/>
    <w:rsid w:val="007C6F85"/>
    <w:rsid w:val="007D0569"/>
    <w:rsid w:val="007D16B1"/>
    <w:rsid w:val="007D19E4"/>
    <w:rsid w:val="007D22CD"/>
    <w:rsid w:val="007D7400"/>
    <w:rsid w:val="007D7761"/>
    <w:rsid w:val="007D79FF"/>
    <w:rsid w:val="007E02A7"/>
    <w:rsid w:val="007E3542"/>
    <w:rsid w:val="007E468A"/>
    <w:rsid w:val="007E51A5"/>
    <w:rsid w:val="007E54AF"/>
    <w:rsid w:val="007E7F4C"/>
    <w:rsid w:val="007F3018"/>
    <w:rsid w:val="007F65C7"/>
    <w:rsid w:val="00800A77"/>
    <w:rsid w:val="00805CFA"/>
    <w:rsid w:val="008060C3"/>
    <w:rsid w:val="008063A1"/>
    <w:rsid w:val="00807733"/>
    <w:rsid w:val="00807F00"/>
    <w:rsid w:val="00812095"/>
    <w:rsid w:val="0081243D"/>
    <w:rsid w:val="008134BD"/>
    <w:rsid w:val="00814656"/>
    <w:rsid w:val="0082065C"/>
    <w:rsid w:val="00820E45"/>
    <w:rsid w:val="00821230"/>
    <w:rsid w:val="00821E2C"/>
    <w:rsid w:val="00822835"/>
    <w:rsid w:val="00823803"/>
    <w:rsid w:val="00826758"/>
    <w:rsid w:val="00826EDA"/>
    <w:rsid w:val="008353E0"/>
    <w:rsid w:val="008365F0"/>
    <w:rsid w:val="00841534"/>
    <w:rsid w:val="008444DC"/>
    <w:rsid w:val="008462F1"/>
    <w:rsid w:val="00846930"/>
    <w:rsid w:val="0085035D"/>
    <w:rsid w:val="00850FDE"/>
    <w:rsid w:val="00852876"/>
    <w:rsid w:val="00852BB3"/>
    <w:rsid w:val="008543F5"/>
    <w:rsid w:val="008546DD"/>
    <w:rsid w:val="00855004"/>
    <w:rsid w:val="008572C4"/>
    <w:rsid w:val="0085733E"/>
    <w:rsid w:val="008604A8"/>
    <w:rsid w:val="00861AFA"/>
    <w:rsid w:val="00863C61"/>
    <w:rsid w:val="00863F75"/>
    <w:rsid w:val="00865522"/>
    <w:rsid w:val="00865ADF"/>
    <w:rsid w:val="0086644C"/>
    <w:rsid w:val="008666B5"/>
    <w:rsid w:val="008703B3"/>
    <w:rsid w:val="00872C4E"/>
    <w:rsid w:val="00876985"/>
    <w:rsid w:val="00883780"/>
    <w:rsid w:val="008838A5"/>
    <w:rsid w:val="00883B99"/>
    <w:rsid w:val="00885066"/>
    <w:rsid w:val="00885612"/>
    <w:rsid w:val="00885F85"/>
    <w:rsid w:val="0088665E"/>
    <w:rsid w:val="008910A3"/>
    <w:rsid w:val="008923C8"/>
    <w:rsid w:val="00893260"/>
    <w:rsid w:val="008932A8"/>
    <w:rsid w:val="00893756"/>
    <w:rsid w:val="00894A9E"/>
    <w:rsid w:val="008950F6"/>
    <w:rsid w:val="008963EB"/>
    <w:rsid w:val="00896815"/>
    <w:rsid w:val="008A0744"/>
    <w:rsid w:val="008A0A6E"/>
    <w:rsid w:val="008A0D0F"/>
    <w:rsid w:val="008A2FB3"/>
    <w:rsid w:val="008A398B"/>
    <w:rsid w:val="008A5601"/>
    <w:rsid w:val="008A59AD"/>
    <w:rsid w:val="008A6667"/>
    <w:rsid w:val="008B0EEB"/>
    <w:rsid w:val="008B27E4"/>
    <w:rsid w:val="008B288E"/>
    <w:rsid w:val="008B431D"/>
    <w:rsid w:val="008B51FD"/>
    <w:rsid w:val="008B592D"/>
    <w:rsid w:val="008B7186"/>
    <w:rsid w:val="008C1939"/>
    <w:rsid w:val="008C20BF"/>
    <w:rsid w:val="008C2316"/>
    <w:rsid w:val="008C3396"/>
    <w:rsid w:val="008C48AD"/>
    <w:rsid w:val="008C4DDD"/>
    <w:rsid w:val="008C621C"/>
    <w:rsid w:val="008C697C"/>
    <w:rsid w:val="008C75ED"/>
    <w:rsid w:val="008C7649"/>
    <w:rsid w:val="008E0991"/>
    <w:rsid w:val="008E338E"/>
    <w:rsid w:val="008E57FE"/>
    <w:rsid w:val="008F2665"/>
    <w:rsid w:val="008F28E6"/>
    <w:rsid w:val="008F507E"/>
    <w:rsid w:val="008F6251"/>
    <w:rsid w:val="008F6376"/>
    <w:rsid w:val="00900CC2"/>
    <w:rsid w:val="009019FB"/>
    <w:rsid w:val="00904524"/>
    <w:rsid w:val="00905B05"/>
    <w:rsid w:val="009072E8"/>
    <w:rsid w:val="0090753C"/>
    <w:rsid w:val="00911B66"/>
    <w:rsid w:val="00911D89"/>
    <w:rsid w:val="00912A7E"/>
    <w:rsid w:val="00915330"/>
    <w:rsid w:val="00916E69"/>
    <w:rsid w:val="00917305"/>
    <w:rsid w:val="00917525"/>
    <w:rsid w:val="0091777D"/>
    <w:rsid w:val="0092057D"/>
    <w:rsid w:val="009208E1"/>
    <w:rsid w:val="009218DE"/>
    <w:rsid w:val="00922D00"/>
    <w:rsid w:val="00923F17"/>
    <w:rsid w:val="00925E56"/>
    <w:rsid w:val="009266DA"/>
    <w:rsid w:val="00930DE8"/>
    <w:rsid w:val="009317C9"/>
    <w:rsid w:val="009318DD"/>
    <w:rsid w:val="00931CAC"/>
    <w:rsid w:val="00935413"/>
    <w:rsid w:val="00935F5D"/>
    <w:rsid w:val="009368E0"/>
    <w:rsid w:val="00940ADC"/>
    <w:rsid w:val="00941CD5"/>
    <w:rsid w:val="0094260B"/>
    <w:rsid w:val="00942661"/>
    <w:rsid w:val="00942737"/>
    <w:rsid w:val="00945307"/>
    <w:rsid w:val="0094558D"/>
    <w:rsid w:val="00946FCE"/>
    <w:rsid w:val="009515BC"/>
    <w:rsid w:val="00953461"/>
    <w:rsid w:val="00953ED0"/>
    <w:rsid w:val="0095492E"/>
    <w:rsid w:val="00955F7D"/>
    <w:rsid w:val="0096005A"/>
    <w:rsid w:val="0096242F"/>
    <w:rsid w:val="00962E3B"/>
    <w:rsid w:val="00962FF5"/>
    <w:rsid w:val="00964A4E"/>
    <w:rsid w:val="00965B02"/>
    <w:rsid w:val="00965C07"/>
    <w:rsid w:val="00965D2D"/>
    <w:rsid w:val="009666F9"/>
    <w:rsid w:val="0097011E"/>
    <w:rsid w:val="00971847"/>
    <w:rsid w:val="00972801"/>
    <w:rsid w:val="00972964"/>
    <w:rsid w:val="0097762F"/>
    <w:rsid w:val="00980470"/>
    <w:rsid w:val="00980C96"/>
    <w:rsid w:val="009816B8"/>
    <w:rsid w:val="00983B45"/>
    <w:rsid w:val="0098766F"/>
    <w:rsid w:val="0098799B"/>
    <w:rsid w:val="00992445"/>
    <w:rsid w:val="00993912"/>
    <w:rsid w:val="00994050"/>
    <w:rsid w:val="009962CF"/>
    <w:rsid w:val="009969D6"/>
    <w:rsid w:val="009A1848"/>
    <w:rsid w:val="009A4543"/>
    <w:rsid w:val="009A5DB1"/>
    <w:rsid w:val="009A7C5A"/>
    <w:rsid w:val="009A7E51"/>
    <w:rsid w:val="009B1267"/>
    <w:rsid w:val="009B21B9"/>
    <w:rsid w:val="009B4CD0"/>
    <w:rsid w:val="009B4DA7"/>
    <w:rsid w:val="009B5094"/>
    <w:rsid w:val="009B54C1"/>
    <w:rsid w:val="009C21C6"/>
    <w:rsid w:val="009C32F6"/>
    <w:rsid w:val="009C383B"/>
    <w:rsid w:val="009C3A80"/>
    <w:rsid w:val="009C5238"/>
    <w:rsid w:val="009D12B4"/>
    <w:rsid w:val="009D1E70"/>
    <w:rsid w:val="009D2135"/>
    <w:rsid w:val="009D2FA7"/>
    <w:rsid w:val="009D48CD"/>
    <w:rsid w:val="009D4CAE"/>
    <w:rsid w:val="009D55F9"/>
    <w:rsid w:val="009D5880"/>
    <w:rsid w:val="009D5A11"/>
    <w:rsid w:val="009D5E04"/>
    <w:rsid w:val="009D7760"/>
    <w:rsid w:val="009E16E6"/>
    <w:rsid w:val="009E1D39"/>
    <w:rsid w:val="009E2073"/>
    <w:rsid w:val="009E2953"/>
    <w:rsid w:val="009E30CE"/>
    <w:rsid w:val="009E5BC1"/>
    <w:rsid w:val="009F0185"/>
    <w:rsid w:val="009F04C3"/>
    <w:rsid w:val="009F0760"/>
    <w:rsid w:val="009F2051"/>
    <w:rsid w:val="009F2C64"/>
    <w:rsid w:val="009F3B29"/>
    <w:rsid w:val="009F4860"/>
    <w:rsid w:val="00A00057"/>
    <w:rsid w:val="00A00485"/>
    <w:rsid w:val="00A01A5F"/>
    <w:rsid w:val="00A02C96"/>
    <w:rsid w:val="00A02E65"/>
    <w:rsid w:val="00A0340A"/>
    <w:rsid w:val="00A03989"/>
    <w:rsid w:val="00A0440C"/>
    <w:rsid w:val="00A0585F"/>
    <w:rsid w:val="00A0694A"/>
    <w:rsid w:val="00A07AFD"/>
    <w:rsid w:val="00A10A30"/>
    <w:rsid w:val="00A1137C"/>
    <w:rsid w:val="00A113D7"/>
    <w:rsid w:val="00A11F0F"/>
    <w:rsid w:val="00A16126"/>
    <w:rsid w:val="00A17CCE"/>
    <w:rsid w:val="00A24133"/>
    <w:rsid w:val="00A262BF"/>
    <w:rsid w:val="00A27809"/>
    <w:rsid w:val="00A30533"/>
    <w:rsid w:val="00A317B0"/>
    <w:rsid w:val="00A34591"/>
    <w:rsid w:val="00A34A19"/>
    <w:rsid w:val="00A34E44"/>
    <w:rsid w:val="00A35250"/>
    <w:rsid w:val="00A3640F"/>
    <w:rsid w:val="00A36461"/>
    <w:rsid w:val="00A37F99"/>
    <w:rsid w:val="00A40CE2"/>
    <w:rsid w:val="00A434DD"/>
    <w:rsid w:val="00A4356B"/>
    <w:rsid w:val="00A44C41"/>
    <w:rsid w:val="00A44E5B"/>
    <w:rsid w:val="00A47176"/>
    <w:rsid w:val="00A475C5"/>
    <w:rsid w:val="00A4768C"/>
    <w:rsid w:val="00A50A68"/>
    <w:rsid w:val="00A50D3B"/>
    <w:rsid w:val="00A518AA"/>
    <w:rsid w:val="00A56348"/>
    <w:rsid w:val="00A5703F"/>
    <w:rsid w:val="00A57D39"/>
    <w:rsid w:val="00A6316B"/>
    <w:rsid w:val="00A63E0F"/>
    <w:rsid w:val="00A65316"/>
    <w:rsid w:val="00A674FF"/>
    <w:rsid w:val="00A70F69"/>
    <w:rsid w:val="00A71134"/>
    <w:rsid w:val="00A72611"/>
    <w:rsid w:val="00A73ABB"/>
    <w:rsid w:val="00A76055"/>
    <w:rsid w:val="00A76D2C"/>
    <w:rsid w:val="00A77746"/>
    <w:rsid w:val="00A806AA"/>
    <w:rsid w:val="00A80913"/>
    <w:rsid w:val="00A833D9"/>
    <w:rsid w:val="00A83BF6"/>
    <w:rsid w:val="00A857AD"/>
    <w:rsid w:val="00A87A40"/>
    <w:rsid w:val="00A87F31"/>
    <w:rsid w:val="00A90D27"/>
    <w:rsid w:val="00A9103B"/>
    <w:rsid w:val="00A91284"/>
    <w:rsid w:val="00A918A7"/>
    <w:rsid w:val="00A923F4"/>
    <w:rsid w:val="00A92871"/>
    <w:rsid w:val="00A955EB"/>
    <w:rsid w:val="00A96891"/>
    <w:rsid w:val="00A96D88"/>
    <w:rsid w:val="00AA1F49"/>
    <w:rsid w:val="00AA3A2E"/>
    <w:rsid w:val="00AA4099"/>
    <w:rsid w:val="00AA6913"/>
    <w:rsid w:val="00AA70DF"/>
    <w:rsid w:val="00AB1F2A"/>
    <w:rsid w:val="00AB2190"/>
    <w:rsid w:val="00AB39EB"/>
    <w:rsid w:val="00AB3F27"/>
    <w:rsid w:val="00AB3FD9"/>
    <w:rsid w:val="00AB7A05"/>
    <w:rsid w:val="00AB7DE7"/>
    <w:rsid w:val="00AC0695"/>
    <w:rsid w:val="00AC17D3"/>
    <w:rsid w:val="00AC1BE7"/>
    <w:rsid w:val="00AC275F"/>
    <w:rsid w:val="00AC32BC"/>
    <w:rsid w:val="00AC50A4"/>
    <w:rsid w:val="00AC5A95"/>
    <w:rsid w:val="00AC6074"/>
    <w:rsid w:val="00AC6471"/>
    <w:rsid w:val="00AD0672"/>
    <w:rsid w:val="00AD1751"/>
    <w:rsid w:val="00AD29FF"/>
    <w:rsid w:val="00AD2B6E"/>
    <w:rsid w:val="00AD3443"/>
    <w:rsid w:val="00AD4B3C"/>
    <w:rsid w:val="00AD68A5"/>
    <w:rsid w:val="00AE185D"/>
    <w:rsid w:val="00AE198D"/>
    <w:rsid w:val="00AE1BFE"/>
    <w:rsid w:val="00AE3842"/>
    <w:rsid w:val="00AE3D83"/>
    <w:rsid w:val="00AE4374"/>
    <w:rsid w:val="00AE43C3"/>
    <w:rsid w:val="00AE485C"/>
    <w:rsid w:val="00AE7D4F"/>
    <w:rsid w:val="00AE7FE4"/>
    <w:rsid w:val="00AF17D3"/>
    <w:rsid w:val="00AF1BB3"/>
    <w:rsid w:val="00AF1D77"/>
    <w:rsid w:val="00AF38BA"/>
    <w:rsid w:val="00AF4F67"/>
    <w:rsid w:val="00AF5811"/>
    <w:rsid w:val="00AF6509"/>
    <w:rsid w:val="00AF6AE0"/>
    <w:rsid w:val="00B00BBE"/>
    <w:rsid w:val="00B03803"/>
    <w:rsid w:val="00B0456E"/>
    <w:rsid w:val="00B06A05"/>
    <w:rsid w:val="00B06BF6"/>
    <w:rsid w:val="00B06F7F"/>
    <w:rsid w:val="00B100F0"/>
    <w:rsid w:val="00B1402E"/>
    <w:rsid w:val="00B14865"/>
    <w:rsid w:val="00B21D50"/>
    <w:rsid w:val="00B22F9B"/>
    <w:rsid w:val="00B23747"/>
    <w:rsid w:val="00B24090"/>
    <w:rsid w:val="00B257E3"/>
    <w:rsid w:val="00B260C7"/>
    <w:rsid w:val="00B26563"/>
    <w:rsid w:val="00B26FDC"/>
    <w:rsid w:val="00B27494"/>
    <w:rsid w:val="00B279B9"/>
    <w:rsid w:val="00B27BFD"/>
    <w:rsid w:val="00B32058"/>
    <w:rsid w:val="00B32B98"/>
    <w:rsid w:val="00B34F48"/>
    <w:rsid w:val="00B40362"/>
    <w:rsid w:val="00B42DB2"/>
    <w:rsid w:val="00B449E6"/>
    <w:rsid w:val="00B51154"/>
    <w:rsid w:val="00B51BA0"/>
    <w:rsid w:val="00B535BD"/>
    <w:rsid w:val="00B53701"/>
    <w:rsid w:val="00B561D1"/>
    <w:rsid w:val="00B56A26"/>
    <w:rsid w:val="00B6110A"/>
    <w:rsid w:val="00B6176A"/>
    <w:rsid w:val="00B6301A"/>
    <w:rsid w:val="00B64CAD"/>
    <w:rsid w:val="00B664A2"/>
    <w:rsid w:val="00B66751"/>
    <w:rsid w:val="00B67AA6"/>
    <w:rsid w:val="00B7066C"/>
    <w:rsid w:val="00B717D8"/>
    <w:rsid w:val="00B72DF3"/>
    <w:rsid w:val="00B74146"/>
    <w:rsid w:val="00B76F6C"/>
    <w:rsid w:val="00B8080B"/>
    <w:rsid w:val="00B811EF"/>
    <w:rsid w:val="00B86EF1"/>
    <w:rsid w:val="00B90674"/>
    <w:rsid w:val="00B934E3"/>
    <w:rsid w:val="00B93682"/>
    <w:rsid w:val="00B94323"/>
    <w:rsid w:val="00B9566B"/>
    <w:rsid w:val="00B961B7"/>
    <w:rsid w:val="00B963D4"/>
    <w:rsid w:val="00B9772B"/>
    <w:rsid w:val="00BA2173"/>
    <w:rsid w:val="00BA2DEF"/>
    <w:rsid w:val="00BA42FB"/>
    <w:rsid w:val="00BA4768"/>
    <w:rsid w:val="00BA516F"/>
    <w:rsid w:val="00BA628C"/>
    <w:rsid w:val="00BA7059"/>
    <w:rsid w:val="00BB0051"/>
    <w:rsid w:val="00BB02C6"/>
    <w:rsid w:val="00BB1082"/>
    <w:rsid w:val="00BB2127"/>
    <w:rsid w:val="00BB2388"/>
    <w:rsid w:val="00BB3805"/>
    <w:rsid w:val="00BB3C5B"/>
    <w:rsid w:val="00BB52A5"/>
    <w:rsid w:val="00BB6740"/>
    <w:rsid w:val="00BB7EA1"/>
    <w:rsid w:val="00BB7F81"/>
    <w:rsid w:val="00BC269B"/>
    <w:rsid w:val="00BC27D2"/>
    <w:rsid w:val="00BC6382"/>
    <w:rsid w:val="00BD14F0"/>
    <w:rsid w:val="00BD35E1"/>
    <w:rsid w:val="00BD54FC"/>
    <w:rsid w:val="00BD63C3"/>
    <w:rsid w:val="00BD67CE"/>
    <w:rsid w:val="00BD738C"/>
    <w:rsid w:val="00BD76A4"/>
    <w:rsid w:val="00BE0316"/>
    <w:rsid w:val="00BE0372"/>
    <w:rsid w:val="00BE0E5E"/>
    <w:rsid w:val="00BE1C8A"/>
    <w:rsid w:val="00BE293B"/>
    <w:rsid w:val="00BE4857"/>
    <w:rsid w:val="00BE5847"/>
    <w:rsid w:val="00BE5BE0"/>
    <w:rsid w:val="00BE70E8"/>
    <w:rsid w:val="00BF0E76"/>
    <w:rsid w:val="00BF17E1"/>
    <w:rsid w:val="00BF19DC"/>
    <w:rsid w:val="00BF2B3E"/>
    <w:rsid w:val="00BF2DAF"/>
    <w:rsid w:val="00BF4E1B"/>
    <w:rsid w:val="00BF5CD8"/>
    <w:rsid w:val="00BF688A"/>
    <w:rsid w:val="00BF7DC7"/>
    <w:rsid w:val="00C04181"/>
    <w:rsid w:val="00C0480F"/>
    <w:rsid w:val="00C1043C"/>
    <w:rsid w:val="00C12766"/>
    <w:rsid w:val="00C12A51"/>
    <w:rsid w:val="00C12CD1"/>
    <w:rsid w:val="00C1591E"/>
    <w:rsid w:val="00C20D36"/>
    <w:rsid w:val="00C21038"/>
    <w:rsid w:val="00C2396B"/>
    <w:rsid w:val="00C270F7"/>
    <w:rsid w:val="00C2785F"/>
    <w:rsid w:val="00C30BA6"/>
    <w:rsid w:val="00C31467"/>
    <w:rsid w:val="00C34CCB"/>
    <w:rsid w:val="00C34D57"/>
    <w:rsid w:val="00C35515"/>
    <w:rsid w:val="00C35807"/>
    <w:rsid w:val="00C35A4B"/>
    <w:rsid w:val="00C36696"/>
    <w:rsid w:val="00C36720"/>
    <w:rsid w:val="00C37518"/>
    <w:rsid w:val="00C37F00"/>
    <w:rsid w:val="00C421C9"/>
    <w:rsid w:val="00C42A3A"/>
    <w:rsid w:val="00C4517F"/>
    <w:rsid w:val="00C45232"/>
    <w:rsid w:val="00C46E94"/>
    <w:rsid w:val="00C52BA5"/>
    <w:rsid w:val="00C53323"/>
    <w:rsid w:val="00C54D8C"/>
    <w:rsid w:val="00C57A56"/>
    <w:rsid w:val="00C57CB3"/>
    <w:rsid w:val="00C604AF"/>
    <w:rsid w:val="00C6568C"/>
    <w:rsid w:val="00C66BAE"/>
    <w:rsid w:val="00C66CEF"/>
    <w:rsid w:val="00C670FE"/>
    <w:rsid w:val="00C71087"/>
    <w:rsid w:val="00C71E3C"/>
    <w:rsid w:val="00C74172"/>
    <w:rsid w:val="00C75492"/>
    <w:rsid w:val="00C76312"/>
    <w:rsid w:val="00C77C78"/>
    <w:rsid w:val="00C80287"/>
    <w:rsid w:val="00C8146C"/>
    <w:rsid w:val="00C816AF"/>
    <w:rsid w:val="00C825C5"/>
    <w:rsid w:val="00C84625"/>
    <w:rsid w:val="00C846DD"/>
    <w:rsid w:val="00C85CA6"/>
    <w:rsid w:val="00C9147E"/>
    <w:rsid w:val="00C925ED"/>
    <w:rsid w:val="00C9339F"/>
    <w:rsid w:val="00C96A10"/>
    <w:rsid w:val="00C9753B"/>
    <w:rsid w:val="00CA0C08"/>
    <w:rsid w:val="00CA0C87"/>
    <w:rsid w:val="00CA19CD"/>
    <w:rsid w:val="00CA4A62"/>
    <w:rsid w:val="00CA561E"/>
    <w:rsid w:val="00CA631F"/>
    <w:rsid w:val="00CA659E"/>
    <w:rsid w:val="00CB0152"/>
    <w:rsid w:val="00CB23DD"/>
    <w:rsid w:val="00CB2757"/>
    <w:rsid w:val="00CB2FE7"/>
    <w:rsid w:val="00CB3B57"/>
    <w:rsid w:val="00CB42AE"/>
    <w:rsid w:val="00CB6768"/>
    <w:rsid w:val="00CC17DB"/>
    <w:rsid w:val="00CC1DAE"/>
    <w:rsid w:val="00CC1EE2"/>
    <w:rsid w:val="00CC2F01"/>
    <w:rsid w:val="00CC38FD"/>
    <w:rsid w:val="00CC6453"/>
    <w:rsid w:val="00CC775E"/>
    <w:rsid w:val="00CD2D8A"/>
    <w:rsid w:val="00CD31EA"/>
    <w:rsid w:val="00CD692F"/>
    <w:rsid w:val="00CD7679"/>
    <w:rsid w:val="00CE0392"/>
    <w:rsid w:val="00CE518A"/>
    <w:rsid w:val="00CE5481"/>
    <w:rsid w:val="00CE55F0"/>
    <w:rsid w:val="00CE5866"/>
    <w:rsid w:val="00CF0045"/>
    <w:rsid w:val="00CF0167"/>
    <w:rsid w:val="00CF2699"/>
    <w:rsid w:val="00CF6953"/>
    <w:rsid w:val="00CF7194"/>
    <w:rsid w:val="00CF7C90"/>
    <w:rsid w:val="00CF7EA0"/>
    <w:rsid w:val="00D00600"/>
    <w:rsid w:val="00D0329F"/>
    <w:rsid w:val="00D06299"/>
    <w:rsid w:val="00D1045D"/>
    <w:rsid w:val="00D133AA"/>
    <w:rsid w:val="00D13B0B"/>
    <w:rsid w:val="00D13CCF"/>
    <w:rsid w:val="00D1422D"/>
    <w:rsid w:val="00D14CF7"/>
    <w:rsid w:val="00D15E67"/>
    <w:rsid w:val="00D20ABB"/>
    <w:rsid w:val="00D24716"/>
    <w:rsid w:val="00D24AEE"/>
    <w:rsid w:val="00D263A8"/>
    <w:rsid w:val="00D26A33"/>
    <w:rsid w:val="00D3073E"/>
    <w:rsid w:val="00D31676"/>
    <w:rsid w:val="00D316C8"/>
    <w:rsid w:val="00D319B2"/>
    <w:rsid w:val="00D337D5"/>
    <w:rsid w:val="00D34817"/>
    <w:rsid w:val="00D365BB"/>
    <w:rsid w:val="00D36C5E"/>
    <w:rsid w:val="00D3795A"/>
    <w:rsid w:val="00D37AB5"/>
    <w:rsid w:val="00D40C74"/>
    <w:rsid w:val="00D412D8"/>
    <w:rsid w:val="00D43282"/>
    <w:rsid w:val="00D43EA4"/>
    <w:rsid w:val="00D44508"/>
    <w:rsid w:val="00D44BBF"/>
    <w:rsid w:val="00D47810"/>
    <w:rsid w:val="00D5128E"/>
    <w:rsid w:val="00D52FD0"/>
    <w:rsid w:val="00D54385"/>
    <w:rsid w:val="00D57715"/>
    <w:rsid w:val="00D6014E"/>
    <w:rsid w:val="00D6259C"/>
    <w:rsid w:val="00D63B91"/>
    <w:rsid w:val="00D64A4A"/>
    <w:rsid w:val="00D6679C"/>
    <w:rsid w:val="00D73EE6"/>
    <w:rsid w:val="00D742D2"/>
    <w:rsid w:val="00D744DC"/>
    <w:rsid w:val="00D75CF7"/>
    <w:rsid w:val="00D75F59"/>
    <w:rsid w:val="00D776C3"/>
    <w:rsid w:val="00D80153"/>
    <w:rsid w:val="00D801E4"/>
    <w:rsid w:val="00D811AC"/>
    <w:rsid w:val="00D81AC7"/>
    <w:rsid w:val="00D81B7B"/>
    <w:rsid w:val="00D829A0"/>
    <w:rsid w:val="00D830A8"/>
    <w:rsid w:val="00D8495C"/>
    <w:rsid w:val="00D85388"/>
    <w:rsid w:val="00D86737"/>
    <w:rsid w:val="00D8696A"/>
    <w:rsid w:val="00D9153B"/>
    <w:rsid w:val="00D93E28"/>
    <w:rsid w:val="00D95903"/>
    <w:rsid w:val="00D95D78"/>
    <w:rsid w:val="00D97966"/>
    <w:rsid w:val="00DA0810"/>
    <w:rsid w:val="00DA0BA5"/>
    <w:rsid w:val="00DA3FCE"/>
    <w:rsid w:val="00DA6EA9"/>
    <w:rsid w:val="00DB1FE9"/>
    <w:rsid w:val="00DB4203"/>
    <w:rsid w:val="00DB5742"/>
    <w:rsid w:val="00DB7CA1"/>
    <w:rsid w:val="00DC091D"/>
    <w:rsid w:val="00DC25DA"/>
    <w:rsid w:val="00DC478B"/>
    <w:rsid w:val="00DC4C59"/>
    <w:rsid w:val="00DC5149"/>
    <w:rsid w:val="00DC532B"/>
    <w:rsid w:val="00DD003B"/>
    <w:rsid w:val="00DD1B88"/>
    <w:rsid w:val="00DD353F"/>
    <w:rsid w:val="00DD3C08"/>
    <w:rsid w:val="00DE0476"/>
    <w:rsid w:val="00DE220D"/>
    <w:rsid w:val="00DE26C9"/>
    <w:rsid w:val="00DE2AAC"/>
    <w:rsid w:val="00DE526A"/>
    <w:rsid w:val="00DF1125"/>
    <w:rsid w:val="00DF27AC"/>
    <w:rsid w:val="00DF28E7"/>
    <w:rsid w:val="00DF399A"/>
    <w:rsid w:val="00DF58A1"/>
    <w:rsid w:val="00DF5C24"/>
    <w:rsid w:val="00DF6280"/>
    <w:rsid w:val="00DF7B14"/>
    <w:rsid w:val="00E00009"/>
    <w:rsid w:val="00E01D52"/>
    <w:rsid w:val="00E01EF4"/>
    <w:rsid w:val="00E02436"/>
    <w:rsid w:val="00E02CF2"/>
    <w:rsid w:val="00E04947"/>
    <w:rsid w:val="00E069F7"/>
    <w:rsid w:val="00E06C35"/>
    <w:rsid w:val="00E0710D"/>
    <w:rsid w:val="00E07F71"/>
    <w:rsid w:val="00E114D8"/>
    <w:rsid w:val="00E1347F"/>
    <w:rsid w:val="00E13487"/>
    <w:rsid w:val="00E14146"/>
    <w:rsid w:val="00E1621B"/>
    <w:rsid w:val="00E1633C"/>
    <w:rsid w:val="00E21114"/>
    <w:rsid w:val="00E21141"/>
    <w:rsid w:val="00E22B84"/>
    <w:rsid w:val="00E248AF"/>
    <w:rsid w:val="00E24B01"/>
    <w:rsid w:val="00E253A4"/>
    <w:rsid w:val="00E26045"/>
    <w:rsid w:val="00E26BDB"/>
    <w:rsid w:val="00E27304"/>
    <w:rsid w:val="00E325B2"/>
    <w:rsid w:val="00E337F5"/>
    <w:rsid w:val="00E339E4"/>
    <w:rsid w:val="00E34EBC"/>
    <w:rsid w:val="00E37211"/>
    <w:rsid w:val="00E376EA"/>
    <w:rsid w:val="00E37848"/>
    <w:rsid w:val="00E4034D"/>
    <w:rsid w:val="00E404B3"/>
    <w:rsid w:val="00E40B3A"/>
    <w:rsid w:val="00E41EE7"/>
    <w:rsid w:val="00E42084"/>
    <w:rsid w:val="00E43CFC"/>
    <w:rsid w:val="00E44854"/>
    <w:rsid w:val="00E45282"/>
    <w:rsid w:val="00E55808"/>
    <w:rsid w:val="00E559EA"/>
    <w:rsid w:val="00E5696D"/>
    <w:rsid w:val="00E56E45"/>
    <w:rsid w:val="00E6161C"/>
    <w:rsid w:val="00E62DEC"/>
    <w:rsid w:val="00E63233"/>
    <w:rsid w:val="00E657EA"/>
    <w:rsid w:val="00E65F8A"/>
    <w:rsid w:val="00E66ECB"/>
    <w:rsid w:val="00E67486"/>
    <w:rsid w:val="00E727CE"/>
    <w:rsid w:val="00E73B89"/>
    <w:rsid w:val="00E74739"/>
    <w:rsid w:val="00E749E1"/>
    <w:rsid w:val="00E8007A"/>
    <w:rsid w:val="00E80578"/>
    <w:rsid w:val="00E80B43"/>
    <w:rsid w:val="00E833CB"/>
    <w:rsid w:val="00E83995"/>
    <w:rsid w:val="00E83CBA"/>
    <w:rsid w:val="00E83D2E"/>
    <w:rsid w:val="00E83FB2"/>
    <w:rsid w:val="00E90615"/>
    <w:rsid w:val="00E90BC2"/>
    <w:rsid w:val="00E91FE0"/>
    <w:rsid w:val="00E95AC2"/>
    <w:rsid w:val="00E97167"/>
    <w:rsid w:val="00E9786B"/>
    <w:rsid w:val="00E97DBB"/>
    <w:rsid w:val="00EA0169"/>
    <w:rsid w:val="00EA3781"/>
    <w:rsid w:val="00EA4936"/>
    <w:rsid w:val="00EA5023"/>
    <w:rsid w:val="00EA7061"/>
    <w:rsid w:val="00EB13FE"/>
    <w:rsid w:val="00EB2310"/>
    <w:rsid w:val="00EB254B"/>
    <w:rsid w:val="00EB39F1"/>
    <w:rsid w:val="00EB472E"/>
    <w:rsid w:val="00EB5434"/>
    <w:rsid w:val="00EB5D6C"/>
    <w:rsid w:val="00EB6A9B"/>
    <w:rsid w:val="00EB76D6"/>
    <w:rsid w:val="00EC0178"/>
    <w:rsid w:val="00EC049F"/>
    <w:rsid w:val="00EC4F62"/>
    <w:rsid w:val="00EC5AD2"/>
    <w:rsid w:val="00ED024E"/>
    <w:rsid w:val="00ED194C"/>
    <w:rsid w:val="00ED2C26"/>
    <w:rsid w:val="00ED314E"/>
    <w:rsid w:val="00ED3898"/>
    <w:rsid w:val="00ED5EC2"/>
    <w:rsid w:val="00EE0DF2"/>
    <w:rsid w:val="00EE1567"/>
    <w:rsid w:val="00EE21B6"/>
    <w:rsid w:val="00EE21DD"/>
    <w:rsid w:val="00EE56DF"/>
    <w:rsid w:val="00EE6591"/>
    <w:rsid w:val="00EF1A24"/>
    <w:rsid w:val="00EF1BF1"/>
    <w:rsid w:val="00EF2B8B"/>
    <w:rsid w:val="00EF2EF5"/>
    <w:rsid w:val="00EF3BC0"/>
    <w:rsid w:val="00EF71E1"/>
    <w:rsid w:val="00F006B9"/>
    <w:rsid w:val="00F01BD5"/>
    <w:rsid w:val="00F0264E"/>
    <w:rsid w:val="00F02BEA"/>
    <w:rsid w:val="00F05844"/>
    <w:rsid w:val="00F05EAF"/>
    <w:rsid w:val="00F06D7C"/>
    <w:rsid w:val="00F10116"/>
    <w:rsid w:val="00F1049D"/>
    <w:rsid w:val="00F119F0"/>
    <w:rsid w:val="00F147FD"/>
    <w:rsid w:val="00F15B4A"/>
    <w:rsid w:val="00F15FC1"/>
    <w:rsid w:val="00F17762"/>
    <w:rsid w:val="00F23C5A"/>
    <w:rsid w:val="00F23E91"/>
    <w:rsid w:val="00F241AA"/>
    <w:rsid w:val="00F277D4"/>
    <w:rsid w:val="00F31104"/>
    <w:rsid w:val="00F33E65"/>
    <w:rsid w:val="00F34E93"/>
    <w:rsid w:val="00F4474B"/>
    <w:rsid w:val="00F50CFA"/>
    <w:rsid w:val="00F513E5"/>
    <w:rsid w:val="00F51862"/>
    <w:rsid w:val="00F5219B"/>
    <w:rsid w:val="00F53138"/>
    <w:rsid w:val="00F534C0"/>
    <w:rsid w:val="00F54930"/>
    <w:rsid w:val="00F5523B"/>
    <w:rsid w:val="00F623B6"/>
    <w:rsid w:val="00F6280F"/>
    <w:rsid w:val="00F62819"/>
    <w:rsid w:val="00F6394B"/>
    <w:rsid w:val="00F6653B"/>
    <w:rsid w:val="00F67D6B"/>
    <w:rsid w:val="00F708D9"/>
    <w:rsid w:val="00F720FB"/>
    <w:rsid w:val="00F721C2"/>
    <w:rsid w:val="00F80602"/>
    <w:rsid w:val="00F81376"/>
    <w:rsid w:val="00F84C20"/>
    <w:rsid w:val="00F85091"/>
    <w:rsid w:val="00F90C02"/>
    <w:rsid w:val="00F92112"/>
    <w:rsid w:val="00F9230A"/>
    <w:rsid w:val="00F92366"/>
    <w:rsid w:val="00F92753"/>
    <w:rsid w:val="00F93B92"/>
    <w:rsid w:val="00F95747"/>
    <w:rsid w:val="00F9598E"/>
    <w:rsid w:val="00F96B32"/>
    <w:rsid w:val="00F9735A"/>
    <w:rsid w:val="00FA42F4"/>
    <w:rsid w:val="00FA6502"/>
    <w:rsid w:val="00FA76F4"/>
    <w:rsid w:val="00FB0730"/>
    <w:rsid w:val="00FB0BC1"/>
    <w:rsid w:val="00FB14A0"/>
    <w:rsid w:val="00FB3F30"/>
    <w:rsid w:val="00FB4E4A"/>
    <w:rsid w:val="00FB6D3A"/>
    <w:rsid w:val="00FB7924"/>
    <w:rsid w:val="00FB7F35"/>
    <w:rsid w:val="00FC11D6"/>
    <w:rsid w:val="00FC48DD"/>
    <w:rsid w:val="00FC544C"/>
    <w:rsid w:val="00FC569E"/>
    <w:rsid w:val="00FC67E5"/>
    <w:rsid w:val="00FC6BFF"/>
    <w:rsid w:val="00FD04EB"/>
    <w:rsid w:val="00FD1036"/>
    <w:rsid w:val="00FD131D"/>
    <w:rsid w:val="00FD4D1E"/>
    <w:rsid w:val="00FD5177"/>
    <w:rsid w:val="00FE0657"/>
    <w:rsid w:val="00FE0F71"/>
    <w:rsid w:val="00FE35E1"/>
    <w:rsid w:val="00FE6D86"/>
    <w:rsid w:val="00FF005B"/>
    <w:rsid w:val="00FF0DA7"/>
    <w:rsid w:val="00FF3276"/>
    <w:rsid w:val="00FF35AD"/>
    <w:rsid w:val="00FF55DD"/>
    <w:rsid w:val="00FF5B26"/>
    <w:rsid w:val="00FF69CB"/>
    <w:rsid w:val="00FF7BAB"/>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E5C6F24"/>
  <w15:docId w15:val="{22D43D68-5D5D-4D31-AD52-62A7BA519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53B"/>
    <w:rPr>
      <w:lang w:val="en-US" w:eastAsia="en-US"/>
    </w:rPr>
  </w:style>
  <w:style w:type="paragraph" w:styleId="Heading1">
    <w:name w:val="heading 1"/>
    <w:basedOn w:val="Normal"/>
    <w:next w:val="Normal"/>
    <w:link w:val="Heading1Char"/>
    <w:qFormat/>
    <w:rsid w:val="00D9153B"/>
    <w:pPr>
      <w:keepNext/>
      <w:widowControl w:val="0"/>
      <w:suppressAutoHyphens/>
      <w:outlineLvl w:val="0"/>
    </w:pPr>
    <w:rPr>
      <w:rFonts w:ascii="Courier" w:hAnsi="Courier"/>
      <w:b/>
      <w:spacing w:val="-3"/>
      <w:sz w:val="28"/>
    </w:rPr>
  </w:style>
  <w:style w:type="paragraph" w:styleId="Heading2">
    <w:name w:val="heading 2"/>
    <w:basedOn w:val="Normal"/>
    <w:next w:val="Normal"/>
    <w:qFormat/>
    <w:rsid w:val="00D9153B"/>
    <w:pPr>
      <w:keepNext/>
      <w:jc w:val="center"/>
      <w:outlineLvl w:val="1"/>
    </w:pPr>
    <w:rPr>
      <w:rFonts w:ascii="Arial" w:hAnsi="Arial"/>
      <w:b/>
      <w:sz w:val="28"/>
    </w:rPr>
  </w:style>
  <w:style w:type="paragraph" w:styleId="Heading4">
    <w:name w:val="heading 4"/>
    <w:basedOn w:val="Normal"/>
    <w:next w:val="Normal"/>
    <w:qFormat/>
    <w:rsid w:val="00D9153B"/>
    <w:pPr>
      <w:keepNex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153B"/>
    <w:pPr>
      <w:widowControl w:val="0"/>
      <w:tabs>
        <w:tab w:val="center" w:pos="4320"/>
        <w:tab w:val="right" w:pos="8640"/>
      </w:tabs>
    </w:pPr>
    <w:rPr>
      <w:rFonts w:ascii="Courier" w:hAnsi="Courier"/>
      <w:sz w:val="22"/>
    </w:rPr>
  </w:style>
  <w:style w:type="paragraph" w:styleId="FootnoteText">
    <w:name w:val="footnote text"/>
    <w:basedOn w:val="Normal"/>
    <w:link w:val="FootnoteTextChar"/>
    <w:uiPriority w:val="99"/>
    <w:semiHidden/>
    <w:rsid w:val="00D9153B"/>
    <w:pPr>
      <w:widowControl w:val="0"/>
    </w:pPr>
    <w:rPr>
      <w:rFonts w:ascii="Courier" w:hAnsi="Courier"/>
    </w:rPr>
  </w:style>
  <w:style w:type="paragraph" w:styleId="Subtitle">
    <w:name w:val="Subtitle"/>
    <w:basedOn w:val="Normal"/>
    <w:link w:val="SubtitleChar"/>
    <w:qFormat/>
    <w:rsid w:val="00D9153B"/>
    <w:pPr>
      <w:spacing w:after="60"/>
      <w:jc w:val="center"/>
      <w:outlineLvl w:val="1"/>
    </w:pPr>
    <w:rPr>
      <w:rFonts w:ascii="Arial" w:hAnsi="Arial" w:cs="Arial"/>
      <w:sz w:val="24"/>
      <w:szCs w:val="24"/>
    </w:rPr>
  </w:style>
  <w:style w:type="character" w:styleId="FootnoteReference">
    <w:name w:val="footnote reference"/>
    <w:uiPriority w:val="99"/>
    <w:semiHidden/>
    <w:rsid w:val="00D9153B"/>
    <w:rPr>
      <w:rFonts w:cs="Times New Roman"/>
      <w:vertAlign w:val="superscript"/>
    </w:rPr>
  </w:style>
  <w:style w:type="paragraph" w:styleId="Footer">
    <w:name w:val="footer"/>
    <w:basedOn w:val="Normal"/>
    <w:link w:val="FooterChar"/>
    <w:uiPriority w:val="99"/>
    <w:rsid w:val="00D9153B"/>
    <w:pPr>
      <w:tabs>
        <w:tab w:val="center" w:pos="4320"/>
        <w:tab w:val="right" w:pos="8640"/>
      </w:tabs>
    </w:pPr>
  </w:style>
  <w:style w:type="paragraph" w:customStyle="1" w:styleId="HCh">
    <w:name w:val="_ H _Ch"/>
    <w:basedOn w:val="Normal"/>
    <w:next w:val="Normal"/>
    <w:rsid w:val="00D9153B"/>
    <w:pPr>
      <w:keepNext/>
      <w:keepLines/>
      <w:suppressAutoHyphens/>
      <w:spacing w:line="300" w:lineRule="exact"/>
      <w:outlineLvl w:val="0"/>
    </w:pPr>
    <w:rPr>
      <w:b/>
      <w:spacing w:val="-2"/>
      <w:w w:val="103"/>
      <w:kern w:val="14"/>
      <w:sz w:val="28"/>
      <w:lang w:val="en-GB"/>
    </w:rPr>
  </w:style>
  <w:style w:type="paragraph" w:customStyle="1" w:styleId="SingleTxt">
    <w:name w:val="__Single Txt"/>
    <w:basedOn w:val="Normal"/>
    <w:rsid w:val="00D9153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lang w:val="en-GB"/>
    </w:rPr>
  </w:style>
  <w:style w:type="paragraph" w:customStyle="1" w:styleId="XLarge">
    <w:name w:val="XLarge"/>
    <w:basedOn w:val="Normal"/>
    <w:rsid w:val="00D9153B"/>
    <w:pPr>
      <w:keepNext/>
      <w:keepLines/>
      <w:tabs>
        <w:tab w:val="right" w:leader="dot" w:pos="360"/>
      </w:tabs>
      <w:suppressAutoHyphens/>
      <w:spacing w:line="390" w:lineRule="exact"/>
      <w:outlineLvl w:val="0"/>
    </w:pPr>
    <w:rPr>
      <w:b/>
      <w:spacing w:val="-4"/>
      <w:w w:val="98"/>
      <w:kern w:val="14"/>
      <w:sz w:val="40"/>
      <w:lang w:val="en-GB"/>
    </w:rPr>
  </w:style>
  <w:style w:type="paragraph" w:styleId="BalloonText">
    <w:name w:val="Balloon Text"/>
    <w:basedOn w:val="Normal"/>
    <w:semiHidden/>
    <w:rsid w:val="005D4084"/>
    <w:rPr>
      <w:rFonts w:ascii="Tahoma" w:hAnsi="Tahoma" w:cs="Tahoma"/>
      <w:sz w:val="16"/>
      <w:szCs w:val="16"/>
    </w:rPr>
  </w:style>
  <w:style w:type="character" w:styleId="Hyperlink">
    <w:name w:val="Hyperlink"/>
    <w:rsid w:val="0079421C"/>
    <w:rPr>
      <w:rFonts w:cs="Times New Roman"/>
      <w:color w:val="336699"/>
      <w:u w:val="none"/>
      <w:effect w:val="none"/>
    </w:rPr>
  </w:style>
  <w:style w:type="paragraph" w:styleId="ListParagraph">
    <w:name w:val="List Paragraph"/>
    <w:aliases w:val="List Paragraph (numbered (a)),WB Para,List Paragraph1"/>
    <w:basedOn w:val="Normal"/>
    <w:link w:val="ListParagraphChar"/>
    <w:uiPriority w:val="34"/>
    <w:qFormat/>
    <w:rsid w:val="00896815"/>
    <w:pPr>
      <w:ind w:left="720"/>
    </w:pPr>
  </w:style>
  <w:style w:type="paragraph" w:styleId="DocumentMap">
    <w:name w:val="Document Map"/>
    <w:basedOn w:val="Normal"/>
    <w:link w:val="DocumentMapChar"/>
    <w:semiHidden/>
    <w:rsid w:val="00993912"/>
    <w:rPr>
      <w:rFonts w:ascii="Tahoma" w:hAnsi="Tahoma"/>
      <w:sz w:val="16"/>
      <w:szCs w:val="16"/>
    </w:rPr>
  </w:style>
  <w:style w:type="character" w:customStyle="1" w:styleId="DocumentMapChar">
    <w:name w:val="Document Map Char"/>
    <w:link w:val="DocumentMap"/>
    <w:locked/>
    <w:rsid w:val="00993912"/>
    <w:rPr>
      <w:rFonts w:ascii="Tahoma" w:hAnsi="Tahoma" w:cs="Tahoma"/>
      <w:sz w:val="16"/>
      <w:szCs w:val="16"/>
    </w:rPr>
  </w:style>
  <w:style w:type="character" w:styleId="CommentReference">
    <w:name w:val="annotation reference"/>
    <w:semiHidden/>
    <w:rsid w:val="00400E4A"/>
    <w:rPr>
      <w:rFonts w:cs="Times New Roman"/>
      <w:sz w:val="6"/>
      <w:szCs w:val="6"/>
    </w:rPr>
  </w:style>
  <w:style w:type="character" w:customStyle="1" w:styleId="FooterChar">
    <w:name w:val="Footer Char"/>
    <w:link w:val="Footer"/>
    <w:uiPriority w:val="99"/>
    <w:locked/>
    <w:rsid w:val="005841A3"/>
    <w:rPr>
      <w:rFonts w:cs="Times New Roman"/>
    </w:rPr>
  </w:style>
  <w:style w:type="paragraph" w:styleId="CommentText">
    <w:name w:val="annotation text"/>
    <w:basedOn w:val="Normal"/>
    <w:link w:val="CommentTextChar"/>
    <w:uiPriority w:val="99"/>
    <w:rsid w:val="008543F5"/>
  </w:style>
  <w:style w:type="character" w:customStyle="1" w:styleId="CommentTextChar">
    <w:name w:val="Comment Text Char"/>
    <w:basedOn w:val="DefaultParagraphFont"/>
    <w:link w:val="CommentText"/>
    <w:uiPriority w:val="99"/>
    <w:rsid w:val="008543F5"/>
  </w:style>
  <w:style w:type="paragraph" w:styleId="CommentSubject">
    <w:name w:val="annotation subject"/>
    <w:basedOn w:val="CommentText"/>
    <w:next w:val="CommentText"/>
    <w:link w:val="CommentSubjectChar"/>
    <w:rsid w:val="008543F5"/>
    <w:rPr>
      <w:b/>
      <w:bCs/>
    </w:rPr>
  </w:style>
  <w:style w:type="character" w:customStyle="1" w:styleId="CommentSubjectChar">
    <w:name w:val="Comment Subject Char"/>
    <w:link w:val="CommentSubject"/>
    <w:rsid w:val="008543F5"/>
    <w:rPr>
      <w:b/>
      <w:bCs/>
    </w:rPr>
  </w:style>
  <w:style w:type="character" w:customStyle="1" w:styleId="Heading1Char">
    <w:name w:val="Heading 1 Char"/>
    <w:link w:val="Heading1"/>
    <w:rsid w:val="001D42D1"/>
    <w:rPr>
      <w:rFonts w:ascii="Courier" w:hAnsi="Courier"/>
      <w:b/>
      <w:spacing w:val="-3"/>
      <w:sz w:val="28"/>
    </w:rPr>
  </w:style>
  <w:style w:type="character" w:customStyle="1" w:styleId="HeaderChar">
    <w:name w:val="Header Char"/>
    <w:link w:val="Header"/>
    <w:uiPriority w:val="99"/>
    <w:rsid w:val="00852876"/>
    <w:rPr>
      <w:rFonts w:ascii="Courier" w:hAnsi="Courier"/>
      <w:sz w:val="22"/>
    </w:rPr>
  </w:style>
  <w:style w:type="character" w:styleId="PageNumber">
    <w:name w:val="page number"/>
    <w:basedOn w:val="DefaultParagraphFont"/>
    <w:semiHidden/>
    <w:rsid w:val="00D6679C"/>
  </w:style>
  <w:style w:type="character" w:customStyle="1" w:styleId="SubtitleChar">
    <w:name w:val="Subtitle Char"/>
    <w:basedOn w:val="DefaultParagraphFont"/>
    <w:link w:val="Subtitle"/>
    <w:rsid w:val="00D6679C"/>
    <w:rPr>
      <w:rFonts w:ascii="Arial" w:hAnsi="Arial" w:cs="Arial"/>
      <w:sz w:val="24"/>
      <w:szCs w:val="24"/>
      <w:lang w:val="en-US" w:eastAsia="en-US"/>
    </w:rPr>
  </w:style>
  <w:style w:type="paragraph" w:styleId="BodyText">
    <w:name w:val="Body Text"/>
    <w:basedOn w:val="Normal"/>
    <w:link w:val="BodyTextChar"/>
    <w:semiHidden/>
    <w:rsid w:val="00D6679C"/>
    <w:rPr>
      <w:b/>
      <w:bCs/>
      <w:sz w:val="24"/>
    </w:rPr>
  </w:style>
  <w:style w:type="character" w:customStyle="1" w:styleId="BodyTextChar">
    <w:name w:val="Body Text Char"/>
    <w:basedOn w:val="DefaultParagraphFont"/>
    <w:link w:val="BodyText"/>
    <w:semiHidden/>
    <w:rsid w:val="00D6679C"/>
    <w:rPr>
      <w:b/>
      <w:bCs/>
      <w:sz w:val="24"/>
      <w:lang w:val="en-US" w:eastAsia="en-US"/>
    </w:rPr>
  </w:style>
  <w:style w:type="paragraph" w:styleId="BodyText2">
    <w:name w:val="Body Text 2"/>
    <w:basedOn w:val="Normal"/>
    <w:link w:val="BodyText2Char"/>
    <w:semiHidden/>
    <w:rsid w:val="00D6679C"/>
    <w:rPr>
      <w:sz w:val="24"/>
    </w:rPr>
  </w:style>
  <w:style w:type="character" w:customStyle="1" w:styleId="BodyText2Char">
    <w:name w:val="Body Text 2 Char"/>
    <w:basedOn w:val="DefaultParagraphFont"/>
    <w:link w:val="BodyText2"/>
    <w:semiHidden/>
    <w:rsid w:val="00D6679C"/>
    <w:rPr>
      <w:sz w:val="24"/>
      <w:lang w:val="en-US" w:eastAsia="en-US"/>
    </w:rPr>
  </w:style>
  <w:style w:type="paragraph" w:styleId="BodyText3">
    <w:name w:val="Body Text 3"/>
    <w:basedOn w:val="Normal"/>
    <w:link w:val="BodyText3Char"/>
    <w:semiHidden/>
    <w:rsid w:val="00D6679C"/>
    <w:pPr>
      <w:tabs>
        <w:tab w:val="left" w:pos="-720"/>
        <w:tab w:val="left" w:pos="0"/>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jc w:val="both"/>
    </w:pPr>
    <w:rPr>
      <w:sz w:val="24"/>
    </w:rPr>
  </w:style>
  <w:style w:type="character" w:customStyle="1" w:styleId="BodyText3Char">
    <w:name w:val="Body Text 3 Char"/>
    <w:basedOn w:val="DefaultParagraphFont"/>
    <w:link w:val="BodyText3"/>
    <w:semiHidden/>
    <w:rsid w:val="00D6679C"/>
    <w:rPr>
      <w:sz w:val="24"/>
      <w:lang w:val="en-US" w:eastAsia="en-US"/>
    </w:rPr>
  </w:style>
  <w:style w:type="character" w:customStyle="1" w:styleId="FootnoteTextChar">
    <w:name w:val="Footnote Text Char"/>
    <w:basedOn w:val="DefaultParagraphFont"/>
    <w:link w:val="FootnoteText"/>
    <w:uiPriority w:val="99"/>
    <w:semiHidden/>
    <w:rsid w:val="00D6679C"/>
    <w:rPr>
      <w:rFonts w:ascii="Courier" w:hAnsi="Courier"/>
      <w:lang w:val="en-US" w:eastAsia="en-US"/>
    </w:rPr>
  </w:style>
  <w:style w:type="character" w:customStyle="1" w:styleId="ListParagraphChar">
    <w:name w:val="List Paragraph Char"/>
    <w:aliases w:val="List Paragraph (numbered (a)) Char,WB Para Char,List Paragraph1 Char"/>
    <w:link w:val="ListParagraph"/>
    <w:uiPriority w:val="34"/>
    <w:locked/>
    <w:rsid w:val="009A4543"/>
    <w:rPr>
      <w:lang w:val="en-US" w:eastAsia="en-US"/>
    </w:rPr>
  </w:style>
  <w:style w:type="paragraph" w:styleId="Revision">
    <w:name w:val="Revision"/>
    <w:hidden/>
    <w:uiPriority w:val="99"/>
    <w:semiHidden/>
    <w:rsid w:val="0050228C"/>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547"/>
          <w:marRight w:val="0"/>
          <w:marTop w:val="115"/>
          <w:marBottom w:val="0"/>
          <w:divBdr>
            <w:top w:val="none" w:sz="0" w:space="0" w:color="auto"/>
            <w:left w:val="none" w:sz="0" w:space="0" w:color="auto"/>
            <w:bottom w:val="none" w:sz="0" w:space="0" w:color="auto"/>
            <w:right w:val="none" w:sz="0" w:space="0" w:color="auto"/>
          </w:divBdr>
        </w:div>
        <w:div w:id="12">
          <w:marLeft w:val="547"/>
          <w:marRight w:val="0"/>
          <w:marTop w:val="115"/>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547"/>
          <w:marRight w:val="0"/>
          <w:marTop w:val="115"/>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2">
          <w:marLeft w:val="547"/>
          <w:marRight w:val="0"/>
          <w:marTop w:val="115"/>
          <w:marBottom w:val="0"/>
          <w:divBdr>
            <w:top w:val="none" w:sz="0" w:space="0" w:color="auto"/>
            <w:left w:val="none" w:sz="0" w:space="0" w:color="auto"/>
            <w:bottom w:val="none" w:sz="0" w:space="0" w:color="auto"/>
            <w:right w:val="none" w:sz="0" w:space="0" w:color="auto"/>
          </w:divBdr>
        </w:div>
        <w:div w:id="4">
          <w:marLeft w:val="547"/>
          <w:marRight w:val="0"/>
          <w:marTop w:val="115"/>
          <w:marBottom w:val="0"/>
          <w:divBdr>
            <w:top w:val="none" w:sz="0" w:space="0" w:color="auto"/>
            <w:left w:val="none" w:sz="0" w:space="0" w:color="auto"/>
            <w:bottom w:val="none" w:sz="0" w:space="0" w:color="auto"/>
            <w:right w:val="none" w:sz="0" w:space="0" w:color="auto"/>
          </w:divBdr>
        </w:div>
        <w:div w:id="9">
          <w:marLeft w:val="547"/>
          <w:marRight w:val="0"/>
          <w:marTop w:val="115"/>
          <w:marBottom w:val="0"/>
          <w:divBdr>
            <w:top w:val="none" w:sz="0" w:space="0" w:color="auto"/>
            <w:left w:val="none" w:sz="0" w:space="0" w:color="auto"/>
            <w:bottom w:val="none" w:sz="0" w:space="0" w:color="auto"/>
            <w:right w:val="none" w:sz="0" w:space="0" w:color="auto"/>
          </w:divBdr>
        </w:div>
        <w:div w:id="13">
          <w:marLeft w:val="547"/>
          <w:marRight w:val="0"/>
          <w:marTop w:val="115"/>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1229337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5ebeba3d-fd60-4dcb-8548-a9fd3c51d9ff">UNITOFFICE-440-3</_dlc_DocId>
    <_dlc_DocIdUrl xmlns="5ebeba3d-fd60-4dcb-8548-a9fd3c51d9ff">
      <Url>https://intranet.undp.org/unit/office/exo/sp2014/SP201417/_layouts/DocIdRedir.aspx?ID=UNITOFFICE-440-3</Url>
      <Description>UNITOFFICE-440-3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DE7738F05FF7548ABAF8944C74FA045" ma:contentTypeVersion="0" ma:contentTypeDescription="Create a new document." ma:contentTypeScope="" ma:versionID="e492fd8e14e3aed3a793ca7813f398b8">
  <xsd:schema xmlns:xsd="http://www.w3.org/2001/XMLSchema" xmlns:xs="http://www.w3.org/2001/XMLSchema" xmlns:p="http://schemas.microsoft.com/office/2006/metadata/properties" xmlns:ns2="5ebeba3d-fd60-4dcb-8548-a9fd3c51d9ff" targetNamespace="http://schemas.microsoft.com/office/2006/metadata/properties" ma:root="true" ma:fieldsID="98f07ae1c2d7656ffd86fd1786707b1b" ns2:_="">
    <xsd:import namespace="5ebeba3d-fd60-4dcb-8548-a9fd3c51d9f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beba3d-fd60-4dcb-8548-a9fd3c51d9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25C90-2827-49F4-8BE7-A485F8CCE6CA}">
  <ds:schemaRefs>
    <ds:schemaRef ds:uri="http://schemas.microsoft.com/sharepoint/events"/>
  </ds:schemaRefs>
</ds:datastoreItem>
</file>

<file path=customXml/itemProps2.xml><?xml version="1.0" encoding="utf-8"?>
<ds:datastoreItem xmlns:ds="http://schemas.openxmlformats.org/officeDocument/2006/customXml" ds:itemID="{A163C48D-7F62-4D2D-8219-0D81AFFED2D0}">
  <ds:schemaRefs>
    <ds:schemaRef ds:uri="http://schemas.microsoft.com/office/2006/metadata/properties"/>
    <ds:schemaRef ds:uri="http://schemas.microsoft.com/office/infopath/2007/PartnerControls"/>
    <ds:schemaRef ds:uri="5ebeba3d-fd60-4dcb-8548-a9fd3c51d9ff"/>
  </ds:schemaRefs>
</ds:datastoreItem>
</file>

<file path=customXml/itemProps3.xml><?xml version="1.0" encoding="utf-8"?>
<ds:datastoreItem xmlns:ds="http://schemas.openxmlformats.org/officeDocument/2006/customXml" ds:itemID="{3D1B8F7B-BA39-44ED-8DCD-42BF9FAEB5EA}">
  <ds:schemaRefs>
    <ds:schemaRef ds:uri="http://schemas.microsoft.com/sharepoint/v3/contenttype/forms"/>
  </ds:schemaRefs>
</ds:datastoreItem>
</file>

<file path=customXml/itemProps4.xml><?xml version="1.0" encoding="utf-8"?>
<ds:datastoreItem xmlns:ds="http://schemas.openxmlformats.org/officeDocument/2006/customXml" ds:itemID="{B6B2BE2B-167E-4723-ACEA-F0FD35901E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beba3d-fd60-4dcb-8548-a9fd3c51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2656AC6-5BA7-442F-9E3A-EAF4B8EE9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6181</Words>
  <Characters>35238</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Second/First/Annual session of (year)</vt:lpstr>
    </vt:vector>
  </TitlesOfParts>
  <Company>Microsoft</Company>
  <LinksUpToDate>false</LinksUpToDate>
  <CharactersWithSpaces>41337</CharactersWithSpaces>
  <SharedDoc>false</SharedDoc>
  <HLinks>
    <vt:vector size="12" baseType="variant">
      <vt:variant>
        <vt:i4>18</vt:i4>
      </vt:variant>
      <vt:variant>
        <vt:i4>3</vt:i4>
      </vt:variant>
      <vt:variant>
        <vt:i4>0</vt:i4>
      </vt:variant>
      <vt:variant>
        <vt:i4>5</vt:i4>
      </vt:variant>
      <vt:variant>
        <vt:lpwstr>http://www.un.org/sc/committees/1267/aq_sanctions_list.shtml</vt:lpwstr>
      </vt:variant>
      <vt:variant>
        <vt:lpwstr/>
      </vt:variant>
      <vt:variant>
        <vt:i4>18</vt:i4>
      </vt:variant>
      <vt:variant>
        <vt:i4>0</vt:i4>
      </vt:variant>
      <vt:variant>
        <vt:i4>0</vt:i4>
      </vt:variant>
      <vt:variant>
        <vt:i4>5</vt:i4>
      </vt:variant>
      <vt:variant>
        <vt:lpwstr>http://www.un.org/sc/committees/1267/aq_sanctions_list.shtml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Second/First/Annual session of (year)</dc:title>
  <dc:creator>John Magoha</dc:creator>
  <cp:lastModifiedBy>Svetlana Iazykova</cp:lastModifiedBy>
  <cp:revision>2</cp:revision>
  <cp:lastPrinted>2016-06-13T13:36:00Z</cp:lastPrinted>
  <dcterms:created xsi:type="dcterms:W3CDTF">2016-06-20T15:11:00Z</dcterms:created>
  <dcterms:modified xsi:type="dcterms:W3CDTF">2016-06-20T15:11:00Z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0x010100EDE7738F05FF7548ABAF8944C74FA045</vt:lpwstr>
  </property>
  <property fmtid="{D5CDD505-2E9C-101B-9397-08002B2CF9AE}" pid="3" name="_dlc_DocIdItemGuid">
    <vt:lpwstr>d85662d7-541b-4ade-8939-e23478cf5ab7</vt:lpwstr>
  </property>
</Properties>
</file>