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E05B5" w14:textId="3746DFA9" w:rsidR="001A66D1" w:rsidRPr="00C529B6" w:rsidRDefault="001A66D1" w:rsidP="00870FC6">
      <w:pPr>
        <w:pStyle w:val="Heading1"/>
      </w:pPr>
      <w:bookmarkStart w:id="0" w:name="_Toc447126069"/>
      <w:r>
        <w:t>Annex</w:t>
      </w:r>
      <w:bookmarkStart w:id="1" w:name="_GoBack"/>
      <w:bookmarkEnd w:id="1"/>
      <w:r>
        <w:t xml:space="preserve"> 1: UNDAF RESULT MATRIX</w:t>
      </w:r>
      <w:bookmarkEnd w:id="0"/>
    </w:p>
    <w:tbl>
      <w:tblPr>
        <w:tblW w:w="1539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9"/>
        <w:gridCol w:w="3551"/>
        <w:gridCol w:w="2970"/>
        <w:gridCol w:w="3690"/>
        <w:gridCol w:w="2790"/>
      </w:tblGrid>
      <w:tr w:rsidR="008F4D25" w:rsidRPr="00C529B6" w14:paraId="12EF253E" w14:textId="77777777" w:rsidTr="00A95E0C">
        <w:trPr>
          <w:trHeight w:val="503"/>
        </w:trPr>
        <w:tc>
          <w:tcPr>
            <w:tcW w:w="15390" w:type="dxa"/>
            <w:gridSpan w:val="5"/>
            <w:shd w:val="clear" w:color="auto" w:fill="00B0F0"/>
          </w:tcPr>
          <w:p w14:paraId="61BC6157" w14:textId="77D633A5" w:rsidR="008F4D25" w:rsidRPr="006F39BA" w:rsidRDefault="008F4D25" w:rsidP="00886797">
            <w:pPr>
              <w:jc w:val="both"/>
              <w:rPr>
                <w:rFonts w:ascii="Times New Roman" w:hAnsi="Times New Roman" w:cs="Times New Roman"/>
                <w:b/>
                <w:bCs/>
                <w:sz w:val="18"/>
                <w:szCs w:val="28"/>
              </w:rPr>
            </w:pPr>
            <w:r w:rsidRPr="00C529B6">
              <w:rPr>
                <w:rFonts w:ascii="Times New Roman" w:hAnsi="Times New Roman" w:cs="Times New Roman"/>
                <w:b/>
                <w:bCs/>
                <w:sz w:val="18"/>
                <w:szCs w:val="28"/>
              </w:rPr>
              <w:t>UNDAF Priority 1: Governance, Econo</w:t>
            </w:r>
            <w:r w:rsidR="006F39BA">
              <w:rPr>
                <w:rFonts w:ascii="Times New Roman" w:hAnsi="Times New Roman" w:cs="Times New Roman"/>
                <w:b/>
                <w:bCs/>
                <w:sz w:val="18"/>
                <w:szCs w:val="28"/>
              </w:rPr>
              <w:t>mic Management and Human Right</w:t>
            </w:r>
          </w:p>
        </w:tc>
      </w:tr>
      <w:tr w:rsidR="008F4D25" w:rsidRPr="00C529B6" w14:paraId="4B402D8A" w14:textId="77777777" w:rsidTr="00A95E0C">
        <w:trPr>
          <w:trHeight w:val="699"/>
        </w:trPr>
        <w:tc>
          <w:tcPr>
            <w:tcW w:w="2389" w:type="dxa"/>
            <w:shd w:val="clear" w:color="auto" w:fill="E7E6E6"/>
          </w:tcPr>
          <w:p w14:paraId="7B747ECE"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Outcomes/Outputs</w:t>
            </w:r>
          </w:p>
        </w:tc>
        <w:tc>
          <w:tcPr>
            <w:tcW w:w="3551" w:type="dxa"/>
            <w:shd w:val="clear" w:color="auto" w:fill="E7E6E6"/>
          </w:tcPr>
          <w:p w14:paraId="3F31A962"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Indicators, Baseline, Target</w:t>
            </w:r>
          </w:p>
        </w:tc>
        <w:tc>
          <w:tcPr>
            <w:tcW w:w="2970" w:type="dxa"/>
            <w:shd w:val="clear" w:color="auto" w:fill="E7E6E6"/>
          </w:tcPr>
          <w:p w14:paraId="6F3BFAE0"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Means of verification</w:t>
            </w:r>
          </w:p>
        </w:tc>
        <w:tc>
          <w:tcPr>
            <w:tcW w:w="3690" w:type="dxa"/>
            <w:shd w:val="clear" w:color="auto" w:fill="E7E6E6"/>
          </w:tcPr>
          <w:p w14:paraId="6B146141"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Assumptions/ Risks</w:t>
            </w:r>
          </w:p>
        </w:tc>
        <w:tc>
          <w:tcPr>
            <w:tcW w:w="2790" w:type="dxa"/>
            <w:shd w:val="clear" w:color="auto" w:fill="E7E6E6"/>
          </w:tcPr>
          <w:p w14:paraId="07E3DA73" w14:textId="77777777" w:rsidR="008F4D25" w:rsidRPr="00C529B6" w:rsidRDefault="008F4D25" w:rsidP="00886797">
            <w:pPr>
              <w:jc w:val="both"/>
              <w:rPr>
                <w:rFonts w:ascii="Times New Roman" w:hAnsi="Times New Roman" w:cs="Times New Roman"/>
                <w:b/>
                <w:sz w:val="18"/>
                <w:szCs w:val="28"/>
              </w:rPr>
            </w:pPr>
            <w:r w:rsidRPr="00C529B6">
              <w:rPr>
                <w:rFonts w:ascii="Times New Roman" w:eastAsia="Times New Roman" w:hAnsi="Times New Roman" w:cs="Times New Roman"/>
                <w:b/>
                <w:bCs/>
                <w:color w:val="000000"/>
                <w:sz w:val="18"/>
                <w:szCs w:val="28"/>
              </w:rPr>
              <w:t>Indicative resources by agencies &amp; outcomes</w:t>
            </w:r>
          </w:p>
        </w:tc>
      </w:tr>
      <w:tr w:rsidR="008F4D25" w:rsidRPr="00C529B6" w14:paraId="0AD2336F" w14:textId="77777777" w:rsidTr="00A95E0C">
        <w:trPr>
          <w:trHeight w:val="7319"/>
        </w:trPr>
        <w:tc>
          <w:tcPr>
            <w:tcW w:w="2389" w:type="dxa"/>
          </w:tcPr>
          <w:p w14:paraId="781FF713" w14:textId="77777777" w:rsidR="008F4D25" w:rsidRPr="00C529B6" w:rsidRDefault="008F4D25" w:rsidP="00886797">
            <w:pPr>
              <w:jc w:val="both"/>
              <w:rPr>
                <w:rFonts w:ascii="Times New Roman" w:hAnsi="Times New Roman" w:cs="Times New Roman"/>
                <w:b/>
                <w:sz w:val="18"/>
                <w:u w:val="single"/>
              </w:rPr>
            </w:pPr>
            <w:r w:rsidRPr="00C529B6">
              <w:rPr>
                <w:rFonts w:ascii="Times New Roman" w:hAnsi="Times New Roman" w:cs="Times New Roman"/>
                <w:b/>
                <w:sz w:val="18"/>
                <w:u w:val="single"/>
              </w:rPr>
              <w:t>Outcome 1.1</w:t>
            </w:r>
          </w:p>
          <w:p w14:paraId="7D567BF9" w14:textId="77777777" w:rsidR="008F4D25" w:rsidRPr="00C529B6" w:rsidRDefault="008F4D25" w:rsidP="00886797">
            <w:pPr>
              <w:jc w:val="both"/>
              <w:rPr>
                <w:rFonts w:ascii="Times New Roman" w:hAnsi="Times New Roman" w:cs="Times New Roman"/>
                <w:b/>
                <w:sz w:val="18"/>
              </w:rPr>
            </w:pPr>
          </w:p>
          <w:p w14:paraId="79DF0B32" w14:textId="77777777" w:rsidR="008F4D25" w:rsidRPr="00C529B6" w:rsidRDefault="008F4D25" w:rsidP="00886797">
            <w:pPr>
              <w:jc w:val="both"/>
              <w:rPr>
                <w:rFonts w:ascii="Times New Roman" w:hAnsi="Times New Roman" w:cs="Times New Roman"/>
                <w:b/>
                <w:sz w:val="18"/>
              </w:rPr>
            </w:pPr>
            <w:r w:rsidRPr="00C529B6">
              <w:rPr>
                <w:rFonts w:ascii="Times New Roman" w:hAnsi="Times New Roman" w:cs="Times New Roman"/>
                <w:b/>
                <w:sz w:val="18"/>
              </w:rPr>
              <w:t>Sustainable Economic Management</w:t>
            </w:r>
          </w:p>
          <w:p w14:paraId="7CBD7439" w14:textId="77777777" w:rsidR="008F4D25" w:rsidRPr="00C529B6" w:rsidRDefault="008F4D25" w:rsidP="00886797">
            <w:pPr>
              <w:jc w:val="both"/>
              <w:rPr>
                <w:rFonts w:ascii="Times New Roman" w:hAnsi="Times New Roman" w:cs="Times New Roman"/>
                <w:sz w:val="18"/>
              </w:rPr>
            </w:pPr>
          </w:p>
          <w:p w14:paraId="7DC0CAF6" w14:textId="7BF7D373"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By 2021 accelerate inclusive and sustainable economic growth to reduce poverty and inequa</w:t>
            </w:r>
            <w:r w:rsidR="00E101FD">
              <w:rPr>
                <w:rFonts w:ascii="Times New Roman" w:hAnsi="Times New Roman" w:cs="Times New Roman"/>
                <w:sz w:val="18"/>
              </w:rPr>
              <w:t>lity for the vulnerable groups</w:t>
            </w:r>
          </w:p>
        </w:tc>
        <w:tc>
          <w:tcPr>
            <w:tcW w:w="3551" w:type="dxa"/>
          </w:tcPr>
          <w:p w14:paraId="68372F75" w14:textId="77777777" w:rsidR="008F4D25" w:rsidRPr="00C529B6" w:rsidRDefault="008F4D25" w:rsidP="00A95E0C">
            <w:pPr>
              <w:rPr>
                <w:rFonts w:ascii="Times New Roman" w:hAnsi="Times New Roman" w:cs="Times New Roman"/>
                <w:b/>
                <w:i/>
                <w:sz w:val="18"/>
              </w:rPr>
            </w:pPr>
            <w:r w:rsidRPr="00C529B6">
              <w:rPr>
                <w:rFonts w:ascii="Times New Roman" w:hAnsi="Times New Roman" w:cs="Times New Roman"/>
                <w:b/>
                <w:i/>
                <w:sz w:val="18"/>
              </w:rPr>
              <w:t>Indicators</w:t>
            </w:r>
          </w:p>
          <w:p w14:paraId="28249185" w14:textId="78FB40A2" w:rsidR="008F4D25" w:rsidRPr="00C529B6" w:rsidRDefault="008F4D25" w:rsidP="00A95E0C">
            <w:pPr>
              <w:rPr>
                <w:rFonts w:ascii="Times New Roman" w:hAnsi="Times New Roman" w:cs="Times New Roman"/>
                <w:sz w:val="18"/>
              </w:rPr>
            </w:pPr>
            <w:r w:rsidRPr="00C529B6">
              <w:rPr>
                <w:rFonts w:ascii="Times New Roman" w:hAnsi="Times New Roman" w:cs="Times New Roman"/>
                <w:sz w:val="18"/>
              </w:rPr>
              <w:t>1. Real GDP growth (2017-2021).</w:t>
            </w:r>
          </w:p>
          <w:p w14:paraId="1DEF5204" w14:textId="59EB9045" w:rsidR="008F4D25" w:rsidRPr="006A18B5" w:rsidRDefault="008F4D25" w:rsidP="00A95E0C">
            <w:pPr>
              <w:pStyle w:val="NoSpacing"/>
              <w:rPr>
                <w:rFonts w:ascii="Times New Roman" w:hAnsi="Times New Roman" w:cs="Times New Roman"/>
                <w:b/>
                <w:i/>
                <w:sz w:val="18"/>
              </w:rPr>
            </w:pPr>
            <w:r w:rsidRPr="006A18B5">
              <w:rPr>
                <w:rFonts w:ascii="Times New Roman" w:hAnsi="Times New Roman" w:cs="Times New Roman"/>
                <w:b/>
                <w:i/>
                <w:sz w:val="18"/>
              </w:rPr>
              <w:t>Baseline : 5.5% (2016)</w:t>
            </w:r>
          </w:p>
          <w:p w14:paraId="012A2DDC" w14:textId="65CC74DB" w:rsidR="008F4D25" w:rsidRDefault="005A7110" w:rsidP="00A95E0C">
            <w:pPr>
              <w:pStyle w:val="NoSpacing"/>
              <w:rPr>
                <w:rFonts w:ascii="Times New Roman" w:hAnsi="Times New Roman" w:cs="Times New Roman"/>
                <w:b/>
                <w:i/>
                <w:sz w:val="18"/>
              </w:rPr>
            </w:pPr>
            <w:r w:rsidRPr="006A18B5">
              <w:rPr>
                <w:rFonts w:ascii="Times New Roman" w:hAnsi="Times New Roman" w:cs="Times New Roman"/>
                <w:b/>
                <w:i/>
                <w:sz w:val="18"/>
              </w:rPr>
              <w:t>Target:</w:t>
            </w:r>
            <w:r w:rsidR="008F4D25" w:rsidRPr="006A18B5">
              <w:rPr>
                <w:rFonts w:ascii="Times New Roman" w:hAnsi="Times New Roman" w:cs="Times New Roman"/>
                <w:b/>
                <w:i/>
                <w:sz w:val="18"/>
              </w:rPr>
              <w:t xml:space="preserve"> </w:t>
            </w:r>
            <w:r w:rsidR="008E3253" w:rsidRPr="006A18B5">
              <w:rPr>
                <w:rFonts w:ascii="Times New Roman" w:hAnsi="Times New Roman" w:cs="Times New Roman"/>
                <w:b/>
                <w:i/>
                <w:sz w:val="18"/>
              </w:rPr>
              <w:t>8% (annual average 2017-2021)</w:t>
            </w:r>
          </w:p>
          <w:p w14:paraId="532DC63B" w14:textId="77777777" w:rsidR="00E101FD" w:rsidRPr="00C529B6" w:rsidRDefault="00E101FD" w:rsidP="00A95E0C">
            <w:pPr>
              <w:pStyle w:val="NoSpacing"/>
              <w:rPr>
                <w:rFonts w:ascii="Times New Roman" w:hAnsi="Times New Roman" w:cs="Times New Roman"/>
                <w:b/>
                <w:i/>
                <w:sz w:val="18"/>
              </w:rPr>
            </w:pPr>
          </w:p>
          <w:p w14:paraId="4A2E128F" w14:textId="6DD45683" w:rsidR="008F4D25" w:rsidRPr="00C529B6" w:rsidRDefault="008F4D25" w:rsidP="00A95E0C">
            <w:pPr>
              <w:rPr>
                <w:rFonts w:ascii="Times New Roman" w:hAnsi="Times New Roman" w:cs="Times New Roman"/>
                <w:sz w:val="18"/>
              </w:rPr>
            </w:pPr>
            <w:r w:rsidRPr="00C529B6">
              <w:rPr>
                <w:rFonts w:ascii="Times New Roman" w:hAnsi="Times New Roman" w:cs="Times New Roman"/>
                <w:sz w:val="18"/>
              </w:rPr>
              <w:t>2.  % of population below $1.75 per day (poverty headcount)</w:t>
            </w:r>
          </w:p>
          <w:p w14:paraId="648AD648" w14:textId="77777777" w:rsidR="008F4D25" w:rsidRPr="006A18B5" w:rsidRDefault="008F4D25" w:rsidP="00A95E0C">
            <w:pPr>
              <w:pStyle w:val="NoSpacing"/>
              <w:rPr>
                <w:rFonts w:ascii="Times New Roman" w:hAnsi="Times New Roman" w:cs="Times New Roman"/>
                <w:b/>
                <w:i/>
                <w:sz w:val="18"/>
              </w:rPr>
            </w:pPr>
            <w:r w:rsidRPr="006A18B5">
              <w:rPr>
                <w:rFonts w:ascii="Times New Roman" w:hAnsi="Times New Roman" w:cs="Times New Roman"/>
                <w:b/>
                <w:i/>
                <w:sz w:val="18"/>
              </w:rPr>
              <w:t>Baseline 49%(2013)</w:t>
            </w:r>
          </w:p>
          <w:p w14:paraId="3D4B87C2" w14:textId="176BAFC3" w:rsidR="008F4D25" w:rsidRDefault="008F4D25" w:rsidP="00A95E0C">
            <w:pPr>
              <w:pStyle w:val="NoSpacing"/>
              <w:rPr>
                <w:rFonts w:ascii="Times New Roman" w:hAnsi="Times New Roman" w:cs="Times New Roman"/>
                <w:b/>
                <w:i/>
                <w:sz w:val="18"/>
              </w:rPr>
            </w:pPr>
            <w:r w:rsidRPr="006A18B5">
              <w:rPr>
                <w:rFonts w:ascii="Times New Roman" w:hAnsi="Times New Roman" w:cs="Times New Roman"/>
                <w:b/>
                <w:i/>
                <w:sz w:val="18"/>
              </w:rPr>
              <w:t xml:space="preserve">Target </w:t>
            </w:r>
            <w:r w:rsidR="008E3253" w:rsidRPr="006A18B5">
              <w:rPr>
                <w:rFonts w:ascii="Times New Roman" w:hAnsi="Times New Roman" w:cs="Times New Roman"/>
                <w:b/>
                <w:i/>
                <w:sz w:val="18"/>
              </w:rPr>
              <w:t>: 35%(2021)</w:t>
            </w:r>
          </w:p>
          <w:p w14:paraId="3CEE78D9" w14:textId="77777777" w:rsidR="00E101FD" w:rsidRPr="00E101FD" w:rsidRDefault="00E101FD" w:rsidP="00A95E0C">
            <w:pPr>
              <w:pStyle w:val="NoSpacing"/>
              <w:rPr>
                <w:rFonts w:ascii="Times New Roman" w:hAnsi="Times New Roman" w:cs="Times New Roman"/>
                <w:b/>
                <w:i/>
                <w:sz w:val="18"/>
              </w:rPr>
            </w:pPr>
          </w:p>
          <w:p w14:paraId="503F39FB" w14:textId="77777777" w:rsidR="008F4D25" w:rsidRPr="00C529B6" w:rsidRDefault="008F4D25" w:rsidP="00A95E0C">
            <w:pPr>
              <w:rPr>
                <w:rFonts w:ascii="Times New Roman" w:hAnsi="Times New Roman" w:cs="Times New Roman"/>
                <w:sz w:val="18"/>
              </w:rPr>
            </w:pPr>
            <w:r w:rsidRPr="00C529B6">
              <w:rPr>
                <w:rFonts w:ascii="Times New Roman" w:hAnsi="Times New Roman" w:cs="Times New Roman"/>
                <w:sz w:val="18"/>
              </w:rPr>
              <w:t>3. GNI Per capita (US$)</w:t>
            </w:r>
          </w:p>
          <w:p w14:paraId="24A043C7" w14:textId="53FD0AC2" w:rsidR="008F4D25" w:rsidRPr="00C529B6" w:rsidRDefault="008F4D25" w:rsidP="00A95E0C">
            <w:pPr>
              <w:pStyle w:val="NoSpacing"/>
              <w:rPr>
                <w:rFonts w:ascii="Times New Roman" w:hAnsi="Times New Roman" w:cs="Times New Roman"/>
                <w:b/>
                <w:i/>
                <w:sz w:val="18"/>
              </w:rPr>
            </w:pPr>
            <w:r w:rsidRPr="00C529B6">
              <w:rPr>
                <w:rFonts w:ascii="Times New Roman" w:hAnsi="Times New Roman" w:cs="Times New Roman"/>
                <w:b/>
                <w:i/>
                <w:sz w:val="18"/>
              </w:rPr>
              <w:t>Baseline:  $500(2013)</w:t>
            </w:r>
          </w:p>
          <w:p w14:paraId="185BE9A8" w14:textId="3D0A8600" w:rsidR="00E101FD" w:rsidRDefault="008F4D25" w:rsidP="00A95E0C">
            <w:pPr>
              <w:pStyle w:val="NoSpacing"/>
              <w:rPr>
                <w:rFonts w:ascii="Times New Roman" w:hAnsi="Times New Roman" w:cs="Times New Roman"/>
                <w:b/>
                <w:i/>
                <w:sz w:val="18"/>
              </w:rPr>
            </w:pPr>
            <w:r w:rsidRPr="00C529B6">
              <w:rPr>
                <w:rFonts w:ascii="Times New Roman" w:hAnsi="Times New Roman" w:cs="Times New Roman"/>
                <w:b/>
                <w:i/>
                <w:sz w:val="18"/>
              </w:rPr>
              <w:t>Target : &gt;$1250(V2020)</w:t>
            </w:r>
          </w:p>
          <w:p w14:paraId="625E5BB8" w14:textId="57C38D28" w:rsidR="005B33B2" w:rsidRPr="005B33B2" w:rsidRDefault="005B33B2" w:rsidP="00A95E0C">
            <w:pPr>
              <w:pStyle w:val="NoSpacing"/>
              <w:rPr>
                <w:rFonts w:ascii="Times New Roman" w:hAnsi="Times New Roman" w:cs="Times New Roman"/>
                <w:b/>
                <w:i/>
                <w:sz w:val="18"/>
              </w:rPr>
            </w:pPr>
          </w:p>
          <w:p w14:paraId="5BC2AAEC" w14:textId="040B2B99" w:rsidR="008F4D25" w:rsidRPr="00C529B6" w:rsidRDefault="008F4D25" w:rsidP="00A95E0C">
            <w:pPr>
              <w:rPr>
                <w:rFonts w:ascii="Times New Roman" w:hAnsi="Times New Roman" w:cs="Times New Roman"/>
                <w:sz w:val="18"/>
              </w:rPr>
            </w:pPr>
            <w:r w:rsidRPr="00C529B6">
              <w:rPr>
                <w:rFonts w:ascii="Times New Roman" w:hAnsi="Times New Roman" w:cs="Times New Roman"/>
                <w:sz w:val="18"/>
              </w:rPr>
              <w:t>4. Unemployment rate –- age 18-65)</w:t>
            </w:r>
          </w:p>
          <w:p w14:paraId="4D0F4AC5" w14:textId="194BB179" w:rsidR="00E101FD" w:rsidRDefault="008F4D25" w:rsidP="00A95E0C">
            <w:pPr>
              <w:pStyle w:val="NoSpacing"/>
              <w:rPr>
                <w:rFonts w:ascii="Times New Roman" w:hAnsi="Times New Roman" w:cs="Times New Roman"/>
                <w:b/>
                <w:i/>
                <w:sz w:val="18"/>
              </w:rPr>
            </w:pPr>
            <w:r w:rsidRPr="00C529B6">
              <w:rPr>
                <w:rFonts w:ascii="Times New Roman" w:hAnsi="Times New Roman" w:cs="Times New Roman"/>
                <w:b/>
                <w:i/>
                <w:sz w:val="18"/>
              </w:rPr>
              <w:t>Baseline (National -29.2%; Rural- 31.1, Urban- 28.4%)</w:t>
            </w:r>
            <w:r w:rsidR="00E101FD">
              <w:rPr>
                <w:rFonts w:ascii="Times New Roman" w:hAnsi="Times New Roman" w:cs="Times New Roman"/>
                <w:b/>
                <w:i/>
                <w:sz w:val="18"/>
              </w:rPr>
              <w:t>;</w:t>
            </w:r>
            <w:r w:rsidR="008E3253">
              <w:rPr>
                <w:rFonts w:ascii="Times New Roman" w:hAnsi="Times New Roman" w:cs="Times New Roman"/>
                <w:b/>
                <w:i/>
                <w:sz w:val="18"/>
              </w:rPr>
              <w:t>M-20.9%</w:t>
            </w:r>
            <w:r w:rsidRPr="00C529B6">
              <w:rPr>
                <w:rFonts w:ascii="Times New Roman" w:hAnsi="Times New Roman" w:cs="Times New Roman"/>
                <w:b/>
                <w:i/>
                <w:sz w:val="18"/>
              </w:rPr>
              <w:t>, F-38.3</w:t>
            </w:r>
            <w:r w:rsidR="008E3253">
              <w:rPr>
                <w:rFonts w:ascii="Times New Roman" w:hAnsi="Times New Roman" w:cs="Times New Roman"/>
                <w:b/>
                <w:i/>
                <w:sz w:val="18"/>
              </w:rPr>
              <w:t>%</w:t>
            </w:r>
            <w:r w:rsidRPr="00C529B6">
              <w:rPr>
                <w:rFonts w:ascii="Times New Roman" w:hAnsi="Times New Roman" w:cs="Times New Roman"/>
                <w:b/>
                <w:i/>
                <w:sz w:val="18"/>
              </w:rPr>
              <w:t>))2012</w:t>
            </w:r>
          </w:p>
          <w:p w14:paraId="0854F281" w14:textId="2487FECC" w:rsidR="008F4D25" w:rsidRPr="00E101FD" w:rsidRDefault="00E101FD" w:rsidP="00A95E0C">
            <w:pPr>
              <w:pStyle w:val="NoSpacing"/>
            </w:pPr>
            <w:r w:rsidRPr="00E101FD">
              <w:rPr>
                <w:rFonts w:ascii="Times New Roman" w:hAnsi="Times New Roman" w:cs="Times New Roman"/>
                <w:b/>
                <w:i/>
                <w:sz w:val="18"/>
              </w:rPr>
              <w:t>Target</w:t>
            </w:r>
            <w:r w:rsidR="008E3253">
              <w:rPr>
                <w:rFonts w:ascii="Times New Roman" w:hAnsi="Times New Roman" w:cs="Times New Roman"/>
                <w:b/>
                <w:i/>
                <w:sz w:val="18"/>
              </w:rPr>
              <w:t xml:space="preserve">: </w:t>
            </w:r>
            <w:r w:rsidRPr="00E101FD">
              <w:rPr>
                <w:rFonts w:ascii="Times New Roman" w:hAnsi="Times New Roman" w:cs="Times New Roman"/>
                <w:b/>
                <w:i/>
                <w:sz w:val="18"/>
              </w:rPr>
              <w:t xml:space="preserve"> </w:t>
            </w:r>
            <w:r w:rsidR="008E3253">
              <w:rPr>
                <w:rFonts w:ascii="Times New Roman" w:hAnsi="Times New Roman" w:cs="Times New Roman"/>
                <w:b/>
                <w:i/>
                <w:sz w:val="18"/>
              </w:rPr>
              <w:t>National – 22%; Rural-25% , Urban 20%); M-15%, F-30%)2021</w:t>
            </w:r>
          </w:p>
        </w:tc>
        <w:tc>
          <w:tcPr>
            <w:tcW w:w="2970" w:type="dxa"/>
          </w:tcPr>
          <w:p w14:paraId="730C25C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-Budget</w:t>
            </w:r>
          </w:p>
          <w:p w14:paraId="3412C486"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-IHS</w:t>
            </w:r>
          </w:p>
          <w:p w14:paraId="5068762E"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-APRs</w:t>
            </w:r>
          </w:p>
          <w:p w14:paraId="5C491EE9" w14:textId="77777777" w:rsidR="00337E3B" w:rsidRPr="00C529B6" w:rsidRDefault="00337E3B" w:rsidP="00337E3B">
            <w:pPr>
              <w:jc w:val="both"/>
              <w:rPr>
                <w:rFonts w:ascii="Times New Roman" w:hAnsi="Times New Roman" w:cs="Times New Roman"/>
                <w:sz w:val="18"/>
              </w:rPr>
            </w:pPr>
            <w:r w:rsidRPr="00C529B6">
              <w:rPr>
                <w:rFonts w:ascii="Times New Roman" w:hAnsi="Times New Roman" w:cs="Times New Roman"/>
                <w:sz w:val="18"/>
              </w:rPr>
              <w:t>-Comprehensive Food Security and Vulnerability Assessments</w:t>
            </w:r>
          </w:p>
          <w:p w14:paraId="2CFA83FF"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-National accounts</w:t>
            </w:r>
          </w:p>
          <w:p w14:paraId="0F689C88"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-Labour Force Surveys (LFS)</w:t>
            </w:r>
          </w:p>
          <w:p w14:paraId="1A92CC15"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-Labour management information systems (LMIS)</w:t>
            </w:r>
          </w:p>
        </w:tc>
        <w:tc>
          <w:tcPr>
            <w:tcW w:w="3690" w:type="dxa"/>
          </w:tcPr>
          <w:p w14:paraId="0CAC0225"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Assumptions/Risks</w:t>
            </w:r>
          </w:p>
          <w:p w14:paraId="3DDB07FA"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Stable external / internal political and economic environment.</w:t>
            </w:r>
          </w:p>
          <w:p w14:paraId="16CDE70D"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Sustained structural reforms                                                                                                      3. Availability of timely &amp; quality data.</w:t>
            </w:r>
          </w:p>
          <w:p w14:paraId="7425A068"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4. Availability of resources and capacity of institutions to absorb them. </w:t>
            </w:r>
          </w:p>
          <w:p w14:paraId="6287A8F2"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5. Sustained government’s commitment.  </w:t>
            </w:r>
          </w:p>
          <w:p w14:paraId="09692CCD"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w:t>
            </w:r>
          </w:p>
          <w:p w14:paraId="22E862A1"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6. economic growth faster than population growth</w:t>
            </w:r>
          </w:p>
        </w:tc>
        <w:tc>
          <w:tcPr>
            <w:tcW w:w="2790" w:type="dxa"/>
          </w:tcPr>
          <w:p w14:paraId="481C9022" w14:textId="77777777" w:rsidR="008F4D25" w:rsidRPr="00C529B6" w:rsidRDefault="008F4D25" w:rsidP="00886797">
            <w:pPr>
              <w:jc w:val="both"/>
              <w:rPr>
                <w:rFonts w:ascii="Times New Roman" w:hAnsi="Times New Roman" w:cs="Times New Roman"/>
                <w:sz w:val="18"/>
              </w:rPr>
            </w:pPr>
          </w:p>
        </w:tc>
      </w:tr>
      <w:tr w:rsidR="008F4D25" w:rsidRPr="00C529B6" w14:paraId="7C44FFC3" w14:textId="77777777" w:rsidTr="00A95E0C">
        <w:trPr>
          <w:trHeight w:val="2640"/>
        </w:trPr>
        <w:tc>
          <w:tcPr>
            <w:tcW w:w="2389" w:type="dxa"/>
          </w:tcPr>
          <w:p w14:paraId="777B157E" w14:textId="77777777" w:rsidR="008F4D25" w:rsidRPr="00C529B6" w:rsidRDefault="008F4D25" w:rsidP="00886797">
            <w:pPr>
              <w:jc w:val="both"/>
              <w:rPr>
                <w:rFonts w:ascii="Times New Roman" w:hAnsi="Times New Roman" w:cs="Times New Roman"/>
                <w:b/>
                <w:sz w:val="18"/>
                <w:u w:val="single"/>
              </w:rPr>
            </w:pPr>
            <w:r w:rsidRPr="00C529B6">
              <w:rPr>
                <w:rFonts w:ascii="Times New Roman" w:hAnsi="Times New Roman" w:cs="Times New Roman"/>
                <w:b/>
                <w:sz w:val="18"/>
                <w:u w:val="single"/>
              </w:rPr>
              <w:lastRenderedPageBreak/>
              <w:t xml:space="preserve">Outcome 1.2 </w:t>
            </w:r>
          </w:p>
          <w:p w14:paraId="47F46AB3" w14:textId="77777777" w:rsidR="008F4D25" w:rsidRPr="00C529B6" w:rsidRDefault="008F4D25" w:rsidP="00886797">
            <w:pPr>
              <w:jc w:val="both"/>
              <w:rPr>
                <w:rFonts w:ascii="Times New Roman" w:hAnsi="Times New Roman" w:cs="Times New Roman"/>
                <w:b/>
                <w:sz w:val="18"/>
              </w:rPr>
            </w:pPr>
          </w:p>
          <w:p w14:paraId="06AE2C79" w14:textId="77777777" w:rsidR="008F4D25" w:rsidRPr="00C529B6" w:rsidRDefault="008F4D25" w:rsidP="00886797">
            <w:pPr>
              <w:jc w:val="both"/>
              <w:rPr>
                <w:rFonts w:ascii="Times New Roman" w:hAnsi="Times New Roman" w:cs="Times New Roman"/>
                <w:b/>
                <w:sz w:val="18"/>
              </w:rPr>
            </w:pPr>
            <w:r w:rsidRPr="00C529B6">
              <w:rPr>
                <w:rFonts w:ascii="Times New Roman" w:hAnsi="Times New Roman" w:cs="Times New Roman"/>
                <w:b/>
                <w:sz w:val="18"/>
              </w:rPr>
              <w:t>Governance and Human Rights</w:t>
            </w:r>
          </w:p>
          <w:p w14:paraId="62ECD075"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Institutional reforms implemented to ensure rule of law and guarantee the protection of the human rights of all including access to justice, gender equality, access to basic services and democratic participation in decision-making processes.</w:t>
            </w:r>
          </w:p>
          <w:p w14:paraId="320602AE" w14:textId="77777777" w:rsidR="008F4D25" w:rsidRPr="00C529B6" w:rsidRDefault="008F4D25" w:rsidP="00886797">
            <w:pPr>
              <w:jc w:val="both"/>
              <w:rPr>
                <w:rFonts w:ascii="Times New Roman" w:hAnsi="Times New Roman" w:cs="Times New Roman"/>
                <w:sz w:val="18"/>
              </w:rPr>
            </w:pPr>
          </w:p>
        </w:tc>
        <w:tc>
          <w:tcPr>
            <w:tcW w:w="3551" w:type="dxa"/>
          </w:tcPr>
          <w:p w14:paraId="2BA18F73"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Indicators</w:t>
            </w:r>
          </w:p>
          <w:p w14:paraId="23240386" w14:textId="289942EE"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1.Governance indices: - Mo Ibrahim Ratings &amp;, CPIA (WB) </w:t>
            </w:r>
          </w:p>
          <w:p w14:paraId="37A7F6FC" w14:textId="27578368"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 xml:space="preserve">Baseline: MOEI </w:t>
            </w:r>
            <w:r w:rsidR="008E3253">
              <w:rPr>
                <w:rFonts w:ascii="Times New Roman" w:hAnsi="Times New Roman" w:cs="Times New Roman"/>
                <w:b/>
                <w:i/>
                <w:sz w:val="18"/>
              </w:rPr>
              <w:t>21</w:t>
            </w:r>
            <w:r w:rsidR="008E3253" w:rsidRPr="008E3253">
              <w:rPr>
                <w:rFonts w:ascii="Times New Roman" w:hAnsi="Times New Roman" w:cs="Times New Roman"/>
                <w:b/>
                <w:i/>
                <w:sz w:val="18"/>
                <w:vertAlign w:val="superscript"/>
              </w:rPr>
              <w:t>st</w:t>
            </w:r>
            <w:r w:rsidR="008E3253">
              <w:rPr>
                <w:rFonts w:ascii="Times New Roman" w:hAnsi="Times New Roman" w:cs="Times New Roman"/>
                <w:b/>
                <w:i/>
                <w:sz w:val="18"/>
              </w:rPr>
              <w:t xml:space="preserve"> in ranking and index value 51.5 CPIA 3.1(2015</w:t>
            </w:r>
            <w:r w:rsidRPr="00E101FD">
              <w:rPr>
                <w:rFonts w:ascii="Times New Roman" w:hAnsi="Times New Roman" w:cs="Times New Roman"/>
                <w:b/>
                <w:i/>
                <w:sz w:val="18"/>
              </w:rPr>
              <w:t>)</w:t>
            </w:r>
          </w:p>
          <w:p w14:paraId="41BAEA14" w14:textId="3821D571" w:rsidR="008F4D25"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 xml:space="preserve">Target: </w:t>
            </w:r>
            <w:r w:rsidR="008E3253" w:rsidRPr="006A18B5">
              <w:rPr>
                <w:rFonts w:ascii="Times New Roman" w:hAnsi="Times New Roman" w:cs="Times New Roman"/>
                <w:b/>
                <w:i/>
                <w:sz w:val="18"/>
              </w:rPr>
              <w:t>ranking 19</w:t>
            </w:r>
            <w:r w:rsidR="008E3253" w:rsidRPr="006A18B5">
              <w:rPr>
                <w:rFonts w:ascii="Times New Roman" w:hAnsi="Times New Roman" w:cs="Times New Roman"/>
                <w:b/>
                <w:i/>
                <w:sz w:val="18"/>
                <w:vertAlign w:val="superscript"/>
              </w:rPr>
              <w:t>th</w:t>
            </w:r>
            <w:r w:rsidR="008E3253" w:rsidRPr="006A18B5">
              <w:rPr>
                <w:rFonts w:ascii="Times New Roman" w:hAnsi="Times New Roman" w:cs="Times New Roman"/>
                <w:b/>
                <w:i/>
                <w:sz w:val="18"/>
              </w:rPr>
              <w:t xml:space="preserve"> with index value 55</w:t>
            </w:r>
            <w:r w:rsidRPr="006A18B5">
              <w:rPr>
                <w:rFonts w:ascii="Times New Roman" w:hAnsi="Times New Roman" w:cs="Times New Roman"/>
                <w:b/>
                <w:i/>
                <w:sz w:val="18"/>
              </w:rPr>
              <w:t xml:space="preserve">; CPIA </w:t>
            </w:r>
            <w:r w:rsidR="00205A52" w:rsidRPr="006A18B5">
              <w:rPr>
                <w:rFonts w:ascii="Times New Roman" w:hAnsi="Times New Roman" w:cs="Times New Roman"/>
                <w:b/>
                <w:i/>
                <w:sz w:val="18"/>
              </w:rPr>
              <w:t>4.0</w:t>
            </w:r>
            <w:r w:rsidRPr="00E101FD">
              <w:rPr>
                <w:rFonts w:ascii="Times New Roman" w:hAnsi="Times New Roman" w:cs="Times New Roman"/>
                <w:b/>
                <w:i/>
                <w:sz w:val="18"/>
              </w:rPr>
              <w:t xml:space="preserve"> </w:t>
            </w:r>
          </w:p>
          <w:p w14:paraId="6D83BD59" w14:textId="77777777" w:rsidR="00E101FD" w:rsidRPr="00E101FD" w:rsidRDefault="00E101FD" w:rsidP="00E101FD">
            <w:pPr>
              <w:pStyle w:val="NoSpacing"/>
              <w:rPr>
                <w:rFonts w:ascii="Times New Roman" w:hAnsi="Times New Roman" w:cs="Times New Roman"/>
                <w:b/>
                <w:i/>
                <w:sz w:val="18"/>
              </w:rPr>
            </w:pPr>
          </w:p>
          <w:p w14:paraId="3AB2D483" w14:textId="46A60660" w:rsidR="008F4D25" w:rsidRPr="00C529B6" w:rsidRDefault="00205A52" w:rsidP="00886797">
            <w:pPr>
              <w:jc w:val="both"/>
              <w:rPr>
                <w:rFonts w:ascii="Times New Roman" w:hAnsi="Times New Roman" w:cs="Times New Roman"/>
                <w:sz w:val="18"/>
              </w:rPr>
            </w:pPr>
            <w:r>
              <w:rPr>
                <w:rFonts w:ascii="Times New Roman" w:hAnsi="Times New Roman" w:cs="Times New Roman"/>
                <w:sz w:val="18"/>
              </w:rPr>
              <w:t xml:space="preserve">2. </w:t>
            </w:r>
            <w:r w:rsidR="008F4D25" w:rsidRPr="00C529B6">
              <w:rPr>
                <w:rFonts w:ascii="Times New Roman" w:hAnsi="Times New Roman" w:cs="Times New Roman"/>
                <w:sz w:val="18"/>
              </w:rPr>
              <w:t xml:space="preserve">Existence of a National Human Right Institution in conformity with international standards (Paris Principles).   </w:t>
            </w:r>
          </w:p>
          <w:p w14:paraId="798F77DC" w14:textId="76A08442"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Baseline : N</w:t>
            </w:r>
            <w:r w:rsidR="00205A52" w:rsidRPr="00E101FD">
              <w:rPr>
                <w:rFonts w:ascii="Times New Roman" w:hAnsi="Times New Roman" w:cs="Times New Roman"/>
                <w:b/>
                <w:i/>
                <w:sz w:val="18"/>
              </w:rPr>
              <w:t>o</w:t>
            </w:r>
          </w:p>
          <w:p w14:paraId="37693625" w14:textId="77777777" w:rsid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Target : Yes</w:t>
            </w:r>
            <w:r w:rsidR="00205A52" w:rsidRPr="00E101FD">
              <w:rPr>
                <w:rFonts w:ascii="Times New Roman" w:hAnsi="Times New Roman" w:cs="Times New Roman"/>
                <w:b/>
                <w:i/>
                <w:sz w:val="18"/>
              </w:rPr>
              <w:t xml:space="preserve">  </w:t>
            </w:r>
            <w:r w:rsidRPr="00E101FD">
              <w:rPr>
                <w:rFonts w:ascii="Times New Roman" w:hAnsi="Times New Roman" w:cs="Times New Roman"/>
                <w:b/>
                <w:i/>
                <w:sz w:val="18"/>
              </w:rPr>
              <w:t xml:space="preserve">   </w:t>
            </w:r>
          </w:p>
          <w:p w14:paraId="6FDE095B" w14:textId="5A4EEC20"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 xml:space="preserve">                                                  </w:t>
            </w:r>
          </w:p>
          <w:p w14:paraId="3419E424" w14:textId="5CFAC8D7" w:rsidR="008F4D25" w:rsidRPr="00C529B6" w:rsidRDefault="00205A52" w:rsidP="00886797">
            <w:pPr>
              <w:jc w:val="both"/>
              <w:rPr>
                <w:rFonts w:ascii="Times New Roman" w:hAnsi="Times New Roman" w:cs="Times New Roman"/>
                <w:sz w:val="18"/>
              </w:rPr>
            </w:pPr>
            <w:r>
              <w:rPr>
                <w:rFonts w:ascii="Times New Roman" w:hAnsi="Times New Roman" w:cs="Times New Roman"/>
                <w:sz w:val="18"/>
              </w:rPr>
              <w:t xml:space="preserve">3. </w:t>
            </w:r>
            <w:r w:rsidR="008F4D25" w:rsidRPr="00C529B6">
              <w:rPr>
                <w:rFonts w:ascii="Times New Roman" w:hAnsi="Times New Roman" w:cs="Times New Roman"/>
                <w:sz w:val="18"/>
              </w:rPr>
              <w:t xml:space="preserve">Rate of compliance of The Gambia with its reporting obligations under ratified human rights treaties. </w:t>
            </w:r>
          </w:p>
          <w:p w14:paraId="60520B1F" w14:textId="77777777"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Baseline 20%</w:t>
            </w:r>
          </w:p>
          <w:p w14:paraId="4681A07E" w14:textId="77777777"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Target 100%</w:t>
            </w:r>
          </w:p>
          <w:p w14:paraId="763A5039" w14:textId="77777777" w:rsidR="0037090B" w:rsidRDefault="0037090B" w:rsidP="00886797">
            <w:pPr>
              <w:jc w:val="both"/>
              <w:rPr>
                <w:rFonts w:ascii="Times New Roman" w:hAnsi="Times New Roman" w:cs="Times New Roman"/>
                <w:sz w:val="18"/>
              </w:rPr>
            </w:pPr>
          </w:p>
          <w:p w14:paraId="1B3F9D1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4. Existence of an anti-corruption commission. </w:t>
            </w:r>
          </w:p>
          <w:p w14:paraId="727ACF2D" w14:textId="10BDECEA" w:rsidR="008F4D25" w:rsidRPr="00E101FD" w:rsidRDefault="006A18B5" w:rsidP="00E101FD">
            <w:pPr>
              <w:pStyle w:val="NoSpacing"/>
              <w:rPr>
                <w:rFonts w:ascii="Times New Roman" w:hAnsi="Times New Roman" w:cs="Times New Roman"/>
                <w:b/>
                <w:i/>
                <w:sz w:val="18"/>
              </w:rPr>
            </w:pPr>
            <w:r>
              <w:rPr>
                <w:rFonts w:ascii="Times New Roman" w:hAnsi="Times New Roman" w:cs="Times New Roman"/>
                <w:b/>
                <w:i/>
                <w:sz w:val="18"/>
              </w:rPr>
              <w:t>Baseline : No</w:t>
            </w:r>
          </w:p>
          <w:p w14:paraId="6C6ADE4A" w14:textId="77777777" w:rsidR="008F4D25"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Target : Yes</w:t>
            </w:r>
          </w:p>
          <w:p w14:paraId="44EACF89" w14:textId="77777777" w:rsidR="00E101FD" w:rsidRPr="00E101FD" w:rsidRDefault="00E101FD" w:rsidP="00E101FD">
            <w:pPr>
              <w:pStyle w:val="NoSpacing"/>
              <w:rPr>
                <w:rFonts w:ascii="Times New Roman" w:hAnsi="Times New Roman" w:cs="Times New Roman"/>
                <w:b/>
                <w:i/>
                <w:sz w:val="18"/>
              </w:rPr>
            </w:pPr>
          </w:p>
          <w:p w14:paraId="2EA3FFC2"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5. % of women serving in in legislative and executive branches of the Government at all levels (in particular local councils, national assembly)</w:t>
            </w:r>
          </w:p>
          <w:p w14:paraId="6497771D" w14:textId="77777777" w:rsidR="008F4D25" w:rsidRPr="00E101FD" w:rsidRDefault="008F4D25" w:rsidP="00E101FD">
            <w:pPr>
              <w:pStyle w:val="NoSpacing"/>
              <w:rPr>
                <w:rFonts w:ascii="Times New Roman" w:hAnsi="Times New Roman" w:cs="Times New Roman"/>
                <w:b/>
                <w:i/>
                <w:sz w:val="18"/>
              </w:rPr>
            </w:pPr>
            <w:r w:rsidRPr="00E101FD">
              <w:rPr>
                <w:rFonts w:ascii="Times New Roman" w:hAnsi="Times New Roman" w:cs="Times New Roman"/>
                <w:b/>
                <w:i/>
                <w:sz w:val="18"/>
              </w:rPr>
              <w:t xml:space="preserve">Baseline: NA –9%; LGAs-15% </w:t>
            </w:r>
          </w:p>
          <w:p w14:paraId="21C171DF"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Target: NA – 30%; LGAs- 40%</w:t>
            </w:r>
          </w:p>
        </w:tc>
        <w:tc>
          <w:tcPr>
            <w:tcW w:w="2970" w:type="dxa"/>
          </w:tcPr>
          <w:p w14:paraId="153A45CA"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UPR Reports </w:t>
            </w:r>
          </w:p>
          <w:p w14:paraId="77941EB0"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UN Treaty body reports</w:t>
            </w:r>
          </w:p>
          <w:p w14:paraId="086A2AA5"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UN Special procedure reports</w:t>
            </w:r>
          </w:p>
          <w:p w14:paraId="6BF2B436"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-National Assembly reports</w:t>
            </w:r>
          </w:p>
          <w:p w14:paraId="58F86544"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gazette</w:t>
            </w:r>
          </w:p>
          <w:p w14:paraId="4C51BFE3"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court register</w:t>
            </w:r>
          </w:p>
          <w:p w14:paraId="773B4DAA"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Legal Aid Agency Reports</w:t>
            </w:r>
          </w:p>
          <w:p w14:paraId="391F69A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Reports by Women Bureau </w:t>
            </w:r>
          </w:p>
          <w:p w14:paraId="0525A927"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w:t>
            </w:r>
          </w:p>
          <w:p w14:paraId="10D70374"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w:t>
            </w:r>
            <w:r w:rsidRPr="00C529B6">
              <w:rPr>
                <w:rFonts w:ascii="Times New Roman" w:hAnsi="Times New Roman" w:cs="Times New Roman"/>
                <w:sz w:val="18"/>
              </w:rPr>
              <w:tab/>
              <w:t>CSO assessment reports.</w:t>
            </w:r>
          </w:p>
          <w:p w14:paraId="23AC3B28"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w:t>
            </w:r>
            <w:r w:rsidRPr="00C529B6">
              <w:rPr>
                <w:rFonts w:ascii="Times New Roman" w:hAnsi="Times New Roman" w:cs="Times New Roman"/>
                <w:sz w:val="18"/>
              </w:rPr>
              <w:tab/>
              <w:t>Reports from relevant UN bodies and agencies.</w:t>
            </w:r>
          </w:p>
          <w:p w14:paraId="216621FC" w14:textId="77777777" w:rsidR="008F4D25" w:rsidRPr="00C529B6" w:rsidRDefault="008F4D25" w:rsidP="00886797">
            <w:pPr>
              <w:jc w:val="both"/>
              <w:rPr>
                <w:rFonts w:ascii="Times New Roman" w:hAnsi="Times New Roman" w:cs="Times New Roman"/>
                <w:sz w:val="18"/>
              </w:rPr>
            </w:pPr>
          </w:p>
          <w:p w14:paraId="663279B7"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Election results</w:t>
            </w:r>
          </w:p>
        </w:tc>
        <w:tc>
          <w:tcPr>
            <w:tcW w:w="3690" w:type="dxa"/>
          </w:tcPr>
          <w:p w14:paraId="3E7B8347" w14:textId="630794BB"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1. Continued political commitment to the governance reform agenda.                                                    2. Availability of resources. </w:t>
            </w:r>
          </w:p>
          <w:p w14:paraId="67B361A3"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3. Existence of independent CSOs and the Media.</w:t>
            </w:r>
          </w:p>
          <w:p w14:paraId="67B5A372"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                                                            4. Willingness of women to contest and serve LGAs and National Assembly.  </w:t>
            </w:r>
          </w:p>
          <w:p w14:paraId="3E4C4892"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5. Prevalence of negative sociocultural practices.    </w:t>
            </w:r>
          </w:p>
          <w:p w14:paraId="0F88E20F" w14:textId="77777777" w:rsidR="008F4D25" w:rsidRPr="00C529B6" w:rsidRDefault="008F4D25" w:rsidP="00886797">
            <w:pPr>
              <w:jc w:val="both"/>
              <w:rPr>
                <w:rFonts w:ascii="Times New Roman" w:hAnsi="Times New Roman" w:cs="Times New Roman"/>
                <w:sz w:val="18"/>
              </w:rPr>
            </w:pPr>
          </w:p>
          <w:p w14:paraId="115504D6"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6. Availability of quality data.</w:t>
            </w:r>
          </w:p>
        </w:tc>
        <w:tc>
          <w:tcPr>
            <w:tcW w:w="2790" w:type="dxa"/>
          </w:tcPr>
          <w:p w14:paraId="05A73FBE"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OHCHR</w:t>
            </w:r>
          </w:p>
        </w:tc>
      </w:tr>
      <w:tr w:rsidR="008F4D25" w:rsidRPr="00C529B6" w14:paraId="235DD19C" w14:textId="77777777" w:rsidTr="00A95E0C">
        <w:trPr>
          <w:trHeight w:val="144"/>
        </w:trPr>
        <w:tc>
          <w:tcPr>
            <w:tcW w:w="15390" w:type="dxa"/>
            <w:gridSpan w:val="5"/>
            <w:shd w:val="clear" w:color="auto" w:fill="00B0F0"/>
          </w:tcPr>
          <w:p w14:paraId="491E5546" w14:textId="77777777" w:rsidR="008F4D25" w:rsidRPr="00C529B6" w:rsidRDefault="008F4D25" w:rsidP="00886797">
            <w:pPr>
              <w:jc w:val="both"/>
              <w:rPr>
                <w:rFonts w:ascii="Times New Roman" w:hAnsi="Times New Roman" w:cs="Times New Roman"/>
                <w:b/>
                <w:bCs/>
                <w:sz w:val="18"/>
                <w:szCs w:val="28"/>
              </w:rPr>
            </w:pPr>
            <w:r w:rsidRPr="00C529B6">
              <w:rPr>
                <w:rFonts w:ascii="Times New Roman" w:hAnsi="Times New Roman" w:cs="Times New Roman"/>
                <w:b/>
                <w:bCs/>
                <w:sz w:val="18"/>
                <w:szCs w:val="28"/>
              </w:rPr>
              <w:t>UNDAF Priority 2: Human Capital Development</w:t>
            </w:r>
          </w:p>
          <w:p w14:paraId="2BBA4109" w14:textId="77777777" w:rsidR="008F4D25" w:rsidRPr="00C529B6" w:rsidRDefault="008F4D25" w:rsidP="00886797">
            <w:pPr>
              <w:jc w:val="both"/>
              <w:rPr>
                <w:rFonts w:ascii="Times New Roman" w:hAnsi="Times New Roman" w:cs="Times New Roman"/>
                <w:sz w:val="18"/>
                <w:szCs w:val="28"/>
              </w:rPr>
            </w:pPr>
          </w:p>
        </w:tc>
      </w:tr>
      <w:tr w:rsidR="008F4D25" w:rsidRPr="00C529B6" w14:paraId="653E1E11" w14:textId="77777777" w:rsidTr="00A95E0C">
        <w:trPr>
          <w:trHeight w:val="440"/>
        </w:trPr>
        <w:tc>
          <w:tcPr>
            <w:tcW w:w="2389" w:type="dxa"/>
            <w:shd w:val="clear" w:color="auto" w:fill="E7E6E6"/>
          </w:tcPr>
          <w:p w14:paraId="613F1141"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lastRenderedPageBreak/>
              <w:t>Outcomes/Outputs</w:t>
            </w:r>
          </w:p>
        </w:tc>
        <w:tc>
          <w:tcPr>
            <w:tcW w:w="3551" w:type="dxa"/>
            <w:shd w:val="clear" w:color="auto" w:fill="E7E6E6"/>
          </w:tcPr>
          <w:p w14:paraId="4B85E4AC"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Indicators, Baseline, Target</w:t>
            </w:r>
          </w:p>
        </w:tc>
        <w:tc>
          <w:tcPr>
            <w:tcW w:w="2970" w:type="dxa"/>
            <w:shd w:val="clear" w:color="auto" w:fill="E7E6E6"/>
          </w:tcPr>
          <w:p w14:paraId="6AA27033"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Means of Verification</w:t>
            </w:r>
          </w:p>
        </w:tc>
        <w:tc>
          <w:tcPr>
            <w:tcW w:w="3690" w:type="dxa"/>
            <w:shd w:val="clear" w:color="auto" w:fill="E7E6E6"/>
          </w:tcPr>
          <w:p w14:paraId="74B74CEF"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Risk and Assumptions</w:t>
            </w:r>
          </w:p>
        </w:tc>
        <w:tc>
          <w:tcPr>
            <w:tcW w:w="2790" w:type="dxa"/>
            <w:shd w:val="clear" w:color="auto" w:fill="E7E6E6"/>
          </w:tcPr>
          <w:p w14:paraId="370F690E" w14:textId="77777777" w:rsidR="008F4D25" w:rsidRPr="00C529B6" w:rsidRDefault="008F4D25" w:rsidP="00886797">
            <w:pPr>
              <w:jc w:val="both"/>
              <w:rPr>
                <w:rFonts w:ascii="Times New Roman" w:hAnsi="Times New Roman" w:cs="Times New Roman"/>
                <w:b/>
                <w:sz w:val="18"/>
                <w:szCs w:val="28"/>
              </w:rPr>
            </w:pPr>
            <w:r w:rsidRPr="00C529B6">
              <w:rPr>
                <w:rFonts w:ascii="Times New Roman" w:eastAsia="Times New Roman" w:hAnsi="Times New Roman" w:cs="Times New Roman"/>
                <w:b/>
                <w:bCs/>
                <w:color w:val="000000"/>
                <w:sz w:val="18"/>
                <w:szCs w:val="28"/>
              </w:rPr>
              <w:t>Indicative Resources by Outcomes</w:t>
            </w:r>
          </w:p>
        </w:tc>
      </w:tr>
      <w:tr w:rsidR="008F4D25" w:rsidRPr="00C529B6" w14:paraId="47047E7D" w14:textId="77777777" w:rsidTr="00A95E0C">
        <w:trPr>
          <w:trHeight w:val="1430"/>
        </w:trPr>
        <w:tc>
          <w:tcPr>
            <w:tcW w:w="2389" w:type="dxa"/>
          </w:tcPr>
          <w:p w14:paraId="1B14662B" w14:textId="77777777" w:rsidR="008F4D25" w:rsidRPr="00C529B6" w:rsidRDefault="008F4D25" w:rsidP="00886797">
            <w:pPr>
              <w:jc w:val="both"/>
              <w:rPr>
                <w:rFonts w:ascii="Times New Roman" w:hAnsi="Times New Roman" w:cs="Times New Roman"/>
                <w:b/>
                <w:sz w:val="18"/>
                <w:u w:val="single"/>
              </w:rPr>
            </w:pPr>
            <w:r w:rsidRPr="00C529B6">
              <w:rPr>
                <w:rFonts w:ascii="Times New Roman" w:hAnsi="Times New Roman" w:cs="Times New Roman"/>
                <w:b/>
                <w:sz w:val="18"/>
                <w:u w:val="single"/>
              </w:rPr>
              <w:t>Outcome 2.1: Education</w:t>
            </w:r>
          </w:p>
          <w:p w14:paraId="35DD8BD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Increased access to inclusive and equitable quality and relevant education for all.</w:t>
            </w:r>
          </w:p>
          <w:p w14:paraId="0F4B2E72" w14:textId="77777777" w:rsidR="008F4D25" w:rsidRPr="00C529B6" w:rsidRDefault="008F4D25" w:rsidP="00886797">
            <w:pPr>
              <w:jc w:val="both"/>
              <w:rPr>
                <w:rFonts w:ascii="Times New Roman" w:hAnsi="Times New Roman" w:cs="Times New Roman"/>
                <w:sz w:val="18"/>
              </w:rPr>
            </w:pPr>
          </w:p>
        </w:tc>
        <w:tc>
          <w:tcPr>
            <w:tcW w:w="3551" w:type="dxa"/>
          </w:tcPr>
          <w:p w14:paraId="3F6816E9" w14:textId="087BC8AC" w:rsidR="008B65C1" w:rsidRPr="008B65C1" w:rsidRDefault="008B65C1" w:rsidP="008B65C1">
            <w:pPr>
              <w:jc w:val="both"/>
              <w:rPr>
                <w:rFonts w:ascii="Times New Roman" w:hAnsi="Times New Roman" w:cs="Times New Roman"/>
                <w:b/>
                <w:sz w:val="18"/>
              </w:rPr>
            </w:pPr>
            <w:r>
              <w:rPr>
                <w:rFonts w:ascii="Times New Roman" w:hAnsi="Times New Roman" w:cs="Times New Roman"/>
                <w:b/>
                <w:sz w:val="18"/>
              </w:rPr>
              <w:t>Indicators</w:t>
            </w:r>
          </w:p>
          <w:p w14:paraId="524195BE" w14:textId="4FDB5E1F" w:rsidR="008F4D25" w:rsidRPr="00D438BC" w:rsidRDefault="008F4D25" w:rsidP="00175DA4">
            <w:pPr>
              <w:pStyle w:val="ListParagraph"/>
              <w:numPr>
                <w:ilvl w:val="0"/>
                <w:numId w:val="11"/>
              </w:numPr>
              <w:jc w:val="both"/>
              <w:rPr>
                <w:rFonts w:ascii="Times New Roman" w:hAnsi="Times New Roman" w:cs="Times New Roman"/>
                <w:sz w:val="18"/>
              </w:rPr>
            </w:pPr>
            <w:r w:rsidRPr="00D438BC">
              <w:rPr>
                <w:rFonts w:ascii="Times New Roman" w:hAnsi="Times New Roman" w:cs="Times New Roman"/>
                <w:sz w:val="18"/>
              </w:rPr>
              <w:t>Literacy rate  %</w:t>
            </w:r>
          </w:p>
          <w:p w14:paraId="391A7B0E" w14:textId="54507EB1" w:rsidR="008F4D25" w:rsidRPr="00B36CCC" w:rsidRDefault="008F4D25" w:rsidP="00E101FD">
            <w:pPr>
              <w:pStyle w:val="NoSpacing"/>
              <w:rPr>
                <w:rFonts w:ascii="Times New Roman" w:hAnsi="Times New Roman" w:cs="Times New Roman"/>
                <w:b/>
                <w:i/>
                <w:sz w:val="18"/>
              </w:rPr>
            </w:pPr>
            <w:r w:rsidRPr="00B36CCC">
              <w:rPr>
                <w:rFonts w:ascii="Times New Roman" w:hAnsi="Times New Roman" w:cs="Times New Roman"/>
                <w:b/>
                <w:i/>
                <w:sz w:val="18"/>
              </w:rPr>
              <w:t>Baseline</w:t>
            </w:r>
            <w:r w:rsidR="00D438BC" w:rsidRPr="00B36CCC">
              <w:rPr>
                <w:rFonts w:ascii="Times New Roman" w:hAnsi="Times New Roman" w:cs="Times New Roman"/>
                <w:b/>
                <w:i/>
                <w:sz w:val="18"/>
              </w:rPr>
              <w:t>:</w:t>
            </w:r>
            <w:r w:rsidRPr="00B36CCC">
              <w:rPr>
                <w:rFonts w:ascii="Times New Roman" w:hAnsi="Times New Roman" w:cs="Times New Roman"/>
                <w:b/>
                <w:i/>
                <w:sz w:val="18"/>
              </w:rPr>
              <w:t xml:space="preserve"> 72</w:t>
            </w:r>
            <w:r w:rsidR="00E101FD" w:rsidRPr="00B36CCC">
              <w:rPr>
                <w:rFonts w:ascii="Times New Roman" w:hAnsi="Times New Roman" w:cs="Times New Roman"/>
                <w:b/>
                <w:i/>
                <w:sz w:val="18"/>
              </w:rPr>
              <w:t>%</w:t>
            </w:r>
            <w:r w:rsidRPr="00B36CCC">
              <w:rPr>
                <w:rFonts w:ascii="Times New Roman" w:hAnsi="Times New Roman" w:cs="Times New Roman"/>
                <w:b/>
                <w:i/>
                <w:sz w:val="18"/>
              </w:rPr>
              <w:t xml:space="preserve"> (2013 census)</w:t>
            </w:r>
          </w:p>
          <w:p w14:paraId="47EFAA8B" w14:textId="2E5E8750" w:rsidR="008F4D25" w:rsidRDefault="00D438BC" w:rsidP="00E101FD">
            <w:pPr>
              <w:pStyle w:val="NoSpacing"/>
              <w:rPr>
                <w:rFonts w:ascii="Times New Roman" w:hAnsi="Times New Roman" w:cs="Times New Roman"/>
                <w:b/>
                <w:i/>
                <w:sz w:val="18"/>
              </w:rPr>
            </w:pPr>
            <w:r w:rsidRPr="00B36CCC">
              <w:rPr>
                <w:rFonts w:ascii="Times New Roman" w:hAnsi="Times New Roman" w:cs="Times New Roman"/>
                <w:b/>
                <w:i/>
                <w:sz w:val="18"/>
              </w:rPr>
              <w:t>Target: 85</w:t>
            </w:r>
            <w:r w:rsidR="008F4D25" w:rsidRPr="00B36CCC">
              <w:rPr>
                <w:rFonts w:ascii="Times New Roman" w:hAnsi="Times New Roman" w:cs="Times New Roman"/>
                <w:b/>
                <w:i/>
                <w:sz w:val="18"/>
              </w:rPr>
              <w:t>%</w:t>
            </w:r>
          </w:p>
          <w:p w14:paraId="4E9DC580" w14:textId="77777777" w:rsidR="00B36CCC" w:rsidRPr="00B36CCC" w:rsidRDefault="00B36CCC" w:rsidP="00E101FD">
            <w:pPr>
              <w:pStyle w:val="NoSpacing"/>
              <w:rPr>
                <w:rFonts w:ascii="Times New Roman" w:hAnsi="Times New Roman" w:cs="Times New Roman"/>
                <w:b/>
                <w:i/>
                <w:sz w:val="18"/>
              </w:rPr>
            </w:pPr>
          </w:p>
          <w:p w14:paraId="35FB3A62" w14:textId="0CF916CF" w:rsidR="008F4D25" w:rsidRPr="00D438BC" w:rsidRDefault="008F4D25" w:rsidP="00175DA4">
            <w:pPr>
              <w:pStyle w:val="ListParagraph"/>
              <w:numPr>
                <w:ilvl w:val="0"/>
                <w:numId w:val="11"/>
              </w:numPr>
              <w:jc w:val="both"/>
              <w:rPr>
                <w:rFonts w:ascii="Times New Roman" w:hAnsi="Times New Roman" w:cs="Times New Roman"/>
                <w:sz w:val="18"/>
              </w:rPr>
            </w:pPr>
            <w:r w:rsidRPr="00D438BC">
              <w:rPr>
                <w:rFonts w:ascii="Times New Roman" w:hAnsi="Times New Roman" w:cs="Times New Roman"/>
                <w:sz w:val="18"/>
              </w:rPr>
              <w:t>Gross enrolment rate at Basic &amp; Sec  education levels</w:t>
            </w:r>
          </w:p>
          <w:p w14:paraId="01FB948D" w14:textId="2BC01C77" w:rsidR="008F4D25" w:rsidRPr="00B36CCC" w:rsidRDefault="008F4D25" w:rsidP="00B36CCC">
            <w:pPr>
              <w:pStyle w:val="NoSpacing"/>
              <w:rPr>
                <w:rFonts w:ascii="Times New Roman" w:hAnsi="Times New Roman" w:cs="Times New Roman"/>
                <w:b/>
                <w:i/>
                <w:sz w:val="18"/>
              </w:rPr>
            </w:pPr>
            <w:r w:rsidRPr="00B36CCC">
              <w:rPr>
                <w:rFonts w:ascii="Times New Roman" w:hAnsi="Times New Roman" w:cs="Times New Roman"/>
                <w:b/>
                <w:i/>
                <w:sz w:val="18"/>
              </w:rPr>
              <w:t>Baseline</w:t>
            </w:r>
            <w:r w:rsidR="00680665" w:rsidRPr="00B36CCC">
              <w:rPr>
                <w:rFonts w:ascii="Times New Roman" w:hAnsi="Times New Roman" w:cs="Times New Roman"/>
                <w:b/>
                <w:i/>
                <w:sz w:val="18"/>
              </w:rPr>
              <w:t xml:space="preserve"> (2015)</w:t>
            </w:r>
            <w:r w:rsidRPr="00B36CCC">
              <w:rPr>
                <w:rFonts w:ascii="Times New Roman" w:hAnsi="Times New Roman" w:cs="Times New Roman"/>
                <w:b/>
                <w:i/>
                <w:sz w:val="18"/>
              </w:rPr>
              <w:t xml:space="preserve"> : </w:t>
            </w:r>
            <w:r w:rsidR="00680665" w:rsidRPr="00B36CCC">
              <w:rPr>
                <w:rFonts w:ascii="Times New Roman" w:hAnsi="Times New Roman" w:cs="Times New Roman"/>
                <w:b/>
                <w:i/>
                <w:sz w:val="18"/>
              </w:rPr>
              <w:t xml:space="preserve">Lower </w:t>
            </w:r>
            <w:r w:rsidRPr="00B36CCC">
              <w:rPr>
                <w:rFonts w:ascii="Times New Roman" w:hAnsi="Times New Roman" w:cs="Times New Roman"/>
                <w:b/>
                <w:i/>
                <w:sz w:val="18"/>
              </w:rPr>
              <w:t>Basic</w:t>
            </w:r>
            <w:r w:rsidR="00680665" w:rsidRPr="00B36CCC">
              <w:rPr>
                <w:rFonts w:ascii="Times New Roman" w:hAnsi="Times New Roman" w:cs="Times New Roman"/>
                <w:b/>
                <w:i/>
                <w:sz w:val="18"/>
              </w:rPr>
              <w:t xml:space="preserve"> </w:t>
            </w:r>
            <w:r w:rsidRPr="00B36CCC">
              <w:rPr>
                <w:rFonts w:ascii="Times New Roman" w:hAnsi="Times New Roman" w:cs="Times New Roman"/>
                <w:b/>
                <w:i/>
                <w:sz w:val="18"/>
              </w:rPr>
              <w:t>-</w:t>
            </w:r>
            <w:r w:rsidR="00680665" w:rsidRPr="00B36CCC">
              <w:rPr>
                <w:rFonts w:ascii="Times New Roman" w:hAnsi="Times New Roman" w:cs="Times New Roman"/>
                <w:b/>
                <w:i/>
                <w:sz w:val="18"/>
              </w:rPr>
              <w:t xml:space="preserve"> </w:t>
            </w:r>
            <w:r w:rsidRPr="00B36CCC">
              <w:rPr>
                <w:rFonts w:ascii="Times New Roman" w:hAnsi="Times New Roman" w:cs="Times New Roman"/>
                <w:b/>
                <w:i/>
                <w:sz w:val="18"/>
              </w:rPr>
              <w:t xml:space="preserve">101.2; </w:t>
            </w:r>
            <w:r w:rsidR="00680665" w:rsidRPr="00B36CCC">
              <w:rPr>
                <w:rFonts w:ascii="Times New Roman" w:hAnsi="Times New Roman" w:cs="Times New Roman"/>
                <w:b/>
                <w:i/>
                <w:sz w:val="18"/>
              </w:rPr>
              <w:t>Upper Basic – 68.3, SSS – 41.6</w:t>
            </w:r>
          </w:p>
          <w:p w14:paraId="2B7E9B9F" w14:textId="299F6C98" w:rsidR="008F4D25" w:rsidRDefault="005A7110" w:rsidP="00B36CCC">
            <w:pPr>
              <w:pStyle w:val="NoSpacing"/>
              <w:rPr>
                <w:rFonts w:ascii="Times New Roman" w:hAnsi="Times New Roman" w:cs="Times New Roman"/>
                <w:b/>
                <w:i/>
                <w:sz w:val="18"/>
              </w:rPr>
            </w:pPr>
            <w:r w:rsidRPr="00B36CCC">
              <w:rPr>
                <w:rFonts w:ascii="Times New Roman" w:hAnsi="Times New Roman" w:cs="Times New Roman"/>
                <w:b/>
                <w:i/>
                <w:sz w:val="18"/>
              </w:rPr>
              <w:t>Target:</w:t>
            </w:r>
            <w:r w:rsidR="008F4D25" w:rsidRPr="00B36CCC">
              <w:rPr>
                <w:rFonts w:ascii="Times New Roman" w:hAnsi="Times New Roman" w:cs="Times New Roman"/>
                <w:b/>
                <w:i/>
                <w:sz w:val="18"/>
              </w:rPr>
              <w:t xml:space="preserve"> Basic </w:t>
            </w:r>
            <w:r w:rsidRPr="00B36CCC">
              <w:rPr>
                <w:rFonts w:ascii="Times New Roman" w:hAnsi="Times New Roman" w:cs="Times New Roman"/>
                <w:b/>
                <w:i/>
                <w:sz w:val="18"/>
              </w:rPr>
              <w:t>100;</w:t>
            </w:r>
            <w:r w:rsidR="008F4D25" w:rsidRPr="00B36CCC">
              <w:rPr>
                <w:rFonts w:ascii="Times New Roman" w:hAnsi="Times New Roman" w:cs="Times New Roman"/>
                <w:b/>
                <w:i/>
                <w:sz w:val="18"/>
              </w:rPr>
              <w:t xml:space="preserve"> Sec </w:t>
            </w:r>
            <w:r w:rsidR="00D438BC" w:rsidRPr="00B36CCC">
              <w:rPr>
                <w:rFonts w:ascii="Times New Roman" w:hAnsi="Times New Roman" w:cs="Times New Roman"/>
                <w:b/>
                <w:i/>
                <w:sz w:val="18"/>
              </w:rPr>
              <w:t>70</w:t>
            </w:r>
          </w:p>
          <w:p w14:paraId="69B0BFC7" w14:textId="77777777" w:rsidR="00B36CCC" w:rsidRPr="00B36CCC" w:rsidRDefault="00B36CCC" w:rsidP="00B36CCC">
            <w:pPr>
              <w:pStyle w:val="NoSpacing"/>
              <w:rPr>
                <w:rFonts w:ascii="Times New Roman" w:hAnsi="Times New Roman" w:cs="Times New Roman"/>
                <w:b/>
                <w:i/>
                <w:sz w:val="18"/>
              </w:rPr>
            </w:pPr>
          </w:p>
          <w:p w14:paraId="1E087D5B" w14:textId="6851E507" w:rsidR="00EE412E" w:rsidRPr="00B36CCC" w:rsidRDefault="00EE412E" w:rsidP="00175DA4">
            <w:pPr>
              <w:pStyle w:val="ListParagraph"/>
              <w:numPr>
                <w:ilvl w:val="0"/>
                <w:numId w:val="11"/>
              </w:numPr>
              <w:jc w:val="both"/>
              <w:rPr>
                <w:rFonts w:ascii="Times New Roman" w:hAnsi="Times New Roman" w:cs="Times New Roman"/>
                <w:sz w:val="18"/>
              </w:rPr>
            </w:pPr>
            <w:r w:rsidRPr="00B36CCC">
              <w:rPr>
                <w:rFonts w:ascii="Times New Roman" w:hAnsi="Times New Roman" w:cs="Times New Roman"/>
                <w:sz w:val="18"/>
              </w:rPr>
              <w:t xml:space="preserve">Completion Rate at Basic &amp; Secondary Education </w:t>
            </w:r>
          </w:p>
          <w:p w14:paraId="46BDCBD3" w14:textId="77777777" w:rsidR="00EE412E" w:rsidRPr="00B36CCC" w:rsidRDefault="00EE412E" w:rsidP="00B36CCC">
            <w:pPr>
              <w:pStyle w:val="NoSpacing"/>
              <w:rPr>
                <w:rFonts w:ascii="Times New Roman" w:hAnsi="Times New Roman" w:cs="Times New Roman"/>
                <w:b/>
                <w:i/>
                <w:sz w:val="18"/>
              </w:rPr>
            </w:pPr>
            <w:r w:rsidRPr="00B36CCC">
              <w:rPr>
                <w:rFonts w:ascii="Times New Roman" w:hAnsi="Times New Roman" w:cs="Times New Roman"/>
                <w:b/>
                <w:i/>
                <w:sz w:val="18"/>
              </w:rPr>
              <w:t>Baseline :Basic (Grade 9)-64.7</w:t>
            </w:r>
          </w:p>
          <w:p w14:paraId="7A41273B" w14:textId="77777777" w:rsidR="00EE412E" w:rsidRPr="00B36CCC" w:rsidRDefault="00EE412E" w:rsidP="00B36CCC">
            <w:pPr>
              <w:pStyle w:val="NoSpacing"/>
              <w:rPr>
                <w:rFonts w:ascii="Times New Roman" w:hAnsi="Times New Roman" w:cs="Times New Roman"/>
                <w:b/>
                <w:i/>
                <w:sz w:val="18"/>
              </w:rPr>
            </w:pPr>
            <w:r w:rsidRPr="00B36CCC">
              <w:rPr>
                <w:rFonts w:ascii="Times New Roman" w:hAnsi="Times New Roman" w:cs="Times New Roman"/>
                <w:b/>
                <w:i/>
                <w:sz w:val="18"/>
              </w:rPr>
              <w:t>Sec (Grade 12) – 34.9% (2015)</w:t>
            </w:r>
          </w:p>
          <w:p w14:paraId="308AEA83" w14:textId="77777777" w:rsidR="00EE412E" w:rsidRDefault="00EE412E" w:rsidP="00B36CCC">
            <w:pPr>
              <w:pStyle w:val="NoSpacing"/>
              <w:rPr>
                <w:rFonts w:ascii="Times New Roman" w:hAnsi="Times New Roman" w:cs="Times New Roman"/>
                <w:b/>
                <w:i/>
                <w:sz w:val="18"/>
              </w:rPr>
            </w:pPr>
            <w:r w:rsidRPr="00B36CCC">
              <w:rPr>
                <w:rFonts w:ascii="Times New Roman" w:hAnsi="Times New Roman" w:cs="Times New Roman"/>
                <w:b/>
                <w:i/>
                <w:sz w:val="18"/>
              </w:rPr>
              <w:t>Target: Basic 100; Sec 70%</w:t>
            </w:r>
          </w:p>
          <w:p w14:paraId="5458B1EE" w14:textId="77777777" w:rsidR="00B36CCC" w:rsidRPr="00B36CCC" w:rsidRDefault="00B36CCC" w:rsidP="00B36CCC">
            <w:pPr>
              <w:pStyle w:val="NoSpacing"/>
              <w:rPr>
                <w:rFonts w:ascii="Times New Roman" w:hAnsi="Times New Roman" w:cs="Times New Roman"/>
                <w:b/>
                <w:i/>
                <w:sz w:val="18"/>
              </w:rPr>
            </w:pPr>
          </w:p>
          <w:p w14:paraId="3324F7A9" w14:textId="63A58178" w:rsidR="008F4D25" w:rsidRPr="00D438BC" w:rsidRDefault="008F4D25" w:rsidP="00175DA4">
            <w:pPr>
              <w:pStyle w:val="ListParagraph"/>
              <w:numPr>
                <w:ilvl w:val="0"/>
                <w:numId w:val="11"/>
              </w:numPr>
              <w:jc w:val="both"/>
              <w:rPr>
                <w:rFonts w:ascii="Times New Roman" w:hAnsi="Times New Roman" w:cs="Times New Roman"/>
                <w:sz w:val="18"/>
              </w:rPr>
            </w:pPr>
            <w:r w:rsidRPr="00D438BC">
              <w:rPr>
                <w:rFonts w:ascii="Times New Roman" w:hAnsi="Times New Roman" w:cs="Times New Roman"/>
                <w:sz w:val="18"/>
              </w:rPr>
              <w:t>Proportion</w:t>
            </w:r>
            <w:r w:rsidR="00B24ABC" w:rsidRPr="00D438BC">
              <w:rPr>
                <w:rFonts w:ascii="Times New Roman" w:hAnsi="Times New Roman" w:cs="Times New Roman"/>
                <w:sz w:val="18"/>
              </w:rPr>
              <w:t xml:space="preserve"> of </w:t>
            </w:r>
            <w:r w:rsidR="004B4B97" w:rsidRPr="00D438BC">
              <w:rPr>
                <w:rFonts w:ascii="Times New Roman" w:hAnsi="Times New Roman" w:cs="Times New Roman"/>
                <w:sz w:val="18"/>
              </w:rPr>
              <w:t>Pupils</w:t>
            </w:r>
            <w:r w:rsidR="00B24ABC" w:rsidRPr="00D438BC">
              <w:rPr>
                <w:rFonts w:ascii="Times New Roman" w:hAnsi="Times New Roman" w:cs="Times New Roman"/>
                <w:sz w:val="18"/>
              </w:rPr>
              <w:t xml:space="preserve"> within 2</w:t>
            </w:r>
            <w:r w:rsidR="00D438BC" w:rsidRPr="00D438BC">
              <w:rPr>
                <w:rFonts w:ascii="Times New Roman" w:hAnsi="Times New Roman" w:cs="Times New Roman"/>
                <w:sz w:val="18"/>
              </w:rPr>
              <w:t xml:space="preserve">Km (Basic) and </w:t>
            </w:r>
            <w:r w:rsidR="00B24ABC" w:rsidRPr="00D438BC">
              <w:rPr>
                <w:rFonts w:ascii="Times New Roman" w:hAnsi="Times New Roman" w:cs="Times New Roman"/>
                <w:sz w:val="18"/>
              </w:rPr>
              <w:t>4</w:t>
            </w:r>
            <w:r w:rsidR="00D438BC" w:rsidRPr="00D438BC">
              <w:rPr>
                <w:rFonts w:ascii="Times New Roman" w:hAnsi="Times New Roman" w:cs="Times New Roman"/>
                <w:sz w:val="18"/>
              </w:rPr>
              <w:t>Km (secondary)</w:t>
            </w:r>
            <w:r w:rsidRPr="00D438BC">
              <w:rPr>
                <w:rFonts w:ascii="Times New Roman" w:hAnsi="Times New Roman" w:cs="Times New Roman"/>
                <w:sz w:val="18"/>
              </w:rPr>
              <w:t xml:space="preserve">  </w:t>
            </w:r>
            <w:r w:rsidR="00B24ABC" w:rsidRPr="00D438BC">
              <w:rPr>
                <w:rFonts w:ascii="Times New Roman" w:hAnsi="Times New Roman" w:cs="Times New Roman"/>
                <w:sz w:val="18"/>
              </w:rPr>
              <w:t xml:space="preserve">radius of </w:t>
            </w:r>
            <w:r w:rsidRPr="00D438BC">
              <w:rPr>
                <w:rFonts w:ascii="Times New Roman" w:hAnsi="Times New Roman" w:cs="Times New Roman"/>
                <w:sz w:val="18"/>
              </w:rPr>
              <w:t xml:space="preserve">school facilities </w:t>
            </w:r>
          </w:p>
          <w:p w14:paraId="4E49356F" w14:textId="67421E18" w:rsidR="0037090B" w:rsidRPr="0037090B" w:rsidRDefault="008F4D25" w:rsidP="00B36CCC">
            <w:pPr>
              <w:pStyle w:val="NoSpacing"/>
              <w:rPr>
                <w:rFonts w:ascii="Times New Roman" w:hAnsi="Times New Roman" w:cs="Times New Roman"/>
                <w:b/>
                <w:i/>
                <w:sz w:val="18"/>
              </w:rPr>
            </w:pPr>
            <w:r w:rsidRPr="00B36CCC">
              <w:rPr>
                <w:rFonts w:ascii="Times New Roman" w:hAnsi="Times New Roman" w:cs="Times New Roman"/>
                <w:b/>
                <w:i/>
                <w:sz w:val="18"/>
              </w:rPr>
              <w:t xml:space="preserve">Baseline : </w:t>
            </w:r>
            <w:r w:rsidRPr="0037090B">
              <w:rPr>
                <w:rFonts w:ascii="Times New Roman" w:hAnsi="Times New Roman" w:cs="Times New Roman"/>
                <w:b/>
                <w:i/>
                <w:sz w:val="18"/>
              </w:rPr>
              <w:t xml:space="preserve">Basic </w:t>
            </w:r>
            <w:r w:rsidR="0037090B" w:rsidRPr="0037090B">
              <w:rPr>
                <w:rFonts w:ascii="Times New Roman" w:hAnsi="Times New Roman" w:cs="Times New Roman"/>
                <w:b/>
                <w:i/>
                <w:sz w:val="18"/>
              </w:rPr>
              <w:t>61%, Upper Basic 47%</w:t>
            </w:r>
            <w:r w:rsidR="0037090B">
              <w:rPr>
                <w:rStyle w:val="FootnoteReference"/>
                <w:rFonts w:ascii="Times New Roman" w:hAnsi="Times New Roman" w:cs="Times New Roman"/>
                <w:b/>
                <w:i/>
                <w:sz w:val="18"/>
              </w:rPr>
              <w:footnoteReference w:id="1"/>
            </w:r>
            <w:r w:rsidR="0037090B" w:rsidRPr="0037090B">
              <w:rPr>
                <w:rFonts w:ascii="Times New Roman" w:hAnsi="Times New Roman" w:cs="Times New Roman"/>
                <w:b/>
                <w:i/>
                <w:sz w:val="18"/>
              </w:rPr>
              <w:t xml:space="preserve">  </w:t>
            </w:r>
          </w:p>
          <w:p w14:paraId="38BD8764" w14:textId="74924102" w:rsidR="008F4D25" w:rsidRDefault="00FE2C21" w:rsidP="00B36CCC">
            <w:pPr>
              <w:pStyle w:val="NoSpacing"/>
              <w:rPr>
                <w:rFonts w:ascii="Times New Roman" w:hAnsi="Times New Roman" w:cs="Times New Roman"/>
                <w:b/>
                <w:i/>
                <w:sz w:val="18"/>
              </w:rPr>
            </w:pPr>
            <w:r w:rsidRPr="00830B69">
              <w:rPr>
                <w:rFonts w:ascii="Times New Roman" w:hAnsi="Times New Roman" w:cs="Times New Roman"/>
                <w:b/>
                <w:i/>
                <w:sz w:val="18"/>
              </w:rPr>
              <w:t>Target : B</w:t>
            </w:r>
            <w:r w:rsidR="00D438BC" w:rsidRPr="00830B69">
              <w:rPr>
                <w:rFonts w:ascii="Times New Roman" w:hAnsi="Times New Roman" w:cs="Times New Roman"/>
                <w:b/>
                <w:i/>
                <w:sz w:val="18"/>
              </w:rPr>
              <w:t>asic</w:t>
            </w:r>
            <w:r w:rsidRPr="00830B69">
              <w:rPr>
                <w:rFonts w:ascii="Times New Roman" w:hAnsi="Times New Roman" w:cs="Times New Roman"/>
                <w:b/>
                <w:i/>
                <w:sz w:val="18"/>
              </w:rPr>
              <w:t>-</w:t>
            </w:r>
            <w:r w:rsidR="00830B69" w:rsidRPr="00830B69">
              <w:rPr>
                <w:rFonts w:ascii="Times New Roman" w:hAnsi="Times New Roman" w:cs="Times New Roman"/>
                <w:b/>
                <w:i/>
                <w:sz w:val="18"/>
              </w:rPr>
              <w:t>73%</w:t>
            </w:r>
            <w:r w:rsidRPr="00830B69">
              <w:rPr>
                <w:rFonts w:ascii="Times New Roman" w:hAnsi="Times New Roman" w:cs="Times New Roman"/>
                <w:b/>
                <w:i/>
                <w:sz w:val="18"/>
              </w:rPr>
              <w:t xml:space="preserve"> ; Sec – </w:t>
            </w:r>
            <w:r w:rsidR="00830B69" w:rsidRPr="00830B69">
              <w:rPr>
                <w:rFonts w:ascii="Times New Roman" w:hAnsi="Times New Roman" w:cs="Times New Roman"/>
                <w:b/>
                <w:i/>
                <w:sz w:val="18"/>
              </w:rPr>
              <w:t>55.5%</w:t>
            </w:r>
          </w:p>
          <w:p w14:paraId="41427ED4" w14:textId="77777777" w:rsidR="00B36CCC" w:rsidRPr="00B36CCC" w:rsidRDefault="00B36CCC" w:rsidP="00B36CCC">
            <w:pPr>
              <w:pStyle w:val="NoSpacing"/>
              <w:rPr>
                <w:rFonts w:ascii="Times New Roman" w:hAnsi="Times New Roman" w:cs="Times New Roman"/>
                <w:b/>
                <w:i/>
                <w:sz w:val="18"/>
              </w:rPr>
            </w:pPr>
          </w:p>
          <w:p w14:paraId="4A200CC4" w14:textId="53AC1581" w:rsidR="00B939C8" w:rsidRPr="00D438BC" w:rsidRDefault="00B939C8" w:rsidP="00175DA4">
            <w:pPr>
              <w:pStyle w:val="ListParagraph"/>
              <w:numPr>
                <w:ilvl w:val="0"/>
                <w:numId w:val="11"/>
              </w:numPr>
              <w:jc w:val="both"/>
              <w:rPr>
                <w:rFonts w:ascii="Times New Roman" w:hAnsi="Times New Roman" w:cs="Times New Roman"/>
                <w:sz w:val="18"/>
              </w:rPr>
            </w:pPr>
            <w:r w:rsidRPr="00D438BC">
              <w:rPr>
                <w:rFonts w:ascii="Times New Roman" w:hAnsi="Times New Roman" w:cs="Times New Roman"/>
                <w:sz w:val="18"/>
              </w:rPr>
              <w:t>Journalism Education Institutes and media training centers reinforced and established</w:t>
            </w:r>
          </w:p>
          <w:p w14:paraId="4A968C20" w14:textId="77777777" w:rsidR="00B939C8" w:rsidRPr="00B36CCC" w:rsidRDefault="00B939C8" w:rsidP="00B36CCC">
            <w:pPr>
              <w:pStyle w:val="NoSpacing"/>
              <w:rPr>
                <w:rFonts w:ascii="Times New Roman" w:hAnsi="Times New Roman" w:cs="Times New Roman"/>
                <w:b/>
                <w:i/>
                <w:sz w:val="18"/>
              </w:rPr>
            </w:pPr>
            <w:r w:rsidRPr="00B36CCC">
              <w:rPr>
                <w:rFonts w:ascii="Times New Roman" w:hAnsi="Times New Roman" w:cs="Times New Roman"/>
                <w:b/>
                <w:i/>
                <w:sz w:val="18"/>
              </w:rPr>
              <w:t>Baseline: 0</w:t>
            </w:r>
          </w:p>
          <w:p w14:paraId="52752652" w14:textId="6CDCE45F" w:rsidR="00B939C8" w:rsidRPr="00C529B6" w:rsidRDefault="005B33B2" w:rsidP="00B36CCC">
            <w:pPr>
              <w:pStyle w:val="NoSpacing"/>
              <w:rPr>
                <w:rFonts w:ascii="Times New Roman" w:hAnsi="Times New Roman" w:cs="Times New Roman"/>
                <w:b/>
                <w:sz w:val="18"/>
              </w:rPr>
            </w:pPr>
            <w:r w:rsidRPr="00B36CCC">
              <w:rPr>
                <w:rFonts w:ascii="Times New Roman" w:hAnsi="Times New Roman" w:cs="Times New Roman"/>
                <w:b/>
                <w:i/>
                <w:sz w:val="18"/>
              </w:rPr>
              <w:lastRenderedPageBreak/>
              <w:t>Target: 12</w:t>
            </w:r>
          </w:p>
        </w:tc>
        <w:tc>
          <w:tcPr>
            <w:tcW w:w="2970" w:type="dxa"/>
          </w:tcPr>
          <w:p w14:paraId="734BEE07"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lastRenderedPageBreak/>
              <w:t>- educational statistics</w:t>
            </w:r>
          </w:p>
          <w:p w14:paraId="42F7855E" w14:textId="77777777" w:rsidR="008F4D25" w:rsidRPr="00C529B6" w:rsidRDefault="008F4D25" w:rsidP="00886797">
            <w:pPr>
              <w:jc w:val="both"/>
              <w:rPr>
                <w:rFonts w:ascii="Times New Roman" w:hAnsi="Times New Roman" w:cs="Times New Roman"/>
                <w:sz w:val="18"/>
              </w:rPr>
            </w:pPr>
          </w:p>
          <w:p w14:paraId="2CC44689"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Budgets</w:t>
            </w:r>
          </w:p>
        </w:tc>
        <w:tc>
          <w:tcPr>
            <w:tcW w:w="3690" w:type="dxa"/>
          </w:tcPr>
          <w:p w14:paraId="00D2B204"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Commitment and affordable universal education</w:t>
            </w:r>
          </w:p>
          <w:p w14:paraId="2E03F86E"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Change in cultural practices</w:t>
            </w:r>
          </w:p>
          <w:p w14:paraId="695E578C"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sz w:val="18"/>
              </w:rPr>
              <w:t>Increased budget spending on education</w:t>
            </w:r>
            <w:r w:rsidRPr="00C529B6" w:rsidDel="00E2576E">
              <w:rPr>
                <w:rFonts w:ascii="Times New Roman" w:hAnsi="Times New Roman" w:cs="Times New Roman"/>
                <w:b/>
                <w:i/>
                <w:sz w:val="18"/>
              </w:rPr>
              <w:t xml:space="preserve"> </w:t>
            </w:r>
          </w:p>
        </w:tc>
        <w:tc>
          <w:tcPr>
            <w:tcW w:w="2790" w:type="dxa"/>
          </w:tcPr>
          <w:p w14:paraId="6351750E" w14:textId="77777777" w:rsidR="008F4D25" w:rsidRPr="00C529B6" w:rsidRDefault="008F4D25" w:rsidP="00886797">
            <w:pPr>
              <w:jc w:val="both"/>
              <w:rPr>
                <w:rFonts w:ascii="Times New Roman" w:hAnsi="Times New Roman" w:cs="Times New Roman"/>
                <w:sz w:val="18"/>
              </w:rPr>
            </w:pPr>
          </w:p>
        </w:tc>
      </w:tr>
      <w:tr w:rsidR="00F776F2" w:rsidRPr="00C529B6" w14:paraId="2304A468" w14:textId="77777777" w:rsidTr="00A95E0C">
        <w:trPr>
          <w:trHeight w:val="5300"/>
        </w:trPr>
        <w:tc>
          <w:tcPr>
            <w:tcW w:w="2389" w:type="dxa"/>
          </w:tcPr>
          <w:p w14:paraId="7176E210" w14:textId="77777777" w:rsidR="00F776F2" w:rsidRPr="00C529B6" w:rsidRDefault="00F776F2" w:rsidP="00F776F2">
            <w:pPr>
              <w:jc w:val="both"/>
              <w:rPr>
                <w:rFonts w:ascii="Times New Roman" w:hAnsi="Times New Roman" w:cs="Times New Roman"/>
                <w:b/>
                <w:bCs/>
                <w:sz w:val="18"/>
                <w:u w:val="single"/>
              </w:rPr>
            </w:pPr>
            <w:r w:rsidRPr="00C529B6">
              <w:rPr>
                <w:rFonts w:ascii="Times New Roman" w:hAnsi="Times New Roman" w:cs="Times New Roman"/>
                <w:b/>
                <w:bCs/>
                <w:sz w:val="18"/>
                <w:u w:val="single"/>
              </w:rPr>
              <w:t>Outcome 2.2</w:t>
            </w:r>
          </w:p>
          <w:p w14:paraId="78CB61AA" w14:textId="77777777" w:rsidR="00F776F2" w:rsidRPr="00C529B6" w:rsidRDefault="00F776F2" w:rsidP="00F776F2">
            <w:pPr>
              <w:jc w:val="both"/>
              <w:rPr>
                <w:rFonts w:ascii="Times New Roman" w:hAnsi="Times New Roman" w:cs="Times New Roman"/>
                <w:b/>
                <w:bCs/>
                <w:sz w:val="18"/>
              </w:rPr>
            </w:pPr>
            <w:r w:rsidRPr="00C529B6">
              <w:rPr>
                <w:rFonts w:ascii="Times New Roman" w:hAnsi="Times New Roman" w:cs="Times New Roman"/>
                <w:b/>
                <w:bCs/>
                <w:sz w:val="18"/>
              </w:rPr>
              <w:t>Health</w:t>
            </w:r>
          </w:p>
          <w:p w14:paraId="2D6EBFA7" w14:textId="77777777" w:rsidR="00F776F2" w:rsidRPr="00C529B6" w:rsidRDefault="00F776F2" w:rsidP="00F776F2">
            <w:pPr>
              <w:jc w:val="both"/>
              <w:rPr>
                <w:rFonts w:ascii="Times New Roman" w:hAnsi="Times New Roman" w:cs="Times New Roman"/>
                <w:bCs/>
                <w:sz w:val="18"/>
              </w:rPr>
            </w:pPr>
            <w:r w:rsidRPr="00C529B6">
              <w:rPr>
                <w:rFonts w:ascii="Times New Roman" w:hAnsi="Times New Roman" w:cs="Times New Roman"/>
                <w:bCs/>
                <w:sz w:val="18"/>
              </w:rPr>
              <w:t>Increase equitable access to quality health for all by moving towards Universal Health Coverage</w:t>
            </w:r>
          </w:p>
          <w:p w14:paraId="7835A98A" w14:textId="77777777" w:rsidR="00F776F2" w:rsidRPr="00C529B6" w:rsidRDefault="00F776F2" w:rsidP="00F776F2">
            <w:pPr>
              <w:jc w:val="both"/>
              <w:rPr>
                <w:rFonts w:ascii="Times New Roman" w:hAnsi="Times New Roman" w:cs="Times New Roman"/>
                <w:b/>
                <w:bCs/>
                <w:sz w:val="18"/>
              </w:rPr>
            </w:pPr>
          </w:p>
        </w:tc>
        <w:tc>
          <w:tcPr>
            <w:tcW w:w="3551" w:type="dxa"/>
          </w:tcPr>
          <w:p w14:paraId="09E8135B" w14:textId="77777777" w:rsidR="00F776F2" w:rsidRPr="00D438BC" w:rsidRDefault="00F776F2" w:rsidP="00F776F2">
            <w:pPr>
              <w:jc w:val="both"/>
              <w:rPr>
                <w:rFonts w:ascii="Times New Roman" w:hAnsi="Times New Roman" w:cs="Times New Roman"/>
                <w:b/>
                <w:sz w:val="18"/>
              </w:rPr>
            </w:pPr>
            <w:r w:rsidRPr="00D438BC">
              <w:rPr>
                <w:rFonts w:ascii="Times New Roman" w:hAnsi="Times New Roman" w:cs="Times New Roman"/>
                <w:b/>
                <w:sz w:val="18"/>
              </w:rPr>
              <w:t>Indicators</w:t>
            </w:r>
          </w:p>
          <w:p w14:paraId="273B3A3D" w14:textId="6FD06280" w:rsidR="00F776F2" w:rsidRPr="00D438BC" w:rsidRDefault="00F776F2" w:rsidP="00175DA4">
            <w:pPr>
              <w:pStyle w:val="ListParagraph"/>
              <w:numPr>
                <w:ilvl w:val="0"/>
                <w:numId w:val="12"/>
              </w:numPr>
              <w:jc w:val="both"/>
              <w:rPr>
                <w:rFonts w:ascii="Times New Roman" w:hAnsi="Times New Roman" w:cs="Times New Roman"/>
                <w:bCs/>
                <w:sz w:val="18"/>
              </w:rPr>
            </w:pPr>
            <w:r w:rsidRPr="00D438BC">
              <w:rPr>
                <w:rFonts w:ascii="Times New Roman" w:hAnsi="Times New Roman" w:cs="Times New Roman"/>
                <w:bCs/>
                <w:sz w:val="18"/>
              </w:rPr>
              <w:t>NMR</w:t>
            </w:r>
          </w:p>
          <w:p w14:paraId="26360822" w14:textId="05063462" w:rsidR="00F776F2" w:rsidRPr="00C529B6"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Baseline 34 per 1000</w:t>
            </w:r>
            <w:r w:rsidR="008E3253">
              <w:rPr>
                <w:rFonts w:ascii="Times New Roman" w:hAnsi="Times New Roman" w:cs="Times New Roman"/>
                <w:b/>
                <w:i/>
                <w:sz w:val="18"/>
              </w:rPr>
              <w:t xml:space="preserve"> (2013)</w:t>
            </w:r>
          </w:p>
          <w:p w14:paraId="01E2CF41" w14:textId="002330E9" w:rsidR="00F776F2"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Target</w:t>
            </w:r>
            <w:r w:rsidR="008E3253">
              <w:rPr>
                <w:rFonts w:ascii="Times New Roman" w:hAnsi="Times New Roman" w:cs="Times New Roman"/>
                <w:b/>
                <w:i/>
                <w:sz w:val="18"/>
              </w:rPr>
              <w:t xml:space="preserve">: </w:t>
            </w:r>
            <w:r w:rsidRPr="00B36CCC">
              <w:rPr>
                <w:rFonts w:ascii="Times New Roman" w:hAnsi="Times New Roman" w:cs="Times New Roman"/>
                <w:b/>
                <w:i/>
                <w:sz w:val="18"/>
              </w:rPr>
              <w:t xml:space="preserve"> </w:t>
            </w:r>
            <w:r w:rsidR="00C310CE">
              <w:rPr>
                <w:rFonts w:ascii="Times New Roman" w:hAnsi="Times New Roman" w:cs="Times New Roman"/>
                <w:b/>
                <w:i/>
                <w:sz w:val="18"/>
              </w:rPr>
              <w:t>20 per 1000 (2021)</w:t>
            </w:r>
          </w:p>
          <w:p w14:paraId="180C356D" w14:textId="77777777" w:rsidR="00B36CCC" w:rsidRPr="00B36CCC" w:rsidRDefault="00B36CCC" w:rsidP="00B36CCC">
            <w:pPr>
              <w:pStyle w:val="NoSpacing"/>
              <w:rPr>
                <w:rFonts w:ascii="Times New Roman" w:hAnsi="Times New Roman" w:cs="Times New Roman"/>
                <w:b/>
                <w:i/>
                <w:sz w:val="18"/>
              </w:rPr>
            </w:pPr>
          </w:p>
          <w:p w14:paraId="7535AE5A" w14:textId="68C87279" w:rsidR="00F776F2" w:rsidRPr="00D438BC" w:rsidRDefault="00F776F2" w:rsidP="00175DA4">
            <w:pPr>
              <w:pStyle w:val="ListParagraph"/>
              <w:numPr>
                <w:ilvl w:val="0"/>
                <w:numId w:val="12"/>
              </w:numPr>
              <w:jc w:val="both"/>
              <w:rPr>
                <w:rFonts w:ascii="Times New Roman" w:hAnsi="Times New Roman" w:cs="Times New Roman"/>
                <w:bCs/>
                <w:sz w:val="18"/>
              </w:rPr>
            </w:pPr>
            <w:r w:rsidRPr="00D438BC">
              <w:rPr>
                <w:rFonts w:ascii="Times New Roman" w:hAnsi="Times New Roman" w:cs="Times New Roman"/>
                <w:bCs/>
                <w:sz w:val="18"/>
              </w:rPr>
              <w:t xml:space="preserve">MMR </w:t>
            </w:r>
          </w:p>
          <w:p w14:paraId="276EA650" w14:textId="77777777" w:rsidR="00F776F2" w:rsidRPr="00C529B6"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Baseline 433 per 100,000</w:t>
            </w:r>
          </w:p>
          <w:p w14:paraId="5AEF1FF4" w14:textId="77777777" w:rsidR="00F776F2"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Target 263 per 100,000</w:t>
            </w:r>
          </w:p>
          <w:p w14:paraId="62009E83" w14:textId="77777777" w:rsidR="00B36CCC" w:rsidRPr="00C529B6" w:rsidRDefault="00B36CCC" w:rsidP="00B36CCC">
            <w:pPr>
              <w:pStyle w:val="NoSpacing"/>
              <w:rPr>
                <w:rFonts w:ascii="Times New Roman" w:hAnsi="Times New Roman" w:cs="Times New Roman"/>
                <w:b/>
                <w:i/>
                <w:sz w:val="18"/>
              </w:rPr>
            </w:pPr>
          </w:p>
          <w:p w14:paraId="22A9CC21" w14:textId="37087252" w:rsidR="00F776F2" w:rsidRPr="008B65C1" w:rsidRDefault="00F776F2" w:rsidP="00175DA4">
            <w:pPr>
              <w:pStyle w:val="ListParagraph"/>
              <w:numPr>
                <w:ilvl w:val="0"/>
                <w:numId w:val="12"/>
              </w:numPr>
              <w:jc w:val="both"/>
              <w:rPr>
                <w:rFonts w:ascii="Times New Roman" w:hAnsi="Times New Roman" w:cs="Times New Roman"/>
                <w:sz w:val="18"/>
              </w:rPr>
            </w:pPr>
            <w:r w:rsidRPr="008B65C1">
              <w:rPr>
                <w:rFonts w:ascii="Times New Roman" w:hAnsi="Times New Roman" w:cs="Times New Roman"/>
                <w:sz w:val="18"/>
              </w:rPr>
              <w:t xml:space="preserve">Availability of national multi-sectoral action policy and plan to improve management of and  reduce  NCDs and their risk factors </w:t>
            </w:r>
          </w:p>
          <w:p w14:paraId="6708C476" w14:textId="4AFE5FE1" w:rsidR="00F776F2" w:rsidRPr="00C529B6"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 xml:space="preserve">Baseline: </w:t>
            </w:r>
            <w:r w:rsidR="00D438BC">
              <w:rPr>
                <w:rFonts w:ascii="Times New Roman" w:hAnsi="Times New Roman" w:cs="Times New Roman"/>
                <w:b/>
                <w:i/>
                <w:sz w:val="18"/>
              </w:rPr>
              <w:t xml:space="preserve">No </w:t>
            </w:r>
          </w:p>
          <w:p w14:paraId="5665BEBA" w14:textId="6EF4B217" w:rsidR="00F776F2" w:rsidRDefault="00F776F2" w:rsidP="00B36CCC">
            <w:pPr>
              <w:pStyle w:val="NoSpacing"/>
              <w:rPr>
                <w:rFonts w:ascii="Times New Roman" w:hAnsi="Times New Roman" w:cs="Times New Roman"/>
                <w:b/>
                <w:i/>
                <w:sz w:val="18"/>
              </w:rPr>
            </w:pPr>
            <w:r w:rsidRPr="00C529B6">
              <w:rPr>
                <w:rFonts w:ascii="Times New Roman" w:hAnsi="Times New Roman" w:cs="Times New Roman"/>
                <w:b/>
                <w:i/>
                <w:sz w:val="18"/>
              </w:rPr>
              <w:t xml:space="preserve">Target: </w:t>
            </w:r>
            <w:r w:rsidR="00D438BC">
              <w:rPr>
                <w:rFonts w:ascii="Times New Roman" w:hAnsi="Times New Roman" w:cs="Times New Roman"/>
                <w:b/>
                <w:i/>
                <w:sz w:val="18"/>
              </w:rPr>
              <w:t>Yes</w:t>
            </w:r>
          </w:p>
          <w:p w14:paraId="2A9F0DCD" w14:textId="77777777" w:rsidR="00B36CCC" w:rsidRPr="00C529B6" w:rsidRDefault="00B36CCC" w:rsidP="00B36CCC">
            <w:pPr>
              <w:pStyle w:val="NoSpacing"/>
              <w:rPr>
                <w:rFonts w:ascii="Times New Roman" w:hAnsi="Times New Roman" w:cs="Times New Roman"/>
                <w:b/>
                <w:i/>
                <w:sz w:val="18"/>
              </w:rPr>
            </w:pPr>
          </w:p>
          <w:p w14:paraId="1852D9F0" w14:textId="735AF9A9" w:rsidR="00F776F2" w:rsidRPr="008B65C1" w:rsidRDefault="00F776F2" w:rsidP="00175DA4">
            <w:pPr>
              <w:pStyle w:val="ListParagraph"/>
              <w:numPr>
                <w:ilvl w:val="0"/>
                <w:numId w:val="12"/>
              </w:numPr>
              <w:jc w:val="both"/>
              <w:rPr>
                <w:rFonts w:ascii="Times New Roman" w:hAnsi="Times New Roman" w:cs="Times New Roman"/>
                <w:bCs/>
                <w:sz w:val="18"/>
              </w:rPr>
            </w:pPr>
            <w:r w:rsidRPr="008B65C1">
              <w:rPr>
                <w:rFonts w:ascii="Times New Roman" w:hAnsi="Times New Roman" w:cs="Times New Roman"/>
                <w:sz w:val="18"/>
              </w:rPr>
              <w:t>Contraceptive prevalence rate (%)</w:t>
            </w:r>
          </w:p>
          <w:p w14:paraId="3D7F8309" w14:textId="7FB8C3FB" w:rsidR="00F776F2" w:rsidRPr="00183D01" w:rsidRDefault="00F776F2" w:rsidP="00B36CCC">
            <w:pPr>
              <w:pStyle w:val="NoSpacing"/>
              <w:rPr>
                <w:rFonts w:ascii="Times New Roman" w:hAnsi="Times New Roman" w:cs="Times New Roman"/>
                <w:b/>
                <w:i/>
                <w:sz w:val="18"/>
              </w:rPr>
            </w:pPr>
            <w:r w:rsidRPr="00183D01">
              <w:rPr>
                <w:rFonts w:ascii="Times New Roman" w:hAnsi="Times New Roman" w:cs="Times New Roman"/>
                <w:b/>
                <w:i/>
                <w:sz w:val="18"/>
              </w:rPr>
              <w:t xml:space="preserve">Baseline: </w:t>
            </w:r>
            <w:r w:rsidR="008E3253" w:rsidRPr="00183D01">
              <w:rPr>
                <w:rFonts w:ascii="Times New Roman" w:hAnsi="Times New Roman" w:cs="Times New Roman"/>
                <w:b/>
                <w:i/>
                <w:sz w:val="18"/>
              </w:rPr>
              <w:t>9% (2013)</w:t>
            </w:r>
          </w:p>
          <w:p w14:paraId="6947A677" w14:textId="2CF18A6B" w:rsidR="00F776F2" w:rsidRPr="00C529B6" w:rsidRDefault="00F776F2" w:rsidP="00B36CCC">
            <w:pPr>
              <w:pStyle w:val="NoSpacing"/>
              <w:rPr>
                <w:rFonts w:ascii="Times New Roman" w:hAnsi="Times New Roman" w:cs="Times New Roman"/>
                <w:b/>
                <w:bCs/>
                <w:sz w:val="18"/>
              </w:rPr>
            </w:pPr>
            <w:r w:rsidRPr="00183D01">
              <w:rPr>
                <w:rFonts w:ascii="Times New Roman" w:hAnsi="Times New Roman" w:cs="Times New Roman"/>
                <w:b/>
                <w:i/>
                <w:sz w:val="18"/>
              </w:rPr>
              <w:t xml:space="preserve">Target: </w:t>
            </w:r>
            <w:r w:rsidR="008E3253" w:rsidRPr="00183D01">
              <w:rPr>
                <w:rFonts w:ascii="Times New Roman" w:hAnsi="Times New Roman" w:cs="Times New Roman"/>
                <w:b/>
                <w:i/>
                <w:sz w:val="18"/>
              </w:rPr>
              <w:t>35% (2021)</w:t>
            </w:r>
          </w:p>
        </w:tc>
        <w:tc>
          <w:tcPr>
            <w:tcW w:w="2970" w:type="dxa"/>
          </w:tcPr>
          <w:p w14:paraId="7E8C81E3"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Health statistics</w:t>
            </w:r>
          </w:p>
          <w:p w14:paraId="6F5FE33D"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Health statistics</w:t>
            </w:r>
          </w:p>
          <w:p w14:paraId="4C9D8C14"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UNDAF/ NDP annual report</w:t>
            </w:r>
          </w:p>
          <w:p w14:paraId="5313AAEA"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DHS/ MICS surveys reports</w:t>
            </w:r>
          </w:p>
          <w:p w14:paraId="3490B012"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Census</w:t>
            </w:r>
          </w:p>
          <w:p w14:paraId="03CC1AA5" w14:textId="0CFADB88"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rPr>
              <w:t>Report</w:t>
            </w:r>
          </w:p>
        </w:tc>
        <w:tc>
          <w:tcPr>
            <w:tcW w:w="3690" w:type="dxa"/>
          </w:tcPr>
          <w:p w14:paraId="3CB50977"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lang w:val="en-AU"/>
              </w:rPr>
              <w:t>Commitment from MoHSW in addressing issues of maternal and neonatal morbidity and mortality reduction.</w:t>
            </w:r>
          </w:p>
          <w:p w14:paraId="0838FD4A" w14:textId="77777777" w:rsidR="00F776F2" w:rsidRPr="00C529B6" w:rsidRDefault="00F776F2" w:rsidP="00F776F2">
            <w:pPr>
              <w:jc w:val="both"/>
              <w:rPr>
                <w:rFonts w:ascii="Times New Roman" w:hAnsi="Times New Roman" w:cs="Times New Roman"/>
                <w:sz w:val="18"/>
              </w:rPr>
            </w:pPr>
          </w:p>
          <w:p w14:paraId="0D59C3C5" w14:textId="77777777"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lang w:val="en-AU"/>
              </w:rPr>
              <w:t xml:space="preserve">Health system strengthening (availability of adequate skilled health personal, medical supplies and health technologies, functioning integrated service delivery) </w:t>
            </w:r>
          </w:p>
          <w:p w14:paraId="47B825C5" w14:textId="77777777" w:rsidR="00F776F2" w:rsidRPr="00C529B6" w:rsidRDefault="00F776F2" w:rsidP="00F776F2">
            <w:pPr>
              <w:jc w:val="both"/>
              <w:rPr>
                <w:rFonts w:ascii="Times New Roman" w:hAnsi="Times New Roman" w:cs="Times New Roman"/>
                <w:sz w:val="18"/>
              </w:rPr>
            </w:pPr>
          </w:p>
          <w:p w14:paraId="7E8DE229" w14:textId="75A7052F"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lang w:val="en-AU"/>
              </w:rPr>
              <w:t xml:space="preserve">High political commitment to NCDs which has been translated into the establishment by the Ministry of Health of a multi-sectoral working comprising </w:t>
            </w:r>
            <w:r w:rsidR="00FB31BF" w:rsidRPr="00C529B6">
              <w:rPr>
                <w:rFonts w:ascii="Times New Roman" w:hAnsi="Times New Roman" w:cs="Times New Roman"/>
                <w:sz w:val="18"/>
                <w:lang w:val="en-AU"/>
              </w:rPr>
              <w:t>different</w:t>
            </w:r>
            <w:r w:rsidRPr="00C529B6">
              <w:rPr>
                <w:rFonts w:ascii="Times New Roman" w:hAnsi="Times New Roman" w:cs="Times New Roman"/>
                <w:sz w:val="18"/>
                <w:lang w:val="en-AU"/>
              </w:rPr>
              <w:t xml:space="preserve"> ministries and </w:t>
            </w:r>
            <w:r w:rsidR="00FB31BF" w:rsidRPr="00C529B6">
              <w:rPr>
                <w:rFonts w:ascii="Times New Roman" w:hAnsi="Times New Roman" w:cs="Times New Roman"/>
                <w:sz w:val="18"/>
                <w:lang w:val="en-AU"/>
              </w:rPr>
              <w:t>partners</w:t>
            </w:r>
          </w:p>
          <w:p w14:paraId="02D1FEB2" w14:textId="47AE9DD4"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lang w:val="en-AU"/>
              </w:rPr>
              <w:t>Coordination by UN agencies, Government and major health stakeholders.</w:t>
            </w:r>
          </w:p>
          <w:p w14:paraId="5892B8B9" w14:textId="58F576FB" w:rsidR="00F776F2" w:rsidRPr="00C529B6" w:rsidRDefault="00F776F2" w:rsidP="00F776F2">
            <w:pPr>
              <w:jc w:val="both"/>
              <w:rPr>
                <w:rFonts w:ascii="Times New Roman" w:hAnsi="Times New Roman" w:cs="Times New Roman"/>
                <w:sz w:val="18"/>
              </w:rPr>
            </w:pPr>
            <w:r w:rsidRPr="00C529B6">
              <w:rPr>
                <w:rFonts w:ascii="Times New Roman" w:hAnsi="Times New Roman" w:cs="Times New Roman"/>
                <w:sz w:val="18"/>
                <w:lang w:val="en-AU"/>
              </w:rPr>
              <w:t>Human resource capacity</w:t>
            </w:r>
          </w:p>
        </w:tc>
        <w:tc>
          <w:tcPr>
            <w:tcW w:w="2790" w:type="dxa"/>
          </w:tcPr>
          <w:p w14:paraId="0FC566C7" w14:textId="77777777" w:rsidR="00F776F2" w:rsidRPr="00C529B6" w:rsidRDefault="00F776F2" w:rsidP="00F776F2">
            <w:pPr>
              <w:jc w:val="both"/>
              <w:rPr>
                <w:rFonts w:ascii="Times New Roman" w:hAnsi="Times New Roman" w:cs="Times New Roman"/>
                <w:sz w:val="18"/>
              </w:rPr>
            </w:pPr>
          </w:p>
        </w:tc>
      </w:tr>
      <w:tr w:rsidR="006733ED" w:rsidRPr="008B65C1" w14:paraId="5B272933" w14:textId="77777777" w:rsidTr="00A95E0C">
        <w:trPr>
          <w:trHeight w:val="144"/>
        </w:trPr>
        <w:tc>
          <w:tcPr>
            <w:tcW w:w="2389" w:type="dxa"/>
          </w:tcPr>
          <w:p w14:paraId="03D6D7AB" w14:textId="0284E241" w:rsidR="006733ED" w:rsidRPr="008B65C1" w:rsidRDefault="006733ED" w:rsidP="00171C20">
            <w:pPr>
              <w:jc w:val="both"/>
              <w:rPr>
                <w:rFonts w:ascii="Times New Roman" w:hAnsi="Times New Roman" w:cs="Times New Roman"/>
                <w:b/>
                <w:bCs/>
                <w:sz w:val="18"/>
              </w:rPr>
            </w:pPr>
            <w:r w:rsidRPr="008B65C1">
              <w:rPr>
                <w:rFonts w:ascii="Times New Roman" w:hAnsi="Times New Roman" w:cs="Times New Roman"/>
                <w:b/>
                <w:bCs/>
                <w:sz w:val="18"/>
              </w:rPr>
              <w:t>Outcome 2.3</w:t>
            </w:r>
            <w:r w:rsidRPr="008B65C1">
              <w:rPr>
                <w:rFonts w:ascii="Times New Roman" w:hAnsi="Times New Roman" w:cs="Times New Roman"/>
              </w:rPr>
              <w:t xml:space="preserve"> </w:t>
            </w:r>
            <w:r w:rsidRPr="008B65C1">
              <w:rPr>
                <w:rFonts w:ascii="Times New Roman" w:hAnsi="Times New Roman" w:cs="Times New Roman"/>
                <w:bCs/>
                <w:sz w:val="18"/>
              </w:rPr>
              <w:t>Increased access to equitable WASH for all.</w:t>
            </w:r>
            <w:r w:rsidRPr="008B65C1">
              <w:rPr>
                <w:rFonts w:ascii="Times New Roman" w:hAnsi="Times New Roman" w:cs="Times New Roman"/>
                <w:bCs/>
                <w:sz w:val="18"/>
              </w:rPr>
              <w:tab/>
            </w:r>
          </w:p>
          <w:p w14:paraId="2971B1CD" w14:textId="77777777" w:rsidR="006733ED" w:rsidRPr="008B65C1" w:rsidRDefault="006733ED" w:rsidP="006733ED">
            <w:pPr>
              <w:jc w:val="both"/>
              <w:rPr>
                <w:rFonts w:ascii="Times New Roman" w:hAnsi="Times New Roman" w:cs="Times New Roman"/>
                <w:b/>
                <w:bCs/>
                <w:sz w:val="18"/>
              </w:rPr>
            </w:pPr>
          </w:p>
          <w:p w14:paraId="50DFADB6" w14:textId="77777777" w:rsidR="006733ED" w:rsidRPr="008B65C1" w:rsidRDefault="006733ED" w:rsidP="00886797">
            <w:pPr>
              <w:jc w:val="both"/>
              <w:rPr>
                <w:rFonts w:ascii="Times New Roman" w:hAnsi="Times New Roman" w:cs="Times New Roman"/>
                <w:b/>
                <w:bCs/>
                <w:sz w:val="18"/>
              </w:rPr>
            </w:pPr>
          </w:p>
        </w:tc>
        <w:tc>
          <w:tcPr>
            <w:tcW w:w="3551" w:type="dxa"/>
          </w:tcPr>
          <w:p w14:paraId="0FB4B065" w14:textId="77777777" w:rsidR="007826CA" w:rsidRPr="008B65C1" w:rsidRDefault="007826CA" w:rsidP="007826CA">
            <w:pPr>
              <w:jc w:val="both"/>
              <w:rPr>
                <w:rFonts w:ascii="Times New Roman" w:hAnsi="Times New Roman" w:cs="Times New Roman"/>
                <w:b/>
                <w:sz w:val="18"/>
              </w:rPr>
            </w:pPr>
            <w:r w:rsidRPr="008B65C1">
              <w:rPr>
                <w:rFonts w:ascii="Times New Roman" w:hAnsi="Times New Roman" w:cs="Times New Roman"/>
                <w:b/>
                <w:sz w:val="18"/>
              </w:rPr>
              <w:t>Indicators</w:t>
            </w:r>
          </w:p>
          <w:p w14:paraId="69884A12" w14:textId="1702FDE6" w:rsidR="006733ED" w:rsidRPr="008B65C1" w:rsidRDefault="006733ED" w:rsidP="00175DA4">
            <w:pPr>
              <w:pStyle w:val="ListParagraph"/>
              <w:numPr>
                <w:ilvl w:val="0"/>
                <w:numId w:val="13"/>
              </w:numPr>
              <w:jc w:val="both"/>
              <w:rPr>
                <w:rFonts w:ascii="Times New Roman" w:hAnsi="Times New Roman" w:cs="Times New Roman"/>
                <w:bCs/>
                <w:sz w:val="18"/>
              </w:rPr>
            </w:pPr>
            <w:r w:rsidRPr="008B65C1">
              <w:rPr>
                <w:rFonts w:ascii="Times New Roman" w:hAnsi="Times New Roman" w:cs="Times New Roman"/>
                <w:bCs/>
                <w:sz w:val="18"/>
              </w:rPr>
              <w:t xml:space="preserve">Proportion of population using improved water sources for drinking </w:t>
            </w:r>
          </w:p>
          <w:p w14:paraId="2C8E7D97" w14:textId="0A0CD531" w:rsidR="006733ED" w:rsidRPr="00B36CCC"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Baseline</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91 % (2013 DHS)</w:t>
            </w:r>
          </w:p>
          <w:p w14:paraId="7174D6A7" w14:textId="295B6755" w:rsidR="006733ED"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Target</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100%</w:t>
            </w:r>
          </w:p>
          <w:p w14:paraId="6D75A848" w14:textId="77777777" w:rsidR="00B36CCC" w:rsidRPr="00B36CCC" w:rsidRDefault="00B36CCC" w:rsidP="00B36CCC">
            <w:pPr>
              <w:pStyle w:val="NoSpacing"/>
              <w:rPr>
                <w:rFonts w:ascii="Times New Roman" w:hAnsi="Times New Roman" w:cs="Times New Roman"/>
                <w:b/>
                <w:i/>
                <w:sz w:val="18"/>
              </w:rPr>
            </w:pPr>
          </w:p>
          <w:p w14:paraId="1EA7C4A9" w14:textId="47518819" w:rsidR="006733ED" w:rsidRPr="008B65C1" w:rsidRDefault="006733ED" w:rsidP="00175DA4">
            <w:pPr>
              <w:pStyle w:val="ListParagraph"/>
              <w:numPr>
                <w:ilvl w:val="0"/>
                <w:numId w:val="13"/>
              </w:numPr>
              <w:jc w:val="both"/>
              <w:rPr>
                <w:rFonts w:ascii="Times New Roman" w:hAnsi="Times New Roman" w:cs="Times New Roman"/>
                <w:bCs/>
                <w:sz w:val="18"/>
              </w:rPr>
            </w:pPr>
            <w:r w:rsidRPr="008B65C1">
              <w:rPr>
                <w:rFonts w:ascii="Times New Roman" w:hAnsi="Times New Roman" w:cs="Times New Roman"/>
                <w:bCs/>
                <w:sz w:val="18"/>
              </w:rPr>
              <w:lastRenderedPageBreak/>
              <w:t xml:space="preserve">Proportion of population using improved sanitation facilities  </w:t>
            </w:r>
          </w:p>
          <w:p w14:paraId="25303ACC" w14:textId="3297FA00" w:rsidR="006733ED" w:rsidRPr="00B36CCC"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Baseline</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40% (2013 DHS)</w:t>
            </w:r>
          </w:p>
          <w:p w14:paraId="464C6ED0" w14:textId="0B5EAED7" w:rsidR="006733ED"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Target</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70%</w:t>
            </w:r>
          </w:p>
          <w:p w14:paraId="42BFAB5C" w14:textId="77777777" w:rsidR="00B36CCC" w:rsidRPr="00B36CCC" w:rsidRDefault="00B36CCC" w:rsidP="00B36CCC">
            <w:pPr>
              <w:pStyle w:val="NoSpacing"/>
              <w:rPr>
                <w:rFonts w:ascii="Times New Roman" w:hAnsi="Times New Roman" w:cs="Times New Roman"/>
                <w:b/>
                <w:i/>
                <w:sz w:val="18"/>
              </w:rPr>
            </w:pPr>
          </w:p>
          <w:p w14:paraId="349D49C1" w14:textId="608096CC" w:rsidR="006733ED" w:rsidRPr="008B65C1" w:rsidRDefault="006733ED" w:rsidP="00175DA4">
            <w:pPr>
              <w:pStyle w:val="ListParagraph"/>
              <w:numPr>
                <w:ilvl w:val="0"/>
                <w:numId w:val="13"/>
              </w:numPr>
              <w:jc w:val="both"/>
              <w:rPr>
                <w:rFonts w:ascii="Times New Roman" w:hAnsi="Times New Roman" w:cs="Times New Roman"/>
                <w:bCs/>
                <w:sz w:val="18"/>
              </w:rPr>
            </w:pPr>
            <w:r w:rsidRPr="008B65C1">
              <w:rPr>
                <w:rFonts w:ascii="Times New Roman" w:hAnsi="Times New Roman" w:cs="Times New Roman"/>
                <w:bCs/>
                <w:sz w:val="18"/>
              </w:rPr>
              <w:t>Open defecation</w:t>
            </w:r>
          </w:p>
          <w:p w14:paraId="11234077" w14:textId="4A66239B" w:rsidR="006733ED" w:rsidRPr="00B36CCC"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Baseline</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1.8% (2013 DHS)</w:t>
            </w:r>
          </w:p>
          <w:p w14:paraId="3017ECAB" w14:textId="4B70BF4F" w:rsidR="006733ED" w:rsidRPr="008B65C1" w:rsidRDefault="006733ED" w:rsidP="00B36CCC">
            <w:pPr>
              <w:pStyle w:val="NoSpacing"/>
              <w:rPr>
                <w:rFonts w:ascii="Times New Roman" w:hAnsi="Times New Roman" w:cs="Times New Roman"/>
                <w:b/>
                <w:i/>
                <w:sz w:val="18"/>
              </w:rPr>
            </w:pPr>
            <w:r w:rsidRPr="00B36CCC">
              <w:rPr>
                <w:rFonts w:ascii="Times New Roman" w:hAnsi="Times New Roman" w:cs="Times New Roman"/>
                <w:b/>
                <w:i/>
                <w:sz w:val="18"/>
              </w:rPr>
              <w:t>Target</w:t>
            </w:r>
            <w:r w:rsidR="008B65C1" w:rsidRPr="00B36CCC">
              <w:rPr>
                <w:rFonts w:ascii="Times New Roman" w:hAnsi="Times New Roman" w:cs="Times New Roman"/>
                <w:b/>
                <w:i/>
                <w:sz w:val="18"/>
              </w:rPr>
              <w:t>:</w:t>
            </w:r>
            <w:r w:rsidRPr="00B36CCC">
              <w:rPr>
                <w:rFonts w:ascii="Times New Roman" w:hAnsi="Times New Roman" w:cs="Times New Roman"/>
                <w:b/>
                <w:i/>
                <w:sz w:val="18"/>
              </w:rPr>
              <w:t xml:space="preserve"> 0%</w:t>
            </w:r>
            <w:r w:rsidRPr="00B36CCC">
              <w:rPr>
                <w:rFonts w:ascii="Times New Roman" w:hAnsi="Times New Roman" w:cs="Times New Roman"/>
                <w:b/>
                <w:i/>
                <w:sz w:val="18"/>
              </w:rPr>
              <w:tab/>
            </w:r>
          </w:p>
        </w:tc>
        <w:tc>
          <w:tcPr>
            <w:tcW w:w="2970" w:type="dxa"/>
          </w:tcPr>
          <w:p w14:paraId="20DF35E3" w14:textId="27640E44" w:rsidR="006733ED" w:rsidRPr="008B65C1" w:rsidRDefault="006733ED" w:rsidP="00886797">
            <w:pPr>
              <w:jc w:val="both"/>
              <w:rPr>
                <w:rFonts w:ascii="Times New Roman" w:hAnsi="Times New Roman" w:cs="Times New Roman"/>
                <w:sz w:val="18"/>
              </w:rPr>
            </w:pPr>
            <w:r w:rsidRPr="008B65C1">
              <w:rPr>
                <w:rFonts w:ascii="Times New Roman" w:hAnsi="Times New Roman" w:cs="Times New Roman"/>
                <w:bCs/>
                <w:sz w:val="18"/>
              </w:rPr>
              <w:lastRenderedPageBreak/>
              <w:t>DHS/MICS/WHO/UNICEF JMP</w:t>
            </w:r>
            <w:r w:rsidRPr="008B65C1">
              <w:rPr>
                <w:rFonts w:ascii="Times New Roman" w:hAnsi="Times New Roman" w:cs="Times New Roman"/>
                <w:bCs/>
                <w:sz w:val="18"/>
              </w:rPr>
              <w:tab/>
            </w:r>
          </w:p>
        </w:tc>
        <w:tc>
          <w:tcPr>
            <w:tcW w:w="3690" w:type="dxa"/>
          </w:tcPr>
          <w:p w14:paraId="3EE89AAD" w14:textId="77777777" w:rsidR="006733ED" w:rsidRPr="008B65C1" w:rsidRDefault="006733ED" w:rsidP="006733ED">
            <w:pPr>
              <w:jc w:val="both"/>
              <w:rPr>
                <w:rFonts w:ascii="Times New Roman" w:hAnsi="Times New Roman" w:cs="Times New Roman"/>
                <w:bCs/>
                <w:sz w:val="18"/>
              </w:rPr>
            </w:pPr>
            <w:r w:rsidRPr="008B65C1">
              <w:rPr>
                <w:rFonts w:ascii="Times New Roman" w:hAnsi="Times New Roman" w:cs="Times New Roman"/>
                <w:bCs/>
                <w:sz w:val="18"/>
              </w:rPr>
              <w:t>Increased budget spending on WASH</w:t>
            </w:r>
          </w:p>
          <w:p w14:paraId="7C82A820" w14:textId="77777777" w:rsidR="006733ED" w:rsidRPr="008B65C1" w:rsidRDefault="006733ED" w:rsidP="006733ED">
            <w:pPr>
              <w:jc w:val="both"/>
              <w:rPr>
                <w:rFonts w:ascii="Times New Roman" w:hAnsi="Times New Roman" w:cs="Times New Roman"/>
                <w:bCs/>
                <w:sz w:val="18"/>
              </w:rPr>
            </w:pPr>
            <w:r w:rsidRPr="008B65C1">
              <w:rPr>
                <w:rFonts w:ascii="Times New Roman" w:hAnsi="Times New Roman" w:cs="Times New Roman"/>
                <w:bCs/>
                <w:sz w:val="18"/>
              </w:rPr>
              <w:t>Change in cultural practices/social norms</w:t>
            </w:r>
          </w:p>
          <w:p w14:paraId="2E23102B" w14:textId="77777777" w:rsidR="006733ED" w:rsidRPr="008B65C1" w:rsidRDefault="006733ED" w:rsidP="00886797">
            <w:pPr>
              <w:jc w:val="both"/>
              <w:rPr>
                <w:rFonts w:ascii="Times New Roman" w:hAnsi="Times New Roman" w:cs="Times New Roman"/>
                <w:sz w:val="18"/>
                <w:lang w:val="en-AU"/>
              </w:rPr>
            </w:pPr>
          </w:p>
        </w:tc>
        <w:tc>
          <w:tcPr>
            <w:tcW w:w="2790" w:type="dxa"/>
          </w:tcPr>
          <w:p w14:paraId="12301F22" w14:textId="77777777" w:rsidR="006733ED" w:rsidRPr="008B65C1" w:rsidRDefault="006733ED" w:rsidP="00886797">
            <w:pPr>
              <w:jc w:val="both"/>
              <w:rPr>
                <w:rFonts w:ascii="Times New Roman" w:hAnsi="Times New Roman" w:cs="Times New Roman"/>
                <w:sz w:val="18"/>
              </w:rPr>
            </w:pPr>
          </w:p>
        </w:tc>
      </w:tr>
      <w:tr w:rsidR="008F4D25" w:rsidRPr="00C529B6" w14:paraId="5EE4205D" w14:textId="77777777" w:rsidTr="00A95E0C">
        <w:trPr>
          <w:trHeight w:val="2465"/>
        </w:trPr>
        <w:tc>
          <w:tcPr>
            <w:tcW w:w="2389" w:type="dxa"/>
          </w:tcPr>
          <w:p w14:paraId="7F87E55F" w14:textId="5BE255C5" w:rsidR="008F4D25" w:rsidRPr="00C529B6" w:rsidRDefault="008F4D25" w:rsidP="00886797">
            <w:pPr>
              <w:jc w:val="both"/>
              <w:rPr>
                <w:rFonts w:ascii="Times New Roman" w:hAnsi="Times New Roman" w:cs="Times New Roman"/>
                <w:b/>
                <w:bCs/>
                <w:sz w:val="18"/>
              </w:rPr>
            </w:pPr>
            <w:r w:rsidRPr="00C529B6">
              <w:rPr>
                <w:rFonts w:ascii="Times New Roman" w:hAnsi="Times New Roman" w:cs="Times New Roman"/>
                <w:b/>
                <w:bCs/>
                <w:sz w:val="18"/>
              </w:rPr>
              <w:t>Outcome 2.</w:t>
            </w:r>
            <w:r w:rsidR="006733ED" w:rsidRPr="00C529B6">
              <w:rPr>
                <w:rFonts w:ascii="Times New Roman" w:hAnsi="Times New Roman" w:cs="Times New Roman"/>
                <w:b/>
                <w:bCs/>
                <w:sz w:val="18"/>
              </w:rPr>
              <w:t>4</w:t>
            </w:r>
            <w:r w:rsidRPr="00C529B6">
              <w:rPr>
                <w:rFonts w:ascii="Times New Roman" w:hAnsi="Times New Roman" w:cs="Times New Roman"/>
                <w:b/>
                <w:bCs/>
                <w:sz w:val="18"/>
              </w:rPr>
              <w:t>: Nutrition</w:t>
            </w:r>
          </w:p>
          <w:p w14:paraId="1B775BCF" w14:textId="77777777" w:rsidR="008F4D25" w:rsidRPr="00C529B6" w:rsidRDefault="008F4D25" w:rsidP="00886797">
            <w:pPr>
              <w:jc w:val="both"/>
              <w:rPr>
                <w:rFonts w:ascii="Times New Roman" w:hAnsi="Times New Roman" w:cs="Times New Roman"/>
                <w:b/>
                <w:bCs/>
                <w:sz w:val="18"/>
              </w:rPr>
            </w:pPr>
            <w:r w:rsidRPr="00C529B6">
              <w:rPr>
                <w:rFonts w:ascii="Times New Roman" w:hAnsi="Times New Roman" w:cs="Times New Roman"/>
                <w:bCs/>
                <w:sz w:val="18"/>
              </w:rPr>
              <w:t xml:space="preserve">Increased equitable and quality access to nutrition specific and sensitive services to improve nutrition status of the population </w:t>
            </w:r>
          </w:p>
        </w:tc>
        <w:tc>
          <w:tcPr>
            <w:tcW w:w="3551" w:type="dxa"/>
          </w:tcPr>
          <w:p w14:paraId="4D09D610" w14:textId="72CE6277" w:rsidR="008F4D25" w:rsidRPr="008B65C1" w:rsidRDefault="008B65C1" w:rsidP="00886797">
            <w:pPr>
              <w:jc w:val="both"/>
              <w:rPr>
                <w:rFonts w:ascii="Times New Roman" w:hAnsi="Times New Roman" w:cs="Times New Roman"/>
                <w:b/>
                <w:sz w:val="18"/>
              </w:rPr>
            </w:pPr>
            <w:r>
              <w:rPr>
                <w:rFonts w:ascii="Times New Roman" w:hAnsi="Times New Roman" w:cs="Times New Roman"/>
                <w:b/>
                <w:sz w:val="18"/>
              </w:rPr>
              <w:t>Indicators</w:t>
            </w:r>
          </w:p>
          <w:p w14:paraId="0D65F0B1" w14:textId="298D447C" w:rsidR="008F4D25" w:rsidRPr="008B65C1" w:rsidRDefault="008F4D25" w:rsidP="00175DA4">
            <w:pPr>
              <w:pStyle w:val="ListParagraph"/>
              <w:numPr>
                <w:ilvl w:val="0"/>
                <w:numId w:val="14"/>
              </w:numPr>
              <w:jc w:val="both"/>
              <w:rPr>
                <w:rFonts w:ascii="Times New Roman" w:hAnsi="Times New Roman" w:cs="Times New Roman"/>
                <w:bCs/>
                <w:sz w:val="18"/>
              </w:rPr>
            </w:pPr>
            <w:r w:rsidRPr="008B65C1">
              <w:rPr>
                <w:rFonts w:ascii="Times New Roman" w:hAnsi="Times New Roman" w:cs="Times New Roman"/>
                <w:bCs/>
                <w:sz w:val="18"/>
              </w:rPr>
              <w:t xml:space="preserve">% of children under five years </w:t>
            </w:r>
            <w:r w:rsidRPr="008B65C1">
              <w:rPr>
                <w:rFonts w:ascii="Times New Roman" w:hAnsi="Times New Roman" w:cs="Times New Roman"/>
                <w:sz w:val="18"/>
              </w:rPr>
              <w:t>stunted</w:t>
            </w:r>
            <w:r w:rsidRPr="008B65C1">
              <w:rPr>
                <w:rFonts w:ascii="Times New Roman" w:hAnsi="Times New Roman" w:cs="Times New Roman"/>
                <w:bCs/>
                <w:sz w:val="18"/>
              </w:rPr>
              <w:t xml:space="preserve"> </w:t>
            </w:r>
          </w:p>
          <w:p w14:paraId="1ACF77B7" w14:textId="77777777" w:rsidR="008F4D25" w:rsidRPr="00C529B6"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Baseline : 24.5%</w:t>
            </w:r>
          </w:p>
          <w:p w14:paraId="243070EA" w14:textId="77777777" w:rsidR="008F4D25" w:rsidRDefault="008F4D25" w:rsidP="00CE2908">
            <w:pPr>
              <w:pStyle w:val="NoSpacing"/>
              <w:rPr>
                <w:rFonts w:ascii="Times New Roman" w:hAnsi="Times New Roman" w:cs="Times New Roman"/>
                <w:b/>
                <w:i/>
                <w:sz w:val="18"/>
              </w:rPr>
            </w:pPr>
            <w:r w:rsidRPr="00C310CE">
              <w:rPr>
                <w:rFonts w:ascii="Times New Roman" w:hAnsi="Times New Roman" w:cs="Times New Roman"/>
                <w:b/>
                <w:i/>
                <w:sz w:val="18"/>
              </w:rPr>
              <w:t>Target : 10% reduction</w:t>
            </w:r>
            <w:r w:rsidRPr="00C529B6">
              <w:rPr>
                <w:rFonts w:ascii="Times New Roman" w:hAnsi="Times New Roman" w:cs="Times New Roman"/>
                <w:b/>
                <w:i/>
                <w:sz w:val="18"/>
              </w:rPr>
              <w:t xml:space="preserve"> </w:t>
            </w:r>
          </w:p>
          <w:p w14:paraId="7D086A82" w14:textId="77777777" w:rsidR="00CE2908" w:rsidRPr="00C529B6" w:rsidRDefault="00CE2908" w:rsidP="00CE2908">
            <w:pPr>
              <w:pStyle w:val="NoSpacing"/>
              <w:rPr>
                <w:rFonts w:ascii="Times New Roman" w:hAnsi="Times New Roman" w:cs="Times New Roman"/>
                <w:b/>
                <w:i/>
                <w:sz w:val="18"/>
              </w:rPr>
            </w:pPr>
          </w:p>
          <w:p w14:paraId="4F550A33" w14:textId="198B2BC2" w:rsidR="008F4D25" w:rsidRPr="008B65C1" w:rsidRDefault="008F4D25" w:rsidP="00175DA4">
            <w:pPr>
              <w:pStyle w:val="ListParagraph"/>
              <w:numPr>
                <w:ilvl w:val="0"/>
                <w:numId w:val="14"/>
              </w:numPr>
              <w:jc w:val="both"/>
              <w:rPr>
                <w:rFonts w:ascii="Times New Roman" w:hAnsi="Times New Roman" w:cs="Times New Roman"/>
                <w:bCs/>
                <w:sz w:val="18"/>
              </w:rPr>
            </w:pPr>
            <w:r w:rsidRPr="008B65C1">
              <w:rPr>
                <w:rFonts w:ascii="Times New Roman" w:hAnsi="Times New Roman" w:cs="Times New Roman"/>
                <w:bCs/>
                <w:sz w:val="18"/>
              </w:rPr>
              <w:t>% of children under five years wasted;</w:t>
            </w:r>
            <w:r w:rsidRPr="008B65C1">
              <w:rPr>
                <w:rFonts w:ascii="Times New Roman" w:hAnsi="Times New Roman" w:cs="Times New Roman"/>
                <w:color w:val="1F497D"/>
                <w:sz w:val="18"/>
              </w:rPr>
              <w:t xml:space="preserve"> </w:t>
            </w:r>
          </w:p>
          <w:p w14:paraId="0C7535CD" w14:textId="77777777" w:rsidR="008F4D25" w:rsidRPr="00CE2908" w:rsidRDefault="008F4D25" w:rsidP="00CE2908">
            <w:pPr>
              <w:pStyle w:val="NoSpacing"/>
              <w:rPr>
                <w:rFonts w:ascii="Times New Roman" w:hAnsi="Times New Roman" w:cs="Times New Roman"/>
                <w:b/>
                <w:i/>
                <w:sz w:val="18"/>
              </w:rPr>
            </w:pPr>
            <w:r w:rsidRPr="00CE2908">
              <w:rPr>
                <w:rFonts w:ascii="Times New Roman" w:hAnsi="Times New Roman" w:cs="Times New Roman"/>
                <w:b/>
                <w:i/>
                <w:sz w:val="18"/>
              </w:rPr>
              <w:t>Baseline 11.5%</w:t>
            </w:r>
          </w:p>
          <w:p w14:paraId="079DA2D6" w14:textId="77777777" w:rsidR="008F4D25" w:rsidRDefault="008F4D25" w:rsidP="00CE2908">
            <w:pPr>
              <w:pStyle w:val="NoSpacing"/>
              <w:rPr>
                <w:rFonts w:ascii="Times New Roman" w:hAnsi="Times New Roman" w:cs="Times New Roman"/>
                <w:b/>
                <w:i/>
                <w:sz w:val="18"/>
              </w:rPr>
            </w:pPr>
            <w:r w:rsidRPr="00C310CE">
              <w:rPr>
                <w:rFonts w:ascii="Times New Roman" w:hAnsi="Times New Roman" w:cs="Times New Roman"/>
                <w:b/>
                <w:i/>
                <w:sz w:val="18"/>
              </w:rPr>
              <w:t>Target 10% reduction</w:t>
            </w:r>
            <w:r w:rsidRPr="00CE2908">
              <w:rPr>
                <w:rFonts w:ascii="Times New Roman" w:hAnsi="Times New Roman" w:cs="Times New Roman"/>
                <w:b/>
                <w:i/>
                <w:sz w:val="18"/>
              </w:rPr>
              <w:t xml:space="preserve"> </w:t>
            </w:r>
          </w:p>
          <w:p w14:paraId="474F5626" w14:textId="77777777" w:rsidR="00CE2908" w:rsidRPr="00CE2908" w:rsidRDefault="00CE2908" w:rsidP="00CE2908">
            <w:pPr>
              <w:pStyle w:val="NoSpacing"/>
              <w:rPr>
                <w:rFonts w:ascii="Times New Roman" w:hAnsi="Times New Roman" w:cs="Times New Roman"/>
                <w:b/>
                <w:i/>
                <w:sz w:val="18"/>
              </w:rPr>
            </w:pPr>
          </w:p>
          <w:p w14:paraId="769F628A" w14:textId="1D04A32F" w:rsidR="008F4D25" w:rsidRPr="00C529B6" w:rsidRDefault="008F4D25" w:rsidP="00CE2908">
            <w:pPr>
              <w:pStyle w:val="NoSpacing"/>
              <w:rPr>
                <w:rFonts w:ascii="Times New Roman" w:hAnsi="Times New Roman" w:cs="Times New Roman"/>
                <w:b/>
                <w:bCs/>
                <w:sz w:val="18"/>
              </w:rPr>
            </w:pPr>
          </w:p>
        </w:tc>
        <w:tc>
          <w:tcPr>
            <w:tcW w:w="2970" w:type="dxa"/>
          </w:tcPr>
          <w:p w14:paraId="5B943B25"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DHS/MICS/SMART surveys</w:t>
            </w:r>
          </w:p>
          <w:p w14:paraId="60ADF3C0"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-NaNA surveillance Reports</w:t>
            </w:r>
          </w:p>
        </w:tc>
        <w:tc>
          <w:tcPr>
            <w:tcW w:w="3690" w:type="dxa"/>
          </w:tcPr>
          <w:p w14:paraId="0C6CE984"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Sustained and well-funded nutrition program</w:t>
            </w:r>
          </w:p>
          <w:p w14:paraId="49471B7C" w14:textId="77777777" w:rsidR="008F4D25" w:rsidRPr="00C529B6" w:rsidRDefault="008F4D25" w:rsidP="00886797">
            <w:pPr>
              <w:jc w:val="both"/>
              <w:rPr>
                <w:rFonts w:ascii="Times New Roman" w:hAnsi="Times New Roman" w:cs="Times New Roman"/>
                <w:sz w:val="18"/>
              </w:rPr>
            </w:pPr>
          </w:p>
          <w:p w14:paraId="47F6362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 xml:space="preserve">No major disasters </w:t>
            </w:r>
          </w:p>
        </w:tc>
        <w:tc>
          <w:tcPr>
            <w:tcW w:w="2790" w:type="dxa"/>
          </w:tcPr>
          <w:p w14:paraId="4B88EC75" w14:textId="77777777" w:rsidR="008F4D25" w:rsidRPr="00C529B6" w:rsidRDefault="008F4D25" w:rsidP="00886797">
            <w:pPr>
              <w:jc w:val="both"/>
              <w:rPr>
                <w:rFonts w:ascii="Times New Roman" w:hAnsi="Times New Roman" w:cs="Times New Roman"/>
                <w:sz w:val="18"/>
              </w:rPr>
            </w:pPr>
          </w:p>
        </w:tc>
      </w:tr>
      <w:tr w:rsidR="008F4D25" w:rsidRPr="00C529B6" w14:paraId="34C9FB1E" w14:textId="77777777" w:rsidTr="00A95E0C">
        <w:trPr>
          <w:trHeight w:val="1700"/>
        </w:trPr>
        <w:tc>
          <w:tcPr>
            <w:tcW w:w="2389" w:type="dxa"/>
            <w:shd w:val="clear" w:color="auto" w:fill="auto"/>
          </w:tcPr>
          <w:p w14:paraId="10C065B2" w14:textId="2553999D" w:rsidR="008F4D25" w:rsidRPr="00C529B6" w:rsidRDefault="008F4D25" w:rsidP="00886797">
            <w:pPr>
              <w:jc w:val="both"/>
              <w:rPr>
                <w:rFonts w:ascii="Times New Roman" w:hAnsi="Times New Roman" w:cs="Times New Roman"/>
                <w:b/>
                <w:bCs/>
                <w:sz w:val="18"/>
                <w:u w:val="single"/>
              </w:rPr>
            </w:pPr>
            <w:r w:rsidRPr="00C529B6">
              <w:rPr>
                <w:rFonts w:ascii="Times New Roman" w:hAnsi="Times New Roman" w:cs="Times New Roman"/>
                <w:b/>
                <w:bCs/>
                <w:sz w:val="18"/>
                <w:u w:val="single"/>
              </w:rPr>
              <w:t>Outcome 2.</w:t>
            </w:r>
            <w:r w:rsidR="006733ED" w:rsidRPr="00C529B6">
              <w:rPr>
                <w:rFonts w:ascii="Times New Roman" w:hAnsi="Times New Roman" w:cs="Times New Roman"/>
                <w:b/>
                <w:bCs/>
                <w:sz w:val="18"/>
                <w:u w:val="single"/>
              </w:rPr>
              <w:t>5</w:t>
            </w:r>
            <w:r w:rsidRPr="00C529B6">
              <w:rPr>
                <w:rFonts w:ascii="Times New Roman" w:hAnsi="Times New Roman" w:cs="Times New Roman"/>
                <w:b/>
                <w:bCs/>
                <w:sz w:val="18"/>
                <w:u w:val="single"/>
              </w:rPr>
              <w:t>: Social Inclusion and protection</w:t>
            </w:r>
          </w:p>
          <w:p w14:paraId="400A144A" w14:textId="77777777" w:rsidR="008F4D25" w:rsidRPr="00C529B6" w:rsidRDefault="008F4D25" w:rsidP="00886797">
            <w:pPr>
              <w:jc w:val="both"/>
              <w:rPr>
                <w:rFonts w:ascii="Times New Roman" w:hAnsi="Times New Roman" w:cs="Times New Roman"/>
                <w:bCs/>
                <w:sz w:val="18"/>
              </w:rPr>
            </w:pPr>
            <w:r w:rsidRPr="00C529B6">
              <w:rPr>
                <w:rFonts w:ascii="Times New Roman" w:hAnsi="Times New Roman" w:cs="Times New Roman"/>
                <w:bCs/>
                <w:sz w:val="18"/>
              </w:rPr>
              <w:t>Access to integrated, inclusive and sustainable social protection services for l vulnerable groups</w:t>
            </w:r>
            <w:r w:rsidRPr="00C529B6">
              <w:rPr>
                <w:rStyle w:val="FootnoteReference"/>
                <w:rFonts w:ascii="Times New Roman" w:hAnsi="Times New Roman" w:cs="Times New Roman"/>
                <w:bCs/>
                <w:sz w:val="18"/>
              </w:rPr>
              <w:footnoteReference w:id="2"/>
            </w:r>
            <w:r w:rsidRPr="00C529B6">
              <w:rPr>
                <w:rFonts w:ascii="Times New Roman" w:hAnsi="Times New Roman" w:cs="Times New Roman"/>
                <w:bCs/>
                <w:sz w:val="18"/>
              </w:rPr>
              <w:t xml:space="preserve"> increased.</w:t>
            </w:r>
          </w:p>
          <w:p w14:paraId="5DB91E51" w14:textId="77777777" w:rsidR="008F4D25" w:rsidRPr="00C529B6" w:rsidRDefault="008F4D25" w:rsidP="00886797">
            <w:pPr>
              <w:jc w:val="both"/>
              <w:rPr>
                <w:rFonts w:ascii="Times New Roman" w:hAnsi="Times New Roman" w:cs="Times New Roman"/>
                <w:b/>
                <w:bCs/>
                <w:sz w:val="18"/>
              </w:rPr>
            </w:pPr>
            <w:r w:rsidRPr="00C529B6">
              <w:rPr>
                <w:rFonts w:ascii="Times New Roman" w:hAnsi="Times New Roman" w:cs="Times New Roman"/>
                <w:bCs/>
                <w:sz w:val="18"/>
              </w:rPr>
              <w:t xml:space="preserve"> </w:t>
            </w:r>
          </w:p>
        </w:tc>
        <w:tc>
          <w:tcPr>
            <w:tcW w:w="3551" w:type="dxa"/>
          </w:tcPr>
          <w:p w14:paraId="21CCF58D" w14:textId="77777777" w:rsidR="008F4D25" w:rsidRPr="008B65C1" w:rsidRDefault="008F4D25" w:rsidP="00886797">
            <w:pPr>
              <w:jc w:val="both"/>
              <w:rPr>
                <w:rFonts w:ascii="Times New Roman" w:hAnsi="Times New Roman" w:cs="Times New Roman"/>
                <w:b/>
                <w:sz w:val="18"/>
              </w:rPr>
            </w:pPr>
            <w:r w:rsidRPr="008B65C1">
              <w:rPr>
                <w:rFonts w:ascii="Times New Roman" w:hAnsi="Times New Roman" w:cs="Times New Roman"/>
                <w:b/>
                <w:sz w:val="18"/>
              </w:rPr>
              <w:t>Indicators</w:t>
            </w:r>
          </w:p>
          <w:p w14:paraId="4EF4D9D2" w14:textId="40EDCFF3" w:rsidR="008F4D25" w:rsidRPr="008B65C1" w:rsidRDefault="008F4D25" w:rsidP="00175DA4">
            <w:pPr>
              <w:pStyle w:val="ListParagraph"/>
              <w:numPr>
                <w:ilvl w:val="0"/>
                <w:numId w:val="15"/>
              </w:numPr>
              <w:jc w:val="both"/>
              <w:rPr>
                <w:rFonts w:ascii="Times New Roman" w:hAnsi="Times New Roman" w:cs="Times New Roman"/>
                <w:sz w:val="18"/>
              </w:rPr>
            </w:pPr>
            <w:r w:rsidRPr="008B65C1">
              <w:rPr>
                <w:rFonts w:ascii="Times New Roman" w:hAnsi="Times New Roman" w:cs="Times New Roman"/>
                <w:sz w:val="18"/>
              </w:rPr>
              <w:t xml:space="preserve">% of </w:t>
            </w:r>
            <w:r w:rsidR="00B24ABC" w:rsidRPr="008B65C1">
              <w:rPr>
                <w:rFonts w:ascii="Times New Roman" w:hAnsi="Times New Roman" w:cs="Times New Roman"/>
                <w:sz w:val="18"/>
              </w:rPr>
              <w:t xml:space="preserve">national </w:t>
            </w:r>
            <w:r w:rsidRPr="008B65C1">
              <w:rPr>
                <w:rFonts w:ascii="Times New Roman" w:hAnsi="Times New Roman" w:cs="Times New Roman"/>
                <w:sz w:val="18"/>
              </w:rPr>
              <w:t xml:space="preserve">budget </w:t>
            </w:r>
            <w:r w:rsidR="00B24ABC" w:rsidRPr="008B65C1">
              <w:rPr>
                <w:rFonts w:ascii="Times New Roman" w:hAnsi="Times New Roman" w:cs="Times New Roman"/>
                <w:sz w:val="18"/>
              </w:rPr>
              <w:t xml:space="preserve">allocated/spent on </w:t>
            </w:r>
            <w:r w:rsidRPr="008B65C1">
              <w:rPr>
                <w:rFonts w:ascii="Times New Roman" w:hAnsi="Times New Roman" w:cs="Times New Roman"/>
                <w:sz w:val="18"/>
              </w:rPr>
              <w:t xml:space="preserve">social protection programs.                                                            </w:t>
            </w:r>
          </w:p>
          <w:p w14:paraId="22551E97" w14:textId="77777777" w:rsidR="008F4D25" w:rsidRPr="00CE2908" w:rsidRDefault="008F4D25" w:rsidP="00CE2908">
            <w:pPr>
              <w:pStyle w:val="NoSpacing"/>
              <w:rPr>
                <w:rFonts w:ascii="Times New Roman" w:hAnsi="Times New Roman" w:cs="Times New Roman"/>
                <w:b/>
                <w:i/>
                <w:sz w:val="18"/>
              </w:rPr>
            </w:pPr>
            <w:r w:rsidRPr="00CE2908">
              <w:rPr>
                <w:rFonts w:ascii="Times New Roman" w:hAnsi="Times New Roman" w:cs="Times New Roman"/>
                <w:b/>
                <w:i/>
                <w:sz w:val="18"/>
              </w:rPr>
              <w:t>Baseline 0.6% (2013)</w:t>
            </w:r>
          </w:p>
          <w:p w14:paraId="36833D67" w14:textId="7C64461D" w:rsidR="008F4D25" w:rsidRPr="00CE2908" w:rsidRDefault="008F4D25" w:rsidP="00CE2908">
            <w:pPr>
              <w:pStyle w:val="NoSpacing"/>
              <w:rPr>
                <w:rFonts w:ascii="Times New Roman" w:hAnsi="Times New Roman" w:cs="Times New Roman"/>
                <w:b/>
                <w:i/>
                <w:sz w:val="18"/>
              </w:rPr>
            </w:pPr>
            <w:r w:rsidRPr="00CE2908">
              <w:rPr>
                <w:rFonts w:ascii="Times New Roman" w:hAnsi="Times New Roman" w:cs="Times New Roman"/>
                <w:b/>
                <w:i/>
                <w:sz w:val="18"/>
              </w:rPr>
              <w:t xml:space="preserve">Target  </w:t>
            </w:r>
            <w:r w:rsidR="00D02B45" w:rsidRPr="00CE2908">
              <w:rPr>
                <w:rFonts w:ascii="Times New Roman" w:hAnsi="Times New Roman" w:cs="Times New Roman"/>
                <w:b/>
                <w:i/>
                <w:sz w:val="18"/>
              </w:rPr>
              <w:t>1.2</w:t>
            </w:r>
            <w:r w:rsidRPr="00CE2908">
              <w:rPr>
                <w:rFonts w:ascii="Times New Roman" w:hAnsi="Times New Roman" w:cs="Times New Roman"/>
                <w:b/>
                <w:i/>
                <w:sz w:val="18"/>
              </w:rPr>
              <w:t xml:space="preserve">% </w:t>
            </w:r>
            <w:r w:rsidR="00D93897" w:rsidRPr="00CE2908">
              <w:rPr>
                <w:rFonts w:ascii="Times New Roman" w:hAnsi="Times New Roman" w:cs="Times New Roman"/>
                <w:b/>
                <w:i/>
                <w:sz w:val="18"/>
              </w:rPr>
              <w:t>(2021)</w:t>
            </w:r>
          </w:p>
          <w:p w14:paraId="17A3249D" w14:textId="77777777" w:rsidR="00CE2908" w:rsidRPr="00CE2908" w:rsidRDefault="00CE2908" w:rsidP="00CE2908">
            <w:pPr>
              <w:pStyle w:val="NoSpacing"/>
              <w:rPr>
                <w:rFonts w:ascii="Times New Roman" w:hAnsi="Times New Roman" w:cs="Times New Roman"/>
                <w:b/>
                <w:i/>
                <w:sz w:val="18"/>
                <w:highlight w:val="yellow"/>
              </w:rPr>
            </w:pPr>
          </w:p>
          <w:p w14:paraId="5CA01021" w14:textId="3A609D64" w:rsidR="008F4D25" w:rsidRPr="008B65C1" w:rsidRDefault="008F4D25" w:rsidP="00175DA4">
            <w:pPr>
              <w:pStyle w:val="ListParagraph"/>
              <w:numPr>
                <w:ilvl w:val="0"/>
                <w:numId w:val="15"/>
              </w:numPr>
              <w:jc w:val="both"/>
              <w:rPr>
                <w:rFonts w:ascii="Times New Roman" w:hAnsi="Times New Roman" w:cs="Times New Roman"/>
                <w:b/>
                <w:i/>
                <w:sz w:val="18"/>
              </w:rPr>
            </w:pPr>
            <w:r w:rsidRPr="008B65C1">
              <w:rPr>
                <w:rFonts w:ascii="Times New Roman" w:hAnsi="Times New Roman" w:cs="Times New Roman"/>
                <w:bCs/>
                <w:sz w:val="18"/>
              </w:rPr>
              <w:t>Proportion of vulnerable population receiving social protection support</w:t>
            </w:r>
          </w:p>
          <w:p w14:paraId="03979F94" w14:textId="759FD297" w:rsidR="008F4D25" w:rsidRPr="00C310CE" w:rsidRDefault="008F4D25" w:rsidP="00CE2908">
            <w:pPr>
              <w:pStyle w:val="NoSpacing"/>
              <w:rPr>
                <w:rFonts w:ascii="Times New Roman" w:hAnsi="Times New Roman" w:cs="Times New Roman"/>
                <w:b/>
                <w:i/>
                <w:sz w:val="18"/>
              </w:rPr>
            </w:pPr>
            <w:r w:rsidRPr="00C310CE">
              <w:rPr>
                <w:rFonts w:ascii="Times New Roman" w:hAnsi="Times New Roman" w:cs="Times New Roman"/>
                <w:b/>
                <w:i/>
                <w:sz w:val="18"/>
              </w:rPr>
              <w:t>Baseline</w:t>
            </w:r>
            <w:r w:rsidR="008B65C1" w:rsidRPr="00C310CE">
              <w:rPr>
                <w:rFonts w:ascii="Times New Roman" w:hAnsi="Times New Roman" w:cs="Times New Roman"/>
                <w:b/>
                <w:i/>
                <w:sz w:val="18"/>
              </w:rPr>
              <w:t xml:space="preserve">: </w:t>
            </w:r>
            <w:r w:rsidR="00C310CE" w:rsidRPr="00C310CE">
              <w:rPr>
                <w:rFonts w:ascii="Times New Roman" w:hAnsi="Times New Roman" w:cs="Times New Roman"/>
                <w:b/>
                <w:i/>
                <w:sz w:val="18"/>
              </w:rPr>
              <w:t>0%</w:t>
            </w:r>
            <w:r w:rsidR="00C310CE">
              <w:rPr>
                <w:rFonts w:ascii="Times New Roman" w:hAnsi="Times New Roman" w:cs="Times New Roman"/>
                <w:b/>
                <w:i/>
                <w:sz w:val="18"/>
              </w:rPr>
              <w:t>(2015)</w:t>
            </w:r>
          </w:p>
          <w:p w14:paraId="0BF1A94B" w14:textId="5D57352C" w:rsidR="008F4D25" w:rsidRDefault="00C310CE" w:rsidP="00CE2908">
            <w:pPr>
              <w:pStyle w:val="NoSpacing"/>
              <w:rPr>
                <w:rFonts w:ascii="Times New Roman" w:hAnsi="Times New Roman" w:cs="Times New Roman"/>
                <w:b/>
                <w:i/>
                <w:sz w:val="18"/>
              </w:rPr>
            </w:pPr>
            <w:r>
              <w:rPr>
                <w:rFonts w:ascii="Times New Roman" w:hAnsi="Times New Roman" w:cs="Times New Roman"/>
                <w:b/>
                <w:i/>
                <w:sz w:val="18"/>
              </w:rPr>
              <w:t xml:space="preserve">Target: </w:t>
            </w:r>
            <w:r w:rsidR="00D93897" w:rsidRPr="00C310CE">
              <w:rPr>
                <w:rFonts w:ascii="Times New Roman" w:hAnsi="Times New Roman" w:cs="Times New Roman"/>
                <w:b/>
                <w:i/>
                <w:sz w:val="18"/>
              </w:rPr>
              <w:t>30%</w:t>
            </w:r>
            <w:r>
              <w:rPr>
                <w:rFonts w:ascii="Times New Roman" w:hAnsi="Times New Roman" w:cs="Times New Roman"/>
                <w:b/>
                <w:i/>
                <w:sz w:val="18"/>
              </w:rPr>
              <w:t xml:space="preserve"> (2021)</w:t>
            </w:r>
          </w:p>
          <w:p w14:paraId="40BD093E" w14:textId="77777777" w:rsidR="00CE2908" w:rsidRPr="00C529B6" w:rsidRDefault="00CE2908" w:rsidP="00CE2908">
            <w:pPr>
              <w:pStyle w:val="NoSpacing"/>
              <w:rPr>
                <w:rFonts w:ascii="Times New Roman" w:hAnsi="Times New Roman" w:cs="Times New Roman"/>
                <w:b/>
                <w:i/>
                <w:sz w:val="18"/>
              </w:rPr>
            </w:pPr>
          </w:p>
          <w:p w14:paraId="37EFDC3D" w14:textId="767D3E55" w:rsidR="00114D1A" w:rsidRPr="0029253C" w:rsidRDefault="00114D1A" w:rsidP="00175DA4">
            <w:pPr>
              <w:pStyle w:val="ListParagraph"/>
              <w:numPr>
                <w:ilvl w:val="0"/>
                <w:numId w:val="15"/>
              </w:numPr>
              <w:jc w:val="both"/>
              <w:rPr>
                <w:rFonts w:ascii="Times New Roman" w:hAnsi="Times New Roman" w:cs="Times New Roman"/>
                <w:sz w:val="18"/>
              </w:rPr>
            </w:pPr>
            <w:r w:rsidRPr="0029253C">
              <w:rPr>
                <w:rFonts w:ascii="Times New Roman" w:hAnsi="Times New Roman" w:cs="Times New Roman"/>
                <w:sz w:val="18"/>
              </w:rPr>
              <w:lastRenderedPageBreak/>
              <w:t>National Capacity Index</w:t>
            </w:r>
            <w:r w:rsidRPr="0029253C">
              <w:rPr>
                <w:rStyle w:val="FootnoteReference"/>
                <w:rFonts w:ascii="Times New Roman" w:hAnsi="Times New Roman" w:cs="Times New Roman"/>
                <w:sz w:val="18"/>
              </w:rPr>
              <w:footnoteReference w:id="3"/>
            </w:r>
            <w:r w:rsidRPr="0029253C">
              <w:rPr>
                <w:rFonts w:ascii="Times New Roman" w:hAnsi="Times New Roman" w:cs="Times New Roman"/>
                <w:sz w:val="18"/>
              </w:rPr>
              <w:t xml:space="preserve"> for resilience, School Meals and Nutrition</w:t>
            </w:r>
          </w:p>
          <w:p w14:paraId="07E0DB78" w14:textId="6B8569F4" w:rsidR="00114D1A" w:rsidRPr="00C529B6" w:rsidRDefault="00114D1A" w:rsidP="00CE2908">
            <w:pPr>
              <w:pStyle w:val="NoSpacing"/>
              <w:rPr>
                <w:rFonts w:ascii="Times New Roman" w:hAnsi="Times New Roman" w:cs="Times New Roman"/>
                <w:b/>
                <w:i/>
                <w:sz w:val="18"/>
              </w:rPr>
            </w:pPr>
            <w:r w:rsidRPr="00C529B6">
              <w:rPr>
                <w:rFonts w:ascii="Times New Roman" w:hAnsi="Times New Roman" w:cs="Times New Roman"/>
                <w:b/>
                <w:i/>
                <w:sz w:val="18"/>
              </w:rPr>
              <w:t>B</w:t>
            </w:r>
            <w:r w:rsidR="0029253C">
              <w:rPr>
                <w:rFonts w:ascii="Times New Roman" w:hAnsi="Times New Roman" w:cs="Times New Roman"/>
                <w:b/>
                <w:i/>
                <w:sz w:val="18"/>
              </w:rPr>
              <w:t>aseline: SF – 9</w:t>
            </w:r>
          </w:p>
          <w:p w14:paraId="72326332" w14:textId="77777777" w:rsidR="00114D1A" w:rsidRDefault="0029253C" w:rsidP="00CE2908">
            <w:pPr>
              <w:pStyle w:val="NoSpacing"/>
              <w:rPr>
                <w:rFonts w:ascii="Times New Roman" w:hAnsi="Times New Roman" w:cs="Times New Roman"/>
                <w:b/>
                <w:i/>
                <w:sz w:val="18"/>
              </w:rPr>
            </w:pPr>
            <w:r>
              <w:rPr>
                <w:rFonts w:ascii="Times New Roman" w:hAnsi="Times New Roman" w:cs="Times New Roman"/>
                <w:b/>
                <w:i/>
                <w:sz w:val="18"/>
              </w:rPr>
              <w:t xml:space="preserve">Target: </w:t>
            </w:r>
            <w:r w:rsidR="00114D1A" w:rsidRPr="00C529B6">
              <w:rPr>
                <w:rFonts w:ascii="Times New Roman" w:hAnsi="Times New Roman" w:cs="Times New Roman"/>
                <w:b/>
                <w:i/>
                <w:sz w:val="18"/>
              </w:rPr>
              <w:t>SF – 15</w:t>
            </w:r>
            <w:r>
              <w:rPr>
                <w:rFonts w:ascii="Times New Roman" w:hAnsi="Times New Roman" w:cs="Times New Roman"/>
                <w:b/>
                <w:i/>
                <w:sz w:val="18"/>
              </w:rPr>
              <w:t xml:space="preserve"> </w:t>
            </w:r>
          </w:p>
          <w:p w14:paraId="6AD19F38" w14:textId="0D79529B" w:rsidR="00A86F3E" w:rsidRPr="00C529B6" w:rsidRDefault="00A86F3E" w:rsidP="00CE2908">
            <w:pPr>
              <w:pStyle w:val="NoSpacing"/>
              <w:rPr>
                <w:rFonts w:ascii="Times New Roman" w:hAnsi="Times New Roman" w:cs="Times New Roman"/>
                <w:b/>
                <w:i/>
                <w:sz w:val="18"/>
              </w:rPr>
            </w:pPr>
          </w:p>
        </w:tc>
        <w:tc>
          <w:tcPr>
            <w:tcW w:w="2970" w:type="dxa"/>
          </w:tcPr>
          <w:p w14:paraId="06D618DD"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lastRenderedPageBreak/>
              <w:t>Budget reports</w:t>
            </w:r>
          </w:p>
          <w:p w14:paraId="5E8490F4" w14:textId="77777777" w:rsidR="008F4D25" w:rsidRPr="00C529B6" w:rsidRDefault="008F4D25" w:rsidP="00886797">
            <w:pPr>
              <w:jc w:val="both"/>
              <w:rPr>
                <w:rFonts w:ascii="Times New Roman" w:hAnsi="Times New Roman" w:cs="Times New Roman"/>
                <w:sz w:val="18"/>
              </w:rPr>
            </w:pPr>
          </w:p>
        </w:tc>
        <w:tc>
          <w:tcPr>
            <w:tcW w:w="3690" w:type="dxa"/>
          </w:tcPr>
          <w:p w14:paraId="1EB9C319"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Availability of resources</w:t>
            </w:r>
          </w:p>
          <w:p w14:paraId="577E637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Private sector participation</w:t>
            </w:r>
          </w:p>
          <w:p w14:paraId="26BB57E0" w14:textId="77777777" w:rsidR="008F4D25" w:rsidRPr="00C529B6" w:rsidRDefault="008F4D25" w:rsidP="00886797">
            <w:pPr>
              <w:jc w:val="both"/>
              <w:rPr>
                <w:rFonts w:ascii="Times New Roman" w:hAnsi="Times New Roman" w:cs="Times New Roman"/>
                <w:sz w:val="18"/>
              </w:rPr>
            </w:pPr>
          </w:p>
          <w:p w14:paraId="7C26FF51" w14:textId="77777777" w:rsidR="008F4D25" w:rsidRPr="00C529B6" w:rsidRDefault="008F4D25" w:rsidP="00886797">
            <w:pPr>
              <w:jc w:val="both"/>
              <w:rPr>
                <w:rFonts w:ascii="Times New Roman" w:hAnsi="Times New Roman" w:cs="Times New Roman"/>
                <w:sz w:val="18"/>
              </w:rPr>
            </w:pPr>
          </w:p>
        </w:tc>
        <w:tc>
          <w:tcPr>
            <w:tcW w:w="2790" w:type="dxa"/>
          </w:tcPr>
          <w:p w14:paraId="7F1DC98C" w14:textId="5A1CE921" w:rsidR="008F4D25" w:rsidRPr="00C529B6" w:rsidRDefault="008F4D25" w:rsidP="004B4B97">
            <w:pPr>
              <w:rPr>
                <w:rFonts w:ascii="Times New Roman" w:hAnsi="Times New Roman" w:cs="Times New Roman"/>
                <w:sz w:val="18"/>
              </w:rPr>
            </w:pPr>
          </w:p>
        </w:tc>
      </w:tr>
      <w:tr w:rsidR="008F4D25" w:rsidRPr="00C529B6" w14:paraId="67ABFA6F" w14:textId="77777777" w:rsidTr="00A95E0C">
        <w:trPr>
          <w:trHeight w:val="611"/>
        </w:trPr>
        <w:tc>
          <w:tcPr>
            <w:tcW w:w="15390" w:type="dxa"/>
            <w:gridSpan w:val="5"/>
            <w:shd w:val="clear" w:color="auto" w:fill="00B0F0"/>
          </w:tcPr>
          <w:p w14:paraId="4C22A1F4" w14:textId="7DC7F8FF" w:rsidR="008F4D25" w:rsidRPr="00C529B6" w:rsidRDefault="008F4D25" w:rsidP="00886797">
            <w:pPr>
              <w:jc w:val="both"/>
              <w:rPr>
                <w:rFonts w:ascii="Times New Roman" w:hAnsi="Times New Roman" w:cs="Times New Roman"/>
                <w:sz w:val="18"/>
                <w:szCs w:val="28"/>
              </w:rPr>
            </w:pPr>
            <w:r w:rsidRPr="00C72DB3">
              <w:rPr>
                <w:rFonts w:ascii="Times New Roman" w:hAnsi="Times New Roman" w:cs="Times New Roman"/>
                <w:b/>
                <w:bCs/>
                <w:szCs w:val="28"/>
              </w:rPr>
              <w:t xml:space="preserve">UNDAF Priority 3: </w:t>
            </w:r>
            <w:r w:rsidR="00894008" w:rsidRPr="00C72DB3">
              <w:rPr>
                <w:rFonts w:ascii="Times New Roman" w:hAnsi="Times New Roman" w:cs="Times New Roman"/>
                <w:b/>
                <w:bCs/>
                <w:szCs w:val="28"/>
              </w:rPr>
              <w:t>Sustainable Agriculture, Natural Resources and Environmental Management</w:t>
            </w:r>
            <w:r w:rsidR="00894008" w:rsidRPr="00C72DB3">
              <w:rPr>
                <w:rFonts w:ascii="Helvetica" w:hAnsi="Helvetica" w:cs="Helvetica"/>
                <w:color w:val="1F497D"/>
                <w:sz w:val="26"/>
              </w:rPr>
              <w:t xml:space="preserve">.  </w:t>
            </w:r>
          </w:p>
        </w:tc>
      </w:tr>
      <w:tr w:rsidR="008F4D25" w:rsidRPr="00C529B6" w14:paraId="62197A55" w14:textId="77777777" w:rsidTr="00A95E0C">
        <w:trPr>
          <w:trHeight w:val="711"/>
        </w:trPr>
        <w:tc>
          <w:tcPr>
            <w:tcW w:w="2389" w:type="dxa"/>
            <w:shd w:val="clear" w:color="auto" w:fill="E7E6E6"/>
          </w:tcPr>
          <w:p w14:paraId="4BB36AA3"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Outcomes/Outputs</w:t>
            </w:r>
          </w:p>
        </w:tc>
        <w:tc>
          <w:tcPr>
            <w:tcW w:w="3551" w:type="dxa"/>
            <w:shd w:val="clear" w:color="auto" w:fill="E7E6E6"/>
          </w:tcPr>
          <w:p w14:paraId="3D0EC1C9"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Indicators, Baseline, Target</w:t>
            </w:r>
          </w:p>
        </w:tc>
        <w:tc>
          <w:tcPr>
            <w:tcW w:w="2970" w:type="dxa"/>
            <w:shd w:val="clear" w:color="auto" w:fill="E7E6E6"/>
          </w:tcPr>
          <w:p w14:paraId="7A2D1C4D"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Means of Verification</w:t>
            </w:r>
          </w:p>
        </w:tc>
        <w:tc>
          <w:tcPr>
            <w:tcW w:w="3690" w:type="dxa"/>
            <w:shd w:val="clear" w:color="auto" w:fill="E7E6E6"/>
          </w:tcPr>
          <w:p w14:paraId="2FA39F79"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Risk and Assumptions</w:t>
            </w:r>
          </w:p>
        </w:tc>
        <w:tc>
          <w:tcPr>
            <w:tcW w:w="2790" w:type="dxa"/>
            <w:shd w:val="clear" w:color="auto" w:fill="E7E6E6"/>
          </w:tcPr>
          <w:p w14:paraId="3329B535" w14:textId="77777777" w:rsidR="008F4D25" w:rsidRPr="00C529B6" w:rsidRDefault="008F4D25" w:rsidP="00886797">
            <w:pPr>
              <w:jc w:val="both"/>
              <w:rPr>
                <w:rFonts w:ascii="Times New Roman" w:hAnsi="Times New Roman" w:cs="Times New Roman"/>
                <w:b/>
                <w:sz w:val="18"/>
                <w:szCs w:val="28"/>
              </w:rPr>
            </w:pPr>
            <w:r w:rsidRPr="00C529B6">
              <w:rPr>
                <w:rFonts w:ascii="Times New Roman" w:eastAsia="Times New Roman" w:hAnsi="Times New Roman" w:cs="Times New Roman"/>
                <w:b/>
                <w:bCs/>
                <w:color w:val="000000"/>
                <w:sz w:val="18"/>
                <w:szCs w:val="28"/>
              </w:rPr>
              <w:t>Indicative Resources by Outcomes</w:t>
            </w:r>
          </w:p>
        </w:tc>
      </w:tr>
      <w:tr w:rsidR="008F4D25" w:rsidRPr="00C529B6" w14:paraId="405F513D" w14:textId="77777777" w:rsidTr="00A95E0C">
        <w:trPr>
          <w:trHeight w:val="3410"/>
        </w:trPr>
        <w:tc>
          <w:tcPr>
            <w:tcW w:w="2389" w:type="dxa"/>
          </w:tcPr>
          <w:p w14:paraId="0677050B" w14:textId="77777777" w:rsidR="008F4D25" w:rsidRPr="00C529B6" w:rsidRDefault="008F4D25" w:rsidP="00886797">
            <w:pPr>
              <w:jc w:val="both"/>
              <w:rPr>
                <w:rFonts w:ascii="Times New Roman" w:hAnsi="Times New Roman" w:cs="Times New Roman"/>
                <w:bCs/>
                <w:sz w:val="18"/>
              </w:rPr>
            </w:pPr>
            <w:r w:rsidRPr="00C529B6">
              <w:rPr>
                <w:rFonts w:ascii="Times New Roman" w:hAnsi="Times New Roman" w:cs="Times New Roman"/>
                <w:b/>
                <w:bCs/>
                <w:sz w:val="18"/>
                <w:u w:val="single"/>
              </w:rPr>
              <w:t>Outcome 3.1</w:t>
            </w:r>
          </w:p>
          <w:p w14:paraId="1F093BA2" w14:textId="77777777" w:rsidR="008F4D25" w:rsidRPr="00C529B6" w:rsidRDefault="008F4D25" w:rsidP="00886797">
            <w:pPr>
              <w:jc w:val="both"/>
              <w:rPr>
                <w:rFonts w:ascii="Times New Roman" w:hAnsi="Times New Roman" w:cs="Times New Roman"/>
                <w:bCs/>
                <w:sz w:val="18"/>
              </w:rPr>
            </w:pPr>
            <w:r w:rsidRPr="00C529B6">
              <w:rPr>
                <w:rFonts w:ascii="Times New Roman" w:hAnsi="Times New Roman" w:cs="Times New Roman"/>
                <w:bCs/>
                <w:sz w:val="18"/>
              </w:rPr>
              <w:t>Sustainable agricultural production and productivity increased for enhanced food security, nutrition and income generation in rural and urban areas</w:t>
            </w:r>
          </w:p>
          <w:p w14:paraId="40417803" w14:textId="77777777" w:rsidR="008F4D25" w:rsidRPr="00C529B6" w:rsidRDefault="008F4D25" w:rsidP="00886797">
            <w:pPr>
              <w:jc w:val="both"/>
              <w:rPr>
                <w:rFonts w:ascii="Times New Roman" w:hAnsi="Times New Roman" w:cs="Times New Roman"/>
                <w:bCs/>
                <w:sz w:val="18"/>
              </w:rPr>
            </w:pPr>
            <w:r w:rsidRPr="00C529B6">
              <w:rPr>
                <w:rFonts w:ascii="Times New Roman" w:hAnsi="Times New Roman" w:cs="Times New Roman"/>
                <w:bCs/>
                <w:sz w:val="18"/>
              </w:rPr>
              <w:t>(FAO, WFP, )</w:t>
            </w:r>
            <w:r w:rsidRPr="00C529B6" w:rsidDel="000E24BD">
              <w:rPr>
                <w:rFonts w:ascii="Times New Roman" w:hAnsi="Times New Roman" w:cs="Times New Roman"/>
                <w:bCs/>
                <w:sz w:val="18"/>
              </w:rPr>
              <w:t xml:space="preserve"> </w:t>
            </w:r>
          </w:p>
          <w:p w14:paraId="2AA5F3D7" w14:textId="77777777" w:rsidR="008F4D25" w:rsidRPr="00C529B6" w:rsidRDefault="008F4D25" w:rsidP="00886797">
            <w:pPr>
              <w:jc w:val="both"/>
              <w:rPr>
                <w:rFonts w:ascii="Times New Roman" w:hAnsi="Times New Roman" w:cs="Times New Roman"/>
                <w:bCs/>
                <w:sz w:val="18"/>
              </w:rPr>
            </w:pPr>
          </w:p>
          <w:p w14:paraId="3B885666" w14:textId="77777777" w:rsidR="008F4D25" w:rsidRPr="00C529B6" w:rsidRDefault="008F4D25" w:rsidP="00886797">
            <w:pPr>
              <w:jc w:val="both"/>
              <w:rPr>
                <w:rFonts w:ascii="Times New Roman" w:hAnsi="Times New Roman" w:cs="Times New Roman"/>
                <w:b/>
                <w:bCs/>
                <w:sz w:val="18"/>
              </w:rPr>
            </w:pPr>
          </w:p>
          <w:p w14:paraId="786751FB" w14:textId="77777777" w:rsidR="008F4D25" w:rsidRPr="00C529B6" w:rsidRDefault="008F4D25" w:rsidP="00886797">
            <w:pPr>
              <w:jc w:val="both"/>
              <w:rPr>
                <w:rFonts w:ascii="Times New Roman" w:hAnsi="Times New Roman" w:cs="Times New Roman"/>
                <w:b/>
                <w:bCs/>
                <w:sz w:val="18"/>
              </w:rPr>
            </w:pPr>
          </w:p>
        </w:tc>
        <w:tc>
          <w:tcPr>
            <w:tcW w:w="3551" w:type="dxa"/>
          </w:tcPr>
          <w:p w14:paraId="2EC0FC9A"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Indicators</w:t>
            </w:r>
          </w:p>
          <w:p w14:paraId="31AF8CC8" w14:textId="77777777" w:rsidR="00114D1A" w:rsidRPr="0029253C" w:rsidRDefault="00114D1A" w:rsidP="00114D1A">
            <w:pPr>
              <w:jc w:val="both"/>
              <w:rPr>
                <w:rFonts w:ascii="Times New Roman" w:hAnsi="Times New Roman" w:cs="Times New Roman"/>
                <w:iCs/>
                <w:sz w:val="18"/>
              </w:rPr>
            </w:pPr>
            <w:r w:rsidRPr="00C529B6">
              <w:rPr>
                <w:rFonts w:ascii="Times New Roman" w:hAnsi="Times New Roman" w:cs="Times New Roman"/>
                <w:sz w:val="18"/>
              </w:rPr>
              <w:t>1</w:t>
            </w:r>
            <w:r w:rsidRPr="0029253C">
              <w:rPr>
                <w:rFonts w:ascii="Times New Roman" w:hAnsi="Times New Roman" w:cs="Times New Roman"/>
                <w:sz w:val="18"/>
              </w:rPr>
              <w:t xml:space="preserve">. </w:t>
            </w:r>
            <w:r w:rsidRPr="0029253C">
              <w:rPr>
                <w:rFonts w:ascii="Times New Roman" w:hAnsi="Times New Roman" w:cs="Times New Roman"/>
                <w:iCs/>
                <w:sz w:val="18"/>
              </w:rPr>
              <w:t xml:space="preserve">Food consumption Score </w:t>
            </w:r>
          </w:p>
          <w:p w14:paraId="36B8B0BE" w14:textId="6A9E1DFD" w:rsidR="00114D1A" w:rsidRPr="0029253C" w:rsidRDefault="00114D1A" w:rsidP="00CE2908">
            <w:pPr>
              <w:pStyle w:val="NoSpacing"/>
              <w:rPr>
                <w:rFonts w:ascii="Times New Roman" w:hAnsi="Times New Roman" w:cs="Times New Roman"/>
                <w:b/>
                <w:i/>
                <w:sz w:val="18"/>
              </w:rPr>
            </w:pPr>
            <w:r w:rsidRPr="0029253C">
              <w:rPr>
                <w:rFonts w:ascii="Times New Roman" w:hAnsi="Times New Roman" w:cs="Times New Roman"/>
                <w:b/>
                <w:i/>
                <w:sz w:val="18"/>
              </w:rPr>
              <w:t>Baseline: Acceptable = 82% (Oct 2013)</w:t>
            </w:r>
          </w:p>
          <w:p w14:paraId="66614BED" w14:textId="1E9AC5A3" w:rsidR="00114D1A" w:rsidRDefault="00114D1A" w:rsidP="00CE2908">
            <w:pPr>
              <w:pStyle w:val="NoSpacing"/>
              <w:rPr>
                <w:rFonts w:ascii="Times New Roman" w:hAnsi="Times New Roman" w:cs="Times New Roman"/>
                <w:b/>
                <w:i/>
                <w:sz w:val="18"/>
              </w:rPr>
            </w:pPr>
            <w:r w:rsidRPr="0029253C">
              <w:rPr>
                <w:rFonts w:ascii="Times New Roman" w:hAnsi="Times New Roman" w:cs="Times New Roman"/>
                <w:b/>
                <w:i/>
                <w:sz w:val="18"/>
              </w:rPr>
              <w:t xml:space="preserve">Target: Acceptable = 93% </w:t>
            </w:r>
          </w:p>
          <w:p w14:paraId="5B636922" w14:textId="77777777" w:rsidR="00CE2908" w:rsidRPr="00CE2908" w:rsidRDefault="00CE2908" w:rsidP="00CE2908">
            <w:pPr>
              <w:pStyle w:val="NoSpacing"/>
              <w:rPr>
                <w:rFonts w:ascii="Times New Roman" w:hAnsi="Times New Roman" w:cs="Times New Roman"/>
                <w:b/>
                <w:i/>
                <w:sz w:val="18"/>
              </w:rPr>
            </w:pPr>
          </w:p>
          <w:p w14:paraId="1920E71D"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2. Annual average income of farmers</w:t>
            </w:r>
          </w:p>
          <w:p w14:paraId="1E4F0C4B" w14:textId="77777777" w:rsidR="008F4D25" w:rsidRPr="00C529B6"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Baseline : US$ 350 (MoA Estimate)</w:t>
            </w:r>
          </w:p>
          <w:p w14:paraId="59975B08" w14:textId="77777777" w:rsidR="008F4D25"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Target : US$500</w:t>
            </w:r>
          </w:p>
          <w:p w14:paraId="779A5B78" w14:textId="77777777" w:rsidR="00CE2908" w:rsidRPr="00C529B6" w:rsidRDefault="00CE2908" w:rsidP="00CE2908">
            <w:pPr>
              <w:pStyle w:val="NoSpacing"/>
              <w:rPr>
                <w:rFonts w:ascii="Times New Roman" w:hAnsi="Times New Roman" w:cs="Times New Roman"/>
                <w:b/>
                <w:i/>
                <w:sz w:val="18"/>
              </w:rPr>
            </w:pPr>
          </w:p>
          <w:p w14:paraId="02D46040" w14:textId="77777777" w:rsidR="008F4D25" w:rsidRPr="00C529B6" w:rsidRDefault="008F4D25" w:rsidP="00886797">
            <w:pPr>
              <w:jc w:val="both"/>
              <w:rPr>
                <w:rFonts w:ascii="Times New Roman" w:hAnsi="Times New Roman" w:cs="Times New Roman"/>
                <w:b/>
                <w:sz w:val="18"/>
              </w:rPr>
            </w:pPr>
            <w:r w:rsidRPr="00C529B6">
              <w:rPr>
                <w:rFonts w:ascii="Times New Roman" w:hAnsi="Times New Roman" w:cs="Times New Roman"/>
                <w:sz w:val="18"/>
              </w:rPr>
              <w:t>3. Change in volumes of production in MT &amp; %(5yr. avg)</w:t>
            </w:r>
          </w:p>
          <w:p w14:paraId="287D19F2" w14:textId="0F5EE37E"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 xml:space="preserve">Baseline  :G/nut- 90,714MT/-30%(2015; Rice (paddy)-57,000MT/0.3%; Millet-77,600MT/-25%; </w:t>
            </w:r>
            <w:r w:rsidRPr="0023334D">
              <w:rPr>
                <w:rFonts w:ascii="Times New Roman" w:hAnsi="Times New Roman" w:cs="Times New Roman"/>
                <w:b/>
                <w:i/>
                <w:sz w:val="18"/>
              </w:rPr>
              <w:t xml:space="preserve">Maize-32,556MT/7% </w:t>
            </w:r>
          </w:p>
          <w:p w14:paraId="62591036" w14:textId="464A1D55"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t xml:space="preserve">Target  G/nut- 300,000MT/150%; Rice (paddy)-557,000MT/300%; Millet-150,000MT/50%; </w:t>
            </w:r>
            <w:r w:rsidRPr="0023334D">
              <w:rPr>
                <w:rFonts w:ascii="Times New Roman" w:hAnsi="Times New Roman" w:cs="Times New Roman"/>
                <w:b/>
                <w:i/>
                <w:sz w:val="18"/>
              </w:rPr>
              <w:t xml:space="preserve">Maize-132,556MT/70% </w:t>
            </w:r>
          </w:p>
          <w:p w14:paraId="79FAAC1B" w14:textId="77777777" w:rsidR="008F4D25" w:rsidRPr="00C529B6" w:rsidRDefault="008F4D25" w:rsidP="00886797">
            <w:pPr>
              <w:jc w:val="both"/>
              <w:rPr>
                <w:rFonts w:ascii="Times New Roman" w:hAnsi="Times New Roman" w:cs="Times New Roman"/>
                <w:b/>
                <w:i/>
                <w:sz w:val="18"/>
              </w:rPr>
            </w:pPr>
            <w:r w:rsidRPr="00C529B6">
              <w:rPr>
                <w:rFonts w:ascii="Times New Roman" w:hAnsi="Times New Roman" w:cs="Times New Roman"/>
                <w:b/>
                <w:i/>
                <w:sz w:val="18"/>
              </w:rPr>
              <w:lastRenderedPageBreak/>
              <w:t xml:space="preserve">4. </w:t>
            </w:r>
            <w:r w:rsidRPr="00C529B6">
              <w:rPr>
                <w:rFonts w:ascii="Times New Roman" w:hAnsi="Times New Roman" w:cs="Times New Roman"/>
                <w:sz w:val="18"/>
              </w:rPr>
              <w:t>ANR spending as % of total Government budget</w:t>
            </w:r>
            <w:r w:rsidRPr="00C529B6">
              <w:rPr>
                <w:rFonts w:ascii="Times New Roman" w:hAnsi="Times New Roman" w:cs="Times New Roman"/>
                <w:b/>
                <w:i/>
                <w:sz w:val="18"/>
              </w:rPr>
              <w:t xml:space="preserve"> (commitment under the Maputo Declaration) 10%</w:t>
            </w:r>
          </w:p>
          <w:p w14:paraId="20A99055" w14:textId="77777777" w:rsidR="008F4D25" w:rsidRPr="00C529B6"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Baseline 7%</w:t>
            </w:r>
          </w:p>
          <w:p w14:paraId="2412BE69" w14:textId="77777777" w:rsidR="008F4D25"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Target 10%</w:t>
            </w:r>
          </w:p>
          <w:p w14:paraId="71EF9605" w14:textId="77777777" w:rsidR="00CE2908" w:rsidRPr="00C529B6" w:rsidRDefault="00CE2908" w:rsidP="00CE2908">
            <w:pPr>
              <w:pStyle w:val="NoSpacing"/>
              <w:rPr>
                <w:rFonts w:ascii="Times New Roman" w:hAnsi="Times New Roman" w:cs="Times New Roman"/>
                <w:b/>
                <w:i/>
                <w:sz w:val="18"/>
              </w:rPr>
            </w:pPr>
          </w:p>
          <w:p w14:paraId="7E1F7817"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5. Area of arable land (ha) cultivated</w:t>
            </w:r>
          </w:p>
          <w:p w14:paraId="184F022B" w14:textId="18C63FAA" w:rsidR="008F4D25" w:rsidRPr="00C529B6" w:rsidRDefault="008F4D25" w:rsidP="00CE2908">
            <w:pPr>
              <w:pStyle w:val="NoSpacing"/>
              <w:rPr>
                <w:rFonts w:ascii="Times New Roman" w:hAnsi="Times New Roman" w:cs="Times New Roman"/>
                <w:b/>
                <w:i/>
                <w:sz w:val="18"/>
              </w:rPr>
            </w:pPr>
            <w:r w:rsidRPr="00C529B6">
              <w:rPr>
                <w:rFonts w:ascii="Times New Roman" w:hAnsi="Times New Roman" w:cs="Times New Roman"/>
                <w:b/>
                <w:i/>
                <w:sz w:val="18"/>
              </w:rPr>
              <w:t xml:space="preserve">Baseline : </w:t>
            </w:r>
            <w:r w:rsidR="0029253C">
              <w:rPr>
                <w:rFonts w:ascii="Times New Roman" w:hAnsi="Times New Roman" w:cs="Times New Roman"/>
                <w:b/>
                <w:i/>
                <w:sz w:val="18"/>
              </w:rPr>
              <w:t>320,000Ha</w:t>
            </w:r>
          </w:p>
          <w:p w14:paraId="70E5A8C6" w14:textId="08851C60" w:rsidR="0023334D" w:rsidRDefault="0029253C" w:rsidP="00CE2908">
            <w:pPr>
              <w:pStyle w:val="NoSpacing"/>
              <w:rPr>
                <w:rFonts w:ascii="Times New Roman" w:hAnsi="Times New Roman" w:cs="Times New Roman"/>
                <w:b/>
                <w:i/>
                <w:sz w:val="18"/>
              </w:rPr>
            </w:pPr>
            <w:r>
              <w:rPr>
                <w:rFonts w:ascii="Times New Roman" w:hAnsi="Times New Roman" w:cs="Times New Roman"/>
                <w:b/>
                <w:i/>
                <w:sz w:val="18"/>
              </w:rPr>
              <w:t xml:space="preserve">Target : </w:t>
            </w:r>
            <w:r w:rsidRPr="00C529B6">
              <w:rPr>
                <w:rFonts w:ascii="Times New Roman" w:hAnsi="Times New Roman" w:cs="Times New Roman"/>
                <w:b/>
                <w:i/>
                <w:sz w:val="18"/>
              </w:rPr>
              <w:t>440,000</w:t>
            </w:r>
            <w:r>
              <w:rPr>
                <w:rFonts w:ascii="Times New Roman" w:hAnsi="Times New Roman" w:cs="Times New Roman"/>
                <w:b/>
                <w:i/>
                <w:sz w:val="18"/>
              </w:rPr>
              <w:t>Ha</w:t>
            </w:r>
            <w:r w:rsidRPr="00C529B6">
              <w:rPr>
                <w:rFonts w:ascii="Times New Roman" w:hAnsi="Times New Roman" w:cs="Times New Roman"/>
                <w:b/>
                <w:i/>
                <w:sz w:val="18"/>
              </w:rPr>
              <w:t xml:space="preserve"> </w:t>
            </w:r>
            <w:r w:rsidRPr="00CE2908">
              <w:rPr>
                <w:vertAlign w:val="superscript"/>
              </w:rPr>
              <w:footnoteReference w:id="4"/>
            </w:r>
          </w:p>
          <w:p w14:paraId="55680E90" w14:textId="77777777" w:rsidR="00CE2908" w:rsidRDefault="00CE2908" w:rsidP="00CE2908">
            <w:pPr>
              <w:pStyle w:val="NoSpacing"/>
              <w:rPr>
                <w:rFonts w:ascii="Times New Roman" w:hAnsi="Times New Roman" w:cs="Times New Roman"/>
                <w:b/>
                <w:i/>
                <w:sz w:val="18"/>
              </w:rPr>
            </w:pPr>
          </w:p>
          <w:p w14:paraId="0192BEF0" w14:textId="16D507FC" w:rsidR="004A1897" w:rsidRPr="001E319C" w:rsidRDefault="0023334D" w:rsidP="0023334D">
            <w:pPr>
              <w:jc w:val="both"/>
              <w:rPr>
                <w:rFonts w:ascii="Times New Roman" w:hAnsi="Times New Roman" w:cs="Times New Roman"/>
                <w:sz w:val="18"/>
              </w:rPr>
            </w:pPr>
            <w:r>
              <w:rPr>
                <w:rFonts w:ascii="Times New Roman" w:hAnsi="Times New Roman" w:cs="Times New Roman"/>
                <w:b/>
                <w:i/>
                <w:sz w:val="18"/>
              </w:rPr>
              <w:t>6</w:t>
            </w:r>
            <w:r w:rsidRPr="001E319C">
              <w:rPr>
                <w:rFonts w:ascii="Times New Roman" w:hAnsi="Times New Roman" w:cs="Times New Roman"/>
                <w:b/>
                <w:i/>
                <w:sz w:val="18"/>
              </w:rPr>
              <w:t xml:space="preserve">. </w:t>
            </w:r>
            <w:r w:rsidR="00BD64E6" w:rsidRPr="001E319C">
              <w:rPr>
                <w:rFonts w:ascii="Times New Roman" w:hAnsi="Times New Roman" w:cs="Times New Roman"/>
                <w:sz w:val="18"/>
              </w:rPr>
              <w:t xml:space="preserve">Proportion of population </w:t>
            </w:r>
            <w:r w:rsidRPr="001E319C">
              <w:rPr>
                <w:rFonts w:ascii="Times New Roman" w:hAnsi="Times New Roman" w:cs="Times New Roman"/>
                <w:sz w:val="18"/>
              </w:rPr>
              <w:t>using crisis and emergency coping strategies</w:t>
            </w:r>
          </w:p>
          <w:p w14:paraId="75B3BA40" w14:textId="2756C36D" w:rsidR="004A1897" w:rsidRPr="001E319C" w:rsidRDefault="004A1897" w:rsidP="00CE2908">
            <w:pPr>
              <w:pStyle w:val="NoSpacing"/>
              <w:rPr>
                <w:rFonts w:ascii="Times New Roman" w:hAnsi="Times New Roman" w:cs="Times New Roman"/>
                <w:b/>
                <w:i/>
                <w:sz w:val="18"/>
              </w:rPr>
            </w:pPr>
            <w:r w:rsidRPr="001E319C">
              <w:rPr>
                <w:rFonts w:ascii="Times New Roman" w:hAnsi="Times New Roman" w:cs="Times New Roman"/>
                <w:b/>
                <w:i/>
                <w:sz w:val="18"/>
              </w:rPr>
              <w:t>Baseline: Crisis (20%); Emergency (3%)</w:t>
            </w:r>
          </w:p>
          <w:p w14:paraId="2A12F02F" w14:textId="255C1D54" w:rsidR="004A1897" w:rsidRPr="0023334D" w:rsidRDefault="004A1897" w:rsidP="00CE2908">
            <w:pPr>
              <w:pStyle w:val="NoSpacing"/>
              <w:rPr>
                <w:rFonts w:ascii="Times New Roman" w:hAnsi="Times New Roman" w:cs="Times New Roman"/>
                <w:b/>
                <w:i/>
                <w:color w:val="FF0000"/>
                <w:sz w:val="18"/>
              </w:rPr>
            </w:pPr>
            <w:r w:rsidRPr="001E319C">
              <w:rPr>
                <w:rFonts w:ascii="Times New Roman" w:hAnsi="Times New Roman" w:cs="Times New Roman"/>
                <w:b/>
                <w:i/>
                <w:sz w:val="18"/>
              </w:rPr>
              <w:t xml:space="preserve">Target: </w:t>
            </w:r>
            <w:r w:rsidR="0023334D" w:rsidRPr="001E319C">
              <w:rPr>
                <w:rFonts w:ascii="Times New Roman" w:hAnsi="Times New Roman" w:cs="Times New Roman"/>
                <w:b/>
                <w:i/>
                <w:sz w:val="18"/>
              </w:rPr>
              <w:t>Crisis (10%); Emergency (0%)</w:t>
            </w:r>
          </w:p>
        </w:tc>
        <w:tc>
          <w:tcPr>
            <w:tcW w:w="2970" w:type="dxa"/>
          </w:tcPr>
          <w:p w14:paraId="3394F645" w14:textId="12C2844F" w:rsidR="008F4D25" w:rsidRPr="00C529B6" w:rsidRDefault="00114D1A" w:rsidP="00886797">
            <w:pPr>
              <w:jc w:val="both"/>
              <w:rPr>
                <w:rFonts w:ascii="Times New Roman" w:hAnsi="Times New Roman" w:cs="Times New Roman"/>
                <w:sz w:val="18"/>
              </w:rPr>
            </w:pPr>
            <w:r w:rsidRPr="00C529B6">
              <w:rPr>
                <w:rFonts w:ascii="Times New Roman" w:hAnsi="Times New Roman" w:cs="Times New Roman"/>
                <w:sz w:val="18"/>
              </w:rPr>
              <w:lastRenderedPageBreak/>
              <w:t>CFSVA/EFSA/FSA</w:t>
            </w:r>
          </w:p>
        </w:tc>
        <w:tc>
          <w:tcPr>
            <w:tcW w:w="3690" w:type="dxa"/>
          </w:tcPr>
          <w:p w14:paraId="74B87B92" w14:textId="77777777" w:rsidR="008F4D25" w:rsidRPr="00C529B6" w:rsidRDefault="008F4D25" w:rsidP="00886797">
            <w:pPr>
              <w:jc w:val="both"/>
              <w:rPr>
                <w:rFonts w:ascii="Times New Roman" w:hAnsi="Times New Roman" w:cs="Times New Roman"/>
                <w:sz w:val="18"/>
              </w:rPr>
            </w:pPr>
          </w:p>
        </w:tc>
        <w:tc>
          <w:tcPr>
            <w:tcW w:w="2790" w:type="dxa"/>
          </w:tcPr>
          <w:p w14:paraId="64698D51" w14:textId="77777777" w:rsidR="008F4D25" w:rsidRPr="00C529B6" w:rsidRDefault="008F4D25" w:rsidP="00886797">
            <w:pPr>
              <w:jc w:val="both"/>
              <w:rPr>
                <w:rFonts w:ascii="Times New Roman" w:hAnsi="Times New Roman" w:cs="Times New Roman"/>
                <w:sz w:val="18"/>
              </w:rPr>
            </w:pPr>
          </w:p>
        </w:tc>
      </w:tr>
      <w:tr w:rsidR="008F4D25" w:rsidRPr="00C529B6" w14:paraId="7A66A7D0" w14:textId="77777777" w:rsidTr="00A95E0C">
        <w:trPr>
          <w:trHeight w:val="80"/>
        </w:trPr>
        <w:tc>
          <w:tcPr>
            <w:tcW w:w="2389" w:type="dxa"/>
          </w:tcPr>
          <w:p w14:paraId="353A3B52" w14:textId="77777777" w:rsidR="008F4D25" w:rsidRPr="00C529B6" w:rsidRDefault="008F4D25" w:rsidP="00886797">
            <w:pPr>
              <w:jc w:val="both"/>
              <w:rPr>
                <w:rFonts w:ascii="Times New Roman" w:hAnsi="Times New Roman" w:cs="Times New Roman"/>
                <w:b/>
                <w:bCs/>
                <w:sz w:val="18"/>
                <w:u w:val="single"/>
              </w:rPr>
            </w:pPr>
            <w:r w:rsidRPr="00C529B6">
              <w:rPr>
                <w:rFonts w:ascii="Times New Roman" w:hAnsi="Times New Roman" w:cs="Times New Roman"/>
                <w:b/>
                <w:bCs/>
                <w:sz w:val="18"/>
                <w:u w:val="single"/>
              </w:rPr>
              <w:t>Outcome 3.2</w:t>
            </w:r>
          </w:p>
          <w:p w14:paraId="7AB7880E" w14:textId="77777777" w:rsidR="008F4D25" w:rsidRPr="00C529B6" w:rsidRDefault="008F4D25" w:rsidP="00886797">
            <w:pPr>
              <w:jc w:val="both"/>
              <w:rPr>
                <w:rFonts w:ascii="Times New Roman" w:hAnsi="Times New Roman" w:cs="Times New Roman"/>
                <w:bCs/>
                <w:sz w:val="18"/>
              </w:rPr>
            </w:pPr>
            <w:r w:rsidRPr="00C529B6">
              <w:rPr>
                <w:rFonts w:ascii="Times New Roman" w:hAnsi="Times New Roman" w:cs="Times New Roman"/>
                <w:bCs/>
                <w:sz w:val="18"/>
              </w:rPr>
              <w:t xml:space="preserve">Sustainable, inclusive and integrated natural resource management and development enhanced </w:t>
            </w:r>
            <w:r w:rsidRPr="00CE2908">
              <w:rPr>
                <w:rFonts w:ascii="Times New Roman" w:hAnsi="Times New Roman" w:cs="Times New Roman"/>
                <w:bCs/>
                <w:sz w:val="18"/>
              </w:rPr>
              <w:t>for  food security and income generation</w:t>
            </w:r>
          </w:p>
        </w:tc>
        <w:tc>
          <w:tcPr>
            <w:tcW w:w="3551" w:type="dxa"/>
          </w:tcPr>
          <w:p w14:paraId="759E4A84" w14:textId="15C9DD55" w:rsidR="0029253C" w:rsidRPr="000762C2" w:rsidRDefault="0029253C" w:rsidP="00886797">
            <w:pPr>
              <w:jc w:val="both"/>
              <w:rPr>
                <w:rFonts w:ascii="Times New Roman" w:hAnsi="Times New Roman" w:cs="Times New Roman"/>
                <w:b/>
                <w:sz w:val="18"/>
              </w:rPr>
            </w:pPr>
            <w:r w:rsidRPr="000762C2">
              <w:rPr>
                <w:rFonts w:ascii="Times New Roman" w:hAnsi="Times New Roman" w:cs="Times New Roman"/>
                <w:b/>
                <w:sz w:val="18"/>
              </w:rPr>
              <w:t>Indicators</w:t>
            </w:r>
          </w:p>
          <w:p w14:paraId="6DEB7C57" w14:textId="439C4754" w:rsidR="008F4D25" w:rsidRPr="0029253C" w:rsidRDefault="008F4D25" w:rsidP="00175DA4">
            <w:pPr>
              <w:pStyle w:val="ListParagraph"/>
              <w:numPr>
                <w:ilvl w:val="0"/>
                <w:numId w:val="16"/>
              </w:numPr>
              <w:jc w:val="both"/>
              <w:rPr>
                <w:rFonts w:ascii="Times New Roman" w:hAnsi="Times New Roman" w:cs="Times New Roman"/>
                <w:sz w:val="18"/>
              </w:rPr>
            </w:pPr>
            <w:r w:rsidRPr="0029253C">
              <w:rPr>
                <w:rFonts w:ascii="Times New Roman" w:hAnsi="Times New Roman" w:cs="Times New Roman"/>
                <w:sz w:val="18"/>
              </w:rPr>
              <w:t xml:space="preserve">Natural resource management policy frameworks and investment plans developed at national and regional levels &amp; adopted </w:t>
            </w:r>
          </w:p>
          <w:p w14:paraId="7E0E0E29" w14:textId="6CECC676" w:rsidR="008F4D25" w:rsidRPr="00CE2908" w:rsidRDefault="008F4D25" w:rsidP="00CE2908">
            <w:pPr>
              <w:pStyle w:val="NoSpacing"/>
              <w:rPr>
                <w:rFonts w:ascii="Times New Roman" w:hAnsi="Times New Roman" w:cs="Times New Roman"/>
                <w:b/>
                <w:i/>
                <w:sz w:val="18"/>
              </w:rPr>
            </w:pPr>
            <w:r w:rsidRPr="00CE2908">
              <w:rPr>
                <w:rFonts w:ascii="Times New Roman" w:hAnsi="Times New Roman" w:cs="Times New Roman"/>
                <w:b/>
                <w:i/>
                <w:sz w:val="18"/>
              </w:rPr>
              <w:t>B</w:t>
            </w:r>
            <w:r w:rsidR="00C25EAF" w:rsidRPr="00CE2908">
              <w:rPr>
                <w:rFonts w:ascii="Times New Roman" w:hAnsi="Times New Roman" w:cs="Times New Roman"/>
                <w:b/>
                <w:i/>
                <w:sz w:val="18"/>
              </w:rPr>
              <w:t>aseline: No</w:t>
            </w:r>
          </w:p>
          <w:p w14:paraId="7C424522" w14:textId="2399AA69" w:rsidR="008F4D25" w:rsidRDefault="00C25EAF" w:rsidP="00CE2908">
            <w:pPr>
              <w:pStyle w:val="NoSpacing"/>
              <w:rPr>
                <w:rFonts w:ascii="Times New Roman" w:hAnsi="Times New Roman" w:cs="Times New Roman"/>
                <w:b/>
                <w:i/>
                <w:sz w:val="18"/>
              </w:rPr>
            </w:pPr>
            <w:r w:rsidRPr="00CE2908">
              <w:rPr>
                <w:rFonts w:ascii="Times New Roman" w:hAnsi="Times New Roman" w:cs="Times New Roman"/>
                <w:b/>
                <w:i/>
                <w:sz w:val="18"/>
              </w:rPr>
              <w:t xml:space="preserve">Target: Yes </w:t>
            </w:r>
          </w:p>
          <w:p w14:paraId="5D199F7A" w14:textId="77777777" w:rsidR="00CE2908" w:rsidRPr="00CE2908" w:rsidRDefault="00CE2908" w:rsidP="00CE2908">
            <w:pPr>
              <w:pStyle w:val="NoSpacing"/>
              <w:rPr>
                <w:rFonts w:ascii="Times New Roman" w:hAnsi="Times New Roman" w:cs="Times New Roman"/>
                <w:b/>
                <w:i/>
                <w:sz w:val="18"/>
              </w:rPr>
            </w:pPr>
          </w:p>
          <w:p w14:paraId="2A2793CE" w14:textId="77777777" w:rsidR="000762C2" w:rsidRDefault="008F4D25" w:rsidP="00175DA4">
            <w:pPr>
              <w:pStyle w:val="ListParagraph"/>
              <w:numPr>
                <w:ilvl w:val="0"/>
                <w:numId w:val="16"/>
              </w:numPr>
              <w:jc w:val="both"/>
              <w:rPr>
                <w:rFonts w:ascii="Times New Roman" w:hAnsi="Times New Roman" w:cs="Times New Roman"/>
                <w:sz w:val="18"/>
              </w:rPr>
            </w:pPr>
            <w:r w:rsidRPr="00C25EAF">
              <w:rPr>
                <w:rFonts w:ascii="Times New Roman" w:hAnsi="Times New Roman" w:cs="Times New Roman"/>
                <w:sz w:val="18"/>
              </w:rPr>
              <w:t xml:space="preserve">Number of ANR sector policies and strategies with climate </w:t>
            </w:r>
            <w:r w:rsidRPr="0057114B">
              <w:rPr>
                <w:rFonts w:ascii="Times New Roman" w:hAnsi="Times New Roman" w:cs="Times New Roman"/>
                <w:b/>
                <w:sz w:val="18"/>
              </w:rPr>
              <w:t>change adaptation action plans prepared</w:t>
            </w:r>
            <w:r w:rsidRPr="00C25EAF">
              <w:rPr>
                <w:rFonts w:ascii="Times New Roman" w:hAnsi="Times New Roman" w:cs="Times New Roman"/>
                <w:sz w:val="18"/>
              </w:rPr>
              <w:t xml:space="preserve"> and endorsed by the Government</w:t>
            </w:r>
          </w:p>
          <w:p w14:paraId="2563E7B3" w14:textId="77777777" w:rsidR="000762C2" w:rsidRPr="0057114B" w:rsidRDefault="000762C2" w:rsidP="000762C2">
            <w:pPr>
              <w:spacing w:after="0" w:line="240" w:lineRule="auto"/>
              <w:rPr>
                <w:rFonts w:ascii="Times New Roman" w:hAnsi="Times New Roman" w:cs="Times New Roman"/>
                <w:b/>
                <w:i/>
                <w:sz w:val="18"/>
              </w:rPr>
            </w:pPr>
            <w:r w:rsidRPr="0057114B">
              <w:rPr>
                <w:rFonts w:ascii="Times New Roman" w:hAnsi="Times New Roman" w:cs="Times New Roman"/>
                <w:b/>
                <w:i/>
                <w:sz w:val="18"/>
              </w:rPr>
              <w:t>Baseline: 0</w:t>
            </w:r>
          </w:p>
          <w:p w14:paraId="04BC7CE5" w14:textId="77777777" w:rsidR="000762C2" w:rsidRDefault="000762C2" w:rsidP="000762C2">
            <w:pPr>
              <w:spacing w:after="0" w:line="240" w:lineRule="auto"/>
              <w:rPr>
                <w:rFonts w:ascii="Times New Roman" w:hAnsi="Times New Roman" w:cs="Times New Roman"/>
                <w:b/>
                <w:i/>
                <w:sz w:val="18"/>
              </w:rPr>
            </w:pPr>
            <w:r w:rsidRPr="0057114B">
              <w:rPr>
                <w:rFonts w:ascii="Times New Roman" w:hAnsi="Times New Roman" w:cs="Times New Roman"/>
                <w:b/>
                <w:i/>
                <w:sz w:val="18"/>
              </w:rPr>
              <w:t>Target: 6</w:t>
            </w:r>
            <w:r w:rsidRPr="0057114B">
              <w:rPr>
                <w:vertAlign w:val="superscript"/>
              </w:rPr>
              <w:footnoteReference w:id="5"/>
            </w:r>
          </w:p>
          <w:p w14:paraId="72571F85" w14:textId="77777777" w:rsidR="000762C2" w:rsidRDefault="000762C2" w:rsidP="000762C2">
            <w:pPr>
              <w:pStyle w:val="ListParagraph"/>
              <w:ind w:left="360"/>
              <w:jc w:val="both"/>
              <w:rPr>
                <w:rFonts w:ascii="Times New Roman" w:hAnsi="Times New Roman" w:cs="Times New Roman"/>
                <w:sz w:val="18"/>
              </w:rPr>
            </w:pPr>
          </w:p>
          <w:p w14:paraId="597E75D3" w14:textId="4B5E0E4B" w:rsidR="009C3292" w:rsidRPr="000762C2" w:rsidRDefault="00C25EAF" w:rsidP="00175DA4">
            <w:pPr>
              <w:pStyle w:val="ListParagraph"/>
              <w:numPr>
                <w:ilvl w:val="0"/>
                <w:numId w:val="16"/>
              </w:numPr>
              <w:jc w:val="both"/>
              <w:rPr>
                <w:rFonts w:ascii="Times New Roman" w:hAnsi="Times New Roman" w:cs="Times New Roman"/>
                <w:sz w:val="18"/>
              </w:rPr>
            </w:pPr>
            <w:r w:rsidRPr="000762C2">
              <w:rPr>
                <w:rFonts w:ascii="Times New Roman" w:hAnsi="Times New Roman" w:cs="Times New Roman"/>
                <w:sz w:val="18"/>
              </w:rPr>
              <w:lastRenderedPageBreak/>
              <w:t xml:space="preserve"> L</w:t>
            </w:r>
            <w:r w:rsidR="009C3292" w:rsidRPr="000762C2">
              <w:rPr>
                <w:rFonts w:ascii="Times New Roman" w:hAnsi="Times New Roman" w:cs="Times New Roman"/>
                <w:sz w:val="18"/>
              </w:rPr>
              <w:t>and use policy</w:t>
            </w:r>
            <w:r w:rsidRPr="000762C2">
              <w:rPr>
                <w:rFonts w:ascii="Times New Roman" w:hAnsi="Times New Roman" w:cs="Times New Roman"/>
                <w:sz w:val="18"/>
              </w:rPr>
              <w:t xml:space="preserve"> updated</w:t>
            </w:r>
            <w:r w:rsidR="009C3292" w:rsidRPr="000762C2">
              <w:rPr>
                <w:rFonts w:ascii="Times New Roman" w:hAnsi="Times New Roman" w:cs="Times New Roman"/>
                <w:sz w:val="18"/>
              </w:rPr>
              <w:t xml:space="preserve">. </w:t>
            </w:r>
          </w:p>
          <w:p w14:paraId="637B12BE" w14:textId="3B97B1D2" w:rsidR="009C3292" w:rsidRPr="000762C2" w:rsidRDefault="009C3292" w:rsidP="000762C2">
            <w:pPr>
              <w:spacing w:after="0" w:line="240" w:lineRule="auto"/>
              <w:rPr>
                <w:rFonts w:ascii="Times New Roman" w:hAnsi="Times New Roman" w:cs="Times New Roman"/>
                <w:b/>
                <w:i/>
                <w:sz w:val="18"/>
              </w:rPr>
            </w:pPr>
            <w:r w:rsidRPr="000762C2">
              <w:rPr>
                <w:rFonts w:ascii="Times New Roman" w:hAnsi="Times New Roman" w:cs="Times New Roman"/>
                <w:b/>
                <w:i/>
                <w:sz w:val="18"/>
              </w:rPr>
              <w:t>Baseline</w:t>
            </w:r>
            <w:r w:rsidR="00C25EAF" w:rsidRPr="000762C2">
              <w:rPr>
                <w:rFonts w:ascii="Times New Roman" w:hAnsi="Times New Roman" w:cs="Times New Roman"/>
                <w:b/>
                <w:i/>
                <w:sz w:val="18"/>
              </w:rPr>
              <w:t>: No</w:t>
            </w:r>
          </w:p>
          <w:p w14:paraId="4BAAA525" w14:textId="77777777" w:rsidR="000762C2" w:rsidRDefault="00C25EAF" w:rsidP="000762C2">
            <w:pPr>
              <w:spacing w:after="0" w:line="240" w:lineRule="auto"/>
              <w:rPr>
                <w:rFonts w:ascii="Times New Roman" w:hAnsi="Times New Roman" w:cs="Times New Roman"/>
                <w:b/>
                <w:i/>
                <w:sz w:val="18"/>
              </w:rPr>
            </w:pPr>
            <w:r w:rsidRPr="000762C2">
              <w:rPr>
                <w:rFonts w:ascii="Times New Roman" w:hAnsi="Times New Roman" w:cs="Times New Roman"/>
                <w:b/>
                <w:i/>
                <w:sz w:val="18"/>
              </w:rPr>
              <w:t>Target: Yes</w:t>
            </w:r>
          </w:p>
          <w:p w14:paraId="570E02E4" w14:textId="77777777" w:rsidR="000762C2" w:rsidRPr="000762C2" w:rsidRDefault="000762C2" w:rsidP="000762C2">
            <w:pPr>
              <w:spacing w:after="0" w:line="240" w:lineRule="auto"/>
              <w:rPr>
                <w:rFonts w:ascii="Times New Roman" w:hAnsi="Times New Roman" w:cs="Times New Roman"/>
                <w:b/>
                <w:i/>
                <w:sz w:val="18"/>
              </w:rPr>
            </w:pPr>
          </w:p>
          <w:p w14:paraId="0147DBF6" w14:textId="74546FD2" w:rsidR="009C3292" w:rsidRPr="000762C2" w:rsidRDefault="009C3292" w:rsidP="00175DA4">
            <w:pPr>
              <w:pStyle w:val="ListParagraph"/>
              <w:numPr>
                <w:ilvl w:val="0"/>
                <w:numId w:val="16"/>
              </w:numPr>
              <w:jc w:val="both"/>
              <w:rPr>
                <w:rFonts w:ascii="Times New Roman" w:hAnsi="Times New Roman" w:cs="Times New Roman"/>
                <w:b/>
                <w:i/>
                <w:sz w:val="18"/>
              </w:rPr>
            </w:pPr>
            <w:r w:rsidRPr="000762C2">
              <w:rPr>
                <w:rFonts w:ascii="Times New Roman" w:hAnsi="Times New Roman" w:cs="Times New Roman"/>
                <w:sz w:val="18"/>
              </w:rPr>
              <w:t xml:space="preserve">Number of national institutions responsible for land use management whose capacities </w:t>
            </w:r>
            <w:r w:rsidR="005B33B2" w:rsidRPr="000762C2">
              <w:rPr>
                <w:rFonts w:ascii="Times New Roman" w:hAnsi="Times New Roman" w:cs="Times New Roman"/>
                <w:sz w:val="18"/>
              </w:rPr>
              <w:t xml:space="preserve">are </w:t>
            </w:r>
            <w:r w:rsidRPr="000762C2">
              <w:rPr>
                <w:rFonts w:ascii="Times New Roman" w:hAnsi="Times New Roman" w:cs="Times New Roman"/>
                <w:sz w:val="18"/>
              </w:rPr>
              <w:t>strengthened.</w:t>
            </w:r>
          </w:p>
          <w:p w14:paraId="3B8E9176" w14:textId="77777777" w:rsidR="00C25EAF" w:rsidRPr="00C25EAF" w:rsidRDefault="00C25EAF" w:rsidP="00C25EAF">
            <w:pPr>
              <w:pStyle w:val="ListParagraph"/>
              <w:spacing w:after="0" w:line="240" w:lineRule="auto"/>
              <w:ind w:left="360"/>
              <w:rPr>
                <w:rFonts w:ascii="Times New Roman" w:hAnsi="Times New Roman" w:cs="Times New Roman"/>
                <w:sz w:val="18"/>
              </w:rPr>
            </w:pPr>
          </w:p>
          <w:p w14:paraId="3CCE1F65" w14:textId="729AEB5E" w:rsidR="009C3292" w:rsidRPr="000762C2" w:rsidRDefault="00C25EAF" w:rsidP="009C3292">
            <w:pPr>
              <w:spacing w:after="0" w:line="240" w:lineRule="auto"/>
              <w:rPr>
                <w:rFonts w:ascii="Times New Roman" w:hAnsi="Times New Roman" w:cs="Times New Roman"/>
                <w:b/>
                <w:i/>
                <w:sz w:val="18"/>
              </w:rPr>
            </w:pPr>
            <w:r w:rsidRPr="000762C2">
              <w:rPr>
                <w:rFonts w:ascii="Times New Roman" w:hAnsi="Times New Roman" w:cs="Times New Roman"/>
                <w:b/>
                <w:i/>
                <w:sz w:val="18"/>
              </w:rPr>
              <w:t>Baseline: 0</w:t>
            </w:r>
          </w:p>
          <w:p w14:paraId="7D85342E" w14:textId="63A98646" w:rsidR="009C3292" w:rsidRPr="00C25EAF" w:rsidRDefault="00C25EAF" w:rsidP="00C310CE">
            <w:pPr>
              <w:spacing w:after="0" w:line="240" w:lineRule="auto"/>
              <w:rPr>
                <w:rFonts w:ascii="Times New Roman" w:hAnsi="Times New Roman" w:cs="Times New Roman"/>
                <w:sz w:val="18"/>
              </w:rPr>
            </w:pPr>
            <w:r w:rsidRPr="000762C2">
              <w:rPr>
                <w:rFonts w:ascii="Times New Roman" w:hAnsi="Times New Roman" w:cs="Times New Roman"/>
                <w:b/>
                <w:i/>
                <w:sz w:val="18"/>
              </w:rPr>
              <w:t>Target: 3</w:t>
            </w:r>
            <w:r w:rsidRPr="000762C2">
              <w:rPr>
                <w:rStyle w:val="FootnoteReference"/>
                <w:rFonts w:ascii="Times New Roman" w:hAnsi="Times New Roman" w:cs="Times New Roman"/>
                <w:b/>
                <w:i/>
                <w:sz w:val="18"/>
              </w:rPr>
              <w:footnoteReference w:id="6"/>
            </w:r>
          </w:p>
        </w:tc>
        <w:tc>
          <w:tcPr>
            <w:tcW w:w="2970" w:type="dxa"/>
          </w:tcPr>
          <w:p w14:paraId="7A2FCCA8"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lastRenderedPageBreak/>
              <w:t>-National budget plan report</w:t>
            </w:r>
          </w:p>
          <w:p w14:paraId="16CB444B"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-NAD-Gambia report</w:t>
            </w:r>
          </w:p>
          <w:p w14:paraId="0F079D15" w14:textId="77777777" w:rsidR="008F4D25" w:rsidRPr="00C529B6" w:rsidRDefault="008F4D25" w:rsidP="00886797">
            <w:pPr>
              <w:jc w:val="both"/>
              <w:rPr>
                <w:rFonts w:ascii="Times New Roman" w:hAnsi="Times New Roman" w:cs="Times New Roman"/>
                <w:sz w:val="18"/>
              </w:rPr>
            </w:pPr>
          </w:p>
        </w:tc>
        <w:tc>
          <w:tcPr>
            <w:tcW w:w="3690" w:type="dxa"/>
          </w:tcPr>
          <w:p w14:paraId="3221EC12"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Climate change and coastal erosion</w:t>
            </w:r>
          </w:p>
          <w:p w14:paraId="5A6A4647"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Indiscriminate and haphazard waste dumping</w:t>
            </w:r>
          </w:p>
          <w:p w14:paraId="3A170688" w14:textId="77777777" w:rsidR="008F4D25" w:rsidRPr="00C529B6" w:rsidRDefault="008F4D25" w:rsidP="00886797">
            <w:pPr>
              <w:jc w:val="both"/>
              <w:rPr>
                <w:rFonts w:ascii="Times New Roman" w:hAnsi="Times New Roman" w:cs="Times New Roman"/>
                <w:sz w:val="18"/>
              </w:rPr>
            </w:pPr>
            <w:r w:rsidRPr="00C529B6">
              <w:rPr>
                <w:rFonts w:ascii="Times New Roman" w:hAnsi="Times New Roman" w:cs="Times New Roman"/>
                <w:sz w:val="18"/>
              </w:rPr>
              <w:t>Participation of the private sector, CSOs, parastatals, women’s groups etc. in sustainable natural resource management and use</w:t>
            </w:r>
          </w:p>
        </w:tc>
        <w:tc>
          <w:tcPr>
            <w:tcW w:w="2790" w:type="dxa"/>
          </w:tcPr>
          <w:p w14:paraId="20626919" w14:textId="77777777" w:rsidR="008F4D25" w:rsidRPr="00C529B6" w:rsidRDefault="008F4D25" w:rsidP="00886797">
            <w:pPr>
              <w:jc w:val="both"/>
              <w:rPr>
                <w:rFonts w:ascii="Times New Roman" w:hAnsi="Times New Roman" w:cs="Times New Roman"/>
                <w:sz w:val="18"/>
              </w:rPr>
            </w:pPr>
          </w:p>
        </w:tc>
      </w:tr>
      <w:tr w:rsidR="008F4D25" w:rsidRPr="00C529B6" w14:paraId="372851F9" w14:textId="77777777" w:rsidTr="00A95E0C">
        <w:trPr>
          <w:trHeight w:val="699"/>
        </w:trPr>
        <w:tc>
          <w:tcPr>
            <w:tcW w:w="2389" w:type="dxa"/>
            <w:shd w:val="clear" w:color="auto" w:fill="E7E6E6"/>
          </w:tcPr>
          <w:p w14:paraId="41B3A66D"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Outcomes/Outputs</w:t>
            </w:r>
          </w:p>
        </w:tc>
        <w:tc>
          <w:tcPr>
            <w:tcW w:w="3551" w:type="dxa"/>
            <w:shd w:val="clear" w:color="auto" w:fill="E7E6E6"/>
          </w:tcPr>
          <w:p w14:paraId="24048A67"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Indicators, Baseline, Target</w:t>
            </w:r>
          </w:p>
        </w:tc>
        <w:tc>
          <w:tcPr>
            <w:tcW w:w="2970" w:type="dxa"/>
            <w:shd w:val="clear" w:color="auto" w:fill="E7E6E6"/>
          </w:tcPr>
          <w:p w14:paraId="5D3E4CFC"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Means of Verification</w:t>
            </w:r>
          </w:p>
        </w:tc>
        <w:tc>
          <w:tcPr>
            <w:tcW w:w="3690" w:type="dxa"/>
            <w:shd w:val="clear" w:color="auto" w:fill="E7E6E6"/>
          </w:tcPr>
          <w:p w14:paraId="3A1C48E6" w14:textId="77777777" w:rsidR="008F4D25" w:rsidRPr="00C529B6" w:rsidRDefault="008F4D25" w:rsidP="00886797">
            <w:pPr>
              <w:jc w:val="both"/>
              <w:rPr>
                <w:rFonts w:ascii="Times New Roman" w:hAnsi="Times New Roman" w:cs="Times New Roman"/>
                <w:b/>
                <w:sz w:val="18"/>
                <w:szCs w:val="28"/>
              </w:rPr>
            </w:pPr>
            <w:r w:rsidRPr="00C529B6">
              <w:rPr>
                <w:rFonts w:ascii="Times New Roman" w:hAnsi="Times New Roman" w:cs="Times New Roman"/>
                <w:b/>
                <w:sz w:val="18"/>
                <w:szCs w:val="28"/>
              </w:rPr>
              <w:t>Risk and Assumptions</w:t>
            </w:r>
          </w:p>
        </w:tc>
        <w:tc>
          <w:tcPr>
            <w:tcW w:w="2790" w:type="dxa"/>
            <w:shd w:val="clear" w:color="auto" w:fill="E7E6E6"/>
          </w:tcPr>
          <w:p w14:paraId="6A2561DD" w14:textId="77777777" w:rsidR="008F4D25" w:rsidRPr="00C529B6" w:rsidRDefault="008F4D25" w:rsidP="00886797">
            <w:pPr>
              <w:jc w:val="both"/>
              <w:rPr>
                <w:rFonts w:ascii="Times New Roman" w:hAnsi="Times New Roman" w:cs="Times New Roman"/>
                <w:b/>
                <w:sz w:val="18"/>
                <w:szCs w:val="28"/>
              </w:rPr>
            </w:pPr>
            <w:r w:rsidRPr="00C529B6">
              <w:rPr>
                <w:rFonts w:ascii="Times New Roman" w:eastAsia="Times New Roman" w:hAnsi="Times New Roman" w:cs="Times New Roman"/>
                <w:b/>
                <w:bCs/>
                <w:color w:val="000000"/>
                <w:sz w:val="18"/>
                <w:szCs w:val="28"/>
              </w:rPr>
              <w:t>Indicative Resources by Outcomes</w:t>
            </w:r>
          </w:p>
        </w:tc>
      </w:tr>
      <w:tr w:rsidR="009C3292" w:rsidRPr="00C529B6" w14:paraId="31842769" w14:textId="77777777" w:rsidTr="00A95E0C">
        <w:trPr>
          <w:trHeight w:val="260"/>
        </w:trPr>
        <w:tc>
          <w:tcPr>
            <w:tcW w:w="2389" w:type="dxa"/>
          </w:tcPr>
          <w:p w14:paraId="23B87550" w14:textId="08BD82BC" w:rsidR="009C3292" w:rsidRPr="000762C2" w:rsidRDefault="009C3292" w:rsidP="009C3292">
            <w:pPr>
              <w:spacing w:after="0" w:line="240" w:lineRule="auto"/>
              <w:jc w:val="both"/>
              <w:rPr>
                <w:rFonts w:ascii="Times New Roman" w:hAnsi="Times New Roman" w:cs="Times New Roman"/>
                <w:b/>
                <w:bCs/>
                <w:sz w:val="18"/>
                <w:szCs w:val="18"/>
                <w:u w:val="single"/>
              </w:rPr>
            </w:pPr>
            <w:r w:rsidRPr="000762C2">
              <w:rPr>
                <w:rFonts w:ascii="Times New Roman" w:hAnsi="Times New Roman" w:cs="Times New Roman"/>
                <w:b/>
                <w:bCs/>
                <w:sz w:val="18"/>
                <w:szCs w:val="18"/>
                <w:u w:val="single"/>
              </w:rPr>
              <w:t xml:space="preserve">Outcome </w:t>
            </w:r>
            <w:r w:rsidR="00894008">
              <w:rPr>
                <w:rFonts w:ascii="Times New Roman" w:hAnsi="Times New Roman" w:cs="Times New Roman"/>
                <w:b/>
                <w:bCs/>
                <w:sz w:val="18"/>
                <w:szCs w:val="18"/>
                <w:u w:val="single"/>
              </w:rPr>
              <w:t>3</w:t>
            </w:r>
            <w:r w:rsidRPr="000762C2">
              <w:rPr>
                <w:rFonts w:ascii="Times New Roman" w:hAnsi="Times New Roman" w:cs="Times New Roman"/>
                <w:b/>
                <w:bCs/>
                <w:sz w:val="18"/>
                <w:szCs w:val="18"/>
                <w:u w:val="single"/>
              </w:rPr>
              <w:t>.</w:t>
            </w:r>
            <w:r w:rsidR="00894008">
              <w:rPr>
                <w:rFonts w:ascii="Times New Roman" w:hAnsi="Times New Roman" w:cs="Times New Roman"/>
                <w:b/>
                <w:bCs/>
                <w:sz w:val="18"/>
                <w:szCs w:val="18"/>
                <w:u w:val="single"/>
              </w:rPr>
              <w:t>3</w:t>
            </w:r>
          </w:p>
          <w:p w14:paraId="767951C1" w14:textId="77777777" w:rsidR="009C3292" w:rsidRPr="000762C2" w:rsidRDefault="009C3292" w:rsidP="009C3292">
            <w:pPr>
              <w:spacing w:after="0" w:line="240" w:lineRule="auto"/>
              <w:jc w:val="both"/>
              <w:rPr>
                <w:rFonts w:ascii="Times New Roman" w:hAnsi="Times New Roman" w:cs="Times New Roman"/>
                <w:b/>
                <w:bCs/>
                <w:sz w:val="18"/>
                <w:szCs w:val="18"/>
              </w:rPr>
            </w:pPr>
          </w:p>
          <w:p w14:paraId="27425532" w14:textId="77777777" w:rsidR="009C3292" w:rsidRPr="000762C2" w:rsidRDefault="009C3292" w:rsidP="009C3292">
            <w:pPr>
              <w:spacing w:after="0" w:line="240" w:lineRule="auto"/>
              <w:jc w:val="both"/>
              <w:rPr>
                <w:rFonts w:ascii="Times New Roman" w:hAnsi="Times New Roman" w:cs="Times New Roman"/>
                <w:bCs/>
                <w:sz w:val="18"/>
                <w:szCs w:val="18"/>
              </w:rPr>
            </w:pPr>
            <w:r w:rsidRPr="000762C2">
              <w:rPr>
                <w:rFonts w:ascii="Times New Roman" w:hAnsi="Times New Roman" w:cs="Times New Roman"/>
                <w:bCs/>
                <w:sz w:val="18"/>
                <w:szCs w:val="18"/>
              </w:rPr>
              <w:t>By 2021, national institutions and community capacities are strengthened for effective disaster risk management and Climate Change Response Actions.</w:t>
            </w:r>
          </w:p>
          <w:p w14:paraId="129BE34B" w14:textId="7E4E39B5" w:rsidR="009C3292" w:rsidRPr="000762C2" w:rsidRDefault="009C3292" w:rsidP="009C3292">
            <w:pPr>
              <w:jc w:val="both"/>
              <w:rPr>
                <w:rFonts w:ascii="Times New Roman" w:hAnsi="Times New Roman" w:cs="Times New Roman"/>
                <w:sz w:val="18"/>
                <w:szCs w:val="18"/>
              </w:rPr>
            </w:pPr>
          </w:p>
        </w:tc>
        <w:tc>
          <w:tcPr>
            <w:tcW w:w="3551" w:type="dxa"/>
          </w:tcPr>
          <w:p w14:paraId="3A54E990" w14:textId="77777777" w:rsidR="009C3292" w:rsidRDefault="009C3292" w:rsidP="009C3292">
            <w:pPr>
              <w:spacing w:after="0" w:line="240" w:lineRule="auto"/>
              <w:rPr>
                <w:rFonts w:ascii="Times New Roman" w:hAnsi="Times New Roman" w:cs="Times New Roman"/>
                <w:b/>
                <w:sz w:val="18"/>
                <w:szCs w:val="18"/>
              </w:rPr>
            </w:pPr>
            <w:r w:rsidRPr="000762C2">
              <w:rPr>
                <w:rFonts w:ascii="Times New Roman" w:hAnsi="Times New Roman" w:cs="Times New Roman"/>
                <w:b/>
                <w:sz w:val="18"/>
                <w:szCs w:val="18"/>
              </w:rPr>
              <w:t>Indicators</w:t>
            </w:r>
          </w:p>
          <w:p w14:paraId="4F61BE26" w14:textId="77777777" w:rsidR="000762C2" w:rsidRPr="000762C2" w:rsidRDefault="000762C2" w:rsidP="009C3292">
            <w:pPr>
              <w:spacing w:after="0" w:line="240" w:lineRule="auto"/>
              <w:rPr>
                <w:rFonts w:ascii="Times New Roman" w:hAnsi="Times New Roman" w:cs="Times New Roman"/>
                <w:b/>
                <w:i/>
                <w:sz w:val="18"/>
                <w:szCs w:val="18"/>
              </w:rPr>
            </w:pPr>
          </w:p>
          <w:p w14:paraId="6690FAF3" w14:textId="77777777" w:rsidR="009C3292" w:rsidRDefault="009C3292" w:rsidP="00175DA4">
            <w:pPr>
              <w:pStyle w:val="ListParagraph"/>
              <w:numPr>
                <w:ilvl w:val="0"/>
                <w:numId w:val="3"/>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Number of institutions responsible  for disaster risk management supported with human resource capacity building</w:t>
            </w:r>
          </w:p>
          <w:p w14:paraId="73C88BA6" w14:textId="77777777" w:rsidR="000762C2" w:rsidRPr="000762C2" w:rsidRDefault="000762C2" w:rsidP="000762C2">
            <w:pPr>
              <w:pStyle w:val="ListParagraph"/>
              <w:spacing w:after="0" w:line="240" w:lineRule="auto"/>
              <w:ind w:left="360"/>
              <w:rPr>
                <w:rFonts w:ascii="Times New Roman" w:hAnsi="Times New Roman" w:cs="Times New Roman"/>
                <w:sz w:val="18"/>
                <w:szCs w:val="18"/>
              </w:rPr>
            </w:pPr>
          </w:p>
          <w:p w14:paraId="62F81A9C" w14:textId="1A481F48" w:rsidR="009C3292" w:rsidRPr="000762C2" w:rsidRDefault="00A32EB4" w:rsidP="009C3292">
            <w:pPr>
              <w:spacing w:after="0" w:line="240" w:lineRule="auto"/>
              <w:rPr>
                <w:rFonts w:ascii="Times New Roman" w:hAnsi="Times New Roman" w:cs="Times New Roman"/>
                <w:b/>
                <w:i/>
                <w:sz w:val="18"/>
                <w:szCs w:val="18"/>
              </w:rPr>
            </w:pPr>
            <w:r>
              <w:rPr>
                <w:rFonts w:ascii="Times New Roman" w:hAnsi="Times New Roman" w:cs="Times New Roman"/>
                <w:b/>
                <w:i/>
                <w:sz w:val="18"/>
                <w:szCs w:val="18"/>
              </w:rPr>
              <w:t>Baseline: 0</w:t>
            </w:r>
          </w:p>
          <w:p w14:paraId="6321C6CF" w14:textId="7DE201F8" w:rsidR="009C3292" w:rsidRPr="000762C2" w:rsidRDefault="00A32EB4" w:rsidP="009C3292">
            <w:pPr>
              <w:spacing w:after="0" w:line="240" w:lineRule="auto"/>
              <w:rPr>
                <w:rFonts w:ascii="Times New Roman" w:hAnsi="Times New Roman" w:cs="Times New Roman"/>
                <w:b/>
                <w:i/>
                <w:sz w:val="18"/>
                <w:szCs w:val="18"/>
              </w:rPr>
            </w:pPr>
            <w:r>
              <w:rPr>
                <w:rFonts w:ascii="Times New Roman" w:hAnsi="Times New Roman" w:cs="Times New Roman"/>
                <w:b/>
                <w:i/>
                <w:sz w:val="18"/>
                <w:szCs w:val="18"/>
              </w:rPr>
              <w:t>Target: 8</w:t>
            </w:r>
            <w:r>
              <w:rPr>
                <w:rStyle w:val="FootnoteReference"/>
                <w:rFonts w:ascii="Times New Roman" w:hAnsi="Times New Roman" w:cs="Times New Roman"/>
                <w:b/>
                <w:i/>
                <w:sz w:val="18"/>
                <w:szCs w:val="18"/>
              </w:rPr>
              <w:footnoteReference w:id="7"/>
            </w:r>
          </w:p>
          <w:p w14:paraId="21D4E1DF" w14:textId="77777777" w:rsidR="009C3292" w:rsidRPr="000762C2" w:rsidRDefault="009C3292" w:rsidP="009C3292">
            <w:pPr>
              <w:spacing w:after="0" w:line="240" w:lineRule="auto"/>
              <w:rPr>
                <w:rFonts w:ascii="Times New Roman" w:hAnsi="Times New Roman" w:cs="Times New Roman"/>
                <w:sz w:val="18"/>
                <w:szCs w:val="18"/>
              </w:rPr>
            </w:pPr>
          </w:p>
          <w:p w14:paraId="7EE9E659" w14:textId="6FA242F5" w:rsidR="009C3292" w:rsidRDefault="009C3292" w:rsidP="00175DA4">
            <w:pPr>
              <w:pStyle w:val="ListParagraph"/>
              <w:numPr>
                <w:ilvl w:val="0"/>
                <w:numId w:val="3"/>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Number of institutions responsible  for disaster risk man</w:t>
            </w:r>
            <w:r w:rsidR="000762C2">
              <w:rPr>
                <w:rFonts w:ascii="Times New Roman" w:hAnsi="Times New Roman" w:cs="Times New Roman"/>
                <w:sz w:val="18"/>
                <w:szCs w:val="18"/>
              </w:rPr>
              <w:t>agement supported with logistics</w:t>
            </w:r>
          </w:p>
          <w:p w14:paraId="3EEFA152" w14:textId="77777777" w:rsidR="000762C2" w:rsidRPr="000762C2" w:rsidRDefault="000762C2" w:rsidP="000762C2">
            <w:pPr>
              <w:pStyle w:val="ListParagraph"/>
              <w:spacing w:after="0" w:line="240" w:lineRule="auto"/>
              <w:ind w:left="360"/>
              <w:rPr>
                <w:rFonts w:ascii="Times New Roman" w:hAnsi="Times New Roman" w:cs="Times New Roman"/>
                <w:sz w:val="18"/>
                <w:szCs w:val="18"/>
              </w:rPr>
            </w:pPr>
          </w:p>
          <w:p w14:paraId="6E36E954" w14:textId="29C1482D" w:rsidR="009C3292" w:rsidRPr="000762C2" w:rsidRDefault="009C3292" w:rsidP="009C3292">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Baseline</w:t>
            </w:r>
            <w:r w:rsidR="000762C2">
              <w:rPr>
                <w:rFonts w:ascii="Times New Roman" w:hAnsi="Times New Roman" w:cs="Times New Roman"/>
                <w:b/>
                <w:i/>
                <w:sz w:val="18"/>
                <w:szCs w:val="18"/>
              </w:rPr>
              <w:t xml:space="preserve">: </w:t>
            </w:r>
            <w:r w:rsidRPr="000762C2">
              <w:rPr>
                <w:rFonts w:ascii="Times New Roman" w:hAnsi="Times New Roman" w:cs="Times New Roman"/>
                <w:b/>
                <w:i/>
                <w:sz w:val="18"/>
                <w:szCs w:val="18"/>
              </w:rPr>
              <w:t xml:space="preserve"> </w:t>
            </w:r>
            <w:r w:rsidR="00A32EB4">
              <w:rPr>
                <w:rFonts w:ascii="Times New Roman" w:hAnsi="Times New Roman" w:cs="Times New Roman"/>
                <w:b/>
                <w:i/>
                <w:sz w:val="18"/>
                <w:szCs w:val="18"/>
              </w:rPr>
              <w:t>0</w:t>
            </w:r>
          </w:p>
          <w:p w14:paraId="4BA2253D" w14:textId="0F2DEF77" w:rsidR="009C3292" w:rsidRDefault="009C3292" w:rsidP="009C3292">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Target</w:t>
            </w:r>
            <w:r w:rsidR="000762C2">
              <w:rPr>
                <w:rFonts w:ascii="Times New Roman" w:hAnsi="Times New Roman" w:cs="Times New Roman"/>
                <w:b/>
                <w:i/>
                <w:sz w:val="18"/>
                <w:szCs w:val="18"/>
              </w:rPr>
              <w:t xml:space="preserve">: </w:t>
            </w:r>
            <w:r w:rsidR="00A32EB4">
              <w:rPr>
                <w:rFonts w:ascii="Times New Roman" w:hAnsi="Times New Roman" w:cs="Times New Roman"/>
                <w:b/>
                <w:i/>
                <w:sz w:val="18"/>
                <w:szCs w:val="18"/>
              </w:rPr>
              <w:t>8</w:t>
            </w:r>
          </w:p>
          <w:p w14:paraId="3ED42A5E" w14:textId="77777777" w:rsidR="001E319C" w:rsidRDefault="001E319C" w:rsidP="009C3292">
            <w:pPr>
              <w:spacing w:after="0" w:line="240" w:lineRule="auto"/>
              <w:rPr>
                <w:rFonts w:ascii="Times New Roman" w:hAnsi="Times New Roman" w:cs="Times New Roman"/>
                <w:b/>
                <w:i/>
                <w:sz w:val="18"/>
                <w:szCs w:val="18"/>
              </w:rPr>
            </w:pPr>
          </w:p>
          <w:p w14:paraId="4CB83672" w14:textId="00F5DEDE" w:rsidR="001E319C" w:rsidRDefault="001E319C" w:rsidP="00175DA4">
            <w:pPr>
              <w:pStyle w:val="ListParagraph"/>
              <w:numPr>
                <w:ilvl w:val="0"/>
                <w:numId w:val="3"/>
              </w:numPr>
              <w:spacing w:after="0" w:line="240" w:lineRule="auto"/>
              <w:rPr>
                <w:rFonts w:ascii="Times New Roman" w:hAnsi="Times New Roman" w:cs="Times New Roman"/>
                <w:sz w:val="18"/>
                <w:szCs w:val="18"/>
              </w:rPr>
            </w:pPr>
            <w:r>
              <w:rPr>
                <w:rFonts w:ascii="Times New Roman" w:hAnsi="Times New Roman" w:cs="Times New Roman"/>
                <w:sz w:val="18"/>
                <w:szCs w:val="18"/>
              </w:rPr>
              <w:t>Proportion of land mass under forest cover</w:t>
            </w:r>
          </w:p>
          <w:p w14:paraId="520D8310" w14:textId="77777777" w:rsidR="001E319C" w:rsidRPr="000762C2" w:rsidRDefault="001E319C" w:rsidP="001E319C">
            <w:pPr>
              <w:pStyle w:val="ListParagraph"/>
              <w:spacing w:after="0" w:line="240" w:lineRule="auto"/>
              <w:ind w:left="360"/>
              <w:rPr>
                <w:rFonts w:ascii="Times New Roman" w:hAnsi="Times New Roman" w:cs="Times New Roman"/>
                <w:sz w:val="18"/>
                <w:szCs w:val="18"/>
              </w:rPr>
            </w:pPr>
          </w:p>
          <w:p w14:paraId="6B69D9DF" w14:textId="24CC01CD" w:rsidR="001E319C" w:rsidRPr="000762C2" w:rsidRDefault="001E319C" w:rsidP="001E319C">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Baseline</w:t>
            </w:r>
            <w:r>
              <w:rPr>
                <w:rFonts w:ascii="Times New Roman" w:hAnsi="Times New Roman" w:cs="Times New Roman"/>
                <w:b/>
                <w:i/>
                <w:sz w:val="18"/>
                <w:szCs w:val="18"/>
              </w:rPr>
              <w:t>:</w:t>
            </w:r>
            <w:r w:rsidRPr="000762C2">
              <w:rPr>
                <w:rFonts w:ascii="Times New Roman" w:hAnsi="Times New Roman" w:cs="Times New Roman"/>
                <w:b/>
                <w:i/>
                <w:sz w:val="18"/>
                <w:szCs w:val="18"/>
              </w:rPr>
              <w:t xml:space="preserve"> </w:t>
            </w:r>
            <w:r w:rsidR="007B444F">
              <w:rPr>
                <w:rFonts w:ascii="Times New Roman" w:hAnsi="Times New Roman" w:cs="Times New Roman"/>
                <w:b/>
                <w:i/>
                <w:sz w:val="18"/>
                <w:szCs w:val="18"/>
              </w:rPr>
              <w:t>32</w:t>
            </w:r>
            <w:r w:rsidR="00427517">
              <w:rPr>
                <w:rFonts w:ascii="Times New Roman" w:hAnsi="Times New Roman" w:cs="Times New Roman"/>
                <w:b/>
                <w:i/>
                <w:sz w:val="18"/>
                <w:szCs w:val="18"/>
              </w:rPr>
              <w:t>%</w:t>
            </w:r>
            <w:r w:rsidR="007B444F">
              <w:rPr>
                <w:rFonts w:ascii="Times New Roman" w:hAnsi="Times New Roman" w:cs="Times New Roman"/>
                <w:b/>
                <w:i/>
                <w:sz w:val="18"/>
                <w:szCs w:val="18"/>
              </w:rPr>
              <w:t xml:space="preserve"> </w:t>
            </w:r>
          </w:p>
          <w:p w14:paraId="56D830C7" w14:textId="416DE9D8" w:rsidR="001E319C" w:rsidRPr="000762C2" w:rsidRDefault="001E319C" w:rsidP="001E319C">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Target</w:t>
            </w:r>
            <w:r>
              <w:rPr>
                <w:rFonts w:ascii="Times New Roman" w:hAnsi="Times New Roman" w:cs="Times New Roman"/>
                <w:b/>
                <w:i/>
                <w:sz w:val="18"/>
                <w:szCs w:val="18"/>
              </w:rPr>
              <w:t>:</w:t>
            </w:r>
            <w:r w:rsidRPr="000762C2">
              <w:rPr>
                <w:rFonts w:ascii="Times New Roman" w:hAnsi="Times New Roman" w:cs="Times New Roman"/>
                <w:b/>
                <w:i/>
                <w:sz w:val="18"/>
                <w:szCs w:val="18"/>
              </w:rPr>
              <w:t xml:space="preserve"> </w:t>
            </w:r>
            <w:r w:rsidR="00427517">
              <w:rPr>
                <w:rFonts w:ascii="Times New Roman" w:hAnsi="Times New Roman" w:cs="Times New Roman"/>
                <w:b/>
                <w:i/>
                <w:sz w:val="18"/>
                <w:szCs w:val="18"/>
              </w:rPr>
              <w:t>30%</w:t>
            </w:r>
          </w:p>
          <w:p w14:paraId="267B7A64" w14:textId="77777777" w:rsidR="009C3292" w:rsidRPr="000762C2" w:rsidRDefault="009C3292" w:rsidP="009C3292">
            <w:pPr>
              <w:spacing w:after="0" w:line="240" w:lineRule="auto"/>
              <w:rPr>
                <w:rFonts w:ascii="Times New Roman" w:hAnsi="Times New Roman" w:cs="Times New Roman"/>
                <w:b/>
                <w:i/>
                <w:sz w:val="18"/>
                <w:szCs w:val="18"/>
              </w:rPr>
            </w:pPr>
          </w:p>
          <w:p w14:paraId="6A131103" w14:textId="77777777" w:rsidR="009C3292" w:rsidRDefault="009C3292" w:rsidP="00175DA4">
            <w:pPr>
              <w:pStyle w:val="ListParagraph"/>
              <w:numPr>
                <w:ilvl w:val="0"/>
                <w:numId w:val="3"/>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Annual rate of deforestation</w:t>
            </w:r>
          </w:p>
          <w:p w14:paraId="2318FF8A" w14:textId="77777777" w:rsidR="000762C2" w:rsidRPr="000762C2" w:rsidRDefault="000762C2" w:rsidP="000762C2">
            <w:pPr>
              <w:pStyle w:val="ListParagraph"/>
              <w:spacing w:after="0" w:line="240" w:lineRule="auto"/>
              <w:ind w:left="360"/>
              <w:rPr>
                <w:rFonts w:ascii="Times New Roman" w:hAnsi="Times New Roman" w:cs="Times New Roman"/>
                <w:sz w:val="18"/>
                <w:szCs w:val="18"/>
              </w:rPr>
            </w:pPr>
          </w:p>
          <w:p w14:paraId="78809340" w14:textId="5CF5DF14" w:rsidR="009C3292" w:rsidRPr="000762C2" w:rsidRDefault="009C3292" w:rsidP="009C3292">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lastRenderedPageBreak/>
              <w:t>Baseline</w:t>
            </w:r>
            <w:r w:rsidR="000762C2">
              <w:rPr>
                <w:rFonts w:ascii="Times New Roman" w:hAnsi="Times New Roman" w:cs="Times New Roman"/>
                <w:b/>
                <w:i/>
                <w:sz w:val="18"/>
                <w:szCs w:val="18"/>
              </w:rPr>
              <w:t>:</w:t>
            </w:r>
            <w:r w:rsidRPr="000762C2">
              <w:rPr>
                <w:rFonts w:ascii="Times New Roman" w:hAnsi="Times New Roman" w:cs="Times New Roman"/>
                <w:b/>
                <w:i/>
                <w:sz w:val="18"/>
                <w:szCs w:val="18"/>
              </w:rPr>
              <w:t xml:space="preserve"> </w:t>
            </w:r>
            <w:r w:rsidR="00427517">
              <w:rPr>
                <w:rFonts w:ascii="Times New Roman" w:hAnsi="Times New Roman" w:cs="Times New Roman"/>
                <w:b/>
                <w:i/>
                <w:sz w:val="18"/>
                <w:szCs w:val="18"/>
              </w:rPr>
              <w:t>-0.4%</w:t>
            </w:r>
            <w:r w:rsidR="00C310CE">
              <w:rPr>
                <w:rFonts w:ascii="Times New Roman" w:hAnsi="Times New Roman" w:cs="Times New Roman"/>
                <w:b/>
                <w:i/>
                <w:sz w:val="18"/>
                <w:szCs w:val="18"/>
              </w:rPr>
              <w:t>(2010)</w:t>
            </w:r>
          </w:p>
          <w:p w14:paraId="779E056B" w14:textId="17E8E715" w:rsidR="009C3292" w:rsidRPr="000762C2" w:rsidRDefault="009C3292" w:rsidP="009C3292">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Target</w:t>
            </w:r>
            <w:r w:rsidR="000762C2">
              <w:rPr>
                <w:rFonts w:ascii="Times New Roman" w:hAnsi="Times New Roman" w:cs="Times New Roman"/>
                <w:b/>
                <w:i/>
                <w:sz w:val="18"/>
                <w:szCs w:val="18"/>
              </w:rPr>
              <w:t>:</w:t>
            </w:r>
            <w:r w:rsidRPr="000762C2">
              <w:rPr>
                <w:rFonts w:ascii="Times New Roman" w:hAnsi="Times New Roman" w:cs="Times New Roman"/>
                <w:b/>
                <w:i/>
                <w:sz w:val="18"/>
                <w:szCs w:val="18"/>
              </w:rPr>
              <w:t xml:space="preserve"> </w:t>
            </w:r>
            <w:r w:rsidR="00C310CE">
              <w:rPr>
                <w:rFonts w:ascii="Times New Roman" w:hAnsi="Times New Roman" w:cs="Times New Roman"/>
                <w:b/>
                <w:i/>
                <w:sz w:val="18"/>
                <w:szCs w:val="18"/>
              </w:rPr>
              <w:t>0.2% (2021)</w:t>
            </w:r>
          </w:p>
          <w:p w14:paraId="0442CDCA" w14:textId="77777777" w:rsidR="009C3292" w:rsidRPr="000762C2" w:rsidRDefault="009C3292" w:rsidP="009C3292">
            <w:pPr>
              <w:spacing w:after="0" w:line="240" w:lineRule="auto"/>
              <w:rPr>
                <w:rFonts w:ascii="Times New Roman" w:hAnsi="Times New Roman" w:cs="Times New Roman"/>
                <w:b/>
                <w:i/>
                <w:sz w:val="18"/>
                <w:szCs w:val="18"/>
              </w:rPr>
            </w:pPr>
          </w:p>
          <w:p w14:paraId="11DD71DD" w14:textId="38F68895" w:rsidR="009C3292" w:rsidRPr="000762C2" w:rsidRDefault="009C3292" w:rsidP="00175DA4">
            <w:pPr>
              <w:pStyle w:val="ListParagraph"/>
              <w:numPr>
                <w:ilvl w:val="0"/>
                <w:numId w:val="3"/>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Per capita C</w:t>
            </w:r>
            <w:r w:rsidR="000762C2" w:rsidRPr="000762C2">
              <w:rPr>
                <w:rFonts w:ascii="Times New Roman" w:hAnsi="Times New Roman" w:cs="Times New Roman"/>
                <w:sz w:val="18"/>
                <w:szCs w:val="18"/>
              </w:rPr>
              <w:t>O2 emission (metric tons)</w:t>
            </w:r>
          </w:p>
          <w:p w14:paraId="318A43F2" w14:textId="77777777" w:rsidR="000762C2" w:rsidRPr="000762C2" w:rsidRDefault="000762C2" w:rsidP="000762C2">
            <w:pPr>
              <w:pStyle w:val="ListParagraph"/>
              <w:spacing w:after="0" w:line="240" w:lineRule="auto"/>
              <w:ind w:left="360"/>
              <w:rPr>
                <w:rFonts w:ascii="Times New Roman" w:hAnsi="Times New Roman" w:cs="Times New Roman"/>
                <w:sz w:val="18"/>
                <w:szCs w:val="18"/>
              </w:rPr>
            </w:pPr>
          </w:p>
          <w:p w14:paraId="7765D697" w14:textId="4270EEB0" w:rsidR="009C3292" w:rsidRPr="000762C2" w:rsidRDefault="009C3292" w:rsidP="009C3292">
            <w:pPr>
              <w:spacing w:after="0" w:line="240" w:lineRule="auto"/>
              <w:rPr>
                <w:rFonts w:ascii="Times New Roman" w:hAnsi="Times New Roman" w:cs="Times New Roman"/>
                <w:b/>
                <w:i/>
                <w:sz w:val="18"/>
                <w:szCs w:val="18"/>
              </w:rPr>
            </w:pPr>
            <w:r w:rsidRPr="000762C2">
              <w:rPr>
                <w:rFonts w:ascii="Times New Roman" w:hAnsi="Times New Roman" w:cs="Times New Roman"/>
                <w:b/>
                <w:i/>
                <w:sz w:val="18"/>
                <w:szCs w:val="18"/>
              </w:rPr>
              <w:t>Baseline</w:t>
            </w:r>
            <w:r w:rsidR="000762C2">
              <w:rPr>
                <w:rFonts w:ascii="Times New Roman" w:hAnsi="Times New Roman" w:cs="Times New Roman"/>
                <w:b/>
                <w:i/>
                <w:sz w:val="18"/>
                <w:szCs w:val="18"/>
              </w:rPr>
              <w:t>:</w:t>
            </w:r>
            <w:r w:rsidRPr="000762C2">
              <w:rPr>
                <w:rFonts w:ascii="Times New Roman" w:hAnsi="Times New Roman" w:cs="Times New Roman"/>
                <w:b/>
                <w:i/>
                <w:sz w:val="18"/>
                <w:szCs w:val="18"/>
              </w:rPr>
              <w:t xml:space="preserve"> 0.3</w:t>
            </w:r>
          </w:p>
          <w:p w14:paraId="72415C8C" w14:textId="28DBC2F7" w:rsidR="009C3292" w:rsidRPr="000762C2" w:rsidRDefault="005B33B2" w:rsidP="000762C2">
            <w:pPr>
              <w:jc w:val="both"/>
              <w:rPr>
                <w:rFonts w:ascii="Times New Roman" w:hAnsi="Times New Roman" w:cs="Times New Roman"/>
                <w:b/>
                <w:i/>
                <w:sz w:val="18"/>
                <w:szCs w:val="18"/>
              </w:rPr>
            </w:pPr>
            <w:r w:rsidRPr="000762C2">
              <w:rPr>
                <w:rFonts w:ascii="Times New Roman" w:hAnsi="Times New Roman" w:cs="Times New Roman"/>
                <w:b/>
                <w:i/>
                <w:sz w:val="18"/>
                <w:szCs w:val="18"/>
              </w:rPr>
              <w:t>Target</w:t>
            </w:r>
            <w:r w:rsidR="000762C2">
              <w:rPr>
                <w:rFonts w:ascii="Times New Roman" w:hAnsi="Times New Roman" w:cs="Times New Roman"/>
                <w:b/>
                <w:i/>
                <w:sz w:val="18"/>
                <w:szCs w:val="18"/>
              </w:rPr>
              <w:t>: 0.3</w:t>
            </w:r>
          </w:p>
        </w:tc>
        <w:tc>
          <w:tcPr>
            <w:tcW w:w="2970" w:type="dxa"/>
          </w:tcPr>
          <w:p w14:paraId="5088644A" w14:textId="77777777" w:rsidR="009C3292" w:rsidRPr="000762C2" w:rsidRDefault="009C3292" w:rsidP="009C3292">
            <w:pPr>
              <w:jc w:val="both"/>
              <w:rPr>
                <w:rFonts w:ascii="Times New Roman" w:hAnsi="Times New Roman" w:cs="Times New Roman"/>
                <w:sz w:val="18"/>
                <w:szCs w:val="18"/>
              </w:rPr>
            </w:pPr>
          </w:p>
        </w:tc>
        <w:tc>
          <w:tcPr>
            <w:tcW w:w="3690" w:type="dxa"/>
          </w:tcPr>
          <w:p w14:paraId="58C854F9" w14:textId="77777777" w:rsidR="009C3292" w:rsidRPr="000762C2" w:rsidRDefault="009C3292" w:rsidP="00175DA4">
            <w:pPr>
              <w:pStyle w:val="ListParagraph"/>
              <w:numPr>
                <w:ilvl w:val="0"/>
                <w:numId w:val="2"/>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Institutions have the require qualified staff</w:t>
            </w:r>
          </w:p>
          <w:p w14:paraId="1870A72E" w14:textId="77777777" w:rsidR="009C3292" w:rsidRPr="000762C2" w:rsidRDefault="009C3292" w:rsidP="00175DA4">
            <w:pPr>
              <w:pStyle w:val="ListParagraph"/>
              <w:numPr>
                <w:ilvl w:val="0"/>
                <w:numId w:val="2"/>
              </w:numPr>
              <w:spacing w:after="0" w:line="240" w:lineRule="auto"/>
              <w:rPr>
                <w:rFonts w:ascii="Times New Roman" w:hAnsi="Times New Roman" w:cs="Times New Roman"/>
                <w:sz w:val="18"/>
                <w:szCs w:val="18"/>
              </w:rPr>
            </w:pPr>
            <w:r w:rsidRPr="000762C2">
              <w:rPr>
                <w:rFonts w:ascii="Times New Roman" w:hAnsi="Times New Roman" w:cs="Times New Roman"/>
                <w:sz w:val="18"/>
                <w:szCs w:val="18"/>
              </w:rPr>
              <w:t>Political commitment</w:t>
            </w:r>
          </w:p>
          <w:p w14:paraId="1B7C4746" w14:textId="518E36EF" w:rsidR="009C3292" w:rsidRPr="000762C2" w:rsidRDefault="009C3292" w:rsidP="009C3292">
            <w:pPr>
              <w:jc w:val="both"/>
              <w:rPr>
                <w:rFonts w:ascii="Times New Roman" w:hAnsi="Times New Roman" w:cs="Times New Roman"/>
                <w:sz w:val="18"/>
                <w:szCs w:val="18"/>
              </w:rPr>
            </w:pPr>
            <w:r w:rsidRPr="000762C2">
              <w:rPr>
                <w:rFonts w:ascii="Times New Roman" w:hAnsi="Times New Roman" w:cs="Times New Roman"/>
                <w:sz w:val="18"/>
                <w:szCs w:val="18"/>
              </w:rPr>
              <w:t>Cooperation of institutions</w:t>
            </w:r>
          </w:p>
          <w:p w14:paraId="23624D41" w14:textId="77777777" w:rsidR="009C3292" w:rsidRPr="000762C2" w:rsidRDefault="009C3292" w:rsidP="004B4B97">
            <w:pPr>
              <w:rPr>
                <w:rFonts w:ascii="Times New Roman" w:hAnsi="Times New Roman" w:cs="Times New Roman"/>
                <w:sz w:val="18"/>
                <w:szCs w:val="18"/>
              </w:rPr>
            </w:pPr>
          </w:p>
          <w:p w14:paraId="1826C1F3" w14:textId="77777777" w:rsidR="009C3292" w:rsidRPr="000762C2" w:rsidRDefault="009C3292" w:rsidP="004B4B97">
            <w:pPr>
              <w:rPr>
                <w:rFonts w:ascii="Times New Roman" w:hAnsi="Times New Roman" w:cs="Times New Roman"/>
                <w:sz w:val="18"/>
                <w:szCs w:val="18"/>
              </w:rPr>
            </w:pPr>
          </w:p>
          <w:p w14:paraId="5853AE9F" w14:textId="77777777" w:rsidR="009C3292" w:rsidRPr="000762C2" w:rsidRDefault="009C3292" w:rsidP="004B4B97">
            <w:pPr>
              <w:rPr>
                <w:rFonts w:ascii="Times New Roman" w:hAnsi="Times New Roman" w:cs="Times New Roman"/>
                <w:sz w:val="18"/>
                <w:szCs w:val="18"/>
              </w:rPr>
            </w:pPr>
          </w:p>
          <w:p w14:paraId="5C6DFB31" w14:textId="77777777" w:rsidR="009C3292" w:rsidRPr="000762C2" w:rsidRDefault="009C3292" w:rsidP="004B4B97">
            <w:pPr>
              <w:rPr>
                <w:rFonts w:ascii="Times New Roman" w:hAnsi="Times New Roman" w:cs="Times New Roman"/>
                <w:sz w:val="18"/>
                <w:szCs w:val="18"/>
              </w:rPr>
            </w:pPr>
          </w:p>
          <w:p w14:paraId="7F0D6FD6" w14:textId="77777777" w:rsidR="009C3292" w:rsidRPr="000762C2" w:rsidRDefault="009C3292" w:rsidP="004B4B97">
            <w:pPr>
              <w:rPr>
                <w:rFonts w:ascii="Times New Roman" w:hAnsi="Times New Roman" w:cs="Times New Roman"/>
                <w:sz w:val="18"/>
                <w:szCs w:val="18"/>
              </w:rPr>
            </w:pPr>
          </w:p>
          <w:p w14:paraId="266AB9A0" w14:textId="77777777" w:rsidR="009C3292" w:rsidRPr="000762C2" w:rsidRDefault="009C3292" w:rsidP="004B4B97">
            <w:pPr>
              <w:rPr>
                <w:rFonts w:ascii="Times New Roman" w:hAnsi="Times New Roman" w:cs="Times New Roman"/>
                <w:sz w:val="18"/>
                <w:szCs w:val="18"/>
              </w:rPr>
            </w:pPr>
          </w:p>
          <w:p w14:paraId="57DE3FD2" w14:textId="11192B48" w:rsidR="009C3292" w:rsidRPr="000762C2" w:rsidRDefault="009C3292" w:rsidP="000762C2">
            <w:pPr>
              <w:rPr>
                <w:rFonts w:ascii="Times New Roman" w:hAnsi="Times New Roman" w:cs="Times New Roman"/>
                <w:sz w:val="18"/>
                <w:szCs w:val="18"/>
              </w:rPr>
            </w:pPr>
          </w:p>
        </w:tc>
        <w:tc>
          <w:tcPr>
            <w:tcW w:w="2790" w:type="dxa"/>
          </w:tcPr>
          <w:p w14:paraId="09C6FA7C" w14:textId="77777777" w:rsidR="009C3292" w:rsidRPr="00C529B6" w:rsidRDefault="009C3292" w:rsidP="009C3292">
            <w:pPr>
              <w:jc w:val="both"/>
              <w:rPr>
                <w:rFonts w:ascii="Times New Roman" w:hAnsi="Times New Roman" w:cs="Times New Roman"/>
                <w:sz w:val="18"/>
              </w:rPr>
            </w:pPr>
          </w:p>
        </w:tc>
      </w:tr>
    </w:tbl>
    <w:p w14:paraId="2357D3E4" w14:textId="77777777" w:rsidR="0047696B" w:rsidRDefault="0047696B" w:rsidP="00D70D94">
      <w:pPr>
        <w:jc w:val="both"/>
        <w:rPr>
          <w:rFonts w:ascii="Times New Roman" w:hAnsi="Times New Roman" w:cs="Times New Roman"/>
          <w:sz w:val="24"/>
          <w:szCs w:val="24"/>
        </w:rPr>
        <w:sectPr w:rsidR="0047696B" w:rsidSect="00962B5D">
          <w:footerReference w:type="default" r:id="rId8"/>
          <w:pgSz w:w="16839" w:h="11907" w:orient="landscape" w:code="9"/>
          <w:pgMar w:top="1440" w:right="1440" w:bottom="1440" w:left="1440" w:header="720" w:footer="720" w:gutter="0"/>
          <w:pgNumType w:start="1"/>
          <w:cols w:space="720"/>
          <w:docGrid w:linePitch="360"/>
        </w:sectPr>
      </w:pPr>
    </w:p>
    <w:p w14:paraId="0CA61C73" w14:textId="73476F05" w:rsidR="005F0552" w:rsidRPr="00F62EDB" w:rsidRDefault="001A66D1" w:rsidP="00870FC6">
      <w:pPr>
        <w:pStyle w:val="Heading1"/>
      </w:pPr>
      <w:bookmarkStart w:id="2" w:name="_Toc447126070"/>
      <w:r>
        <w:lastRenderedPageBreak/>
        <w:t xml:space="preserve">ANNEX </w:t>
      </w:r>
      <w:r w:rsidR="00F62EDB" w:rsidRPr="00F62EDB">
        <w:t>II)</w:t>
      </w:r>
      <w:r w:rsidR="00F62EDB" w:rsidRPr="00F62EDB">
        <w:tab/>
        <w:t xml:space="preserve"> UNDAF MONITORING &amp; EVALUATION CALENDAR</w:t>
      </w:r>
      <w:bookmarkEnd w:id="2"/>
    </w:p>
    <w:tbl>
      <w:tblPr>
        <w:tblStyle w:val="TableGrid"/>
        <w:tblW w:w="13770" w:type="dxa"/>
        <w:tblInd w:w="-702" w:type="dxa"/>
        <w:tblLayout w:type="fixed"/>
        <w:tblLook w:val="04A0" w:firstRow="1" w:lastRow="0" w:firstColumn="1" w:lastColumn="0" w:noHBand="0" w:noVBand="1"/>
      </w:tblPr>
      <w:tblGrid>
        <w:gridCol w:w="360"/>
        <w:gridCol w:w="1350"/>
        <w:gridCol w:w="2520"/>
        <w:gridCol w:w="2520"/>
        <w:gridCol w:w="2250"/>
        <w:gridCol w:w="2520"/>
        <w:gridCol w:w="2250"/>
      </w:tblGrid>
      <w:tr w:rsidR="00F41D38" w14:paraId="268AD6DA" w14:textId="77777777" w:rsidTr="00F62EDB">
        <w:tc>
          <w:tcPr>
            <w:tcW w:w="1710" w:type="dxa"/>
            <w:gridSpan w:val="2"/>
          </w:tcPr>
          <w:p w14:paraId="6ADD1AFD" w14:textId="5F244604" w:rsidR="00CC65B4" w:rsidRDefault="00CC65B4" w:rsidP="00D70D94">
            <w:pPr>
              <w:jc w:val="both"/>
              <w:rPr>
                <w:rFonts w:ascii="Times New Roman" w:hAnsi="Times New Roman" w:cs="Times New Roman"/>
                <w:sz w:val="24"/>
                <w:szCs w:val="24"/>
              </w:rPr>
            </w:pPr>
          </w:p>
        </w:tc>
        <w:tc>
          <w:tcPr>
            <w:tcW w:w="2520" w:type="dxa"/>
          </w:tcPr>
          <w:p w14:paraId="3F614F4D" w14:textId="44B408F1" w:rsidR="00CC65B4" w:rsidRDefault="00CC65B4" w:rsidP="00D70D94">
            <w:pPr>
              <w:jc w:val="both"/>
              <w:rPr>
                <w:rFonts w:ascii="Times New Roman" w:hAnsi="Times New Roman" w:cs="Times New Roman"/>
                <w:sz w:val="24"/>
                <w:szCs w:val="24"/>
              </w:rPr>
            </w:pPr>
            <w:r w:rsidRPr="00CC65B4">
              <w:rPr>
                <w:rFonts w:ascii="Times New Roman" w:hAnsi="Times New Roman" w:cs="Times New Roman"/>
                <w:sz w:val="24"/>
                <w:szCs w:val="24"/>
              </w:rPr>
              <w:t>201</w:t>
            </w:r>
            <w:r w:rsidR="00717C01">
              <w:rPr>
                <w:rFonts w:ascii="Times New Roman" w:hAnsi="Times New Roman" w:cs="Times New Roman"/>
                <w:sz w:val="24"/>
                <w:szCs w:val="24"/>
              </w:rPr>
              <w:t>7</w:t>
            </w:r>
            <w:r w:rsidRPr="00CC65B4">
              <w:rPr>
                <w:rFonts w:ascii="Times New Roman" w:hAnsi="Times New Roman" w:cs="Times New Roman"/>
                <w:sz w:val="24"/>
                <w:szCs w:val="24"/>
              </w:rPr>
              <w:t xml:space="preserve"> (Year 1)</w:t>
            </w:r>
          </w:p>
        </w:tc>
        <w:tc>
          <w:tcPr>
            <w:tcW w:w="2520" w:type="dxa"/>
          </w:tcPr>
          <w:p w14:paraId="132C0C53" w14:textId="72EB4EBA" w:rsidR="00CC65B4" w:rsidRDefault="00CC65B4" w:rsidP="00D70D94">
            <w:pPr>
              <w:jc w:val="both"/>
              <w:rPr>
                <w:rFonts w:ascii="Times New Roman" w:hAnsi="Times New Roman" w:cs="Times New Roman"/>
                <w:sz w:val="24"/>
                <w:szCs w:val="24"/>
              </w:rPr>
            </w:pPr>
            <w:r w:rsidRPr="00CC65B4">
              <w:rPr>
                <w:rFonts w:ascii="Times New Roman" w:hAnsi="Times New Roman" w:cs="Times New Roman"/>
                <w:sz w:val="24"/>
                <w:szCs w:val="24"/>
              </w:rPr>
              <w:t>201</w:t>
            </w:r>
            <w:r w:rsidR="00717C01">
              <w:rPr>
                <w:rFonts w:ascii="Times New Roman" w:hAnsi="Times New Roman" w:cs="Times New Roman"/>
                <w:sz w:val="24"/>
                <w:szCs w:val="24"/>
              </w:rPr>
              <w:t>8</w:t>
            </w:r>
            <w:r w:rsidRPr="00CC65B4">
              <w:rPr>
                <w:rFonts w:ascii="Times New Roman" w:hAnsi="Times New Roman" w:cs="Times New Roman"/>
                <w:sz w:val="24"/>
                <w:szCs w:val="24"/>
              </w:rPr>
              <w:t xml:space="preserve"> (Year 2)</w:t>
            </w:r>
          </w:p>
        </w:tc>
        <w:tc>
          <w:tcPr>
            <w:tcW w:w="2250" w:type="dxa"/>
          </w:tcPr>
          <w:p w14:paraId="1BE18D58" w14:textId="483827E9" w:rsidR="00CC65B4" w:rsidRDefault="00717C01" w:rsidP="00D70D94">
            <w:pPr>
              <w:jc w:val="both"/>
              <w:rPr>
                <w:rFonts w:ascii="Times New Roman" w:hAnsi="Times New Roman" w:cs="Times New Roman"/>
                <w:sz w:val="24"/>
                <w:szCs w:val="24"/>
              </w:rPr>
            </w:pPr>
            <w:r w:rsidRPr="00717C01">
              <w:rPr>
                <w:rFonts w:ascii="Times New Roman" w:hAnsi="Times New Roman" w:cs="Times New Roman"/>
                <w:sz w:val="24"/>
                <w:szCs w:val="24"/>
              </w:rPr>
              <w:t>201</w:t>
            </w:r>
            <w:r>
              <w:rPr>
                <w:rFonts w:ascii="Times New Roman" w:hAnsi="Times New Roman" w:cs="Times New Roman"/>
                <w:sz w:val="24"/>
                <w:szCs w:val="24"/>
              </w:rPr>
              <w:t>9</w:t>
            </w:r>
            <w:r w:rsidRPr="00717C01">
              <w:rPr>
                <w:rFonts w:ascii="Times New Roman" w:hAnsi="Times New Roman" w:cs="Times New Roman"/>
                <w:sz w:val="24"/>
                <w:szCs w:val="24"/>
              </w:rPr>
              <w:t xml:space="preserve"> (Year 3)</w:t>
            </w:r>
          </w:p>
        </w:tc>
        <w:tc>
          <w:tcPr>
            <w:tcW w:w="2520" w:type="dxa"/>
          </w:tcPr>
          <w:p w14:paraId="36F81D7F" w14:textId="55872D4D" w:rsidR="00CC65B4" w:rsidRDefault="00717C01" w:rsidP="00D70D94">
            <w:pPr>
              <w:jc w:val="both"/>
              <w:rPr>
                <w:rFonts w:ascii="Times New Roman" w:hAnsi="Times New Roman" w:cs="Times New Roman"/>
                <w:sz w:val="24"/>
                <w:szCs w:val="24"/>
              </w:rPr>
            </w:pPr>
            <w:r w:rsidRPr="00717C01">
              <w:rPr>
                <w:rFonts w:ascii="Times New Roman" w:hAnsi="Times New Roman" w:cs="Times New Roman"/>
                <w:sz w:val="24"/>
                <w:szCs w:val="24"/>
              </w:rPr>
              <w:t>20</w:t>
            </w:r>
            <w:r>
              <w:rPr>
                <w:rFonts w:ascii="Times New Roman" w:hAnsi="Times New Roman" w:cs="Times New Roman"/>
                <w:sz w:val="24"/>
                <w:szCs w:val="24"/>
              </w:rPr>
              <w:t>20</w:t>
            </w:r>
            <w:r w:rsidRPr="00717C01">
              <w:rPr>
                <w:rFonts w:ascii="Times New Roman" w:hAnsi="Times New Roman" w:cs="Times New Roman"/>
                <w:sz w:val="24"/>
                <w:szCs w:val="24"/>
              </w:rPr>
              <w:t xml:space="preserve"> (Year 4)</w:t>
            </w:r>
          </w:p>
        </w:tc>
        <w:tc>
          <w:tcPr>
            <w:tcW w:w="2250" w:type="dxa"/>
          </w:tcPr>
          <w:p w14:paraId="67905146" w14:textId="12337929" w:rsidR="00CC65B4" w:rsidRDefault="00717C01" w:rsidP="00D70D94">
            <w:pPr>
              <w:jc w:val="both"/>
              <w:rPr>
                <w:rFonts w:ascii="Times New Roman" w:hAnsi="Times New Roman" w:cs="Times New Roman"/>
                <w:sz w:val="24"/>
                <w:szCs w:val="24"/>
              </w:rPr>
            </w:pPr>
            <w:r w:rsidRPr="00717C01">
              <w:rPr>
                <w:rFonts w:ascii="Times New Roman" w:hAnsi="Times New Roman" w:cs="Times New Roman"/>
                <w:sz w:val="24"/>
                <w:szCs w:val="24"/>
              </w:rPr>
              <w:t>20</w:t>
            </w:r>
            <w:r>
              <w:rPr>
                <w:rFonts w:ascii="Times New Roman" w:hAnsi="Times New Roman" w:cs="Times New Roman"/>
                <w:sz w:val="24"/>
                <w:szCs w:val="24"/>
              </w:rPr>
              <w:t>21</w:t>
            </w:r>
            <w:r w:rsidRPr="00717C01">
              <w:rPr>
                <w:rFonts w:ascii="Times New Roman" w:hAnsi="Times New Roman" w:cs="Times New Roman"/>
                <w:sz w:val="24"/>
                <w:szCs w:val="24"/>
              </w:rPr>
              <w:t xml:space="preserve"> (Year 5)</w:t>
            </w:r>
          </w:p>
        </w:tc>
      </w:tr>
      <w:tr w:rsidR="00F41D38" w:rsidRPr="00870FC6" w14:paraId="3C98D6BD" w14:textId="77777777" w:rsidTr="00F62EDB">
        <w:tc>
          <w:tcPr>
            <w:tcW w:w="360" w:type="dxa"/>
          </w:tcPr>
          <w:p w14:paraId="187401BA" w14:textId="77777777" w:rsidR="00CC65B4" w:rsidRDefault="00CC65B4" w:rsidP="00D70D94">
            <w:pPr>
              <w:jc w:val="both"/>
              <w:rPr>
                <w:rFonts w:ascii="Times New Roman" w:hAnsi="Times New Roman" w:cs="Times New Roman"/>
                <w:sz w:val="24"/>
                <w:szCs w:val="24"/>
              </w:rPr>
            </w:pPr>
          </w:p>
        </w:tc>
        <w:tc>
          <w:tcPr>
            <w:tcW w:w="1350" w:type="dxa"/>
          </w:tcPr>
          <w:p w14:paraId="37613CAB" w14:textId="24CD11B0" w:rsidR="00CC65B4" w:rsidRPr="00717C01" w:rsidRDefault="00CC65B4" w:rsidP="00D70D94">
            <w:pPr>
              <w:jc w:val="both"/>
              <w:rPr>
                <w:rFonts w:ascii="Times New Roman" w:hAnsi="Times New Roman" w:cs="Times New Roman"/>
                <w:szCs w:val="24"/>
              </w:rPr>
            </w:pPr>
            <w:r w:rsidRPr="00717C01">
              <w:rPr>
                <w:rFonts w:ascii="Times New Roman" w:hAnsi="Times New Roman" w:cs="Times New Roman"/>
                <w:szCs w:val="24"/>
              </w:rPr>
              <w:t>Surveys/studies</w:t>
            </w:r>
          </w:p>
        </w:tc>
        <w:tc>
          <w:tcPr>
            <w:tcW w:w="2520" w:type="dxa"/>
          </w:tcPr>
          <w:p w14:paraId="17CAF806" w14:textId="184F382C" w:rsidR="00CC65B4" w:rsidRPr="00870FC6" w:rsidRDefault="00CC65B4" w:rsidP="00CC65B4">
            <w:pPr>
              <w:jc w:val="both"/>
              <w:rPr>
                <w:rFonts w:ascii="Times New Roman" w:hAnsi="Times New Roman" w:cs="Times New Roman"/>
                <w:szCs w:val="24"/>
                <w:lang w:val="fr-CM"/>
              </w:rPr>
            </w:pPr>
            <w:r w:rsidRPr="00870FC6">
              <w:rPr>
                <w:rFonts w:ascii="Times New Roman" w:hAnsi="Times New Roman" w:cs="Times New Roman"/>
                <w:szCs w:val="24"/>
                <w:lang w:val="fr-CM"/>
              </w:rPr>
              <w:t xml:space="preserve"> DHS  </w:t>
            </w:r>
          </w:p>
          <w:p w14:paraId="6099B58D" w14:textId="77777777" w:rsidR="00CC65B4" w:rsidRPr="00870FC6" w:rsidRDefault="00CC65B4" w:rsidP="00CC65B4">
            <w:pPr>
              <w:jc w:val="both"/>
              <w:rPr>
                <w:rFonts w:ascii="Times New Roman" w:hAnsi="Times New Roman" w:cs="Times New Roman"/>
                <w:szCs w:val="24"/>
                <w:lang w:val="fr-CM"/>
              </w:rPr>
            </w:pPr>
            <w:r w:rsidRPr="00870FC6">
              <w:rPr>
                <w:rFonts w:ascii="Times New Roman" w:hAnsi="Times New Roman" w:cs="Times New Roman"/>
                <w:szCs w:val="24"/>
                <w:lang w:val="fr-CM"/>
              </w:rPr>
              <w:t xml:space="preserve">Sentinel Surveillance Survey  </w:t>
            </w:r>
          </w:p>
          <w:p w14:paraId="76BF63CC" w14:textId="77777777" w:rsidR="00CC65B4" w:rsidRPr="00870FC6" w:rsidRDefault="00CC65B4" w:rsidP="00CC65B4">
            <w:pPr>
              <w:jc w:val="both"/>
              <w:rPr>
                <w:rFonts w:ascii="Times New Roman" w:hAnsi="Times New Roman" w:cs="Times New Roman"/>
                <w:szCs w:val="24"/>
                <w:lang w:val="fr-CM"/>
              </w:rPr>
            </w:pPr>
          </w:p>
          <w:p w14:paraId="03D6C4FB" w14:textId="77777777" w:rsidR="00CC65B4" w:rsidRPr="00870FC6" w:rsidRDefault="00CC65B4" w:rsidP="00CC65B4">
            <w:pPr>
              <w:jc w:val="both"/>
              <w:rPr>
                <w:rFonts w:ascii="Times New Roman" w:hAnsi="Times New Roman" w:cs="Times New Roman"/>
                <w:szCs w:val="24"/>
                <w:lang w:val="fr-CM"/>
              </w:rPr>
            </w:pPr>
            <w:r w:rsidRPr="00870FC6">
              <w:rPr>
                <w:rFonts w:ascii="Times New Roman" w:hAnsi="Times New Roman" w:cs="Times New Roman"/>
                <w:szCs w:val="24"/>
                <w:lang w:val="fr-CM"/>
              </w:rPr>
              <w:t xml:space="preserve">National Agriculture Sample Surveys  </w:t>
            </w:r>
          </w:p>
          <w:p w14:paraId="276482F2" w14:textId="77777777" w:rsidR="00CC65B4" w:rsidRPr="00870FC6" w:rsidRDefault="00CC65B4" w:rsidP="00CC65B4">
            <w:pPr>
              <w:jc w:val="both"/>
              <w:rPr>
                <w:rFonts w:ascii="Times New Roman" w:hAnsi="Times New Roman" w:cs="Times New Roman"/>
                <w:szCs w:val="24"/>
                <w:lang w:val="fr-CM"/>
              </w:rPr>
            </w:pPr>
          </w:p>
          <w:p w14:paraId="614F9418"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National Agricultural Census  </w:t>
            </w:r>
          </w:p>
          <w:p w14:paraId="56003EE0" w14:textId="77777777" w:rsidR="00CC65B4" w:rsidRPr="00717C01" w:rsidRDefault="00CC65B4" w:rsidP="00CC65B4">
            <w:pPr>
              <w:jc w:val="both"/>
              <w:rPr>
                <w:rFonts w:ascii="Times New Roman" w:hAnsi="Times New Roman" w:cs="Times New Roman"/>
                <w:szCs w:val="24"/>
              </w:rPr>
            </w:pPr>
          </w:p>
          <w:p w14:paraId="44F13E6D"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Safety Net (Cash and Voucher) Survey  </w:t>
            </w:r>
          </w:p>
          <w:p w14:paraId="627903B8" w14:textId="77777777" w:rsidR="00CC65B4" w:rsidRPr="00717C01" w:rsidRDefault="00CC65B4" w:rsidP="00CC65B4">
            <w:pPr>
              <w:jc w:val="both"/>
              <w:rPr>
                <w:rFonts w:ascii="Times New Roman" w:hAnsi="Times New Roman" w:cs="Times New Roman"/>
                <w:szCs w:val="24"/>
              </w:rPr>
            </w:pPr>
          </w:p>
          <w:p w14:paraId="75F4B00A"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In-depth Market Survey  </w:t>
            </w:r>
          </w:p>
          <w:p w14:paraId="57909CB5" w14:textId="77777777" w:rsidR="00CC65B4" w:rsidRPr="00717C01" w:rsidRDefault="00CC65B4" w:rsidP="00CC65B4">
            <w:pPr>
              <w:jc w:val="both"/>
              <w:rPr>
                <w:rFonts w:ascii="Times New Roman" w:hAnsi="Times New Roman" w:cs="Times New Roman"/>
                <w:szCs w:val="24"/>
              </w:rPr>
            </w:pPr>
          </w:p>
          <w:p w14:paraId="471264AC"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Mapping of Child Protection Systems  </w:t>
            </w:r>
          </w:p>
          <w:p w14:paraId="61D8B70D" w14:textId="77777777" w:rsidR="00CC65B4" w:rsidRPr="00717C01" w:rsidRDefault="00CC65B4" w:rsidP="00CC65B4">
            <w:pPr>
              <w:jc w:val="both"/>
              <w:rPr>
                <w:rFonts w:ascii="Times New Roman" w:hAnsi="Times New Roman" w:cs="Times New Roman"/>
                <w:szCs w:val="24"/>
              </w:rPr>
            </w:pPr>
          </w:p>
          <w:p w14:paraId="51F34BC2"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Study on School based assessment at the basic cycle level  </w:t>
            </w:r>
          </w:p>
          <w:p w14:paraId="27ACE9D6" w14:textId="7DAE29BD" w:rsidR="00CC65B4" w:rsidRPr="00717C01"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 </w:t>
            </w:r>
          </w:p>
          <w:p w14:paraId="2F9377EE"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Research on Children with disability  </w:t>
            </w:r>
          </w:p>
          <w:p w14:paraId="1D8436D1" w14:textId="77777777" w:rsidR="00CC65B4" w:rsidRPr="00717C01" w:rsidRDefault="00CC65B4" w:rsidP="00CC65B4">
            <w:pPr>
              <w:jc w:val="both"/>
              <w:rPr>
                <w:rFonts w:ascii="Times New Roman" w:hAnsi="Times New Roman" w:cs="Times New Roman"/>
                <w:szCs w:val="24"/>
              </w:rPr>
            </w:pPr>
          </w:p>
          <w:p w14:paraId="476CC059" w14:textId="77777777" w:rsidR="00CC65B4" w:rsidRDefault="00CC65B4" w:rsidP="00CC65B4">
            <w:pPr>
              <w:jc w:val="both"/>
              <w:rPr>
                <w:rFonts w:ascii="Times New Roman" w:hAnsi="Times New Roman" w:cs="Times New Roman"/>
                <w:szCs w:val="24"/>
              </w:rPr>
            </w:pPr>
            <w:r w:rsidRPr="00717C01">
              <w:rPr>
                <w:rFonts w:ascii="Times New Roman" w:hAnsi="Times New Roman" w:cs="Times New Roman"/>
                <w:szCs w:val="24"/>
              </w:rPr>
              <w:t xml:space="preserve">Capacity development needs assessment on EMIS, Agriculture, GBoS.  </w:t>
            </w:r>
          </w:p>
          <w:p w14:paraId="7437ACD7" w14:textId="77777777" w:rsidR="00CC65B4" w:rsidRPr="00717C01" w:rsidRDefault="00CC65B4" w:rsidP="00CC65B4">
            <w:pPr>
              <w:jc w:val="both"/>
              <w:rPr>
                <w:rFonts w:ascii="Times New Roman" w:hAnsi="Times New Roman" w:cs="Times New Roman"/>
                <w:szCs w:val="24"/>
              </w:rPr>
            </w:pPr>
          </w:p>
          <w:p w14:paraId="28612CF0" w14:textId="321BFCD6" w:rsidR="00CC65B4" w:rsidRPr="00717C01" w:rsidRDefault="00CC65B4" w:rsidP="00CC65B4">
            <w:pPr>
              <w:jc w:val="both"/>
              <w:rPr>
                <w:rFonts w:ascii="Times New Roman" w:hAnsi="Times New Roman" w:cs="Times New Roman"/>
                <w:szCs w:val="24"/>
              </w:rPr>
            </w:pPr>
            <w:r w:rsidRPr="00717C01">
              <w:rPr>
                <w:rFonts w:ascii="Times New Roman" w:hAnsi="Times New Roman" w:cs="Times New Roman"/>
                <w:szCs w:val="24"/>
              </w:rPr>
              <w:t>Capacity gaps assessment on the Public Sector</w:t>
            </w:r>
          </w:p>
        </w:tc>
        <w:tc>
          <w:tcPr>
            <w:tcW w:w="2520" w:type="dxa"/>
          </w:tcPr>
          <w:p w14:paraId="3D0AAB4B" w14:textId="3F44A6B6" w:rsidR="00717C01"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Population and Housing Census  </w:t>
            </w:r>
          </w:p>
          <w:p w14:paraId="5B3913D6" w14:textId="77777777" w:rsidR="00717C01" w:rsidRPr="00717C01" w:rsidRDefault="00717C01" w:rsidP="00717C01">
            <w:pPr>
              <w:jc w:val="both"/>
              <w:rPr>
                <w:rFonts w:ascii="Times New Roman" w:hAnsi="Times New Roman" w:cs="Times New Roman"/>
                <w:sz w:val="24"/>
                <w:szCs w:val="24"/>
              </w:rPr>
            </w:pPr>
          </w:p>
          <w:p w14:paraId="5D5A388E" w14:textId="77777777" w:rsidR="00717C01"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Sentinel Surveillance Survey  </w:t>
            </w:r>
          </w:p>
          <w:p w14:paraId="37BACF49" w14:textId="77777777" w:rsidR="00717C01" w:rsidRPr="00717C01" w:rsidRDefault="00717C01" w:rsidP="00717C01">
            <w:pPr>
              <w:jc w:val="both"/>
              <w:rPr>
                <w:rFonts w:ascii="Times New Roman" w:hAnsi="Times New Roman" w:cs="Times New Roman"/>
                <w:sz w:val="24"/>
                <w:szCs w:val="24"/>
              </w:rPr>
            </w:pPr>
          </w:p>
          <w:p w14:paraId="69389765" w14:textId="77777777" w:rsidR="00717C01"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National Agriculture Sample Surveys  </w:t>
            </w:r>
          </w:p>
          <w:p w14:paraId="14AEF57E" w14:textId="77777777" w:rsidR="00717C01" w:rsidRPr="00717C01" w:rsidRDefault="00717C01" w:rsidP="00717C01">
            <w:pPr>
              <w:jc w:val="both"/>
              <w:rPr>
                <w:rFonts w:ascii="Times New Roman" w:hAnsi="Times New Roman" w:cs="Times New Roman"/>
                <w:sz w:val="24"/>
                <w:szCs w:val="24"/>
              </w:rPr>
            </w:pPr>
          </w:p>
          <w:p w14:paraId="3B14E88A" w14:textId="77777777" w:rsidR="00717C01"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National Nutrition Survey for School age Children   </w:t>
            </w:r>
          </w:p>
          <w:p w14:paraId="170CB1AD" w14:textId="77777777" w:rsidR="00717C01" w:rsidRPr="00717C01" w:rsidRDefault="00717C01" w:rsidP="00717C01">
            <w:pPr>
              <w:jc w:val="both"/>
              <w:rPr>
                <w:rFonts w:ascii="Times New Roman" w:hAnsi="Times New Roman" w:cs="Times New Roman"/>
                <w:sz w:val="24"/>
                <w:szCs w:val="24"/>
              </w:rPr>
            </w:pPr>
          </w:p>
          <w:p w14:paraId="3305AB3C" w14:textId="2C29D0B9" w:rsidR="00CC65B4"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Operational research  in ECD   </w:t>
            </w:r>
          </w:p>
        </w:tc>
        <w:tc>
          <w:tcPr>
            <w:tcW w:w="2250" w:type="dxa"/>
          </w:tcPr>
          <w:p w14:paraId="5CCBCCAE"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Sentinel Surveillance Survey  </w:t>
            </w:r>
          </w:p>
          <w:p w14:paraId="37550CB9" w14:textId="77777777" w:rsidR="00717C01" w:rsidRPr="00870FC6" w:rsidRDefault="00717C01" w:rsidP="00717C01">
            <w:pPr>
              <w:jc w:val="both"/>
              <w:rPr>
                <w:rFonts w:ascii="Times New Roman" w:hAnsi="Times New Roman" w:cs="Times New Roman"/>
                <w:sz w:val="24"/>
                <w:szCs w:val="24"/>
                <w:lang w:val="fr-CM"/>
              </w:rPr>
            </w:pPr>
          </w:p>
          <w:p w14:paraId="54D5DDD0"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National Agriculture Sample Surveys</w:t>
            </w:r>
          </w:p>
          <w:p w14:paraId="117807EE" w14:textId="2BAB4EC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   </w:t>
            </w:r>
          </w:p>
          <w:p w14:paraId="7B86F18A" w14:textId="44D4EB56" w:rsidR="00CC65B4"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Research on Equity and quality in schools  </w:t>
            </w:r>
          </w:p>
        </w:tc>
        <w:tc>
          <w:tcPr>
            <w:tcW w:w="2520" w:type="dxa"/>
          </w:tcPr>
          <w:p w14:paraId="169E3CF8"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Sentinel Surveillance Survey</w:t>
            </w:r>
          </w:p>
          <w:p w14:paraId="5AAE2207" w14:textId="4F95A4D9"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  </w:t>
            </w:r>
          </w:p>
          <w:p w14:paraId="3AE1FFDC" w14:textId="7EA126BC"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IHS</w:t>
            </w:r>
          </w:p>
          <w:p w14:paraId="655C5DFA" w14:textId="0B216B66"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  </w:t>
            </w:r>
          </w:p>
          <w:p w14:paraId="238E2E31"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MICS5  </w:t>
            </w:r>
          </w:p>
          <w:p w14:paraId="7582B20F" w14:textId="77777777" w:rsidR="00717C01" w:rsidRPr="00870FC6" w:rsidRDefault="00717C01" w:rsidP="00717C01">
            <w:pPr>
              <w:jc w:val="both"/>
              <w:rPr>
                <w:rFonts w:ascii="Times New Roman" w:hAnsi="Times New Roman" w:cs="Times New Roman"/>
                <w:sz w:val="24"/>
                <w:szCs w:val="24"/>
                <w:lang w:val="fr-CM"/>
              </w:rPr>
            </w:pPr>
          </w:p>
          <w:p w14:paraId="208ED6A2"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National Agriculture Sample Surveys  </w:t>
            </w:r>
          </w:p>
          <w:p w14:paraId="31F5EDC6" w14:textId="77777777" w:rsidR="00717C01" w:rsidRPr="00870FC6" w:rsidRDefault="00717C01" w:rsidP="00717C01">
            <w:pPr>
              <w:jc w:val="both"/>
              <w:rPr>
                <w:rFonts w:ascii="Times New Roman" w:hAnsi="Times New Roman" w:cs="Times New Roman"/>
                <w:sz w:val="24"/>
                <w:szCs w:val="24"/>
                <w:lang w:val="fr-CM"/>
              </w:rPr>
            </w:pPr>
          </w:p>
          <w:p w14:paraId="22CCCD9C" w14:textId="77777777" w:rsidR="00717C01" w:rsidRPr="00717C01"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Comprehensive Food Security and Vulnerability Analysis Survey 2   </w:t>
            </w:r>
          </w:p>
          <w:p w14:paraId="42AF9660" w14:textId="77777777" w:rsidR="00717C01" w:rsidRDefault="00717C01" w:rsidP="00717C01">
            <w:pPr>
              <w:jc w:val="both"/>
              <w:rPr>
                <w:rFonts w:ascii="Times New Roman" w:hAnsi="Times New Roman" w:cs="Times New Roman"/>
                <w:sz w:val="24"/>
                <w:szCs w:val="24"/>
              </w:rPr>
            </w:pPr>
          </w:p>
          <w:p w14:paraId="02ED25AF" w14:textId="25F89B76" w:rsidR="00CC65B4" w:rsidRDefault="00717C01" w:rsidP="00717C01">
            <w:pPr>
              <w:jc w:val="both"/>
              <w:rPr>
                <w:rFonts w:ascii="Times New Roman" w:hAnsi="Times New Roman" w:cs="Times New Roman"/>
                <w:sz w:val="24"/>
                <w:szCs w:val="24"/>
              </w:rPr>
            </w:pPr>
            <w:r w:rsidRPr="00717C01">
              <w:rPr>
                <w:rFonts w:ascii="Times New Roman" w:hAnsi="Times New Roman" w:cs="Times New Roman"/>
                <w:sz w:val="24"/>
                <w:szCs w:val="24"/>
              </w:rPr>
              <w:t xml:space="preserve">Situation Analysis of Children and Women  </w:t>
            </w:r>
          </w:p>
        </w:tc>
        <w:tc>
          <w:tcPr>
            <w:tcW w:w="2250" w:type="dxa"/>
          </w:tcPr>
          <w:p w14:paraId="719C546D" w14:textId="77777777"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Sentinel Surveillance Survey  </w:t>
            </w:r>
          </w:p>
          <w:p w14:paraId="0757F735" w14:textId="77777777" w:rsidR="00717C01" w:rsidRPr="00870FC6" w:rsidRDefault="00717C01" w:rsidP="00717C01">
            <w:pPr>
              <w:jc w:val="both"/>
              <w:rPr>
                <w:rFonts w:ascii="Times New Roman" w:hAnsi="Times New Roman" w:cs="Times New Roman"/>
                <w:sz w:val="24"/>
                <w:szCs w:val="24"/>
                <w:lang w:val="fr-CM"/>
              </w:rPr>
            </w:pPr>
          </w:p>
          <w:p w14:paraId="5ECB6970" w14:textId="155FC892" w:rsidR="00717C01" w:rsidRPr="00870FC6" w:rsidRDefault="00717C01" w:rsidP="00717C01">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National Agriculture Sample Surveys</w:t>
            </w:r>
          </w:p>
          <w:p w14:paraId="57E0D00A" w14:textId="6699E413" w:rsidR="00717C01" w:rsidRPr="00870FC6" w:rsidRDefault="00717C01" w:rsidP="00717C01">
            <w:pPr>
              <w:rPr>
                <w:rFonts w:ascii="Times New Roman" w:hAnsi="Times New Roman" w:cs="Times New Roman"/>
                <w:sz w:val="24"/>
                <w:szCs w:val="24"/>
                <w:lang w:val="fr-CM"/>
              </w:rPr>
            </w:pPr>
          </w:p>
          <w:p w14:paraId="38CFA1F1" w14:textId="77777777" w:rsidR="00CC65B4" w:rsidRPr="00870FC6" w:rsidRDefault="00CC65B4" w:rsidP="00717C01">
            <w:pPr>
              <w:rPr>
                <w:rFonts w:ascii="Times New Roman" w:hAnsi="Times New Roman" w:cs="Times New Roman"/>
                <w:sz w:val="24"/>
                <w:szCs w:val="24"/>
                <w:lang w:val="fr-CM"/>
              </w:rPr>
            </w:pPr>
          </w:p>
        </w:tc>
      </w:tr>
      <w:tr w:rsidR="00F41D38" w14:paraId="79DBC349" w14:textId="77777777" w:rsidTr="00F41D38">
        <w:tc>
          <w:tcPr>
            <w:tcW w:w="360" w:type="dxa"/>
          </w:tcPr>
          <w:p w14:paraId="013E00A8" w14:textId="77777777" w:rsidR="00CC65B4" w:rsidRDefault="00BB579D" w:rsidP="00D70D94">
            <w:pPr>
              <w:jc w:val="both"/>
              <w:rPr>
                <w:rFonts w:ascii="Times New Roman" w:hAnsi="Times New Roman" w:cs="Times New Roman"/>
                <w:sz w:val="24"/>
                <w:szCs w:val="24"/>
              </w:rPr>
            </w:pPr>
            <w:r>
              <w:rPr>
                <w:rFonts w:ascii="Times New Roman" w:hAnsi="Times New Roman" w:cs="Times New Roman"/>
                <w:sz w:val="24"/>
                <w:szCs w:val="24"/>
              </w:rPr>
              <w:lastRenderedPageBreak/>
              <w:t>UNCT M&amp;E ACTIVITIES</w:t>
            </w:r>
          </w:p>
          <w:p w14:paraId="42ABE441" w14:textId="77777777" w:rsidR="00BB579D" w:rsidRDefault="00BB579D" w:rsidP="00D70D94">
            <w:pPr>
              <w:jc w:val="both"/>
              <w:rPr>
                <w:rFonts w:ascii="Times New Roman" w:hAnsi="Times New Roman" w:cs="Times New Roman"/>
                <w:sz w:val="24"/>
                <w:szCs w:val="24"/>
              </w:rPr>
            </w:pPr>
          </w:p>
          <w:p w14:paraId="5760666F" w14:textId="77777777" w:rsidR="00BB579D" w:rsidRDefault="00BB579D" w:rsidP="00D70D94">
            <w:pPr>
              <w:jc w:val="both"/>
              <w:rPr>
                <w:rFonts w:ascii="Times New Roman" w:hAnsi="Times New Roman" w:cs="Times New Roman"/>
                <w:sz w:val="24"/>
                <w:szCs w:val="24"/>
              </w:rPr>
            </w:pPr>
          </w:p>
          <w:p w14:paraId="284686F1" w14:textId="77777777" w:rsidR="00BB579D" w:rsidRDefault="00BB579D" w:rsidP="00D70D94">
            <w:pPr>
              <w:jc w:val="both"/>
              <w:rPr>
                <w:rFonts w:ascii="Times New Roman" w:hAnsi="Times New Roman" w:cs="Times New Roman"/>
                <w:sz w:val="24"/>
                <w:szCs w:val="24"/>
              </w:rPr>
            </w:pPr>
          </w:p>
          <w:p w14:paraId="18A5E90C" w14:textId="32887141" w:rsidR="00BB579D" w:rsidRDefault="00BB579D" w:rsidP="00D70D94">
            <w:pPr>
              <w:jc w:val="both"/>
              <w:rPr>
                <w:rFonts w:ascii="Times New Roman" w:hAnsi="Times New Roman" w:cs="Times New Roman"/>
                <w:sz w:val="24"/>
                <w:szCs w:val="24"/>
              </w:rPr>
            </w:pPr>
          </w:p>
        </w:tc>
        <w:tc>
          <w:tcPr>
            <w:tcW w:w="1350" w:type="dxa"/>
          </w:tcPr>
          <w:p w14:paraId="4E72F477" w14:textId="46A95729" w:rsidR="00CC65B4" w:rsidRDefault="00BB579D" w:rsidP="00D70D94">
            <w:pPr>
              <w:jc w:val="both"/>
              <w:rPr>
                <w:rFonts w:ascii="Times New Roman" w:hAnsi="Times New Roman" w:cs="Times New Roman"/>
                <w:sz w:val="24"/>
                <w:szCs w:val="24"/>
              </w:rPr>
            </w:pPr>
            <w:r w:rsidRPr="00BB579D">
              <w:rPr>
                <w:rFonts w:ascii="Times New Roman" w:hAnsi="Times New Roman" w:cs="Times New Roman"/>
                <w:sz w:val="24"/>
                <w:szCs w:val="24"/>
              </w:rPr>
              <w:t>Monitoring systems</w:t>
            </w:r>
          </w:p>
        </w:tc>
        <w:tc>
          <w:tcPr>
            <w:tcW w:w="2520" w:type="dxa"/>
          </w:tcPr>
          <w:p w14:paraId="2DD1076B" w14:textId="77777777" w:rsid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Annual Joint Monitoring </w:t>
            </w:r>
          </w:p>
          <w:p w14:paraId="0C67F6DE" w14:textId="471657D5"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 </w:t>
            </w:r>
          </w:p>
          <w:p w14:paraId="0B766B1C"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Social Welfare  </w:t>
            </w:r>
          </w:p>
          <w:p w14:paraId="3F34568D" w14:textId="77777777" w:rsidR="00F41D38" w:rsidRDefault="00F41D38" w:rsidP="00F41D38">
            <w:pPr>
              <w:jc w:val="both"/>
              <w:rPr>
                <w:rFonts w:ascii="Times New Roman" w:hAnsi="Times New Roman" w:cs="Times New Roman"/>
                <w:sz w:val="24"/>
                <w:szCs w:val="24"/>
              </w:rPr>
            </w:pPr>
          </w:p>
          <w:p w14:paraId="55E946B3" w14:textId="77777777" w:rsid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Water resources </w:t>
            </w:r>
          </w:p>
          <w:p w14:paraId="4212728A" w14:textId="77777777" w:rsidR="00F41D38" w:rsidRDefault="00F41D38" w:rsidP="00F41D38">
            <w:pPr>
              <w:jc w:val="both"/>
              <w:rPr>
                <w:rFonts w:ascii="Times New Roman" w:hAnsi="Times New Roman" w:cs="Times New Roman"/>
                <w:sz w:val="24"/>
                <w:szCs w:val="24"/>
              </w:rPr>
            </w:pPr>
          </w:p>
          <w:p w14:paraId="58F7B716" w14:textId="714A14F2"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M&amp;E Units  </w:t>
            </w:r>
          </w:p>
          <w:p w14:paraId="58C0DDE4" w14:textId="77777777" w:rsidR="00F41D38" w:rsidRDefault="00F41D38" w:rsidP="00F41D38">
            <w:pPr>
              <w:jc w:val="both"/>
              <w:rPr>
                <w:rFonts w:ascii="Times New Roman" w:hAnsi="Times New Roman" w:cs="Times New Roman"/>
                <w:sz w:val="24"/>
                <w:szCs w:val="24"/>
              </w:rPr>
            </w:pPr>
          </w:p>
          <w:p w14:paraId="32379D63"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GBoS M&amp;E units  </w:t>
            </w:r>
          </w:p>
          <w:p w14:paraId="7A0D51C9" w14:textId="77777777" w:rsidR="00F41D38" w:rsidRDefault="00F41D38" w:rsidP="00F41D38">
            <w:pPr>
              <w:jc w:val="both"/>
              <w:rPr>
                <w:rFonts w:ascii="Times New Roman" w:hAnsi="Times New Roman" w:cs="Times New Roman"/>
                <w:sz w:val="24"/>
                <w:szCs w:val="24"/>
              </w:rPr>
            </w:pPr>
          </w:p>
          <w:p w14:paraId="1A9DA301"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Ministry of Agriculture PME Unit  </w:t>
            </w:r>
          </w:p>
          <w:p w14:paraId="6C0783AD" w14:textId="77777777" w:rsidR="00F41D38" w:rsidRDefault="00F41D38" w:rsidP="00F41D38">
            <w:pPr>
              <w:jc w:val="both"/>
              <w:rPr>
                <w:rFonts w:ascii="Times New Roman" w:hAnsi="Times New Roman" w:cs="Times New Roman"/>
                <w:sz w:val="24"/>
                <w:szCs w:val="24"/>
              </w:rPr>
            </w:pPr>
          </w:p>
          <w:p w14:paraId="2C830E2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National Strategy for the Development of Statistics  </w:t>
            </w:r>
          </w:p>
          <w:p w14:paraId="77538732" w14:textId="77777777" w:rsidR="00F41D38" w:rsidRDefault="00F41D38" w:rsidP="00F41D38">
            <w:pPr>
              <w:jc w:val="both"/>
              <w:rPr>
                <w:rFonts w:ascii="Times New Roman" w:hAnsi="Times New Roman" w:cs="Times New Roman"/>
                <w:sz w:val="24"/>
                <w:szCs w:val="24"/>
              </w:rPr>
            </w:pPr>
          </w:p>
          <w:p w14:paraId="3AC25E6F"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EMIS  </w:t>
            </w:r>
          </w:p>
          <w:p w14:paraId="5A767309" w14:textId="77777777" w:rsidR="00F41D38" w:rsidRDefault="00F41D38" w:rsidP="00F41D38">
            <w:pPr>
              <w:jc w:val="both"/>
              <w:rPr>
                <w:rFonts w:ascii="Times New Roman" w:hAnsi="Times New Roman" w:cs="Times New Roman"/>
                <w:sz w:val="24"/>
                <w:szCs w:val="24"/>
              </w:rPr>
            </w:pPr>
          </w:p>
          <w:p w14:paraId="4DAD9C9E"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HMIS  </w:t>
            </w:r>
          </w:p>
          <w:p w14:paraId="0D281370" w14:textId="77777777" w:rsidR="00F41D38" w:rsidRDefault="00F41D38" w:rsidP="00F41D38">
            <w:pPr>
              <w:jc w:val="both"/>
              <w:rPr>
                <w:rFonts w:ascii="Times New Roman" w:hAnsi="Times New Roman" w:cs="Times New Roman"/>
                <w:sz w:val="24"/>
                <w:szCs w:val="24"/>
              </w:rPr>
            </w:pPr>
          </w:p>
          <w:p w14:paraId="185E4081"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LMIS  </w:t>
            </w:r>
          </w:p>
          <w:p w14:paraId="557E6A21" w14:textId="77777777" w:rsidR="00F41D38" w:rsidRDefault="00F41D38" w:rsidP="00F41D38">
            <w:pPr>
              <w:jc w:val="both"/>
              <w:rPr>
                <w:rFonts w:ascii="Times New Roman" w:hAnsi="Times New Roman" w:cs="Times New Roman"/>
                <w:sz w:val="24"/>
                <w:szCs w:val="24"/>
              </w:rPr>
            </w:pPr>
          </w:p>
          <w:p w14:paraId="2B1950F9" w14:textId="72DD45F0"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GAMINFO  </w:t>
            </w:r>
          </w:p>
        </w:tc>
        <w:tc>
          <w:tcPr>
            <w:tcW w:w="2520" w:type="dxa"/>
          </w:tcPr>
          <w:p w14:paraId="2E9599AB"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Annual Joint Monitoring  </w:t>
            </w:r>
          </w:p>
          <w:p w14:paraId="5DEADA90" w14:textId="77777777" w:rsidR="00F41D38" w:rsidRDefault="00F41D38" w:rsidP="00F41D38">
            <w:pPr>
              <w:jc w:val="both"/>
              <w:rPr>
                <w:rFonts w:ascii="Times New Roman" w:hAnsi="Times New Roman" w:cs="Times New Roman"/>
                <w:sz w:val="24"/>
                <w:szCs w:val="24"/>
              </w:rPr>
            </w:pPr>
          </w:p>
          <w:p w14:paraId="3C34EE24"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Social Welfare  </w:t>
            </w:r>
          </w:p>
          <w:p w14:paraId="15CFA70C" w14:textId="77777777" w:rsidR="00F41D38" w:rsidRDefault="00F41D38" w:rsidP="00F41D38">
            <w:pPr>
              <w:jc w:val="both"/>
              <w:rPr>
                <w:rFonts w:ascii="Times New Roman" w:hAnsi="Times New Roman" w:cs="Times New Roman"/>
                <w:sz w:val="24"/>
                <w:szCs w:val="24"/>
              </w:rPr>
            </w:pPr>
          </w:p>
          <w:p w14:paraId="55A0BDAF"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Water resources M&amp;E Units  </w:t>
            </w:r>
          </w:p>
          <w:p w14:paraId="5A483DF1" w14:textId="77777777" w:rsidR="00F41D38" w:rsidRDefault="00F41D38" w:rsidP="00F41D38">
            <w:pPr>
              <w:jc w:val="both"/>
              <w:rPr>
                <w:rFonts w:ascii="Times New Roman" w:hAnsi="Times New Roman" w:cs="Times New Roman"/>
                <w:sz w:val="24"/>
                <w:szCs w:val="24"/>
              </w:rPr>
            </w:pPr>
          </w:p>
          <w:p w14:paraId="1299BDEA"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GBoS M&amp;E units  </w:t>
            </w:r>
          </w:p>
          <w:p w14:paraId="207D2470" w14:textId="77777777" w:rsidR="00F41D38" w:rsidRDefault="00F41D38" w:rsidP="00F41D38">
            <w:pPr>
              <w:jc w:val="both"/>
              <w:rPr>
                <w:rFonts w:ascii="Times New Roman" w:hAnsi="Times New Roman" w:cs="Times New Roman"/>
                <w:sz w:val="24"/>
                <w:szCs w:val="24"/>
              </w:rPr>
            </w:pPr>
          </w:p>
          <w:p w14:paraId="2F177D98"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Ministry of Agriculture PME Unit  </w:t>
            </w:r>
          </w:p>
          <w:p w14:paraId="7BEBA703" w14:textId="77777777" w:rsidR="00F41D38" w:rsidRDefault="00F41D38" w:rsidP="00F41D38">
            <w:pPr>
              <w:jc w:val="both"/>
              <w:rPr>
                <w:rFonts w:ascii="Times New Roman" w:hAnsi="Times New Roman" w:cs="Times New Roman"/>
                <w:sz w:val="24"/>
                <w:szCs w:val="24"/>
              </w:rPr>
            </w:pPr>
          </w:p>
          <w:p w14:paraId="333A03EA"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National Strategy for the Development of Statistics  </w:t>
            </w:r>
          </w:p>
          <w:p w14:paraId="1A73257D" w14:textId="77777777" w:rsidR="00F41D38" w:rsidRDefault="00F41D38" w:rsidP="00F41D38">
            <w:pPr>
              <w:jc w:val="both"/>
              <w:rPr>
                <w:rFonts w:ascii="Times New Roman" w:hAnsi="Times New Roman" w:cs="Times New Roman"/>
                <w:sz w:val="24"/>
                <w:szCs w:val="24"/>
              </w:rPr>
            </w:pPr>
          </w:p>
          <w:p w14:paraId="53B4FDBA"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EMIS  </w:t>
            </w:r>
          </w:p>
          <w:p w14:paraId="4E71E894" w14:textId="77777777" w:rsidR="00F41D38" w:rsidRDefault="00F41D38" w:rsidP="00F41D38">
            <w:pPr>
              <w:jc w:val="both"/>
              <w:rPr>
                <w:rFonts w:ascii="Times New Roman" w:hAnsi="Times New Roman" w:cs="Times New Roman"/>
                <w:sz w:val="24"/>
                <w:szCs w:val="24"/>
              </w:rPr>
            </w:pPr>
          </w:p>
          <w:p w14:paraId="61769A9D"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HMIS  </w:t>
            </w:r>
          </w:p>
          <w:p w14:paraId="02F44A24" w14:textId="77777777" w:rsidR="00F41D38" w:rsidRDefault="00F41D38" w:rsidP="00F41D38">
            <w:pPr>
              <w:jc w:val="both"/>
              <w:rPr>
                <w:rFonts w:ascii="Times New Roman" w:hAnsi="Times New Roman" w:cs="Times New Roman"/>
                <w:sz w:val="24"/>
                <w:szCs w:val="24"/>
              </w:rPr>
            </w:pPr>
          </w:p>
          <w:p w14:paraId="1E16754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LMIS  </w:t>
            </w:r>
          </w:p>
          <w:p w14:paraId="70CCE86B" w14:textId="77777777" w:rsidR="00F41D38" w:rsidRDefault="00F41D38" w:rsidP="00F41D38">
            <w:pPr>
              <w:jc w:val="both"/>
              <w:rPr>
                <w:rFonts w:ascii="Times New Roman" w:hAnsi="Times New Roman" w:cs="Times New Roman"/>
                <w:sz w:val="24"/>
                <w:szCs w:val="24"/>
              </w:rPr>
            </w:pPr>
          </w:p>
          <w:p w14:paraId="05442ED6" w14:textId="5E9D91AF"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GAMINFO   </w:t>
            </w:r>
          </w:p>
        </w:tc>
        <w:tc>
          <w:tcPr>
            <w:tcW w:w="2250" w:type="dxa"/>
          </w:tcPr>
          <w:p w14:paraId="79398049"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Annual Joint Monitoring  </w:t>
            </w:r>
          </w:p>
          <w:p w14:paraId="354E7B82" w14:textId="77777777" w:rsidR="00F41D38" w:rsidRDefault="00F41D38" w:rsidP="00F41D38">
            <w:pPr>
              <w:jc w:val="both"/>
              <w:rPr>
                <w:rFonts w:ascii="Times New Roman" w:hAnsi="Times New Roman" w:cs="Times New Roman"/>
                <w:sz w:val="24"/>
                <w:szCs w:val="24"/>
              </w:rPr>
            </w:pPr>
          </w:p>
          <w:p w14:paraId="2DFB6C74"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Social Welfare  </w:t>
            </w:r>
          </w:p>
          <w:p w14:paraId="1EE4E952" w14:textId="77777777" w:rsidR="00F41D38" w:rsidRDefault="00F41D38" w:rsidP="00F41D38">
            <w:pPr>
              <w:jc w:val="both"/>
              <w:rPr>
                <w:rFonts w:ascii="Times New Roman" w:hAnsi="Times New Roman" w:cs="Times New Roman"/>
                <w:sz w:val="24"/>
                <w:szCs w:val="24"/>
              </w:rPr>
            </w:pPr>
          </w:p>
          <w:p w14:paraId="217C6267"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Water resources M&amp;E Units  </w:t>
            </w:r>
          </w:p>
          <w:p w14:paraId="4ED7A004" w14:textId="77777777" w:rsidR="00F41D38" w:rsidRDefault="00F41D38" w:rsidP="00F41D38">
            <w:pPr>
              <w:jc w:val="both"/>
              <w:rPr>
                <w:rFonts w:ascii="Times New Roman" w:hAnsi="Times New Roman" w:cs="Times New Roman"/>
                <w:sz w:val="24"/>
                <w:szCs w:val="24"/>
              </w:rPr>
            </w:pPr>
          </w:p>
          <w:p w14:paraId="3BD7CF1A"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GBoS M&amp;E units  </w:t>
            </w:r>
          </w:p>
          <w:p w14:paraId="4122A041" w14:textId="77777777" w:rsidR="00F41D38" w:rsidRDefault="00F41D38" w:rsidP="00F41D38">
            <w:pPr>
              <w:jc w:val="both"/>
              <w:rPr>
                <w:rFonts w:ascii="Times New Roman" w:hAnsi="Times New Roman" w:cs="Times New Roman"/>
                <w:sz w:val="24"/>
                <w:szCs w:val="24"/>
              </w:rPr>
            </w:pPr>
          </w:p>
          <w:p w14:paraId="6130EF6F"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Ministry of Agriculture PME Unit  </w:t>
            </w:r>
          </w:p>
          <w:p w14:paraId="686ABF8B" w14:textId="77777777" w:rsidR="00F41D38" w:rsidRDefault="00F41D38" w:rsidP="00F41D38">
            <w:pPr>
              <w:jc w:val="both"/>
              <w:rPr>
                <w:rFonts w:ascii="Times New Roman" w:hAnsi="Times New Roman" w:cs="Times New Roman"/>
                <w:sz w:val="24"/>
                <w:szCs w:val="24"/>
              </w:rPr>
            </w:pPr>
          </w:p>
          <w:p w14:paraId="2D5E711B"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National Strategy for the Development of Statistics  </w:t>
            </w:r>
          </w:p>
          <w:p w14:paraId="624320D8" w14:textId="77777777" w:rsidR="00F41D38" w:rsidRDefault="00F41D38" w:rsidP="00F41D38">
            <w:pPr>
              <w:jc w:val="both"/>
              <w:rPr>
                <w:rFonts w:ascii="Times New Roman" w:hAnsi="Times New Roman" w:cs="Times New Roman"/>
                <w:sz w:val="24"/>
                <w:szCs w:val="24"/>
              </w:rPr>
            </w:pPr>
          </w:p>
          <w:p w14:paraId="1B25F559"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EMIS  </w:t>
            </w:r>
          </w:p>
          <w:p w14:paraId="444FE725" w14:textId="77777777" w:rsidR="00F41D38" w:rsidRDefault="00F41D38" w:rsidP="00F41D38">
            <w:pPr>
              <w:jc w:val="both"/>
              <w:rPr>
                <w:rFonts w:ascii="Times New Roman" w:hAnsi="Times New Roman" w:cs="Times New Roman"/>
                <w:sz w:val="24"/>
                <w:szCs w:val="24"/>
              </w:rPr>
            </w:pPr>
          </w:p>
          <w:p w14:paraId="1A421753"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HMIS  </w:t>
            </w:r>
          </w:p>
          <w:p w14:paraId="486346C4" w14:textId="77777777" w:rsidR="00F41D38" w:rsidRDefault="00F41D38" w:rsidP="00F41D38">
            <w:pPr>
              <w:jc w:val="both"/>
              <w:rPr>
                <w:rFonts w:ascii="Times New Roman" w:hAnsi="Times New Roman" w:cs="Times New Roman"/>
                <w:sz w:val="24"/>
                <w:szCs w:val="24"/>
              </w:rPr>
            </w:pPr>
          </w:p>
          <w:p w14:paraId="7485834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LMIS  </w:t>
            </w:r>
          </w:p>
          <w:p w14:paraId="239E9C41" w14:textId="77777777" w:rsidR="00F41D38" w:rsidRDefault="00F41D38" w:rsidP="00F41D38">
            <w:pPr>
              <w:jc w:val="both"/>
              <w:rPr>
                <w:rFonts w:ascii="Times New Roman" w:hAnsi="Times New Roman" w:cs="Times New Roman"/>
                <w:sz w:val="24"/>
                <w:szCs w:val="24"/>
              </w:rPr>
            </w:pPr>
          </w:p>
          <w:p w14:paraId="23C57B12" w14:textId="4109F024"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GAMINFO   </w:t>
            </w:r>
          </w:p>
        </w:tc>
        <w:tc>
          <w:tcPr>
            <w:tcW w:w="2520" w:type="dxa"/>
          </w:tcPr>
          <w:p w14:paraId="3CBFA8CD"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Annual Joint Monitoring  </w:t>
            </w:r>
          </w:p>
          <w:p w14:paraId="287FCC3A" w14:textId="77777777" w:rsidR="00F41D38" w:rsidRDefault="00F41D38" w:rsidP="00F41D38">
            <w:pPr>
              <w:jc w:val="both"/>
              <w:rPr>
                <w:rFonts w:ascii="Times New Roman" w:hAnsi="Times New Roman" w:cs="Times New Roman"/>
                <w:sz w:val="24"/>
                <w:szCs w:val="24"/>
              </w:rPr>
            </w:pPr>
          </w:p>
          <w:p w14:paraId="1FBB964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Social Welfare  </w:t>
            </w:r>
          </w:p>
          <w:p w14:paraId="49CA833E" w14:textId="77777777" w:rsidR="00F41D38" w:rsidRDefault="00F41D38" w:rsidP="00F41D38">
            <w:pPr>
              <w:jc w:val="both"/>
              <w:rPr>
                <w:rFonts w:ascii="Times New Roman" w:hAnsi="Times New Roman" w:cs="Times New Roman"/>
                <w:sz w:val="24"/>
                <w:szCs w:val="24"/>
              </w:rPr>
            </w:pPr>
          </w:p>
          <w:p w14:paraId="7A8087B7"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Water resources M&amp;E Units  </w:t>
            </w:r>
          </w:p>
          <w:p w14:paraId="7919C7DF" w14:textId="77777777" w:rsidR="00F41D38" w:rsidRDefault="00F41D38" w:rsidP="00F41D38">
            <w:pPr>
              <w:jc w:val="both"/>
              <w:rPr>
                <w:rFonts w:ascii="Times New Roman" w:hAnsi="Times New Roman" w:cs="Times New Roman"/>
                <w:sz w:val="24"/>
                <w:szCs w:val="24"/>
              </w:rPr>
            </w:pPr>
          </w:p>
          <w:p w14:paraId="2FE36F98"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GBoS M&amp;E units  </w:t>
            </w:r>
          </w:p>
          <w:p w14:paraId="6D15BADB" w14:textId="77777777" w:rsidR="00F41D38" w:rsidRDefault="00F41D38" w:rsidP="00F41D38">
            <w:pPr>
              <w:jc w:val="both"/>
              <w:rPr>
                <w:rFonts w:ascii="Times New Roman" w:hAnsi="Times New Roman" w:cs="Times New Roman"/>
                <w:sz w:val="24"/>
                <w:szCs w:val="24"/>
              </w:rPr>
            </w:pPr>
          </w:p>
          <w:p w14:paraId="433CD44A"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Ministry of Agriculture PME Unit  </w:t>
            </w:r>
          </w:p>
          <w:p w14:paraId="75AE65B5" w14:textId="77777777" w:rsidR="00F41D38" w:rsidRDefault="00F41D38" w:rsidP="00F41D38">
            <w:pPr>
              <w:jc w:val="both"/>
              <w:rPr>
                <w:rFonts w:ascii="Times New Roman" w:hAnsi="Times New Roman" w:cs="Times New Roman"/>
                <w:sz w:val="24"/>
                <w:szCs w:val="24"/>
              </w:rPr>
            </w:pPr>
          </w:p>
          <w:p w14:paraId="0FA8EBF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National Strategy for the Development of Statistics  </w:t>
            </w:r>
          </w:p>
          <w:p w14:paraId="3E80BE39" w14:textId="77777777" w:rsidR="00F41D38" w:rsidRDefault="00F41D38" w:rsidP="00F41D38">
            <w:pPr>
              <w:jc w:val="both"/>
              <w:rPr>
                <w:rFonts w:ascii="Times New Roman" w:hAnsi="Times New Roman" w:cs="Times New Roman"/>
                <w:sz w:val="24"/>
                <w:szCs w:val="24"/>
              </w:rPr>
            </w:pPr>
          </w:p>
          <w:p w14:paraId="5E70DE02"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EMIS  </w:t>
            </w:r>
          </w:p>
          <w:p w14:paraId="6C0E7914" w14:textId="77777777" w:rsidR="00F41D38" w:rsidRDefault="00F41D38" w:rsidP="00F41D38">
            <w:pPr>
              <w:jc w:val="both"/>
              <w:rPr>
                <w:rFonts w:ascii="Times New Roman" w:hAnsi="Times New Roman" w:cs="Times New Roman"/>
                <w:sz w:val="24"/>
                <w:szCs w:val="24"/>
              </w:rPr>
            </w:pPr>
          </w:p>
          <w:p w14:paraId="2B01E1EC"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HMIS  </w:t>
            </w:r>
          </w:p>
          <w:p w14:paraId="0247F572" w14:textId="77777777" w:rsidR="00F41D38" w:rsidRDefault="00F41D38" w:rsidP="00F41D38">
            <w:pPr>
              <w:jc w:val="both"/>
              <w:rPr>
                <w:rFonts w:ascii="Times New Roman" w:hAnsi="Times New Roman" w:cs="Times New Roman"/>
                <w:sz w:val="24"/>
                <w:szCs w:val="24"/>
              </w:rPr>
            </w:pPr>
          </w:p>
          <w:p w14:paraId="0244E37E"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LMIS  </w:t>
            </w:r>
          </w:p>
          <w:p w14:paraId="1D9FCF96" w14:textId="77777777" w:rsidR="00F41D38" w:rsidRDefault="00F41D38" w:rsidP="00F41D38">
            <w:pPr>
              <w:jc w:val="both"/>
              <w:rPr>
                <w:rFonts w:ascii="Times New Roman" w:hAnsi="Times New Roman" w:cs="Times New Roman"/>
                <w:sz w:val="24"/>
                <w:szCs w:val="24"/>
              </w:rPr>
            </w:pPr>
          </w:p>
          <w:p w14:paraId="6A0F2546" w14:textId="27D81A90"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GAMINFO</w:t>
            </w:r>
          </w:p>
        </w:tc>
        <w:tc>
          <w:tcPr>
            <w:tcW w:w="2250" w:type="dxa"/>
          </w:tcPr>
          <w:p w14:paraId="4186529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Annual Joint Monitoring  </w:t>
            </w:r>
          </w:p>
          <w:p w14:paraId="76F6577A" w14:textId="77777777" w:rsidR="00F41D38" w:rsidRDefault="00F41D38" w:rsidP="00F41D38">
            <w:pPr>
              <w:jc w:val="both"/>
              <w:rPr>
                <w:rFonts w:ascii="Times New Roman" w:hAnsi="Times New Roman" w:cs="Times New Roman"/>
                <w:sz w:val="24"/>
                <w:szCs w:val="24"/>
              </w:rPr>
            </w:pPr>
          </w:p>
          <w:p w14:paraId="591AF02D"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Social Welfare  </w:t>
            </w:r>
          </w:p>
          <w:p w14:paraId="6386EBD6" w14:textId="77777777" w:rsidR="00F41D38" w:rsidRDefault="00F41D38" w:rsidP="00F41D38">
            <w:pPr>
              <w:jc w:val="both"/>
              <w:rPr>
                <w:rFonts w:ascii="Times New Roman" w:hAnsi="Times New Roman" w:cs="Times New Roman"/>
                <w:sz w:val="24"/>
                <w:szCs w:val="24"/>
              </w:rPr>
            </w:pPr>
          </w:p>
          <w:p w14:paraId="797CC436"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Dept. of Water resources M&amp;E Units  </w:t>
            </w:r>
          </w:p>
          <w:p w14:paraId="4A126F25" w14:textId="77777777" w:rsidR="00F41D38" w:rsidRDefault="00F41D38" w:rsidP="00F41D38">
            <w:pPr>
              <w:jc w:val="both"/>
              <w:rPr>
                <w:rFonts w:ascii="Times New Roman" w:hAnsi="Times New Roman" w:cs="Times New Roman"/>
                <w:sz w:val="24"/>
                <w:szCs w:val="24"/>
              </w:rPr>
            </w:pPr>
          </w:p>
          <w:p w14:paraId="428051F7"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GBoS M&amp;E units  </w:t>
            </w:r>
          </w:p>
          <w:p w14:paraId="403EC8B1" w14:textId="77777777" w:rsidR="00F41D38" w:rsidRDefault="00F41D38" w:rsidP="00F41D38">
            <w:pPr>
              <w:jc w:val="both"/>
              <w:rPr>
                <w:rFonts w:ascii="Times New Roman" w:hAnsi="Times New Roman" w:cs="Times New Roman"/>
                <w:sz w:val="24"/>
                <w:szCs w:val="24"/>
              </w:rPr>
            </w:pPr>
          </w:p>
          <w:p w14:paraId="4FD53E6E"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Ministry of Agriculture PME Unit  </w:t>
            </w:r>
          </w:p>
          <w:p w14:paraId="43A5F781" w14:textId="77777777" w:rsidR="00F41D38" w:rsidRDefault="00F41D38" w:rsidP="00F41D38">
            <w:pPr>
              <w:jc w:val="both"/>
              <w:rPr>
                <w:rFonts w:ascii="Times New Roman" w:hAnsi="Times New Roman" w:cs="Times New Roman"/>
                <w:sz w:val="24"/>
                <w:szCs w:val="24"/>
              </w:rPr>
            </w:pPr>
          </w:p>
          <w:p w14:paraId="42C8E9A9"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National Strategy for the Development of Statistics  </w:t>
            </w:r>
          </w:p>
          <w:p w14:paraId="5114FB76" w14:textId="77777777" w:rsidR="00F41D38" w:rsidRDefault="00F41D38" w:rsidP="00F41D38">
            <w:pPr>
              <w:jc w:val="both"/>
              <w:rPr>
                <w:rFonts w:ascii="Times New Roman" w:hAnsi="Times New Roman" w:cs="Times New Roman"/>
                <w:sz w:val="24"/>
                <w:szCs w:val="24"/>
              </w:rPr>
            </w:pPr>
          </w:p>
          <w:p w14:paraId="30B8E138"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EMIS  </w:t>
            </w:r>
          </w:p>
          <w:p w14:paraId="2CFFB16A" w14:textId="77777777" w:rsidR="00F41D38" w:rsidRDefault="00F41D38" w:rsidP="00F41D38">
            <w:pPr>
              <w:jc w:val="both"/>
              <w:rPr>
                <w:rFonts w:ascii="Times New Roman" w:hAnsi="Times New Roman" w:cs="Times New Roman"/>
                <w:sz w:val="24"/>
                <w:szCs w:val="24"/>
              </w:rPr>
            </w:pPr>
          </w:p>
          <w:p w14:paraId="3FA4FF9B"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HMIS  </w:t>
            </w:r>
          </w:p>
          <w:p w14:paraId="6845F749" w14:textId="77777777" w:rsidR="00F41D38" w:rsidRDefault="00F41D38" w:rsidP="00F41D38">
            <w:pPr>
              <w:jc w:val="both"/>
              <w:rPr>
                <w:rFonts w:ascii="Times New Roman" w:hAnsi="Times New Roman" w:cs="Times New Roman"/>
                <w:sz w:val="24"/>
                <w:szCs w:val="24"/>
              </w:rPr>
            </w:pPr>
          </w:p>
          <w:p w14:paraId="37EEA41E"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LMIS  </w:t>
            </w:r>
          </w:p>
          <w:p w14:paraId="5F2CAC2B" w14:textId="77777777" w:rsidR="00F41D38" w:rsidRDefault="00F41D38" w:rsidP="00F41D38">
            <w:pPr>
              <w:jc w:val="both"/>
              <w:rPr>
                <w:rFonts w:ascii="Times New Roman" w:hAnsi="Times New Roman" w:cs="Times New Roman"/>
                <w:sz w:val="24"/>
                <w:szCs w:val="24"/>
              </w:rPr>
            </w:pPr>
          </w:p>
          <w:p w14:paraId="6215D00F" w14:textId="591ADF53"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GAMINFO   </w:t>
            </w:r>
          </w:p>
        </w:tc>
      </w:tr>
      <w:tr w:rsidR="00F41D38" w14:paraId="2E796538" w14:textId="77777777" w:rsidTr="00F41D38">
        <w:tc>
          <w:tcPr>
            <w:tcW w:w="360" w:type="dxa"/>
          </w:tcPr>
          <w:p w14:paraId="461AE5D3" w14:textId="77777777" w:rsidR="00CC65B4" w:rsidRDefault="00CC65B4" w:rsidP="00D70D94">
            <w:pPr>
              <w:jc w:val="both"/>
              <w:rPr>
                <w:rFonts w:ascii="Times New Roman" w:hAnsi="Times New Roman" w:cs="Times New Roman"/>
                <w:sz w:val="24"/>
                <w:szCs w:val="24"/>
              </w:rPr>
            </w:pPr>
          </w:p>
        </w:tc>
        <w:tc>
          <w:tcPr>
            <w:tcW w:w="1350" w:type="dxa"/>
          </w:tcPr>
          <w:p w14:paraId="7EDFC0AD" w14:textId="6179FF6E" w:rsidR="00CC65B4" w:rsidRDefault="00F41D38" w:rsidP="00D70D94">
            <w:pPr>
              <w:jc w:val="both"/>
              <w:rPr>
                <w:rFonts w:ascii="Times New Roman" w:hAnsi="Times New Roman" w:cs="Times New Roman"/>
                <w:sz w:val="24"/>
                <w:szCs w:val="24"/>
              </w:rPr>
            </w:pPr>
            <w:r w:rsidRPr="00F41D38">
              <w:rPr>
                <w:rFonts w:ascii="Times New Roman" w:hAnsi="Times New Roman" w:cs="Times New Roman"/>
                <w:sz w:val="24"/>
                <w:szCs w:val="24"/>
              </w:rPr>
              <w:t>Evaluations</w:t>
            </w:r>
          </w:p>
        </w:tc>
        <w:tc>
          <w:tcPr>
            <w:tcW w:w="2520" w:type="dxa"/>
          </w:tcPr>
          <w:p w14:paraId="3176681F"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School Feeding Programme Evaluation  </w:t>
            </w:r>
          </w:p>
          <w:p w14:paraId="60BDD0DC" w14:textId="77777777" w:rsidR="00F41D38" w:rsidRDefault="00F41D38" w:rsidP="00F41D38">
            <w:pPr>
              <w:jc w:val="both"/>
              <w:rPr>
                <w:rFonts w:ascii="Times New Roman" w:hAnsi="Times New Roman" w:cs="Times New Roman"/>
                <w:sz w:val="24"/>
                <w:szCs w:val="24"/>
              </w:rPr>
            </w:pPr>
          </w:p>
          <w:p w14:paraId="68EFA21C" w14:textId="26853E90"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FSCA beneficiaries assessment   </w:t>
            </w:r>
          </w:p>
        </w:tc>
        <w:tc>
          <w:tcPr>
            <w:tcW w:w="2520" w:type="dxa"/>
          </w:tcPr>
          <w:p w14:paraId="4C2AF05A" w14:textId="1F5EE903" w:rsidR="00CC65B4" w:rsidRDefault="00F41D38" w:rsidP="00D70D94">
            <w:pPr>
              <w:jc w:val="both"/>
              <w:rPr>
                <w:rFonts w:ascii="Times New Roman" w:hAnsi="Times New Roman" w:cs="Times New Roman"/>
                <w:sz w:val="24"/>
                <w:szCs w:val="24"/>
              </w:rPr>
            </w:pPr>
            <w:r w:rsidRPr="00F41D38">
              <w:rPr>
                <w:rFonts w:ascii="Times New Roman" w:hAnsi="Times New Roman" w:cs="Times New Roman"/>
                <w:sz w:val="24"/>
                <w:szCs w:val="24"/>
              </w:rPr>
              <w:t>PAGE Mid-term Evaluation</w:t>
            </w:r>
          </w:p>
        </w:tc>
        <w:tc>
          <w:tcPr>
            <w:tcW w:w="2250" w:type="dxa"/>
          </w:tcPr>
          <w:p w14:paraId="265380EB" w14:textId="746DA7B5" w:rsidR="00CC65B4" w:rsidRDefault="00F41D38" w:rsidP="00D70D94">
            <w:pPr>
              <w:jc w:val="both"/>
              <w:rPr>
                <w:rFonts w:ascii="Times New Roman" w:hAnsi="Times New Roman" w:cs="Times New Roman"/>
                <w:sz w:val="24"/>
                <w:szCs w:val="24"/>
              </w:rPr>
            </w:pPr>
            <w:r w:rsidRPr="00F41D38">
              <w:rPr>
                <w:rFonts w:ascii="Times New Roman" w:hAnsi="Times New Roman" w:cs="Times New Roman"/>
                <w:sz w:val="24"/>
                <w:szCs w:val="24"/>
              </w:rPr>
              <w:t xml:space="preserve">CP Mid-term Evaluation   </w:t>
            </w:r>
          </w:p>
        </w:tc>
        <w:tc>
          <w:tcPr>
            <w:tcW w:w="2520" w:type="dxa"/>
          </w:tcPr>
          <w:p w14:paraId="71668CC7" w14:textId="69ECE7A9" w:rsid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End-term Evaluation of the Education </w:t>
            </w:r>
            <w:r w:rsidR="00335A85">
              <w:rPr>
                <w:rFonts w:ascii="Times New Roman" w:hAnsi="Times New Roman" w:cs="Times New Roman"/>
                <w:sz w:val="24"/>
                <w:szCs w:val="24"/>
              </w:rPr>
              <w:t xml:space="preserve">Sector </w:t>
            </w:r>
            <w:r w:rsidRPr="00F41D38">
              <w:rPr>
                <w:rFonts w:ascii="Times New Roman" w:hAnsi="Times New Roman" w:cs="Times New Roman"/>
                <w:sz w:val="24"/>
                <w:szCs w:val="24"/>
              </w:rPr>
              <w:t xml:space="preserve">Policy </w:t>
            </w:r>
            <w:r w:rsidR="00335A85">
              <w:rPr>
                <w:rFonts w:ascii="Times New Roman" w:hAnsi="Times New Roman" w:cs="Times New Roman"/>
                <w:sz w:val="24"/>
                <w:szCs w:val="24"/>
              </w:rPr>
              <w:t xml:space="preserve">&amp; Strategy </w:t>
            </w:r>
            <w:r w:rsidRPr="00F41D38">
              <w:rPr>
                <w:rFonts w:ascii="Times New Roman" w:hAnsi="Times New Roman" w:cs="Times New Roman"/>
                <w:sz w:val="24"/>
                <w:szCs w:val="24"/>
              </w:rPr>
              <w:t>20</w:t>
            </w:r>
            <w:r w:rsidR="00335A85">
              <w:rPr>
                <w:rFonts w:ascii="Times New Roman" w:hAnsi="Times New Roman" w:cs="Times New Roman"/>
                <w:sz w:val="24"/>
                <w:szCs w:val="24"/>
              </w:rPr>
              <w:t>16</w:t>
            </w:r>
            <w:r w:rsidRPr="00F41D38">
              <w:rPr>
                <w:rFonts w:ascii="Times New Roman" w:hAnsi="Times New Roman" w:cs="Times New Roman"/>
                <w:sz w:val="24"/>
                <w:szCs w:val="24"/>
              </w:rPr>
              <w:t xml:space="preserve"> – 20</w:t>
            </w:r>
            <w:r w:rsidR="00335A85">
              <w:rPr>
                <w:rFonts w:ascii="Times New Roman" w:hAnsi="Times New Roman" w:cs="Times New Roman"/>
                <w:sz w:val="24"/>
                <w:szCs w:val="24"/>
              </w:rPr>
              <w:t>22</w:t>
            </w:r>
            <w:r w:rsidRPr="00F41D38">
              <w:rPr>
                <w:rFonts w:ascii="Times New Roman" w:hAnsi="Times New Roman" w:cs="Times New Roman"/>
                <w:sz w:val="24"/>
                <w:szCs w:val="24"/>
              </w:rPr>
              <w:t xml:space="preserve">  </w:t>
            </w:r>
          </w:p>
          <w:p w14:paraId="49C5ABCC" w14:textId="06339C84"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 </w:t>
            </w:r>
          </w:p>
          <w:p w14:paraId="3F5C8BD9" w14:textId="405E660B" w:rsid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lastRenderedPageBreak/>
              <w:t>End-term Evaluation of the Sanitation Policy (CLTS included) 201</w:t>
            </w:r>
            <w:r w:rsidR="00335A85">
              <w:rPr>
                <w:rFonts w:ascii="Times New Roman" w:hAnsi="Times New Roman" w:cs="Times New Roman"/>
                <w:sz w:val="24"/>
                <w:szCs w:val="24"/>
              </w:rPr>
              <w:t>5</w:t>
            </w:r>
            <w:r w:rsidRPr="00F41D38">
              <w:rPr>
                <w:rFonts w:ascii="Times New Roman" w:hAnsi="Times New Roman" w:cs="Times New Roman"/>
                <w:sz w:val="24"/>
                <w:szCs w:val="24"/>
              </w:rPr>
              <w:t>-20</w:t>
            </w:r>
            <w:r w:rsidR="00335A85">
              <w:rPr>
                <w:rFonts w:ascii="Times New Roman" w:hAnsi="Times New Roman" w:cs="Times New Roman"/>
                <w:sz w:val="24"/>
                <w:szCs w:val="24"/>
              </w:rPr>
              <w:t>20</w:t>
            </w:r>
            <w:r w:rsidRPr="00F41D38">
              <w:rPr>
                <w:rFonts w:ascii="Times New Roman" w:hAnsi="Times New Roman" w:cs="Times New Roman"/>
                <w:sz w:val="24"/>
                <w:szCs w:val="24"/>
              </w:rPr>
              <w:t xml:space="preserve">   </w:t>
            </w:r>
          </w:p>
          <w:p w14:paraId="05082EED" w14:textId="77777777" w:rsidR="00F41D38" w:rsidRPr="00F41D38" w:rsidRDefault="00F41D38" w:rsidP="00F41D38">
            <w:pPr>
              <w:jc w:val="both"/>
              <w:rPr>
                <w:rFonts w:ascii="Times New Roman" w:hAnsi="Times New Roman" w:cs="Times New Roman"/>
                <w:sz w:val="24"/>
                <w:szCs w:val="24"/>
              </w:rPr>
            </w:pPr>
          </w:p>
          <w:p w14:paraId="5C6DDC65" w14:textId="6B257530" w:rsid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End-term evaluation of the PAGE</w:t>
            </w:r>
            <w:r w:rsidR="00335A85">
              <w:rPr>
                <w:rFonts w:ascii="Times New Roman" w:hAnsi="Times New Roman" w:cs="Times New Roman"/>
                <w:sz w:val="24"/>
                <w:szCs w:val="24"/>
              </w:rPr>
              <w:t xml:space="preserve"> II &amp; V2020</w:t>
            </w:r>
            <w:r w:rsidRPr="00F41D38">
              <w:rPr>
                <w:rFonts w:ascii="Times New Roman" w:hAnsi="Times New Roman" w:cs="Times New Roman"/>
                <w:sz w:val="24"/>
                <w:szCs w:val="24"/>
              </w:rPr>
              <w:t xml:space="preserve">  </w:t>
            </w:r>
          </w:p>
          <w:p w14:paraId="25FCEBB4" w14:textId="77777777" w:rsidR="00F41D38" w:rsidRPr="00F41D38" w:rsidRDefault="00F41D38" w:rsidP="00F41D38">
            <w:pPr>
              <w:jc w:val="both"/>
              <w:rPr>
                <w:rFonts w:ascii="Times New Roman" w:hAnsi="Times New Roman" w:cs="Times New Roman"/>
                <w:sz w:val="24"/>
                <w:szCs w:val="24"/>
              </w:rPr>
            </w:pPr>
          </w:p>
          <w:p w14:paraId="6C857123" w14:textId="7DAD035A"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Mid –Term evaluation of the National Nutrition Policy 2010 – 2020</w:t>
            </w:r>
          </w:p>
        </w:tc>
        <w:tc>
          <w:tcPr>
            <w:tcW w:w="2250" w:type="dxa"/>
          </w:tcPr>
          <w:p w14:paraId="6EE5E7BD" w14:textId="6F2A359D"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lastRenderedPageBreak/>
              <w:t>Evaluation of pro</w:t>
            </w:r>
            <w:r w:rsidR="0052014B">
              <w:rPr>
                <w:rFonts w:ascii="Times New Roman" w:hAnsi="Times New Roman" w:cs="Times New Roman"/>
                <w:sz w:val="24"/>
                <w:szCs w:val="24"/>
              </w:rPr>
              <w:t>-</w:t>
            </w:r>
            <w:r w:rsidRPr="00F41D38">
              <w:rPr>
                <w:rFonts w:ascii="Times New Roman" w:hAnsi="Times New Roman" w:cs="Times New Roman"/>
                <w:sz w:val="24"/>
                <w:szCs w:val="24"/>
              </w:rPr>
              <w:t xml:space="preserve">poor policies  </w:t>
            </w:r>
          </w:p>
          <w:p w14:paraId="1598906A" w14:textId="77777777" w:rsidR="00F41D38" w:rsidRDefault="00F41D38" w:rsidP="00F41D38">
            <w:pPr>
              <w:jc w:val="both"/>
              <w:rPr>
                <w:rFonts w:ascii="Times New Roman" w:hAnsi="Times New Roman" w:cs="Times New Roman"/>
                <w:sz w:val="24"/>
                <w:szCs w:val="24"/>
              </w:rPr>
            </w:pPr>
          </w:p>
          <w:p w14:paraId="04F82465"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Evaluations of interventions in </w:t>
            </w:r>
            <w:r w:rsidRPr="00F41D38">
              <w:rPr>
                <w:rFonts w:ascii="Times New Roman" w:hAnsi="Times New Roman" w:cs="Times New Roman"/>
                <w:sz w:val="24"/>
                <w:szCs w:val="24"/>
              </w:rPr>
              <w:lastRenderedPageBreak/>
              <w:t xml:space="preserve">environmental sustainability and DRR  </w:t>
            </w:r>
          </w:p>
          <w:p w14:paraId="18E8DFEB" w14:textId="77777777" w:rsidR="00F41D38" w:rsidRDefault="00F41D38" w:rsidP="00F41D38">
            <w:pPr>
              <w:jc w:val="both"/>
              <w:rPr>
                <w:rFonts w:ascii="Times New Roman" w:hAnsi="Times New Roman" w:cs="Times New Roman"/>
                <w:sz w:val="24"/>
                <w:szCs w:val="24"/>
              </w:rPr>
            </w:pPr>
          </w:p>
          <w:p w14:paraId="3E98DBEE" w14:textId="77777777" w:rsidR="00F41D38" w:rsidRPr="00F41D38"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Evaluation of the support to state and non-state actors, oversight institutions, and the media  </w:t>
            </w:r>
          </w:p>
          <w:p w14:paraId="3B4E4537" w14:textId="77777777" w:rsidR="00951CBD" w:rsidRDefault="00951CBD" w:rsidP="00F41D38">
            <w:pPr>
              <w:jc w:val="both"/>
              <w:rPr>
                <w:rFonts w:ascii="Times New Roman" w:hAnsi="Times New Roman" w:cs="Times New Roman"/>
                <w:sz w:val="24"/>
                <w:szCs w:val="24"/>
              </w:rPr>
            </w:pPr>
          </w:p>
          <w:p w14:paraId="56524DA4" w14:textId="093A1DDE" w:rsidR="00CC65B4" w:rsidRDefault="00F41D38" w:rsidP="00F41D38">
            <w:pPr>
              <w:jc w:val="both"/>
              <w:rPr>
                <w:rFonts w:ascii="Times New Roman" w:hAnsi="Times New Roman" w:cs="Times New Roman"/>
                <w:sz w:val="24"/>
                <w:szCs w:val="24"/>
              </w:rPr>
            </w:pPr>
            <w:r w:rsidRPr="00F41D38">
              <w:rPr>
                <w:rFonts w:ascii="Times New Roman" w:hAnsi="Times New Roman" w:cs="Times New Roman"/>
                <w:sz w:val="24"/>
                <w:szCs w:val="24"/>
              </w:rPr>
              <w:t xml:space="preserve">CP end-term evaluations   </w:t>
            </w:r>
          </w:p>
        </w:tc>
      </w:tr>
      <w:tr w:rsidR="00BD0D99" w14:paraId="39B6C114" w14:textId="77777777" w:rsidTr="00F41D38">
        <w:tc>
          <w:tcPr>
            <w:tcW w:w="360" w:type="dxa"/>
            <w:vMerge w:val="restart"/>
          </w:tcPr>
          <w:p w14:paraId="07B778C0" w14:textId="77777777" w:rsidR="00BD0D99" w:rsidRDefault="00BD0D99" w:rsidP="00D70D94">
            <w:pPr>
              <w:jc w:val="both"/>
              <w:rPr>
                <w:rFonts w:ascii="Times New Roman" w:hAnsi="Times New Roman" w:cs="Times New Roman"/>
                <w:sz w:val="24"/>
                <w:szCs w:val="24"/>
              </w:rPr>
            </w:pPr>
          </w:p>
        </w:tc>
        <w:tc>
          <w:tcPr>
            <w:tcW w:w="1350" w:type="dxa"/>
          </w:tcPr>
          <w:p w14:paraId="24A025AF" w14:textId="47710F90" w:rsidR="00BD0D99" w:rsidRPr="00F41D38" w:rsidRDefault="00BD0D99" w:rsidP="00D70D94">
            <w:pPr>
              <w:jc w:val="both"/>
              <w:rPr>
                <w:rFonts w:ascii="Times New Roman" w:hAnsi="Times New Roman" w:cs="Times New Roman"/>
                <w:sz w:val="24"/>
                <w:szCs w:val="24"/>
              </w:rPr>
            </w:pPr>
            <w:r w:rsidRPr="00951CBD">
              <w:rPr>
                <w:rFonts w:ascii="Times New Roman" w:hAnsi="Times New Roman" w:cs="Times New Roman"/>
                <w:sz w:val="24"/>
                <w:szCs w:val="24"/>
              </w:rPr>
              <w:t>Reviews</w:t>
            </w:r>
          </w:p>
        </w:tc>
        <w:tc>
          <w:tcPr>
            <w:tcW w:w="2520" w:type="dxa"/>
          </w:tcPr>
          <w:p w14:paraId="7C1F40B0"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UNDAF Annual Review  </w:t>
            </w:r>
          </w:p>
          <w:p w14:paraId="5982B895" w14:textId="77777777" w:rsidR="00BD0D99" w:rsidRDefault="00BD0D99" w:rsidP="00951CBD">
            <w:pPr>
              <w:jc w:val="both"/>
              <w:rPr>
                <w:rFonts w:ascii="Times New Roman" w:hAnsi="Times New Roman" w:cs="Times New Roman"/>
                <w:sz w:val="24"/>
                <w:szCs w:val="24"/>
              </w:rPr>
            </w:pPr>
          </w:p>
          <w:p w14:paraId="56019D5E"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CP Mid-Year Review  </w:t>
            </w:r>
          </w:p>
          <w:p w14:paraId="06F007D8" w14:textId="77777777" w:rsidR="00BD0D99" w:rsidRDefault="00BD0D99" w:rsidP="00951CBD">
            <w:pPr>
              <w:jc w:val="both"/>
              <w:rPr>
                <w:rFonts w:ascii="Times New Roman" w:hAnsi="Times New Roman" w:cs="Times New Roman"/>
                <w:sz w:val="24"/>
                <w:szCs w:val="24"/>
              </w:rPr>
            </w:pPr>
          </w:p>
          <w:p w14:paraId="16FEFBB0"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Annual review of National Contingency plan  </w:t>
            </w:r>
          </w:p>
          <w:p w14:paraId="4169A988" w14:textId="77777777" w:rsidR="00BD0D99" w:rsidRPr="00951CBD" w:rsidRDefault="00BD0D99" w:rsidP="00951CBD">
            <w:pPr>
              <w:jc w:val="both"/>
              <w:rPr>
                <w:rFonts w:ascii="Times New Roman" w:hAnsi="Times New Roman" w:cs="Times New Roman"/>
                <w:sz w:val="24"/>
                <w:szCs w:val="24"/>
              </w:rPr>
            </w:pPr>
          </w:p>
          <w:p w14:paraId="2ED26C70" w14:textId="4F0A4EED"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TCPs Annual Review</w:t>
            </w:r>
          </w:p>
        </w:tc>
        <w:tc>
          <w:tcPr>
            <w:tcW w:w="2520" w:type="dxa"/>
          </w:tcPr>
          <w:p w14:paraId="38A4AE14"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UNDAF Annual Review  </w:t>
            </w:r>
          </w:p>
          <w:p w14:paraId="40ADAB8D" w14:textId="77777777" w:rsidR="00BD0D99" w:rsidRPr="00951CBD" w:rsidRDefault="00BD0D99" w:rsidP="00951CBD">
            <w:pPr>
              <w:jc w:val="both"/>
              <w:rPr>
                <w:rFonts w:ascii="Times New Roman" w:hAnsi="Times New Roman" w:cs="Times New Roman"/>
                <w:sz w:val="24"/>
                <w:szCs w:val="24"/>
              </w:rPr>
            </w:pPr>
          </w:p>
          <w:p w14:paraId="20B70C09"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CP Mid-Year Review   </w:t>
            </w:r>
          </w:p>
          <w:p w14:paraId="619B0DC6" w14:textId="77777777" w:rsidR="00BD0D99" w:rsidRPr="00951CBD" w:rsidRDefault="00BD0D99" w:rsidP="00951CBD">
            <w:pPr>
              <w:jc w:val="both"/>
              <w:rPr>
                <w:rFonts w:ascii="Times New Roman" w:hAnsi="Times New Roman" w:cs="Times New Roman"/>
                <w:sz w:val="24"/>
                <w:szCs w:val="24"/>
              </w:rPr>
            </w:pPr>
          </w:p>
          <w:p w14:paraId="146C3EB2"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CEDAW review</w:t>
            </w:r>
          </w:p>
          <w:p w14:paraId="295575C9" w14:textId="17ADFD5F"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  </w:t>
            </w:r>
          </w:p>
          <w:p w14:paraId="08DDDCAA" w14:textId="77777777" w:rsidR="00BD0D99" w:rsidRDefault="00BD0D99" w:rsidP="00951CBD">
            <w:pPr>
              <w:jc w:val="both"/>
              <w:rPr>
                <w:rFonts w:ascii="Times New Roman" w:hAnsi="Times New Roman" w:cs="Times New Roman"/>
                <w:sz w:val="24"/>
                <w:szCs w:val="24"/>
              </w:rPr>
            </w:pPr>
          </w:p>
          <w:p w14:paraId="4E94628E"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CRC Review    </w:t>
            </w:r>
          </w:p>
          <w:p w14:paraId="42670D3F" w14:textId="77777777" w:rsidR="00BD0D99" w:rsidRDefault="00BD0D99" w:rsidP="00951CBD">
            <w:pPr>
              <w:jc w:val="both"/>
              <w:rPr>
                <w:rFonts w:ascii="Times New Roman" w:hAnsi="Times New Roman" w:cs="Times New Roman"/>
                <w:sz w:val="24"/>
                <w:szCs w:val="24"/>
              </w:rPr>
            </w:pPr>
          </w:p>
          <w:p w14:paraId="2D95C6D1"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Review of safety nets strategies  </w:t>
            </w:r>
          </w:p>
          <w:p w14:paraId="0673F92A" w14:textId="77777777" w:rsidR="00BD0D99" w:rsidRDefault="00BD0D99" w:rsidP="00951CBD">
            <w:pPr>
              <w:jc w:val="both"/>
              <w:rPr>
                <w:rFonts w:ascii="Times New Roman" w:hAnsi="Times New Roman" w:cs="Times New Roman"/>
                <w:sz w:val="24"/>
                <w:szCs w:val="24"/>
              </w:rPr>
            </w:pPr>
          </w:p>
          <w:p w14:paraId="65F9029C"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Annual review of National Contingency plan  </w:t>
            </w:r>
          </w:p>
          <w:p w14:paraId="2A2A7A7B" w14:textId="77777777" w:rsidR="00BD0D99" w:rsidRDefault="00BD0D99" w:rsidP="00951CBD">
            <w:pPr>
              <w:jc w:val="both"/>
              <w:rPr>
                <w:rFonts w:ascii="Times New Roman" w:hAnsi="Times New Roman" w:cs="Times New Roman"/>
                <w:sz w:val="24"/>
                <w:szCs w:val="24"/>
              </w:rPr>
            </w:pPr>
          </w:p>
          <w:p w14:paraId="5996D190" w14:textId="1CE60DD7"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TCPs Annual Review</w:t>
            </w:r>
          </w:p>
        </w:tc>
        <w:tc>
          <w:tcPr>
            <w:tcW w:w="2250" w:type="dxa"/>
          </w:tcPr>
          <w:p w14:paraId="7DF8A381"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UNDAF Annual review  </w:t>
            </w:r>
          </w:p>
          <w:p w14:paraId="49283B98" w14:textId="77777777" w:rsidR="00BD0D99" w:rsidRPr="00951CBD" w:rsidRDefault="00BD0D99" w:rsidP="00951CBD">
            <w:pPr>
              <w:jc w:val="both"/>
              <w:rPr>
                <w:rFonts w:ascii="Times New Roman" w:hAnsi="Times New Roman" w:cs="Times New Roman"/>
                <w:sz w:val="24"/>
                <w:szCs w:val="24"/>
              </w:rPr>
            </w:pPr>
          </w:p>
          <w:p w14:paraId="46A57AFB"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CP Mid-Year Review  </w:t>
            </w:r>
          </w:p>
          <w:p w14:paraId="2782FFA6" w14:textId="77777777" w:rsidR="00BD0D99" w:rsidRDefault="00BD0D99" w:rsidP="00951CBD">
            <w:pPr>
              <w:jc w:val="both"/>
              <w:rPr>
                <w:rFonts w:ascii="Times New Roman" w:hAnsi="Times New Roman" w:cs="Times New Roman"/>
                <w:sz w:val="24"/>
                <w:szCs w:val="24"/>
              </w:rPr>
            </w:pPr>
          </w:p>
          <w:p w14:paraId="556BD768"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Annual review of National Contingency plan  </w:t>
            </w:r>
          </w:p>
          <w:p w14:paraId="67965D71" w14:textId="77777777" w:rsidR="00BD0D99" w:rsidRDefault="00BD0D99" w:rsidP="00951CBD">
            <w:pPr>
              <w:jc w:val="both"/>
              <w:rPr>
                <w:rFonts w:ascii="Times New Roman" w:hAnsi="Times New Roman" w:cs="Times New Roman"/>
                <w:sz w:val="24"/>
                <w:szCs w:val="24"/>
              </w:rPr>
            </w:pPr>
          </w:p>
          <w:p w14:paraId="09F26918" w14:textId="2533A406"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TCPs Annual Review</w:t>
            </w:r>
          </w:p>
        </w:tc>
        <w:tc>
          <w:tcPr>
            <w:tcW w:w="2520" w:type="dxa"/>
          </w:tcPr>
          <w:p w14:paraId="41BC31A0"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UNDAF Annual Review  </w:t>
            </w:r>
          </w:p>
          <w:p w14:paraId="7EC390A4" w14:textId="77777777" w:rsidR="00BD0D99" w:rsidRDefault="00BD0D99" w:rsidP="00951CBD">
            <w:pPr>
              <w:jc w:val="both"/>
              <w:rPr>
                <w:rFonts w:ascii="Times New Roman" w:hAnsi="Times New Roman" w:cs="Times New Roman"/>
                <w:sz w:val="24"/>
                <w:szCs w:val="24"/>
              </w:rPr>
            </w:pPr>
          </w:p>
          <w:p w14:paraId="6BC8AFDF"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CP Mid-Year Review  </w:t>
            </w:r>
          </w:p>
          <w:p w14:paraId="2F90EDAC" w14:textId="77777777" w:rsidR="00BD0D99" w:rsidRDefault="00BD0D99" w:rsidP="00951CBD">
            <w:pPr>
              <w:jc w:val="both"/>
              <w:rPr>
                <w:rFonts w:ascii="Times New Roman" w:hAnsi="Times New Roman" w:cs="Times New Roman"/>
                <w:sz w:val="24"/>
                <w:szCs w:val="24"/>
              </w:rPr>
            </w:pPr>
          </w:p>
          <w:p w14:paraId="0D0FFBAB"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Annual review of National Contingency plan  </w:t>
            </w:r>
          </w:p>
          <w:p w14:paraId="65FAB054" w14:textId="77777777" w:rsidR="00BD0D99" w:rsidRDefault="00BD0D99" w:rsidP="00951CBD">
            <w:pPr>
              <w:jc w:val="both"/>
              <w:rPr>
                <w:rFonts w:ascii="Times New Roman" w:hAnsi="Times New Roman" w:cs="Times New Roman"/>
                <w:sz w:val="24"/>
                <w:szCs w:val="24"/>
              </w:rPr>
            </w:pPr>
          </w:p>
          <w:p w14:paraId="33B660C9" w14:textId="39369A20"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TCPs Annual Review</w:t>
            </w:r>
          </w:p>
        </w:tc>
        <w:tc>
          <w:tcPr>
            <w:tcW w:w="2250" w:type="dxa"/>
          </w:tcPr>
          <w:p w14:paraId="12477ED2"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UNDAF Annual Review  </w:t>
            </w:r>
          </w:p>
          <w:p w14:paraId="2E3988C0" w14:textId="77777777" w:rsidR="00BD0D99" w:rsidRPr="00951CBD" w:rsidRDefault="00BD0D99" w:rsidP="00951CBD">
            <w:pPr>
              <w:jc w:val="both"/>
              <w:rPr>
                <w:rFonts w:ascii="Times New Roman" w:hAnsi="Times New Roman" w:cs="Times New Roman"/>
                <w:sz w:val="24"/>
                <w:szCs w:val="24"/>
              </w:rPr>
            </w:pPr>
          </w:p>
          <w:p w14:paraId="703FF5E7" w14:textId="77777777" w:rsidR="00BD0D99"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CP Mid-Year Review </w:t>
            </w:r>
          </w:p>
          <w:p w14:paraId="5BD8EF71" w14:textId="60C99C0C"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 </w:t>
            </w:r>
          </w:p>
          <w:p w14:paraId="2C66AF8B" w14:textId="77777777" w:rsidR="00BD0D99" w:rsidRPr="00951CBD"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Annual review of National Contingency plan  </w:t>
            </w:r>
          </w:p>
          <w:p w14:paraId="31745F63" w14:textId="77777777" w:rsidR="00BD0D99" w:rsidRDefault="00BD0D99" w:rsidP="00951CBD">
            <w:pPr>
              <w:jc w:val="both"/>
              <w:rPr>
                <w:rFonts w:ascii="Times New Roman" w:hAnsi="Times New Roman" w:cs="Times New Roman"/>
                <w:sz w:val="24"/>
                <w:szCs w:val="24"/>
              </w:rPr>
            </w:pPr>
          </w:p>
          <w:p w14:paraId="76ABD928" w14:textId="7A692190"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TCPs Annual Review</w:t>
            </w:r>
          </w:p>
        </w:tc>
      </w:tr>
      <w:tr w:rsidR="00BD0D99" w14:paraId="755123A5" w14:textId="77777777" w:rsidTr="00F41D38">
        <w:tc>
          <w:tcPr>
            <w:tcW w:w="360" w:type="dxa"/>
            <w:vMerge/>
          </w:tcPr>
          <w:p w14:paraId="748372FB" w14:textId="77777777" w:rsidR="00BD0D99" w:rsidRDefault="00BD0D99" w:rsidP="00D70D94">
            <w:pPr>
              <w:jc w:val="both"/>
              <w:rPr>
                <w:rFonts w:ascii="Times New Roman" w:hAnsi="Times New Roman" w:cs="Times New Roman"/>
                <w:sz w:val="24"/>
                <w:szCs w:val="24"/>
              </w:rPr>
            </w:pPr>
          </w:p>
        </w:tc>
        <w:tc>
          <w:tcPr>
            <w:tcW w:w="1350" w:type="dxa"/>
          </w:tcPr>
          <w:p w14:paraId="71DEF434" w14:textId="162AD249" w:rsidR="00BD0D99" w:rsidRPr="00F41D38" w:rsidRDefault="00BD0D99" w:rsidP="00D70D94">
            <w:pPr>
              <w:jc w:val="both"/>
              <w:rPr>
                <w:rFonts w:ascii="Times New Roman" w:hAnsi="Times New Roman" w:cs="Times New Roman"/>
                <w:sz w:val="24"/>
                <w:szCs w:val="24"/>
              </w:rPr>
            </w:pPr>
            <w:r w:rsidRPr="00951CBD">
              <w:rPr>
                <w:rFonts w:ascii="Times New Roman" w:hAnsi="Times New Roman" w:cs="Times New Roman"/>
                <w:sz w:val="24"/>
                <w:szCs w:val="24"/>
              </w:rPr>
              <w:t>UNDAF evaluation milestones</w:t>
            </w:r>
          </w:p>
        </w:tc>
        <w:tc>
          <w:tcPr>
            <w:tcW w:w="2520" w:type="dxa"/>
          </w:tcPr>
          <w:p w14:paraId="114B53D2" w14:textId="77777777" w:rsidR="00BD0D99" w:rsidRPr="00F41D38" w:rsidRDefault="00BD0D99" w:rsidP="00F41D38">
            <w:pPr>
              <w:jc w:val="both"/>
              <w:rPr>
                <w:rFonts w:ascii="Times New Roman" w:hAnsi="Times New Roman" w:cs="Times New Roman"/>
                <w:sz w:val="24"/>
                <w:szCs w:val="24"/>
              </w:rPr>
            </w:pPr>
          </w:p>
        </w:tc>
        <w:tc>
          <w:tcPr>
            <w:tcW w:w="2520" w:type="dxa"/>
          </w:tcPr>
          <w:p w14:paraId="11DB6C8B" w14:textId="77777777" w:rsidR="00BD0D99" w:rsidRPr="00F41D38" w:rsidRDefault="00BD0D99" w:rsidP="00D70D94">
            <w:pPr>
              <w:jc w:val="both"/>
              <w:rPr>
                <w:rFonts w:ascii="Times New Roman" w:hAnsi="Times New Roman" w:cs="Times New Roman"/>
                <w:sz w:val="24"/>
                <w:szCs w:val="24"/>
              </w:rPr>
            </w:pPr>
          </w:p>
        </w:tc>
        <w:tc>
          <w:tcPr>
            <w:tcW w:w="2250" w:type="dxa"/>
          </w:tcPr>
          <w:p w14:paraId="29DFCE63" w14:textId="79BB9A68" w:rsidR="00BD0D99" w:rsidRPr="00F41D38" w:rsidRDefault="00BD0D99" w:rsidP="00D70D94">
            <w:pPr>
              <w:jc w:val="both"/>
              <w:rPr>
                <w:rFonts w:ascii="Times New Roman" w:hAnsi="Times New Roman" w:cs="Times New Roman"/>
                <w:sz w:val="24"/>
                <w:szCs w:val="24"/>
              </w:rPr>
            </w:pPr>
            <w:r w:rsidRPr="00951CBD">
              <w:rPr>
                <w:rFonts w:ascii="Times New Roman" w:hAnsi="Times New Roman" w:cs="Times New Roman"/>
                <w:sz w:val="24"/>
                <w:szCs w:val="24"/>
              </w:rPr>
              <w:t>UNDAF Mid-term evaluation</w:t>
            </w:r>
          </w:p>
        </w:tc>
        <w:tc>
          <w:tcPr>
            <w:tcW w:w="2520" w:type="dxa"/>
          </w:tcPr>
          <w:p w14:paraId="09FD8728" w14:textId="15465341" w:rsidR="00BD0D99" w:rsidRPr="00F41D38" w:rsidRDefault="00BD0D99" w:rsidP="00F41D38">
            <w:pPr>
              <w:jc w:val="both"/>
              <w:rPr>
                <w:rFonts w:ascii="Times New Roman" w:hAnsi="Times New Roman" w:cs="Times New Roman"/>
                <w:sz w:val="24"/>
                <w:szCs w:val="24"/>
              </w:rPr>
            </w:pPr>
            <w:r w:rsidRPr="00951CBD">
              <w:rPr>
                <w:rFonts w:ascii="Times New Roman" w:hAnsi="Times New Roman" w:cs="Times New Roman"/>
                <w:sz w:val="24"/>
                <w:szCs w:val="24"/>
              </w:rPr>
              <w:t>CCA/UNDAF process, including end review of current UNDAF</w:t>
            </w:r>
          </w:p>
        </w:tc>
        <w:tc>
          <w:tcPr>
            <w:tcW w:w="2250" w:type="dxa"/>
          </w:tcPr>
          <w:p w14:paraId="5EA2D630" w14:textId="45402F10" w:rsidR="00BD0D99" w:rsidRPr="00951CBD" w:rsidRDefault="00BD0D99" w:rsidP="00951CBD">
            <w:pPr>
              <w:jc w:val="both"/>
              <w:rPr>
                <w:rFonts w:ascii="Times New Roman" w:hAnsi="Times New Roman" w:cs="Times New Roman"/>
                <w:sz w:val="24"/>
                <w:szCs w:val="24"/>
              </w:rPr>
            </w:pPr>
            <w:r>
              <w:rPr>
                <w:rFonts w:ascii="Times New Roman" w:hAnsi="Times New Roman" w:cs="Times New Roman"/>
                <w:sz w:val="24"/>
                <w:szCs w:val="24"/>
              </w:rPr>
              <w:t>UNDAF</w:t>
            </w:r>
            <w:r w:rsidRPr="00951CBD">
              <w:rPr>
                <w:rFonts w:ascii="Times New Roman" w:hAnsi="Times New Roman" w:cs="Times New Roman"/>
                <w:sz w:val="24"/>
                <w:szCs w:val="24"/>
              </w:rPr>
              <w:t xml:space="preserve"> End-of</w:t>
            </w:r>
            <w:r>
              <w:rPr>
                <w:rFonts w:ascii="Times New Roman" w:hAnsi="Times New Roman" w:cs="Times New Roman"/>
                <w:sz w:val="24"/>
                <w:szCs w:val="24"/>
              </w:rPr>
              <w:t xml:space="preserve"> </w:t>
            </w:r>
            <w:r w:rsidRPr="00951CBD">
              <w:rPr>
                <w:rFonts w:ascii="Times New Roman" w:hAnsi="Times New Roman" w:cs="Times New Roman"/>
                <w:sz w:val="24"/>
                <w:szCs w:val="24"/>
              </w:rPr>
              <w:t xml:space="preserve">Cycle Evaluation  </w:t>
            </w:r>
          </w:p>
          <w:p w14:paraId="4A5A5174" w14:textId="77777777" w:rsidR="00BD0D99" w:rsidRDefault="00BD0D99" w:rsidP="00951CBD">
            <w:pPr>
              <w:jc w:val="both"/>
              <w:rPr>
                <w:rFonts w:ascii="Times New Roman" w:hAnsi="Times New Roman" w:cs="Times New Roman"/>
                <w:sz w:val="24"/>
                <w:szCs w:val="24"/>
              </w:rPr>
            </w:pPr>
          </w:p>
          <w:p w14:paraId="5E36BF2E" w14:textId="27FFCAED" w:rsidR="00BD0D99" w:rsidRPr="00F41D38" w:rsidRDefault="00BD0D99" w:rsidP="00951CBD">
            <w:pPr>
              <w:jc w:val="both"/>
              <w:rPr>
                <w:rFonts w:ascii="Times New Roman" w:hAnsi="Times New Roman" w:cs="Times New Roman"/>
                <w:sz w:val="24"/>
                <w:szCs w:val="24"/>
              </w:rPr>
            </w:pPr>
            <w:r w:rsidRPr="00951CBD">
              <w:rPr>
                <w:rFonts w:ascii="Times New Roman" w:hAnsi="Times New Roman" w:cs="Times New Roman"/>
                <w:sz w:val="24"/>
                <w:szCs w:val="24"/>
              </w:rPr>
              <w:t>Preparation of new UNDAF</w:t>
            </w:r>
          </w:p>
        </w:tc>
      </w:tr>
      <w:tr w:rsidR="00951CBD" w14:paraId="55C50FF6" w14:textId="77777777" w:rsidTr="00F41D38">
        <w:tc>
          <w:tcPr>
            <w:tcW w:w="360" w:type="dxa"/>
          </w:tcPr>
          <w:p w14:paraId="55D64AAF" w14:textId="093DCE5E" w:rsidR="00951CBD" w:rsidRDefault="00951CBD" w:rsidP="00D70D94">
            <w:pPr>
              <w:jc w:val="both"/>
              <w:rPr>
                <w:rFonts w:ascii="Times New Roman" w:hAnsi="Times New Roman" w:cs="Times New Roman"/>
                <w:sz w:val="24"/>
                <w:szCs w:val="24"/>
              </w:rPr>
            </w:pPr>
            <w:r w:rsidRPr="00951CBD">
              <w:rPr>
                <w:rFonts w:ascii="Times New Roman" w:hAnsi="Times New Roman" w:cs="Times New Roman"/>
                <w:sz w:val="24"/>
                <w:szCs w:val="24"/>
              </w:rPr>
              <w:t>Planning</w:t>
            </w:r>
          </w:p>
        </w:tc>
        <w:tc>
          <w:tcPr>
            <w:tcW w:w="1350" w:type="dxa"/>
          </w:tcPr>
          <w:p w14:paraId="18FC109D" w14:textId="7B775049" w:rsidR="00951CBD" w:rsidRPr="00951CBD" w:rsidRDefault="00951CBD" w:rsidP="00D70D94">
            <w:pPr>
              <w:jc w:val="both"/>
              <w:rPr>
                <w:rFonts w:ascii="Times New Roman" w:hAnsi="Times New Roman" w:cs="Times New Roman"/>
                <w:sz w:val="24"/>
                <w:szCs w:val="24"/>
              </w:rPr>
            </w:pPr>
            <w:r w:rsidRPr="00951CBD">
              <w:rPr>
                <w:rFonts w:ascii="Times New Roman" w:hAnsi="Times New Roman" w:cs="Times New Roman"/>
                <w:sz w:val="24"/>
                <w:szCs w:val="24"/>
              </w:rPr>
              <w:t>M&amp;E capacity development</w:t>
            </w:r>
          </w:p>
        </w:tc>
        <w:tc>
          <w:tcPr>
            <w:tcW w:w="2520" w:type="dxa"/>
          </w:tcPr>
          <w:p w14:paraId="1916263D" w14:textId="1EEB27F0" w:rsidR="00951CBD" w:rsidRPr="00F41D38" w:rsidRDefault="00951CBD" w:rsidP="00F41D38">
            <w:pPr>
              <w:jc w:val="both"/>
              <w:rPr>
                <w:rFonts w:ascii="Times New Roman" w:hAnsi="Times New Roman" w:cs="Times New Roman"/>
                <w:sz w:val="24"/>
                <w:szCs w:val="24"/>
              </w:rPr>
            </w:pPr>
            <w:r w:rsidRPr="00951CBD">
              <w:rPr>
                <w:rFonts w:ascii="Times New Roman" w:hAnsi="Times New Roman" w:cs="Times New Roman"/>
                <w:sz w:val="24"/>
                <w:szCs w:val="24"/>
              </w:rPr>
              <w:t>DHS Data collection training</w:t>
            </w:r>
          </w:p>
        </w:tc>
        <w:tc>
          <w:tcPr>
            <w:tcW w:w="2520" w:type="dxa"/>
          </w:tcPr>
          <w:p w14:paraId="7201B18A" w14:textId="77777777" w:rsidR="00951CBD" w:rsidRDefault="00951CBD"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EMIS database management  </w:t>
            </w:r>
          </w:p>
          <w:p w14:paraId="4881201C" w14:textId="77777777" w:rsidR="00951CBD" w:rsidRPr="00951CBD" w:rsidRDefault="00951CBD" w:rsidP="00951CBD">
            <w:pPr>
              <w:jc w:val="both"/>
              <w:rPr>
                <w:rFonts w:ascii="Times New Roman" w:hAnsi="Times New Roman" w:cs="Times New Roman"/>
                <w:sz w:val="24"/>
                <w:szCs w:val="24"/>
              </w:rPr>
            </w:pPr>
          </w:p>
          <w:p w14:paraId="01C5A56A" w14:textId="4604FD95" w:rsidR="00951CBD" w:rsidRPr="00F41D38" w:rsidRDefault="00951CBD" w:rsidP="00951CBD">
            <w:pPr>
              <w:jc w:val="both"/>
              <w:rPr>
                <w:rFonts w:ascii="Times New Roman" w:hAnsi="Times New Roman" w:cs="Times New Roman"/>
                <w:sz w:val="24"/>
                <w:szCs w:val="24"/>
              </w:rPr>
            </w:pPr>
            <w:r w:rsidRPr="00951CBD">
              <w:rPr>
                <w:rFonts w:ascii="Times New Roman" w:hAnsi="Times New Roman" w:cs="Times New Roman"/>
                <w:sz w:val="24"/>
                <w:szCs w:val="24"/>
              </w:rPr>
              <w:t>Data collection and analysis training for GBoS and Agriculture</w:t>
            </w:r>
          </w:p>
        </w:tc>
        <w:tc>
          <w:tcPr>
            <w:tcW w:w="2250" w:type="dxa"/>
          </w:tcPr>
          <w:p w14:paraId="059C7A30" w14:textId="77777777" w:rsidR="00951CBD" w:rsidRPr="00951CBD" w:rsidRDefault="00951CBD" w:rsidP="00951CBD">
            <w:pPr>
              <w:jc w:val="both"/>
              <w:rPr>
                <w:rFonts w:ascii="Times New Roman" w:hAnsi="Times New Roman" w:cs="Times New Roman"/>
                <w:sz w:val="24"/>
                <w:szCs w:val="24"/>
              </w:rPr>
            </w:pPr>
            <w:r w:rsidRPr="00951CBD">
              <w:rPr>
                <w:rFonts w:ascii="Times New Roman" w:hAnsi="Times New Roman" w:cs="Times New Roman"/>
                <w:sz w:val="24"/>
                <w:szCs w:val="24"/>
              </w:rPr>
              <w:t xml:space="preserve">Public sector capacity development on PME </w:t>
            </w:r>
          </w:p>
          <w:p w14:paraId="16679047" w14:textId="164CFAE8" w:rsidR="00951CBD" w:rsidRPr="00951CBD" w:rsidRDefault="00951CBD" w:rsidP="00951CBD">
            <w:pPr>
              <w:jc w:val="both"/>
              <w:rPr>
                <w:rFonts w:ascii="Times New Roman" w:hAnsi="Times New Roman" w:cs="Times New Roman"/>
                <w:sz w:val="24"/>
                <w:szCs w:val="24"/>
              </w:rPr>
            </w:pPr>
          </w:p>
        </w:tc>
        <w:tc>
          <w:tcPr>
            <w:tcW w:w="2520" w:type="dxa"/>
          </w:tcPr>
          <w:p w14:paraId="1E16B330" w14:textId="1318F9BB" w:rsidR="00951CBD" w:rsidRPr="00951CBD" w:rsidRDefault="00951CBD" w:rsidP="00F41D38">
            <w:pPr>
              <w:jc w:val="both"/>
              <w:rPr>
                <w:rFonts w:ascii="Times New Roman" w:hAnsi="Times New Roman" w:cs="Times New Roman"/>
                <w:sz w:val="24"/>
                <w:szCs w:val="24"/>
              </w:rPr>
            </w:pPr>
            <w:r w:rsidRPr="00951CBD">
              <w:rPr>
                <w:rFonts w:ascii="Times New Roman" w:hAnsi="Times New Roman" w:cs="Times New Roman"/>
                <w:sz w:val="24"/>
                <w:szCs w:val="24"/>
              </w:rPr>
              <w:t>MICS5 data collection, processing and analysis training</w:t>
            </w:r>
          </w:p>
        </w:tc>
        <w:tc>
          <w:tcPr>
            <w:tcW w:w="2250" w:type="dxa"/>
          </w:tcPr>
          <w:p w14:paraId="67E4F62D" w14:textId="77777777" w:rsidR="00951CBD" w:rsidRDefault="00951CBD" w:rsidP="00951CBD">
            <w:pPr>
              <w:jc w:val="both"/>
              <w:rPr>
                <w:rFonts w:ascii="Times New Roman" w:hAnsi="Times New Roman" w:cs="Times New Roman"/>
                <w:sz w:val="24"/>
                <w:szCs w:val="24"/>
              </w:rPr>
            </w:pPr>
          </w:p>
        </w:tc>
      </w:tr>
      <w:tr w:rsidR="00BD0D99" w14:paraId="708E4B1C" w14:textId="77777777" w:rsidTr="00F41D38">
        <w:tc>
          <w:tcPr>
            <w:tcW w:w="360" w:type="dxa"/>
          </w:tcPr>
          <w:p w14:paraId="529ACFB0" w14:textId="77777777" w:rsidR="00BD0D99" w:rsidRPr="00951CBD" w:rsidRDefault="00BD0D99" w:rsidP="00D70D94">
            <w:pPr>
              <w:jc w:val="both"/>
              <w:rPr>
                <w:rFonts w:ascii="Times New Roman" w:hAnsi="Times New Roman" w:cs="Times New Roman"/>
                <w:sz w:val="24"/>
                <w:szCs w:val="24"/>
              </w:rPr>
            </w:pPr>
          </w:p>
        </w:tc>
        <w:tc>
          <w:tcPr>
            <w:tcW w:w="1350" w:type="dxa"/>
          </w:tcPr>
          <w:p w14:paraId="181E85BB" w14:textId="1F7CD7A0" w:rsidR="00BD0D99" w:rsidRPr="00951CBD" w:rsidRDefault="00BD0D99" w:rsidP="00D70D94">
            <w:pPr>
              <w:jc w:val="both"/>
              <w:rPr>
                <w:rFonts w:ascii="Times New Roman" w:hAnsi="Times New Roman" w:cs="Times New Roman"/>
                <w:sz w:val="24"/>
                <w:szCs w:val="24"/>
              </w:rPr>
            </w:pPr>
            <w:r w:rsidRPr="00BD0D99">
              <w:rPr>
                <w:rFonts w:ascii="Times New Roman" w:hAnsi="Times New Roman" w:cs="Times New Roman"/>
                <w:sz w:val="24"/>
                <w:szCs w:val="24"/>
              </w:rPr>
              <w:t xml:space="preserve">Use of </w:t>
            </w:r>
            <w:r w:rsidR="0052014B" w:rsidRPr="00BD0D99">
              <w:rPr>
                <w:rFonts w:ascii="Times New Roman" w:hAnsi="Times New Roman" w:cs="Times New Roman"/>
                <w:sz w:val="24"/>
                <w:szCs w:val="24"/>
              </w:rPr>
              <w:t>information</w:t>
            </w:r>
          </w:p>
        </w:tc>
        <w:tc>
          <w:tcPr>
            <w:tcW w:w="2520" w:type="dxa"/>
          </w:tcPr>
          <w:p w14:paraId="300D931B" w14:textId="77777777"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UNDP HD report  </w:t>
            </w:r>
          </w:p>
          <w:p w14:paraId="303CA6C1" w14:textId="77777777" w:rsidR="00BD0D99" w:rsidRPr="00BD0D99" w:rsidRDefault="00BD0D99" w:rsidP="00BD0D99">
            <w:pPr>
              <w:jc w:val="both"/>
              <w:rPr>
                <w:rFonts w:ascii="Times New Roman" w:hAnsi="Times New Roman" w:cs="Times New Roman"/>
                <w:sz w:val="24"/>
                <w:szCs w:val="24"/>
              </w:rPr>
            </w:pPr>
          </w:p>
          <w:p w14:paraId="13D131C0" w14:textId="77777777"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SOWC report  </w:t>
            </w:r>
          </w:p>
          <w:p w14:paraId="21D5FF46" w14:textId="77777777" w:rsidR="00BD0D99" w:rsidRPr="00BD0D99" w:rsidRDefault="00BD0D99" w:rsidP="00BD0D99">
            <w:pPr>
              <w:jc w:val="both"/>
              <w:rPr>
                <w:rFonts w:ascii="Times New Roman" w:hAnsi="Times New Roman" w:cs="Times New Roman"/>
                <w:sz w:val="24"/>
                <w:szCs w:val="24"/>
              </w:rPr>
            </w:pPr>
          </w:p>
          <w:p w14:paraId="5B6E5C67" w14:textId="77777777"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Security in the World Report  </w:t>
            </w:r>
          </w:p>
          <w:p w14:paraId="29AEED02" w14:textId="77777777" w:rsidR="00BD0D99" w:rsidRPr="00BD0D99" w:rsidRDefault="00BD0D99" w:rsidP="00BD0D99">
            <w:pPr>
              <w:jc w:val="both"/>
              <w:rPr>
                <w:rFonts w:ascii="Times New Roman" w:hAnsi="Times New Roman" w:cs="Times New Roman"/>
                <w:sz w:val="24"/>
                <w:szCs w:val="24"/>
              </w:rPr>
            </w:pPr>
          </w:p>
          <w:p w14:paraId="33DBCA76" w14:textId="77777777"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and Agriculture Report  </w:t>
            </w:r>
          </w:p>
          <w:p w14:paraId="36C731A1" w14:textId="77777777" w:rsidR="00BD0D99" w:rsidRPr="00BD0D99" w:rsidRDefault="00BD0D99" w:rsidP="00BD0D99">
            <w:pPr>
              <w:jc w:val="both"/>
              <w:rPr>
                <w:rFonts w:ascii="Times New Roman" w:hAnsi="Times New Roman" w:cs="Times New Roman"/>
                <w:sz w:val="24"/>
                <w:szCs w:val="24"/>
              </w:rPr>
            </w:pPr>
          </w:p>
          <w:p w14:paraId="65FD14E6" w14:textId="11F2F20D"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The State of World Fisheries and Aquaculture Report</w:t>
            </w:r>
          </w:p>
        </w:tc>
        <w:tc>
          <w:tcPr>
            <w:tcW w:w="2520" w:type="dxa"/>
          </w:tcPr>
          <w:p w14:paraId="3786D530" w14:textId="6E3AF810"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PAGE </w:t>
            </w:r>
            <w:r w:rsidR="00C00232">
              <w:rPr>
                <w:rFonts w:ascii="Times New Roman" w:hAnsi="Times New Roman" w:cs="Times New Roman"/>
                <w:sz w:val="24"/>
                <w:szCs w:val="24"/>
              </w:rPr>
              <w:t xml:space="preserve">II </w:t>
            </w:r>
            <w:r w:rsidRPr="00BD0D99">
              <w:rPr>
                <w:rFonts w:ascii="Times New Roman" w:hAnsi="Times New Roman" w:cs="Times New Roman"/>
                <w:sz w:val="24"/>
                <w:szCs w:val="24"/>
              </w:rPr>
              <w:t>Status Report</w:t>
            </w:r>
          </w:p>
          <w:p w14:paraId="5E6EE60C" w14:textId="4AAD68C1"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  </w:t>
            </w:r>
          </w:p>
          <w:p w14:paraId="5F7C552A" w14:textId="674B75B2" w:rsidR="00BD0D99" w:rsidRPr="00BD0D99" w:rsidRDefault="00C00232" w:rsidP="00BD0D99">
            <w:pPr>
              <w:jc w:val="both"/>
              <w:rPr>
                <w:rFonts w:ascii="Times New Roman" w:hAnsi="Times New Roman" w:cs="Times New Roman"/>
                <w:sz w:val="24"/>
                <w:szCs w:val="24"/>
              </w:rPr>
            </w:pPr>
            <w:r>
              <w:rPr>
                <w:rFonts w:ascii="Times New Roman" w:hAnsi="Times New Roman" w:cs="Times New Roman"/>
                <w:sz w:val="24"/>
                <w:szCs w:val="24"/>
              </w:rPr>
              <w:t>S</w:t>
            </w:r>
            <w:r w:rsidR="00BD0D99" w:rsidRPr="00BD0D99">
              <w:rPr>
                <w:rFonts w:ascii="Times New Roman" w:hAnsi="Times New Roman" w:cs="Times New Roman"/>
                <w:sz w:val="24"/>
                <w:szCs w:val="24"/>
              </w:rPr>
              <w:t xml:space="preserve">DGs status report  </w:t>
            </w:r>
          </w:p>
          <w:p w14:paraId="7998978A" w14:textId="77777777" w:rsidR="00BD0D99" w:rsidRDefault="00BD0D99" w:rsidP="00BD0D99">
            <w:pPr>
              <w:jc w:val="both"/>
              <w:rPr>
                <w:rFonts w:ascii="Times New Roman" w:hAnsi="Times New Roman" w:cs="Times New Roman"/>
                <w:sz w:val="24"/>
                <w:szCs w:val="24"/>
              </w:rPr>
            </w:pPr>
          </w:p>
          <w:p w14:paraId="3FDC214C"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UNDP HD report  </w:t>
            </w:r>
          </w:p>
          <w:p w14:paraId="6DFA8AC2" w14:textId="77777777" w:rsidR="00BD0D99" w:rsidRDefault="00BD0D99" w:rsidP="00BD0D99">
            <w:pPr>
              <w:jc w:val="both"/>
              <w:rPr>
                <w:rFonts w:ascii="Times New Roman" w:hAnsi="Times New Roman" w:cs="Times New Roman"/>
                <w:sz w:val="24"/>
                <w:szCs w:val="24"/>
              </w:rPr>
            </w:pPr>
          </w:p>
          <w:p w14:paraId="7AF62FCE"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SOWC report  </w:t>
            </w:r>
          </w:p>
          <w:p w14:paraId="3FAA179B" w14:textId="77777777" w:rsidR="00BD0D99" w:rsidRDefault="00BD0D99" w:rsidP="00BD0D99">
            <w:pPr>
              <w:jc w:val="both"/>
              <w:rPr>
                <w:rFonts w:ascii="Times New Roman" w:hAnsi="Times New Roman" w:cs="Times New Roman"/>
                <w:sz w:val="24"/>
                <w:szCs w:val="24"/>
              </w:rPr>
            </w:pPr>
          </w:p>
          <w:p w14:paraId="5194F1D0"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Security in the World Report  </w:t>
            </w:r>
          </w:p>
          <w:p w14:paraId="7B587B22" w14:textId="77777777" w:rsidR="00BD0D99" w:rsidRDefault="00BD0D99" w:rsidP="00BD0D99">
            <w:pPr>
              <w:jc w:val="both"/>
              <w:rPr>
                <w:rFonts w:ascii="Times New Roman" w:hAnsi="Times New Roman" w:cs="Times New Roman"/>
                <w:sz w:val="24"/>
                <w:szCs w:val="24"/>
              </w:rPr>
            </w:pPr>
          </w:p>
          <w:p w14:paraId="5A0D9BB1"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and Agriculture Report  </w:t>
            </w:r>
          </w:p>
          <w:p w14:paraId="0C78C1CA" w14:textId="77777777" w:rsidR="00BD0D99" w:rsidRDefault="00BD0D99" w:rsidP="00BD0D99">
            <w:pPr>
              <w:jc w:val="both"/>
              <w:rPr>
                <w:rFonts w:ascii="Times New Roman" w:hAnsi="Times New Roman" w:cs="Times New Roman"/>
                <w:sz w:val="24"/>
                <w:szCs w:val="24"/>
              </w:rPr>
            </w:pPr>
          </w:p>
          <w:p w14:paraId="39179DB6" w14:textId="571ABB0D"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The State of World Fisheries and Aquaculture Report</w:t>
            </w:r>
          </w:p>
        </w:tc>
        <w:tc>
          <w:tcPr>
            <w:tcW w:w="2250" w:type="dxa"/>
          </w:tcPr>
          <w:p w14:paraId="0CE2BB29"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UNDP HD report  </w:t>
            </w:r>
          </w:p>
          <w:p w14:paraId="608A8C93" w14:textId="77777777" w:rsidR="00BD0D99" w:rsidRDefault="00BD0D99" w:rsidP="00BD0D99">
            <w:pPr>
              <w:jc w:val="both"/>
              <w:rPr>
                <w:rFonts w:ascii="Times New Roman" w:hAnsi="Times New Roman" w:cs="Times New Roman"/>
                <w:sz w:val="24"/>
                <w:szCs w:val="24"/>
              </w:rPr>
            </w:pPr>
          </w:p>
          <w:p w14:paraId="7132BA08"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SOWC report  </w:t>
            </w:r>
          </w:p>
          <w:p w14:paraId="3E3FC69C" w14:textId="77777777" w:rsidR="00BD0D99" w:rsidRDefault="00BD0D99" w:rsidP="00BD0D99">
            <w:pPr>
              <w:jc w:val="both"/>
              <w:rPr>
                <w:rFonts w:ascii="Times New Roman" w:hAnsi="Times New Roman" w:cs="Times New Roman"/>
                <w:sz w:val="24"/>
                <w:szCs w:val="24"/>
              </w:rPr>
            </w:pPr>
          </w:p>
          <w:p w14:paraId="4217B034"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Security in the World Report  </w:t>
            </w:r>
          </w:p>
          <w:p w14:paraId="2FB31508" w14:textId="77777777" w:rsidR="00BD0D99" w:rsidRDefault="00BD0D99" w:rsidP="00BD0D99">
            <w:pPr>
              <w:jc w:val="both"/>
              <w:rPr>
                <w:rFonts w:ascii="Times New Roman" w:hAnsi="Times New Roman" w:cs="Times New Roman"/>
                <w:sz w:val="24"/>
                <w:szCs w:val="24"/>
              </w:rPr>
            </w:pPr>
          </w:p>
          <w:p w14:paraId="21CF98EE"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and Agriculture Report  </w:t>
            </w:r>
          </w:p>
          <w:p w14:paraId="043A9CE4" w14:textId="77777777" w:rsidR="00BD0D99" w:rsidRDefault="00BD0D99" w:rsidP="00BD0D99">
            <w:pPr>
              <w:jc w:val="both"/>
              <w:rPr>
                <w:rFonts w:ascii="Times New Roman" w:hAnsi="Times New Roman" w:cs="Times New Roman"/>
                <w:sz w:val="24"/>
                <w:szCs w:val="24"/>
              </w:rPr>
            </w:pPr>
          </w:p>
          <w:p w14:paraId="5A0A2702" w14:textId="342A945D"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The State of World Fisheries and Aquaculture Report</w:t>
            </w:r>
          </w:p>
        </w:tc>
        <w:tc>
          <w:tcPr>
            <w:tcW w:w="2520" w:type="dxa"/>
          </w:tcPr>
          <w:p w14:paraId="6120217E" w14:textId="2C04DD86"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PAGE </w:t>
            </w:r>
            <w:r w:rsidR="00C00232">
              <w:rPr>
                <w:rFonts w:ascii="Times New Roman" w:hAnsi="Times New Roman" w:cs="Times New Roman"/>
                <w:sz w:val="24"/>
                <w:szCs w:val="24"/>
              </w:rPr>
              <w:t xml:space="preserve">II </w:t>
            </w:r>
            <w:r w:rsidRPr="00BD0D99">
              <w:rPr>
                <w:rFonts w:ascii="Times New Roman" w:hAnsi="Times New Roman" w:cs="Times New Roman"/>
                <w:sz w:val="24"/>
                <w:szCs w:val="24"/>
              </w:rPr>
              <w:t xml:space="preserve">Status Report  </w:t>
            </w:r>
          </w:p>
          <w:p w14:paraId="1AFED2B0" w14:textId="77777777" w:rsidR="00BD0D99" w:rsidRDefault="00BD0D99" w:rsidP="00BD0D99">
            <w:pPr>
              <w:jc w:val="both"/>
              <w:rPr>
                <w:rFonts w:ascii="Times New Roman" w:hAnsi="Times New Roman" w:cs="Times New Roman"/>
                <w:sz w:val="24"/>
                <w:szCs w:val="24"/>
              </w:rPr>
            </w:pPr>
          </w:p>
          <w:p w14:paraId="28B1C919"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CCA  </w:t>
            </w:r>
          </w:p>
          <w:p w14:paraId="3CE56A00" w14:textId="77777777" w:rsidR="00BD0D99" w:rsidRDefault="00BD0D99" w:rsidP="00BD0D99">
            <w:pPr>
              <w:jc w:val="both"/>
              <w:rPr>
                <w:rFonts w:ascii="Times New Roman" w:hAnsi="Times New Roman" w:cs="Times New Roman"/>
                <w:sz w:val="24"/>
                <w:szCs w:val="24"/>
              </w:rPr>
            </w:pPr>
          </w:p>
          <w:p w14:paraId="477C9441"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UNDAF reviews  </w:t>
            </w:r>
          </w:p>
          <w:p w14:paraId="48206774" w14:textId="77777777" w:rsidR="00BD0D99" w:rsidRDefault="00BD0D99" w:rsidP="00BD0D99">
            <w:pPr>
              <w:jc w:val="both"/>
              <w:rPr>
                <w:rFonts w:ascii="Times New Roman" w:hAnsi="Times New Roman" w:cs="Times New Roman"/>
                <w:sz w:val="24"/>
                <w:szCs w:val="24"/>
              </w:rPr>
            </w:pPr>
          </w:p>
          <w:p w14:paraId="11506918" w14:textId="48A932CB" w:rsidR="00BD0D99" w:rsidRPr="00BD0D99" w:rsidRDefault="00C00232" w:rsidP="00BD0D99">
            <w:pPr>
              <w:jc w:val="both"/>
              <w:rPr>
                <w:rFonts w:ascii="Times New Roman" w:hAnsi="Times New Roman" w:cs="Times New Roman"/>
                <w:sz w:val="24"/>
                <w:szCs w:val="24"/>
              </w:rPr>
            </w:pPr>
            <w:r>
              <w:rPr>
                <w:rFonts w:ascii="Times New Roman" w:hAnsi="Times New Roman" w:cs="Times New Roman"/>
                <w:sz w:val="24"/>
                <w:szCs w:val="24"/>
              </w:rPr>
              <w:t>S</w:t>
            </w:r>
            <w:r w:rsidR="00BD0D99" w:rsidRPr="00BD0D99">
              <w:rPr>
                <w:rFonts w:ascii="Times New Roman" w:hAnsi="Times New Roman" w:cs="Times New Roman"/>
                <w:sz w:val="24"/>
                <w:szCs w:val="24"/>
              </w:rPr>
              <w:t xml:space="preserve">DGs </w:t>
            </w:r>
            <w:r>
              <w:rPr>
                <w:rFonts w:ascii="Times New Roman" w:hAnsi="Times New Roman" w:cs="Times New Roman"/>
                <w:sz w:val="24"/>
                <w:szCs w:val="24"/>
              </w:rPr>
              <w:t xml:space="preserve">status </w:t>
            </w:r>
            <w:r w:rsidR="00BD0D99" w:rsidRPr="00BD0D99">
              <w:rPr>
                <w:rFonts w:ascii="Times New Roman" w:hAnsi="Times New Roman" w:cs="Times New Roman"/>
                <w:sz w:val="24"/>
                <w:szCs w:val="24"/>
              </w:rPr>
              <w:t xml:space="preserve">report  </w:t>
            </w:r>
          </w:p>
          <w:p w14:paraId="1E2DA4BC" w14:textId="77777777" w:rsidR="00BD0D99" w:rsidRDefault="00BD0D99" w:rsidP="00BD0D99">
            <w:pPr>
              <w:jc w:val="both"/>
              <w:rPr>
                <w:rFonts w:ascii="Times New Roman" w:hAnsi="Times New Roman" w:cs="Times New Roman"/>
                <w:sz w:val="24"/>
                <w:szCs w:val="24"/>
              </w:rPr>
            </w:pPr>
          </w:p>
          <w:p w14:paraId="54DC6B46"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UNDP HD report  </w:t>
            </w:r>
          </w:p>
          <w:p w14:paraId="581580BC" w14:textId="77777777" w:rsidR="00BD0D99" w:rsidRDefault="00BD0D99" w:rsidP="00BD0D99">
            <w:pPr>
              <w:jc w:val="both"/>
              <w:rPr>
                <w:rFonts w:ascii="Times New Roman" w:hAnsi="Times New Roman" w:cs="Times New Roman"/>
                <w:sz w:val="24"/>
                <w:szCs w:val="24"/>
              </w:rPr>
            </w:pPr>
          </w:p>
          <w:p w14:paraId="270C470E"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SOWC report  </w:t>
            </w:r>
          </w:p>
          <w:p w14:paraId="4BF88E3A" w14:textId="77777777" w:rsidR="00BD0D99" w:rsidRDefault="00BD0D99" w:rsidP="00BD0D99">
            <w:pPr>
              <w:jc w:val="both"/>
              <w:rPr>
                <w:rFonts w:ascii="Times New Roman" w:hAnsi="Times New Roman" w:cs="Times New Roman"/>
                <w:sz w:val="24"/>
                <w:szCs w:val="24"/>
              </w:rPr>
            </w:pPr>
          </w:p>
          <w:p w14:paraId="1D0EA9C6"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Security in the World Report  </w:t>
            </w:r>
          </w:p>
          <w:p w14:paraId="1975306C" w14:textId="77777777" w:rsidR="00BD0D99" w:rsidRDefault="00BD0D99" w:rsidP="00BD0D99">
            <w:pPr>
              <w:jc w:val="both"/>
              <w:rPr>
                <w:rFonts w:ascii="Times New Roman" w:hAnsi="Times New Roman" w:cs="Times New Roman"/>
                <w:sz w:val="24"/>
                <w:szCs w:val="24"/>
              </w:rPr>
            </w:pPr>
          </w:p>
          <w:p w14:paraId="5693C18F"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and Agriculture Report  </w:t>
            </w:r>
          </w:p>
          <w:p w14:paraId="3FCF618C" w14:textId="77777777" w:rsidR="00BD0D99" w:rsidRDefault="00BD0D99" w:rsidP="00BD0D99">
            <w:pPr>
              <w:jc w:val="both"/>
              <w:rPr>
                <w:rFonts w:ascii="Times New Roman" w:hAnsi="Times New Roman" w:cs="Times New Roman"/>
                <w:sz w:val="24"/>
                <w:szCs w:val="24"/>
              </w:rPr>
            </w:pPr>
          </w:p>
          <w:p w14:paraId="5287540A" w14:textId="7D75605D"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lastRenderedPageBreak/>
              <w:t>The State of World Fisheries and Aquaculture Report</w:t>
            </w:r>
          </w:p>
        </w:tc>
        <w:tc>
          <w:tcPr>
            <w:tcW w:w="2250" w:type="dxa"/>
          </w:tcPr>
          <w:p w14:paraId="1F97DF1D"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lastRenderedPageBreak/>
              <w:t xml:space="preserve">UNDP HD report  </w:t>
            </w:r>
          </w:p>
          <w:p w14:paraId="3D5363EE" w14:textId="77777777" w:rsidR="00BD0D99" w:rsidRDefault="00BD0D99" w:rsidP="00BD0D99">
            <w:pPr>
              <w:jc w:val="both"/>
              <w:rPr>
                <w:rFonts w:ascii="Times New Roman" w:hAnsi="Times New Roman" w:cs="Times New Roman"/>
                <w:sz w:val="24"/>
                <w:szCs w:val="24"/>
              </w:rPr>
            </w:pPr>
          </w:p>
          <w:p w14:paraId="205714DC"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SOWC report  </w:t>
            </w:r>
          </w:p>
          <w:p w14:paraId="432D717C" w14:textId="77777777" w:rsidR="00BD0D99" w:rsidRDefault="00BD0D99" w:rsidP="00BD0D99">
            <w:pPr>
              <w:jc w:val="both"/>
              <w:rPr>
                <w:rFonts w:ascii="Times New Roman" w:hAnsi="Times New Roman" w:cs="Times New Roman"/>
                <w:sz w:val="24"/>
                <w:szCs w:val="24"/>
              </w:rPr>
            </w:pPr>
          </w:p>
          <w:p w14:paraId="47C7EDAD"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Security in the World Report  </w:t>
            </w:r>
          </w:p>
          <w:p w14:paraId="416789F9" w14:textId="77777777" w:rsidR="00BD0D99" w:rsidRDefault="00BD0D99" w:rsidP="00BD0D99">
            <w:pPr>
              <w:jc w:val="both"/>
              <w:rPr>
                <w:rFonts w:ascii="Times New Roman" w:hAnsi="Times New Roman" w:cs="Times New Roman"/>
                <w:sz w:val="24"/>
                <w:szCs w:val="24"/>
              </w:rPr>
            </w:pPr>
          </w:p>
          <w:p w14:paraId="5BF5D0B3"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Food and Agriculture Report  </w:t>
            </w:r>
          </w:p>
          <w:p w14:paraId="3C24ECD3" w14:textId="77777777" w:rsidR="00BD0D99" w:rsidRDefault="00BD0D99" w:rsidP="00BD0D99">
            <w:pPr>
              <w:jc w:val="both"/>
              <w:rPr>
                <w:rFonts w:ascii="Times New Roman" w:hAnsi="Times New Roman" w:cs="Times New Roman"/>
                <w:sz w:val="24"/>
                <w:szCs w:val="24"/>
              </w:rPr>
            </w:pPr>
          </w:p>
          <w:p w14:paraId="2CAFD515" w14:textId="00544E7B"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The State of World Fisheries and Aquaculture Report   </w:t>
            </w:r>
          </w:p>
        </w:tc>
      </w:tr>
      <w:tr w:rsidR="00BD0D99" w14:paraId="2CA2472B" w14:textId="77777777" w:rsidTr="00F41D38">
        <w:tc>
          <w:tcPr>
            <w:tcW w:w="360" w:type="dxa"/>
          </w:tcPr>
          <w:p w14:paraId="228B1A01" w14:textId="77777777" w:rsidR="00BD0D99" w:rsidRPr="00951CBD" w:rsidRDefault="00BD0D99" w:rsidP="00D70D94">
            <w:pPr>
              <w:jc w:val="both"/>
              <w:rPr>
                <w:rFonts w:ascii="Times New Roman" w:hAnsi="Times New Roman" w:cs="Times New Roman"/>
                <w:sz w:val="24"/>
                <w:szCs w:val="24"/>
              </w:rPr>
            </w:pPr>
          </w:p>
        </w:tc>
        <w:tc>
          <w:tcPr>
            <w:tcW w:w="1350" w:type="dxa"/>
          </w:tcPr>
          <w:p w14:paraId="4D715EB8" w14:textId="3CA6F165" w:rsidR="00BD0D99" w:rsidRPr="00951CBD" w:rsidRDefault="00BD0D99" w:rsidP="00D70D94">
            <w:pPr>
              <w:jc w:val="both"/>
              <w:rPr>
                <w:rFonts w:ascii="Times New Roman" w:hAnsi="Times New Roman" w:cs="Times New Roman"/>
                <w:sz w:val="24"/>
                <w:szCs w:val="24"/>
              </w:rPr>
            </w:pPr>
            <w:r w:rsidRPr="00BD0D99">
              <w:rPr>
                <w:rFonts w:ascii="Times New Roman" w:hAnsi="Times New Roman" w:cs="Times New Roman"/>
                <w:sz w:val="24"/>
                <w:szCs w:val="24"/>
              </w:rPr>
              <w:t>Partner Activities</w:t>
            </w:r>
          </w:p>
        </w:tc>
        <w:tc>
          <w:tcPr>
            <w:tcW w:w="2520" w:type="dxa"/>
          </w:tcPr>
          <w:p w14:paraId="0B77414E"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MOFEA Poverty Monitoring System  </w:t>
            </w:r>
          </w:p>
          <w:p w14:paraId="0F53BAC3" w14:textId="77777777" w:rsidR="00BD0D99" w:rsidRDefault="00BD0D99" w:rsidP="00BD0D99">
            <w:pPr>
              <w:jc w:val="both"/>
              <w:rPr>
                <w:rFonts w:ascii="Times New Roman" w:hAnsi="Times New Roman" w:cs="Times New Roman"/>
                <w:sz w:val="24"/>
                <w:szCs w:val="24"/>
              </w:rPr>
            </w:pPr>
          </w:p>
          <w:p w14:paraId="7910F32C"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MoA market Information/analysis  </w:t>
            </w:r>
          </w:p>
          <w:p w14:paraId="1A308B5B" w14:textId="77777777" w:rsidR="00BD0D99" w:rsidRDefault="00BD0D99" w:rsidP="00BD0D99">
            <w:pPr>
              <w:jc w:val="both"/>
              <w:rPr>
                <w:rFonts w:ascii="Times New Roman" w:hAnsi="Times New Roman" w:cs="Times New Roman"/>
                <w:sz w:val="24"/>
                <w:szCs w:val="24"/>
              </w:rPr>
            </w:pPr>
          </w:p>
          <w:p w14:paraId="1A4DD4C6" w14:textId="77777777" w:rsidR="00BD0D99" w:rsidRPr="00870FC6" w:rsidRDefault="00BD0D99" w:rsidP="00BD0D99">
            <w:pPr>
              <w:jc w:val="both"/>
              <w:rPr>
                <w:rFonts w:ascii="Times New Roman" w:hAnsi="Times New Roman" w:cs="Times New Roman"/>
                <w:sz w:val="24"/>
                <w:szCs w:val="24"/>
                <w:lang w:val="fr-CM"/>
              </w:rPr>
            </w:pPr>
            <w:r w:rsidRPr="00870FC6">
              <w:rPr>
                <w:rFonts w:ascii="Times New Roman" w:hAnsi="Times New Roman" w:cs="Times New Roman"/>
                <w:sz w:val="24"/>
                <w:szCs w:val="24"/>
                <w:lang w:val="fr-CM"/>
              </w:rPr>
              <w:t xml:space="preserve">HIV/AIDS Sentinel Surveillance Survey (NAS)   </w:t>
            </w:r>
          </w:p>
          <w:p w14:paraId="535EE498" w14:textId="77777777" w:rsidR="00BD0D99" w:rsidRPr="00870FC6" w:rsidRDefault="00BD0D99" w:rsidP="00BD0D99">
            <w:pPr>
              <w:jc w:val="both"/>
              <w:rPr>
                <w:rFonts w:ascii="Times New Roman" w:hAnsi="Times New Roman" w:cs="Times New Roman"/>
                <w:sz w:val="24"/>
                <w:szCs w:val="24"/>
                <w:lang w:val="fr-CM"/>
              </w:rPr>
            </w:pPr>
          </w:p>
          <w:p w14:paraId="114BA831" w14:textId="36E87816"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Bi-annual SMART nutrition surveillance survey (NaNA)</w:t>
            </w:r>
          </w:p>
        </w:tc>
        <w:tc>
          <w:tcPr>
            <w:tcW w:w="2520" w:type="dxa"/>
          </w:tcPr>
          <w:p w14:paraId="51ED9CD0"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MoA market Information/analysis  </w:t>
            </w:r>
          </w:p>
          <w:p w14:paraId="66389AC2" w14:textId="77777777" w:rsidR="00BD0D99" w:rsidRDefault="00BD0D99" w:rsidP="00BD0D99">
            <w:pPr>
              <w:jc w:val="both"/>
              <w:rPr>
                <w:rFonts w:ascii="Times New Roman" w:hAnsi="Times New Roman" w:cs="Times New Roman"/>
                <w:sz w:val="24"/>
                <w:szCs w:val="24"/>
              </w:rPr>
            </w:pPr>
          </w:p>
          <w:p w14:paraId="23A5B214"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HIV/AIDS Sentinel Surveillance Survey (NAS)   </w:t>
            </w:r>
          </w:p>
          <w:p w14:paraId="2495FC70" w14:textId="77777777" w:rsidR="00BD0D99" w:rsidRDefault="00BD0D99" w:rsidP="00BD0D99">
            <w:pPr>
              <w:jc w:val="both"/>
              <w:rPr>
                <w:rFonts w:ascii="Times New Roman" w:hAnsi="Times New Roman" w:cs="Times New Roman"/>
                <w:sz w:val="24"/>
                <w:szCs w:val="24"/>
              </w:rPr>
            </w:pPr>
          </w:p>
          <w:p w14:paraId="1E801022" w14:textId="26AD6CEE"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Bi-annual SMART nutrition surveillance survey (NaNA)</w:t>
            </w:r>
          </w:p>
        </w:tc>
        <w:tc>
          <w:tcPr>
            <w:tcW w:w="2250" w:type="dxa"/>
          </w:tcPr>
          <w:p w14:paraId="28015262"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MoA market Information/analysis  </w:t>
            </w:r>
          </w:p>
          <w:p w14:paraId="3EE9C818" w14:textId="77777777" w:rsidR="00BD0D99" w:rsidRDefault="00BD0D99" w:rsidP="00BD0D99">
            <w:pPr>
              <w:jc w:val="both"/>
              <w:rPr>
                <w:rFonts w:ascii="Times New Roman" w:hAnsi="Times New Roman" w:cs="Times New Roman"/>
                <w:sz w:val="24"/>
                <w:szCs w:val="24"/>
              </w:rPr>
            </w:pPr>
          </w:p>
          <w:p w14:paraId="55C24C3F"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HIV/AIDS Sentinel Surveillance Survey (NAS)   </w:t>
            </w:r>
          </w:p>
          <w:p w14:paraId="29AE1158" w14:textId="77777777" w:rsidR="00BD0D99" w:rsidRDefault="00BD0D99" w:rsidP="00BD0D99">
            <w:pPr>
              <w:jc w:val="both"/>
              <w:rPr>
                <w:rFonts w:ascii="Times New Roman" w:hAnsi="Times New Roman" w:cs="Times New Roman"/>
                <w:sz w:val="24"/>
                <w:szCs w:val="24"/>
              </w:rPr>
            </w:pPr>
          </w:p>
          <w:p w14:paraId="31F7A1E6" w14:textId="19F3F424"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Bi-annual SMART nutrition surveillance survey (NaNA)</w:t>
            </w:r>
          </w:p>
        </w:tc>
        <w:tc>
          <w:tcPr>
            <w:tcW w:w="2520" w:type="dxa"/>
          </w:tcPr>
          <w:p w14:paraId="621B69E6"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MoA market Information/analysis  </w:t>
            </w:r>
          </w:p>
          <w:p w14:paraId="6306B739" w14:textId="77777777" w:rsidR="00BD0D99" w:rsidRDefault="00BD0D99" w:rsidP="00BD0D99">
            <w:pPr>
              <w:jc w:val="both"/>
              <w:rPr>
                <w:rFonts w:ascii="Times New Roman" w:hAnsi="Times New Roman" w:cs="Times New Roman"/>
                <w:sz w:val="24"/>
                <w:szCs w:val="24"/>
              </w:rPr>
            </w:pPr>
          </w:p>
          <w:p w14:paraId="50BA7D36"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HIV/AIDS Sentinel Surveillance Survey (NAS)   </w:t>
            </w:r>
          </w:p>
          <w:p w14:paraId="13AFF607" w14:textId="77777777" w:rsidR="00BD0D99" w:rsidRDefault="00BD0D99" w:rsidP="00BD0D99">
            <w:pPr>
              <w:jc w:val="both"/>
              <w:rPr>
                <w:rFonts w:ascii="Times New Roman" w:hAnsi="Times New Roman" w:cs="Times New Roman"/>
                <w:sz w:val="24"/>
                <w:szCs w:val="24"/>
              </w:rPr>
            </w:pPr>
          </w:p>
          <w:p w14:paraId="040ABB37" w14:textId="1D626699" w:rsidR="00BD0D99" w:rsidRPr="00951CBD"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Bi-annual SMART nutrition surveillance survey (NaNA)</w:t>
            </w:r>
          </w:p>
        </w:tc>
        <w:tc>
          <w:tcPr>
            <w:tcW w:w="2250" w:type="dxa"/>
          </w:tcPr>
          <w:p w14:paraId="1457218D"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MoA market Information/analysis  </w:t>
            </w:r>
          </w:p>
          <w:p w14:paraId="6CCDC6D1" w14:textId="77777777" w:rsidR="00BD0D99" w:rsidRDefault="00BD0D99" w:rsidP="00BD0D99">
            <w:pPr>
              <w:jc w:val="both"/>
              <w:rPr>
                <w:rFonts w:ascii="Times New Roman" w:hAnsi="Times New Roman" w:cs="Times New Roman"/>
                <w:sz w:val="24"/>
                <w:szCs w:val="24"/>
              </w:rPr>
            </w:pPr>
          </w:p>
          <w:p w14:paraId="6DAECB41" w14:textId="77777777" w:rsidR="00BD0D99" w:rsidRP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 xml:space="preserve">HIV/AIDS Sentinel Surveillance Survey (NAS)   </w:t>
            </w:r>
          </w:p>
          <w:p w14:paraId="2D513AA9" w14:textId="77777777" w:rsidR="00BD0D99" w:rsidRDefault="00BD0D99" w:rsidP="00BD0D99">
            <w:pPr>
              <w:jc w:val="both"/>
              <w:rPr>
                <w:rFonts w:ascii="Times New Roman" w:hAnsi="Times New Roman" w:cs="Times New Roman"/>
                <w:sz w:val="24"/>
                <w:szCs w:val="24"/>
              </w:rPr>
            </w:pPr>
          </w:p>
          <w:p w14:paraId="2ABCEB79" w14:textId="65B85CD2" w:rsidR="00BD0D99" w:rsidRDefault="00BD0D99" w:rsidP="00BD0D99">
            <w:pPr>
              <w:jc w:val="both"/>
              <w:rPr>
                <w:rFonts w:ascii="Times New Roman" w:hAnsi="Times New Roman" w:cs="Times New Roman"/>
                <w:sz w:val="24"/>
                <w:szCs w:val="24"/>
              </w:rPr>
            </w:pPr>
            <w:r w:rsidRPr="00BD0D99">
              <w:rPr>
                <w:rFonts w:ascii="Times New Roman" w:hAnsi="Times New Roman" w:cs="Times New Roman"/>
                <w:sz w:val="24"/>
                <w:szCs w:val="24"/>
              </w:rPr>
              <w:t>Bi-annual SMART nutrition surveillance survey (NaNA)</w:t>
            </w:r>
          </w:p>
        </w:tc>
      </w:tr>
    </w:tbl>
    <w:p w14:paraId="5B9E2F20" w14:textId="77777777" w:rsidR="005F0552" w:rsidRDefault="005F0552" w:rsidP="00D70D94">
      <w:pPr>
        <w:jc w:val="both"/>
        <w:rPr>
          <w:rFonts w:ascii="Times New Roman" w:hAnsi="Times New Roman" w:cs="Times New Roman"/>
          <w:sz w:val="24"/>
          <w:szCs w:val="24"/>
        </w:rPr>
      </w:pPr>
    </w:p>
    <w:p w14:paraId="5E82D3FB" w14:textId="77777777" w:rsidR="005F0552" w:rsidRPr="00C529B6" w:rsidRDefault="005F0552" w:rsidP="00D70D94">
      <w:pPr>
        <w:jc w:val="both"/>
        <w:rPr>
          <w:rFonts w:ascii="Times New Roman" w:hAnsi="Times New Roman" w:cs="Times New Roman"/>
          <w:sz w:val="24"/>
          <w:szCs w:val="24"/>
        </w:rPr>
      </w:pPr>
    </w:p>
    <w:sectPr w:rsidR="005F0552" w:rsidRPr="00C529B6" w:rsidSect="00962B5D">
      <w:pgSz w:w="16839" w:h="11907" w:orient="landscape"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56A35" w14:textId="77777777" w:rsidR="006E7746" w:rsidRDefault="006E7746" w:rsidP="00AD2E5B">
      <w:pPr>
        <w:spacing w:after="0" w:line="240" w:lineRule="auto"/>
      </w:pPr>
      <w:r>
        <w:separator/>
      </w:r>
    </w:p>
  </w:endnote>
  <w:endnote w:type="continuationSeparator" w:id="0">
    <w:p w14:paraId="061218AD" w14:textId="77777777" w:rsidR="006E7746" w:rsidRDefault="006E7746" w:rsidP="00AD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29348"/>
      <w:docPartObj>
        <w:docPartGallery w:val="Page Numbers (Bottom of Page)"/>
        <w:docPartUnique/>
      </w:docPartObj>
    </w:sdtPr>
    <w:sdtEndPr>
      <w:rPr>
        <w:noProof/>
      </w:rPr>
    </w:sdtEndPr>
    <w:sdtContent>
      <w:p w14:paraId="06AB7720" w14:textId="5FDF1D4F" w:rsidR="00B02650" w:rsidRDefault="00B02650">
        <w:pPr>
          <w:pStyle w:val="Footer"/>
          <w:jc w:val="center"/>
        </w:pPr>
        <w:r>
          <w:fldChar w:fldCharType="begin"/>
        </w:r>
        <w:r>
          <w:instrText xml:space="preserve"> PAGE   \* MERGEFORMAT </w:instrText>
        </w:r>
        <w:r>
          <w:fldChar w:fldCharType="separate"/>
        </w:r>
        <w:r w:rsidR="00EC2DB6">
          <w:rPr>
            <w:noProof/>
          </w:rPr>
          <w:t>2</w:t>
        </w:r>
        <w:r>
          <w:rPr>
            <w:noProof/>
          </w:rPr>
          <w:fldChar w:fldCharType="end"/>
        </w:r>
      </w:p>
    </w:sdtContent>
  </w:sdt>
  <w:p w14:paraId="318AE21E" w14:textId="2BE3CE8B" w:rsidR="00B02650" w:rsidRDefault="00B026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6D63" w14:textId="77777777" w:rsidR="006E7746" w:rsidRDefault="006E7746" w:rsidP="00AD2E5B">
      <w:pPr>
        <w:spacing w:after="0" w:line="240" w:lineRule="auto"/>
      </w:pPr>
      <w:r>
        <w:separator/>
      </w:r>
    </w:p>
  </w:footnote>
  <w:footnote w:type="continuationSeparator" w:id="0">
    <w:p w14:paraId="2D43F57A" w14:textId="77777777" w:rsidR="006E7746" w:rsidRDefault="006E7746" w:rsidP="00AD2E5B">
      <w:pPr>
        <w:spacing w:after="0" w:line="240" w:lineRule="auto"/>
      </w:pPr>
      <w:r>
        <w:continuationSeparator/>
      </w:r>
    </w:p>
  </w:footnote>
  <w:footnote w:id="1">
    <w:p w14:paraId="6E897B2C" w14:textId="6B27F04B" w:rsidR="00B02650" w:rsidRPr="0037090B" w:rsidRDefault="00B02650">
      <w:pPr>
        <w:pStyle w:val="FootnoteText"/>
        <w:rPr>
          <w:lang w:val="en-US"/>
        </w:rPr>
      </w:pPr>
      <w:r>
        <w:rPr>
          <w:rStyle w:val="FootnoteReference"/>
        </w:rPr>
        <w:footnoteRef/>
      </w:r>
      <w:r w:rsidRPr="00870FC6">
        <w:rPr>
          <w:lang w:val="en-US"/>
        </w:rPr>
        <w:t xml:space="preserve"> </w:t>
      </w:r>
      <w:r w:rsidRPr="0037090B">
        <w:rPr>
          <w:bCs/>
          <w:sz w:val="18"/>
          <w:szCs w:val="18"/>
          <w:lang w:val="en-US"/>
        </w:rPr>
        <w:t>Bottleneck Analysis of The Education Sector</w:t>
      </w:r>
      <w:r>
        <w:rPr>
          <w:bCs/>
          <w:sz w:val="18"/>
          <w:szCs w:val="18"/>
          <w:lang w:val="en-US"/>
        </w:rPr>
        <w:t xml:space="preserve"> </w:t>
      </w:r>
      <w:r w:rsidRPr="0037090B">
        <w:rPr>
          <w:bCs/>
          <w:sz w:val="18"/>
          <w:szCs w:val="18"/>
          <w:lang w:val="en-US"/>
        </w:rPr>
        <w:t>The Gambia 2012</w:t>
      </w:r>
    </w:p>
  </w:footnote>
  <w:footnote w:id="2">
    <w:p w14:paraId="44277466" w14:textId="25C512EC" w:rsidR="00B02650" w:rsidRPr="0037090B" w:rsidRDefault="00B02650" w:rsidP="0037090B">
      <w:pPr>
        <w:pStyle w:val="CommentText"/>
        <w:rPr>
          <w:rFonts w:ascii="Times New Roman" w:hAnsi="Times New Roman"/>
          <w:sz w:val="16"/>
          <w:szCs w:val="16"/>
          <w:lang w:val="en-US"/>
        </w:rPr>
      </w:pPr>
      <w:r>
        <w:rPr>
          <w:rStyle w:val="FootnoteReference"/>
        </w:rPr>
        <w:footnoteRef/>
      </w:r>
      <w:r w:rsidRPr="00EC78FA">
        <w:rPr>
          <w:lang w:val="en-US"/>
        </w:rPr>
        <w:t xml:space="preserve"> </w:t>
      </w:r>
      <w:r w:rsidRPr="008B65C1">
        <w:rPr>
          <w:rFonts w:ascii="Times New Roman" w:hAnsi="Times New Roman"/>
          <w:sz w:val="16"/>
          <w:szCs w:val="16"/>
          <w:lang w:val="en-US"/>
        </w:rPr>
        <w:t>The Gambian government has decided that beneficiaries of Social Protection will include; extremely poor individuals and households; Vulnerable children; Elderly; People with disabilities; chronically ill; Individuals and families affected by HIV; Vulnerable women and youth; Refugees and migrants; Pr</w:t>
      </w:r>
      <w:r>
        <w:rPr>
          <w:rFonts w:ascii="Times New Roman" w:hAnsi="Times New Roman"/>
          <w:sz w:val="16"/>
          <w:szCs w:val="16"/>
          <w:lang w:val="en-US"/>
        </w:rPr>
        <w:t>ison inmates and their families</w:t>
      </w:r>
    </w:p>
  </w:footnote>
  <w:footnote w:id="3">
    <w:p w14:paraId="16D20817" w14:textId="77777777" w:rsidR="00B02650" w:rsidRPr="0037090B" w:rsidRDefault="00B02650" w:rsidP="00114D1A">
      <w:pPr>
        <w:pStyle w:val="FootnoteText"/>
        <w:rPr>
          <w:rFonts w:ascii="Times New Roman" w:hAnsi="Times New Roman"/>
          <w:sz w:val="16"/>
          <w:szCs w:val="16"/>
          <w:lang w:val="en-US"/>
        </w:rPr>
      </w:pPr>
      <w:r>
        <w:rPr>
          <w:rStyle w:val="FootnoteReference"/>
        </w:rPr>
        <w:footnoteRef/>
      </w:r>
      <w:r w:rsidRPr="00870FC6">
        <w:rPr>
          <w:lang w:val="en-US"/>
        </w:rPr>
        <w:t xml:space="preserve"> </w:t>
      </w:r>
      <w:r w:rsidRPr="0037090B">
        <w:rPr>
          <w:rFonts w:ascii="Times New Roman" w:hAnsi="Times New Roman"/>
          <w:sz w:val="16"/>
          <w:szCs w:val="16"/>
          <w:lang w:val="en-US"/>
        </w:rPr>
        <w:t>Conduct national capacity assessments of institutions in 5 main areas, as an indicator of sustainability in social protection interventions, using SABER tool: Policy, Financial capacity, Institutional Capacities and Coordination, Design and implementation and Community Participation</w:t>
      </w:r>
    </w:p>
  </w:footnote>
  <w:footnote w:id="4">
    <w:p w14:paraId="5DBB2726" w14:textId="2334E479" w:rsidR="00B02650" w:rsidRPr="0057114B" w:rsidRDefault="00B02650" w:rsidP="0029253C">
      <w:pPr>
        <w:pStyle w:val="FootnoteText"/>
        <w:rPr>
          <w:lang w:val="en-US"/>
        </w:rPr>
      </w:pPr>
      <w:r>
        <w:rPr>
          <w:rStyle w:val="FootnoteReference"/>
        </w:rPr>
        <w:footnoteRef/>
      </w:r>
      <w:r w:rsidRPr="00870FC6">
        <w:rPr>
          <w:lang w:val="en-US"/>
        </w:rPr>
        <w:t xml:space="preserve"> </w:t>
      </w:r>
      <w:r w:rsidRPr="00870FC6">
        <w:rPr>
          <w:rFonts w:ascii="Times New Roman" w:hAnsi="Times New Roman"/>
          <w:sz w:val="18"/>
          <w:lang w:val="en-US"/>
        </w:rPr>
        <w:t>2012 State of World Forecasted for 2015</w:t>
      </w:r>
    </w:p>
  </w:footnote>
  <w:footnote w:id="5">
    <w:p w14:paraId="4E101FE1" w14:textId="77777777" w:rsidR="00B02650" w:rsidRPr="0057114B" w:rsidRDefault="00B02650" w:rsidP="000762C2">
      <w:pPr>
        <w:pStyle w:val="FootnoteText"/>
        <w:rPr>
          <w:lang w:val="en-US"/>
        </w:rPr>
      </w:pPr>
      <w:r>
        <w:rPr>
          <w:rStyle w:val="FootnoteReference"/>
        </w:rPr>
        <w:footnoteRef/>
      </w:r>
      <w:r w:rsidRPr="00870FC6">
        <w:rPr>
          <w:lang w:val="en-US"/>
        </w:rPr>
        <w:t xml:space="preserve"> </w:t>
      </w:r>
      <w:r w:rsidRPr="00870FC6">
        <w:rPr>
          <w:rFonts w:ascii="Times New Roman" w:hAnsi="Times New Roman"/>
          <w:sz w:val="18"/>
          <w:lang w:val="en-US"/>
        </w:rPr>
        <w:t>Agriculture, Fisheries, Forestry, Water resources, Parks &amp; wild life, Environment.</w:t>
      </w:r>
      <w:r>
        <w:rPr>
          <w:lang w:val="en-US"/>
        </w:rPr>
        <w:t xml:space="preserve"> </w:t>
      </w:r>
    </w:p>
  </w:footnote>
  <w:footnote w:id="6">
    <w:p w14:paraId="191E5022" w14:textId="3BECA0A9" w:rsidR="00B02650" w:rsidRPr="00870FC6" w:rsidRDefault="00B02650">
      <w:pPr>
        <w:pStyle w:val="FootnoteText"/>
        <w:rPr>
          <w:rFonts w:ascii="Times New Roman" w:hAnsi="Times New Roman"/>
          <w:sz w:val="18"/>
          <w:lang w:val="en-US"/>
        </w:rPr>
      </w:pPr>
      <w:r w:rsidRPr="0057114B">
        <w:rPr>
          <w:rStyle w:val="FootnoteReference"/>
        </w:rPr>
        <w:footnoteRef/>
      </w:r>
      <w:r w:rsidRPr="00870FC6">
        <w:rPr>
          <w:lang w:val="en-US"/>
        </w:rPr>
        <w:t xml:space="preserve"> </w:t>
      </w:r>
      <w:r w:rsidRPr="00870FC6">
        <w:rPr>
          <w:rFonts w:ascii="Times New Roman" w:hAnsi="Times New Roman"/>
          <w:sz w:val="18"/>
          <w:lang w:val="en-US"/>
        </w:rPr>
        <w:t>Ministry, Department of surveys and Department of Physical planning</w:t>
      </w:r>
    </w:p>
  </w:footnote>
  <w:footnote w:id="7">
    <w:p w14:paraId="62728E1D" w14:textId="41796DB3" w:rsidR="00B02650" w:rsidRPr="00A32EB4" w:rsidRDefault="00B02650">
      <w:pPr>
        <w:pStyle w:val="FootnoteText"/>
        <w:rPr>
          <w:rFonts w:ascii="Times New Roman" w:hAnsi="Times New Roman"/>
          <w:sz w:val="18"/>
          <w:szCs w:val="18"/>
          <w:lang w:val="en-US"/>
        </w:rPr>
      </w:pPr>
      <w:r w:rsidRPr="00A32EB4">
        <w:rPr>
          <w:rStyle w:val="FootnoteReference"/>
          <w:rFonts w:ascii="Times New Roman" w:hAnsi="Times New Roman"/>
          <w:sz w:val="18"/>
          <w:szCs w:val="18"/>
        </w:rPr>
        <w:footnoteRef/>
      </w:r>
      <w:r w:rsidRPr="00870FC6">
        <w:rPr>
          <w:rFonts w:ascii="Times New Roman" w:hAnsi="Times New Roman"/>
          <w:sz w:val="18"/>
          <w:szCs w:val="18"/>
          <w:lang w:val="en-US"/>
        </w:rPr>
        <w:t xml:space="preserve">National Disaster Management Agency, Ministries of agriculture, Health, Environment, Interior; GBoS and Red cross.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8"/>
    <w:lvl w:ilvl="0">
      <w:start w:val="1"/>
      <w:numFmt w:val="bullet"/>
      <w:lvlText w:val=""/>
      <w:lvlJc w:val="left"/>
      <w:pPr>
        <w:tabs>
          <w:tab w:val="num" w:pos="0"/>
        </w:tabs>
        <w:ind w:left="360" w:hanging="360"/>
      </w:pPr>
      <w:rPr>
        <w:rFonts w:ascii="Symbol" w:hAnsi="Symbol" w:cs="Symbol"/>
      </w:rPr>
    </w:lvl>
  </w:abstractNum>
  <w:abstractNum w:abstractNumId="1" w15:restartNumberingAfterBreak="0">
    <w:nsid w:val="056C39E2"/>
    <w:multiLevelType w:val="multilevel"/>
    <w:tmpl w:val="B4B065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43316D3"/>
    <w:multiLevelType w:val="hybridMultilevel"/>
    <w:tmpl w:val="C2A49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3192A"/>
    <w:multiLevelType w:val="hybridMultilevel"/>
    <w:tmpl w:val="FFE0E07C"/>
    <w:lvl w:ilvl="0" w:tplc="7CE0F912">
      <w:start w:val="1"/>
      <w:numFmt w:val="decimal"/>
      <w:pStyle w:val="Num1para"/>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3A6EEA"/>
    <w:multiLevelType w:val="multilevel"/>
    <w:tmpl w:val="04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5F7A1A"/>
    <w:multiLevelType w:val="hybridMultilevel"/>
    <w:tmpl w:val="224E5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88472E"/>
    <w:multiLevelType w:val="hybridMultilevel"/>
    <w:tmpl w:val="7B783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915901"/>
    <w:multiLevelType w:val="hybridMultilevel"/>
    <w:tmpl w:val="73D054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B65596"/>
    <w:multiLevelType w:val="hybridMultilevel"/>
    <w:tmpl w:val="7E8E73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7017D2"/>
    <w:multiLevelType w:val="hybridMultilevel"/>
    <w:tmpl w:val="37541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F31513"/>
    <w:multiLevelType w:val="hybridMultilevel"/>
    <w:tmpl w:val="5C06B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E22FF9"/>
    <w:multiLevelType w:val="hybridMultilevel"/>
    <w:tmpl w:val="CECC2720"/>
    <w:lvl w:ilvl="0" w:tplc="464C62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67F86"/>
    <w:multiLevelType w:val="hybridMultilevel"/>
    <w:tmpl w:val="0F2C6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8046B26"/>
    <w:multiLevelType w:val="hybridMultilevel"/>
    <w:tmpl w:val="A68CC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82B77"/>
    <w:multiLevelType w:val="hybridMultilevel"/>
    <w:tmpl w:val="B0620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1526F4"/>
    <w:multiLevelType w:val="hybridMultilevel"/>
    <w:tmpl w:val="0B3E9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C52A20"/>
    <w:multiLevelType w:val="hybridMultilevel"/>
    <w:tmpl w:val="A7FCF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D20513"/>
    <w:multiLevelType w:val="hybridMultilevel"/>
    <w:tmpl w:val="82E4CC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432659F"/>
    <w:multiLevelType w:val="hybridMultilevel"/>
    <w:tmpl w:val="8DF0C8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4E49B5"/>
    <w:multiLevelType w:val="hybridMultilevel"/>
    <w:tmpl w:val="7A5221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12"/>
  </w:num>
  <w:num w:numId="4">
    <w:abstractNumId w:val="18"/>
  </w:num>
  <w:num w:numId="5">
    <w:abstractNumId w:val="15"/>
  </w:num>
  <w:num w:numId="6">
    <w:abstractNumId w:val="16"/>
  </w:num>
  <w:num w:numId="7">
    <w:abstractNumId w:val="13"/>
  </w:num>
  <w:num w:numId="8">
    <w:abstractNumId w:val="10"/>
  </w:num>
  <w:num w:numId="9">
    <w:abstractNumId w:val="1"/>
  </w:num>
  <w:num w:numId="10">
    <w:abstractNumId w:val="3"/>
  </w:num>
  <w:num w:numId="11">
    <w:abstractNumId w:val="8"/>
  </w:num>
  <w:num w:numId="12">
    <w:abstractNumId w:val="5"/>
  </w:num>
  <w:num w:numId="13">
    <w:abstractNumId w:val="17"/>
  </w:num>
  <w:num w:numId="14">
    <w:abstractNumId w:val="6"/>
  </w:num>
  <w:num w:numId="15">
    <w:abstractNumId w:val="19"/>
  </w:num>
  <w:num w:numId="16">
    <w:abstractNumId w:val="14"/>
  </w:num>
  <w:num w:numId="17">
    <w:abstractNumId w:val="9"/>
  </w:num>
  <w:num w:numId="18">
    <w:abstractNumId w:val="2"/>
  </w:num>
  <w:num w:numId="19">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2"/>
    <w:rsid w:val="00001461"/>
    <w:rsid w:val="000041AC"/>
    <w:rsid w:val="0000436F"/>
    <w:rsid w:val="000052A2"/>
    <w:rsid w:val="00005852"/>
    <w:rsid w:val="000065CC"/>
    <w:rsid w:val="00007D3A"/>
    <w:rsid w:val="00011A81"/>
    <w:rsid w:val="000126AE"/>
    <w:rsid w:val="00024695"/>
    <w:rsid w:val="000317FA"/>
    <w:rsid w:val="00032233"/>
    <w:rsid w:val="00032572"/>
    <w:rsid w:val="00041167"/>
    <w:rsid w:val="000500A8"/>
    <w:rsid w:val="00051184"/>
    <w:rsid w:val="000536B8"/>
    <w:rsid w:val="0005484D"/>
    <w:rsid w:val="00055E48"/>
    <w:rsid w:val="000626B8"/>
    <w:rsid w:val="00064FFF"/>
    <w:rsid w:val="0006605B"/>
    <w:rsid w:val="00072427"/>
    <w:rsid w:val="000762C2"/>
    <w:rsid w:val="000856E0"/>
    <w:rsid w:val="00086785"/>
    <w:rsid w:val="000A35C8"/>
    <w:rsid w:val="000A4021"/>
    <w:rsid w:val="000A4DBF"/>
    <w:rsid w:val="000A596B"/>
    <w:rsid w:val="000A65BD"/>
    <w:rsid w:val="000B05AE"/>
    <w:rsid w:val="000B71D1"/>
    <w:rsid w:val="000C0554"/>
    <w:rsid w:val="000C135E"/>
    <w:rsid w:val="000C1BC0"/>
    <w:rsid w:val="000C4730"/>
    <w:rsid w:val="000C6714"/>
    <w:rsid w:val="000C6A8E"/>
    <w:rsid w:val="000D03F6"/>
    <w:rsid w:val="000D63D6"/>
    <w:rsid w:val="000E1F73"/>
    <w:rsid w:val="000E2A6B"/>
    <w:rsid w:val="000F0F43"/>
    <w:rsid w:val="000F430D"/>
    <w:rsid w:val="000F7B0A"/>
    <w:rsid w:val="001005B6"/>
    <w:rsid w:val="00103E59"/>
    <w:rsid w:val="00104DAD"/>
    <w:rsid w:val="00107A4B"/>
    <w:rsid w:val="0011062B"/>
    <w:rsid w:val="00114D1A"/>
    <w:rsid w:val="00120036"/>
    <w:rsid w:val="001219DD"/>
    <w:rsid w:val="00137FAB"/>
    <w:rsid w:val="00143C58"/>
    <w:rsid w:val="00143EDB"/>
    <w:rsid w:val="00152A20"/>
    <w:rsid w:val="001531F5"/>
    <w:rsid w:val="001541CE"/>
    <w:rsid w:val="0015562C"/>
    <w:rsid w:val="001632B9"/>
    <w:rsid w:val="00166FA8"/>
    <w:rsid w:val="00171C20"/>
    <w:rsid w:val="00172E1F"/>
    <w:rsid w:val="001732FE"/>
    <w:rsid w:val="00175DA4"/>
    <w:rsid w:val="001803C9"/>
    <w:rsid w:val="00183D01"/>
    <w:rsid w:val="0018488D"/>
    <w:rsid w:val="00185761"/>
    <w:rsid w:val="00194C3B"/>
    <w:rsid w:val="00194ECF"/>
    <w:rsid w:val="001A5BE1"/>
    <w:rsid w:val="001A66D1"/>
    <w:rsid w:val="001B042D"/>
    <w:rsid w:val="001B1E69"/>
    <w:rsid w:val="001B38AE"/>
    <w:rsid w:val="001B447C"/>
    <w:rsid w:val="001C078E"/>
    <w:rsid w:val="001C193D"/>
    <w:rsid w:val="001C3952"/>
    <w:rsid w:val="001C4B77"/>
    <w:rsid w:val="001D3E84"/>
    <w:rsid w:val="001D43E9"/>
    <w:rsid w:val="001E2487"/>
    <w:rsid w:val="001E265F"/>
    <w:rsid w:val="001E2E81"/>
    <w:rsid w:val="001E3040"/>
    <w:rsid w:val="001E319C"/>
    <w:rsid w:val="001E4794"/>
    <w:rsid w:val="001F055A"/>
    <w:rsid w:val="001F0A6E"/>
    <w:rsid w:val="001F7406"/>
    <w:rsid w:val="001F7D8F"/>
    <w:rsid w:val="00201EA4"/>
    <w:rsid w:val="00205A52"/>
    <w:rsid w:val="0021100E"/>
    <w:rsid w:val="00214252"/>
    <w:rsid w:val="00215682"/>
    <w:rsid w:val="00222BC9"/>
    <w:rsid w:val="00223ECA"/>
    <w:rsid w:val="002270EA"/>
    <w:rsid w:val="00230314"/>
    <w:rsid w:val="0023321D"/>
    <w:rsid w:val="0023334D"/>
    <w:rsid w:val="00236633"/>
    <w:rsid w:val="00237436"/>
    <w:rsid w:val="00244F67"/>
    <w:rsid w:val="00245F32"/>
    <w:rsid w:val="0025123C"/>
    <w:rsid w:val="00254F72"/>
    <w:rsid w:val="00255E13"/>
    <w:rsid w:val="00261D67"/>
    <w:rsid w:val="00264453"/>
    <w:rsid w:val="00271192"/>
    <w:rsid w:val="00271BA6"/>
    <w:rsid w:val="002726E4"/>
    <w:rsid w:val="0027467B"/>
    <w:rsid w:val="00281722"/>
    <w:rsid w:val="002871AA"/>
    <w:rsid w:val="0029041A"/>
    <w:rsid w:val="00290C55"/>
    <w:rsid w:val="0029253C"/>
    <w:rsid w:val="00293296"/>
    <w:rsid w:val="002A2BEC"/>
    <w:rsid w:val="002A79AB"/>
    <w:rsid w:val="002B0EE7"/>
    <w:rsid w:val="002B137B"/>
    <w:rsid w:val="002B2C5D"/>
    <w:rsid w:val="002B5848"/>
    <w:rsid w:val="002B6881"/>
    <w:rsid w:val="002B790D"/>
    <w:rsid w:val="002C0F76"/>
    <w:rsid w:val="002C1FEA"/>
    <w:rsid w:val="002C5C37"/>
    <w:rsid w:val="002C6AFD"/>
    <w:rsid w:val="002D04F5"/>
    <w:rsid w:val="002D1C7D"/>
    <w:rsid w:val="002D4F00"/>
    <w:rsid w:val="002E2E5E"/>
    <w:rsid w:val="002E6132"/>
    <w:rsid w:val="002F091D"/>
    <w:rsid w:val="002F0EE7"/>
    <w:rsid w:val="002F3058"/>
    <w:rsid w:val="002F5F33"/>
    <w:rsid w:val="002F6883"/>
    <w:rsid w:val="00306418"/>
    <w:rsid w:val="003167BD"/>
    <w:rsid w:val="00324481"/>
    <w:rsid w:val="00325039"/>
    <w:rsid w:val="0033077E"/>
    <w:rsid w:val="00334603"/>
    <w:rsid w:val="0033599E"/>
    <w:rsid w:val="00335A85"/>
    <w:rsid w:val="00337E3B"/>
    <w:rsid w:val="00340621"/>
    <w:rsid w:val="00342450"/>
    <w:rsid w:val="003435BD"/>
    <w:rsid w:val="00343A56"/>
    <w:rsid w:val="003467C3"/>
    <w:rsid w:val="0034795F"/>
    <w:rsid w:val="00355DC1"/>
    <w:rsid w:val="00363E61"/>
    <w:rsid w:val="003657B9"/>
    <w:rsid w:val="0036698D"/>
    <w:rsid w:val="00367AB7"/>
    <w:rsid w:val="0037090B"/>
    <w:rsid w:val="00370B53"/>
    <w:rsid w:val="00372B6B"/>
    <w:rsid w:val="00382359"/>
    <w:rsid w:val="003876E0"/>
    <w:rsid w:val="003908A1"/>
    <w:rsid w:val="00391182"/>
    <w:rsid w:val="00395EB9"/>
    <w:rsid w:val="003A3301"/>
    <w:rsid w:val="003A5797"/>
    <w:rsid w:val="003A697D"/>
    <w:rsid w:val="003B09CF"/>
    <w:rsid w:val="003B5AC1"/>
    <w:rsid w:val="003C049A"/>
    <w:rsid w:val="003C2EED"/>
    <w:rsid w:val="003C6F50"/>
    <w:rsid w:val="003D03E1"/>
    <w:rsid w:val="003D5703"/>
    <w:rsid w:val="003D6D8D"/>
    <w:rsid w:val="003E171E"/>
    <w:rsid w:val="003E4B3B"/>
    <w:rsid w:val="003E59D3"/>
    <w:rsid w:val="003E5FD1"/>
    <w:rsid w:val="003E7B61"/>
    <w:rsid w:val="003F046B"/>
    <w:rsid w:val="003F42E7"/>
    <w:rsid w:val="00404EEF"/>
    <w:rsid w:val="00406A24"/>
    <w:rsid w:val="00411277"/>
    <w:rsid w:val="004154A1"/>
    <w:rsid w:val="004154E7"/>
    <w:rsid w:val="00424265"/>
    <w:rsid w:val="0042656B"/>
    <w:rsid w:val="00427517"/>
    <w:rsid w:val="00431B3B"/>
    <w:rsid w:val="00437062"/>
    <w:rsid w:val="004411CC"/>
    <w:rsid w:val="004470D3"/>
    <w:rsid w:val="0045082A"/>
    <w:rsid w:val="00452F13"/>
    <w:rsid w:val="00453395"/>
    <w:rsid w:val="00453B20"/>
    <w:rsid w:val="004544A6"/>
    <w:rsid w:val="00455417"/>
    <w:rsid w:val="00465A06"/>
    <w:rsid w:val="004671F3"/>
    <w:rsid w:val="00467248"/>
    <w:rsid w:val="0047696B"/>
    <w:rsid w:val="00486D6E"/>
    <w:rsid w:val="00496EDA"/>
    <w:rsid w:val="004979A9"/>
    <w:rsid w:val="004A1897"/>
    <w:rsid w:val="004B1A84"/>
    <w:rsid w:val="004B1E04"/>
    <w:rsid w:val="004B4B97"/>
    <w:rsid w:val="004B6FC7"/>
    <w:rsid w:val="004C1784"/>
    <w:rsid w:val="004C4235"/>
    <w:rsid w:val="004C4BD0"/>
    <w:rsid w:val="004C5E17"/>
    <w:rsid w:val="004C71DB"/>
    <w:rsid w:val="004D0014"/>
    <w:rsid w:val="004D4E34"/>
    <w:rsid w:val="004D5BE2"/>
    <w:rsid w:val="004D6772"/>
    <w:rsid w:val="004E0728"/>
    <w:rsid w:val="004E10D8"/>
    <w:rsid w:val="004E15CE"/>
    <w:rsid w:val="004E5742"/>
    <w:rsid w:val="004F0DBA"/>
    <w:rsid w:val="004F2046"/>
    <w:rsid w:val="004F2351"/>
    <w:rsid w:val="004F6820"/>
    <w:rsid w:val="004F6846"/>
    <w:rsid w:val="0050064C"/>
    <w:rsid w:val="00501C6F"/>
    <w:rsid w:val="00502074"/>
    <w:rsid w:val="00514E88"/>
    <w:rsid w:val="005162C6"/>
    <w:rsid w:val="00516BB9"/>
    <w:rsid w:val="0052014B"/>
    <w:rsid w:val="00521318"/>
    <w:rsid w:val="005231E9"/>
    <w:rsid w:val="00526C40"/>
    <w:rsid w:val="00536390"/>
    <w:rsid w:val="005375FE"/>
    <w:rsid w:val="00537AC6"/>
    <w:rsid w:val="00542533"/>
    <w:rsid w:val="005501DA"/>
    <w:rsid w:val="00553A36"/>
    <w:rsid w:val="005553A8"/>
    <w:rsid w:val="00555A6A"/>
    <w:rsid w:val="0055688A"/>
    <w:rsid w:val="005608C5"/>
    <w:rsid w:val="00565783"/>
    <w:rsid w:val="00566C6C"/>
    <w:rsid w:val="0057114B"/>
    <w:rsid w:val="00571F3C"/>
    <w:rsid w:val="00572AEA"/>
    <w:rsid w:val="00576C2A"/>
    <w:rsid w:val="00577817"/>
    <w:rsid w:val="00577919"/>
    <w:rsid w:val="0058423B"/>
    <w:rsid w:val="005943BA"/>
    <w:rsid w:val="005A1D7E"/>
    <w:rsid w:val="005A2BB5"/>
    <w:rsid w:val="005A2C41"/>
    <w:rsid w:val="005A62FF"/>
    <w:rsid w:val="005A6491"/>
    <w:rsid w:val="005A6BC0"/>
    <w:rsid w:val="005A7110"/>
    <w:rsid w:val="005A72F6"/>
    <w:rsid w:val="005B2595"/>
    <w:rsid w:val="005B33B2"/>
    <w:rsid w:val="005B359C"/>
    <w:rsid w:val="005B4D10"/>
    <w:rsid w:val="005C34DA"/>
    <w:rsid w:val="005C3BA7"/>
    <w:rsid w:val="005D0D06"/>
    <w:rsid w:val="005D1FCC"/>
    <w:rsid w:val="005D3577"/>
    <w:rsid w:val="005D35BC"/>
    <w:rsid w:val="005D3DB1"/>
    <w:rsid w:val="005D69EC"/>
    <w:rsid w:val="005E2ADA"/>
    <w:rsid w:val="005E7921"/>
    <w:rsid w:val="005F0552"/>
    <w:rsid w:val="005F0807"/>
    <w:rsid w:val="005F36C7"/>
    <w:rsid w:val="00601DB3"/>
    <w:rsid w:val="006101EE"/>
    <w:rsid w:val="00611862"/>
    <w:rsid w:val="0061245C"/>
    <w:rsid w:val="00615221"/>
    <w:rsid w:val="006176D6"/>
    <w:rsid w:val="00617C82"/>
    <w:rsid w:val="00622792"/>
    <w:rsid w:val="0062493B"/>
    <w:rsid w:val="00630D9A"/>
    <w:rsid w:val="00640108"/>
    <w:rsid w:val="00664E53"/>
    <w:rsid w:val="00666C41"/>
    <w:rsid w:val="00667002"/>
    <w:rsid w:val="00670620"/>
    <w:rsid w:val="006733ED"/>
    <w:rsid w:val="00673D28"/>
    <w:rsid w:val="00675953"/>
    <w:rsid w:val="0067659F"/>
    <w:rsid w:val="00680665"/>
    <w:rsid w:val="006816BC"/>
    <w:rsid w:val="0068432D"/>
    <w:rsid w:val="006A15FA"/>
    <w:rsid w:val="006A18B5"/>
    <w:rsid w:val="006B22D0"/>
    <w:rsid w:val="006B65DC"/>
    <w:rsid w:val="006B6E11"/>
    <w:rsid w:val="006C2229"/>
    <w:rsid w:val="006C4865"/>
    <w:rsid w:val="006D0A13"/>
    <w:rsid w:val="006D0D36"/>
    <w:rsid w:val="006D1CAF"/>
    <w:rsid w:val="006D6BE1"/>
    <w:rsid w:val="006E1549"/>
    <w:rsid w:val="006E3D3E"/>
    <w:rsid w:val="006E543A"/>
    <w:rsid w:val="006E7746"/>
    <w:rsid w:val="006F39BA"/>
    <w:rsid w:val="006F61C6"/>
    <w:rsid w:val="00700871"/>
    <w:rsid w:val="00703216"/>
    <w:rsid w:val="00704753"/>
    <w:rsid w:val="00704BFF"/>
    <w:rsid w:val="0070589D"/>
    <w:rsid w:val="00705B18"/>
    <w:rsid w:val="007061C1"/>
    <w:rsid w:val="00706751"/>
    <w:rsid w:val="00706F69"/>
    <w:rsid w:val="00714CD0"/>
    <w:rsid w:val="0071614D"/>
    <w:rsid w:val="00717C01"/>
    <w:rsid w:val="0072051C"/>
    <w:rsid w:val="00725746"/>
    <w:rsid w:val="00740287"/>
    <w:rsid w:val="00740D71"/>
    <w:rsid w:val="00741A8E"/>
    <w:rsid w:val="00745886"/>
    <w:rsid w:val="00747477"/>
    <w:rsid w:val="00753E83"/>
    <w:rsid w:val="00760A3C"/>
    <w:rsid w:val="00762134"/>
    <w:rsid w:val="007636F3"/>
    <w:rsid w:val="00764C8A"/>
    <w:rsid w:val="00767002"/>
    <w:rsid w:val="007716E5"/>
    <w:rsid w:val="00774B3B"/>
    <w:rsid w:val="007826CA"/>
    <w:rsid w:val="00791364"/>
    <w:rsid w:val="00792BA7"/>
    <w:rsid w:val="00797A49"/>
    <w:rsid w:val="007A2D91"/>
    <w:rsid w:val="007A44A1"/>
    <w:rsid w:val="007A44E7"/>
    <w:rsid w:val="007B18EA"/>
    <w:rsid w:val="007B3084"/>
    <w:rsid w:val="007B444F"/>
    <w:rsid w:val="007B6DCF"/>
    <w:rsid w:val="007B7661"/>
    <w:rsid w:val="007D0FC6"/>
    <w:rsid w:val="007D6545"/>
    <w:rsid w:val="007D763A"/>
    <w:rsid w:val="007E4600"/>
    <w:rsid w:val="007E6275"/>
    <w:rsid w:val="007F0EC2"/>
    <w:rsid w:val="007F2B3C"/>
    <w:rsid w:val="007F370D"/>
    <w:rsid w:val="007F3D48"/>
    <w:rsid w:val="00800083"/>
    <w:rsid w:val="00800831"/>
    <w:rsid w:val="0080292D"/>
    <w:rsid w:val="008036EC"/>
    <w:rsid w:val="00803E50"/>
    <w:rsid w:val="00810304"/>
    <w:rsid w:val="008113B0"/>
    <w:rsid w:val="00812FE0"/>
    <w:rsid w:val="00815235"/>
    <w:rsid w:val="00817670"/>
    <w:rsid w:val="0082245F"/>
    <w:rsid w:val="00823617"/>
    <w:rsid w:val="00823BDB"/>
    <w:rsid w:val="0082430E"/>
    <w:rsid w:val="00830B69"/>
    <w:rsid w:val="008350F6"/>
    <w:rsid w:val="008410A7"/>
    <w:rsid w:val="008412D1"/>
    <w:rsid w:val="00845221"/>
    <w:rsid w:val="008502A4"/>
    <w:rsid w:val="0085531E"/>
    <w:rsid w:val="00855744"/>
    <w:rsid w:val="00856A58"/>
    <w:rsid w:val="008603F4"/>
    <w:rsid w:val="008649BC"/>
    <w:rsid w:val="008651D7"/>
    <w:rsid w:val="00867E1A"/>
    <w:rsid w:val="00870FC6"/>
    <w:rsid w:val="0087114B"/>
    <w:rsid w:val="00872C68"/>
    <w:rsid w:val="00874351"/>
    <w:rsid w:val="00877442"/>
    <w:rsid w:val="008817E9"/>
    <w:rsid w:val="00882669"/>
    <w:rsid w:val="00886797"/>
    <w:rsid w:val="008873A8"/>
    <w:rsid w:val="00887996"/>
    <w:rsid w:val="0089057B"/>
    <w:rsid w:val="00893E67"/>
    <w:rsid w:val="00894008"/>
    <w:rsid w:val="00895080"/>
    <w:rsid w:val="008965D8"/>
    <w:rsid w:val="00897E50"/>
    <w:rsid w:val="00897EBC"/>
    <w:rsid w:val="008A16D0"/>
    <w:rsid w:val="008A37D8"/>
    <w:rsid w:val="008A7292"/>
    <w:rsid w:val="008B65C1"/>
    <w:rsid w:val="008C1D4B"/>
    <w:rsid w:val="008D0A25"/>
    <w:rsid w:val="008D1A20"/>
    <w:rsid w:val="008D48A1"/>
    <w:rsid w:val="008E1931"/>
    <w:rsid w:val="008E3253"/>
    <w:rsid w:val="008E4102"/>
    <w:rsid w:val="008E4D55"/>
    <w:rsid w:val="008F1156"/>
    <w:rsid w:val="008F133F"/>
    <w:rsid w:val="008F4D25"/>
    <w:rsid w:val="008F6B25"/>
    <w:rsid w:val="008F7455"/>
    <w:rsid w:val="008F7A11"/>
    <w:rsid w:val="00900E49"/>
    <w:rsid w:val="009048E2"/>
    <w:rsid w:val="009051D9"/>
    <w:rsid w:val="0090710F"/>
    <w:rsid w:val="00907BB3"/>
    <w:rsid w:val="009128AD"/>
    <w:rsid w:val="00913BCD"/>
    <w:rsid w:val="009228FD"/>
    <w:rsid w:val="00923EA9"/>
    <w:rsid w:val="0092567B"/>
    <w:rsid w:val="0092628F"/>
    <w:rsid w:val="00935112"/>
    <w:rsid w:val="00941A40"/>
    <w:rsid w:val="00951CBD"/>
    <w:rsid w:val="00956DD5"/>
    <w:rsid w:val="00960381"/>
    <w:rsid w:val="00960DBC"/>
    <w:rsid w:val="00961546"/>
    <w:rsid w:val="00962B5D"/>
    <w:rsid w:val="00965204"/>
    <w:rsid w:val="00966D18"/>
    <w:rsid w:val="00967027"/>
    <w:rsid w:val="00967E55"/>
    <w:rsid w:val="0097127E"/>
    <w:rsid w:val="00977385"/>
    <w:rsid w:val="009779DF"/>
    <w:rsid w:val="00987149"/>
    <w:rsid w:val="009922B4"/>
    <w:rsid w:val="009924E0"/>
    <w:rsid w:val="009A6005"/>
    <w:rsid w:val="009B3AFC"/>
    <w:rsid w:val="009C3268"/>
    <w:rsid w:val="009C3292"/>
    <w:rsid w:val="009C53D2"/>
    <w:rsid w:val="009C6287"/>
    <w:rsid w:val="009C7459"/>
    <w:rsid w:val="009D203B"/>
    <w:rsid w:val="009D51E1"/>
    <w:rsid w:val="009D572E"/>
    <w:rsid w:val="009D771A"/>
    <w:rsid w:val="009E0AB9"/>
    <w:rsid w:val="009E2404"/>
    <w:rsid w:val="009E3685"/>
    <w:rsid w:val="009F22E7"/>
    <w:rsid w:val="009F38C5"/>
    <w:rsid w:val="009F5D99"/>
    <w:rsid w:val="00A00F06"/>
    <w:rsid w:val="00A013F5"/>
    <w:rsid w:val="00A017E2"/>
    <w:rsid w:val="00A03337"/>
    <w:rsid w:val="00A05B1A"/>
    <w:rsid w:val="00A13840"/>
    <w:rsid w:val="00A14EF3"/>
    <w:rsid w:val="00A177D9"/>
    <w:rsid w:val="00A1783B"/>
    <w:rsid w:val="00A17A87"/>
    <w:rsid w:val="00A200F9"/>
    <w:rsid w:val="00A21B05"/>
    <w:rsid w:val="00A22242"/>
    <w:rsid w:val="00A22F2D"/>
    <w:rsid w:val="00A2329C"/>
    <w:rsid w:val="00A23AF2"/>
    <w:rsid w:val="00A25ACF"/>
    <w:rsid w:val="00A319BB"/>
    <w:rsid w:val="00A32EB4"/>
    <w:rsid w:val="00A33D9F"/>
    <w:rsid w:val="00A345EA"/>
    <w:rsid w:val="00A35284"/>
    <w:rsid w:val="00A352D8"/>
    <w:rsid w:val="00A44F81"/>
    <w:rsid w:val="00A47944"/>
    <w:rsid w:val="00A4795A"/>
    <w:rsid w:val="00A50644"/>
    <w:rsid w:val="00A531FB"/>
    <w:rsid w:val="00A576E0"/>
    <w:rsid w:val="00A629B1"/>
    <w:rsid w:val="00A6359B"/>
    <w:rsid w:val="00A76851"/>
    <w:rsid w:val="00A81BAD"/>
    <w:rsid w:val="00A845CF"/>
    <w:rsid w:val="00A86F3E"/>
    <w:rsid w:val="00A95E0C"/>
    <w:rsid w:val="00A96D76"/>
    <w:rsid w:val="00A97D25"/>
    <w:rsid w:val="00AA06AA"/>
    <w:rsid w:val="00AA135C"/>
    <w:rsid w:val="00AA2AF1"/>
    <w:rsid w:val="00AA3E95"/>
    <w:rsid w:val="00AA4227"/>
    <w:rsid w:val="00AA5F2E"/>
    <w:rsid w:val="00AA6C6A"/>
    <w:rsid w:val="00AB65F2"/>
    <w:rsid w:val="00AB7AF1"/>
    <w:rsid w:val="00AC41B2"/>
    <w:rsid w:val="00AC4E53"/>
    <w:rsid w:val="00AC5757"/>
    <w:rsid w:val="00AC5DFD"/>
    <w:rsid w:val="00AC6936"/>
    <w:rsid w:val="00AC695A"/>
    <w:rsid w:val="00AC72FB"/>
    <w:rsid w:val="00AC7540"/>
    <w:rsid w:val="00AD058D"/>
    <w:rsid w:val="00AD2E5B"/>
    <w:rsid w:val="00AD3B14"/>
    <w:rsid w:val="00AE1B52"/>
    <w:rsid w:val="00AE3811"/>
    <w:rsid w:val="00AE5978"/>
    <w:rsid w:val="00AF0579"/>
    <w:rsid w:val="00AF6B3A"/>
    <w:rsid w:val="00B02650"/>
    <w:rsid w:val="00B02A0D"/>
    <w:rsid w:val="00B04BA6"/>
    <w:rsid w:val="00B04C12"/>
    <w:rsid w:val="00B04C36"/>
    <w:rsid w:val="00B059CA"/>
    <w:rsid w:val="00B11F11"/>
    <w:rsid w:val="00B166B0"/>
    <w:rsid w:val="00B1690F"/>
    <w:rsid w:val="00B171CF"/>
    <w:rsid w:val="00B2467C"/>
    <w:rsid w:val="00B24ABC"/>
    <w:rsid w:val="00B24BB8"/>
    <w:rsid w:val="00B24BF1"/>
    <w:rsid w:val="00B24BF5"/>
    <w:rsid w:val="00B32016"/>
    <w:rsid w:val="00B324D4"/>
    <w:rsid w:val="00B3275B"/>
    <w:rsid w:val="00B32CD0"/>
    <w:rsid w:val="00B36CCC"/>
    <w:rsid w:val="00B40637"/>
    <w:rsid w:val="00B42D9F"/>
    <w:rsid w:val="00B4416D"/>
    <w:rsid w:val="00B45EB4"/>
    <w:rsid w:val="00B50B3A"/>
    <w:rsid w:val="00B563D4"/>
    <w:rsid w:val="00B63DFE"/>
    <w:rsid w:val="00B65071"/>
    <w:rsid w:val="00B67C92"/>
    <w:rsid w:val="00B7692E"/>
    <w:rsid w:val="00B76D54"/>
    <w:rsid w:val="00B80C7E"/>
    <w:rsid w:val="00B85FCD"/>
    <w:rsid w:val="00B91A12"/>
    <w:rsid w:val="00B939C8"/>
    <w:rsid w:val="00B93C03"/>
    <w:rsid w:val="00B962A5"/>
    <w:rsid w:val="00B97EEE"/>
    <w:rsid w:val="00BA0659"/>
    <w:rsid w:val="00BA3009"/>
    <w:rsid w:val="00BA49D9"/>
    <w:rsid w:val="00BA5C28"/>
    <w:rsid w:val="00BB311D"/>
    <w:rsid w:val="00BB468F"/>
    <w:rsid w:val="00BB579D"/>
    <w:rsid w:val="00BC4A0E"/>
    <w:rsid w:val="00BC5705"/>
    <w:rsid w:val="00BC7BB2"/>
    <w:rsid w:val="00BD0D99"/>
    <w:rsid w:val="00BD34D7"/>
    <w:rsid w:val="00BD4CBB"/>
    <w:rsid w:val="00BD64E6"/>
    <w:rsid w:val="00BD7735"/>
    <w:rsid w:val="00BE2296"/>
    <w:rsid w:val="00BF154C"/>
    <w:rsid w:val="00C00232"/>
    <w:rsid w:val="00C020AD"/>
    <w:rsid w:val="00C04EFF"/>
    <w:rsid w:val="00C05D60"/>
    <w:rsid w:val="00C14C06"/>
    <w:rsid w:val="00C1622D"/>
    <w:rsid w:val="00C256BE"/>
    <w:rsid w:val="00C2582E"/>
    <w:rsid w:val="00C25EAF"/>
    <w:rsid w:val="00C310CE"/>
    <w:rsid w:val="00C31789"/>
    <w:rsid w:val="00C31C0A"/>
    <w:rsid w:val="00C34E9E"/>
    <w:rsid w:val="00C34FAA"/>
    <w:rsid w:val="00C36EFB"/>
    <w:rsid w:val="00C40753"/>
    <w:rsid w:val="00C435FE"/>
    <w:rsid w:val="00C44112"/>
    <w:rsid w:val="00C5099C"/>
    <w:rsid w:val="00C529B6"/>
    <w:rsid w:val="00C6160A"/>
    <w:rsid w:val="00C720CD"/>
    <w:rsid w:val="00C723C4"/>
    <w:rsid w:val="00C72DB3"/>
    <w:rsid w:val="00C805BE"/>
    <w:rsid w:val="00C809E4"/>
    <w:rsid w:val="00C82342"/>
    <w:rsid w:val="00C87227"/>
    <w:rsid w:val="00C91311"/>
    <w:rsid w:val="00C9537F"/>
    <w:rsid w:val="00C97227"/>
    <w:rsid w:val="00C97451"/>
    <w:rsid w:val="00CA0AD6"/>
    <w:rsid w:val="00CB0AF4"/>
    <w:rsid w:val="00CB28EA"/>
    <w:rsid w:val="00CB5DCD"/>
    <w:rsid w:val="00CB61ED"/>
    <w:rsid w:val="00CC386D"/>
    <w:rsid w:val="00CC65B4"/>
    <w:rsid w:val="00CC6C82"/>
    <w:rsid w:val="00CC6D46"/>
    <w:rsid w:val="00CE10AA"/>
    <w:rsid w:val="00CE14B1"/>
    <w:rsid w:val="00CE2908"/>
    <w:rsid w:val="00CE7ADE"/>
    <w:rsid w:val="00CF0446"/>
    <w:rsid w:val="00CF49F1"/>
    <w:rsid w:val="00CF655E"/>
    <w:rsid w:val="00CF68E7"/>
    <w:rsid w:val="00D004AE"/>
    <w:rsid w:val="00D01879"/>
    <w:rsid w:val="00D02B45"/>
    <w:rsid w:val="00D03250"/>
    <w:rsid w:val="00D03AEA"/>
    <w:rsid w:val="00D05330"/>
    <w:rsid w:val="00D0580B"/>
    <w:rsid w:val="00D10D14"/>
    <w:rsid w:val="00D13A2D"/>
    <w:rsid w:val="00D14468"/>
    <w:rsid w:val="00D152AA"/>
    <w:rsid w:val="00D202C6"/>
    <w:rsid w:val="00D2380A"/>
    <w:rsid w:val="00D31DA1"/>
    <w:rsid w:val="00D365B0"/>
    <w:rsid w:val="00D4033E"/>
    <w:rsid w:val="00D40DDF"/>
    <w:rsid w:val="00D438BC"/>
    <w:rsid w:val="00D474B8"/>
    <w:rsid w:val="00D50C25"/>
    <w:rsid w:val="00D516B6"/>
    <w:rsid w:val="00D51ED1"/>
    <w:rsid w:val="00D5334D"/>
    <w:rsid w:val="00D547A9"/>
    <w:rsid w:val="00D55333"/>
    <w:rsid w:val="00D61E2D"/>
    <w:rsid w:val="00D627EC"/>
    <w:rsid w:val="00D70D94"/>
    <w:rsid w:val="00D76AF1"/>
    <w:rsid w:val="00D776A7"/>
    <w:rsid w:val="00D80D8B"/>
    <w:rsid w:val="00D8194C"/>
    <w:rsid w:val="00D81D4A"/>
    <w:rsid w:val="00D92B02"/>
    <w:rsid w:val="00D93897"/>
    <w:rsid w:val="00D95B7E"/>
    <w:rsid w:val="00D964D2"/>
    <w:rsid w:val="00D97824"/>
    <w:rsid w:val="00DA0F8F"/>
    <w:rsid w:val="00DA25AF"/>
    <w:rsid w:val="00DA6ADC"/>
    <w:rsid w:val="00DB6972"/>
    <w:rsid w:val="00DC30CA"/>
    <w:rsid w:val="00DC3DE2"/>
    <w:rsid w:val="00DC74BC"/>
    <w:rsid w:val="00DC7932"/>
    <w:rsid w:val="00DD0055"/>
    <w:rsid w:val="00DD0C45"/>
    <w:rsid w:val="00DD1CB2"/>
    <w:rsid w:val="00DE0C3E"/>
    <w:rsid w:val="00DE3646"/>
    <w:rsid w:val="00DE3BFB"/>
    <w:rsid w:val="00DE4815"/>
    <w:rsid w:val="00DE4C28"/>
    <w:rsid w:val="00DE5BBD"/>
    <w:rsid w:val="00DE7006"/>
    <w:rsid w:val="00DF0691"/>
    <w:rsid w:val="00DF5F14"/>
    <w:rsid w:val="00DF746D"/>
    <w:rsid w:val="00E01AF2"/>
    <w:rsid w:val="00E01C87"/>
    <w:rsid w:val="00E047AE"/>
    <w:rsid w:val="00E101FD"/>
    <w:rsid w:val="00E1063B"/>
    <w:rsid w:val="00E16252"/>
    <w:rsid w:val="00E176D0"/>
    <w:rsid w:val="00E20C66"/>
    <w:rsid w:val="00E21C4E"/>
    <w:rsid w:val="00E22675"/>
    <w:rsid w:val="00E24619"/>
    <w:rsid w:val="00E25979"/>
    <w:rsid w:val="00E26FFB"/>
    <w:rsid w:val="00E31EBA"/>
    <w:rsid w:val="00E3513E"/>
    <w:rsid w:val="00E37306"/>
    <w:rsid w:val="00E405E9"/>
    <w:rsid w:val="00E50B4E"/>
    <w:rsid w:val="00E554EC"/>
    <w:rsid w:val="00E5590E"/>
    <w:rsid w:val="00E603A0"/>
    <w:rsid w:val="00E67A47"/>
    <w:rsid w:val="00E70476"/>
    <w:rsid w:val="00E74856"/>
    <w:rsid w:val="00E81E27"/>
    <w:rsid w:val="00E8294D"/>
    <w:rsid w:val="00E83CCC"/>
    <w:rsid w:val="00E83FF0"/>
    <w:rsid w:val="00E91900"/>
    <w:rsid w:val="00E923F1"/>
    <w:rsid w:val="00E94101"/>
    <w:rsid w:val="00EA089D"/>
    <w:rsid w:val="00EA0C7A"/>
    <w:rsid w:val="00EA46A8"/>
    <w:rsid w:val="00EA5F6D"/>
    <w:rsid w:val="00EB0B4D"/>
    <w:rsid w:val="00EB0C15"/>
    <w:rsid w:val="00EB0D1E"/>
    <w:rsid w:val="00EB4BD1"/>
    <w:rsid w:val="00EB659C"/>
    <w:rsid w:val="00EC01D6"/>
    <w:rsid w:val="00EC0ABA"/>
    <w:rsid w:val="00EC2DB6"/>
    <w:rsid w:val="00EC3335"/>
    <w:rsid w:val="00ED1EC3"/>
    <w:rsid w:val="00ED3B97"/>
    <w:rsid w:val="00ED57A5"/>
    <w:rsid w:val="00ED7CA0"/>
    <w:rsid w:val="00EE0D31"/>
    <w:rsid w:val="00EE0E16"/>
    <w:rsid w:val="00EE412E"/>
    <w:rsid w:val="00EF2269"/>
    <w:rsid w:val="00EF4BC2"/>
    <w:rsid w:val="00F0271F"/>
    <w:rsid w:val="00F06DA6"/>
    <w:rsid w:val="00F1160A"/>
    <w:rsid w:val="00F124ED"/>
    <w:rsid w:val="00F12CED"/>
    <w:rsid w:val="00F1308D"/>
    <w:rsid w:val="00F214C5"/>
    <w:rsid w:val="00F23916"/>
    <w:rsid w:val="00F2747B"/>
    <w:rsid w:val="00F32FDA"/>
    <w:rsid w:val="00F366F4"/>
    <w:rsid w:val="00F3789F"/>
    <w:rsid w:val="00F40F2D"/>
    <w:rsid w:val="00F41D38"/>
    <w:rsid w:val="00F44443"/>
    <w:rsid w:val="00F45135"/>
    <w:rsid w:val="00F45C30"/>
    <w:rsid w:val="00F500A8"/>
    <w:rsid w:val="00F5465E"/>
    <w:rsid w:val="00F57541"/>
    <w:rsid w:val="00F57D89"/>
    <w:rsid w:val="00F57E5B"/>
    <w:rsid w:val="00F62EDB"/>
    <w:rsid w:val="00F642AF"/>
    <w:rsid w:val="00F65204"/>
    <w:rsid w:val="00F65770"/>
    <w:rsid w:val="00F70BAA"/>
    <w:rsid w:val="00F776F2"/>
    <w:rsid w:val="00F8425C"/>
    <w:rsid w:val="00F861C2"/>
    <w:rsid w:val="00F9139B"/>
    <w:rsid w:val="00F94AD3"/>
    <w:rsid w:val="00F94DB8"/>
    <w:rsid w:val="00FB31BF"/>
    <w:rsid w:val="00FB4819"/>
    <w:rsid w:val="00FC2C12"/>
    <w:rsid w:val="00FC52CD"/>
    <w:rsid w:val="00FC738F"/>
    <w:rsid w:val="00FD30E4"/>
    <w:rsid w:val="00FD6108"/>
    <w:rsid w:val="00FE0D1B"/>
    <w:rsid w:val="00FE14A3"/>
    <w:rsid w:val="00FE2C21"/>
    <w:rsid w:val="00FE3B14"/>
    <w:rsid w:val="00FE47A6"/>
    <w:rsid w:val="00FF0127"/>
    <w:rsid w:val="00FF3121"/>
    <w:rsid w:val="00FF6465"/>
    <w:rsid w:val="00FF7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7B69A"/>
  <w15:docId w15:val="{AE5DDB06-6966-410C-9BF5-2EB6FA95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B2"/>
  </w:style>
  <w:style w:type="paragraph" w:styleId="Heading1">
    <w:name w:val="heading 1"/>
    <w:basedOn w:val="Heading2"/>
    <w:next w:val="Normal"/>
    <w:link w:val="Heading1Char"/>
    <w:uiPriority w:val="9"/>
    <w:qFormat/>
    <w:rsid w:val="00956DD5"/>
    <w:pPr>
      <w:spacing w:line="240" w:lineRule="auto"/>
      <w:jc w:val="both"/>
      <w:outlineLvl w:val="0"/>
    </w:pPr>
    <w:rPr>
      <w:rFonts w:ascii="Times New Roman" w:hAnsi="Times New Roman" w:cs="Times New Roman"/>
      <w:b/>
    </w:rPr>
  </w:style>
  <w:style w:type="paragraph" w:styleId="Heading2">
    <w:name w:val="heading 2"/>
    <w:basedOn w:val="Normal"/>
    <w:next w:val="Normal"/>
    <w:link w:val="Heading2Char"/>
    <w:uiPriority w:val="9"/>
    <w:unhideWhenUsed/>
    <w:qFormat/>
    <w:rsid w:val="009C53D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6390"/>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References,List Paragraph2,normal"/>
    <w:basedOn w:val="Normal"/>
    <w:link w:val="ListParagraphChar"/>
    <w:uiPriority w:val="34"/>
    <w:qFormat/>
    <w:rsid w:val="00BC7BB2"/>
    <w:pPr>
      <w:ind w:left="720"/>
      <w:contextualSpacing/>
    </w:pPr>
  </w:style>
  <w:style w:type="table" w:styleId="TableGrid">
    <w:name w:val="Table Grid"/>
    <w:basedOn w:val="TableNormal"/>
    <w:uiPriority w:val="39"/>
    <w:rsid w:val="00BC7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C1622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
    <w:name w:val="Medium Shading 2"/>
    <w:basedOn w:val="TableNormal"/>
    <w:uiPriority w:val="64"/>
    <w:rsid w:val="00EA5F6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9D771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DE3BFB"/>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55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553A8"/>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D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2E5B"/>
  </w:style>
  <w:style w:type="paragraph" w:styleId="Footer">
    <w:name w:val="footer"/>
    <w:basedOn w:val="Normal"/>
    <w:link w:val="FooterChar"/>
    <w:uiPriority w:val="99"/>
    <w:unhideWhenUsed/>
    <w:rsid w:val="00AD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2E5B"/>
  </w:style>
  <w:style w:type="numbering" w:customStyle="1" w:styleId="Style2">
    <w:name w:val="Style2"/>
    <w:uiPriority w:val="99"/>
    <w:rsid w:val="009D203B"/>
    <w:pPr>
      <w:numPr>
        <w:numId w:val="1"/>
      </w:numPr>
    </w:pPr>
  </w:style>
  <w:style w:type="paragraph" w:styleId="BalloonText">
    <w:name w:val="Balloon Text"/>
    <w:basedOn w:val="Normal"/>
    <w:link w:val="BalloonTextChar"/>
    <w:uiPriority w:val="99"/>
    <w:semiHidden/>
    <w:unhideWhenUsed/>
    <w:rsid w:val="009D203B"/>
    <w:pPr>
      <w:spacing w:after="0" w:line="240" w:lineRule="auto"/>
    </w:pPr>
    <w:rPr>
      <w:rFonts w:ascii="Tahoma" w:eastAsia="Calibri" w:hAnsi="Tahoma" w:cs="Tahoma"/>
      <w:sz w:val="16"/>
      <w:szCs w:val="16"/>
      <w:lang w:val="fr-FR"/>
    </w:rPr>
  </w:style>
  <w:style w:type="character" w:customStyle="1" w:styleId="BalloonTextChar">
    <w:name w:val="Balloon Text Char"/>
    <w:basedOn w:val="DefaultParagraphFont"/>
    <w:link w:val="BalloonText"/>
    <w:uiPriority w:val="99"/>
    <w:semiHidden/>
    <w:rsid w:val="009D203B"/>
    <w:rPr>
      <w:rFonts w:ascii="Tahoma" w:eastAsia="Calibri" w:hAnsi="Tahoma" w:cs="Tahoma"/>
      <w:sz w:val="16"/>
      <w:szCs w:val="16"/>
      <w:lang w:val="fr-FR"/>
    </w:rPr>
  </w:style>
  <w:style w:type="character" w:styleId="CommentReference">
    <w:name w:val="annotation reference"/>
    <w:basedOn w:val="DefaultParagraphFont"/>
    <w:uiPriority w:val="99"/>
    <w:unhideWhenUsed/>
    <w:rsid w:val="009D203B"/>
    <w:rPr>
      <w:sz w:val="16"/>
      <w:szCs w:val="16"/>
    </w:rPr>
  </w:style>
  <w:style w:type="paragraph" w:styleId="CommentText">
    <w:name w:val="annotation text"/>
    <w:basedOn w:val="Normal"/>
    <w:link w:val="CommentTextChar"/>
    <w:uiPriority w:val="99"/>
    <w:unhideWhenUsed/>
    <w:rsid w:val="009D203B"/>
    <w:pPr>
      <w:spacing w:after="160" w:line="240" w:lineRule="auto"/>
    </w:pPr>
    <w:rPr>
      <w:rFonts w:ascii="Calibri" w:eastAsia="Calibri" w:hAnsi="Calibri" w:cs="Times New Roman"/>
      <w:sz w:val="20"/>
      <w:szCs w:val="20"/>
      <w:lang w:val="fr-FR"/>
    </w:rPr>
  </w:style>
  <w:style w:type="character" w:customStyle="1" w:styleId="CommentTextChar">
    <w:name w:val="Comment Text Char"/>
    <w:basedOn w:val="DefaultParagraphFont"/>
    <w:link w:val="CommentText"/>
    <w:uiPriority w:val="99"/>
    <w:rsid w:val="009D203B"/>
    <w:rPr>
      <w:rFonts w:ascii="Calibri" w:eastAsia="Calibri" w:hAnsi="Calibri"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9D203B"/>
    <w:rPr>
      <w:b/>
      <w:bCs/>
    </w:rPr>
  </w:style>
  <w:style w:type="character" w:customStyle="1" w:styleId="CommentSubjectChar">
    <w:name w:val="Comment Subject Char"/>
    <w:basedOn w:val="CommentTextChar"/>
    <w:link w:val="CommentSubject"/>
    <w:uiPriority w:val="99"/>
    <w:semiHidden/>
    <w:rsid w:val="009D203B"/>
    <w:rPr>
      <w:rFonts w:ascii="Calibri" w:eastAsia="Calibri" w:hAnsi="Calibri" w:cs="Times New Roman"/>
      <w:b/>
      <w:bCs/>
      <w:sz w:val="20"/>
      <w:szCs w:val="20"/>
      <w:lang w:val="fr-FR"/>
    </w:rPr>
  </w:style>
  <w:style w:type="paragraph" w:styleId="Revision">
    <w:name w:val="Revision"/>
    <w:hidden/>
    <w:uiPriority w:val="99"/>
    <w:semiHidden/>
    <w:rsid w:val="009D203B"/>
    <w:pPr>
      <w:spacing w:after="0" w:line="240" w:lineRule="auto"/>
    </w:pPr>
    <w:rPr>
      <w:rFonts w:ascii="Calibri" w:eastAsia="Calibri" w:hAnsi="Calibri" w:cs="Times New Roman"/>
      <w:lang w:val="fr-FR"/>
    </w:rPr>
  </w:style>
  <w:style w:type="paragraph" w:styleId="NoSpacing">
    <w:name w:val="No Spacing"/>
    <w:uiPriority w:val="1"/>
    <w:qFormat/>
    <w:rsid w:val="00FF7F0E"/>
    <w:pPr>
      <w:spacing w:after="0" w:line="240" w:lineRule="auto"/>
    </w:pPr>
  </w:style>
  <w:style w:type="paragraph" w:styleId="FootnoteText">
    <w:name w:val="footnote text"/>
    <w:aliases w:val="Footnote Text Char Char,Footnote Text Char Знак Знак Знак Char,Footnote Text Char Знак Char,Текст сноски-FN,Текст сноски Знак,Oaeno niinee-FN,Oaeno niinee Ciae,Table_Footnote_last,Текст сноски Знак2,Текст сноски Знак1,f,Fußnote,ft,fn"/>
    <w:basedOn w:val="Normal"/>
    <w:link w:val="FootnoteTextChar"/>
    <w:uiPriority w:val="99"/>
    <w:unhideWhenUsed/>
    <w:qFormat/>
    <w:rsid w:val="005F36C7"/>
    <w:pPr>
      <w:spacing w:after="0" w:line="240" w:lineRule="auto"/>
    </w:pPr>
    <w:rPr>
      <w:rFonts w:ascii="Calibri" w:eastAsia="Calibri" w:hAnsi="Calibri" w:cs="Times New Roman"/>
      <w:sz w:val="20"/>
      <w:szCs w:val="20"/>
      <w:lang w:val="fr-FR"/>
    </w:rPr>
  </w:style>
  <w:style w:type="character" w:customStyle="1" w:styleId="FootnoteTextChar">
    <w:name w:val="Footnote Text Char"/>
    <w:aliases w:val="Footnote Text Char Char Char,Footnote Text Char Знак Знак Знак Char Char,Footnote Text Char Знак Char Char,Текст сноски-FN Char,Текст сноски Знак Char,Oaeno niinee-FN Char,Oaeno niinee Ciae Char,Table_Footnote_last Char,f Char,ft Char"/>
    <w:basedOn w:val="DefaultParagraphFont"/>
    <w:link w:val="FootnoteText"/>
    <w:uiPriority w:val="99"/>
    <w:rsid w:val="005F36C7"/>
    <w:rPr>
      <w:rFonts w:ascii="Calibri" w:eastAsia="Calibri" w:hAnsi="Calibri" w:cs="Times New Roman"/>
      <w:sz w:val="20"/>
      <w:szCs w:val="20"/>
      <w:lang w:val="fr-FR"/>
    </w:rPr>
  </w:style>
  <w:style w:type="character" w:styleId="FootnoteReference">
    <w:name w:val="footnote reference"/>
    <w:aliases w:val="Знак сноски 1,Ciae niinee 1,ftref,List Bullet Char1,Footnote Reference Char,List Bullet Char...,List Bullet Char Char,Car Car Char Car Char Car Car Char Char,Car Car Car Car Car Car Car Car Char Car Car Char Car Car Car Char Char,4_G"/>
    <w:basedOn w:val="DefaultParagraphFont"/>
    <w:uiPriority w:val="99"/>
    <w:unhideWhenUsed/>
    <w:qFormat/>
    <w:rsid w:val="005F36C7"/>
    <w:rPr>
      <w:vertAlign w:val="superscript"/>
    </w:rPr>
  </w:style>
  <w:style w:type="character" w:customStyle="1" w:styleId="Heading3Char">
    <w:name w:val="Heading 3 Char"/>
    <w:basedOn w:val="DefaultParagraphFont"/>
    <w:link w:val="Heading3"/>
    <w:uiPriority w:val="9"/>
    <w:rsid w:val="00536390"/>
    <w:rPr>
      <w:rFonts w:asciiTheme="majorHAnsi" w:eastAsiaTheme="majorEastAsia" w:hAnsiTheme="majorHAnsi" w:cstheme="majorBidi"/>
      <w:b/>
      <w:bCs/>
      <w:color w:val="4F81BD" w:themeColor="accent1"/>
      <w:sz w:val="24"/>
      <w:szCs w:val="24"/>
    </w:rPr>
  </w:style>
  <w:style w:type="character" w:customStyle="1" w:styleId="Heading1Char">
    <w:name w:val="Heading 1 Char"/>
    <w:basedOn w:val="DefaultParagraphFont"/>
    <w:link w:val="Heading1"/>
    <w:uiPriority w:val="9"/>
    <w:rsid w:val="00956DD5"/>
    <w:rPr>
      <w:rFonts w:ascii="Times New Roman" w:eastAsiaTheme="majorEastAsia" w:hAnsi="Times New Roman" w:cs="Times New Roman"/>
      <w:b/>
      <w:color w:val="365F91" w:themeColor="accent1" w:themeShade="BF"/>
      <w:sz w:val="26"/>
      <w:szCs w:val="26"/>
    </w:rPr>
  </w:style>
  <w:style w:type="paragraph" w:styleId="TOCHeading">
    <w:name w:val="TOC Heading"/>
    <w:basedOn w:val="Heading1"/>
    <w:next w:val="Normal"/>
    <w:uiPriority w:val="39"/>
    <w:unhideWhenUsed/>
    <w:qFormat/>
    <w:rsid w:val="002C6AFD"/>
    <w:pPr>
      <w:outlineLvl w:val="9"/>
    </w:pPr>
    <w:rPr>
      <w:lang w:eastAsia="ja-JP"/>
    </w:rPr>
  </w:style>
  <w:style w:type="table" w:styleId="MediumGrid3-Accent1">
    <w:name w:val="Medium Grid 3 Accent 1"/>
    <w:basedOn w:val="TableNormal"/>
    <w:uiPriority w:val="69"/>
    <w:rsid w:val="003657B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3">
    <w:name w:val="Colorful Grid Accent 3"/>
    <w:basedOn w:val="TableNormal"/>
    <w:uiPriority w:val="73"/>
    <w:rsid w:val="003657B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ListParagraphChar">
    <w:name w:val="List Paragraph Char"/>
    <w:aliases w:val="Bullets Char,References Char,List Paragraph2 Char,normal Char"/>
    <w:link w:val="ListParagraph"/>
    <w:uiPriority w:val="34"/>
    <w:locked/>
    <w:rsid w:val="00A33D9F"/>
  </w:style>
  <w:style w:type="character" w:styleId="Hyperlink">
    <w:name w:val="Hyperlink"/>
    <w:uiPriority w:val="99"/>
    <w:unhideWhenUsed/>
    <w:rsid w:val="000F0F43"/>
    <w:rPr>
      <w:color w:val="0000FF"/>
      <w:u w:val="single"/>
    </w:rPr>
  </w:style>
  <w:style w:type="table" w:customStyle="1" w:styleId="GridTable4-Accent31">
    <w:name w:val="Grid Table 4 - Accent 31"/>
    <w:basedOn w:val="TableNormal"/>
    <w:uiPriority w:val="49"/>
    <w:rsid w:val="00C97451"/>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Body2">
    <w:name w:val="Body 2"/>
    <w:basedOn w:val="Normal"/>
    <w:qFormat/>
    <w:rsid w:val="000052A2"/>
    <w:pPr>
      <w:spacing w:after="120"/>
      <w:jc w:val="both"/>
    </w:pPr>
    <w:rPr>
      <w:rFonts w:eastAsia="Calibri" w:cs="Times New Roman"/>
      <w:spacing w:val="-1"/>
      <w:sz w:val="24"/>
      <w:szCs w:val="20"/>
      <w:lang w:val="en-CA" w:eastAsia="en-CA"/>
    </w:rPr>
  </w:style>
  <w:style w:type="character" w:styleId="Strong">
    <w:name w:val="Strong"/>
    <w:basedOn w:val="DefaultParagraphFont"/>
    <w:uiPriority w:val="22"/>
    <w:qFormat/>
    <w:rsid w:val="006B65DC"/>
    <w:rPr>
      <w:b/>
      <w:bCs/>
    </w:rPr>
  </w:style>
  <w:style w:type="paragraph" w:styleId="TOC2">
    <w:name w:val="toc 2"/>
    <w:basedOn w:val="Normal"/>
    <w:next w:val="Normal"/>
    <w:autoRedefine/>
    <w:uiPriority w:val="39"/>
    <w:unhideWhenUsed/>
    <w:rsid w:val="00EB659C"/>
    <w:pPr>
      <w:spacing w:before="240" w:after="0"/>
    </w:pPr>
    <w:rPr>
      <w:b/>
      <w:bCs/>
      <w:sz w:val="20"/>
      <w:szCs w:val="20"/>
    </w:rPr>
  </w:style>
  <w:style w:type="paragraph" w:styleId="TOC1">
    <w:name w:val="toc 1"/>
    <w:basedOn w:val="Normal"/>
    <w:next w:val="Normal"/>
    <w:autoRedefine/>
    <w:uiPriority w:val="39"/>
    <w:unhideWhenUsed/>
    <w:rsid w:val="00EB659C"/>
    <w:pPr>
      <w:spacing w:before="360" w:after="0"/>
    </w:pPr>
    <w:rPr>
      <w:rFonts w:asciiTheme="majorHAnsi" w:hAnsiTheme="majorHAnsi"/>
      <w:b/>
      <w:bCs/>
      <w:caps/>
      <w:sz w:val="24"/>
      <w:szCs w:val="24"/>
    </w:rPr>
  </w:style>
  <w:style w:type="paragraph" w:styleId="TOC3">
    <w:name w:val="toc 3"/>
    <w:basedOn w:val="Normal"/>
    <w:next w:val="Normal"/>
    <w:autoRedefine/>
    <w:uiPriority w:val="39"/>
    <w:unhideWhenUsed/>
    <w:rsid w:val="00EB659C"/>
    <w:pPr>
      <w:spacing w:after="0"/>
      <w:ind w:left="220"/>
    </w:pPr>
    <w:rPr>
      <w:sz w:val="20"/>
      <w:szCs w:val="20"/>
    </w:rPr>
  </w:style>
  <w:style w:type="paragraph" w:styleId="TOC4">
    <w:name w:val="toc 4"/>
    <w:basedOn w:val="Normal"/>
    <w:next w:val="Normal"/>
    <w:autoRedefine/>
    <w:uiPriority w:val="39"/>
    <w:unhideWhenUsed/>
    <w:rsid w:val="006176D6"/>
    <w:pPr>
      <w:spacing w:after="0"/>
      <w:ind w:left="440"/>
    </w:pPr>
    <w:rPr>
      <w:sz w:val="20"/>
      <w:szCs w:val="20"/>
    </w:rPr>
  </w:style>
  <w:style w:type="paragraph" w:styleId="TOC5">
    <w:name w:val="toc 5"/>
    <w:basedOn w:val="Normal"/>
    <w:next w:val="Normal"/>
    <w:autoRedefine/>
    <w:uiPriority w:val="39"/>
    <w:unhideWhenUsed/>
    <w:rsid w:val="006176D6"/>
    <w:pPr>
      <w:spacing w:after="0"/>
      <w:ind w:left="660"/>
    </w:pPr>
    <w:rPr>
      <w:sz w:val="20"/>
      <w:szCs w:val="20"/>
    </w:rPr>
  </w:style>
  <w:style w:type="paragraph" w:styleId="TOC6">
    <w:name w:val="toc 6"/>
    <w:basedOn w:val="Normal"/>
    <w:next w:val="Normal"/>
    <w:autoRedefine/>
    <w:uiPriority w:val="39"/>
    <w:unhideWhenUsed/>
    <w:rsid w:val="006176D6"/>
    <w:pPr>
      <w:spacing w:after="0"/>
      <w:ind w:left="880"/>
    </w:pPr>
    <w:rPr>
      <w:sz w:val="20"/>
      <w:szCs w:val="20"/>
    </w:rPr>
  </w:style>
  <w:style w:type="paragraph" w:styleId="TOC7">
    <w:name w:val="toc 7"/>
    <w:basedOn w:val="Normal"/>
    <w:next w:val="Normal"/>
    <w:autoRedefine/>
    <w:uiPriority w:val="39"/>
    <w:unhideWhenUsed/>
    <w:rsid w:val="006176D6"/>
    <w:pPr>
      <w:spacing w:after="0"/>
      <w:ind w:left="1100"/>
    </w:pPr>
    <w:rPr>
      <w:sz w:val="20"/>
      <w:szCs w:val="20"/>
    </w:rPr>
  </w:style>
  <w:style w:type="paragraph" w:styleId="TOC8">
    <w:name w:val="toc 8"/>
    <w:basedOn w:val="Normal"/>
    <w:next w:val="Normal"/>
    <w:autoRedefine/>
    <w:uiPriority w:val="39"/>
    <w:unhideWhenUsed/>
    <w:rsid w:val="006176D6"/>
    <w:pPr>
      <w:spacing w:after="0"/>
      <w:ind w:left="1320"/>
    </w:pPr>
    <w:rPr>
      <w:sz w:val="20"/>
      <w:szCs w:val="20"/>
    </w:rPr>
  </w:style>
  <w:style w:type="paragraph" w:styleId="TOC9">
    <w:name w:val="toc 9"/>
    <w:basedOn w:val="Normal"/>
    <w:next w:val="Normal"/>
    <w:autoRedefine/>
    <w:uiPriority w:val="39"/>
    <w:unhideWhenUsed/>
    <w:rsid w:val="006176D6"/>
    <w:pPr>
      <w:spacing w:after="0"/>
      <w:ind w:left="1540"/>
    </w:pPr>
    <w:rPr>
      <w:sz w:val="20"/>
      <w:szCs w:val="20"/>
    </w:rPr>
  </w:style>
  <w:style w:type="character" w:customStyle="1" w:styleId="Heading2Char">
    <w:name w:val="Heading 2 Char"/>
    <w:basedOn w:val="DefaultParagraphFont"/>
    <w:link w:val="Heading2"/>
    <w:uiPriority w:val="9"/>
    <w:rsid w:val="009C53D2"/>
    <w:rPr>
      <w:rFonts w:asciiTheme="majorHAnsi" w:eastAsiaTheme="majorEastAsia" w:hAnsiTheme="majorHAnsi" w:cstheme="majorBidi"/>
      <w:color w:val="365F91" w:themeColor="accent1" w:themeShade="BF"/>
      <w:sz w:val="26"/>
      <w:szCs w:val="26"/>
    </w:rPr>
  </w:style>
  <w:style w:type="paragraph" w:customStyle="1" w:styleId="Num1para">
    <w:name w:val="Num 1 para"/>
    <w:basedOn w:val="ListParagraph"/>
    <w:link w:val="Num1paraChar"/>
    <w:qFormat/>
    <w:rsid w:val="007A44E7"/>
    <w:pPr>
      <w:numPr>
        <w:numId w:val="10"/>
      </w:numPr>
      <w:tabs>
        <w:tab w:val="left" w:pos="1800"/>
      </w:tabs>
      <w:suppressAutoHyphens/>
      <w:spacing w:after="80" w:line="240" w:lineRule="auto"/>
      <w:ind w:left="1267" w:right="547" w:firstLine="0"/>
      <w:contextualSpacing w:val="0"/>
      <w:jc w:val="both"/>
    </w:pPr>
    <w:rPr>
      <w:rFonts w:ascii="Times New Roman" w:eastAsia="Times New Roman" w:hAnsi="Times New Roman" w:cs="Times New Roman"/>
      <w:bCs/>
      <w:spacing w:val="4"/>
      <w:w w:val="103"/>
      <w:kern w:val="14"/>
      <w:sz w:val="20"/>
      <w:szCs w:val="20"/>
      <w:lang w:val="en-GB"/>
    </w:rPr>
  </w:style>
  <w:style w:type="character" w:customStyle="1" w:styleId="Num1paraChar">
    <w:name w:val="Num 1 para Char"/>
    <w:link w:val="Num1para"/>
    <w:rsid w:val="007A44E7"/>
    <w:rPr>
      <w:rFonts w:ascii="Times New Roman" w:eastAsia="Times New Roman" w:hAnsi="Times New Roman" w:cs="Times New Roman"/>
      <w:bCs/>
      <w:spacing w:val="4"/>
      <w:w w:val="103"/>
      <w:kern w:val="14"/>
      <w:sz w:val="20"/>
      <w:szCs w:val="20"/>
      <w:lang w:val="en-GB"/>
    </w:rPr>
  </w:style>
  <w:style w:type="character" w:customStyle="1" w:styleId="contacts-name">
    <w:name w:val="contacts-name"/>
    <w:basedOn w:val="DefaultParagraphFont"/>
    <w:rsid w:val="005B4D10"/>
  </w:style>
  <w:style w:type="character" w:customStyle="1" w:styleId="contacts-position">
    <w:name w:val="contacts-position"/>
    <w:basedOn w:val="DefaultParagraphFont"/>
    <w:rsid w:val="005B4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4761">
      <w:bodyDiv w:val="1"/>
      <w:marLeft w:val="0"/>
      <w:marRight w:val="0"/>
      <w:marTop w:val="0"/>
      <w:marBottom w:val="0"/>
      <w:divBdr>
        <w:top w:val="none" w:sz="0" w:space="0" w:color="auto"/>
        <w:left w:val="none" w:sz="0" w:space="0" w:color="auto"/>
        <w:bottom w:val="none" w:sz="0" w:space="0" w:color="auto"/>
        <w:right w:val="none" w:sz="0" w:space="0" w:color="auto"/>
      </w:divBdr>
    </w:div>
    <w:div w:id="189223347">
      <w:bodyDiv w:val="1"/>
      <w:marLeft w:val="0"/>
      <w:marRight w:val="0"/>
      <w:marTop w:val="0"/>
      <w:marBottom w:val="0"/>
      <w:divBdr>
        <w:top w:val="none" w:sz="0" w:space="0" w:color="auto"/>
        <w:left w:val="none" w:sz="0" w:space="0" w:color="auto"/>
        <w:bottom w:val="none" w:sz="0" w:space="0" w:color="auto"/>
        <w:right w:val="none" w:sz="0" w:space="0" w:color="auto"/>
      </w:divBdr>
    </w:div>
    <w:div w:id="377632751">
      <w:bodyDiv w:val="1"/>
      <w:marLeft w:val="0"/>
      <w:marRight w:val="0"/>
      <w:marTop w:val="0"/>
      <w:marBottom w:val="0"/>
      <w:divBdr>
        <w:top w:val="none" w:sz="0" w:space="0" w:color="auto"/>
        <w:left w:val="none" w:sz="0" w:space="0" w:color="auto"/>
        <w:bottom w:val="none" w:sz="0" w:space="0" w:color="auto"/>
        <w:right w:val="none" w:sz="0" w:space="0" w:color="auto"/>
      </w:divBdr>
    </w:div>
    <w:div w:id="381834447">
      <w:bodyDiv w:val="1"/>
      <w:marLeft w:val="0"/>
      <w:marRight w:val="0"/>
      <w:marTop w:val="0"/>
      <w:marBottom w:val="0"/>
      <w:divBdr>
        <w:top w:val="none" w:sz="0" w:space="0" w:color="auto"/>
        <w:left w:val="none" w:sz="0" w:space="0" w:color="auto"/>
        <w:bottom w:val="none" w:sz="0" w:space="0" w:color="auto"/>
        <w:right w:val="none" w:sz="0" w:space="0" w:color="auto"/>
      </w:divBdr>
    </w:div>
    <w:div w:id="504521078">
      <w:bodyDiv w:val="1"/>
      <w:marLeft w:val="0"/>
      <w:marRight w:val="0"/>
      <w:marTop w:val="0"/>
      <w:marBottom w:val="0"/>
      <w:divBdr>
        <w:top w:val="none" w:sz="0" w:space="0" w:color="auto"/>
        <w:left w:val="none" w:sz="0" w:space="0" w:color="auto"/>
        <w:bottom w:val="none" w:sz="0" w:space="0" w:color="auto"/>
        <w:right w:val="none" w:sz="0" w:space="0" w:color="auto"/>
      </w:divBdr>
    </w:div>
    <w:div w:id="688876093">
      <w:bodyDiv w:val="1"/>
      <w:marLeft w:val="0"/>
      <w:marRight w:val="0"/>
      <w:marTop w:val="0"/>
      <w:marBottom w:val="0"/>
      <w:divBdr>
        <w:top w:val="none" w:sz="0" w:space="0" w:color="auto"/>
        <w:left w:val="none" w:sz="0" w:space="0" w:color="auto"/>
        <w:bottom w:val="none" w:sz="0" w:space="0" w:color="auto"/>
        <w:right w:val="none" w:sz="0" w:space="0" w:color="auto"/>
      </w:divBdr>
    </w:div>
    <w:div w:id="747579110">
      <w:bodyDiv w:val="1"/>
      <w:marLeft w:val="0"/>
      <w:marRight w:val="0"/>
      <w:marTop w:val="0"/>
      <w:marBottom w:val="0"/>
      <w:divBdr>
        <w:top w:val="none" w:sz="0" w:space="0" w:color="auto"/>
        <w:left w:val="none" w:sz="0" w:space="0" w:color="auto"/>
        <w:bottom w:val="none" w:sz="0" w:space="0" w:color="auto"/>
        <w:right w:val="none" w:sz="0" w:space="0" w:color="auto"/>
      </w:divBdr>
      <w:divsChild>
        <w:div w:id="1112242305">
          <w:marLeft w:val="1440"/>
          <w:marRight w:val="0"/>
          <w:marTop w:val="100"/>
          <w:marBottom w:val="0"/>
          <w:divBdr>
            <w:top w:val="none" w:sz="0" w:space="0" w:color="auto"/>
            <w:left w:val="none" w:sz="0" w:space="0" w:color="auto"/>
            <w:bottom w:val="none" w:sz="0" w:space="0" w:color="auto"/>
            <w:right w:val="none" w:sz="0" w:space="0" w:color="auto"/>
          </w:divBdr>
        </w:div>
        <w:div w:id="77872727">
          <w:marLeft w:val="1440"/>
          <w:marRight w:val="0"/>
          <w:marTop w:val="100"/>
          <w:marBottom w:val="0"/>
          <w:divBdr>
            <w:top w:val="none" w:sz="0" w:space="0" w:color="auto"/>
            <w:left w:val="none" w:sz="0" w:space="0" w:color="auto"/>
            <w:bottom w:val="none" w:sz="0" w:space="0" w:color="auto"/>
            <w:right w:val="none" w:sz="0" w:space="0" w:color="auto"/>
          </w:divBdr>
        </w:div>
        <w:div w:id="863204091">
          <w:marLeft w:val="1440"/>
          <w:marRight w:val="0"/>
          <w:marTop w:val="100"/>
          <w:marBottom w:val="0"/>
          <w:divBdr>
            <w:top w:val="none" w:sz="0" w:space="0" w:color="auto"/>
            <w:left w:val="none" w:sz="0" w:space="0" w:color="auto"/>
            <w:bottom w:val="none" w:sz="0" w:space="0" w:color="auto"/>
            <w:right w:val="none" w:sz="0" w:space="0" w:color="auto"/>
          </w:divBdr>
        </w:div>
      </w:divsChild>
    </w:div>
    <w:div w:id="773599592">
      <w:bodyDiv w:val="1"/>
      <w:marLeft w:val="0"/>
      <w:marRight w:val="0"/>
      <w:marTop w:val="0"/>
      <w:marBottom w:val="0"/>
      <w:divBdr>
        <w:top w:val="none" w:sz="0" w:space="0" w:color="auto"/>
        <w:left w:val="none" w:sz="0" w:space="0" w:color="auto"/>
        <w:bottom w:val="none" w:sz="0" w:space="0" w:color="auto"/>
        <w:right w:val="none" w:sz="0" w:space="0" w:color="auto"/>
      </w:divBdr>
    </w:div>
    <w:div w:id="789394477">
      <w:bodyDiv w:val="1"/>
      <w:marLeft w:val="0"/>
      <w:marRight w:val="0"/>
      <w:marTop w:val="0"/>
      <w:marBottom w:val="0"/>
      <w:divBdr>
        <w:top w:val="none" w:sz="0" w:space="0" w:color="auto"/>
        <w:left w:val="none" w:sz="0" w:space="0" w:color="auto"/>
        <w:bottom w:val="none" w:sz="0" w:space="0" w:color="auto"/>
        <w:right w:val="none" w:sz="0" w:space="0" w:color="auto"/>
      </w:divBdr>
      <w:divsChild>
        <w:div w:id="809439530">
          <w:marLeft w:val="1526"/>
          <w:marRight w:val="0"/>
          <w:marTop w:val="100"/>
          <w:marBottom w:val="0"/>
          <w:divBdr>
            <w:top w:val="none" w:sz="0" w:space="0" w:color="auto"/>
            <w:left w:val="none" w:sz="0" w:space="0" w:color="auto"/>
            <w:bottom w:val="none" w:sz="0" w:space="0" w:color="auto"/>
            <w:right w:val="none" w:sz="0" w:space="0" w:color="auto"/>
          </w:divBdr>
        </w:div>
        <w:div w:id="1540775549">
          <w:marLeft w:val="1526"/>
          <w:marRight w:val="0"/>
          <w:marTop w:val="100"/>
          <w:marBottom w:val="0"/>
          <w:divBdr>
            <w:top w:val="none" w:sz="0" w:space="0" w:color="auto"/>
            <w:left w:val="none" w:sz="0" w:space="0" w:color="auto"/>
            <w:bottom w:val="none" w:sz="0" w:space="0" w:color="auto"/>
            <w:right w:val="none" w:sz="0" w:space="0" w:color="auto"/>
          </w:divBdr>
        </w:div>
        <w:div w:id="146629884">
          <w:marLeft w:val="1526"/>
          <w:marRight w:val="0"/>
          <w:marTop w:val="100"/>
          <w:marBottom w:val="0"/>
          <w:divBdr>
            <w:top w:val="none" w:sz="0" w:space="0" w:color="auto"/>
            <w:left w:val="none" w:sz="0" w:space="0" w:color="auto"/>
            <w:bottom w:val="none" w:sz="0" w:space="0" w:color="auto"/>
            <w:right w:val="none" w:sz="0" w:space="0" w:color="auto"/>
          </w:divBdr>
        </w:div>
      </w:divsChild>
    </w:div>
    <w:div w:id="914123263">
      <w:bodyDiv w:val="1"/>
      <w:marLeft w:val="0"/>
      <w:marRight w:val="0"/>
      <w:marTop w:val="0"/>
      <w:marBottom w:val="0"/>
      <w:divBdr>
        <w:top w:val="none" w:sz="0" w:space="0" w:color="auto"/>
        <w:left w:val="none" w:sz="0" w:space="0" w:color="auto"/>
        <w:bottom w:val="none" w:sz="0" w:space="0" w:color="auto"/>
        <w:right w:val="none" w:sz="0" w:space="0" w:color="auto"/>
      </w:divBdr>
    </w:div>
    <w:div w:id="1085491013">
      <w:bodyDiv w:val="1"/>
      <w:marLeft w:val="0"/>
      <w:marRight w:val="0"/>
      <w:marTop w:val="0"/>
      <w:marBottom w:val="0"/>
      <w:divBdr>
        <w:top w:val="none" w:sz="0" w:space="0" w:color="auto"/>
        <w:left w:val="none" w:sz="0" w:space="0" w:color="auto"/>
        <w:bottom w:val="none" w:sz="0" w:space="0" w:color="auto"/>
        <w:right w:val="none" w:sz="0" w:space="0" w:color="auto"/>
      </w:divBdr>
    </w:div>
    <w:div w:id="1454207500">
      <w:bodyDiv w:val="1"/>
      <w:marLeft w:val="0"/>
      <w:marRight w:val="0"/>
      <w:marTop w:val="0"/>
      <w:marBottom w:val="0"/>
      <w:divBdr>
        <w:top w:val="none" w:sz="0" w:space="0" w:color="auto"/>
        <w:left w:val="none" w:sz="0" w:space="0" w:color="auto"/>
        <w:bottom w:val="none" w:sz="0" w:space="0" w:color="auto"/>
        <w:right w:val="none" w:sz="0" w:space="0" w:color="auto"/>
      </w:divBdr>
    </w:div>
    <w:div w:id="1475219361">
      <w:bodyDiv w:val="1"/>
      <w:marLeft w:val="0"/>
      <w:marRight w:val="0"/>
      <w:marTop w:val="0"/>
      <w:marBottom w:val="0"/>
      <w:divBdr>
        <w:top w:val="none" w:sz="0" w:space="0" w:color="auto"/>
        <w:left w:val="none" w:sz="0" w:space="0" w:color="auto"/>
        <w:bottom w:val="none" w:sz="0" w:space="0" w:color="auto"/>
        <w:right w:val="none" w:sz="0" w:space="0" w:color="auto"/>
      </w:divBdr>
    </w:div>
    <w:div w:id="1481118462">
      <w:bodyDiv w:val="1"/>
      <w:marLeft w:val="0"/>
      <w:marRight w:val="0"/>
      <w:marTop w:val="0"/>
      <w:marBottom w:val="0"/>
      <w:divBdr>
        <w:top w:val="none" w:sz="0" w:space="0" w:color="auto"/>
        <w:left w:val="none" w:sz="0" w:space="0" w:color="auto"/>
        <w:bottom w:val="none" w:sz="0" w:space="0" w:color="auto"/>
        <w:right w:val="none" w:sz="0" w:space="0" w:color="auto"/>
      </w:divBdr>
      <w:divsChild>
        <w:div w:id="766848134">
          <w:marLeft w:val="749"/>
          <w:marRight w:val="0"/>
          <w:marTop w:val="134"/>
          <w:marBottom w:val="0"/>
          <w:divBdr>
            <w:top w:val="none" w:sz="0" w:space="0" w:color="auto"/>
            <w:left w:val="none" w:sz="0" w:space="0" w:color="auto"/>
            <w:bottom w:val="none" w:sz="0" w:space="0" w:color="auto"/>
            <w:right w:val="none" w:sz="0" w:space="0" w:color="auto"/>
          </w:divBdr>
        </w:div>
        <w:div w:id="199100440">
          <w:marLeft w:val="749"/>
          <w:marRight w:val="0"/>
          <w:marTop w:val="134"/>
          <w:marBottom w:val="0"/>
          <w:divBdr>
            <w:top w:val="none" w:sz="0" w:space="0" w:color="auto"/>
            <w:left w:val="none" w:sz="0" w:space="0" w:color="auto"/>
            <w:bottom w:val="none" w:sz="0" w:space="0" w:color="auto"/>
            <w:right w:val="none" w:sz="0" w:space="0" w:color="auto"/>
          </w:divBdr>
        </w:div>
        <w:div w:id="570580118">
          <w:marLeft w:val="749"/>
          <w:marRight w:val="0"/>
          <w:marTop w:val="134"/>
          <w:marBottom w:val="0"/>
          <w:divBdr>
            <w:top w:val="none" w:sz="0" w:space="0" w:color="auto"/>
            <w:left w:val="none" w:sz="0" w:space="0" w:color="auto"/>
            <w:bottom w:val="none" w:sz="0" w:space="0" w:color="auto"/>
            <w:right w:val="none" w:sz="0" w:space="0" w:color="auto"/>
          </w:divBdr>
        </w:div>
        <w:div w:id="1048526691">
          <w:marLeft w:val="749"/>
          <w:marRight w:val="0"/>
          <w:marTop w:val="134"/>
          <w:marBottom w:val="0"/>
          <w:divBdr>
            <w:top w:val="none" w:sz="0" w:space="0" w:color="auto"/>
            <w:left w:val="none" w:sz="0" w:space="0" w:color="auto"/>
            <w:bottom w:val="none" w:sz="0" w:space="0" w:color="auto"/>
            <w:right w:val="none" w:sz="0" w:space="0" w:color="auto"/>
          </w:divBdr>
        </w:div>
      </w:divsChild>
    </w:div>
    <w:div w:id="1640184498">
      <w:bodyDiv w:val="1"/>
      <w:marLeft w:val="0"/>
      <w:marRight w:val="0"/>
      <w:marTop w:val="0"/>
      <w:marBottom w:val="0"/>
      <w:divBdr>
        <w:top w:val="none" w:sz="0" w:space="0" w:color="auto"/>
        <w:left w:val="none" w:sz="0" w:space="0" w:color="auto"/>
        <w:bottom w:val="none" w:sz="0" w:space="0" w:color="auto"/>
        <w:right w:val="none" w:sz="0" w:space="0" w:color="auto"/>
      </w:divBdr>
    </w:div>
    <w:div w:id="1820919004">
      <w:bodyDiv w:val="1"/>
      <w:marLeft w:val="0"/>
      <w:marRight w:val="0"/>
      <w:marTop w:val="0"/>
      <w:marBottom w:val="0"/>
      <w:divBdr>
        <w:top w:val="none" w:sz="0" w:space="0" w:color="auto"/>
        <w:left w:val="none" w:sz="0" w:space="0" w:color="auto"/>
        <w:bottom w:val="none" w:sz="0" w:space="0" w:color="auto"/>
        <w:right w:val="none" w:sz="0" w:space="0" w:color="auto"/>
      </w:divBdr>
    </w:div>
    <w:div w:id="1829666765">
      <w:bodyDiv w:val="1"/>
      <w:marLeft w:val="0"/>
      <w:marRight w:val="0"/>
      <w:marTop w:val="0"/>
      <w:marBottom w:val="0"/>
      <w:divBdr>
        <w:top w:val="none" w:sz="0" w:space="0" w:color="auto"/>
        <w:left w:val="none" w:sz="0" w:space="0" w:color="auto"/>
        <w:bottom w:val="none" w:sz="0" w:space="0" w:color="auto"/>
        <w:right w:val="none" w:sz="0" w:space="0" w:color="auto"/>
      </w:divBdr>
    </w:div>
    <w:div w:id="1849712139">
      <w:bodyDiv w:val="1"/>
      <w:marLeft w:val="0"/>
      <w:marRight w:val="0"/>
      <w:marTop w:val="0"/>
      <w:marBottom w:val="0"/>
      <w:divBdr>
        <w:top w:val="none" w:sz="0" w:space="0" w:color="auto"/>
        <w:left w:val="none" w:sz="0" w:space="0" w:color="auto"/>
        <w:bottom w:val="none" w:sz="0" w:space="0" w:color="auto"/>
        <w:right w:val="none" w:sz="0" w:space="0" w:color="auto"/>
      </w:divBdr>
      <w:divsChild>
        <w:div w:id="1050151273">
          <w:marLeft w:val="1440"/>
          <w:marRight w:val="0"/>
          <w:marTop w:val="100"/>
          <w:marBottom w:val="0"/>
          <w:divBdr>
            <w:top w:val="none" w:sz="0" w:space="0" w:color="auto"/>
            <w:left w:val="none" w:sz="0" w:space="0" w:color="auto"/>
            <w:bottom w:val="none" w:sz="0" w:space="0" w:color="auto"/>
            <w:right w:val="none" w:sz="0" w:space="0" w:color="auto"/>
          </w:divBdr>
        </w:div>
        <w:div w:id="170611894">
          <w:marLeft w:val="1440"/>
          <w:marRight w:val="0"/>
          <w:marTop w:val="100"/>
          <w:marBottom w:val="0"/>
          <w:divBdr>
            <w:top w:val="none" w:sz="0" w:space="0" w:color="auto"/>
            <w:left w:val="none" w:sz="0" w:space="0" w:color="auto"/>
            <w:bottom w:val="none" w:sz="0" w:space="0" w:color="auto"/>
            <w:right w:val="none" w:sz="0" w:space="0" w:color="auto"/>
          </w:divBdr>
        </w:div>
        <w:div w:id="1112090212">
          <w:marLeft w:val="1440"/>
          <w:marRight w:val="0"/>
          <w:marTop w:val="100"/>
          <w:marBottom w:val="0"/>
          <w:divBdr>
            <w:top w:val="none" w:sz="0" w:space="0" w:color="auto"/>
            <w:left w:val="none" w:sz="0" w:space="0" w:color="auto"/>
            <w:bottom w:val="none" w:sz="0" w:space="0" w:color="auto"/>
            <w:right w:val="none" w:sz="0" w:space="0" w:color="auto"/>
          </w:divBdr>
        </w:div>
      </w:divsChild>
    </w:div>
    <w:div w:id="1916742539">
      <w:bodyDiv w:val="1"/>
      <w:marLeft w:val="0"/>
      <w:marRight w:val="0"/>
      <w:marTop w:val="0"/>
      <w:marBottom w:val="0"/>
      <w:divBdr>
        <w:top w:val="none" w:sz="0" w:space="0" w:color="auto"/>
        <w:left w:val="none" w:sz="0" w:space="0" w:color="auto"/>
        <w:bottom w:val="none" w:sz="0" w:space="0" w:color="auto"/>
        <w:right w:val="none" w:sz="0" w:space="0" w:color="auto"/>
      </w:divBdr>
    </w:div>
    <w:div w:id="20582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B8DA-D03A-4472-BB19-0A78960A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2383</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PS Mod</dc:creator>
  <cp:lastModifiedBy>Svetlana Iazykova</cp:lastModifiedBy>
  <cp:revision>3</cp:revision>
  <cp:lastPrinted>2016-02-22T11:18:00Z</cp:lastPrinted>
  <dcterms:created xsi:type="dcterms:W3CDTF">2016-05-02T20:50:00Z</dcterms:created>
  <dcterms:modified xsi:type="dcterms:W3CDTF">2016-05-02T20:50:00Z</dcterms:modified>
</cp:coreProperties>
</file>