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DCEA6" w14:textId="77777777" w:rsidR="007F14F9" w:rsidRPr="003C26C1" w:rsidRDefault="007F14F9" w:rsidP="007F14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3C26C1">
        <w:rPr>
          <w:b/>
          <w:color w:val="000000"/>
        </w:rPr>
        <w:t>Se</w:t>
      </w:r>
      <w:r>
        <w:rPr>
          <w:b/>
          <w:color w:val="000000"/>
        </w:rPr>
        <w:t>cond regular session 2016</w:t>
      </w:r>
    </w:p>
    <w:p w14:paraId="72BDBB4D" w14:textId="101A1E90" w:rsidR="007F14F9" w:rsidRPr="003C26C1" w:rsidRDefault="00FD3537" w:rsidP="007F14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 xml:space="preserve">6-9 </w:t>
      </w:r>
      <w:r w:rsidR="00E01F90">
        <w:rPr>
          <w:color w:val="000000"/>
        </w:rPr>
        <w:t>September</w:t>
      </w:r>
      <w:r w:rsidR="007F14F9">
        <w:rPr>
          <w:color w:val="000000"/>
        </w:rPr>
        <w:t xml:space="preserve"> 2016, New York</w:t>
      </w:r>
    </w:p>
    <w:p w14:paraId="73C762B2" w14:textId="5B8E5307" w:rsidR="007F14F9" w:rsidRPr="003C26C1" w:rsidRDefault="007F14F9" w:rsidP="007F14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FD3537">
        <w:t xml:space="preserve">Item </w:t>
      </w:r>
      <w:r w:rsidR="00FD3537" w:rsidRPr="00FD3537">
        <w:t>3</w:t>
      </w:r>
      <w:r w:rsidRPr="00FD3537">
        <w:t xml:space="preserve"> of </w:t>
      </w:r>
      <w:r w:rsidRPr="003C26C1">
        <w:rPr>
          <w:color w:val="000000"/>
        </w:rPr>
        <w:t>the provisional agenda</w:t>
      </w:r>
    </w:p>
    <w:p w14:paraId="43222BE4" w14:textId="77777777" w:rsidR="007F14F9" w:rsidRPr="003C26C1" w:rsidRDefault="007F14F9" w:rsidP="007F14F9">
      <w:pPr>
        <w:ind w:right="1260"/>
        <w:rPr>
          <w:b/>
          <w:color w:val="000000"/>
        </w:rPr>
      </w:pPr>
      <w:r w:rsidRPr="003C26C1">
        <w:rPr>
          <w:b/>
          <w:color w:val="000000"/>
        </w:rPr>
        <w:t>Country programmes and related matters</w:t>
      </w:r>
    </w:p>
    <w:p w14:paraId="10FAB2F5" w14:textId="77777777" w:rsidR="007F14F9" w:rsidRPr="003C26C1" w:rsidRDefault="007F14F9" w:rsidP="007F14F9">
      <w:pPr>
        <w:pStyle w:val="SingleTxt"/>
        <w:spacing w:after="0" w:line="120" w:lineRule="exact"/>
        <w:rPr>
          <w:color w:val="000000"/>
          <w:sz w:val="10"/>
        </w:rPr>
      </w:pPr>
    </w:p>
    <w:p w14:paraId="7CB00E68" w14:textId="77777777" w:rsidR="007F14F9" w:rsidRPr="003C26C1" w:rsidRDefault="007F14F9" w:rsidP="007F14F9">
      <w:pPr>
        <w:pStyle w:val="SingleTxt"/>
        <w:spacing w:after="0" w:line="120" w:lineRule="exact"/>
        <w:rPr>
          <w:color w:val="000000"/>
          <w:sz w:val="10"/>
        </w:rPr>
      </w:pPr>
    </w:p>
    <w:p w14:paraId="0925AED6" w14:textId="77777777" w:rsidR="007F14F9" w:rsidRPr="003C26C1" w:rsidRDefault="007F14F9" w:rsidP="007F14F9">
      <w:pPr>
        <w:pStyle w:val="SingleTxt"/>
        <w:spacing w:after="0" w:line="120" w:lineRule="exact"/>
        <w:rPr>
          <w:color w:val="000000"/>
          <w:sz w:val="10"/>
        </w:rPr>
      </w:pPr>
    </w:p>
    <w:p w14:paraId="05B0EF62" w14:textId="77777777" w:rsidR="007F14F9" w:rsidRDefault="007F14F9" w:rsidP="007F14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14:paraId="6FDC3972" w14:textId="7524704C" w:rsidR="007F14F9" w:rsidRPr="00424794" w:rsidRDefault="007F14F9" w:rsidP="007F14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917"/>
        <w:rPr>
          <w:color w:val="000000"/>
          <w:sz w:val="32"/>
        </w:rPr>
      </w:pPr>
      <w:r w:rsidRPr="00424794">
        <w:rPr>
          <w:color w:val="000000"/>
          <w:sz w:val="32"/>
        </w:rPr>
        <w:t xml:space="preserve">Draft country programme document for </w:t>
      </w:r>
      <w:r>
        <w:rPr>
          <w:color w:val="000000"/>
          <w:sz w:val="32"/>
        </w:rPr>
        <w:t>Belize</w:t>
      </w:r>
      <w:r w:rsidR="003E747F">
        <w:rPr>
          <w:color w:val="000000"/>
          <w:sz w:val="32"/>
        </w:rPr>
        <w:t xml:space="preserve"> (</w:t>
      </w:r>
      <w:r w:rsidRPr="00424794">
        <w:rPr>
          <w:color w:val="000000"/>
          <w:sz w:val="32"/>
        </w:rPr>
        <w:t>2017-202</w:t>
      </w:r>
      <w:r>
        <w:rPr>
          <w:color w:val="000000"/>
          <w:sz w:val="32"/>
        </w:rPr>
        <w:t>1</w:t>
      </w:r>
      <w:r w:rsidR="003E747F">
        <w:rPr>
          <w:color w:val="000000"/>
          <w:sz w:val="32"/>
        </w:rPr>
        <w:t>)</w:t>
      </w:r>
    </w:p>
    <w:p w14:paraId="6E94C91E" w14:textId="77777777" w:rsidR="007F14F9" w:rsidRDefault="007F14F9" w:rsidP="007F14F9">
      <w:pPr>
        <w:rPr>
          <w:lang w:val="en-GB"/>
        </w:rPr>
      </w:pPr>
    </w:p>
    <w:p w14:paraId="5CF463BB" w14:textId="77777777" w:rsidR="007F14F9" w:rsidRPr="0029593B" w:rsidRDefault="007F14F9" w:rsidP="007F14F9">
      <w:pPr>
        <w:tabs>
          <w:tab w:val="left" w:pos="1620"/>
        </w:tabs>
      </w:pPr>
    </w:p>
    <w:p w14:paraId="26A2E310" w14:textId="77777777" w:rsidR="007F14F9" w:rsidRPr="0029593B" w:rsidRDefault="007F14F9" w:rsidP="007F14F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29593B">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7F14F9" w:rsidRPr="0029593B" w14:paraId="3A7948DD" w14:textId="77777777" w:rsidTr="00726681">
        <w:tc>
          <w:tcPr>
            <w:tcW w:w="1060" w:type="dxa"/>
            <w:shd w:val="clear" w:color="auto" w:fill="auto"/>
          </w:tcPr>
          <w:p w14:paraId="51EDA664" w14:textId="77777777" w:rsidR="007F14F9" w:rsidRPr="0029593B" w:rsidRDefault="007F14F9" w:rsidP="0052751E">
            <w:pPr>
              <w:tabs>
                <w:tab w:val="left" w:pos="1620"/>
              </w:tabs>
              <w:suppressAutoHyphens/>
              <w:spacing w:after="120"/>
              <w:jc w:val="right"/>
              <w:rPr>
                <w:i/>
                <w:spacing w:val="4"/>
                <w:w w:val="103"/>
                <w:kern w:val="14"/>
                <w:sz w:val="14"/>
                <w:lang w:val="en-GB"/>
              </w:rPr>
            </w:pPr>
          </w:p>
        </w:tc>
        <w:tc>
          <w:tcPr>
            <w:tcW w:w="8300" w:type="dxa"/>
            <w:shd w:val="clear" w:color="auto" w:fill="auto"/>
          </w:tcPr>
          <w:p w14:paraId="25153268" w14:textId="77777777" w:rsidR="007F14F9" w:rsidRPr="0029593B" w:rsidRDefault="007F14F9" w:rsidP="0052751E">
            <w:pPr>
              <w:tabs>
                <w:tab w:val="left" w:pos="1620"/>
              </w:tabs>
              <w:suppressAutoHyphens/>
              <w:spacing w:after="120"/>
              <w:rPr>
                <w:i/>
                <w:spacing w:val="4"/>
                <w:w w:val="103"/>
                <w:kern w:val="14"/>
                <w:sz w:val="14"/>
                <w:lang w:val="en-GB"/>
              </w:rPr>
            </w:pPr>
          </w:p>
        </w:tc>
        <w:tc>
          <w:tcPr>
            <w:tcW w:w="542" w:type="dxa"/>
            <w:gridSpan w:val="2"/>
            <w:shd w:val="clear" w:color="auto" w:fill="auto"/>
          </w:tcPr>
          <w:p w14:paraId="393B7EB9" w14:textId="77777777" w:rsidR="007F14F9" w:rsidRPr="0029593B" w:rsidRDefault="007F14F9" w:rsidP="0052751E">
            <w:pPr>
              <w:tabs>
                <w:tab w:val="left" w:pos="1620"/>
              </w:tabs>
              <w:suppressAutoHyphens/>
              <w:spacing w:after="120"/>
              <w:jc w:val="right"/>
              <w:rPr>
                <w:i/>
                <w:spacing w:val="4"/>
                <w:w w:val="103"/>
                <w:kern w:val="14"/>
                <w:sz w:val="14"/>
                <w:lang w:val="en-GB"/>
              </w:rPr>
            </w:pPr>
            <w:r w:rsidRPr="0029593B">
              <w:rPr>
                <w:i/>
                <w:spacing w:val="4"/>
                <w:w w:val="103"/>
                <w:kern w:val="14"/>
                <w:sz w:val="14"/>
                <w:lang w:val="en-GB"/>
              </w:rPr>
              <w:t>Page</w:t>
            </w:r>
          </w:p>
        </w:tc>
      </w:tr>
      <w:tr w:rsidR="007F14F9" w:rsidRPr="0029593B" w14:paraId="60041DCA" w14:textId="77777777" w:rsidTr="00726681">
        <w:tc>
          <w:tcPr>
            <w:tcW w:w="9360" w:type="dxa"/>
            <w:gridSpan w:val="2"/>
            <w:shd w:val="clear" w:color="auto" w:fill="auto"/>
          </w:tcPr>
          <w:p w14:paraId="59ED0EF7" w14:textId="77777777" w:rsidR="007F14F9" w:rsidRPr="0029593B" w:rsidRDefault="007F14F9" w:rsidP="007F14F9">
            <w:pPr>
              <w:numPr>
                <w:ilvl w:val="0"/>
                <w:numId w:val="17"/>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rationale</w:t>
            </w:r>
            <w:r w:rsidRPr="0029593B">
              <w:rPr>
                <w:spacing w:val="60"/>
                <w:w w:val="103"/>
                <w:kern w:val="14"/>
                <w:sz w:val="17"/>
                <w:lang w:val="en-GB"/>
              </w:rPr>
              <w:tab/>
            </w:r>
          </w:p>
        </w:tc>
        <w:tc>
          <w:tcPr>
            <w:tcW w:w="542" w:type="dxa"/>
            <w:gridSpan w:val="2"/>
            <w:vMerge w:val="restart"/>
            <w:shd w:val="clear" w:color="auto" w:fill="auto"/>
            <w:vAlign w:val="bottom"/>
          </w:tcPr>
          <w:p w14:paraId="7663FAE9" w14:textId="77777777" w:rsidR="007F14F9" w:rsidRPr="0029593B" w:rsidRDefault="007F14F9" w:rsidP="0052751E">
            <w:pPr>
              <w:tabs>
                <w:tab w:val="left" w:pos="1620"/>
              </w:tabs>
              <w:suppressAutoHyphens/>
              <w:spacing w:after="120" w:line="240" w:lineRule="exact"/>
              <w:jc w:val="right"/>
              <w:rPr>
                <w:spacing w:val="4"/>
                <w:w w:val="103"/>
                <w:kern w:val="14"/>
                <w:lang w:val="en-GB"/>
              </w:rPr>
            </w:pPr>
            <w:r w:rsidRPr="0029593B">
              <w:rPr>
                <w:spacing w:val="4"/>
                <w:w w:val="103"/>
                <w:kern w:val="14"/>
                <w:lang w:val="en-GB"/>
              </w:rPr>
              <w:t>2</w:t>
            </w:r>
          </w:p>
          <w:p w14:paraId="749DAD09" w14:textId="77777777" w:rsidR="007F14F9" w:rsidRPr="0029593B" w:rsidRDefault="007F14F9" w:rsidP="0052751E">
            <w:pPr>
              <w:tabs>
                <w:tab w:val="left" w:pos="1620"/>
              </w:tabs>
              <w:suppressAutoHyphens/>
              <w:spacing w:after="120" w:line="240" w:lineRule="exact"/>
              <w:jc w:val="right"/>
              <w:rPr>
                <w:spacing w:val="4"/>
                <w:w w:val="103"/>
                <w:kern w:val="14"/>
                <w:lang w:val="en-GB"/>
              </w:rPr>
            </w:pPr>
            <w:r w:rsidRPr="0029593B">
              <w:rPr>
                <w:spacing w:val="4"/>
                <w:w w:val="103"/>
                <w:kern w:val="14"/>
                <w:lang w:val="en-GB"/>
              </w:rPr>
              <w:t>5</w:t>
            </w:r>
          </w:p>
        </w:tc>
      </w:tr>
      <w:tr w:rsidR="007F14F9" w:rsidRPr="0029593B" w14:paraId="236BB1E5" w14:textId="77777777" w:rsidTr="00726681">
        <w:tc>
          <w:tcPr>
            <w:tcW w:w="9360" w:type="dxa"/>
            <w:gridSpan w:val="2"/>
            <w:shd w:val="clear" w:color="auto" w:fill="auto"/>
          </w:tcPr>
          <w:p w14:paraId="18F7C167" w14:textId="77777777" w:rsidR="007F14F9" w:rsidRPr="0029593B" w:rsidRDefault="007F14F9" w:rsidP="007F14F9">
            <w:pPr>
              <w:numPr>
                <w:ilvl w:val="0"/>
                <w:numId w:val="17"/>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priorities and partnerships</w:t>
            </w:r>
            <w:r w:rsidRPr="0029593B">
              <w:rPr>
                <w:spacing w:val="60"/>
                <w:w w:val="103"/>
                <w:kern w:val="14"/>
                <w:sz w:val="17"/>
                <w:lang w:val="en-GB"/>
              </w:rPr>
              <w:tab/>
            </w:r>
          </w:p>
        </w:tc>
        <w:tc>
          <w:tcPr>
            <w:tcW w:w="542" w:type="dxa"/>
            <w:gridSpan w:val="2"/>
            <w:vMerge/>
            <w:shd w:val="clear" w:color="auto" w:fill="auto"/>
            <w:vAlign w:val="bottom"/>
          </w:tcPr>
          <w:p w14:paraId="73C338EC" w14:textId="77777777" w:rsidR="007F14F9" w:rsidRPr="0029593B" w:rsidRDefault="007F14F9" w:rsidP="0052751E">
            <w:pPr>
              <w:tabs>
                <w:tab w:val="left" w:pos="1620"/>
              </w:tabs>
              <w:suppressAutoHyphens/>
              <w:spacing w:after="120" w:line="240" w:lineRule="exact"/>
              <w:jc w:val="right"/>
              <w:rPr>
                <w:spacing w:val="4"/>
                <w:w w:val="103"/>
                <w:kern w:val="14"/>
                <w:lang w:val="en-GB"/>
              </w:rPr>
            </w:pPr>
          </w:p>
        </w:tc>
      </w:tr>
      <w:tr w:rsidR="007F14F9" w:rsidRPr="0029593B" w14:paraId="34D649EA" w14:textId="77777777" w:rsidTr="00726681">
        <w:tc>
          <w:tcPr>
            <w:tcW w:w="9360" w:type="dxa"/>
            <w:gridSpan w:val="2"/>
            <w:shd w:val="clear" w:color="auto" w:fill="auto"/>
          </w:tcPr>
          <w:p w14:paraId="759450EA" w14:textId="77777777" w:rsidR="007F14F9" w:rsidRPr="0029593B" w:rsidRDefault="007F14F9" w:rsidP="007F14F9">
            <w:pPr>
              <w:numPr>
                <w:ilvl w:val="0"/>
                <w:numId w:val="17"/>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and risk management</w:t>
            </w:r>
            <w:r w:rsidRPr="0029593B">
              <w:rPr>
                <w:spacing w:val="60"/>
                <w:w w:val="103"/>
                <w:kern w:val="14"/>
                <w:sz w:val="17"/>
                <w:lang w:val="en-GB"/>
              </w:rPr>
              <w:tab/>
            </w:r>
          </w:p>
        </w:tc>
        <w:tc>
          <w:tcPr>
            <w:tcW w:w="542" w:type="dxa"/>
            <w:gridSpan w:val="2"/>
            <w:vMerge w:val="restart"/>
            <w:shd w:val="clear" w:color="auto" w:fill="auto"/>
            <w:vAlign w:val="bottom"/>
          </w:tcPr>
          <w:p w14:paraId="55F12016" w14:textId="77777777" w:rsidR="007F14F9" w:rsidRPr="0029593B" w:rsidRDefault="007F14F9" w:rsidP="0052751E">
            <w:pPr>
              <w:tabs>
                <w:tab w:val="left" w:pos="1620"/>
              </w:tabs>
              <w:suppressAutoHyphens/>
              <w:spacing w:after="120" w:line="240" w:lineRule="exact"/>
              <w:jc w:val="right"/>
              <w:rPr>
                <w:spacing w:val="4"/>
                <w:w w:val="103"/>
                <w:kern w:val="14"/>
                <w:lang w:val="en-GB"/>
              </w:rPr>
            </w:pPr>
            <w:r w:rsidRPr="0029593B">
              <w:rPr>
                <w:spacing w:val="4"/>
                <w:w w:val="103"/>
                <w:kern w:val="14"/>
                <w:lang w:val="en-GB"/>
              </w:rPr>
              <w:t>7</w:t>
            </w:r>
          </w:p>
          <w:p w14:paraId="1E68C83B" w14:textId="77777777" w:rsidR="007F14F9" w:rsidRPr="0029593B" w:rsidRDefault="00726681" w:rsidP="0052751E">
            <w:pPr>
              <w:tabs>
                <w:tab w:val="left" w:pos="1620"/>
              </w:tabs>
              <w:suppressAutoHyphens/>
              <w:spacing w:after="120" w:line="240" w:lineRule="exact"/>
              <w:jc w:val="right"/>
              <w:rPr>
                <w:spacing w:val="4"/>
                <w:w w:val="103"/>
                <w:kern w:val="14"/>
                <w:lang w:val="en-GB"/>
              </w:rPr>
            </w:pPr>
            <w:r>
              <w:rPr>
                <w:spacing w:val="4"/>
                <w:w w:val="103"/>
                <w:kern w:val="14"/>
                <w:lang w:val="en-GB"/>
              </w:rPr>
              <w:t>7</w:t>
            </w:r>
            <w:r w:rsidR="007F14F9" w:rsidRPr="0029593B">
              <w:rPr>
                <w:spacing w:val="4"/>
                <w:w w:val="103"/>
                <w:kern w:val="14"/>
                <w:lang w:val="en-GB"/>
              </w:rPr>
              <w:t xml:space="preserve"> </w:t>
            </w:r>
          </w:p>
        </w:tc>
      </w:tr>
      <w:tr w:rsidR="007F14F9" w:rsidRPr="0029593B" w14:paraId="0CB17067" w14:textId="77777777" w:rsidTr="00726681">
        <w:tc>
          <w:tcPr>
            <w:tcW w:w="9360" w:type="dxa"/>
            <w:gridSpan w:val="2"/>
            <w:shd w:val="clear" w:color="auto" w:fill="auto"/>
          </w:tcPr>
          <w:p w14:paraId="1BDE5E9E" w14:textId="77777777" w:rsidR="007F14F9" w:rsidRPr="0029593B" w:rsidRDefault="007F14F9" w:rsidP="007F14F9">
            <w:pPr>
              <w:numPr>
                <w:ilvl w:val="0"/>
                <w:numId w:val="17"/>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29593B">
              <w:rPr>
                <w:spacing w:val="4"/>
                <w:w w:val="103"/>
                <w:kern w:val="14"/>
                <w:lang w:val="en-GB"/>
              </w:rPr>
              <w:tab/>
              <w:t>Monitoring and evaluation</w:t>
            </w:r>
            <w:r w:rsidRPr="0029593B">
              <w:rPr>
                <w:spacing w:val="60"/>
                <w:w w:val="103"/>
                <w:kern w:val="14"/>
                <w:sz w:val="17"/>
                <w:lang w:val="en-GB"/>
              </w:rPr>
              <w:tab/>
            </w:r>
          </w:p>
        </w:tc>
        <w:tc>
          <w:tcPr>
            <w:tcW w:w="542" w:type="dxa"/>
            <w:gridSpan w:val="2"/>
            <w:vMerge/>
            <w:shd w:val="clear" w:color="auto" w:fill="auto"/>
            <w:vAlign w:val="bottom"/>
          </w:tcPr>
          <w:p w14:paraId="3CE08740" w14:textId="77777777" w:rsidR="007F14F9" w:rsidRPr="0029593B" w:rsidRDefault="007F14F9" w:rsidP="0052751E">
            <w:pPr>
              <w:tabs>
                <w:tab w:val="left" w:pos="1620"/>
              </w:tabs>
              <w:suppressAutoHyphens/>
              <w:spacing w:after="120" w:line="240" w:lineRule="exact"/>
              <w:jc w:val="right"/>
              <w:rPr>
                <w:spacing w:val="4"/>
                <w:w w:val="103"/>
                <w:kern w:val="14"/>
                <w:lang w:val="en-GB"/>
              </w:rPr>
            </w:pPr>
          </w:p>
        </w:tc>
      </w:tr>
      <w:tr w:rsidR="007F14F9" w:rsidRPr="0029593B" w14:paraId="170AC06C" w14:textId="77777777" w:rsidTr="00726681">
        <w:tc>
          <w:tcPr>
            <w:tcW w:w="9369" w:type="dxa"/>
            <w:gridSpan w:val="3"/>
            <w:shd w:val="clear" w:color="auto" w:fill="auto"/>
          </w:tcPr>
          <w:p w14:paraId="0E31E435" w14:textId="77777777" w:rsidR="007F14F9" w:rsidRPr="0029593B" w:rsidRDefault="007F14F9" w:rsidP="0052751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29593B">
              <w:rPr>
                <w:spacing w:val="4"/>
                <w:w w:val="103"/>
                <w:kern w:val="14"/>
                <w:lang w:val="en-GB"/>
              </w:rPr>
              <w:t xml:space="preserve">     Annex</w:t>
            </w:r>
          </w:p>
        </w:tc>
        <w:tc>
          <w:tcPr>
            <w:tcW w:w="533" w:type="dxa"/>
            <w:shd w:val="clear" w:color="auto" w:fill="auto"/>
            <w:vAlign w:val="bottom"/>
          </w:tcPr>
          <w:p w14:paraId="2B0C6EFE" w14:textId="77777777" w:rsidR="007F14F9" w:rsidRPr="0029593B" w:rsidRDefault="007F14F9" w:rsidP="0052751E">
            <w:pPr>
              <w:tabs>
                <w:tab w:val="left" w:pos="1620"/>
              </w:tabs>
              <w:suppressAutoHyphens/>
              <w:spacing w:after="120" w:line="240" w:lineRule="exact"/>
              <w:jc w:val="right"/>
              <w:rPr>
                <w:spacing w:val="4"/>
                <w:w w:val="103"/>
                <w:kern w:val="14"/>
                <w:lang w:val="en-GB"/>
              </w:rPr>
            </w:pPr>
          </w:p>
        </w:tc>
      </w:tr>
      <w:tr w:rsidR="007F14F9" w:rsidRPr="0029593B" w14:paraId="6948BE65" w14:textId="77777777" w:rsidTr="00726681">
        <w:tc>
          <w:tcPr>
            <w:tcW w:w="9369" w:type="dxa"/>
            <w:gridSpan w:val="3"/>
            <w:shd w:val="clear" w:color="auto" w:fill="auto"/>
          </w:tcPr>
          <w:p w14:paraId="1284A0EA" w14:textId="4DE499AF" w:rsidR="007F14F9" w:rsidRPr="0029593B" w:rsidRDefault="007F14F9" w:rsidP="003E747F">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spacing w:val="60"/>
                <w:w w:val="103"/>
                <w:kern w:val="14"/>
                <w:sz w:val="17"/>
                <w:lang w:val="en-GB"/>
              </w:rPr>
            </w:pPr>
            <w:r w:rsidRPr="0029593B">
              <w:rPr>
                <w:spacing w:val="4"/>
                <w:w w:val="103"/>
                <w:kern w:val="14"/>
                <w:lang w:val="en-GB"/>
              </w:rPr>
              <w:t xml:space="preserve">Results and resources framework for </w:t>
            </w:r>
            <w:r w:rsidR="00C635E4">
              <w:rPr>
                <w:spacing w:val="4"/>
                <w:w w:val="103"/>
                <w:kern w:val="14"/>
                <w:lang w:val="en-GB"/>
              </w:rPr>
              <w:t>Belize</w:t>
            </w:r>
            <w:r w:rsidR="003E747F">
              <w:rPr>
                <w:spacing w:val="4"/>
                <w:w w:val="103"/>
                <w:kern w:val="14"/>
                <w:lang w:val="en-GB"/>
              </w:rPr>
              <w:t xml:space="preserve"> (</w:t>
            </w:r>
            <w:r w:rsidRPr="0029593B">
              <w:rPr>
                <w:spacing w:val="4"/>
                <w:w w:val="103"/>
                <w:kern w:val="14"/>
                <w:lang w:val="en-GB"/>
              </w:rPr>
              <w:t>2017-202</w:t>
            </w:r>
            <w:r w:rsidR="00C635E4">
              <w:rPr>
                <w:spacing w:val="4"/>
                <w:w w:val="103"/>
                <w:kern w:val="14"/>
                <w:lang w:val="en-GB"/>
              </w:rPr>
              <w:t>1</w:t>
            </w:r>
            <w:r w:rsidR="003E747F">
              <w:rPr>
                <w:spacing w:val="4"/>
                <w:w w:val="103"/>
                <w:kern w:val="14"/>
                <w:lang w:val="en-GB"/>
              </w:rPr>
              <w:t>)</w:t>
            </w:r>
            <w:r w:rsidRPr="0029593B">
              <w:rPr>
                <w:spacing w:val="60"/>
                <w:w w:val="103"/>
                <w:kern w:val="14"/>
                <w:sz w:val="17"/>
                <w:lang w:val="en-GB"/>
              </w:rPr>
              <w:tab/>
            </w:r>
          </w:p>
        </w:tc>
        <w:tc>
          <w:tcPr>
            <w:tcW w:w="533" w:type="dxa"/>
            <w:shd w:val="clear" w:color="auto" w:fill="auto"/>
            <w:vAlign w:val="bottom"/>
          </w:tcPr>
          <w:p w14:paraId="051DF4E6" w14:textId="2F00D3C2" w:rsidR="007F14F9" w:rsidRPr="0029593B" w:rsidRDefault="00B42C3A" w:rsidP="0052751E">
            <w:pPr>
              <w:tabs>
                <w:tab w:val="left" w:pos="1620"/>
              </w:tabs>
              <w:suppressAutoHyphens/>
              <w:spacing w:after="120" w:line="240" w:lineRule="exact"/>
              <w:jc w:val="right"/>
              <w:rPr>
                <w:spacing w:val="4"/>
                <w:w w:val="103"/>
                <w:kern w:val="14"/>
                <w:lang w:val="en-GB"/>
              </w:rPr>
            </w:pPr>
            <w:r>
              <w:rPr>
                <w:spacing w:val="4"/>
                <w:w w:val="103"/>
                <w:kern w:val="14"/>
                <w:lang w:val="en-GB"/>
              </w:rPr>
              <w:t>8</w:t>
            </w:r>
          </w:p>
        </w:tc>
      </w:tr>
    </w:tbl>
    <w:p w14:paraId="26BD144A" w14:textId="77777777" w:rsidR="00964A4E" w:rsidRDefault="00964A4E" w:rsidP="00EA0169">
      <w:pPr>
        <w:rPr>
          <w:b/>
          <w:color w:val="000000"/>
        </w:rPr>
      </w:pPr>
    </w:p>
    <w:p w14:paraId="3EC02E6E" w14:textId="77777777" w:rsidR="00785474" w:rsidRPr="003C26C1" w:rsidRDefault="00785474" w:rsidP="00D63B91"/>
    <w:p w14:paraId="6DC1F9BD" w14:textId="77777777" w:rsidR="00EA7061" w:rsidRDefault="00785474" w:rsidP="00C635E4">
      <w:pPr>
        <w:pStyle w:val="Heading2"/>
        <w:numPr>
          <w:ilvl w:val="0"/>
          <w:numId w:val="3"/>
        </w:numPr>
        <w:ind w:left="1170" w:right="720" w:hanging="270"/>
        <w:jc w:val="both"/>
        <w:rPr>
          <w:rFonts w:ascii="Times New Roman" w:hAnsi="Times New Roman"/>
          <w:bCs/>
          <w:color w:val="000000"/>
          <w:sz w:val="24"/>
          <w:szCs w:val="24"/>
        </w:rPr>
      </w:pPr>
      <w:r w:rsidRPr="003C26C1">
        <w:br w:type="page"/>
      </w:r>
      <w:r w:rsidR="0059112A" w:rsidRPr="003C26C1">
        <w:rPr>
          <w:rFonts w:ascii="Times New Roman" w:hAnsi="Times New Roman"/>
          <w:bCs/>
          <w:color w:val="000000"/>
          <w:sz w:val="24"/>
          <w:szCs w:val="24"/>
        </w:rPr>
        <w:lastRenderedPageBreak/>
        <w:t xml:space="preserve">Programme </w:t>
      </w:r>
      <w:r w:rsidR="00C635E4">
        <w:rPr>
          <w:rFonts w:ascii="Times New Roman" w:hAnsi="Times New Roman"/>
          <w:bCs/>
          <w:color w:val="000000"/>
          <w:sz w:val="24"/>
          <w:szCs w:val="24"/>
        </w:rPr>
        <w:t>r</w:t>
      </w:r>
      <w:r w:rsidR="0059112A" w:rsidRPr="003C26C1">
        <w:rPr>
          <w:rFonts w:ascii="Times New Roman" w:hAnsi="Times New Roman"/>
          <w:bCs/>
          <w:color w:val="000000"/>
          <w:sz w:val="24"/>
          <w:szCs w:val="24"/>
        </w:rPr>
        <w:t>ationale</w:t>
      </w:r>
      <w:r w:rsidR="00A113D7" w:rsidRPr="003C26C1">
        <w:rPr>
          <w:rFonts w:ascii="Times New Roman" w:hAnsi="Times New Roman"/>
          <w:bCs/>
          <w:color w:val="000000"/>
          <w:sz w:val="24"/>
          <w:szCs w:val="24"/>
        </w:rPr>
        <w:t xml:space="preserve"> </w:t>
      </w:r>
    </w:p>
    <w:p w14:paraId="4596C850" w14:textId="77777777" w:rsidR="003544F1" w:rsidRPr="003544F1" w:rsidRDefault="003544F1" w:rsidP="00C635E4">
      <w:pPr>
        <w:pStyle w:val="ListParagraph"/>
        <w:ind w:left="1170" w:right="720"/>
        <w:rPr>
          <w:highlight w:val="yellow"/>
        </w:rPr>
      </w:pPr>
    </w:p>
    <w:p w14:paraId="448F7A42" w14:textId="35453BB8" w:rsidR="003C44F7" w:rsidRPr="00A96E43" w:rsidRDefault="00097A92" w:rsidP="003E747F">
      <w:pPr>
        <w:pStyle w:val="ListParagraph"/>
        <w:numPr>
          <w:ilvl w:val="0"/>
          <w:numId w:val="16"/>
        </w:numPr>
        <w:tabs>
          <w:tab w:val="left" w:pos="1530"/>
        </w:tabs>
        <w:spacing w:after="120"/>
        <w:ind w:left="1170" w:right="720" w:hanging="36"/>
        <w:jc w:val="both"/>
        <w:rPr>
          <w:color w:val="000000"/>
        </w:rPr>
      </w:pPr>
      <w:r w:rsidRPr="00A96E43">
        <w:rPr>
          <w:color w:val="000000"/>
        </w:rPr>
        <w:t>The Government of Belize prioritize</w:t>
      </w:r>
      <w:r w:rsidR="007971E3" w:rsidRPr="00A96E43">
        <w:rPr>
          <w:color w:val="000000"/>
        </w:rPr>
        <w:t>s</w:t>
      </w:r>
      <w:r w:rsidRPr="00A96E43">
        <w:rPr>
          <w:color w:val="000000"/>
        </w:rPr>
        <w:t xml:space="preserve"> poverty </w:t>
      </w:r>
      <w:r w:rsidR="005F7BF9" w:rsidRPr="00A96E43">
        <w:rPr>
          <w:color w:val="000000"/>
        </w:rPr>
        <w:t xml:space="preserve">reduction </w:t>
      </w:r>
      <w:r w:rsidRPr="00A96E43">
        <w:rPr>
          <w:color w:val="000000"/>
        </w:rPr>
        <w:t>and sustainable human development within its</w:t>
      </w:r>
      <w:r w:rsidR="007971E3" w:rsidRPr="00A96E43">
        <w:rPr>
          <w:color w:val="000000"/>
        </w:rPr>
        <w:t xml:space="preserve"> </w:t>
      </w:r>
      <w:r w:rsidR="0073565D">
        <w:rPr>
          <w:color w:val="000000"/>
        </w:rPr>
        <w:t xml:space="preserve">long term development </w:t>
      </w:r>
      <w:r w:rsidRPr="00A96E43">
        <w:rPr>
          <w:color w:val="000000"/>
        </w:rPr>
        <w:t xml:space="preserve">agenda. </w:t>
      </w:r>
      <w:r w:rsidR="0052751E" w:rsidRPr="00A96E43">
        <w:rPr>
          <w:color w:val="000000"/>
        </w:rPr>
        <w:t xml:space="preserve">Sustainable Development Goal (SDG) </w:t>
      </w:r>
      <w:r w:rsidRPr="00A96E43">
        <w:rPr>
          <w:color w:val="000000"/>
        </w:rPr>
        <w:t>1</w:t>
      </w:r>
      <w:r w:rsidR="0052751E" w:rsidRPr="00A96E43">
        <w:rPr>
          <w:color w:val="000000"/>
        </w:rPr>
        <w:t>,</w:t>
      </w:r>
      <w:r w:rsidRPr="00A96E43">
        <w:rPr>
          <w:color w:val="000000"/>
        </w:rPr>
        <w:t xml:space="preserve"> </w:t>
      </w:r>
      <w:r w:rsidR="005F7BF9" w:rsidRPr="00A96E43">
        <w:rPr>
          <w:color w:val="000000"/>
        </w:rPr>
        <w:t>“</w:t>
      </w:r>
      <w:r w:rsidRPr="00A96E43">
        <w:rPr>
          <w:color w:val="000000"/>
        </w:rPr>
        <w:t>End Poverty in all its forms everywhere</w:t>
      </w:r>
      <w:r w:rsidR="0052751E" w:rsidRPr="00A96E43">
        <w:rPr>
          <w:color w:val="000000"/>
        </w:rPr>
        <w:t>,</w:t>
      </w:r>
      <w:r w:rsidR="005F7BF9" w:rsidRPr="00A96E43">
        <w:rPr>
          <w:color w:val="000000"/>
        </w:rPr>
        <w:t>”</w:t>
      </w:r>
      <w:r w:rsidRPr="00A96E43">
        <w:rPr>
          <w:color w:val="000000"/>
        </w:rPr>
        <w:t xml:space="preserve"> is the central point </w:t>
      </w:r>
      <w:r w:rsidR="0052751E" w:rsidRPr="00A96E43">
        <w:rPr>
          <w:color w:val="000000"/>
        </w:rPr>
        <w:t xml:space="preserve">that </w:t>
      </w:r>
      <w:r w:rsidR="005F7BF9" w:rsidRPr="00A96E43">
        <w:rPr>
          <w:color w:val="000000"/>
        </w:rPr>
        <w:t>anchor</w:t>
      </w:r>
      <w:r w:rsidR="0052751E" w:rsidRPr="00A96E43">
        <w:rPr>
          <w:color w:val="000000"/>
        </w:rPr>
        <w:t>s the</w:t>
      </w:r>
      <w:r w:rsidRPr="00A96E43">
        <w:rPr>
          <w:color w:val="000000"/>
        </w:rPr>
        <w:t xml:space="preserve"> other SDG pillars. </w:t>
      </w:r>
      <w:r w:rsidR="0052751E" w:rsidRPr="00A96E43">
        <w:rPr>
          <w:color w:val="000000"/>
        </w:rPr>
        <w:t>This goal is</w:t>
      </w:r>
      <w:r w:rsidRPr="00A96E43">
        <w:rPr>
          <w:color w:val="000000"/>
        </w:rPr>
        <w:t xml:space="preserve"> align</w:t>
      </w:r>
      <w:r w:rsidR="0052751E" w:rsidRPr="00A96E43">
        <w:rPr>
          <w:color w:val="000000"/>
        </w:rPr>
        <w:t>ed</w:t>
      </w:r>
      <w:r w:rsidRPr="00A96E43">
        <w:rPr>
          <w:color w:val="000000"/>
        </w:rPr>
        <w:t xml:space="preserve"> </w:t>
      </w:r>
      <w:r w:rsidR="0052751E" w:rsidRPr="00A96E43">
        <w:rPr>
          <w:color w:val="000000"/>
        </w:rPr>
        <w:t>with other</w:t>
      </w:r>
      <w:r w:rsidRPr="00A96E43">
        <w:rPr>
          <w:color w:val="000000"/>
        </w:rPr>
        <w:t xml:space="preserve"> national development planning frameworks, </w:t>
      </w:r>
      <w:r w:rsidR="0052751E" w:rsidRPr="00A96E43">
        <w:rPr>
          <w:color w:val="000000"/>
        </w:rPr>
        <w:t xml:space="preserve">including </w:t>
      </w:r>
      <w:r w:rsidRPr="00A96E43">
        <w:rPr>
          <w:color w:val="000000"/>
        </w:rPr>
        <w:t>Horizon 2030</w:t>
      </w:r>
      <w:r w:rsidR="0052751E" w:rsidRPr="00A96E43">
        <w:rPr>
          <w:color w:val="000000"/>
        </w:rPr>
        <w:t xml:space="preserve">—the </w:t>
      </w:r>
      <w:r w:rsidRPr="00A96E43">
        <w:rPr>
          <w:color w:val="000000"/>
        </w:rPr>
        <w:t xml:space="preserve">National Development Framework for Belize </w:t>
      </w:r>
      <w:r w:rsidR="006D3757">
        <w:rPr>
          <w:color w:val="000000"/>
        </w:rPr>
        <w:t xml:space="preserve">between </w:t>
      </w:r>
      <w:r w:rsidRPr="00A96E43">
        <w:rPr>
          <w:color w:val="000000"/>
        </w:rPr>
        <w:t>2010</w:t>
      </w:r>
      <w:r w:rsidR="006D3757">
        <w:rPr>
          <w:color w:val="000000"/>
        </w:rPr>
        <w:t xml:space="preserve"> and </w:t>
      </w:r>
      <w:r w:rsidRPr="00A96E43">
        <w:rPr>
          <w:color w:val="000000"/>
        </w:rPr>
        <w:t>2030</w:t>
      </w:r>
      <w:r w:rsidR="0052751E" w:rsidRPr="00A96E43">
        <w:rPr>
          <w:color w:val="000000"/>
        </w:rPr>
        <w:t>—</w:t>
      </w:r>
      <w:r w:rsidRPr="00A96E43">
        <w:rPr>
          <w:color w:val="000000"/>
        </w:rPr>
        <w:t>and the newly endorsed Growth and Sustainable Development Strategy for Belize (GSDS) 2016-2020</w:t>
      </w:r>
      <w:r w:rsidR="00B95636" w:rsidRPr="00A96E43">
        <w:rPr>
          <w:color w:val="000000"/>
        </w:rPr>
        <w:t xml:space="preserve">. </w:t>
      </w:r>
    </w:p>
    <w:p w14:paraId="4F51FD9B" w14:textId="59D60EF1" w:rsidR="00236839" w:rsidRDefault="003C44F7" w:rsidP="003E747F">
      <w:pPr>
        <w:tabs>
          <w:tab w:val="left" w:pos="1530"/>
        </w:tabs>
        <w:spacing w:after="120"/>
        <w:ind w:left="1170" w:right="720"/>
        <w:jc w:val="both"/>
        <w:rPr>
          <w:color w:val="000000"/>
        </w:rPr>
      </w:pPr>
      <w:r w:rsidRPr="003C44F7">
        <w:rPr>
          <w:color w:val="000000"/>
        </w:rPr>
        <w:t>2.</w:t>
      </w:r>
      <w:r w:rsidRPr="003C44F7">
        <w:rPr>
          <w:color w:val="000000"/>
        </w:rPr>
        <w:tab/>
        <w:t>Belize</w:t>
      </w:r>
      <w:r w:rsidR="00E81172">
        <w:rPr>
          <w:color w:val="000000"/>
        </w:rPr>
        <w:t xml:space="preserve"> had a</w:t>
      </w:r>
      <w:r w:rsidRPr="003C44F7">
        <w:rPr>
          <w:color w:val="000000"/>
        </w:rPr>
        <w:t xml:space="preserve"> </w:t>
      </w:r>
      <w:r w:rsidR="00C421C3">
        <w:rPr>
          <w:color w:val="000000"/>
        </w:rPr>
        <w:t>Human Development Index ranking</w:t>
      </w:r>
      <w:r w:rsidR="00C421C3" w:rsidRPr="003C44F7">
        <w:rPr>
          <w:color w:val="000000"/>
        </w:rPr>
        <w:t xml:space="preserve"> </w:t>
      </w:r>
      <w:r w:rsidR="00E81172">
        <w:rPr>
          <w:color w:val="000000"/>
        </w:rPr>
        <w:t>of</w:t>
      </w:r>
      <w:r w:rsidR="00E81172" w:rsidRPr="003C44F7">
        <w:rPr>
          <w:color w:val="000000"/>
        </w:rPr>
        <w:t xml:space="preserve"> </w:t>
      </w:r>
      <w:r w:rsidRPr="003C44F7">
        <w:rPr>
          <w:color w:val="000000"/>
        </w:rPr>
        <w:t>0.715 in 2014</w:t>
      </w:r>
      <w:r w:rsidR="00316272">
        <w:rPr>
          <w:color w:val="000000"/>
        </w:rPr>
        <w:t xml:space="preserve">, </w:t>
      </w:r>
      <w:r w:rsidR="00E81172">
        <w:rPr>
          <w:color w:val="000000"/>
        </w:rPr>
        <w:t xml:space="preserve">which placed </w:t>
      </w:r>
      <w:r w:rsidR="00316272">
        <w:rPr>
          <w:color w:val="000000"/>
        </w:rPr>
        <w:t>it</w:t>
      </w:r>
      <w:r w:rsidR="00E81172">
        <w:rPr>
          <w:color w:val="000000"/>
        </w:rPr>
        <w:t xml:space="preserve"> at</w:t>
      </w:r>
      <w:r w:rsidR="006D3757">
        <w:rPr>
          <w:color w:val="000000"/>
        </w:rPr>
        <w:t xml:space="preserve"> </w:t>
      </w:r>
      <w:r w:rsidR="00CE451D" w:rsidRPr="00CE451D">
        <w:rPr>
          <w:color w:val="000000"/>
        </w:rPr>
        <w:t xml:space="preserve">101 out of 188 countries. </w:t>
      </w:r>
      <w:r w:rsidR="00E81172">
        <w:rPr>
          <w:color w:val="000000"/>
        </w:rPr>
        <w:t>While the ranking puts Belize in</w:t>
      </w:r>
      <w:r w:rsidR="006D3757">
        <w:rPr>
          <w:color w:val="000000"/>
        </w:rPr>
        <w:t xml:space="preserve"> the</w:t>
      </w:r>
      <w:r w:rsidR="00E81172">
        <w:rPr>
          <w:color w:val="000000"/>
        </w:rPr>
        <w:t xml:space="preserve"> high</w:t>
      </w:r>
      <w:r w:rsidR="00E81172" w:rsidRPr="00CE451D">
        <w:rPr>
          <w:color w:val="000000"/>
        </w:rPr>
        <w:t xml:space="preserve"> human development category</w:t>
      </w:r>
      <w:r w:rsidR="00E81172">
        <w:rPr>
          <w:color w:val="000000"/>
        </w:rPr>
        <w:t xml:space="preserve"> it still</w:t>
      </w:r>
      <w:r w:rsidR="006D3757">
        <w:rPr>
          <w:color w:val="000000"/>
        </w:rPr>
        <w:t xml:space="preserve"> ranks</w:t>
      </w:r>
      <w:r w:rsidR="00B95636" w:rsidRPr="00B95636">
        <w:rPr>
          <w:color w:val="000000"/>
        </w:rPr>
        <w:t xml:space="preserve"> below the</w:t>
      </w:r>
      <w:r w:rsidR="00C421C3">
        <w:rPr>
          <w:color w:val="000000"/>
        </w:rPr>
        <w:t xml:space="preserve"> average</w:t>
      </w:r>
      <w:r w:rsidR="00B95636" w:rsidRPr="00B95636">
        <w:rPr>
          <w:color w:val="000000"/>
        </w:rPr>
        <w:t xml:space="preserve"> </w:t>
      </w:r>
      <w:r w:rsidR="00C421C3">
        <w:rPr>
          <w:color w:val="000000"/>
        </w:rPr>
        <w:t>(</w:t>
      </w:r>
      <w:r w:rsidR="00B95636" w:rsidRPr="00B95636">
        <w:rPr>
          <w:color w:val="000000"/>
        </w:rPr>
        <w:t>0.744</w:t>
      </w:r>
      <w:r w:rsidR="00C421C3">
        <w:rPr>
          <w:color w:val="000000"/>
        </w:rPr>
        <w:t>)</w:t>
      </w:r>
      <w:r w:rsidR="00B95636" w:rsidRPr="00B95636">
        <w:rPr>
          <w:color w:val="000000"/>
        </w:rPr>
        <w:t xml:space="preserve"> for countries in th</w:t>
      </w:r>
      <w:r w:rsidR="00316272">
        <w:rPr>
          <w:color w:val="000000"/>
        </w:rPr>
        <w:t xml:space="preserve">is </w:t>
      </w:r>
      <w:r w:rsidR="00E81172">
        <w:rPr>
          <w:color w:val="000000"/>
        </w:rPr>
        <w:t>grouping,</w:t>
      </w:r>
      <w:r w:rsidR="00B95636">
        <w:rPr>
          <w:color w:val="000000"/>
        </w:rPr>
        <w:t xml:space="preserve"> </w:t>
      </w:r>
      <w:r w:rsidR="00B95636" w:rsidRPr="00B95636">
        <w:rPr>
          <w:color w:val="000000"/>
        </w:rPr>
        <w:t xml:space="preserve">and </w:t>
      </w:r>
      <w:r w:rsidR="00E81172">
        <w:rPr>
          <w:color w:val="000000"/>
        </w:rPr>
        <w:t>among other</w:t>
      </w:r>
      <w:r w:rsidR="006D3757">
        <w:rPr>
          <w:color w:val="000000"/>
        </w:rPr>
        <w:t>s</w:t>
      </w:r>
      <w:r w:rsidR="00E81172">
        <w:rPr>
          <w:color w:val="000000"/>
        </w:rPr>
        <w:t xml:space="preserve"> in </w:t>
      </w:r>
      <w:r w:rsidR="00B95636" w:rsidRPr="00B95636">
        <w:rPr>
          <w:color w:val="000000"/>
        </w:rPr>
        <w:t>Latin America and the Caribbean</w:t>
      </w:r>
      <w:r w:rsidR="00C421C3">
        <w:rPr>
          <w:color w:val="000000"/>
        </w:rPr>
        <w:t xml:space="preserve"> (</w:t>
      </w:r>
      <w:r w:rsidR="00C421C3" w:rsidRPr="00B95636">
        <w:rPr>
          <w:color w:val="000000"/>
        </w:rPr>
        <w:t>0.748</w:t>
      </w:r>
      <w:r w:rsidR="00C421C3">
        <w:rPr>
          <w:color w:val="000000"/>
        </w:rPr>
        <w:t>)</w:t>
      </w:r>
      <w:r w:rsidR="00B95636" w:rsidRPr="00B95636">
        <w:rPr>
          <w:color w:val="000000"/>
        </w:rPr>
        <w:t xml:space="preserve">. </w:t>
      </w:r>
      <w:r w:rsidR="00CE451D" w:rsidRPr="00CE451D">
        <w:rPr>
          <w:color w:val="000000"/>
        </w:rPr>
        <w:t xml:space="preserve">Between 1990 and 2014, </w:t>
      </w:r>
      <w:r w:rsidR="00E81172">
        <w:rPr>
          <w:color w:val="000000"/>
        </w:rPr>
        <w:t xml:space="preserve">the country’s </w:t>
      </w:r>
      <w:r w:rsidR="00C421C3">
        <w:rPr>
          <w:color w:val="000000"/>
        </w:rPr>
        <w:t xml:space="preserve">human development </w:t>
      </w:r>
      <w:r w:rsidR="00CE451D" w:rsidRPr="00CE451D">
        <w:rPr>
          <w:color w:val="000000"/>
        </w:rPr>
        <w:t>value</w:t>
      </w:r>
      <w:r w:rsidR="00CE451D">
        <w:rPr>
          <w:color w:val="000000"/>
        </w:rPr>
        <w:t xml:space="preserve"> </w:t>
      </w:r>
      <w:r w:rsidR="00C421C3">
        <w:rPr>
          <w:color w:val="000000"/>
        </w:rPr>
        <w:t xml:space="preserve">on the index </w:t>
      </w:r>
      <w:r w:rsidR="00CE451D" w:rsidRPr="00CE451D">
        <w:rPr>
          <w:color w:val="000000"/>
        </w:rPr>
        <w:t>increased from 0.644 to 0.715</w:t>
      </w:r>
      <w:r w:rsidR="006D3757">
        <w:rPr>
          <w:color w:val="000000"/>
        </w:rPr>
        <w:t xml:space="preserve">, </w:t>
      </w:r>
      <w:r w:rsidR="00CE451D" w:rsidRPr="00CE451D">
        <w:rPr>
          <w:color w:val="000000"/>
        </w:rPr>
        <w:t>an increase of 11 percent.</w:t>
      </w:r>
      <w:r w:rsidR="00BB4C17">
        <w:rPr>
          <w:color w:val="000000"/>
        </w:rPr>
        <w:t xml:space="preserve">   </w:t>
      </w:r>
    </w:p>
    <w:p w14:paraId="177B1607" w14:textId="26BE74B3" w:rsidR="00813550" w:rsidRPr="00D40731" w:rsidRDefault="00E81172" w:rsidP="003E747F">
      <w:pPr>
        <w:pStyle w:val="ListParagraph"/>
        <w:numPr>
          <w:ilvl w:val="0"/>
          <w:numId w:val="4"/>
        </w:numPr>
        <w:tabs>
          <w:tab w:val="left" w:pos="1530"/>
        </w:tabs>
        <w:spacing w:after="120"/>
        <w:ind w:left="1170" w:right="720" w:firstLine="0"/>
        <w:jc w:val="both"/>
        <w:rPr>
          <w:color w:val="000000"/>
        </w:rPr>
      </w:pPr>
      <w:r>
        <w:rPr>
          <w:color w:val="000000"/>
        </w:rPr>
        <w:t>Although l</w:t>
      </w:r>
      <w:r w:rsidR="00F77CD9" w:rsidRPr="00D40731">
        <w:rPr>
          <w:color w:val="000000"/>
        </w:rPr>
        <w:t>ong-term</w:t>
      </w:r>
      <w:r w:rsidR="00813550" w:rsidRPr="00D40731">
        <w:rPr>
          <w:color w:val="000000"/>
        </w:rPr>
        <w:t xml:space="preserve"> growth performance </w:t>
      </w:r>
      <w:r w:rsidR="00F77CD9">
        <w:rPr>
          <w:color w:val="000000"/>
        </w:rPr>
        <w:t xml:space="preserve">in Belize </w:t>
      </w:r>
      <w:r w:rsidR="00813550" w:rsidRPr="00D40731">
        <w:rPr>
          <w:color w:val="000000"/>
        </w:rPr>
        <w:t xml:space="preserve">has been positive there </w:t>
      </w:r>
      <w:r w:rsidR="00E86C5F">
        <w:rPr>
          <w:color w:val="000000"/>
        </w:rPr>
        <w:t>have been</w:t>
      </w:r>
      <w:r w:rsidR="00E86C5F" w:rsidRPr="00D40731">
        <w:rPr>
          <w:color w:val="000000"/>
        </w:rPr>
        <w:t xml:space="preserve"> </w:t>
      </w:r>
      <w:r w:rsidR="00813550" w:rsidRPr="00D40731">
        <w:rPr>
          <w:color w:val="000000"/>
        </w:rPr>
        <w:t xml:space="preserve">signs of economic stagnation over the past decade. </w:t>
      </w:r>
      <w:r w:rsidR="00E86C5F">
        <w:rPr>
          <w:color w:val="000000"/>
        </w:rPr>
        <w:t>I</w:t>
      </w:r>
      <w:r w:rsidR="00813550" w:rsidRPr="00D40731">
        <w:rPr>
          <w:color w:val="000000"/>
        </w:rPr>
        <w:t xml:space="preserve">nequality </w:t>
      </w:r>
      <w:r w:rsidR="00E86C5F">
        <w:rPr>
          <w:color w:val="000000"/>
        </w:rPr>
        <w:t>is</w:t>
      </w:r>
      <w:r w:rsidR="00E86C5F" w:rsidRPr="00D40731">
        <w:rPr>
          <w:color w:val="000000"/>
        </w:rPr>
        <w:t xml:space="preserve"> </w:t>
      </w:r>
      <w:r w:rsidR="00813550" w:rsidRPr="00D40731">
        <w:rPr>
          <w:color w:val="000000"/>
        </w:rPr>
        <w:t>high</w:t>
      </w:r>
      <w:r w:rsidR="00E86C5F">
        <w:rPr>
          <w:color w:val="000000"/>
        </w:rPr>
        <w:t xml:space="preserve">, </w:t>
      </w:r>
      <w:r w:rsidR="00813550" w:rsidRPr="00D40731">
        <w:rPr>
          <w:color w:val="000000"/>
        </w:rPr>
        <w:t>as</w:t>
      </w:r>
      <w:r w:rsidR="00E86C5F">
        <w:rPr>
          <w:color w:val="000000"/>
        </w:rPr>
        <w:t xml:space="preserve"> seen by the increase in the</w:t>
      </w:r>
      <w:r w:rsidR="00813550" w:rsidRPr="00D40731">
        <w:rPr>
          <w:color w:val="000000"/>
        </w:rPr>
        <w:t xml:space="preserve"> GINI coefficient from 40</w:t>
      </w:r>
      <w:r w:rsidR="00656097">
        <w:rPr>
          <w:color w:val="000000"/>
        </w:rPr>
        <w:t xml:space="preserve"> percent</w:t>
      </w:r>
      <w:r w:rsidR="00813550" w:rsidRPr="00D40731">
        <w:rPr>
          <w:color w:val="000000"/>
        </w:rPr>
        <w:t xml:space="preserve"> (2002) to 53.1</w:t>
      </w:r>
      <w:r w:rsidR="00656097">
        <w:rPr>
          <w:color w:val="000000"/>
        </w:rPr>
        <w:t xml:space="preserve"> percent</w:t>
      </w:r>
      <w:r w:rsidR="00813550" w:rsidRPr="00D40731">
        <w:rPr>
          <w:color w:val="000000"/>
        </w:rPr>
        <w:t xml:space="preserve"> (2013)</w:t>
      </w:r>
      <w:r w:rsidR="00316272" w:rsidRPr="00D40731">
        <w:rPr>
          <w:color w:val="000000"/>
        </w:rPr>
        <w:t>.</w:t>
      </w:r>
      <w:r w:rsidR="00813550" w:rsidRPr="00D40731">
        <w:rPr>
          <w:color w:val="000000"/>
        </w:rPr>
        <w:t xml:space="preserve"> </w:t>
      </w:r>
      <w:r w:rsidR="00316272" w:rsidRPr="00D40731">
        <w:rPr>
          <w:color w:val="000000"/>
        </w:rPr>
        <w:t>P</w:t>
      </w:r>
      <w:r w:rsidR="00813550" w:rsidRPr="00D40731">
        <w:rPr>
          <w:color w:val="000000"/>
        </w:rPr>
        <w:t>overty i</w:t>
      </w:r>
      <w:r w:rsidR="00316272" w:rsidRPr="00D40731">
        <w:rPr>
          <w:color w:val="000000"/>
        </w:rPr>
        <w:t>s</w:t>
      </w:r>
      <w:r w:rsidR="00813550" w:rsidRPr="00D40731">
        <w:rPr>
          <w:color w:val="000000"/>
        </w:rPr>
        <w:t xml:space="preserve"> increas</w:t>
      </w:r>
      <w:r w:rsidR="00316272" w:rsidRPr="00D40731">
        <w:rPr>
          <w:color w:val="000000"/>
        </w:rPr>
        <w:t>ing</w:t>
      </w:r>
      <w:r w:rsidR="006D3757">
        <w:rPr>
          <w:color w:val="000000"/>
        </w:rPr>
        <w:t xml:space="preserve"> and</w:t>
      </w:r>
      <w:r w:rsidR="00813550" w:rsidRPr="00D40731">
        <w:rPr>
          <w:color w:val="000000"/>
        </w:rPr>
        <w:t xml:space="preserve"> 2013 estimates suggest</w:t>
      </w:r>
      <w:r w:rsidR="006D3757">
        <w:rPr>
          <w:color w:val="000000"/>
        </w:rPr>
        <w:t>ed</w:t>
      </w:r>
      <w:r w:rsidR="00813550" w:rsidRPr="00D40731">
        <w:rPr>
          <w:color w:val="000000"/>
        </w:rPr>
        <w:t xml:space="preserve"> 41</w:t>
      </w:r>
      <w:r w:rsidR="00656097">
        <w:rPr>
          <w:color w:val="000000"/>
        </w:rPr>
        <w:t xml:space="preserve"> percent</w:t>
      </w:r>
      <w:r w:rsidR="00813550" w:rsidRPr="00D40731">
        <w:rPr>
          <w:color w:val="000000"/>
        </w:rPr>
        <w:t xml:space="preserve"> of the country’s population lives below the poverty line. High levels of unemployment</w:t>
      </w:r>
      <w:r w:rsidR="00E86C5F">
        <w:rPr>
          <w:color w:val="000000"/>
        </w:rPr>
        <w:t>—</w:t>
      </w:r>
      <w:r w:rsidR="00813550" w:rsidRPr="00D40731">
        <w:rPr>
          <w:color w:val="000000"/>
        </w:rPr>
        <w:t>10.2</w:t>
      </w:r>
      <w:r w:rsidR="00656097">
        <w:rPr>
          <w:color w:val="000000"/>
        </w:rPr>
        <w:t xml:space="preserve"> percent</w:t>
      </w:r>
      <w:r w:rsidR="009A3343" w:rsidRPr="00D40731">
        <w:rPr>
          <w:color w:val="000000"/>
        </w:rPr>
        <w:t xml:space="preserve"> in</w:t>
      </w:r>
      <w:r w:rsidR="00813550" w:rsidRPr="00D40731">
        <w:rPr>
          <w:color w:val="000000"/>
        </w:rPr>
        <w:t xml:space="preserve"> 2015</w:t>
      </w:r>
      <w:r w:rsidR="00E86C5F">
        <w:rPr>
          <w:color w:val="000000"/>
        </w:rPr>
        <w:t>—</w:t>
      </w:r>
      <w:r w:rsidR="00813550" w:rsidRPr="00D40731">
        <w:rPr>
          <w:color w:val="000000"/>
        </w:rPr>
        <w:t xml:space="preserve">exacerbate poverty, with women and youth disproportionately </w:t>
      </w:r>
      <w:r w:rsidR="00E86C5F">
        <w:rPr>
          <w:color w:val="000000"/>
        </w:rPr>
        <w:t>affected.</w:t>
      </w:r>
      <w:r w:rsidR="004F09EE">
        <w:rPr>
          <w:rStyle w:val="FootnoteReference"/>
          <w:color w:val="000000"/>
        </w:rPr>
        <w:footnoteReference w:id="1"/>
      </w:r>
      <w:r w:rsidR="00813550" w:rsidRPr="00D40731">
        <w:rPr>
          <w:color w:val="000000"/>
        </w:rPr>
        <w:t xml:space="preserve"> </w:t>
      </w:r>
      <w:r w:rsidR="00E86C5F">
        <w:rPr>
          <w:color w:val="000000"/>
        </w:rPr>
        <w:t xml:space="preserve">Figures from </w:t>
      </w:r>
      <w:r w:rsidR="00813550" w:rsidRPr="00D40731">
        <w:rPr>
          <w:color w:val="000000"/>
        </w:rPr>
        <w:t>2015 suggest</w:t>
      </w:r>
      <w:r w:rsidR="006D3757">
        <w:rPr>
          <w:color w:val="000000"/>
        </w:rPr>
        <w:t>ed</w:t>
      </w:r>
      <w:r w:rsidR="00813550" w:rsidRPr="00D40731">
        <w:rPr>
          <w:color w:val="000000"/>
        </w:rPr>
        <w:t xml:space="preserve"> that women </w:t>
      </w:r>
      <w:r w:rsidR="00E86C5F">
        <w:rPr>
          <w:color w:val="000000"/>
        </w:rPr>
        <w:t>are</w:t>
      </w:r>
      <w:r w:rsidR="00E86C5F" w:rsidRPr="00D40731">
        <w:rPr>
          <w:color w:val="000000"/>
        </w:rPr>
        <w:t xml:space="preserve"> </w:t>
      </w:r>
      <w:r w:rsidR="00813550" w:rsidRPr="00D40731">
        <w:rPr>
          <w:color w:val="000000"/>
        </w:rPr>
        <w:t>twice as likely to be underemployed</w:t>
      </w:r>
      <w:r w:rsidR="00E86C5F">
        <w:rPr>
          <w:color w:val="000000"/>
        </w:rPr>
        <w:t xml:space="preserve"> (</w:t>
      </w:r>
      <w:r w:rsidR="00813550" w:rsidRPr="00D40731">
        <w:rPr>
          <w:color w:val="000000"/>
        </w:rPr>
        <w:t>one fifth of all employed women</w:t>
      </w:r>
      <w:r w:rsidR="00E86C5F">
        <w:rPr>
          <w:color w:val="000000"/>
        </w:rPr>
        <w:t>)</w:t>
      </w:r>
      <w:r w:rsidR="00813550" w:rsidRPr="00D40731">
        <w:rPr>
          <w:color w:val="000000"/>
        </w:rPr>
        <w:t xml:space="preserve"> compared to 10 percent of their male counterparts</w:t>
      </w:r>
      <w:r w:rsidR="007B6D5B" w:rsidRPr="00D40731">
        <w:rPr>
          <w:color w:val="000000"/>
        </w:rPr>
        <w:t>. Nationwide, over 40 percent of out-of-school yout</w:t>
      </w:r>
      <w:r w:rsidR="00E86C5F">
        <w:rPr>
          <w:color w:val="000000"/>
        </w:rPr>
        <w:t>h</w:t>
      </w:r>
      <w:r w:rsidR="007B6D5B" w:rsidRPr="00D40731">
        <w:rPr>
          <w:color w:val="000000"/>
        </w:rPr>
        <w:t xml:space="preserve"> aged </w:t>
      </w:r>
      <w:r w:rsidR="009A3343" w:rsidRPr="00D40731">
        <w:rPr>
          <w:color w:val="000000"/>
        </w:rPr>
        <w:t>15</w:t>
      </w:r>
      <w:r w:rsidR="007B6D5B" w:rsidRPr="00D40731">
        <w:rPr>
          <w:color w:val="000000"/>
        </w:rPr>
        <w:t xml:space="preserve"> to </w:t>
      </w:r>
      <w:r w:rsidR="009A3343" w:rsidRPr="00D40731">
        <w:rPr>
          <w:color w:val="000000"/>
        </w:rPr>
        <w:t>24</w:t>
      </w:r>
      <w:r w:rsidR="007B6D5B" w:rsidRPr="00D40731">
        <w:rPr>
          <w:color w:val="000000"/>
        </w:rPr>
        <w:t xml:space="preserve"> </w:t>
      </w:r>
      <w:r w:rsidR="00E86C5F">
        <w:rPr>
          <w:color w:val="000000"/>
        </w:rPr>
        <w:t>are</w:t>
      </w:r>
      <w:r w:rsidR="00E86C5F" w:rsidRPr="00D40731">
        <w:rPr>
          <w:color w:val="000000"/>
        </w:rPr>
        <w:t xml:space="preserve"> </w:t>
      </w:r>
      <w:r w:rsidR="001D7A0A" w:rsidRPr="00D40731">
        <w:rPr>
          <w:color w:val="000000"/>
        </w:rPr>
        <w:t>employ</w:t>
      </w:r>
      <w:r w:rsidR="009A3343" w:rsidRPr="00D40731">
        <w:rPr>
          <w:color w:val="000000"/>
        </w:rPr>
        <w:t>ed</w:t>
      </w:r>
      <w:r w:rsidR="00E86C5F">
        <w:rPr>
          <w:color w:val="000000"/>
        </w:rPr>
        <w:t>.</w:t>
      </w:r>
      <w:r w:rsidR="00717791" w:rsidRPr="008C3E43">
        <w:rPr>
          <w:rStyle w:val="FootnoteReference"/>
          <w:color w:val="000000"/>
        </w:rPr>
        <w:footnoteReference w:id="2"/>
      </w:r>
      <w:r w:rsidR="00813550" w:rsidRPr="00D40731">
        <w:rPr>
          <w:color w:val="000000"/>
        </w:rPr>
        <w:t xml:space="preserve"> </w:t>
      </w:r>
    </w:p>
    <w:p w14:paraId="6808C18A" w14:textId="7356D6A7" w:rsidR="00813550" w:rsidRDefault="00C9290A" w:rsidP="003E747F">
      <w:pPr>
        <w:pStyle w:val="ListParagraph"/>
        <w:numPr>
          <w:ilvl w:val="0"/>
          <w:numId w:val="4"/>
        </w:numPr>
        <w:tabs>
          <w:tab w:val="left" w:pos="1530"/>
        </w:tabs>
        <w:spacing w:after="120"/>
        <w:ind w:left="1170" w:right="720" w:firstLine="0"/>
        <w:jc w:val="both"/>
        <w:rPr>
          <w:color w:val="000000"/>
        </w:rPr>
      </w:pPr>
      <w:r>
        <w:rPr>
          <w:color w:val="000000"/>
        </w:rPr>
        <w:t>P</w:t>
      </w:r>
      <w:r w:rsidR="00813550" w:rsidRPr="008C3E43">
        <w:rPr>
          <w:color w:val="000000"/>
        </w:rPr>
        <w:t xml:space="preserve">overty and weak institutional capacities </w:t>
      </w:r>
      <w:r w:rsidR="00224BE2" w:rsidRPr="008C3E43">
        <w:rPr>
          <w:color w:val="000000"/>
        </w:rPr>
        <w:t>undermine citizen security</w:t>
      </w:r>
      <w:r w:rsidR="00AD0235">
        <w:rPr>
          <w:color w:val="000000"/>
        </w:rPr>
        <w:t xml:space="preserve"> in Belize</w:t>
      </w:r>
      <w:r>
        <w:rPr>
          <w:color w:val="000000"/>
        </w:rPr>
        <w:t xml:space="preserve">, </w:t>
      </w:r>
      <w:r w:rsidR="00AD0235">
        <w:rPr>
          <w:color w:val="000000"/>
        </w:rPr>
        <w:t>particularly</w:t>
      </w:r>
      <w:r w:rsidR="009A3343" w:rsidRPr="008C3E43">
        <w:rPr>
          <w:color w:val="000000"/>
        </w:rPr>
        <w:t xml:space="preserve"> </w:t>
      </w:r>
      <w:r w:rsidR="00813550" w:rsidRPr="008C3E43">
        <w:rPr>
          <w:color w:val="000000"/>
        </w:rPr>
        <w:t>in</w:t>
      </w:r>
      <w:r w:rsidR="00813550" w:rsidRPr="00D961F1">
        <w:rPr>
          <w:color w:val="000000"/>
        </w:rPr>
        <w:t xml:space="preserve"> urban </w:t>
      </w:r>
      <w:r>
        <w:rPr>
          <w:color w:val="000000"/>
        </w:rPr>
        <w:t>centres</w:t>
      </w:r>
      <w:r w:rsidR="00813550" w:rsidRPr="00D961F1">
        <w:rPr>
          <w:color w:val="000000"/>
        </w:rPr>
        <w:t>. Belize</w:t>
      </w:r>
      <w:r w:rsidR="00AD0235">
        <w:rPr>
          <w:color w:val="000000"/>
        </w:rPr>
        <w:t xml:space="preserve"> has the </w:t>
      </w:r>
      <w:r w:rsidR="00FF158E">
        <w:rPr>
          <w:color w:val="000000"/>
        </w:rPr>
        <w:t>fourth</w:t>
      </w:r>
      <w:r w:rsidR="00AD0235" w:rsidRPr="00D961F1">
        <w:rPr>
          <w:color w:val="000000"/>
        </w:rPr>
        <w:t xml:space="preserve"> highest </w:t>
      </w:r>
      <w:r w:rsidR="00AD0235">
        <w:rPr>
          <w:color w:val="000000"/>
        </w:rPr>
        <w:t>homicide</w:t>
      </w:r>
      <w:r w:rsidR="00AD0235" w:rsidRPr="00D961F1">
        <w:rPr>
          <w:color w:val="000000"/>
        </w:rPr>
        <w:t xml:space="preserve"> rate per capita worldwide</w:t>
      </w:r>
      <w:r w:rsidR="00813550" w:rsidRPr="00D961F1">
        <w:rPr>
          <w:color w:val="000000"/>
        </w:rPr>
        <w:t xml:space="preserve"> </w:t>
      </w:r>
      <w:r w:rsidR="00AD0235">
        <w:rPr>
          <w:color w:val="000000"/>
        </w:rPr>
        <w:t>with</w:t>
      </w:r>
      <w:r w:rsidR="00813550" w:rsidRPr="00D961F1">
        <w:rPr>
          <w:color w:val="000000"/>
        </w:rPr>
        <w:t xml:space="preserve"> 40 homicides </w:t>
      </w:r>
      <w:r w:rsidR="004773DB">
        <w:rPr>
          <w:color w:val="000000"/>
        </w:rPr>
        <w:t>for every</w:t>
      </w:r>
      <w:r w:rsidR="004773DB" w:rsidRPr="00D961F1">
        <w:rPr>
          <w:color w:val="000000"/>
        </w:rPr>
        <w:t xml:space="preserve"> </w:t>
      </w:r>
      <w:r w:rsidR="00813550" w:rsidRPr="00D961F1">
        <w:rPr>
          <w:color w:val="000000"/>
        </w:rPr>
        <w:t>100,000 residents</w:t>
      </w:r>
      <w:r w:rsidR="00AD0235">
        <w:rPr>
          <w:color w:val="000000"/>
        </w:rPr>
        <w:t>.</w:t>
      </w:r>
      <w:r w:rsidR="004F09EE" w:rsidRPr="00A96E43">
        <w:rPr>
          <w:vertAlign w:val="superscript"/>
        </w:rPr>
        <w:footnoteReference w:id="3"/>
      </w:r>
      <w:r w:rsidR="00813550" w:rsidRPr="00D961F1">
        <w:rPr>
          <w:color w:val="000000"/>
        </w:rPr>
        <w:t xml:space="preserve"> </w:t>
      </w:r>
      <w:r w:rsidR="00AD0235">
        <w:rPr>
          <w:color w:val="000000"/>
        </w:rPr>
        <w:t>The o</w:t>
      </w:r>
      <w:r w:rsidR="00813550" w:rsidRPr="00D961F1">
        <w:rPr>
          <w:color w:val="000000"/>
        </w:rPr>
        <w:t>verall crime</w:t>
      </w:r>
      <w:r w:rsidR="00AD0235">
        <w:rPr>
          <w:color w:val="000000"/>
        </w:rPr>
        <w:t xml:space="preserve"> rate</w:t>
      </w:r>
      <w:r w:rsidR="00813550" w:rsidRPr="00D961F1">
        <w:rPr>
          <w:color w:val="000000"/>
        </w:rPr>
        <w:t xml:space="preserve"> in Belize City</w:t>
      </w:r>
      <w:r w:rsidR="009A3343" w:rsidRPr="00D961F1">
        <w:rPr>
          <w:color w:val="000000"/>
        </w:rPr>
        <w:t xml:space="preserve"> increased</w:t>
      </w:r>
      <w:r w:rsidR="009A3343">
        <w:rPr>
          <w:color w:val="000000"/>
        </w:rPr>
        <w:t xml:space="preserve"> in 2014</w:t>
      </w:r>
      <w:r w:rsidR="00AD0235">
        <w:rPr>
          <w:color w:val="000000"/>
        </w:rPr>
        <w:t xml:space="preserve"> and included a </w:t>
      </w:r>
      <w:r w:rsidR="00813550" w:rsidRPr="003D3DE2">
        <w:rPr>
          <w:color w:val="000000"/>
        </w:rPr>
        <w:t xml:space="preserve">dramatic </w:t>
      </w:r>
      <w:r w:rsidR="00EB520F">
        <w:rPr>
          <w:color w:val="000000"/>
        </w:rPr>
        <w:t>rise</w:t>
      </w:r>
      <w:r w:rsidR="00813550" w:rsidRPr="003D3DE2">
        <w:rPr>
          <w:color w:val="000000"/>
        </w:rPr>
        <w:t xml:space="preserve"> in murders and assaults. </w:t>
      </w:r>
      <w:r w:rsidR="002137BD" w:rsidRPr="003D3DE2">
        <w:rPr>
          <w:color w:val="000000"/>
        </w:rPr>
        <w:t xml:space="preserve">Young men are at particular risk </w:t>
      </w:r>
      <w:r w:rsidR="00AD0235">
        <w:rPr>
          <w:color w:val="000000"/>
        </w:rPr>
        <w:t xml:space="preserve">and </w:t>
      </w:r>
      <w:r w:rsidR="002137BD" w:rsidRPr="003D3DE2">
        <w:rPr>
          <w:color w:val="000000"/>
        </w:rPr>
        <w:t>constitut</w:t>
      </w:r>
      <w:r w:rsidR="00AD0235">
        <w:rPr>
          <w:color w:val="000000"/>
        </w:rPr>
        <w:t>ed</w:t>
      </w:r>
      <w:r w:rsidR="002137BD" w:rsidRPr="003D3DE2">
        <w:rPr>
          <w:color w:val="000000"/>
        </w:rPr>
        <w:t xml:space="preserve"> 92</w:t>
      </w:r>
      <w:r w:rsidR="00656097">
        <w:rPr>
          <w:color w:val="000000"/>
        </w:rPr>
        <w:t xml:space="preserve"> percent</w:t>
      </w:r>
      <w:r w:rsidR="002137BD" w:rsidRPr="003D3DE2">
        <w:rPr>
          <w:color w:val="000000"/>
        </w:rPr>
        <w:t xml:space="preserve"> of murder victims in 2015</w:t>
      </w:r>
      <w:r w:rsidR="00AD0235">
        <w:rPr>
          <w:color w:val="000000"/>
        </w:rPr>
        <w:t xml:space="preserve"> due to a spike in</w:t>
      </w:r>
      <w:r w:rsidR="002137BD" w:rsidRPr="003D3DE2">
        <w:rPr>
          <w:color w:val="000000"/>
        </w:rPr>
        <w:t xml:space="preserve"> criminal activity linked to male-dominated gangs</w:t>
      </w:r>
      <w:r>
        <w:rPr>
          <w:color w:val="000000"/>
        </w:rPr>
        <w:t>.</w:t>
      </w:r>
      <w:r w:rsidR="002137BD" w:rsidRPr="00A96E43">
        <w:rPr>
          <w:vertAlign w:val="superscript"/>
        </w:rPr>
        <w:footnoteReference w:id="4"/>
      </w:r>
      <w:r w:rsidR="002137BD" w:rsidRPr="003D3DE2">
        <w:rPr>
          <w:color w:val="000000"/>
        </w:rPr>
        <w:t xml:space="preserve"> </w:t>
      </w:r>
      <w:r w:rsidR="00B01929">
        <w:rPr>
          <w:color w:val="000000"/>
        </w:rPr>
        <w:t>Furthermore</w:t>
      </w:r>
      <w:r w:rsidR="00095773">
        <w:rPr>
          <w:color w:val="000000"/>
        </w:rPr>
        <w:t>, w</w:t>
      </w:r>
      <w:r w:rsidR="00A067D4">
        <w:rPr>
          <w:color w:val="000000"/>
        </w:rPr>
        <w:t xml:space="preserve">omen’s safety is threatened by </w:t>
      </w:r>
      <w:r w:rsidR="00AD0235">
        <w:rPr>
          <w:color w:val="000000"/>
        </w:rPr>
        <w:t xml:space="preserve">increased </w:t>
      </w:r>
      <w:r w:rsidR="00A067D4">
        <w:rPr>
          <w:color w:val="000000"/>
        </w:rPr>
        <w:t xml:space="preserve">violence against women, </w:t>
      </w:r>
      <w:r w:rsidR="00FF158E">
        <w:rPr>
          <w:color w:val="000000"/>
        </w:rPr>
        <w:t xml:space="preserve">which is </w:t>
      </w:r>
      <w:r w:rsidR="00A067D4">
        <w:rPr>
          <w:color w:val="000000"/>
        </w:rPr>
        <w:t>eviden</w:t>
      </w:r>
      <w:r w:rsidR="00095773">
        <w:rPr>
          <w:color w:val="000000"/>
        </w:rPr>
        <w:t>ced</w:t>
      </w:r>
      <w:r w:rsidR="00A067D4">
        <w:rPr>
          <w:color w:val="000000"/>
        </w:rPr>
        <w:t xml:space="preserve"> </w:t>
      </w:r>
      <w:r w:rsidR="00095773">
        <w:rPr>
          <w:color w:val="000000"/>
        </w:rPr>
        <w:t xml:space="preserve">by </w:t>
      </w:r>
      <w:r w:rsidR="00A067D4">
        <w:rPr>
          <w:color w:val="000000"/>
        </w:rPr>
        <w:t>the</w:t>
      </w:r>
      <w:r w:rsidR="00095773">
        <w:rPr>
          <w:color w:val="000000"/>
        </w:rPr>
        <w:t xml:space="preserve"> high</w:t>
      </w:r>
      <w:r w:rsidR="00A067D4">
        <w:rPr>
          <w:color w:val="000000"/>
        </w:rPr>
        <w:t xml:space="preserve"> demand for related legal assistance. </w:t>
      </w:r>
    </w:p>
    <w:p w14:paraId="32F5B169" w14:textId="6E7F39D4" w:rsidR="00813550" w:rsidRDefault="00095773" w:rsidP="003E747F">
      <w:pPr>
        <w:pStyle w:val="ListParagraph"/>
        <w:numPr>
          <w:ilvl w:val="0"/>
          <w:numId w:val="4"/>
        </w:numPr>
        <w:tabs>
          <w:tab w:val="left" w:pos="1530"/>
        </w:tabs>
        <w:spacing w:after="120"/>
        <w:ind w:left="1170" w:right="720" w:firstLine="0"/>
        <w:jc w:val="both"/>
        <w:rPr>
          <w:color w:val="000000"/>
        </w:rPr>
      </w:pPr>
      <w:r>
        <w:rPr>
          <w:color w:val="000000"/>
        </w:rPr>
        <w:t>W</w:t>
      </w:r>
      <w:r w:rsidR="00813550" w:rsidRPr="00813550">
        <w:rPr>
          <w:color w:val="000000"/>
        </w:rPr>
        <w:t xml:space="preserve">orsening crime rates </w:t>
      </w:r>
      <w:r w:rsidR="00A067D4">
        <w:rPr>
          <w:color w:val="000000"/>
        </w:rPr>
        <w:t xml:space="preserve">and violence </w:t>
      </w:r>
      <w:r w:rsidR="009A3343">
        <w:rPr>
          <w:color w:val="000000"/>
        </w:rPr>
        <w:t>are</w:t>
      </w:r>
      <w:r w:rsidR="00813550" w:rsidRPr="00813550">
        <w:rPr>
          <w:color w:val="000000"/>
        </w:rPr>
        <w:t xml:space="preserve"> ero</w:t>
      </w:r>
      <w:r w:rsidR="009A3343">
        <w:rPr>
          <w:color w:val="000000"/>
        </w:rPr>
        <w:t>ding</w:t>
      </w:r>
      <w:r w:rsidR="00813550" w:rsidRPr="00813550">
        <w:rPr>
          <w:color w:val="000000"/>
        </w:rPr>
        <w:t xml:space="preserve"> the quality of life </w:t>
      </w:r>
      <w:r w:rsidR="009A3343">
        <w:rPr>
          <w:color w:val="000000"/>
        </w:rPr>
        <w:t xml:space="preserve">for </w:t>
      </w:r>
      <w:r>
        <w:rPr>
          <w:color w:val="000000"/>
        </w:rPr>
        <w:t>citizen</w:t>
      </w:r>
      <w:r w:rsidR="00CA5F92">
        <w:rPr>
          <w:color w:val="000000"/>
        </w:rPr>
        <w:t>s</w:t>
      </w:r>
      <w:r>
        <w:rPr>
          <w:color w:val="000000"/>
        </w:rPr>
        <w:t xml:space="preserve"> </w:t>
      </w:r>
      <w:r w:rsidR="00813550" w:rsidRPr="00813550">
        <w:rPr>
          <w:color w:val="000000"/>
        </w:rPr>
        <w:t xml:space="preserve">and </w:t>
      </w:r>
      <w:r w:rsidR="00224BE2">
        <w:rPr>
          <w:color w:val="000000"/>
        </w:rPr>
        <w:t>hamper</w:t>
      </w:r>
      <w:r w:rsidR="00813550" w:rsidRPr="00813550">
        <w:rPr>
          <w:color w:val="000000"/>
        </w:rPr>
        <w:t>ing the country’s prospects for social and economic development</w:t>
      </w:r>
      <w:r>
        <w:rPr>
          <w:color w:val="000000"/>
        </w:rPr>
        <w:t>.</w:t>
      </w:r>
      <w:r w:rsidR="00CF7338">
        <w:rPr>
          <w:rStyle w:val="FootnoteReference"/>
          <w:color w:val="000000"/>
        </w:rPr>
        <w:footnoteReference w:id="5"/>
      </w:r>
      <w:r w:rsidR="00813550" w:rsidRPr="00813550">
        <w:rPr>
          <w:color w:val="000000"/>
        </w:rPr>
        <w:t xml:space="preserve"> </w:t>
      </w:r>
      <w:r w:rsidR="00031CC4">
        <w:rPr>
          <w:color w:val="000000"/>
        </w:rPr>
        <w:t>A</w:t>
      </w:r>
      <w:r w:rsidR="00E21ECC">
        <w:rPr>
          <w:color w:val="000000"/>
        </w:rPr>
        <w:t xml:space="preserve"> </w:t>
      </w:r>
      <w:r w:rsidR="00813550" w:rsidRPr="00813550">
        <w:rPr>
          <w:color w:val="000000"/>
        </w:rPr>
        <w:t>2011 Enterprise Survey</w:t>
      </w:r>
      <w:r w:rsidR="009A3343">
        <w:rPr>
          <w:color w:val="000000"/>
        </w:rPr>
        <w:t xml:space="preserve"> </w:t>
      </w:r>
      <w:r>
        <w:rPr>
          <w:color w:val="000000"/>
        </w:rPr>
        <w:t>showed</w:t>
      </w:r>
      <w:r w:rsidRPr="00813550">
        <w:rPr>
          <w:color w:val="000000"/>
        </w:rPr>
        <w:t xml:space="preserve"> </w:t>
      </w:r>
      <w:r w:rsidR="00813550" w:rsidRPr="00813550">
        <w:rPr>
          <w:color w:val="000000"/>
        </w:rPr>
        <w:t>that over 50</w:t>
      </w:r>
      <w:r w:rsidR="00656097">
        <w:rPr>
          <w:color w:val="000000"/>
        </w:rPr>
        <w:t xml:space="preserve"> percent</w:t>
      </w:r>
      <w:r w:rsidR="00813550" w:rsidRPr="00813550">
        <w:rPr>
          <w:color w:val="000000"/>
        </w:rPr>
        <w:t xml:space="preserve"> of </w:t>
      </w:r>
      <w:r w:rsidR="00946626">
        <w:rPr>
          <w:color w:val="000000"/>
        </w:rPr>
        <w:t>companies</w:t>
      </w:r>
      <w:r w:rsidR="00946626" w:rsidRPr="00813550">
        <w:rPr>
          <w:color w:val="000000"/>
        </w:rPr>
        <w:t xml:space="preserve"> </w:t>
      </w:r>
      <w:r w:rsidR="00813550" w:rsidRPr="00813550">
        <w:rPr>
          <w:color w:val="000000"/>
        </w:rPr>
        <w:t xml:space="preserve">in Belize </w:t>
      </w:r>
      <w:r w:rsidR="00FF158E">
        <w:rPr>
          <w:color w:val="000000"/>
        </w:rPr>
        <w:t xml:space="preserve">believed </w:t>
      </w:r>
      <w:r w:rsidR="00813550" w:rsidRPr="00813550">
        <w:rPr>
          <w:color w:val="000000"/>
        </w:rPr>
        <w:t xml:space="preserve">crime, theft and unrest </w:t>
      </w:r>
      <w:r w:rsidR="00FF158E">
        <w:rPr>
          <w:color w:val="000000"/>
        </w:rPr>
        <w:t>were</w:t>
      </w:r>
      <w:r w:rsidR="00CA5F92" w:rsidRPr="00813550">
        <w:rPr>
          <w:color w:val="000000"/>
        </w:rPr>
        <w:t xml:space="preserve"> </w:t>
      </w:r>
      <w:r w:rsidR="00813550" w:rsidRPr="00813550">
        <w:rPr>
          <w:color w:val="000000"/>
        </w:rPr>
        <w:t xml:space="preserve">major </w:t>
      </w:r>
      <w:r w:rsidR="00946626">
        <w:rPr>
          <w:color w:val="000000"/>
        </w:rPr>
        <w:t xml:space="preserve">impediments </w:t>
      </w:r>
      <w:r w:rsidR="00224BE2">
        <w:rPr>
          <w:color w:val="000000"/>
        </w:rPr>
        <w:t xml:space="preserve">to </w:t>
      </w:r>
      <w:r w:rsidR="00813550" w:rsidRPr="00813550">
        <w:rPr>
          <w:color w:val="000000"/>
        </w:rPr>
        <w:t>their busines</w:t>
      </w:r>
      <w:r w:rsidR="005017BC">
        <w:rPr>
          <w:color w:val="000000"/>
        </w:rPr>
        <w:t>s</w:t>
      </w:r>
      <w:r w:rsidR="00CA5F92">
        <w:rPr>
          <w:color w:val="000000"/>
        </w:rPr>
        <w:t>es</w:t>
      </w:r>
      <w:r w:rsidR="00224BE2">
        <w:rPr>
          <w:color w:val="000000"/>
        </w:rPr>
        <w:t>. T</w:t>
      </w:r>
      <w:r w:rsidR="00813550" w:rsidRPr="00813550">
        <w:rPr>
          <w:color w:val="000000"/>
        </w:rPr>
        <w:t>he Belize tourism industry, which provides 25</w:t>
      </w:r>
      <w:r w:rsidR="00656097">
        <w:rPr>
          <w:color w:val="000000"/>
        </w:rPr>
        <w:t xml:space="preserve"> percent</w:t>
      </w:r>
      <w:r w:rsidR="00813550" w:rsidRPr="00813550">
        <w:rPr>
          <w:color w:val="000000"/>
        </w:rPr>
        <w:t xml:space="preserve"> of the country’s jobs, considers crime </w:t>
      </w:r>
      <w:r w:rsidR="00946626">
        <w:rPr>
          <w:color w:val="000000"/>
        </w:rPr>
        <w:t>to be</w:t>
      </w:r>
      <w:r w:rsidR="00813550" w:rsidRPr="00813550">
        <w:rPr>
          <w:color w:val="000000"/>
        </w:rPr>
        <w:t xml:space="preserve"> the biggest threat to </w:t>
      </w:r>
      <w:r w:rsidR="00031CC4">
        <w:rPr>
          <w:color w:val="000000"/>
        </w:rPr>
        <w:t>development</w:t>
      </w:r>
      <w:r w:rsidR="00946626">
        <w:rPr>
          <w:color w:val="000000"/>
        </w:rPr>
        <w:t xml:space="preserve"> in the sector.</w:t>
      </w:r>
      <w:r w:rsidR="00E21ECC">
        <w:rPr>
          <w:rStyle w:val="FootnoteReference"/>
          <w:color w:val="000000"/>
        </w:rPr>
        <w:footnoteReference w:id="6"/>
      </w:r>
    </w:p>
    <w:p w14:paraId="16A3E0AA" w14:textId="79B6A4A1" w:rsidR="00813550" w:rsidRDefault="00FA2333" w:rsidP="003E747F">
      <w:pPr>
        <w:pStyle w:val="ListParagraph"/>
        <w:numPr>
          <w:ilvl w:val="0"/>
          <w:numId w:val="4"/>
        </w:numPr>
        <w:tabs>
          <w:tab w:val="left" w:pos="1530"/>
        </w:tabs>
        <w:spacing w:after="120"/>
        <w:ind w:left="1170" w:right="720" w:firstLine="0"/>
        <w:jc w:val="both"/>
        <w:rPr>
          <w:color w:val="000000"/>
        </w:rPr>
      </w:pPr>
      <w:r>
        <w:rPr>
          <w:color w:val="000000"/>
        </w:rPr>
        <w:t>Because</w:t>
      </w:r>
      <w:r w:rsidR="005017BC">
        <w:rPr>
          <w:color w:val="000000"/>
        </w:rPr>
        <w:t xml:space="preserve"> citizen</w:t>
      </w:r>
      <w:r w:rsidR="00031CC4">
        <w:rPr>
          <w:color w:val="000000"/>
        </w:rPr>
        <w:t xml:space="preserve"> security </w:t>
      </w:r>
      <w:r w:rsidR="005017BC">
        <w:rPr>
          <w:color w:val="000000"/>
        </w:rPr>
        <w:t xml:space="preserve">has </w:t>
      </w:r>
      <w:r w:rsidR="00031CC4">
        <w:rPr>
          <w:color w:val="000000"/>
        </w:rPr>
        <w:t>emerged as a national development priority</w:t>
      </w:r>
      <w:r w:rsidR="00414FEF">
        <w:rPr>
          <w:rStyle w:val="FootnoteReference"/>
          <w:color w:val="000000"/>
        </w:rPr>
        <w:footnoteReference w:id="7"/>
      </w:r>
      <w:r w:rsidR="00031CC4">
        <w:rPr>
          <w:color w:val="000000"/>
        </w:rPr>
        <w:t xml:space="preserve"> </w:t>
      </w:r>
      <w:r w:rsidR="00813550" w:rsidRPr="00813550">
        <w:rPr>
          <w:color w:val="000000"/>
        </w:rPr>
        <w:t>UNDP</w:t>
      </w:r>
      <w:r w:rsidR="00DA2F84">
        <w:rPr>
          <w:color w:val="000000"/>
        </w:rPr>
        <w:t xml:space="preserve"> has</w:t>
      </w:r>
      <w:r w:rsidR="00031CC4">
        <w:rPr>
          <w:color w:val="000000"/>
        </w:rPr>
        <w:t xml:space="preserve"> address</w:t>
      </w:r>
      <w:r w:rsidR="00DA2F84">
        <w:rPr>
          <w:color w:val="000000"/>
        </w:rPr>
        <w:t>ed</w:t>
      </w:r>
      <w:r w:rsidR="00031CC4">
        <w:rPr>
          <w:color w:val="000000"/>
        </w:rPr>
        <w:t xml:space="preserve"> the issue </w:t>
      </w:r>
      <w:r w:rsidR="00DA2F84">
        <w:rPr>
          <w:color w:val="000000"/>
        </w:rPr>
        <w:t xml:space="preserve">by becoming a </w:t>
      </w:r>
      <w:r w:rsidR="00031CC4">
        <w:rPr>
          <w:color w:val="000000"/>
        </w:rPr>
        <w:t>trusted</w:t>
      </w:r>
      <w:r w:rsidR="00813550" w:rsidRPr="00813550">
        <w:rPr>
          <w:color w:val="000000"/>
        </w:rPr>
        <w:t xml:space="preserve"> </w:t>
      </w:r>
      <w:r w:rsidR="00FF158E">
        <w:rPr>
          <w:color w:val="000000"/>
        </w:rPr>
        <w:t xml:space="preserve">government </w:t>
      </w:r>
      <w:r w:rsidR="00813550" w:rsidRPr="00813550">
        <w:rPr>
          <w:color w:val="000000"/>
        </w:rPr>
        <w:t xml:space="preserve">partner. The </w:t>
      </w:r>
      <w:r w:rsidR="00DA2F84">
        <w:rPr>
          <w:color w:val="000000"/>
        </w:rPr>
        <w:t xml:space="preserve">country office focuses </w:t>
      </w:r>
      <w:r w:rsidR="00813550" w:rsidRPr="00813550">
        <w:rPr>
          <w:color w:val="000000"/>
        </w:rPr>
        <w:t>on building national capacities within the criminal justice system</w:t>
      </w:r>
      <w:r w:rsidR="00A067D4">
        <w:rPr>
          <w:color w:val="000000"/>
        </w:rPr>
        <w:t xml:space="preserve"> in </w:t>
      </w:r>
      <w:r w:rsidR="00DA2F84">
        <w:rPr>
          <w:color w:val="000000"/>
        </w:rPr>
        <w:t xml:space="preserve">order </w:t>
      </w:r>
      <w:r w:rsidR="00A067D4">
        <w:rPr>
          <w:color w:val="000000"/>
        </w:rPr>
        <w:t>to address domestic violence</w:t>
      </w:r>
      <w:r w:rsidR="0057683B">
        <w:rPr>
          <w:color w:val="000000"/>
        </w:rPr>
        <w:t xml:space="preserve">, </w:t>
      </w:r>
      <w:r w:rsidR="00A067D4">
        <w:rPr>
          <w:color w:val="000000"/>
        </w:rPr>
        <w:t>young offenders,</w:t>
      </w:r>
      <w:r w:rsidR="00813550" w:rsidRPr="00813550">
        <w:rPr>
          <w:color w:val="000000"/>
        </w:rPr>
        <w:t xml:space="preserve"> </w:t>
      </w:r>
      <w:r w:rsidR="00DA2F84">
        <w:rPr>
          <w:color w:val="000000"/>
        </w:rPr>
        <w:t>and implement</w:t>
      </w:r>
      <w:r w:rsidR="00813550" w:rsidRPr="00813550">
        <w:rPr>
          <w:color w:val="000000"/>
        </w:rPr>
        <w:t xml:space="preserve"> </w:t>
      </w:r>
      <w:r w:rsidR="008161FB">
        <w:rPr>
          <w:color w:val="000000"/>
        </w:rPr>
        <w:t xml:space="preserve">violence </w:t>
      </w:r>
      <w:r w:rsidR="00813550" w:rsidRPr="00813550">
        <w:rPr>
          <w:color w:val="000000"/>
        </w:rPr>
        <w:t xml:space="preserve">prevention </w:t>
      </w:r>
      <w:r w:rsidR="00DA2F84">
        <w:rPr>
          <w:color w:val="000000"/>
        </w:rPr>
        <w:t xml:space="preserve">programmes </w:t>
      </w:r>
      <w:r w:rsidR="00813550" w:rsidRPr="00813550">
        <w:rPr>
          <w:color w:val="000000"/>
        </w:rPr>
        <w:t>for youth at risk</w:t>
      </w:r>
      <w:r w:rsidR="00E21ECC" w:rsidRPr="00E21ECC">
        <w:t xml:space="preserve"> </w:t>
      </w:r>
      <w:r w:rsidR="005C5920">
        <w:rPr>
          <w:color w:val="000000"/>
        </w:rPr>
        <w:t>or in</w:t>
      </w:r>
      <w:r w:rsidR="005C5920" w:rsidRPr="00E21ECC">
        <w:rPr>
          <w:color w:val="000000"/>
        </w:rPr>
        <w:t xml:space="preserve"> </w:t>
      </w:r>
      <w:r w:rsidR="00E21ECC" w:rsidRPr="00E21ECC">
        <w:rPr>
          <w:color w:val="000000"/>
        </w:rPr>
        <w:t>conflict with the law</w:t>
      </w:r>
      <w:r w:rsidR="00813550" w:rsidRPr="00813550">
        <w:rPr>
          <w:color w:val="000000"/>
        </w:rPr>
        <w:t xml:space="preserve">. UNDP has </w:t>
      </w:r>
      <w:r w:rsidR="008161FB">
        <w:rPr>
          <w:color w:val="000000"/>
        </w:rPr>
        <w:t>t</w:t>
      </w:r>
      <w:r w:rsidR="008161FB" w:rsidRPr="003D3DE2">
        <w:rPr>
          <w:color w:val="000000"/>
        </w:rPr>
        <w:t xml:space="preserve">rained </w:t>
      </w:r>
      <w:r w:rsidR="00813550" w:rsidRPr="003D3DE2">
        <w:rPr>
          <w:color w:val="000000"/>
        </w:rPr>
        <w:t xml:space="preserve">national </w:t>
      </w:r>
      <w:r w:rsidR="00B01929">
        <w:rPr>
          <w:color w:val="000000"/>
        </w:rPr>
        <w:t>partners</w:t>
      </w:r>
      <w:r w:rsidR="00B01929" w:rsidRPr="003D3DE2">
        <w:rPr>
          <w:color w:val="000000"/>
        </w:rPr>
        <w:t xml:space="preserve"> </w:t>
      </w:r>
      <w:r w:rsidR="008161FB">
        <w:rPr>
          <w:color w:val="000000"/>
        </w:rPr>
        <w:t xml:space="preserve">on </w:t>
      </w:r>
      <w:r w:rsidR="00813550" w:rsidRPr="003D3DE2">
        <w:rPr>
          <w:color w:val="000000"/>
        </w:rPr>
        <w:t>data collection and statistical analysis</w:t>
      </w:r>
      <w:r w:rsidR="00DA2F84">
        <w:rPr>
          <w:color w:val="000000"/>
        </w:rPr>
        <w:t xml:space="preserve"> </w:t>
      </w:r>
      <w:r w:rsidR="0057683B">
        <w:rPr>
          <w:color w:val="000000"/>
        </w:rPr>
        <w:t>with the hopes of defining</w:t>
      </w:r>
      <w:r w:rsidR="00813550" w:rsidRPr="003D3DE2">
        <w:rPr>
          <w:color w:val="000000"/>
        </w:rPr>
        <w:t xml:space="preserve"> </w:t>
      </w:r>
      <w:r w:rsidR="008161FB">
        <w:rPr>
          <w:color w:val="000000"/>
        </w:rPr>
        <w:t>t</w:t>
      </w:r>
      <w:r w:rsidR="00813550" w:rsidRPr="003D3DE2">
        <w:rPr>
          <w:color w:val="000000"/>
        </w:rPr>
        <w:t xml:space="preserve">he national crime profile and </w:t>
      </w:r>
      <w:r w:rsidR="00DA2F84">
        <w:rPr>
          <w:color w:val="000000"/>
        </w:rPr>
        <w:t>inform</w:t>
      </w:r>
      <w:r w:rsidR="0057683B">
        <w:rPr>
          <w:color w:val="000000"/>
        </w:rPr>
        <w:t>ing</w:t>
      </w:r>
      <w:r w:rsidR="00DA2F84">
        <w:rPr>
          <w:color w:val="000000"/>
        </w:rPr>
        <w:t xml:space="preserve"> </w:t>
      </w:r>
      <w:r w:rsidR="008161FB">
        <w:rPr>
          <w:color w:val="000000"/>
        </w:rPr>
        <w:t>related</w:t>
      </w:r>
      <w:r w:rsidR="00813550" w:rsidRPr="003D3DE2">
        <w:rPr>
          <w:color w:val="000000"/>
        </w:rPr>
        <w:t xml:space="preserve"> policies and programmes. </w:t>
      </w:r>
    </w:p>
    <w:p w14:paraId="27EE933B" w14:textId="52C0DD0B" w:rsidR="00E438D5" w:rsidRDefault="00F913C5" w:rsidP="003E747F">
      <w:pPr>
        <w:pStyle w:val="ListParagraph"/>
        <w:numPr>
          <w:ilvl w:val="0"/>
          <w:numId w:val="4"/>
        </w:numPr>
        <w:tabs>
          <w:tab w:val="left" w:pos="1530"/>
        </w:tabs>
        <w:spacing w:after="120"/>
        <w:ind w:left="1134" w:right="720" w:firstLine="36"/>
        <w:jc w:val="both"/>
        <w:rPr>
          <w:color w:val="000000"/>
        </w:rPr>
      </w:pPr>
      <w:r>
        <w:rPr>
          <w:color w:val="000000"/>
        </w:rPr>
        <w:t>As part of its focus on citizen security</w:t>
      </w:r>
      <w:r w:rsidR="00813550" w:rsidRPr="00813550">
        <w:rPr>
          <w:color w:val="000000"/>
        </w:rPr>
        <w:t>,</w:t>
      </w:r>
      <w:r w:rsidR="003C3F8A">
        <w:rPr>
          <w:color w:val="000000"/>
        </w:rPr>
        <w:t xml:space="preserve"> </w:t>
      </w:r>
      <w:r w:rsidR="00813550" w:rsidRPr="00813550">
        <w:rPr>
          <w:color w:val="000000"/>
        </w:rPr>
        <w:t xml:space="preserve">UNDP </w:t>
      </w:r>
      <w:r w:rsidR="003C3F8A">
        <w:rPr>
          <w:color w:val="000000"/>
        </w:rPr>
        <w:t>will help</w:t>
      </w:r>
      <w:r w:rsidR="00813550" w:rsidRPr="00813550">
        <w:rPr>
          <w:color w:val="000000"/>
        </w:rPr>
        <w:t xml:space="preserve"> reduce gender-based violence</w:t>
      </w:r>
      <w:r>
        <w:rPr>
          <w:color w:val="000000"/>
        </w:rPr>
        <w:t xml:space="preserve"> </w:t>
      </w:r>
      <w:r w:rsidR="00301413" w:rsidRPr="00E438D5">
        <w:rPr>
          <w:color w:val="000000"/>
        </w:rPr>
        <w:t>b</w:t>
      </w:r>
      <w:r w:rsidR="00EE7D0B" w:rsidRPr="00301413">
        <w:rPr>
          <w:color w:val="000000"/>
        </w:rPr>
        <w:t>y</w:t>
      </w:r>
      <w:r w:rsidR="00301413">
        <w:rPr>
          <w:color w:val="000000"/>
        </w:rPr>
        <w:t xml:space="preserve"> promoting legislation and services </w:t>
      </w:r>
      <w:r>
        <w:rPr>
          <w:color w:val="000000"/>
        </w:rPr>
        <w:t>that empower women.</w:t>
      </w:r>
      <w:r w:rsidR="00CF7338">
        <w:rPr>
          <w:rStyle w:val="FootnoteReference"/>
          <w:color w:val="000000"/>
        </w:rPr>
        <w:footnoteReference w:id="8"/>
      </w:r>
      <w:r w:rsidR="00301413">
        <w:rPr>
          <w:color w:val="000000"/>
        </w:rPr>
        <w:t xml:space="preserve"> </w:t>
      </w:r>
      <w:r w:rsidR="00DF2EDB">
        <w:rPr>
          <w:color w:val="000000"/>
        </w:rPr>
        <w:t xml:space="preserve">In 2014, there were 215 reported </w:t>
      </w:r>
      <w:r>
        <w:rPr>
          <w:color w:val="000000"/>
        </w:rPr>
        <w:lastRenderedPageBreak/>
        <w:t xml:space="preserve">cases of domestic violence, and </w:t>
      </w:r>
      <w:r w:rsidR="00DF2EDB">
        <w:rPr>
          <w:color w:val="000000"/>
        </w:rPr>
        <w:t>85</w:t>
      </w:r>
      <w:r w:rsidR="00656097">
        <w:rPr>
          <w:color w:val="000000"/>
        </w:rPr>
        <w:t xml:space="preserve"> percent</w:t>
      </w:r>
      <w:r w:rsidR="00DF2EDB">
        <w:rPr>
          <w:color w:val="000000"/>
        </w:rPr>
        <w:t xml:space="preserve"> </w:t>
      </w:r>
      <w:r>
        <w:rPr>
          <w:color w:val="000000"/>
        </w:rPr>
        <w:t xml:space="preserve">of the victims </w:t>
      </w:r>
      <w:r w:rsidR="00DF2EDB">
        <w:rPr>
          <w:color w:val="000000"/>
        </w:rPr>
        <w:t>were women</w:t>
      </w:r>
      <w:r w:rsidR="00083DC2">
        <w:rPr>
          <w:color w:val="000000"/>
        </w:rPr>
        <w:t xml:space="preserve">. </w:t>
      </w:r>
      <w:r>
        <w:rPr>
          <w:color w:val="000000"/>
        </w:rPr>
        <w:t>S</w:t>
      </w:r>
      <w:r w:rsidR="00DF2EDB">
        <w:rPr>
          <w:color w:val="000000"/>
        </w:rPr>
        <w:t xml:space="preserve">imilar trends </w:t>
      </w:r>
      <w:r>
        <w:rPr>
          <w:color w:val="000000"/>
        </w:rPr>
        <w:t xml:space="preserve">include </w:t>
      </w:r>
      <w:r w:rsidR="00DF2EDB">
        <w:rPr>
          <w:color w:val="000000"/>
        </w:rPr>
        <w:t>female homicides</w:t>
      </w:r>
      <w:r>
        <w:rPr>
          <w:color w:val="000000"/>
        </w:rPr>
        <w:t xml:space="preserve"> that are</w:t>
      </w:r>
      <w:r w:rsidR="00DF2EDB">
        <w:rPr>
          <w:color w:val="000000"/>
        </w:rPr>
        <w:t xml:space="preserve"> concentrated in border communities</w:t>
      </w:r>
      <w:r>
        <w:rPr>
          <w:color w:val="000000"/>
        </w:rPr>
        <w:t xml:space="preserve"> and involve</w:t>
      </w:r>
      <w:r w:rsidR="00DF2EDB">
        <w:rPr>
          <w:color w:val="000000"/>
        </w:rPr>
        <w:t xml:space="preserve"> primarily </w:t>
      </w:r>
      <w:r>
        <w:rPr>
          <w:color w:val="000000"/>
        </w:rPr>
        <w:t>female victims</w:t>
      </w:r>
      <w:r w:rsidR="00DF2EDB">
        <w:rPr>
          <w:color w:val="000000"/>
        </w:rPr>
        <w:t>.</w:t>
      </w:r>
      <w:r w:rsidR="00DF2EDB">
        <w:rPr>
          <w:rStyle w:val="FootnoteReference"/>
          <w:color w:val="000000"/>
        </w:rPr>
        <w:footnoteReference w:id="9"/>
      </w:r>
      <w:r w:rsidR="00DF2EDB">
        <w:rPr>
          <w:color w:val="000000"/>
        </w:rPr>
        <w:t xml:space="preserve"> </w:t>
      </w:r>
      <w:r>
        <w:rPr>
          <w:color w:val="000000"/>
        </w:rPr>
        <w:t>Because Belize</w:t>
      </w:r>
      <w:r w:rsidR="00DF2EDB">
        <w:rPr>
          <w:color w:val="000000"/>
        </w:rPr>
        <w:t xml:space="preserve"> does not have a classification for femicide</w:t>
      </w:r>
      <w:r w:rsidR="00DF076C">
        <w:rPr>
          <w:color w:val="000000"/>
        </w:rPr>
        <w:t>,</w:t>
      </w:r>
      <w:r w:rsidR="00DF2EDB">
        <w:rPr>
          <w:color w:val="000000"/>
        </w:rPr>
        <w:t xml:space="preserve"> murder</w:t>
      </w:r>
      <w:r>
        <w:rPr>
          <w:color w:val="000000"/>
        </w:rPr>
        <w:t>ed females</w:t>
      </w:r>
      <w:r w:rsidR="00DF2EDB">
        <w:rPr>
          <w:color w:val="000000"/>
        </w:rPr>
        <w:t xml:space="preserve"> are classified as homicides </w:t>
      </w:r>
      <w:r w:rsidR="00083DC2">
        <w:rPr>
          <w:color w:val="000000"/>
        </w:rPr>
        <w:t>under</w:t>
      </w:r>
      <w:r w:rsidR="00DF2EDB">
        <w:rPr>
          <w:color w:val="000000"/>
        </w:rPr>
        <w:t xml:space="preserve"> the </w:t>
      </w:r>
      <w:r w:rsidR="00DF076C">
        <w:rPr>
          <w:color w:val="000000"/>
        </w:rPr>
        <w:t>c</w:t>
      </w:r>
      <w:r w:rsidR="00DF2EDB">
        <w:rPr>
          <w:color w:val="000000"/>
        </w:rPr>
        <w:t xml:space="preserve">riminal </w:t>
      </w:r>
      <w:r w:rsidR="00DF076C">
        <w:rPr>
          <w:color w:val="000000"/>
        </w:rPr>
        <w:t>c</w:t>
      </w:r>
      <w:r w:rsidR="00DF2EDB">
        <w:rPr>
          <w:color w:val="000000"/>
        </w:rPr>
        <w:t xml:space="preserve">ode. </w:t>
      </w:r>
      <w:r>
        <w:rPr>
          <w:color w:val="000000"/>
        </w:rPr>
        <w:t xml:space="preserve">UNDP </w:t>
      </w:r>
      <w:r w:rsidR="00A2345B" w:rsidRPr="002551AC">
        <w:rPr>
          <w:color w:val="000000"/>
        </w:rPr>
        <w:t xml:space="preserve">will </w:t>
      </w:r>
      <w:r w:rsidR="00083DC2">
        <w:rPr>
          <w:color w:val="000000"/>
        </w:rPr>
        <w:t>advocate for judicial</w:t>
      </w:r>
      <w:r w:rsidR="00A2345B" w:rsidRPr="002551AC">
        <w:rPr>
          <w:color w:val="000000"/>
        </w:rPr>
        <w:t xml:space="preserve"> reform</w:t>
      </w:r>
      <w:r>
        <w:rPr>
          <w:color w:val="000000"/>
        </w:rPr>
        <w:t xml:space="preserve"> that</w:t>
      </w:r>
      <w:r w:rsidR="00A2345B" w:rsidRPr="002551AC">
        <w:rPr>
          <w:color w:val="000000"/>
        </w:rPr>
        <w:t xml:space="preserve"> </w:t>
      </w:r>
      <w:r w:rsidR="00083DC2">
        <w:rPr>
          <w:color w:val="000000"/>
        </w:rPr>
        <w:t>recogniz</w:t>
      </w:r>
      <w:r>
        <w:rPr>
          <w:color w:val="000000"/>
        </w:rPr>
        <w:t>es</w:t>
      </w:r>
      <w:r w:rsidR="00A2345B" w:rsidRPr="002551AC">
        <w:rPr>
          <w:color w:val="000000"/>
        </w:rPr>
        <w:t xml:space="preserve"> </w:t>
      </w:r>
      <w:r>
        <w:rPr>
          <w:color w:val="000000"/>
        </w:rPr>
        <w:t>violence against women</w:t>
      </w:r>
      <w:r w:rsidR="00A2345B" w:rsidRPr="002551AC">
        <w:rPr>
          <w:color w:val="000000"/>
        </w:rPr>
        <w:t xml:space="preserve"> </w:t>
      </w:r>
      <w:r>
        <w:rPr>
          <w:color w:val="000000"/>
        </w:rPr>
        <w:t>(</w:t>
      </w:r>
      <w:r w:rsidR="00A2345B" w:rsidRPr="002551AC">
        <w:rPr>
          <w:color w:val="000000"/>
        </w:rPr>
        <w:t>based on gender issues</w:t>
      </w:r>
      <w:r>
        <w:rPr>
          <w:color w:val="000000"/>
        </w:rPr>
        <w:t>)</w:t>
      </w:r>
      <w:r w:rsidR="00A2345B" w:rsidRPr="002551AC">
        <w:rPr>
          <w:color w:val="000000"/>
        </w:rPr>
        <w:t xml:space="preserve"> as a specific offense</w:t>
      </w:r>
      <w:r>
        <w:rPr>
          <w:color w:val="000000"/>
        </w:rPr>
        <w:t>.</w:t>
      </w:r>
      <w:r w:rsidR="002551AC">
        <w:rPr>
          <w:rStyle w:val="FootnoteReference"/>
          <w:color w:val="000000"/>
        </w:rPr>
        <w:footnoteReference w:id="10"/>
      </w:r>
    </w:p>
    <w:p w14:paraId="0692FE20" w14:textId="4BECC0D1" w:rsidR="00B268DC" w:rsidRDefault="00D84AE2" w:rsidP="003E747F">
      <w:pPr>
        <w:pStyle w:val="ListParagraph"/>
        <w:numPr>
          <w:ilvl w:val="0"/>
          <w:numId w:val="4"/>
        </w:numPr>
        <w:tabs>
          <w:tab w:val="left" w:pos="1530"/>
        </w:tabs>
        <w:spacing w:after="120"/>
        <w:ind w:left="1170" w:right="720" w:firstLine="0"/>
        <w:jc w:val="both"/>
        <w:rPr>
          <w:color w:val="000000"/>
        </w:rPr>
      </w:pPr>
      <w:r w:rsidRPr="00D961F1">
        <w:rPr>
          <w:color w:val="000000"/>
        </w:rPr>
        <w:t>UNDP Belize supported</w:t>
      </w:r>
      <w:r w:rsidRPr="00F41F0C">
        <w:rPr>
          <w:color w:val="000000"/>
        </w:rPr>
        <w:t xml:space="preserve"> </w:t>
      </w:r>
      <w:r w:rsidR="00BE6BB5">
        <w:rPr>
          <w:color w:val="000000"/>
        </w:rPr>
        <w:t>an</w:t>
      </w:r>
      <w:r w:rsidR="00BE6BB5" w:rsidRPr="00F41F0C">
        <w:rPr>
          <w:color w:val="000000"/>
        </w:rPr>
        <w:t xml:space="preserve"> </w:t>
      </w:r>
      <w:r w:rsidRPr="00F41F0C">
        <w:rPr>
          <w:color w:val="000000"/>
        </w:rPr>
        <w:t xml:space="preserve">assessment of </w:t>
      </w:r>
      <w:r w:rsidR="00BC1ED7">
        <w:rPr>
          <w:color w:val="000000"/>
        </w:rPr>
        <w:t>the country’s</w:t>
      </w:r>
      <w:r w:rsidR="00BC1ED7" w:rsidRPr="00F41F0C">
        <w:rPr>
          <w:color w:val="000000"/>
        </w:rPr>
        <w:t xml:space="preserve"> </w:t>
      </w:r>
      <w:r w:rsidR="00BC1ED7">
        <w:rPr>
          <w:color w:val="000000"/>
        </w:rPr>
        <w:t>s</w:t>
      </w:r>
      <w:r w:rsidRPr="00F41F0C">
        <w:rPr>
          <w:color w:val="000000"/>
        </w:rPr>
        <w:t xml:space="preserve">ocial </w:t>
      </w:r>
      <w:r w:rsidR="00BC1ED7">
        <w:rPr>
          <w:color w:val="000000"/>
        </w:rPr>
        <w:t>p</w:t>
      </w:r>
      <w:r w:rsidRPr="00F41F0C">
        <w:rPr>
          <w:color w:val="000000"/>
        </w:rPr>
        <w:t xml:space="preserve">rotection </w:t>
      </w:r>
      <w:r w:rsidR="00BC1ED7">
        <w:rPr>
          <w:color w:val="000000"/>
        </w:rPr>
        <w:t>s</w:t>
      </w:r>
      <w:r w:rsidRPr="00F41F0C">
        <w:rPr>
          <w:color w:val="000000"/>
        </w:rPr>
        <w:t xml:space="preserve">ystems and largest </w:t>
      </w:r>
      <w:r w:rsidR="00BC1ED7">
        <w:rPr>
          <w:color w:val="000000"/>
        </w:rPr>
        <w:t>c</w:t>
      </w:r>
      <w:r w:rsidRPr="00F41F0C">
        <w:rPr>
          <w:color w:val="000000"/>
        </w:rPr>
        <w:t xml:space="preserve">onditional </w:t>
      </w:r>
      <w:r w:rsidR="00BC1ED7">
        <w:rPr>
          <w:color w:val="000000"/>
        </w:rPr>
        <w:t>c</w:t>
      </w:r>
      <w:r w:rsidRPr="00F41F0C">
        <w:rPr>
          <w:color w:val="000000"/>
        </w:rPr>
        <w:t xml:space="preserve">ash </w:t>
      </w:r>
      <w:r w:rsidR="00BC1ED7">
        <w:rPr>
          <w:color w:val="000000"/>
        </w:rPr>
        <w:t>t</w:t>
      </w:r>
      <w:r w:rsidRPr="00F41F0C">
        <w:rPr>
          <w:color w:val="000000"/>
        </w:rPr>
        <w:t xml:space="preserve">ransfer </w:t>
      </w:r>
      <w:r w:rsidR="00BC1ED7">
        <w:rPr>
          <w:color w:val="000000"/>
        </w:rPr>
        <w:t>p</w:t>
      </w:r>
      <w:r w:rsidRPr="00F41F0C">
        <w:rPr>
          <w:color w:val="000000"/>
        </w:rPr>
        <w:t>rogramme</w:t>
      </w:r>
      <w:r w:rsidR="00BE6BB5">
        <w:rPr>
          <w:color w:val="000000"/>
        </w:rPr>
        <w:t>—an initiative that</w:t>
      </w:r>
      <w:r w:rsidR="00BC1ED7">
        <w:rPr>
          <w:color w:val="000000"/>
        </w:rPr>
        <w:t xml:space="preserve"> enabled stakeholders</w:t>
      </w:r>
      <w:r w:rsidRPr="00F41F0C">
        <w:rPr>
          <w:color w:val="000000"/>
        </w:rPr>
        <w:t xml:space="preserve"> </w:t>
      </w:r>
      <w:r w:rsidR="00BC1ED7">
        <w:rPr>
          <w:color w:val="000000"/>
        </w:rPr>
        <w:t>to design</w:t>
      </w:r>
      <w:r w:rsidR="00BC1ED7" w:rsidRPr="00F41F0C">
        <w:rPr>
          <w:color w:val="000000"/>
        </w:rPr>
        <w:t xml:space="preserve"> </w:t>
      </w:r>
      <w:r>
        <w:rPr>
          <w:color w:val="000000"/>
        </w:rPr>
        <w:t xml:space="preserve">transformative measures, </w:t>
      </w:r>
      <w:r w:rsidRPr="00F41F0C">
        <w:rPr>
          <w:color w:val="000000"/>
        </w:rPr>
        <w:t>policy options and timelines for the phased</w:t>
      </w:r>
      <w:r>
        <w:rPr>
          <w:color w:val="000000"/>
        </w:rPr>
        <w:t xml:space="preserve"> </w:t>
      </w:r>
      <w:r w:rsidRPr="00F41F0C">
        <w:rPr>
          <w:color w:val="000000"/>
        </w:rPr>
        <w:t xml:space="preserve">implementation of an </w:t>
      </w:r>
      <w:r w:rsidR="008C3E43">
        <w:rPr>
          <w:color w:val="000000"/>
        </w:rPr>
        <w:t>i</w:t>
      </w:r>
      <w:r w:rsidRPr="00F41F0C">
        <w:rPr>
          <w:color w:val="000000"/>
        </w:rPr>
        <w:t xml:space="preserve">ntegrated </w:t>
      </w:r>
      <w:r w:rsidR="008C3E43">
        <w:rPr>
          <w:color w:val="000000"/>
        </w:rPr>
        <w:t>s</w:t>
      </w:r>
      <w:r w:rsidRPr="00F41F0C">
        <w:rPr>
          <w:color w:val="000000"/>
        </w:rPr>
        <w:t xml:space="preserve">ocial </w:t>
      </w:r>
      <w:r w:rsidR="008C3E43">
        <w:rPr>
          <w:color w:val="000000"/>
        </w:rPr>
        <w:t>p</w:t>
      </w:r>
      <w:r w:rsidRPr="00F41F0C">
        <w:rPr>
          <w:color w:val="000000"/>
        </w:rPr>
        <w:t xml:space="preserve">rotection </w:t>
      </w:r>
      <w:r w:rsidR="008C3E43">
        <w:rPr>
          <w:color w:val="000000"/>
        </w:rPr>
        <w:t>s</w:t>
      </w:r>
      <w:r w:rsidRPr="00F41F0C">
        <w:rPr>
          <w:color w:val="000000"/>
        </w:rPr>
        <w:t xml:space="preserve">ystem </w:t>
      </w:r>
      <w:r w:rsidR="00BC1ED7">
        <w:rPr>
          <w:color w:val="000000"/>
        </w:rPr>
        <w:t xml:space="preserve">that </w:t>
      </w:r>
      <w:r w:rsidR="00BE6BB5">
        <w:rPr>
          <w:color w:val="000000"/>
        </w:rPr>
        <w:t>can</w:t>
      </w:r>
      <w:r w:rsidR="00BC1ED7">
        <w:rPr>
          <w:color w:val="000000"/>
        </w:rPr>
        <w:t xml:space="preserve"> respond</w:t>
      </w:r>
      <w:r w:rsidR="00BC1ED7" w:rsidRPr="00F41F0C">
        <w:rPr>
          <w:color w:val="000000"/>
        </w:rPr>
        <w:t xml:space="preserve"> </w:t>
      </w:r>
      <w:r w:rsidRPr="00F41F0C">
        <w:rPr>
          <w:color w:val="000000"/>
        </w:rPr>
        <w:t>to</w:t>
      </w:r>
      <w:r>
        <w:rPr>
          <w:color w:val="000000"/>
        </w:rPr>
        <w:t xml:space="preserve"> </w:t>
      </w:r>
      <w:r w:rsidR="00BC1ED7">
        <w:rPr>
          <w:color w:val="000000"/>
        </w:rPr>
        <w:t>multiple inequalities</w:t>
      </w:r>
      <w:r>
        <w:rPr>
          <w:color w:val="000000"/>
        </w:rPr>
        <w:t xml:space="preserve"> and </w:t>
      </w:r>
      <w:r w:rsidRPr="00F41F0C">
        <w:rPr>
          <w:color w:val="000000"/>
        </w:rPr>
        <w:t xml:space="preserve">vulnerabilities across the </w:t>
      </w:r>
      <w:r w:rsidR="00BC1ED7" w:rsidRPr="00F41F0C">
        <w:rPr>
          <w:color w:val="000000"/>
        </w:rPr>
        <w:t>life cycle</w:t>
      </w:r>
      <w:r w:rsidRPr="00F41F0C">
        <w:rPr>
          <w:color w:val="000000"/>
        </w:rPr>
        <w:t xml:space="preserve">. </w:t>
      </w:r>
      <w:r>
        <w:rPr>
          <w:color w:val="000000"/>
        </w:rPr>
        <w:t xml:space="preserve">Strengthening social protection </w:t>
      </w:r>
      <w:r w:rsidR="00BC1ED7">
        <w:rPr>
          <w:color w:val="000000"/>
        </w:rPr>
        <w:t xml:space="preserve">foundations in Belize </w:t>
      </w:r>
      <w:r>
        <w:rPr>
          <w:color w:val="000000"/>
        </w:rPr>
        <w:t xml:space="preserve">is </w:t>
      </w:r>
      <w:r w:rsidR="00BC1ED7">
        <w:rPr>
          <w:color w:val="000000"/>
        </w:rPr>
        <w:t>one method</w:t>
      </w:r>
      <w:r>
        <w:rPr>
          <w:color w:val="000000"/>
        </w:rPr>
        <w:t xml:space="preserve"> to </w:t>
      </w:r>
      <w:r w:rsidR="00BC1ED7">
        <w:rPr>
          <w:color w:val="000000"/>
        </w:rPr>
        <w:t xml:space="preserve">alleviate </w:t>
      </w:r>
      <w:r>
        <w:rPr>
          <w:color w:val="000000"/>
        </w:rPr>
        <w:t xml:space="preserve">poverty and </w:t>
      </w:r>
      <w:r w:rsidR="008C3E43">
        <w:rPr>
          <w:color w:val="000000"/>
        </w:rPr>
        <w:t xml:space="preserve">improve </w:t>
      </w:r>
      <w:r>
        <w:rPr>
          <w:color w:val="000000"/>
        </w:rPr>
        <w:t xml:space="preserve">security.  </w:t>
      </w:r>
    </w:p>
    <w:p w14:paraId="502BD43C" w14:textId="77777777" w:rsidR="00A76332" w:rsidRDefault="00A76332" w:rsidP="003E747F">
      <w:pPr>
        <w:pStyle w:val="ListParagraph"/>
        <w:numPr>
          <w:ilvl w:val="0"/>
          <w:numId w:val="4"/>
        </w:numPr>
        <w:tabs>
          <w:tab w:val="left" w:pos="1530"/>
        </w:tabs>
        <w:spacing w:after="120"/>
        <w:ind w:left="1170" w:right="720" w:firstLine="0"/>
        <w:jc w:val="both"/>
        <w:rPr>
          <w:color w:val="000000"/>
        </w:rPr>
      </w:pPr>
      <w:r>
        <w:rPr>
          <w:color w:val="000000"/>
        </w:rPr>
        <w:t xml:space="preserve">One </w:t>
      </w:r>
      <w:r w:rsidR="00BC1ED7">
        <w:rPr>
          <w:color w:val="000000"/>
        </w:rPr>
        <w:t xml:space="preserve">recommendation </w:t>
      </w:r>
      <w:r w:rsidR="009C067B">
        <w:rPr>
          <w:color w:val="000000"/>
        </w:rPr>
        <w:t>from</w:t>
      </w:r>
      <w:r w:rsidR="00BC1ED7">
        <w:rPr>
          <w:color w:val="000000"/>
        </w:rPr>
        <w:t xml:space="preserve"> </w:t>
      </w:r>
      <w:r w:rsidR="00BB6909">
        <w:rPr>
          <w:color w:val="000000"/>
        </w:rPr>
        <w:t xml:space="preserve">the independent evaluation </w:t>
      </w:r>
      <w:r w:rsidR="00083DC2">
        <w:rPr>
          <w:color w:val="000000"/>
        </w:rPr>
        <w:t>of</w:t>
      </w:r>
      <w:r w:rsidR="00BB6909">
        <w:rPr>
          <w:color w:val="000000"/>
        </w:rPr>
        <w:t xml:space="preserve"> the Strengthening Women’s Representation in National Leadership Project</w:t>
      </w:r>
      <w:r>
        <w:rPr>
          <w:color w:val="000000"/>
        </w:rPr>
        <w:t xml:space="preserve"> </w:t>
      </w:r>
      <w:r w:rsidR="009C067B">
        <w:rPr>
          <w:color w:val="000000"/>
        </w:rPr>
        <w:t xml:space="preserve">was </w:t>
      </w:r>
      <w:r>
        <w:rPr>
          <w:color w:val="000000"/>
        </w:rPr>
        <w:t xml:space="preserve">the need for </w:t>
      </w:r>
      <w:r w:rsidR="00BC1ED7">
        <w:rPr>
          <w:color w:val="000000"/>
        </w:rPr>
        <w:t xml:space="preserve">greater </w:t>
      </w:r>
      <w:r>
        <w:rPr>
          <w:color w:val="000000"/>
        </w:rPr>
        <w:t>civil society involvement in advocacy</w:t>
      </w:r>
      <w:r w:rsidR="00083DC2">
        <w:rPr>
          <w:color w:val="000000"/>
        </w:rPr>
        <w:t>,</w:t>
      </w:r>
      <w:r>
        <w:rPr>
          <w:color w:val="000000"/>
        </w:rPr>
        <w:t xml:space="preserve"> particularly </w:t>
      </w:r>
      <w:r w:rsidR="00CF7338">
        <w:rPr>
          <w:color w:val="000000"/>
        </w:rPr>
        <w:t>in relation</w:t>
      </w:r>
      <w:r>
        <w:rPr>
          <w:color w:val="000000"/>
        </w:rPr>
        <w:t xml:space="preserve"> to legislative change</w:t>
      </w:r>
      <w:r w:rsidR="00BC1ED7">
        <w:rPr>
          <w:color w:val="000000"/>
        </w:rPr>
        <w:t>s</w:t>
      </w:r>
      <w:r>
        <w:rPr>
          <w:color w:val="000000"/>
        </w:rPr>
        <w:t xml:space="preserve"> and women’s empowerment</w:t>
      </w:r>
      <w:r w:rsidR="00BC1ED7">
        <w:rPr>
          <w:color w:val="000000"/>
        </w:rPr>
        <w:t>.</w:t>
      </w:r>
      <w:r w:rsidR="00BB6909">
        <w:rPr>
          <w:rStyle w:val="FootnoteReference"/>
          <w:color w:val="000000"/>
        </w:rPr>
        <w:footnoteReference w:id="11"/>
      </w:r>
      <w:r>
        <w:rPr>
          <w:color w:val="000000"/>
        </w:rPr>
        <w:t xml:space="preserve"> </w:t>
      </w:r>
      <w:r w:rsidR="00BC1ED7">
        <w:rPr>
          <w:color w:val="000000"/>
        </w:rPr>
        <w:t>The UNDP country office</w:t>
      </w:r>
      <w:r>
        <w:rPr>
          <w:color w:val="000000"/>
        </w:rPr>
        <w:t xml:space="preserve"> will </w:t>
      </w:r>
      <w:r w:rsidR="00BC1ED7">
        <w:rPr>
          <w:color w:val="000000"/>
        </w:rPr>
        <w:t xml:space="preserve">provide legislative </w:t>
      </w:r>
      <w:r w:rsidR="00CF7338">
        <w:rPr>
          <w:color w:val="000000"/>
        </w:rPr>
        <w:t>support to</w:t>
      </w:r>
      <w:r>
        <w:rPr>
          <w:color w:val="000000"/>
        </w:rPr>
        <w:t xml:space="preserve"> </w:t>
      </w:r>
      <w:r w:rsidR="00BC1ED7">
        <w:rPr>
          <w:color w:val="000000"/>
        </w:rPr>
        <w:t>the government for such</w:t>
      </w:r>
      <w:r>
        <w:rPr>
          <w:color w:val="000000"/>
        </w:rPr>
        <w:t xml:space="preserve"> amendment</w:t>
      </w:r>
      <w:r w:rsidR="00BC1ED7">
        <w:rPr>
          <w:color w:val="000000"/>
        </w:rPr>
        <w:t>s</w:t>
      </w:r>
      <w:r>
        <w:rPr>
          <w:color w:val="000000"/>
        </w:rPr>
        <w:t xml:space="preserve"> </w:t>
      </w:r>
      <w:r w:rsidR="00B01929">
        <w:rPr>
          <w:color w:val="000000"/>
        </w:rPr>
        <w:t>and forge</w:t>
      </w:r>
      <w:r w:rsidR="00BC1ED7">
        <w:rPr>
          <w:color w:val="000000"/>
        </w:rPr>
        <w:t xml:space="preserve"> multi-stakeholder partnerships for</w:t>
      </w:r>
      <w:r>
        <w:rPr>
          <w:color w:val="000000"/>
        </w:rPr>
        <w:t xml:space="preserve"> advocacy </w:t>
      </w:r>
      <w:r w:rsidR="00BC1ED7">
        <w:rPr>
          <w:color w:val="000000"/>
        </w:rPr>
        <w:t>purposes</w:t>
      </w:r>
      <w:r>
        <w:rPr>
          <w:color w:val="000000"/>
        </w:rPr>
        <w:t>.</w:t>
      </w:r>
    </w:p>
    <w:p w14:paraId="3C79EDFE" w14:textId="7E30D215" w:rsidR="00B268DC" w:rsidRPr="00D40731" w:rsidRDefault="00B268DC" w:rsidP="003E747F">
      <w:pPr>
        <w:pStyle w:val="ListParagraph"/>
        <w:numPr>
          <w:ilvl w:val="0"/>
          <w:numId w:val="4"/>
        </w:numPr>
        <w:tabs>
          <w:tab w:val="left" w:pos="1530"/>
        </w:tabs>
        <w:spacing w:after="120"/>
        <w:ind w:left="1170" w:right="720" w:firstLine="0"/>
        <w:jc w:val="both"/>
      </w:pPr>
      <w:r w:rsidRPr="00AC5D42">
        <w:rPr>
          <w:color w:val="000000"/>
        </w:rPr>
        <w:t xml:space="preserve">UNDP supported natural resource development </w:t>
      </w:r>
      <w:r w:rsidR="00771628">
        <w:rPr>
          <w:color w:val="000000"/>
        </w:rPr>
        <w:t>in Belize</w:t>
      </w:r>
      <w:r w:rsidR="00771628" w:rsidRPr="00AC5D42">
        <w:rPr>
          <w:color w:val="000000"/>
        </w:rPr>
        <w:t xml:space="preserve"> </w:t>
      </w:r>
      <w:r w:rsidRPr="00AC5D42">
        <w:rPr>
          <w:color w:val="000000"/>
        </w:rPr>
        <w:t>for three decades</w:t>
      </w:r>
      <w:r w:rsidR="00DF076C">
        <w:rPr>
          <w:color w:val="000000"/>
        </w:rPr>
        <w:t xml:space="preserve">, and did so </w:t>
      </w:r>
      <w:r w:rsidR="00771628">
        <w:rPr>
          <w:color w:val="000000"/>
        </w:rPr>
        <w:t>according to</w:t>
      </w:r>
      <w:r w:rsidRPr="00AC5D42">
        <w:rPr>
          <w:color w:val="000000"/>
        </w:rPr>
        <w:t xml:space="preserve"> a sustainable</w:t>
      </w:r>
      <w:r w:rsidR="009C067B">
        <w:rPr>
          <w:color w:val="000000"/>
        </w:rPr>
        <w:t>,</w:t>
      </w:r>
      <w:r w:rsidRPr="00AC5D42">
        <w:rPr>
          <w:color w:val="000000"/>
        </w:rPr>
        <w:t xml:space="preserve"> natural resource-based economic model</w:t>
      </w:r>
      <w:r w:rsidR="00DF076C">
        <w:rPr>
          <w:color w:val="000000"/>
        </w:rPr>
        <w:t xml:space="preserve"> used</w:t>
      </w:r>
      <w:r w:rsidRPr="00AC5D42">
        <w:rPr>
          <w:color w:val="000000"/>
        </w:rPr>
        <w:t xml:space="preserve"> </w:t>
      </w:r>
      <w:r w:rsidR="00DF076C">
        <w:rPr>
          <w:color w:val="000000"/>
        </w:rPr>
        <w:t>by</w:t>
      </w:r>
      <w:r w:rsidR="00DF076C" w:rsidRPr="00AC5D42">
        <w:rPr>
          <w:color w:val="000000"/>
        </w:rPr>
        <w:t xml:space="preserve"> </w:t>
      </w:r>
      <w:r w:rsidRPr="00AC5D42">
        <w:rPr>
          <w:color w:val="000000"/>
        </w:rPr>
        <w:t>the tourism, small farming, forestry and fishing</w:t>
      </w:r>
      <w:r w:rsidR="009C067B">
        <w:rPr>
          <w:color w:val="000000"/>
        </w:rPr>
        <w:t xml:space="preserve"> sectors</w:t>
      </w:r>
      <w:r w:rsidRPr="00AC5D42">
        <w:rPr>
          <w:color w:val="000000"/>
        </w:rPr>
        <w:t xml:space="preserve">. </w:t>
      </w:r>
      <w:r w:rsidR="009C067B">
        <w:rPr>
          <w:color w:val="000000"/>
        </w:rPr>
        <w:t>The Government of Belize manages</w:t>
      </w:r>
      <w:r w:rsidRPr="00AC5D42">
        <w:rPr>
          <w:color w:val="000000"/>
        </w:rPr>
        <w:t xml:space="preserve"> its natural resource base </w:t>
      </w:r>
      <w:r w:rsidR="009C067B">
        <w:rPr>
          <w:color w:val="000000"/>
        </w:rPr>
        <w:t>through</w:t>
      </w:r>
      <w:r w:rsidRPr="00AC5D42">
        <w:rPr>
          <w:color w:val="000000"/>
        </w:rPr>
        <w:t xml:space="preserve"> legislative and regulatory frameworks, locally adapted strategies and diverse partnership networks,</w:t>
      </w:r>
      <w:r w:rsidR="009C067B">
        <w:rPr>
          <w:color w:val="000000"/>
        </w:rPr>
        <w:t xml:space="preserve"> all of</w:t>
      </w:r>
      <w:r w:rsidRPr="00AC5D42">
        <w:rPr>
          <w:color w:val="000000"/>
        </w:rPr>
        <w:t xml:space="preserve"> which </w:t>
      </w:r>
      <w:r w:rsidR="00DF076C">
        <w:rPr>
          <w:color w:val="000000"/>
        </w:rPr>
        <w:t>have been</w:t>
      </w:r>
      <w:r w:rsidR="00DF076C" w:rsidRPr="00AC5D42">
        <w:rPr>
          <w:color w:val="000000"/>
        </w:rPr>
        <w:t xml:space="preserve"> </w:t>
      </w:r>
      <w:r w:rsidRPr="00AC5D42">
        <w:rPr>
          <w:color w:val="000000"/>
        </w:rPr>
        <w:t>effective at environmental management and conservation of biodiversity. Many of these policies and program</w:t>
      </w:r>
      <w:r w:rsidR="009C067B">
        <w:rPr>
          <w:color w:val="000000"/>
        </w:rPr>
        <w:t>me</w:t>
      </w:r>
      <w:r w:rsidRPr="00AC5D42">
        <w:rPr>
          <w:color w:val="000000"/>
        </w:rPr>
        <w:t xml:space="preserve">s </w:t>
      </w:r>
      <w:r w:rsidR="009C067B">
        <w:rPr>
          <w:color w:val="000000"/>
        </w:rPr>
        <w:t>are</w:t>
      </w:r>
      <w:r w:rsidRPr="00AC5D42">
        <w:rPr>
          <w:color w:val="000000"/>
        </w:rPr>
        <w:t xml:space="preserve"> considered best practices </w:t>
      </w:r>
      <w:r w:rsidR="009C067B">
        <w:rPr>
          <w:color w:val="000000"/>
        </w:rPr>
        <w:t>that can be scaled-up</w:t>
      </w:r>
      <w:r w:rsidRPr="00AC5D42">
        <w:rPr>
          <w:color w:val="000000"/>
        </w:rPr>
        <w:t xml:space="preserve"> </w:t>
      </w:r>
      <w:r w:rsidR="009C067B">
        <w:rPr>
          <w:color w:val="000000"/>
        </w:rPr>
        <w:t>by way of</w:t>
      </w:r>
      <w:r w:rsidRPr="00AC5D42">
        <w:rPr>
          <w:color w:val="000000"/>
        </w:rPr>
        <w:t xml:space="preserve"> </w:t>
      </w:r>
      <w:r w:rsidR="009C067B">
        <w:rPr>
          <w:color w:val="000000"/>
        </w:rPr>
        <w:t>S</w:t>
      </w:r>
      <w:r w:rsidRPr="00AC5D42">
        <w:rPr>
          <w:color w:val="000000"/>
        </w:rPr>
        <w:t>outh-</w:t>
      </w:r>
      <w:r w:rsidR="009C067B">
        <w:rPr>
          <w:color w:val="000000"/>
        </w:rPr>
        <w:t>S</w:t>
      </w:r>
      <w:r w:rsidRPr="00AC5D42">
        <w:rPr>
          <w:color w:val="000000"/>
        </w:rPr>
        <w:t>outh collaboration.</w:t>
      </w:r>
    </w:p>
    <w:p w14:paraId="2CAC0E34" w14:textId="31F85AED" w:rsidR="00B268DC" w:rsidRPr="0051231A" w:rsidRDefault="009C067B" w:rsidP="003E747F">
      <w:pPr>
        <w:pStyle w:val="ListParagraph"/>
        <w:numPr>
          <w:ilvl w:val="0"/>
          <w:numId w:val="4"/>
        </w:numPr>
        <w:tabs>
          <w:tab w:val="left" w:pos="1530"/>
        </w:tabs>
        <w:spacing w:after="120"/>
        <w:ind w:left="1170" w:right="720" w:firstLine="0"/>
        <w:jc w:val="both"/>
      </w:pPr>
      <w:r>
        <w:t>UNDP assisted the government in drafting the</w:t>
      </w:r>
      <w:r w:rsidRPr="00F6466D">
        <w:t xml:space="preserve"> </w:t>
      </w:r>
      <w:r w:rsidR="00B268DC">
        <w:t>new</w:t>
      </w:r>
      <w:r w:rsidR="00B268DC" w:rsidRPr="00F6466D">
        <w:t xml:space="preserve"> Growth and Sustainable Development Strategy</w:t>
      </w:r>
      <w:r>
        <w:t>.</w:t>
      </w:r>
      <w:r w:rsidR="00B268DC" w:rsidRPr="00F6466D">
        <w:t xml:space="preserve"> </w:t>
      </w:r>
      <w:r>
        <w:t xml:space="preserve">This document </w:t>
      </w:r>
      <w:r w:rsidR="00B268DC" w:rsidRPr="00F6466D">
        <w:t xml:space="preserve">explicitly </w:t>
      </w:r>
      <w:r>
        <w:t>draws links between</w:t>
      </w:r>
      <w:r w:rsidR="00B268DC">
        <w:t xml:space="preserve"> </w:t>
      </w:r>
      <w:r w:rsidR="00B268DC" w:rsidRPr="00F6466D">
        <w:t>poverty and environment</w:t>
      </w:r>
      <w:r>
        <w:t xml:space="preserve">al challenges, and outlines </w:t>
      </w:r>
      <w:r w:rsidR="00B268DC" w:rsidRPr="00F6466D">
        <w:t xml:space="preserve">medium and </w:t>
      </w:r>
      <w:r w:rsidRPr="00F6466D">
        <w:t>long-term</w:t>
      </w:r>
      <w:r w:rsidR="00B268DC" w:rsidRPr="00F6466D">
        <w:t xml:space="preserve"> </w:t>
      </w:r>
      <w:r>
        <w:t>solutions</w:t>
      </w:r>
      <w:r w:rsidRPr="00F6466D">
        <w:t xml:space="preserve"> </w:t>
      </w:r>
      <w:r w:rsidR="00B268DC" w:rsidRPr="00F6466D">
        <w:t xml:space="preserve">and policy </w:t>
      </w:r>
      <w:r w:rsidR="007A29BF">
        <w:t>changes</w:t>
      </w:r>
      <w:r w:rsidR="00B268DC">
        <w:t xml:space="preserve">. </w:t>
      </w:r>
      <w:r w:rsidR="007A29BF">
        <w:rPr>
          <w:color w:val="000000"/>
        </w:rPr>
        <w:t>In support of the</w:t>
      </w:r>
      <w:r w:rsidR="00B268DC" w:rsidRPr="00AC5D42">
        <w:rPr>
          <w:color w:val="000000"/>
        </w:rPr>
        <w:t xml:space="preserve"> </w:t>
      </w:r>
      <w:r w:rsidR="007A29BF">
        <w:rPr>
          <w:color w:val="000000"/>
        </w:rPr>
        <w:t>s</w:t>
      </w:r>
      <w:r w:rsidR="00B268DC" w:rsidRPr="00AC5D42">
        <w:rPr>
          <w:color w:val="000000"/>
        </w:rPr>
        <w:t>trategy</w:t>
      </w:r>
      <w:r w:rsidR="00DF076C">
        <w:rPr>
          <w:color w:val="000000"/>
        </w:rPr>
        <w:t>,</w:t>
      </w:r>
      <w:r w:rsidR="00B268DC" w:rsidRPr="00AC5D42">
        <w:rPr>
          <w:color w:val="000000"/>
        </w:rPr>
        <w:t xml:space="preserve"> UNDP will promote programming </w:t>
      </w:r>
      <w:r w:rsidR="007A29BF">
        <w:rPr>
          <w:color w:val="000000"/>
        </w:rPr>
        <w:t>that</w:t>
      </w:r>
      <w:r w:rsidR="00B268DC" w:rsidRPr="00AC5D42">
        <w:rPr>
          <w:color w:val="000000"/>
        </w:rPr>
        <w:t xml:space="preserve"> </w:t>
      </w:r>
      <w:r w:rsidR="007A29BF">
        <w:rPr>
          <w:color w:val="000000"/>
        </w:rPr>
        <w:t>addresses inequality and highlights</w:t>
      </w:r>
      <w:r w:rsidR="00B268DC" w:rsidRPr="00AC5D42">
        <w:rPr>
          <w:color w:val="000000"/>
        </w:rPr>
        <w:t xml:space="preserve"> gender-specific relationships </w:t>
      </w:r>
      <w:r w:rsidR="001F11FC">
        <w:rPr>
          <w:color w:val="000000"/>
        </w:rPr>
        <w:t>within</w:t>
      </w:r>
      <w:r w:rsidR="001F11FC" w:rsidRPr="00AC5D42">
        <w:rPr>
          <w:color w:val="000000"/>
        </w:rPr>
        <w:t xml:space="preserve"> </w:t>
      </w:r>
      <w:r w:rsidR="00B268DC" w:rsidRPr="00AC5D42">
        <w:rPr>
          <w:color w:val="000000"/>
        </w:rPr>
        <w:t>natural resource management</w:t>
      </w:r>
      <w:r w:rsidR="007A29BF">
        <w:rPr>
          <w:color w:val="000000"/>
        </w:rPr>
        <w:t xml:space="preserve"> (e.g. </w:t>
      </w:r>
      <w:r w:rsidR="00B268DC" w:rsidRPr="00AC5D42">
        <w:rPr>
          <w:color w:val="000000"/>
        </w:rPr>
        <w:t xml:space="preserve">different types of traditional knowledge held by women </w:t>
      </w:r>
      <w:r w:rsidR="007A29BF">
        <w:rPr>
          <w:color w:val="000000"/>
        </w:rPr>
        <w:t>vs.</w:t>
      </w:r>
      <w:r w:rsidR="007A29BF" w:rsidRPr="00AC5D42">
        <w:rPr>
          <w:color w:val="000000"/>
        </w:rPr>
        <w:t xml:space="preserve"> </w:t>
      </w:r>
      <w:r w:rsidR="00B268DC" w:rsidRPr="00AC5D42">
        <w:rPr>
          <w:color w:val="000000"/>
        </w:rPr>
        <w:t xml:space="preserve">men, </w:t>
      </w:r>
      <w:r w:rsidR="007A29BF">
        <w:rPr>
          <w:color w:val="000000"/>
        </w:rPr>
        <w:t>or</w:t>
      </w:r>
      <w:r w:rsidR="007A29BF" w:rsidRPr="00AC5D42">
        <w:rPr>
          <w:color w:val="000000"/>
        </w:rPr>
        <w:t xml:space="preserve"> </w:t>
      </w:r>
      <w:r w:rsidR="00B268DC" w:rsidRPr="00AC5D42">
        <w:rPr>
          <w:color w:val="000000"/>
        </w:rPr>
        <w:t xml:space="preserve">gender-differentiated livelihoods and subsistence practices in </w:t>
      </w:r>
      <w:r w:rsidR="007A29BF">
        <w:rPr>
          <w:color w:val="000000"/>
        </w:rPr>
        <w:t xml:space="preserve">the </w:t>
      </w:r>
      <w:r w:rsidR="00B268DC" w:rsidRPr="00AC5D42">
        <w:rPr>
          <w:color w:val="000000"/>
        </w:rPr>
        <w:t>fish</w:t>
      </w:r>
      <w:r w:rsidR="007A29BF">
        <w:rPr>
          <w:color w:val="000000"/>
        </w:rPr>
        <w:t>ing</w:t>
      </w:r>
      <w:r w:rsidR="00B268DC" w:rsidRPr="00AC5D42">
        <w:rPr>
          <w:color w:val="000000"/>
        </w:rPr>
        <w:t>, farming and forest</w:t>
      </w:r>
      <w:r w:rsidR="007A29BF">
        <w:rPr>
          <w:color w:val="000000"/>
        </w:rPr>
        <w:t xml:space="preserve"> sectors)</w:t>
      </w:r>
      <w:r w:rsidR="00B268DC" w:rsidRPr="00AC5D42">
        <w:rPr>
          <w:color w:val="000000"/>
        </w:rPr>
        <w:t xml:space="preserve">. </w:t>
      </w:r>
      <w:r w:rsidR="00C179EA">
        <w:rPr>
          <w:color w:val="000000"/>
        </w:rPr>
        <w:t>Because</w:t>
      </w:r>
      <w:r w:rsidR="00C179EA" w:rsidRPr="00AC5D42">
        <w:rPr>
          <w:color w:val="000000"/>
        </w:rPr>
        <w:t xml:space="preserve"> </w:t>
      </w:r>
      <w:r w:rsidR="00B268DC" w:rsidRPr="00AC5D42">
        <w:rPr>
          <w:color w:val="000000"/>
        </w:rPr>
        <w:t xml:space="preserve">men dominate cash crops and resource ownership, UNDP will empower women </w:t>
      </w:r>
      <w:r w:rsidR="007A29BF">
        <w:rPr>
          <w:color w:val="000000"/>
        </w:rPr>
        <w:t>through</w:t>
      </w:r>
      <w:r w:rsidR="00B268DC" w:rsidRPr="00AC5D42">
        <w:rPr>
          <w:color w:val="000000"/>
        </w:rPr>
        <w:t xml:space="preserve"> ongoing initiatives </w:t>
      </w:r>
      <w:r w:rsidR="007A29BF">
        <w:rPr>
          <w:color w:val="000000"/>
        </w:rPr>
        <w:t xml:space="preserve">that provide </w:t>
      </w:r>
      <w:r w:rsidR="00C179EA">
        <w:rPr>
          <w:color w:val="000000"/>
        </w:rPr>
        <w:t>them</w:t>
      </w:r>
      <w:r w:rsidR="007A29BF">
        <w:rPr>
          <w:color w:val="000000"/>
        </w:rPr>
        <w:t xml:space="preserve"> with</w:t>
      </w:r>
      <w:r w:rsidR="00B268DC" w:rsidRPr="00AC5D42">
        <w:rPr>
          <w:color w:val="000000"/>
        </w:rPr>
        <w:t xml:space="preserve"> new technical skills and income sources in </w:t>
      </w:r>
      <w:r w:rsidR="00C179EA">
        <w:rPr>
          <w:color w:val="000000"/>
        </w:rPr>
        <w:t>selected</w:t>
      </w:r>
      <w:r w:rsidR="007A29BF" w:rsidRPr="00AC5D42">
        <w:rPr>
          <w:color w:val="000000"/>
        </w:rPr>
        <w:t xml:space="preserve"> </w:t>
      </w:r>
      <w:r w:rsidR="00B268DC" w:rsidRPr="00AC5D42">
        <w:rPr>
          <w:color w:val="000000"/>
        </w:rPr>
        <w:t xml:space="preserve">sectors. </w:t>
      </w:r>
    </w:p>
    <w:p w14:paraId="5FA9AE11" w14:textId="04FB96A6" w:rsidR="004B66E3" w:rsidRPr="0051231A" w:rsidRDefault="00656097" w:rsidP="003E747F">
      <w:pPr>
        <w:pStyle w:val="ListParagraph"/>
        <w:numPr>
          <w:ilvl w:val="0"/>
          <w:numId w:val="4"/>
        </w:numPr>
        <w:tabs>
          <w:tab w:val="left" w:pos="1530"/>
        </w:tabs>
        <w:spacing w:after="120"/>
        <w:ind w:left="1170" w:right="720" w:firstLine="0"/>
        <w:jc w:val="both"/>
      </w:pPr>
      <w:r>
        <w:rPr>
          <w:color w:val="000000"/>
        </w:rPr>
        <w:t>N</w:t>
      </w:r>
      <w:r w:rsidR="006A4CBC" w:rsidRPr="00224BE2">
        <w:rPr>
          <w:color w:val="000000"/>
        </w:rPr>
        <w:t>atural assets</w:t>
      </w:r>
      <w:r>
        <w:rPr>
          <w:color w:val="000000"/>
        </w:rPr>
        <w:t xml:space="preserve"> in Belize</w:t>
      </w:r>
      <w:r w:rsidR="006A4CBC" w:rsidRPr="00224BE2">
        <w:rPr>
          <w:color w:val="000000"/>
        </w:rPr>
        <w:t xml:space="preserve"> have extraordinary economic and social importance. Belize is an upper </w:t>
      </w:r>
      <w:r w:rsidRPr="00224BE2">
        <w:rPr>
          <w:color w:val="000000"/>
        </w:rPr>
        <w:t>middle-income</w:t>
      </w:r>
      <w:r w:rsidR="006A4CBC" w:rsidRPr="00224BE2">
        <w:rPr>
          <w:color w:val="000000"/>
        </w:rPr>
        <w:t xml:space="preserve"> country with a GDP per capita of</w:t>
      </w:r>
      <w:r>
        <w:rPr>
          <w:color w:val="000000"/>
        </w:rPr>
        <w:t xml:space="preserve"> </w:t>
      </w:r>
      <w:r w:rsidR="006A4CBC" w:rsidRPr="00224BE2">
        <w:rPr>
          <w:color w:val="000000"/>
        </w:rPr>
        <w:t>$8</w:t>
      </w:r>
      <w:r w:rsidR="00721924">
        <w:rPr>
          <w:color w:val="000000"/>
        </w:rPr>
        <w:t>,</w:t>
      </w:r>
      <w:r w:rsidR="006A4CBC" w:rsidRPr="00224BE2">
        <w:rPr>
          <w:color w:val="000000"/>
        </w:rPr>
        <w:t xml:space="preserve">486 </w:t>
      </w:r>
      <w:r>
        <w:rPr>
          <w:color w:val="000000"/>
        </w:rPr>
        <w:t xml:space="preserve">dollars </w:t>
      </w:r>
      <w:r w:rsidR="006A4CBC" w:rsidRPr="00224BE2">
        <w:rPr>
          <w:color w:val="000000"/>
        </w:rPr>
        <w:t>in 2014</w:t>
      </w:r>
      <w:r w:rsidR="000A4476">
        <w:rPr>
          <w:color w:val="000000"/>
        </w:rPr>
        <w:t>. Tourism</w:t>
      </w:r>
      <w:r w:rsidR="00B268DC">
        <w:rPr>
          <w:color w:val="000000"/>
        </w:rPr>
        <w:t xml:space="preserve">, </w:t>
      </w:r>
      <w:r w:rsidR="000A4476">
        <w:rPr>
          <w:color w:val="000000"/>
        </w:rPr>
        <w:t xml:space="preserve">agriculture </w:t>
      </w:r>
      <w:r w:rsidR="00B268DC">
        <w:rPr>
          <w:color w:val="000000"/>
        </w:rPr>
        <w:t xml:space="preserve">and fishery </w:t>
      </w:r>
      <w:r>
        <w:rPr>
          <w:color w:val="000000"/>
        </w:rPr>
        <w:t>drive the country’s</w:t>
      </w:r>
      <w:r w:rsidR="000A4476">
        <w:rPr>
          <w:color w:val="000000"/>
        </w:rPr>
        <w:t xml:space="preserve"> economic growth</w:t>
      </w:r>
      <w:r>
        <w:rPr>
          <w:color w:val="000000"/>
        </w:rPr>
        <w:t>.</w:t>
      </w:r>
      <w:r w:rsidR="006A4CBC" w:rsidRPr="00A96E43">
        <w:rPr>
          <w:vertAlign w:val="superscript"/>
        </w:rPr>
        <w:footnoteReference w:id="12"/>
      </w:r>
      <w:r w:rsidR="006A4CBC" w:rsidRPr="00763E6E">
        <w:rPr>
          <w:color w:val="000000"/>
        </w:rPr>
        <w:t xml:space="preserve"> In 2014, </w:t>
      </w:r>
      <w:r>
        <w:rPr>
          <w:color w:val="000000"/>
        </w:rPr>
        <w:t>the</w:t>
      </w:r>
      <w:r w:rsidRPr="00224BE2">
        <w:rPr>
          <w:color w:val="000000"/>
        </w:rPr>
        <w:t xml:space="preserve"> </w:t>
      </w:r>
      <w:r w:rsidR="006A4CBC" w:rsidRPr="00224BE2">
        <w:rPr>
          <w:color w:val="000000"/>
        </w:rPr>
        <w:t xml:space="preserve">service sector </w:t>
      </w:r>
      <w:r>
        <w:rPr>
          <w:color w:val="000000"/>
        </w:rPr>
        <w:t>and</w:t>
      </w:r>
      <w:r w:rsidR="006A4CBC">
        <w:rPr>
          <w:color w:val="000000"/>
        </w:rPr>
        <w:t xml:space="preserve"> tourism industry </w:t>
      </w:r>
      <w:r w:rsidR="006A4CBC" w:rsidRPr="00224BE2">
        <w:rPr>
          <w:color w:val="000000"/>
        </w:rPr>
        <w:t>accounted for 54</w:t>
      </w:r>
      <w:r>
        <w:rPr>
          <w:color w:val="000000"/>
        </w:rPr>
        <w:t xml:space="preserve"> percent </w:t>
      </w:r>
      <w:r w:rsidR="006A4CBC" w:rsidRPr="00224BE2">
        <w:rPr>
          <w:color w:val="000000"/>
        </w:rPr>
        <w:t xml:space="preserve">of </w:t>
      </w:r>
      <w:r>
        <w:rPr>
          <w:color w:val="000000"/>
        </w:rPr>
        <w:t xml:space="preserve">the </w:t>
      </w:r>
      <w:r w:rsidR="006A4CBC" w:rsidRPr="00224BE2">
        <w:rPr>
          <w:color w:val="000000"/>
        </w:rPr>
        <w:t>GDP, while the agricultural sector accounted for</w:t>
      </w:r>
      <w:r>
        <w:rPr>
          <w:color w:val="000000"/>
        </w:rPr>
        <w:t xml:space="preserve"> a mere</w:t>
      </w:r>
      <w:r w:rsidR="006A4CBC" w:rsidRPr="00224BE2">
        <w:rPr>
          <w:color w:val="000000"/>
        </w:rPr>
        <w:t xml:space="preserve"> 13</w:t>
      </w:r>
      <w:r>
        <w:rPr>
          <w:color w:val="000000"/>
        </w:rPr>
        <w:t xml:space="preserve"> percent</w:t>
      </w:r>
      <w:r w:rsidR="006A4CBC" w:rsidRPr="00224BE2">
        <w:rPr>
          <w:color w:val="000000"/>
        </w:rPr>
        <w:t>.</w:t>
      </w:r>
      <w:r w:rsidR="006A4CBC">
        <w:rPr>
          <w:color w:val="000000"/>
        </w:rPr>
        <w:t xml:space="preserve"> </w:t>
      </w:r>
      <w:r w:rsidR="00C573F0" w:rsidRPr="00C573F0">
        <w:rPr>
          <w:color w:val="000000"/>
        </w:rPr>
        <w:t xml:space="preserve">Due to </w:t>
      </w:r>
      <w:r w:rsidR="00BE6BB5">
        <w:rPr>
          <w:color w:val="000000"/>
        </w:rPr>
        <w:t>the country’s</w:t>
      </w:r>
      <w:r w:rsidR="00C573F0" w:rsidRPr="00C573F0">
        <w:rPr>
          <w:color w:val="000000"/>
        </w:rPr>
        <w:t xml:space="preserve"> reliance on natural capital</w:t>
      </w:r>
      <w:r w:rsidR="00BE6BB5">
        <w:rPr>
          <w:color w:val="000000"/>
        </w:rPr>
        <w:t>—</w:t>
      </w:r>
      <w:r w:rsidR="00C573F0" w:rsidRPr="00C573F0">
        <w:rPr>
          <w:color w:val="000000"/>
        </w:rPr>
        <w:t xml:space="preserve">and </w:t>
      </w:r>
      <w:r w:rsidR="00BE6BB5">
        <w:rPr>
          <w:color w:val="000000"/>
        </w:rPr>
        <w:t>because a large segment of the</w:t>
      </w:r>
      <w:r w:rsidR="00C573F0" w:rsidRPr="00C573F0">
        <w:rPr>
          <w:color w:val="000000"/>
        </w:rPr>
        <w:t xml:space="preserve"> population (52</w:t>
      </w:r>
      <w:r>
        <w:rPr>
          <w:color w:val="000000"/>
        </w:rPr>
        <w:t xml:space="preserve"> percent</w:t>
      </w:r>
      <w:r w:rsidR="00C573F0" w:rsidRPr="00C573F0">
        <w:rPr>
          <w:color w:val="000000"/>
        </w:rPr>
        <w:t>) and business</w:t>
      </w:r>
      <w:r w:rsidR="00BE6BB5">
        <w:rPr>
          <w:color w:val="000000"/>
        </w:rPr>
        <w:t>es</w:t>
      </w:r>
      <w:r w:rsidR="00C573F0" w:rsidRPr="00C573F0">
        <w:rPr>
          <w:color w:val="000000"/>
        </w:rPr>
        <w:t xml:space="preserve"> </w:t>
      </w:r>
      <w:r w:rsidR="00BE6BB5">
        <w:rPr>
          <w:color w:val="000000"/>
        </w:rPr>
        <w:t>are concentrated</w:t>
      </w:r>
      <w:r w:rsidR="00BE6BB5" w:rsidRPr="00C573F0">
        <w:rPr>
          <w:color w:val="000000"/>
        </w:rPr>
        <w:t xml:space="preserve"> </w:t>
      </w:r>
      <w:r w:rsidR="00C573F0" w:rsidRPr="00C573F0">
        <w:rPr>
          <w:color w:val="000000"/>
        </w:rPr>
        <w:t>along the coast</w:t>
      </w:r>
      <w:r w:rsidR="00BE6BB5">
        <w:rPr>
          <w:color w:val="000000"/>
        </w:rPr>
        <w:t>—</w:t>
      </w:r>
      <w:r w:rsidR="00C573F0" w:rsidRPr="00C573F0">
        <w:rPr>
          <w:color w:val="000000"/>
        </w:rPr>
        <w:t xml:space="preserve">Belize is vulnerable to </w:t>
      </w:r>
      <w:r w:rsidR="00BE6BB5">
        <w:rPr>
          <w:color w:val="000000"/>
        </w:rPr>
        <w:t xml:space="preserve">the effects of </w:t>
      </w:r>
      <w:r w:rsidR="00C573F0" w:rsidRPr="00C573F0">
        <w:rPr>
          <w:color w:val="000000"/>
        </w:rPr>
        <w:t xml:space="preserve">climate change. </w:t>
      </w:r>
      <w:r w:rsidR="00C573F0" w:rsidRPr="00C573F0">
        <w:t xml:space="preserve">In recent </w:t>
      </w:r>
      <w:r w:rsidR="00AF616E">
        <w:t>years</w:t>
      </w:r>
      <w:r w:rsidR="00C573F0" w:rsidRPr="00C573F0">
        <w:rPr>
          <w:color w:val="000000"/>
        </w:rPr>
        <w:t xml:space="preserve"> climate-related disasters have </w:t>
      </w:r>
      <w:r w:rsidR="00DD36E1">
        <w:rPr>
          <w:color w:val="000000"/>
        </w:rPr>
        <w:t>caused</w:t>
      </w:r>
      <w:r w:rsidR="00DD36E1" w:rsidRPr="00C573F0">
        <w:rPr>
          <w:color w:val="000000"/>
        </w:rPr>
        <w:t xml:space="preserve"> </w:t>
      </w:r>
      <w:r w:rsidR="00C573F0" w:rsidRPr="00C573F0">
        <w:rPr>
          <w:color w:val="000000"/>
        </w:rPr>
        <w:t>extensive damage</w:t>
      </w:r>
      <w:r w:rsidR="00DD36E1">
        <w:rPr>
          <w:color w:val="000000"/>
        </w:rPr>
        <w:t xml:space="preserve"> to</w:t>
      </w:r>
      <w:r w:rsidR="00C573F0" w:rsidRPr="00C573F0">
        <w:rPr>
          <w:color w:val="000000"/>
        </w:rPr>
        <w:t xml:space="preserve"> critical infrastructure and agriculture. </w:t>
      </w:r>
      <w:r w:rsidR="00EE3B0C">
        <w:rPr>
          <w:color w:val="000000"/>
        </w:rPr>
        <w:t xml:space="preserve">Natural </w:t>
      </w:r>
      <w:r w:rsidR="00EE3B0C" w:rsidRPr="00C573F0">
        <w:rPr>
          <w:color w:val="000000"/>
        </w:rPr>
        <w:t xml:space="preserve">disasters </w:t>
      </w:r>
      <w:r w:rsidR="0073565D">
        <w:rPr>
          <w:color w:val="000000"/>
        </w:rPr>
        <w:t>have</w:t>
      </w:r>
      <w:r w:rsidR="0073565D" w:rsidRPr="00C573F0">
        <w:rPr>
          <w:color w:val="000000"/>
        </w:rPr>
        <w:t xml:space="preserve"> </w:t>
      </w:r>
      <w:r w:rsidR="00721924">
        <w:rPr>
          <w:color w:val="000000"/>
        </w:rPr>
        <w:t xml:space="preserve">caused </w:t>
      </w:r>
      <w:r w:rsidR="0073565D">
        <w:rPr>
          <w:color w:val="000000"/>
        </w:rPr>
        <w:t>budgetary</w:t>
      </w:r>
      <w:r w:rsidR="00EE3B0C">
        <w:rPr>
          <w:color w:val="000000"/>
        </w:rPr>
        <w:t xml:space="preserve"> deficits as the Government</w:t>
      </w:r>
      <w:r w:rsidR="00EE3B0C" w:rsidRPr="00C573F0">
        <w:rPr>
          <w:color w:val="000000"/>
        </w:rPr>
        <w:t xml:space="preserve"> </w:t>
      </w:r>
      <w:r w:rsidR="00EE3B0C">
        <w:rPr>
          <w:color w:val="000000"/>
        </w:rPr>
        <w:t>of Belize has increase</w:t>
      </w:r>
      <w:r w:rsidR="00721924">
        <w:rPr>
          <w:color w:val="000000"/>
        </w:rPr>
        <w:t>d</w:t>
      </w:r>
      <w:r w:rsidR="00EE3B0C">
        <w:rPr>
          <w:color w:val="000000"/>
        </w:rPr>
        <w:t xml:space="preserve"> spending in order to </w:t>
      </w:r>
      <w:r w:rsidR="00EE3B0C" w:rsidRPr="00C573F0">
        <w:rPr>
          <w:color w:val="000000"/>
        </w:rPr>
        <w:t>repair and rebuild damaged infrastructure</w:t>
      </w:r>
      <w:r w:rsidR="00EE3B0C">
        <w:rPr>
          <w:color w:val="000000"/>
        </w:rPr>
        <w:t>.</w:t>
      </w:r>
      <w:r w:rsidR="00EE3B0C" w:rsidRPr="00C573F0">
        <w:rPr>
          <w:rStyle w:val="FootnoteReference"/>
          <w:color w:val="000000"/>
        </w:rPr>
        <w:footnoteReference w:id="13"/>
      </w:r>
      <w:r w:rsidR="00EE3B0C" w:rsidRPr="00C573F0">
        <w:rPr>
          <w:color w:val="000000"/>
        </w:rPr>
        <w:t xml:space="preserve"> </w:t>
      </w:r>
      <w:r w:rsidR="00C573F0" w:rsidRPr="00C573F0">
        <w:rPr>
          <w:color w:val="000000"/>
        </w:rPr>
        <w:t xml:space="preserve">UNDP will </w:t>
      </w:r>
      <w:r w:rsidR="00DD36E1">
        <w:rPr>
          <w:color w:val="000000"/>
        </w:rPr>
        <w:t>champion</w:t>
      </w:r>
      <w:r w:rsidR="00C573F0" w:rsidRPr="00C573F0">
        <w:rPr>
          <w:color w:val="000000"/>
        </w:rPr>
        <w:t xml:space="preserve"> disaster resilience</w:t>
      </w:r>
      <w:r w:rsidR="00DD36E1">
        <w:rPr>
          <w:color w:val="000000"/>
        </w:rPr>
        <w:t xml:space="preserve"> programming and</w:t>
      </w:r>
      <w:r w:rsidR="00C573F0" w:rsidRPr="00C573F0">
        <w:rPr>
          <w:color w:val="000000"/>
        </w:rPr>
        <w:t xml:space="preserve"> facilitat</w:t>
      </w:r>
      <w:r w:rsidR="00DD36E1">
        <w:rPr>
          <w:color w:val="000000"/>
        </w:rPr>
        <w:t>e</w:t>
      </w:r>
      <w:r w:rsidR="00C573F0" w:rsidRPr="00C573F0">
        <w:rPr>
          <w:color w:val="000000"/>
        </w:rPr>
        <w:t xml:space="preserve"> community-level disaster preparedness</w:t>
      </w:r>
      <w:r w:rsidR="00DD36E1">
        <w:rPr>
          <w:color w:val="000000"/>
        </w:rPr>
        <w:t xml:space="preserve">, as well as </w:t>
      </w:r>
      <w:r w:rsidR="00C573F0" w:rsidRPr="00C573F0">
        <w:rPr>
          <w:color w:val="000000"/>
        </w:rPr>
        <w:t>investment in small local infrastructure projects to minimize climate</w:t>
      </w:r>
      <w:r w:rsidR="00721924">
        <w:rPr>
          <w:color w:val="000000"/>
        </w:rPr>
        <w:t>-related</w:t>
      </w:r>
      <w:r w:rsidR="00C573F0" w:rsidRPr="00C573F0">
        <w:rPr>
          <w:color w:val="000000"/>
        </w:rPr>
        <w:t xml:space="preserve"> </w:t>
      </w:r>
      <w:r w:rsidR="00721924">
        <w:rPr>
          <w:color w:val="000000"/>
        </w:rPr>
        <w:t>risks</w:t>
      </w:r>
      <w:r w:rsidR="00DD36E1">
        <w:rPr>
          <w:color w:val="000000"/>
        </w:rPr>
        <w:t xml:space="preserve">. In the </w:t>
      </w:r>
      <w:r w:rsidR="00C573F0" w:rsidRPr="00C573F0">
        <w:rPr>
          <w:color w:val="000000"/>
        </w:rPr>
        <w:t>agricultur</w:t>
      </w:r>
      <w:r w:rsidR="00DD36E1">
        <w:rPr>
          <w:color w:val="000000"/>
        </w:rPr>
        <w:t>al</w:t>
      </w:r>
      <w:r w:rsidR="00C573F0" w:rsidRPr="00C573F0">
        <w:rPr>
          <w:color w:val="000000"/>
        </w:rPr>
        <w:t xml:space="preserve"> sector </w:t>
      </w:r>
      <w:r w:rsidR="00DD36E1">
        <w:rPr>
          <w:color w:val="000000"/>
        </w:rPr>
        <w:t>UNDP will support stakeholders in introducing</w:t>
      </w:r>
      <w:r w:rsidR="00DD36E1" w:rsidRPr="00C573F0">
        <w:rPr>
          <w:color w:val="000000"/>
        </w:rPr>
        <w:t xml:space="preserve"> </w:t>
      </w:r>
      <w:r w:rsidR="00C573F0" w:rsidRPr="00C573F0">
        <w:rPr>
          <w:color w:val="000000"/>
        </w:rPr>
        <w:t xml:space="preserve">climate resistant crops </w:t>
      </w:r>
      <w:r w:rsidR="00DD36E1">
        <w:rPr>
          <w:color w:val="000000"/>
        </w:rPr>
        <w:t xml:space="preserve">that </w:t>
      </w:r>
      <w:r w:rsidR="00721924">
        <w:rPr>
          <w:color w:val="000000"/>
        </w:rPr>
        <w:t>can</w:t>
      </w:r>
      <w:r w:rsidR="00C573F0" w:rsidRPr="00C573F0">
        <w:rPr>
          <w:color w:val="000000"/>
        </w:rPr>
        <w:t xml:space="preserve"> withstand flooding, drought, and saline intrusion. </w:t>
      </w:r>
      <w:r w:rsidR="00DD36E1">
        <w:rPr>
          <w:color w:val="000000"/>
        </w:rPr>
        <w:t xml:space="preserve">In terms of national dialogue and policy making, </w:t>
      </w:r>
      <w:r w:rsidR="006A4CBC" w:rsidRPr="00C573F0">
        <w:rPr>
          <w:color w:val="000000"/>
        </w:rPr>
        <w:t>UNDP is one of only three international</w:t>
      </w:r>
      <w:r w:rsidR="008C3E43" w:rsidRPr="00C573F0">
        <w:rPr>
          <w:color w:val="000000"/>
        </w:rPr>
        <w:t>/</w:t>
      </w:r>
      <w:r w:rsidR="006A4CBC" w:rsidRPr="00C573F0">
        <w:rPr>
          <w:color w:val="000000"/>
        </w:rPr>
        <w:t xml:space="preserve">regional bodies </w:t>
      </w:r>
      <w:r w:rsidR="00DD36E1">
        <w:rPr>
          <w:color w:val="000000"/>
        </w:rPr>
        <w:t>that</w:t>
      </w:r>
      <w:r w:rsidR="00DD36E1" w:rsidRPr="00C573F0">
        <w:rPr>
          <w:color w:val="000000"/>
        </w:rPr>
        <w:t xml:space="preserve"> </w:t>
      </w:r>
      <w:r w:rsidR="006A4CBC" w:rsidRPr="00C573F0">
        <w:rPr>
          <w:color w:val="000000"/>
        </w:rPr>
        <w:t>sit</w:t>
      </w:r>
      <w:r w:rsidR="00DD36E1">
        <w:rPr>
          <w:color w:val="000000"/>
        </w:rPr>
        <w:t>s</w:t>
      </w:r>
      <w:r w:rsidR="006A4CBC" w:rsidRPr="00C573F0">
        <w:rPr>
          <w:color w:val="000000"/>
        </w:rPr>
        <w:t xml:space="preserve"> </w:t>
      </w:r>
      <w:r w:rsidR="00DD36E1">
        <w:rPr>
          <w:color w:val="000000"/>
        </w:rPr>
        <w:t xml:space="preserve">on </w:t>
      </w:r>
      <w:r w:rsidR="006A4CBC" w:rsidRPr="00C573F0">
        <w:rPr>
          <w:color w:val="000000"/>
        </w:rPr>
        <w:t xml:space="preserve">Belize’s National Climate </w:t>
      </w:r>
      <w:r w:rsidR="006A4CBC" w:rsidRPr="00C573F0">
        <w:rPr>
          <w:color w:val="000000"/>
        </w:rPr>
        <w:lastRenderedPageBreak/>
        <w:t>Change Committee</w:t>
      </w:r>
      <w:r w:rsidR="00B268DC">
        <w:rPr>
          <w:color w:val="000000"/>
        </w:rPr>
        <w:t xml:space="preserve"> (BNCCC)</w:t>
      </w:r>
      <w:r w:rsidR="008C3E43" w:rsidRPr="00C573F0">
        <w:rPr>
          <w:color w:val="000000"/>
        </w:rPr>
        <w:t>, which was</w:t>
      </w:r>
      <w:r w:rsidR="006A4CBC" w:rsidRPr="00C573F0">
        <w:rPr>
          <w:color w:val="000000"/>
        </w:rPr>
        <w:t xml:space="preserve"> established to provide </w:t>
      </w:r>
      <w:r w:rsidR="00DD36E1">
        <w:rPr>
          <w:color w:val="000000"/>
        </w:rPr>
        <w:t>stakeholders with</w:t>
      </w:r>
      <w:r w:rsidR="00DD36E1" w:rsidRPr="00C573F0">
        <w:rPr>
          <w:color w:val="000000"/>
        </w:rPr>
        <w:t xml:space="preserve"> </w:t>
      </w:r>
      <w:r w:rsidR="006A4CBC">
        <w:rPr>
          <w:color w:val="000000"/>
        </w:rPr>
        <w:t xml:space="preserve">climate change mitigation and adaptation processes. </w:t>
      </w:r>
    </w:p>
    <w:p w14:paraId="0B879F77" w14:textId="19FE98F5" w:rsidR="00E438D5" w:rsidRDefault="00DD36E1" w:rsidP="003E747F">
      <w:pPr>
        <w:pStyle w:val="ListParagraph"/>
        <w:numPr>
          <w:ilvl w:val="0"/>
          <w:numId w:val="4"/>
        </w:numPr>
        <w:tabs>
          <w:tab w:val="left" w:pos="1530"/>
        </w:tabs>
        <w:spacing w:after="120"/>
        <w:ind w:left="1170" w:right="720" w:firstLine="0"/>
        <w:jc w:val="both"/>
        <w:rPr>
          <w:color w:val="000000"/>
        </w:rPr>
      </w:pPr>
      <w:r>
        <w:rPr>
          <w:color w:val="000000"/>
        </w:rPr>
        <w:t>Because of</w:t>
      </w:r>
      <w:r w:rsidR="00E438D5" w:rsidRPr="00EE2B9A">
        <w:rPr>
          <w:color w:val="000000"/>
        </w:rPr>
        <w:t xml:space="preserve"> </w:t>
      </w:r>
      <w:r w:rsidR="00E438D5">
        <w:rPr>
          <w:color w:val="000000"/>
        </w:rPr>
        <w:t xml:space="preserve">recent </w:t>
      </w:r>
      <w:r w:rsidR="00E438D5" w:rsidRPr="00EE2B9A">
        <w:rPr>
          <w:color w:val="000000"/>
        </w:rPr>
        <w:t>advances</w:t>
      </w:r>
      <w:r w:rsidR="00E438D5">
        <w:rPr>
          <w:color w:val="000000"/>
        </w:rPr>
        <w:t xml:space="preserve"> </w:t>
      </w:r>
      <w:r w:rsidR="00E438D5" w:rsidRPr="00EE2B9A">
        <w:rPr>
          <w:color w:val="000000"/>
        </w:rPr>
        <w:t xml:space="preserve">in the </w:t>
      </w:r>
      <w:r w:rsidR="00E438D5">
        <w:rPr>
          <w:color w:val="000000"/>
        </w:rPr>
        <w:t>h</w:t>
      </w:r>
      <w:r w:rsidR="00E438D5" w:rsidRPr="00EE2B9A">
        <w:rPr>
          <w:color w:val="000000"/>
        </w:rPr>
        <w:t>ealth sector</w:t>
      </w:r>
      <w:r w:rsidR="00E438D5">
        <w:rPr>
          <w:color w:val="000000"/>
        </w:rPr>
        <w:t>,</w:t>
      </w:r>
      <w:r w:rsidR="00E438D5" w:rsidRPr="00EE2B9A">
        <w:rPr>
          <w:color w:val="000000"/>
        </w:rPr>
        <w:t xml:space="preserve"> </w:t>
      </w:r>
      <w:r w:rsidR="00E438D5">
        <w:rPr>
          <w:color w:val="000000"/>
        </w:rPr>
        <w:t xml:space="preserve">such as a reduction in maternal deaths and increase in child survival, </w:t>
      </w:r>
      <w:r>
        <w:rPr>
          <w:color w:val="000000"/>
        </w:rPr>
        <w:t>Belize</w:t>
      </w:r>
      <w:r w:rsidR="00E438D5" w:rsidRPr="00EE2B9A">
        <w:rPr>
          <w:color w:val="000000"/>
        </w:rPr>
        <w:t xml:space="preserve"> is positioned to build on </w:t>
      </w:r>
      <w:r w:rsidR="00E438D5">
        <w:rPr>
          <w:color w:val="000000"/>
        </w:rPr>
        <w:t xml:space="preserve">that momentum and </w:t>
      </w:r>
      <w:r w:rsidR="00E438D5" w:rsidRPr="00EE2B9A">
        <w:rPr>
          <w:color w:val="000000"/>
        </w:rPr>
        <w:t xml:space="preserve">increase access </w:t>
      </w:r>
      <w:r w:rsidR="00E438D5">
        <w:rPr>
          <w:color w:val="000000"/>
        </w:rPr>
        <w:t>to</w:t>
      </w:r>
      <w:r>
        <w:rPr>
          <w:color w:val="000000"/>
        </w:rPr>
        <w:t>,</w:t>
      </w:r>
      <w:r w:rsidR="00E438D5">
        <w:rPr>
          <w:color w:val="000000"/>
        </w:rPr>
        <w:t xml:space="preserve"> </w:t>
      </w:r>
      <w:r w:rsidR="00E438D5" w:rsidRPr="00EE2B9A">
        <w:rPr>
          <w:color w:val="000000"/>
        </w:rPr>
        <w:t>and efficiency of</w:t>
      </w:r>
      <w:r>
        <w:rPr>
          <w:color w:val="000000"/>
        </w:rPr>
        <w:t>,</w:t>
      </w:r>
      <w:r w:rsidR="00E438D5" w:rsidRPr="00EE2B9A">
        <w:rPr>
          <w:color w:val="000000"/>
        </w:rPr>
        <w:t xml:space="preserve"> basic </w:t>
      </w:r>
      <w:r w:rsidR="00E438D5">
        <w:rPr>
          <w:color w:val="000000"/>
        </w:rPr>
        <w:t xml:space="preserve">public </w:t>
      </w:r>
      <w:r w:rsidR="005305CF">
        <w:rPr>
          <w:color w:val="000000"/>
        </w:rPr>
        <w:t xml:space="preserve">healthcare </w:t>
      </w:r>
      <w:r w:rsidR="00E438D5" w:rsidRPr="00EE2B9A">
        <w:rPr>
          <w:color w:val="000000"/>
        </w:rPr>
        <w:t xml:space="preserve">services. The Belize Health Sector Strategic Plan </w:t>
      </w:r>
      <w:r>
        <w:rPr>
          <w:color w:val="000000"/>
        </w:rPr>
        <w:t xml:space="preserve">for </w:t>
      </w:r>
      <w:r w:rsidR="00E438D5" w:rsidRPr="00EE2B9A">
        <w:rPr>
          <w:color w:val="000000"/>
        </w:rPr>
        <w:t>2014</w:t>
      </w:r>
      <w:r>
        <w:rPr>
          <w:color w:val="000000"/>
        </w:rPr>
        <w:t xml:space="preserve"> to </w:t>
      </w:r>
      <w:r w:rsidR="00E438D5" w:rsidRPr="00EE2B9A">
        <w:rPr>
          <w:color w:val="000000"/>
        </w:rPr>
        <w:t xml:space="preserve">2024 </w:t>
      </w:r>
      <w:r>
        <w:rPr>
          <w:color w:val="000000"/>
        </w:rPr>
        <w:t xml:space="preserve">outlines the steps the government and its partners will take </w:t>
      </w:r>
      <w:r w:rsidR="00E438D5">
        <w:rPr>
          <w:color w:val="000000"/>
        </w:rPr>
        <w:t>to provide</w:t>
      </w:r>
      <w:r w:rsidR="00E438D5" w:rsidRPr="00EE2B9A">
        <w:rPr>
          <w:color w:val="000000"/>
        </w:rPr>
        <w:t xml:space="preserve"> “efficient and equitable health services”</w:t>
      </w:r>
      <w:r>
        <w:rPr>
          <w:color w:val="000000"/>
        </w:rPr>
        <w:t xml:space="preserve"> to citizens.</w:t>
      </w:r>
      <w:r w:rsidR="00E438D5" w:rsidRPr="00EE2B9A">
        <w:rPr>
          <w:color w:val="000000"/>
        </w:rPr>
        <w:t xml:space="preserve"> </w:t>
      </w:r>
      <w:r w:rsidR="00BF2745">
        <w:rPr>
          <w:color w:val="000000"/>
        </w:rPr>
        <w:t>S</w:t>
      </w:r>
      <w:r w:rsidR="00E438D5" w:rsidRPr="00EE2B9A">
        <w:rPr>
          <w:color w:val="000000"/>
        </w:rPr>
        <w:t>ocial disparities</w:t>
      </w:r>
      <w:r w:rsidR="00BF2745">
        <w:rPr>
          <w:color w:val="000000"/>
        </w:rPr>
        <w:t xml:space="preserve"> still exist however</w:t>
      </w:r>
      <w:r w:rsidR="005305CF">
        <w:rPr>
          <w:color w:val="000000"/>
        </w:rPr>
        <w:t>,</w:t>
      </w:r>
      <w:r w:rsidR="00BF2745">
        <w:rPr>
          <w:color w:val="000000"/>
        </w:rPr>
        <w:t xml:space="preserve"> and</w:t>
      </w:r>
      <w:r w:rsidR="005305CF">
        <w:rPr>
          <w:color w:val="000000"/>
        </w:rPr>
        <w:t xml:space="preserve"> </w:t>
      </w:r>
      <w:r w:rsidR="005305CF" w:rsidRPr="005305CF">
        <w:rPr>
          <w:color w:val="000000"/>
        </w:rPr>
        <w:t xml:space="preserve">inequities in health service provision </w:t>
      </w:r>
      <w:r w:rsidR="005305CF">
        <w:rPr>
          <w:color w:val="000000"/>
        </w:rPr>
        <w:t xml:space="preserve">directly impact </w:t>
      </w:r>
      <w:r w:rsidR="00BF2745">
        <w:rPr>
          <w:color w:val="000000"/>
        </w:rPr>
        <w:t xml:space="preserve">people living with </w:t>
      </w:r>
      <w:r w:rsidR="00E438D5">
        <w:rPr>
          <w:color w:val="000000"/>
        </w:rPr>
        <w:t>HIV</w:t>
      </w:r>
      <w:r w:rsidR="00BF2745">
        <w:rPr>
          <w:color w:val="000000"/>
        </w:rPr>
        <w:t xml:space="preserve">, </w:t>
      </w:r>
      <w:r w:rsidR="00721924">
        <w:rPr>
          <w:color w:val="000000"/>
        </w:rPr>
        <w:t>making them</w:t>
      </w:r>
      <w:r w:rsidR="00BF2745">
        <w:rPr>
          <w:color w:val="000000"/>
        </w:rPr>
        <w:t xml:space="preserve"> one of the largest </w:t>
      </w:r>
      <w:r w:rsidR="00E438D5">
        <w:rPr>
          <w:color w:val="000000"/>
        </w:rPr>
        <w:t>marginalized groups in Belize.</w:t>
      </w:r>
      <w:r w:rsidR="00E438D5" w:rsidRPr="00EE2B9A">
        <w:rPr>
          <w:color w:val="000000"/>
        </w:rPr>
        <w:t xml:space="preserve"> </w:t>
      </w:r>
      <w:r w:rsidR="00BF2745">
        <w:rPr>
          <w:color w:val="000000"/>
        </w:rPr>
        <w:t>Almost</w:t>
      </w:r>
      <w:r w:rsidR="00286F75">
        <w:rPr>
          <w:color w:val="000000"/>
        </w:rPr>
        <w:t xml:space="preserve"> 41</w:t>
      </w:r>
      <w:r w:rsidR="00656097">
        <w:rPr>
          <w:color w:val="000000"/>
        </w:rPr>
        <w:t xml:space="preserve"> percent </w:t>
      </w:r>
      <w:r w:rsidR="00286F75">
        <w:rPr>
          <w:color w:val="000000"/>
        </w:rPr>
        <w:t xml:space="preserve">of </w:t>
      </w:r>
      <w:r w:rsidR="00BF2745">
        <w:rPr>
          <w:color w:val="000000"/>
        </w:rPr>
        <w:t>people living with</w:t>
      </w:r>
      <w:r w:rsidR="00286F75">
        <w:rPr>
          <w:color w:val="000000"/>
        </w:rPr>
        <w:t xml:space="preserve"> </w:t>
      </w:r>
      <w:r w:rsidR="002A5738">
        <w:rPr>
          <w:color w:val="000000"/>
        </w:rPr>
        <w:t>HIV</w:t>
      </w:r>
      <w:r w:rsidR="00BF2745">
        <w:rPr>
          <w:color w:val="000000"/>
        </w:rPr>
        <w:t xml:space="preserve"> live</w:t>
      </w:r>
      <w:r w:rsidR="002A5738">
        <w:rPr>
          <w:color w:val="000000"/>
        </w:rPr>
        <w:t xml:space="preserve"> below the poverty line</w:t>
      </w:r>
      <w:r w:rsidR="00BF2745">
        <w:rPr>
          <w:color w:val="000000"/>
        </w:rPr>
        <w:t>,</w:t>
      </w:r>
      <w:r w:rsidR="00083DC2">
        <w:rPr>
          <w:rStyle w:val="FootnoteReference"/>
          <w:color w:val="000000"/>
        </w:rPr>
        <w:footnoteReference w:id="14"/>
      </w:r>
      <w:r w:rsidR="002A5738">
        <w:rPr>
          <w:color w:val="000000"/>
        </w:rPr>
        <w:t xml:space="preserve"> </w:t>
      </w:r>
      <w:r w:rsidR="00BF2745">
        <w:rPr>
          <w:color w:val="000000"/>
        </w:rPr>
        <w:t>and h</w:t>
      </w:r>
      <w:r w:rsidR="00CC17B7">
        <w:rPr>
          <w:color w:val="000000"/>
        </w:rPr>
        <w:t>igher rate</w:t>
      </w:r>
      <w:r w:rsidR="00BF2745">
        <w:rPr>
          <w:color w:val="000000"/>
        </w:rPr>
        <w:t>s</w:t>
      </w:r>
      <w:r w:rsidR="00CC17B7">
        <w:rPr>
          <w:color w:val="000000"/>
        </w:rPr>
        <w:t xml:space="preserve"> of </w:t>
      </w:r>
      <w:r w:rsidR="002A5738">
        <w:rPr>
          <w:color w:val="000000"/>
        </w:rPr>
        <w:t>infection</w:t>
      </w:r>
      <w:r w:rsidR="00BF2745">
        <w:rPr>
          <w:color w:val="000000"/>
        </w:rPr>
        <w:t xml:space="preserve"> are seen in </w:t>
      </w:r>
      <w:r w:rsidR="002A5738">
        <w:rPr>
          <w:color w:val="000000"/>
        </w:rPr>
        <w:t xml:space="preserve">populations </w:t>
      </w:r>
      <w:r w:rsidR="00BF2745">
        <w:rPr>
          <w:color w:val="000000"/>
        </w:rPr>
        <w:t>with</w:t>
      </w:r>
      <w:r w:rsidR="002A5738">
        <w:rPr>
          <w:color w:val="000000"/>
        </w:rPr>
        <w:t xml:space="preserve"> low</w:t>
      </w:r>
      <w:r w:rsidR="00BF2745">
        <w:rPr>
          <w:color w:val="000000"/>
        </w:rPr>
        <w:t>er</w:t>
      </w:r>
      <w:r w:rsidR="002A5738">
        <w:rPr>
          <w:color w:val="000000"/>
        </w:rPr>
        <w:t xml:space="preserve"> employment rates and </w:t>
      </w:r>
      <w:r w:rsidR="00BF2745">
        <w:rPr>
          <w:color w:val="000000"/>
        </w:rPr>
        <w:t xml:space="preserve">higher incidences of </w:t>
      </w:r>
      <w:r w:rsidR="002A5738">
        <w:rPr>
          <w:color w:val="000000"/>
        </w:rPr>
        <w:t>gender-</w:t>
      </w:r>
      <w:r w:rsidR="00DA4C58">
        <w:rPr>
          <w:color w:val="000000"/>
        </w:rPr>
        <w:t xml:space="preserve">based </w:t>
      </w:r>
      <w:r w:rsidR="00BF2745">
        <w:rPr>
          <w:color w:val="000000"/>
        </w:rPr>
        <w:t>violence.</w:t>
      </w:r>
      <w:r w:rsidR="00083DC2">
        <w:rPr>
          <w:rStyle w:val="FootnoteReference"/>
          <w:color w:val="000000"/>
        </w:rPr>
        <w:footnoteReference w:id="15"/>
      </w:r>
      <w:r w:rsidR="002A5738">
        <w:rPr>
          <w:color w:val="000000"/>
        </w:rPr>
        <w:t xml:space="preserve"> </w:t>
      </w:r>
      <w:r w:rsidR="00BF2745">
        <w:rPr>
          <w:color w:val="000000"/>
        </w:rPr>
        <w:t>Equally troubling is the</w:t>
      </w:r>
      <w:r w:rsidR="002A5738">
        <w:rPr>
          <w:color w:val="000000"/>
        </w:rPr>
        <w:t xml:space="preserve"> 60</w:t>
      </w:r>
      <w:r w:rsidR="00656097">
        <w:rPr>
          <w:color w:val="000000"/>
        </w:rPr>
        <w:t xml:space="preserve"> percent </w:t>
      </w:r>
      <w:r w:rsidR="002A5738">
        <w:rPr>
          <w:color w:val="000000"/>
        </w:rPr>
        <w:t xml:space="preserve">diabetes rate </w:t>
      </w:r>
      <w:r w:rsidR="00BF2745">
        <w:rPr>
          <w:color w:val="000000"/>
        </w:rPr>
        <w:t xml:space="preserve">in </w:t>
      </w:r>
      <w:r w:rsidR="002A5738">
        <w:rPr>
          <w:color w:val="000000"/>
        </w:rPr>
        <w:t xml:space="preserve">the country, </w:t>
      </w:r>
      <w:r w:rsidR="00BF2745">
        <w:rPr>
          <w:color w:val="000000"/>
        </w:rPr>
        <w:t>a</w:t>
      </w:r>
      <w:r w:rsidR="002A5738">
        <w:rPr>
          <w:color w:val="000000"/>
        </w:rPr>
        <w:t xml:space="preserve"> condition </w:t>
      </w:r>
      <w:r w:rsidR="00BF2745">
        <w:rPr>
          <w:color w:val="000000"/>
        </w:rPr>
        <w:t>that is attributed to</w:t>
      </w:r>
      <w:r w:rsidR="00DA4C58">
        <w:rPr>
          <w:color w:val="000000"/>
        </w:rPr>
        <w:t xml:space="preserve"> poverty</w:t>
      </w:r>
      <w:r w:rsidR="00BF2745">
        <w:rPr>
          <w:color w:val="000000"/>
        </w:rPr>
        <w:t xml:space="preserve"> and </w:t>
      </w:r>
      <w:r w:rsidR="002A5738">
        <w:rPr>
          <w:color w:val="000000"/>
        </w:rPr>
        <w:t>poor</w:t>
      </w:r>
      <w:r w:rsidR="00BF2745">
        <w:rPr>
          <w:color w:val="000000"/>
        </w:rPr>
        <w:t xml:space="preserve"> access to</w:t>
      </w:r>
      <w:r w:rsidR="002A5738">
        <w:rPr>
          <w:color w:val="000000"/>
        </w:rPr>
        <w:t xml:space="preserve"> health</w:t>
      </w:r>
      <w:r w:rsidR="00BF2745">
        <w:rPr>
          <w:color w:val="000000"/>
        </w:rPr>
        <w:t xml:space="preserve"> services</w:t>
      </w:r>
      <w:r w:rsidR="002A5738">
        <w:rPr>
          <w:color w:val="000000"/>
        </w:rPr>
        <w:t xml:space="preserve">. </w:t>
      </w:r>
    </w:p>
    <w:p w14:paraId="6CFD512C" w14:textId="1E32577D" w:rsidR="00E438D5" w:rsidRDefault="00BF2745" w:rsidP="003E747F">
      <w:pPr>
        <w:pStyle w:val="ListParagraph"/>
        <w:numPr>
          <w:ilvl w:val="0"/>
          <w:numId w:val="4"/>
        </w:numPr>
        <w:tabs>
          <w:tab w:val="left" w:pos="1418"/>
          <w:tab w:val="left" w:pos="1530"/>
        </w:tabs>
        <w:spacing w:after="120"/>
        <w:ind w:left="1170" w:right="720" w:firstLine="0"/>
        <w:jc w:val="both"/>
        <w:rPr>
          <w:color w:val="000000"/>
        </w:rPr>
      </w:pPr>
      <w:r>
        <w:rPr>
          <w:color w:val="000000"/>
        </w:rPr>
        <w:t>The high HIV prevalence</w:t>
      </w:r>
      <w:r w:rsidR="00E438D5" w:rsidRPr="00EE2B9A">
        <w:rPr>
          <w:color w:val="000000"/>
        </w:rPr>
        <w:t xml:space="preserve"> </w:t>
      </w:r>
      <w:r>
        <w:rPr>
          <w:color w:val="000000"/>
        </w:rPr>
        <w:t>is</w:t>
      </w:r>
      <w:r w:rsidRPr="00EE2B9A">
        <w:rPr>
          <w:color w:val="000000"/>
        </w:rPr>
        <w:t xml:space="preserve"> </w:t>
      </w:r>
      <w:r w:rsidR="00E438D5" w:rsidRPr="00EE2B9A">
        <w:rPr>
          <w:color w:val="000000"/>
        </w:rPr>
        <w:t xml:space="preserve">a </w:t>
      </w:r>
      <w:r w:rsidR="00E438D5">
        <w:rPr>
          <w:color w:val="000000"/>
        </w:rPr>
        <w:t>concern for public health</w:t>
      </w:r>
      <w:r>
        <w:rPr>
          <w:color w:val="000000"/>
        </w:rPr>
        <w:t xml:space="preserve"> workers</w:t>
      </w:r>
      <w:r w:rsidR="00E438D5" w:rsidRPr="00EE2B9A">
        <w:rPr>
          <w:color w:val="000000"/>
        </w:rPr>
        <w:t xml:space="preserve">. </w:t>
      </w:r>
      <w:r w:rsidR="00E438D5">
        <w:rPr>
          <w:color w:val="000000"/>
        </w:rPr>
        <w:t xml:space="preserve">With an estimated prevalence of 1.4 percent </w:t>
      </w:r>
      <w:r>
        <w:rPr>
          <w:color w:val="000000"/>
        </w:rPr>
        <w:t>(</w:t>
      </w:r>
      <w:r w:rsidR="00E438D5">
        <w:rPr>
          <w:color w:val="000000"/>
        </w:rPr>
        <w:t>approximately 3,300 people living with HIV</w:t>
      </w:r>
      <w:r>
        <w:rPr>
          <w:color w:val="000000"/>
        </w:rPr>
        <w:t>)</w:t>
      </w:r>
      <w:r w:rsidR="002551AC">
        <w:rPr>
          <w:rStyle w:val="FootnoteReference"/>
          <w:color w:val="000000"/>
        </w:rPr>
        <w:footnoteReference w:id="16"/>
      </w:r>
      <w:r w:rsidR="00E438D5">
        <w:rPr>
          <w:color w:val="000000"/>
        </w:rPr>
        <w:t xml:space="preserve"> Belize has the highest HIV prevalence in Central America.</w:t>
      </w:r>
      <w:r>
        <w:rPr>
          <w:color w:val="000000"/>
        </w:rPr>
        <w:t xml:space="preserve"> The</w:t>
      </w:r>
      <w:r w:rsidR="00E438D5">
        <w:rPr>
          <w:color w:val="000000"/>
        </w:rPr>
        <w:t xml:space="preserve"> HIV epidemiological profile</w:t>
      </w:r>
      <w:r>
        <w:rPr>
          <w:color w:val="000000"/>
        </w:rPr>
        <w:t xml:space="preserve"> of Belize</w:t>
      </w:r>
      <w:r w:rsidR="00E438D5">
        <w:rPr>
          <w:color w:val="000000"/>
        </w:rPr>
        <w:t xml:space="preserve"> </w:t>
      </w:r>
      <w:r w:rsidR="00354467">
        <w:rPr>
          <w:color w:val="000000"/>
        </w:rPr>
        <w:t xml:space="preserve">showed </w:t>
      </w:r>
      <w:r w:rsidR="00E438D5">
        <w:rPr>
          <w:color w:val="000000"/>
        </w:rPr>
        <w:t>that vulnerabilities are highest among men who have sex with men</w:t>
      </w:r>
      <w:r w:rsidR="00CC7A6A">
        <w:rPr>
          <w:color w:val="000000"/>
        </w:rPr>
        <w:t>:</w:t>
      </w:r>
      <w:r w:rsidR="00E438D5">
        <w:rPr>
          <w:color w:val="000000"/>
        </w:rPr>
        <w:t xml:space="preserve"> </w:t>
      </w:r>
      <w:r w:rsidR="00354467">
        <w:rPr>
          <w:color w:val="000000"/>
        </w:rPr>
        <w:t xml:space="preserve">with </w:t>
      </w:r>
      <w:r w:rsidR="00E438D5">
        <w:rPr>
          <w:color w:val="000000"/>
        </w:rPr>
        <w:t>a recorded incidence of 13.8</w:t>
      </w:r>
      <w:r w:rsidR="00656097">
        <w:rPr>
          <w:color w:val="000000"/>
        </w:rPr>
        <w:t xml:space="preserve"> percent</w:t>
      </w:r>
      <w:r w:rsidR="00E438D5">
        <w:rPr>
          <w:color w:val="000000"/>
        </w:rPr>
        <w:t xml:space="preserve"> in 2012</w:t>
      </w:r>
      <w:r>
        <w:rPr>
          <w:color w:val="000000"/>
        </w:rPr>
        <w:t>.</w:t>
      </w:r>
      <w:r w:rsidR="00E438D5" w:rsidRPr="00A96E43">
        <w:rPr>
          <w:vertAlign w:val="superscript"/>
        </w:rPr>
        <w:footnoteReference w:id="17"/>
      </w:r>
      <w:r w:rsidR="00E438D5" w:rsidRPr="00A96E43">
        <w:rPr>
          <w:color w:val="000000"/>
          <w:vertAlign w:val="superscript"/>
        </w:rPr>
        <w:t xml:space="preserve"> </w:t>
      </w:r>
      <w:r w:rsidR="00C324C5">
        <w:rPr>
          <w:color w:val="000000"/>
        </w:rPr>
        <w:t>Such m</w:t>
      </w:r>
      <w:r>
        <w:rPr>
          <w:color w:val="000000"/>
        </w:rPr>
        <w:t xml:space="preserve">arginalized populations </w:t>
      </w:r>
      <w:r w:rsidR="00CC7A6A">
        <w:rPr>
          <w:color w:val="000000"/>
        </w:rPr>
        <w:t>do not have the same</w:t>
      </w:r>
      <w:r w:rsidR="00E438D5">
        <w:rPr>
          <w:color w:val="000000"/>
        </w:rPr>
        <w:t xml:space="preserve"> access to services </w:t>
      </w:r>
      <w:r w:rsidR="00CC7A6A">
        <w:rPr>
          <w:color w:val="000000"/>
        </w:rPr>
        <w:t xml:space="preserve">as other citizens </w:t>
      </w:r>
      <w:r w:rsidR="00E438D5">
        <w:rPr>
          <w:color w:val="000000"/>
        </w:rPr>
        <w:t>due to high levels of stigma and discrimination</w:t>
      </w:r>
      <w:r w:rsidR="00CC7A6A">
        <w:rPr>
          <w:color w:val="000000"/>
        </w:rPr>
        <w:t xml:space="preserve"> linked to </w:t>
      </w:r>
      <w:r w:rsidR="00E438D5" w:rsidRPr="003A32DC">
        <w:rPr>
          <w:color w:val="000000"/>
        </w:rPr>
        <w:t>sexual orientation</w:t>
      </w:r>
      <w:r w:rsidR="00CC7A6A">
        <w:rPr>
          <w:color w:val="000000"/>
        </w:rPr>
        <w:t xml:space="preserve">, </w:t>
      </w:r>
      <w:r w:rsidR="00E438D5" w:rsidRPr="003A32DC">
        <w:rPr>
          <w:color w:val="000000"/>
        </w:rPr>
        <w:t>sexual practices,</w:t>
      </w:r>
      <w:r w:rsidR="00CC7A6A">
        <w:rPr>
          <w:color w:val="000000"/>
        </w:rPr>
        <w:t xml:space="preserve"> drug use,</w:t>
      </w:r>
      <w:r w:rsidR="00E438D5" w:rsidRPr="003A32DC">
        <w:rPr>
          <w:color w:val="000000"/>
        </w:rPr>
        <w:t xml:space="preserve"> </w:t>
      </w:r>
      <w:r w:rsidR="00CC7A6A">
        <w:rPr>
          <w:color w:val="000000"/>
        </w:rPr>
        <w:t xml:space="preserve">or </w:t>
      </w:r>
      <w:r w:rsidR="00E438D5" w:rsidRPr="003A32DC">
        <w:rPr>
          <w:color w:val="000000"/>
        </w:rPr>
        <w:t>gender</w:t>
      </w:r>
      <w:r w:rsidR="00E438D5">
        <w:rPr>
          <w:color w:val="000000"/>
        </w:rPr>
        <w:t>.</w:t>
      </w:r>
    </w:p>
    <w:p w14:paraId="4D2006FC" w14:textId="453DD0F5" w:rsidR="002A6A0B" w:rsidRDefault="00E438D5" w:rsidP="003E747F">
      <w:pPr>
        <w:pStyle w:val="ListParagraph"/>
        <w:numPr>
          <w:ilvl w:val="0"/>
          <w:numId w:val="4"/>
        </w:numPr>
        <w:tabs>
          <w:tab w:val="left" w:pos="1530"/>
        </w:tabs>
        <w:spacing w:after="120"/>
        <w:ind w:left="1170" w:right="720" w:firstLine="0"/>
        <w:jc w:val="both"/>
        <w:rPr>
          <w:color w:val="000000"/>
        </w:rPr>
      </w:pPr>
      <w:r w:rsidRPr="00EE2B9A">
        <w:rPr>
          <w:color w:val="000000"/>
        </w:rPr>
        <w:t>A lesson learn</w:t>
      </w:r>
      <w:r w:rsidR="00CC7A6A">
        <w:rPr>
          <w:color w:val="000000"/>
        </w:rPr>
        <w:t>ed</w:t>
      </w:r>
      <w:r w:rsidRPr="00EE2B9A">
        <w:rPr>
          <w:color w:val="000000"/>
        </w:rPr>
        <w:t xml:space="preserve"> </w:t>
      </w:r>
      <w:r w:rsidR="00CC7A6A">
        <w:rPr>
          <w:color w:val="000000"/>
        </w:rPr>
        <w:t>during</w:t>
      </w:r>
      <w:r w:rsidR="00CC7A6A" w:rsidRPr="00EE2B9A">
        <w:rPr>
          <w:color w:val="000000"/>
        </w:rPr>
        <w:t xml:space="preserve"> </w:t>
      </w:r>
      <w:r w:rsidRPr="00EE2B9A">
        <w:rPr>
          <w:color w:val="000000"/>
        </w:rPr>
        <w:t>the last cooperation period was that</w:t>
      </w:r>
      <w:r w:rsidR="002A6A0B">
        <w:rPr>
          <w:color w:val="000000"/>
        </w:rPr>
        <w:t xml:space="preserve"> sustainab</w:t>
      </w:r>
      <w:r w:rsidR="00CC7A6A">
        <w:rPr>
          <w:color w:val="000000"/>
        </w:rPr>
        <w:t xml:space="preserve">ility </w:t>
      </w:r>
      <w:r w:rsidR="002A6A0B">
        <w:rPr>
          <w:color w:val="000000"/>
        </w:rPr>
        <w:t>of</w:t>
      </w:r>
      <w:r w:rsidRPr="00EE2B9A">
        <w:rPr>
          <w:color w:val="000000"/>
        </w:rPr>
        <w:t xml:space="preserve"> HIV pr</w:t>
      </w:r>
      <w:r w:rsidR="002A6A0B">
        <w:rPr>
          <w:color w:val="000000"/>
        </w:rPr>
        <w:t>ogram</w:t>
      </w:r>
      <w:r w:rsidR="00CC7A6A">
        <w:rPr>
          <w:color w:val="000000"/>
        </w:rPr>
        <w:t>mes</w:t>
      </w:r>
      <w:r w:rsidR="002A6A0B">
        <w:rPr>
          <w:color w:val="000000"/>
        </w:rPr>
        <w:t xml:space="preserve"> requires</w:t>
      </w:r>
      <w:r w:rsidRPr="00EE2B9A">
        <w:rPr>
          <w:color w:val="000000"/>
        </w:rPr>
        <w:t xml:space="preserve"> a comprehensive package of prevention services </w:t>
      </w:r>
      <w:r w:rsidR="00CC7A6A">
        <w:rPr>
          <w:color w:val="000000"/>
        </w:rPr>
        <w:t xml:space="preserve">that </w:t>
      </w:r>
      <w:r>
        <w:rPr>
          <w:color w:val="000000"/>
        </w:rPr>
        <w:t>addresses</w:t>
      </w:r>
      <w:r w:rsidRPr="00EE2B9A">
        <w:rPr>
          <w:color w:val="000000"/>
        </w:rPr>
        <w:t xml:space="preserve"> social determinants of the disease</w:t>
      </w:r>
      <w:r w:rsidR="00CC7A6A">
        <w:rPr>
          <w:color w:val="000000"/>
        </w:rPr>
        <w:t>.</w:t>
      </w:r>
      <w:r w:rsidR="00083DC2">
        <w:rPr>
          <w:rStyle w:val="FootnoteReference"/>
          <w:color w:val="000000"/>
        </w:rPr>
        <w:footnoteReference w:id="18"/>
      </w:r>
      <w:r w:rsidRPr="00EE2B9A">
        <w:rPr>
          <w:color w:val="000000"/>
        </w:rPr>
        <w:t xml:space="preserve"> </w:t>
      </w:r>
      <w:r w:rsidR="00D5587C">
        <w:rPr>
          <w:color w:val="000000"/>
        </w:rPr>
        <w:t>D</w:t>
      </w:r>
      <w:r w:rsidR="00E1677E">
        <w:rPr>
          <w:color w:val="000000"/>
        </w:rPr>
        <w:t xml:space="preserve">ata </w:t>
      </w:r>
      <w:r w:rsidR="00CC7A6A">
        <w:rPr>
          <w:color w:val="000000"/>
        </w:rPr>
        <w:t xml:space="preserve">from </w:t>
      </w:r>
      <w:r w:rsidR="00D5587C">
        <w:rPr>
          <w:color w:val="000000"/>
        </w:rPr>
        <w:t>the last study on perceptions of health</w:t>
      </w:r>
      <w:r w:rsidR="00CC7A6A">
        <w:rPr>
          <w:color w:val="000000"/>
        </w:rPr>
        <w:t xml:space="preserve"> </w:t>
      </w:r>
      <w:r w:rsidR="00D5587C">
        <w:rPr>
          <w:color w:val="000000"/>
        </w:rPr>
        <w:t xml:space="preserve">care access </w:t>
      </w:r>
      <w:r w:rsidR="00E1677E">
        <w:rPr>
          <w:color w:val="000000"/>
        </w:rPr>
        <w:t>indicate</w:t>
      </w:r>
      <w:r w:rsidR="00CC7A6A">
        <w:rPr>
          <w:color w:val="000000"/>
        </w:rPr>
        <w:t>d</w:t>
      </w:r>
      <w:r w:rsidR="00E1677E">
        <w:rPr>
          <w:color w:val="000000"/>
        </w:rPr>
        <w:t xml:space="preserve"> that </w:t>
      </w:r>
      <w:r w:rsidR="00D5587C">
        <w:rPr>
          <w:color w:val="000000"/>
        </w:rPr>
        <w:t xml:space="preserve">young men and women </w:t>
      </w:r>
      <w:r w:rsidR="00E1677E">
        <w:rPr>
          <w:color w:val="000000"/>
        </w:rPr>
        <w:t>respond</w:t>
      </w:r>
      <w:r w:rsidR="00C324C5">
        <w:rPr>
          <w:color w:val="000000"/>
        </w:rPr>
        <w:t>ed</w:t>
      </w:r>
      <w:r w:rsidR="00E1677E">
        <w:rPr>
          <w:color w:val="000000"/>
        </w:rPr>
        <w:t xml:space="preserve"> better to</w:t>
      </w:r>
      <w:r w:rsidR="00CC7A6A">
        <w:rPr>
          <w:color w:val="000000"/>
        </w:rPr>
        <w:t xml:space="preserve"> the outreach of</w:t>
      </w:r>
      <w:r w:rsidR="00E1677E">
        <w:rPr>
          <w:color w:val="000000"/>
        </w:rPr>
        <w:t xml:space="preserve"> organizations like </w:t>
      </w:r>
      <w:r w:rsidR="00C70FB9">
        <w:rPr>
          <w:color w:val="000000"/>
        </w:rPr>
        <w:t>Belize Family Life Association</w:t>
      </w:r>
      <w:r w:rsidR="00CC7A6A">
        <w:rPr>
          <w:color w:val="000000"/>
        </w:rPr>
        <w:t>—organizations that</w:t>
      </w:r>
      <w:r w:rsidR="00C70FB9">
        <w:rPr>
          <w:color w:val="000000"/>
        </w:rPr>
        <w:t xml:space="preserve"> </w:t>
      </w:r>
      <w:r w:rsidR="00E1677E">
        <w:rPr>
          <w:color w:val="000000"/>
        </w:rPr>
        <w:t>deliver a comprehensive package of services including psychosocial counseling</w:t>
      </w:r>
      <w:r w:rsidR="00D5587C">
        <w:rPr>
          <w:color w:val="000000"/>
        </w:rPr>
        <w:t>, behaviour-change assistance</w:t>
      </w:r>
      <w:r w:rsidR="00E1677E">
        <w:rPr>
          <w:color w:val="000000"/>
        </w:rPr>
        <w:t xml:space="preserve"> and testing</w:t>
      </w:r>
      <w:r w:rsidR="00C324C5">
        <w:rPr>
          <w:color w:val="000000"/>
        </w:rPr>
        <w:t>. L</w:t>
      </w:r>
      <w:r w:rsidR="0073565D">
        <w:rPr>
          <w:color w:val="000000"/>
        </w:rPr>
        <w:t xml:space="preserve">ocal NGO’s </w:t>
      </w:r>
      <w:r w:rsidR="00C324C5">
        <w:rPr>
          <w:color w:val="000000"/>
        </w:rPr>
        <w:t xml:space="preserve">like </w:t>
      </w:r>
      <w:r w:rsidR="00E1677E">
        <w:rPr>
          <w:color w:val="000000"/>
        </w:rPr>
        <w:t>P</w:t>
      </w:r>
      <w:r w:rsidR="0073565D">
        <w:rPr>
          <w:color w:val="000000"/>
        </w:rPr>
        <w:t>roductive Organization for Women in Action (P</w:t>
      </w:r>
      <w:r w:rsidR="00E1677E">
        <w:rPr>
          <w:color w:val="000000"/>
        </w:rPr>
        <w:t>OWA</w:t>
      </w:r>
      <w:r w:rsidR="0073565D">
        <w:rPr>
          <w:color w:val="000000"/>
        </w:rPr>
        <w:t>)</w:t>
      </w:r>
      <w:r w:rsidR="00E1677E">
        <w:rPr>
          <w:color w:val="000000"/>
        </w:rPr>
        <w:t xml:space="preserve"> and </w:t>
      </w:r>
      <w:r w:rsidR="0073565D">
        <w:rPr>
          <w:color w:val="000000"/>
        </w:rPr>
        <w:t xml:space="preserve">Hands in Hands </w:t>
      </w:r>
      <w:r w:rsidR="00C324C5">
        <w:rPr>
          <w:color w:val="000000"/>
        </w:rPr>
        <w:t>have had success in</w:t>
      </w:r>
      <w:r w:rsidR="00160B7D">
        <w:rPr>
          <w:color w:val="000000"/>
        </w:rPr>
        <w:t xml:space="preserve"> </w:t>
      </w:r>
      <w:r w:rsidR="00E1677E">
        <w:rPr>
          <w:color w:val="000000"/>
        </w:rPr>
        <w:t>reach</w:t>
      </w:r>
      <w:r w:rsidR="00C324C5">
        <w:rPr>
          <w:color w:val="000000"/>
        </w:rPr>
        <w:t>ing</w:t>
      </w:r>
      <w:r w:rsidR="00E1677E">
        <w:rPr>
          <w:color w:val="000000"/>
        </w:rPr>
        <w:t xml:space="preserve"> </w:t>
      </w:r>
      <w:r w:rsidR="00D5587C">
        <w:rPr>
          <w:color w:val="000000"/>
        </w:rPr>
        <w:t>orphans and vulnerable children</w:t>
      </w:r>
      <w:r w:rsidR="00160B7D">
        <w:rPr>
          <w:color w:val="000000"/>
        </w:rPr>
        <w:t>,</w:t>
      </w:r>
      <w:r w:rsidR="00D5587C">
        <w:rPr>
          <w:color w:val="000000"/>
        </w:rPr>
        <w:t xml:space="preserve"> </w:t>
      </w:r>
      <w:r w:rsidR="00160B7D">
        <w:rPr>
          <w:color w:val="000000"/>
        </w:rPr>
        <w:t>and provid</w:t>
      </w:r>
      <w:r w:rsidR="00875DAA">
        <w:rPr>
          <w:color w:val="000000"/>
        </w:rPr>
        <w:t>ing</w:t>
      </w:r>
      <w:r w:rsidR="00160B7D">
        <w:rPr>
          <w:color w:val="000000"/>
        </w:rPr>
        <w:t xml:space="preserve"> them with </w:t>
      </w:r>
      <w:r w:rsidR="00D5587C">
        <w:rPr>
          <w:color w:val="000000"/>
        </w:rPr>
        <w:t>counseling and health maintenance services</w:t>
      </w:r>
      <w:r w:rsidR="00160B7D">
        <w:rPr>
          <w:color w:val="000000"/>
        </w:rPr>
        <w:t>.</w:t>
      </w:r>
      <w:r w:rsidR="00083DC2">
        <w:rPr>
          <w:rStyle w:val="FootnoteReference"/>
          <w:color w:val="000000"/>
        </w:rPr>
        <w:footnoteReference w:id="19"/>
      </w:r>
      <w:r w:rsidR="00D5587C">
        <w:rPr>
          <w:color w:val="000000"/>
        </w:rPr>
        <w:t xml:space="preserve"> </w:t>
      </w:r>
    </w:p>
    <w:p w14:paraId="60B8D114" w14:textId="4D94AD46" w:rsidR="00BB4C17" w:rsidRPr="00312431" w:rsidRDefault="00BB4C17" w:rsidP="003E747F">
      <w:pPr>
        <w:pStyle w:val="ListParagraph"/>
        <w:numPr>
          <w:ilvl w:val="0"/>
          <w:numId w:val="4"/>
        </w:numPr>
        <w:tabs>
          <w:tab w:val="left" w:pos="1530"/>
        </w:tabs>
        <w:ind w:left="1170" w:right="720" w:firstLine="0"/>
        <w:jc w:val="both"/>
        <w:rPr>
          <w:color w:val="000000"/>
        </w:rPr>
      </w:pPr>
      <w:r w:rsidRPr="00312431">
        <w:rPr>
          <w:color w:val="000000"/>
        </w:rPr>
        <w:t xml:space="preserve">UNDP Belize </w:t>
      </w:r>
      <w:r w:rsidR="00E6360E">
        <w:rPr>
          <w:color w:val="000000"/>
        </w:rPr>
        <w:t>oversees</w:t>
      </w:r>
      <w:r w:rsidRPr="00312431">
        <w:rPr>
          <w:color w:val="000000"/>
        </w:rPr>
        <w:t xml:space="preserve"> a $3.4</w:t>
      </w:r>
      <w:r w:rsidR="00160B7D">
        <w:rPr>
          <w:color w:val="000000"/>
        </w:rPr>
        <w:t xml:space="preserve"> million dollar</w:t>
      </w:r>
      <w:r w:rsidRPr="00312431">
        <w:rPr>
          <w:color w:val="000000"/>
        </w:rPr>
        <w:t xml:space="preserve"> Global Fund grant for HIV</w:t>
      </w:r>
      <w:r w:rsidR="00160B7D">
        <w:rPr>
          <w:color w:val="000000"/>
        </w:rPr>
        <w:t xml:space="preserve"> and tuberculosis. </w:t>
      </w:r>
      <w:r w:rsidR="00E6360E">
        <w:rPr>
          <w:color w:val="000000"/>
        </w:rPr>
        <w:t>Between now and</w:t>
      </w:r>
      <w:r w:rsidR="00160B7D">
        <w:rPr>
          <w:color w:val="000000"/>
        </w:rPr>
        <w:t xml:space="preserve"> </w:t>
      </w:r>
      <w:r w:rsidR="002E10B5">
        <w:rPr>
          <w:color w:val="000000"/>
        </w:rPr>
        <w:t>2018</w:t>
      </w:r>
      <w:r w:rsidR="00160B7D">
        <w:rPr>
          <w:color w:val="000000"/>
        </w:rPr>
        <w:t xml:space="preserve"> activities </w:t>
      </w:r>
      <w:r w:rsidR="00E6360E">
        <w:rPr>
          <w:color w:val="000000"/>
        </w:rPr>
        <w:t xml:space="preserve">are being </w:t>
      </w:r>
      <w:r w:rsidR="00160B7D">
        <w:rPr>
          <w:color w:val="000000"/>
        </w:rPr>
        <w:t>designed</w:t>
      </w:r>
      <w:r w:rsidR="00E6360E">
        <w:rPr>
          <w:color w:val="000000"/>
        </w:rPr>
        <w:t xml:space="preserve"> and implemented under the programme</w:t>
      </w:r>
      <w:r w:rsidR="00160B7D">
        <w:rPr>
          <w:color w:val="000000"/>
        </w:rPr>
        <w:t xml:space="preserve"> </w:t>
      </w:r>
      <w:r w:rsidR="00E6360E">
        <w:rPr>
          <w:color w:val="000000"/>
        </w:rPr>
        <w:t>to</w:t>
      </w:r>
      <w:r w:rsidRPr="00312431">
        <w:rPr>
          <w:color w:val="000000"/>
        </w:rPr>
        <w:t xml:space="preserve"> halt the spread of HIV and </w:t>
      </w:r>
      <w:r w:rsidR="00160B7D">
        <w:rPr>
          <w:color w:val="000000"/>
        </w:rPr>
        <w:t>tuberculosis</w:t>
      </w:r>
      <w:r w:rsidRPr="00312431">
        <w:rPr>
          <w:color w:val="000000"/>
        </w:rPr>
        <w:t xml:space="preserve"> co-infections among </w:t>
      </w:r>
      <w:r w:rsidR="00160B7D">
        <w:rPr>
          <w:color w:val="000000"/>
        </w:rPr>
        <w:t>men who have sex with men</w:t>
      </w:r>
      <w:r w:rsidR="00160B7D" w:rsidRPr="00312431">
        <w:rPr>
          <w:color w:val="000000"/>
        </w:rPr>
        <w:t xml:space="preserve"> </w:t>
      </w:r>
      <w:r w:rsidRPr="00312431">
        <w:rPr>
          <w:color w:val="000000"/>
        </w:rPr>
        <w:t>and other males at risk</w:t>
      </w:r>
      <w:r w:rsidR="00E6360E">
        <w:rPr>
          <w:color w:val="000000"/>
        </w:rPr>
        <w:t xml:space="preserve"> (e.g. people who use drugs, male sex workers, etc.)</w:t>
      </w:r>
      <w:r w:rsidR="00D7092B" w:rsidRPr="00312431">
        <w:rPr>
          <w:color w:val="000000"/>
        </w:rPr>
        <w:t>.</w:t>
      </w:r>
      <w:r w:rsidRPr="00312431">
        <w:rPr>
          <w:color w:val="000000"/>
        </w:rPr>
        <w:t xml:space="preserve"> </w:t>
      </w:r>
      <w:r w:rsidR="00160B7D">
        <w:rPr>
          <w:color w:val="000000"/>
        </w:rPr>
        <w:t xml:space="preserve">Several grant activities </w:t>
      </w:r>
      <w:r w:rsidR="00E6360E">
        <w:rPr>
          <w:color w:val="000000"/>
        </w:rPr>
        <w:t>focus</w:t>
      </w:r>
      <w:r w:rsidR="00160B7D">
        <w:rPr>
          <w:color w:val="000000"/>
        </w:rPr>
        <w:t xml:space="preserve"> on</w:t>
      </w:r>
      <w:r w:rsidRPr="00312431">
        <w:rPr>
          <w:color w:val="000000"/>
        </w:rPr>
        <w:t xml:space="preserve"> effectively detect</w:t>
      </w:r>
      <w:r w:rsidR="00160B7D">
        <w:rPr>
          <w:color w:val="000000"/>
        </w:rPr>
        <w:t>ing</w:t>
      </w:r>
      <w:r w:rsidRPr="00312431">
        <w:rPr>
          <w:color w:val="000000"/>
        </w:rPr>
        <w:t xml:space="preserve"> and cur</w:t>
      </w:r>
      <w:r w:rsidR="00160B7D">
        <w:rPr>
          <w:color w:val="000000"/>
        </w:rPr>
        <w:t>ing</w:t>
      </w:r>
      <w:r w:rsidRPr="00312431">
        <w:rPr>
          <w:color w:val="000000"/>
        </w:rPr>
        <w:t xml:space="preserve"> all form</w:t>
      </w:r>
      <w:r w:rsidR="005F164F" w:rsidRPr="00312431">
        <w:rPr>
          <w:color w:val="000000"/>
        </w:rPr>
        <w:t>s</w:t>
      </w:r>
      <w:r w:rsidRPr="00312431">
        <w:rPr>
          <w:color w:val="000000"/>
        </w:rPr>
        <w:t xml:space="preserve"> of </w:t>
      </w:r>
      <w:r w:rsidR="00160B7D">
        <w:rPr>
          <w:color w:val="000000"/>
        </w:rPr>
        <w:t>tuberculosis</w:t>
      </w:r>
      <w:r w:rsidRPr="00312431">
        <w:rPr>
          <w:color w:val="000000"/>
        </w:rPr>
        <w:t xml:space="preserve">, </w:t>
      </w:r>
      <w:r w:rsidR="00160B7D">
        <w:rPr>
          <w:color w:val="000000"/>
        </w:rPr>
        <w:t>multi-drug resistant tuberculosis</w:t>
      </w:r>
      <w:r w:rsidRPr="00312431">
        <w:rPr>
          <w:color w:val="000000"/>
        </w:rPr>
        <w:t xml:space="preserve">, and </w:t>
      </w:r>
      <w:r w:rsidR="00160B7D">
        <w:rPr>
          <w:color w:val="000000"/>
        </w:rPr>
        <w:t>HIV</w:t>
      </w:r>
      <w:r w:rsidRPr="00312431">
        <w:rPr>
          <w:color w:val="000000"/>
        </w:rPr>
        <w:t xml:space="preserve"> co-infections.</w:t>
      </w:r>
      <w:r w:rsidR="00E6360E">
        <w:rPr>
          <w:color w:val="000000"/>
        </w:rPr>
        <w:t xml:space="preserve"> </w:t>
      </w:r>
      <w:r w:rsidR="00160B7D">
        <w:rPr>
          <w:color w:val="000000"/>
        </w:rPr>
        <w:t>Because of</w:t>
      </w:r>
      <w:r w:rsidRPr="00312431">
        <w:rPr>
          <w:color w:val="000000"/>
        </w:rPr>
        <w:t xml:space="preserve"> the challenges posed by stigma</w:t>
      </w:r>
      <w:r w:rsidR="00160B7D">
        <w:rPr>
          <w:color w:val="000000"/>
        </w:rPr>
        <w:t xml:space="preserve">, </w:t>
      </w:r>
      <w:r w:rsidRPr="00312431">
        <w:rPr>
          <w:color w:val="000000"/>
        </w:rPr>
        <w:t xml:space="preserve">discrimination </w:t>
      </w:r>
      <w:r w:rsidR="00160B7D">
        <w:rPr>
          <w:color w:val="000000"/>
        </w:rPr>
        <w:t xml:space="preserve">and </w:t>
      </w:r>
      <w:r w:rsidR="00197A2C" w:rsidRPr="00312431">
        <w:rPr>
          <w:color w:val="000000"/>
        </w:rPr>
        <w:t>criminalization</w:t>
      </w:r>
      <w:r w:rsidRPr="00312431">
        <w:rPr>
          <w:color w:val="000000"/>
        </w:rPr>
        <w:t xml:space="preserve"> of </w:t>
      </w:r>
      <w:r w:rsidR="00E6360E">
        <w:rPr>
          <w:color w:val="000000"/>
        </w:rPr>
        <w:t>gay sex</w:t>
      </w:r>
      <w:r w:rsidRPr="00312431">
        <w:rPr>
          <w:color w:val="000000"/>
        </w:rPr>
        <w:t xml:space="preserve">, funding </w:t>
      </w:r>
      <w:r w:rsidR="00E6360E">
        <w:rPr>
          <w:color w:val="000000"/>
        </w:rPr>
        <w:t>earmarked under this programme will be used to:</w:t>
      </w:r>
      <w:r w:rsidR="00E6360E" w:rsidRPr="00312431">
        <w:rPr>
          <w:color w:val="000000"/>
        </w:rPr>
        <w:t xml:space="preserve"> </w:t>
      </w:r>
      <w:r w:rsidR="00E6360E">
        <w:rPr>
          <w:color w:val="000000"/>
        </w:rPr>
        <w:t>undertake a</w:t>
      </w:r>
      <w:r w:rsidRPr="00312431">
        <w:rPr>
          <w:color w:val="000000"/>
        </w:rPr>
        <w:t xml:space="preserve"> review</w:t>
      </w:r>
      <w:r w:rsidR="00197A2C" w:rsidRPr="00312431">
        <w:rPr>
          <w:color w:val="000000"/>
        </w:rPr>
        <w:t xml:space="preserve"> </w:t>
      </w:r>
      <w:r w:rsidR="00E6360E">
        <w:rPr>
          <w:color w:val="000000"/>
        </w:rPr>
        <w:t>on legal</w:t>
      </w:r>
      <w:r w:rsidR="00E6360E" w:rsidRPr="00312431">
        <w:rPr>
          <w:color w:val="000000"/>
        </w:rPr>
        <w:t xml:space="preserve"> </w:t>
      </w:r>
      <w:r w:rsidR="00197A2C" w:rsidRPr="00312431">
        <w:rPr>
          <w:color w:val="000000"/>
        </w:rPr>
        <w:t xml:space="preserve">reform; train health workers, police, journalists and media </w:t>
      </w:r>
      <w:r w:rsidR="00E6360E">
        <w:rPr>
          <w:color w:val="000000"/>
        </w:rPr>
        <w:t>on</w:t>
      </w:r>
      <w:r w:rsidR="00E6360E" w:rsidRPr="00312431">
        <w:rPr>
          <w:color w:val="000000"/>
        </w:rPr>
        <w:t xml:space="preserve"> </w:t>
      </w:r>
      <w:r w:rsidR="00197A2C" w:rsidRPr="00312431">
        <w:rPr>
          <w:color w:val="000000"/>
        </w:rPr>
        <w:t>implement</w:t>
      </w:r>
      <w:r w:rsidR="00E6360E">
        <w:rPr>
          <w:color w:val="000000"/>
        </w:rPr>
        <w:t>ing</w:t>
      </w:r>
      <w:r w:rsidR="00197A2C" w:rsidRPr="00312431">
        <w:rPr>
          <w:color w:val="000000"/>
        </w:rPr>
        <w:t xml:space="preserve"> rights-based approach</w:t>
      </w:r>
      <w:r w:rsidR="00E6360E">
        <w:rPr>
          <w:color w:val="000000"/>
        </w:rPr>
        <w:t>es in</w:t>
      </w:r>
      <w:r w:rsidR="00197A2C" w:rsidRPr="00312431">
        <w:rPr>
          <w:color w:val="000000"/>
        </w:rPr>
        <w:t xml:space="preserve"> their work; sensitiz</w:t>
      </w:r>
      <w:r w:rsidR="00E6360E">
        <w:rPr>
          <w:color w:val="000000"/>
        </w:rPr>
        <w:t>e</w:t>
      </w:r>
      <w:r w:rsidR="00197A2C" w:rsidRPr="00312431">
        <w:rPr>
          <w:color w:val="000000"/>
        </w:rPr>
        <w:t xml:space="preserve"> the public thro</w:t>
      </w:r>
      <w:r w:rsidR="00A5137E" w:rsidRPr="00312431">
        <w:rPr>
          <w:color w:val="000000"/>
        </w:rPr>
        <w:t xml:space="preserve">ugh </w:t>
      </w:r>
      <w:r w:rsidR="00E6360E">
        <w:rPr>
          <w:color w:val="000000"/>
        </w:rPr>
        <w:t>television</w:t>
      </w:r>
      <w:r w:rsidR="00E6360E" w:rsidRPr="00312431">
        <w:rPr>
          <w:color w:val="000000"/>
        </w:rPr>
        <w:t xml:space="preserve"> </w:t>
      </w:r>
      <w:r w:rsidR="00A5137E" w:rsidRPr="00312431">
        <w:rPr>
          <w:color w:val="000000"/>
        </w:rPr>
        <w:t>and radio</w:t>
      </w:r>
      <w:r w:rsidR="00E6360E">
        <w:rPr>
          <w:color w:val="000000"/>
        </w:rPr>
        <w:t xml:space="preserve"> advertisements,</w:t>
      </w:r>
      <w:r w:rsidR="00CF2F51" w:rsidRPr="00312431">
        <w:rPr>
          <w:color w:val="000000"/>
        </w:rPr>
        <w:t xml:space="preserve"> and </w:t>
      </w:r>
      <w:r w:rsidR="00E6360E">
        <w:rPr>
          <w:color w:val="000000"/>
        </w:rPr>
        <w:t>establish</w:t>
      </w:r>
      <w:r w:rsidR="00C236A5">
        <w:rPr>
          <w:color w:val="000000"/>
        </w:rPr>
        <w:t xml:space="preserve"> </w:t>
      </w:r>
      <w:r w:rsidR="00E6360E">
        <w:rPr>
          <w:color w:val="000000"/>
        </w:rPr>
        <w:t>a</w:t>
      </w:r>
      <w:r w:rsidR="00E6360E" w:rsidRPr="00312431">
        <w:rPr>
          <w:color w:val="000000"/>
        </w:rPr>
        <w:t xml:space="preserve"> </w:t>
      </w:r>
      <w:r w:rsidR="00CF2F51" w:rsidRPr="00312431">
        <w:rPr>
          <w:color w:val="000000"/>
        </w:rPr>
        <w:t>human rights observatory t</w:t>
      </w:r>
      <w:r w:rsidR="00E6360E">
        <w:rPr>
          <w:color w:val="000000"/>
        </w:rPr>
        <w:t xml:space="preserve">hat will </w:t>
      </w:r>
      <w:r w:rsidR="00CF2F51" w:rsidRPr="00312431">
        <w:rPr>
          <w:color w:val="000000"/>
        </w:rPr>
        <w:t xml:space="preserve">file and follow up on complaints </w:t>
      </w:r>
      <w:r w:rsidR="00E6360E">
        <w:rPr>
          <w:color w:val="000000"/>
        </w:rPr>
        <w:t>made by</w:t>
      </w:r>
      <w:r w:rsidR="00E6360E" w:rsidRPr="00312431">
        <w:rPr>
          <w:color w:val="000000"/>
        </w:rPr>
        <w:t xml:space="preserve"> </w:t>
      </w:r>
      <w:r w:rsidR="00CF2F51" w:rsidRPr="00312431">
        <w:rPr>
          <w:color w:val="000000"/>
        </w:rPr>
        <w:t xml:space="preserve">citizens </w:t>
      </w:r>
      <w:r w:rsidR="00A5137E" w:rsidRPr="00312431">
        <w:rPr>
          <w:color w:val="000000"/>
        </w:rPr>
        <w:t xml:space="preserve">whose </w:t>
      </w:r>
      <w:r w:rsidR="00CF2F51" w:rsidRPr="00312431">
        <w:rPr>
          <w:color w:val="000000"/>
        </w:rPr>
        <w:t xml:space="preserve">rights may have been violated. </w:t>
      </w:r>
      <w:r w:rsidR="00D7092B" w:rsidRPr="00312431">
        <w:rPr>
          <w:color w:val="000000"/>
        </w:rPr>
        <w:t>While serving as interim Principal Recipient</w:t>
      </w:r>
      <w:r w:rsidR="00467AA5">
        <w:rPr>
          <w:color w:val="000000"/>
        </w:rPr>
        <w:t>,</w:t>
      </w:r>
      <w:r w:rsidR="00D7092B" w:rsidRPr="00312431">
        <w:rPr>
          <w:color w:val="000000"/>
        </w:rPr>
        <w:t xml:space="preserve"> UNDP </w:t>
      </w:r>
      <w:r w:rsidR="00E6360E">
        <w:rPr>
          <w:color w:val="000000"/>
        </w:rPr>
        <w:t>will</w:t>
      </w:r>
      <w:r w:rsidR="00D7092B" w:rsidRPr="00312431">
        <w:rPr>
          <w:color w:val="000000"/>
        </w:rPr>
        <w:t xml:space="preserve"> </w:t>
      </w:r>
      <w:r w:rsidR="002E0094">
        <w:rPr>
          <w:color w:val="000000"/>
        </w:rPr>
        <w:t xml:space="preserve">work </w:t>
      </w:r>
      <w:r w:rsidR="00467AA5">
        <w:rPr>
          <w:color w:val="000000"/>
        </w:rPr>
        <w:t xml:space="preserve">to build the capacities of </w:t>
      </w:r>
      <w:r w:rsidR="002E0094">
        <w:rPr>
          <w:color w:val="000000"/>
        </w:rPr>
        <w:t xml:space="preserve">national actors mandated to </w:t>
      </w:r>
      <w:r w:rsidR="00467AA5">
        <w:rPr>
          <w:color w:val="000000"/>
        </w:rPr>
        <w:t xml:space="preserve">support </w:t>
      </w:r>
      <w:r w:rsidR="0024133A" w:rsidRPr="00312431">
        <w:rPr>
          <w:color w:val="000000"/>
        </w:rPr>
        <w:t xml:space="preserve">HIV and </w:t>
      </w:r>
      <w:r w:rsidR="00C236A5">
        <w:rPr>
          <w:color w:val="000000"/>
        </w:rPr>
        <w:t>tuberculosis</w:t>
      </w:r>
      <w:r w:rsidR="00C236A5" w:rsidRPr="00312431">
        <w:rPr>
          <w:color w:val="000000"/>
        </w:rPr>
        <w:t xml:space="preserve"> </w:t>
      </w:r>
      <w:r w:rsidR="00763E6E" w:rsidRPr="00312431">
        <w:rPr>
          <w:color w:val="000000"/>
        </w:rPr>
        <w:t>p</w:t>
      </w:r>
      <w:r w:rsidR="0024133A" w:rsidRPr="00312431">
        <w:rPr>
          <w:color w:val="000000"/>
        </w:rPr>
        <w:t xml:space="preserve">revention </w:t>
      </w:r>
      <w:r w:rsidR="00467AA5">
        <w:rPr>
          <w:color w:val="000000"/>
        </w:rPr>
        <w:t xml:space="preserve">and response, facilitating </w:t>
      </w:r>
      <w:r w:rsidR="0073565D">
        <w:rPr>
          <w:color w:val="000000"/>
        </w:rPr>
        <w:t>their future</w:t>
      </w:r>
      <w:r w:rsidR="00467AA5">
        <w:rPr>
          <w:color w:val="000000"/>
        </w:rPr>
        <w:t xml:space="preserve"> participation </w:t>
      </w:r>
      <w:r w:rsidR="0073565D">
        <w:rPr>
          <w:color w:val="000000"/>
        </w:rPr>
        <w:t xml:space="preserve">within </w:t>
      </w:r>
      <w:r w:rsidR="0073565D" w:rsidRPr="00312431">
        <w:rPr>
          <w:color w:val="000000"/>
        </w:rPr>
        <w:t>the</w:t>
      </w:r>
      <w:r w:rsidR="00467AA5">
        <w:rPr>
          <w:color w:val="000000"/>
        </w:rPr>
        <w:t xml:space="preserve"> </w:t>
      </w:r>
      <w:r w:rsidR="00D7092B" w:rsidRPr="00312431">
        <w:rPr>
          <w:color w:val="000000"/>
        </w:rPr>
        <w:t>Global Fund grants</w:t>
      </w:r>
      <w:r w:rsidR="00467AA5">
        <w:rPr>
          <w:color w:val="000000"/>
        </w:rPr>
        <w:t xml:space="preserve"> process</w:t>
      </w:r>
      <w:r w:rsidR="00D7092B" w:rsidRPr="00312431">
        <w:rPr>
          <w:color w:val="000000"/>
        </w:rPr>
        <w:t>.</w:t>
      </w:r>
    </w:p>
    <w:p w14:paraId="2D39DCCF" w14:textId="7A15B771" w:rsidR="00B42C3A" w:rsidRDefault="00B42C3A">
      <w:pPr>
        <w:rPr>
          <w:bCs/>
          <w:color w:val="000000"/>
        </w:rPr>
      </w:pPr>
      <w:r>
        <w:rPr>
          <w:b/>
          <w:bCs/>
          <w:color w:val="000000"/>
        </w:rPr>
        <w:br w:type="page"/>
      </w:r>
    </w:p>
    <w:p w14:paraId="1FD8C44C" w14:textId="77777777" w:rsidR="004820B0" w:rsidRPr="003C26C1" w:rsidRDefault="00677F8A" w:rsidP="003E747F">
      <w:pPr>
        <w:pStyle w:val="Heading2"/>
        <w:numPr>
          <w:ilvl w:val="0"/>
          <w:numId w:val="3"/>
        </w:numPr>
        <w:ind w:left="1170" w:right="720" w:hanging="450"/>
        <w:jc w:val="both"/>
        <w:rPr>
          <w:rFonts w:ascii="Times New Roman" w:hAnsi="Times New Roman"/>
          <w:color w:val="000000"/>
          <w:spacing w:val="-3"/>
          <w:sz w:val="20"/>
        </w:rPr>
      </w:pPr>
      <w:r w:rsidRPr="003C26C1">
        <w:rPr>
          <w:rFonts w:ascii="Times New Roman" w:hAnsi="Times New Roman"/>
          <w:bCs/>
          <w:color w:val="000000"/>
          <w:sz w:val="24"/>
          <w:szCs w:val="24"/>
        </w:rPr>
        <w:lastRenderedPageBreak/>
        <w:t xml:space="preserve">Programme </w:t>
      </w:r>
      <w:r w:rsidR="00C635E4">
        <w:rPr>
          <w:rFonts w:ascii="Times New Roman" w:hAnsi="Times New Roman"/>
          <w:bCs/>
          <w:color w:val="000000"/>
          <w:sz w:val="24"/>
          <w:szCs w:val="24"/>
        </w:rPr>
        <w:t>p</w:t>
      </w:r>
      <w:r w:rsidRPr="003C26C1">
        <w:rPr>
          <w:rFonts w:ascii="Times New Roman" w:hAnsi="Times New Roman"/>
          <w:bCs/>
          <w:color w:val="000000"/>
          <w:sz w:val="24"/>
          <w:szCs w:val="24"/>
        </w:rPr>
        <w:t>riorities</w:t>
      </w:r>
      <w:r w:rsidR="002B6341" w:rsidRPr="003C26C1">
        <w:rPr>
          <w:rFonts w:ascii="Times New Roman" w:hAnsi="Times New Roman"/>
          <w:bCs/>
          <w:color w:val="000000"/>
          <w:sz w:val="24"/>
          <w:szCs w:val="24"/>
        </w:rPr>
        <w:t xml:space="preserve"> </w:t>
      </w:r>
      <w:r w:rsidR="004736BE" w:rsidRPr="003C26C1">
        <w:rPr>
          <w:rFonts w:ascii="Times New Roman" w:hAnsi="Times New Roman"/>
          <w:bCs/>
          <w:color w:val="000000"/>
          <w:sz w:val="24"/>
          <w:szCs w:val="24"/>
        </w:rPr>
        <w:t xml:space="preserve">and </w:t>
      </w:r>
      <w:r w:rsidR="00C635E4">
        <w:rPr>
          <w:rFonts w:ascii="Times New Roman" w:hAnsi="Times New Roman"/>
          <w:bCs/>
          <w:color w:val="000000"/>
          <w:sz w:val="24"/>
          <w:szCs w:val="24"/>
        </w:rPr>
        <w:t>p</w:t>
      </w:r>
      <w:r w:rsidR="002B6341" w:rsidRPr="003C26C1">
        <w:rPr>
          <w:rFonts w:ascii="Times New Roman" w:hAnsi="Times New Roman"/>
          <w:bCs/>
          <w:color w:val="000000"/>
          <w:sz w:val="24"/>
          <w:szCs w:val="24"/>
        </w:rPr>
        <w:t>artnerships</w:t>
      </w:r>
      <w:r w:rsidR="00074DB9" w:rsidRPr="003C26C1">
        <w:rPr>
          <w:rFonts w:ascii="Times New Roman" w:hAnsi="Times New Roman"/>
          <w:bCs/>
          <w:color w:val="000000"/>
          <w:sz w:val="24"/>
          <w:szCs w:val="24"/>
        </w:rPr>
        <w:t xml:space="preserve"> </w:t>
      </w:r>
    </w:p>
    <w:p w14:paraId="59EF5BF1" w14:textId="77777777" w:rsidR="0043105E" w:rsidRDefault="0043105E" w:rsidP="00C635E4">
      <w:pPr>
        <w:pStyle w:val="ListParagraph"/>
        <w:ind w:left="1170" w:right="720"/>
        <w:rPr>
          <w:color w:val="000000"/>
        </w:rPr>
      </w:pPr>
    </w:p>
    <w:p w14:paraId="4EA71F91" w14:textId="77777777" w:rsidR="0046132D" w:rsidRDefault="0043105E" w:rsidP="003E747F">
      <w:pPr>
        <w:pStyle w:val="ListParagraph"/>
        <w:numPr>
          <w:ilvl w:val="0"/>
          <w:numId w:val="4"/>
        </w:numPr>
        <w:tabs>
          <w:tab w:val="left" w:pos="1418"/>
          <w:tab w:val="left" w:pos="1530"/>
        </w:tabs>
        <w:spacing w:after="120"/>
        <w:ind w:left="1170" w:right="720" w:firstLine="0"/>
        <w:jc w:val="both"/>
        <w:rPr>
          <w:color w:val="000000"/>
        </w:rPr>
      </w:pPr>
      <w:r w:rsidRPr="002E2139">
        <w:rPr>
          <w:color w:val="000000"/>
        </w:rPr>
        <w:t xml:space="preserve">The proposed UNDP Belize country programme </w:t>
      </w:r>
      <w:r w:rsidR="0046132D">
        <w:rPr>
          <w:color w:val="000000"/>
        </w:rPr>
        <w:t xml:space="preserve">for </w:t>
      </w:r>
      <w:r w:rsidRPr="002E2139">
        <w:rPr>
          <w:color w:val="000000"/>
        </w:rPr>
        <w:t>2017</w:t>
      </w:r>
      <w:r w:rsidR="0046132D">
        <w:rPr>
          <w:color w:val="000000"/>
        </w:rPr>
        <w:t xml:space="preserve"> to </w:t>
      </w:r>
      <w:r w:rsidRPr="002E2139">
        <w:rPr>
          <w:color w:val="000000"/>
        </w:rPr>
        <w:t xml:space="preserve">2021 is derived from the United Nations Multi-Country Sustainable Development Framework. </w:t>
      </w:r>
      <w:r w:rsidR="007B2AEE" w:rsidRPr="002E2139">
        <w:rPr>
          <w:color w:val="000000"/>
        </w:rPr>
        <w:t>In 2015, t</w:t>
      </w:r>
      <w:r w:rsidRPr="002E2139">
        <w:rPr>
          <w:color w:val="000000"/>
        </w:rPr>
        <w:t xml:space="preserve">he United Nations </w:t>
      </w:r>
      <w:r w:rsidR="0046132D">
        <w:rPr>
          <w:color w:val="000000"/>
        </w:rPr>
        <w:t>and</w:t>
      </w:r>
      <w:r w:rsidRPr="002E2139">
        <w:rPr>
          <w:color w:val="000000"/>
        </w:rPr>
        <w:t xml:space="preserve"> </w:t>
      </w:r>
      <w:r w:rsidR="0046132D">
        <w:rPr>
          <w:color w:val="000000"/>
        </w:rPr>
        <w:t>g</w:t>
      </w:r>
      <w:r w:rsidRPr="002E2139">
        <w:rPr>
          <w:color w:val="000000"/>
        </w:rPr>
        <w:t>overnments of Caribbean</w:t>
      </w:r>
      <w:r w:rsidR="0046132D">
        <w:rPr>
          <w:color w:val="000000"/>
        </w:rPr>
        <w:t xml:space="preserve"> countries</w:t>
      </w:r>
      <w:r w:rsidRPr="002E2139">
        <w:rPr>
          <w:color w:val="000000"/>
        </w:rPr>
        <w:t xml:space="preserve"> decided to move from six United Nations Development Frameworks to a common United Nations Multi-Country Sustainable Development Framework (MSDF)</w:t>
      </w:r>
      <w:r w:rsidR="0046132D">
        <w:rPr>
          <w:color w:val="000000"/>
        </w:rPr>
        <w:t>.</w:t>
      </w:r>
      <w:r w:rsidR="005F164F" w:rsidRPr="00A96E43">
        <w:rPr>
          <w:vertAlign w:val="superscript"/>
        </w:rPr>
        <w:footnoteReference w:id="20"/>
      </w:r>
      <w:r w:rsidRPr="002E2139">
        <w:rPr>
          <w:color w:val="000000"/>
        </w:rPr>
        <w:t xml:space="preserve"> National consultations were </w:t>
      </w:r>
      <w:r w:rsidR="0046132D">
        <w:rPr>
          <w:color w:val="000000"/>
        </w:rPr>
        <w:t>carried out</w:t>
      </w:r>
      <w:r w:rsidR="0046132D" w:rsidRPr="002E2139">
        <w:rPr>
          <w:color w:val="000000"/>
        </w:rPr>
        <w:t xml:space="preserve"> </w:t>
      </w:r>
      <w:r w:rsidRPr="002E2139">
        <w:rPr>
          <w:color w:val="000000"/>
        </w:rPr>
        <w:t>in 15 countries to ensure that development challenges identified in the Multi-Country Assessment are consistent with national development needs. Four priority areas emerged</w:t>
      </w:r>
      <w:r w:rsidR="0046132D">
        <w:rPr>
          <w:color w:val="000000"/>
        </w:rPr>
        <w:t xml:space="preserve"> that will </w:t>
      </w:r>
      <w:r w:rsidRPr="002E2139">
        <w:rPr>
          <w:color w:val="000000"/>
        </w:rPr>
        <w:t xml:space="preserve">inform the national and regional actions of the </w:t>
      </w:r>
      <w:r w:rsidR="0046132D">
        <w:rPr>
          <w:color w:val="000000"/>
        </w:rPr>
        <w:t>United Nations</w:t>
      </w:r>
      <w:r w:rsidR="0046132D" w:rsidRPr="002E2139">
        <w:rPr>
          <w:color w:val="000000"/>
        </w:rPr>
        <w:t xml:space="preserve"> </w:t>
      </w:r>
      <w:r w:rsidRPr="002E2139">
        <w:rPr>
          <w:color w:val="000000"/>
        </w:rPr>
        <w:t xml:space="preserve">system and </w:t>
      </w:r>
      <w:r w:rsidR="0046132D">
        <w:rPr>
          <w:color w:val="000000"/>
        </w:rPr>
        <w:t xml:space="preserve">its </w:t>
      </w:r>
      <w:r w:rsidRPr="002E2139">
        <w:rPr>
          <w:color w:val="000000"/>
        </w:rPr>
        <w:t xml:space="preserve">partners over the next five years: </w:t>
      </w:r>
    </w:p>
    <w:p w14:paraId="7C72D08B" w14:textId="77777777" w:rsidR="0046132D" w:rsidRDefault="0043105E" w:rsidP="003E747F">
      <w:pPr>
        <w:pStyle w:val="ListParagraph"/>
        <w:numPr>
          <w:ilvl w:val="0"/>
          <w:numId w:val="18"/>
        </w:numPr>
        <w:tabs>
          <w:tab w:val="left" w:pos="1418"/>
          <w:tab w:val="left" w:pos="1530"/>
        </w:tabs>
        <w:spacing w:after="60"/>
        <w:ind w:left="2410" w:right="720" w:hanging="425"/>
        <w:jc w:val="both"/>
        <w:rPr>
          <w:color w:val="000000"/>
        </w:rPr>
      </w:pPr>
      <w:r w:rsidRPr="002E2139">
        <w:rPr>
          <w:color w:val="000000"/>
        </w:rPr>
        <w:t>A sustainable and resilient Caribbean</w:t>
      </w:r>
      <w:r w:rsidR="0046132D">
        <w:rPr>
          <w:color w:val="000000"/>
        </w:rPr>
        <w:t>;</w:t>
      </w:r>
    </w:p>
    <w:p w14:paraId="5BB760A7" w14:textId="77777777" w:rsidR="0046132D" w:rsidRDefault="0043105E" w:rsidP="003E747F">
      <w:pPr>
        <w:pStyle w:val="ListParagraph"/>
        <w:numPr>
          <w:ilvl w:val="0"/>
          <w:numId w:val="18"/>
        </w:numPr>
        <w:tabs>
          <w:tab w:val="left" w:pos="1418"/>
          <w:tab w:val="left" w:pos="1530"/>
        </w:tabs>
        <w:spacing w:after="60"/>
        <w:ind w:left="2410" w:right="720" w:hanging="425"/>
        <w:jc w:val="both"/>
        <w:rPr>
          <w:color w:val="000000"/>
        </w:rPr>
      </w:pPr>
      <w:r w:rsidRPr="002E2139">
        <w:rPr>
          <w:color w:val="000000"/>
        </w:rPr>
        <w:t>A safe, cohesive and just Caribbean</w:t>
      </w:r>
      <w:r w:rsidR="0046132D">
        <w:rPr>
          <w:color w:val="000000"/>
        </w:rPr>
        <w:t>;</w:t>
      </w:r>
    </w:p>
    <w:p w14:paraId="2503BFC2" w14:textId="77777777" w:rsidR="0046132D" w:rsidRDefault="0043105E" w:rsidP="003E747F">
      <w:pPr>
        <w:pStyle w:val="ListParagraph"/>
        <w:numPr>
          <w:ilvl w:val="0"/>
          <w:numId w:val="18"/>
        </w:numPr>
        <w:tabs>
          <w:tab w:val="left" w:pos="1418"/>
          <w:tab w:val="left" w:pos="1530"/>
        </w:tabs>
        <w:spacing w:after="60"/>
        <w:ind w:left="2410" w:right="720" w:hanging="425"/>
        <w:jc w:val="both"/>
        <w:rPr>
          <w:color w:val="000000"/>
        </w:rPr>
      </w:pPr>
      <w:r w:rsidRPr="002E2139">
        <w:rPr>
          <w:color w:val="000000"/>
        </w:rPr>
        <w:t>A healthy Caribbean</w:t>
      </w:r>
      <w:r w:rsidR="0046132D">
        <w:rPr>
          <w:color w:val="000000"/>
        </w:rPr>
        <w:t>;</w:t>
      </w:r>
      <w:r w:rsidRPr="002E2139">
        <w:rPr>
          <w:color w:val="000000"/>
        </w:rPr>
        <w:t xml:space="preserve"> and</w:t>
      </w:r>
      <w:r w:rsidR="0046132D">
        <w:rPr>
          <w:color w:val="000000"/>
        </w:rPr>
        <w:t>,</w:t>
      </w:r>
      <w:r w:rsidRPr="002E2139">
        <w:rPr>
          <w:color w:val="000000"/>
        </w:rPr>
        <w:t xml:space="preserve"> </w:t>
      </w:r>
    </w:p>
    <w:p w14:paraId="1BE04E32" w14:textId="77777777" w:rsidR="0046132D" w:rsidRDefault="0043105E" w:rsidP="003E747F">
      <w:pPr>
        <w:pStyle w:val="ListParagraph"/>
        <w:numPr>
          <w:ilvl w:val="0"/>
          <w:numId w:val="18"/>
        </w:numPr>
        <w:tabs>
          <w:tab w:val="left" w:pos="1418"/>
          <w:tab w:val="left" w:pos="1530"/>
        </w:tabs>
        <w:spacing w:after="120"/>
        <w:ind w:left="2410" w:right="720" w:hanging="425"/>
        <w:jc w:val="both"/>
        <w:rPr>
          <w:color w:val="000000"/>
        </w:rPr>
      </w:pPr>
      <w:r w:rsidRPr="002E2139">
        <w:rPr>
          <w:color w:val="000000"/>
        </w:rPr>
        <w:t xml:space="preserve">An inclusive, equitable and prosperous Caribbean. </w:t>
      </w:r>
    </w:p>
    <w:p w14:paraId="07248A0B" w14:textId="090BF2E4" w:rsidR="00130BEC" w:rsidRDefault="0043105E" w:rsidP="003E747F">
      <w:pPr>
        <w:pStyle w:val="ListParagraph"/>
        <w:tabs>
          <w:tab w:val="left" w:pos="1418"/>
          <w:tab w:val="left" w:pos="1530"/>
        </w:tabs>
        <w:spacing w:after="120"/>
        <w:ind w:left="1170" w:right="720"/>
        <w:jc w:val="both"/>
        <w:rPr>
          <w:color w:val="000000"/>
        </w:rPr>
      </w:pPr>
      <w:r w:rsidRPr="002E2139">
        <w:rPr>
          <w:color w:val="000000"/>
        </w:rPr>
        <w:t xml:space="preserve">These national and sub-regional priorities were validated </w:t>
      </w:r>
      <w:r w:rsidR="0046132D">
        <w:rPr>
          <w:color w:val="000000"/>
        </w:rPr>
        <w:t>by</w:t>
      </w:r>
      <w:r w:rsidR="0046132D" w:rsidRPr="002E2139">
        <w:rPr>
          <w:color w:val="000000"/>
        </w:rPr>
        <w:t xml:space="preserve"> </w:t>
      </w:r>
      <w:r w:rsidRPr="002E2139">
        <w:rPr>
          <w:color w:val="000000"/>
        </w:rPr>
        <w:t>17 Caribbean</w:t>
      </w:r>
      <w:r w:rsidR="0046132D">
        <w:rPr>
          <w:color w:val="000000"/>
        </w:rPr>
        <w:t xml:space="preserve"> administrations</w:t>
      </w:r>
      <w:r w:rsidRPr="002E2139">
        <w:rPr>
          <w:color w:val="000000"/>
        </w:rPr>
        <w:t xml:space="preserve"> and are aligned with the </w:t>
      </w:r>
      <w:r w:rsidR="0046132D">
        <w:rPr>
          <w:color w:val="000000"/>
        </w:rPr>
        <w:t xml:space="preserve">Caribbean Community </w:t>
      </w:r>
      <w:r w:rsidRPr="002E2139">
        <w:rPr>
          <w:color w:val="000000"/>
        </w:rPr>
        <w:t xml:space="preserve">Strategic Plan </w:t>
      </w:r>
      <w:r w:rsidR="0046132D">
        <w:rPr>
          <w:color w:val="000000"/>
        </w:rPr>
        <w:t xml:space="preserve">for </w:t>
      </w:r>
      <w:r w:rsidRPr="002E2139">
        <w:rPr>
          <w:color w:val="000000"/>
        </w:rPr>
        <w:t>2015</w:t>
      </w:r>
      <w:r w:rsidR="0046132D">
        <w:rPr>
          <w:color w:val="000000"/>
        </w:rPr>
        <w:t xml:space="preserve"> to </w:t>
      </w:r>
      <w:r w:rsidRPr="002E2139">
        <w:rPr>
          <w:color w:val="000000"/>
        </w:rPr>
        <w:t xml:space="preserve">2019, the </w:t>
      </w:r>
      <w:r w:rsidR="002E0094" w:rsidRPr="002E0094">
        <w:rPr>
          <w:color w:val="000000"/>
        </w:rPr>
        <w:t>S</w:t>
      </w:r>
      <w:r w:rsidR="005740E2">
        <w:rPr>
          <w:color w:val="000000"/>
        </w:rPr>
        <w:t xml:space="preserve">mall </w:t>
      </w:r>
      <w:r w:rsidR="002E0094" w:rsidRPr="002E0094">
        <w:rPr>
          <w:color w:val="000000"/>
        </w:rPr>
        <w:t>I</w:t>
      </w:r>
      <w:r w:rsidR="005740E2">
        <w:rPr>
          <w:color w:val="000000"/>
        </w:rPr>
        <w:t xml:space="preserve">sland </w:t>
      </w:r>
      <w:r w:rsidR="002E0094" w:rsidRPr="002E0094">
        <w:rPr>
          <w:color w:val="000000"/>
        </w:rPr>
        <w:t>D</w:t>
      </w:r>
      <w:r w:rsidR="005740E2">
        <w:rPr>
          <w:color w:val="000000"/>
        </w:rPr>
        <w:t xml:space="preserve">eveloping </w:t>
      </w:r>
      <w:r w:rsidR="002E0094" w:rsidRPr="002E0094">
        <w:rPr>
          <w:color w:val="000000"/>
        </w:rPr>
        <w:t>S</w:t>
      </w:r>
      <w:r w:rsidR="005740E2">
        <w:rPr>
          <w:color w:val="000000"/>
        </w:rPr>
        <w:t>tates</w:t>
      </w:r>
      <w:bookmarkStart w:id="0" w:name="_GoBack"/>
      <w:bookmarkEnd w:id="0"/>
      <w:r w:rsidR="002E0094" w:rsidRPr="002E0094">
        <w:rPr>
          <w:color w:val="000000"/>
        </w:rPr>
        <w:t xml:space="preserve"> A</w:t>
      </w:r>
      <w:r w:rsidR="002E0094">
        <w:rPr>
          <w:color w:val="000000"/>
        </w:rPr>
        <w:t>ccelerated</w:t>
      </w:r>
      <w:r w:rsidR="002E0094" w:rsidRPr="002E0094">
        <w:rPr>
          <w:color w:val="000000"/>
        </w:rPr>
        <w:t xml:space="preserve"> M</w:t>
      </w:r>
      <w:r w:rsidR="002E0094">
        <w:rPr>
          <w:color w:val="000000"/>
        </w:rPr>
        <w:t>odalities</w:t>
      </w:r>
      <w:r w:rsidR="002E0094" w:rsidRPr="002E0094">
        <w:rPr>
          <w:color w:val="000000"/>
        </w:rPr>
        <w:t xml:space="preserve"> </w:t>
      </w:r>
      <w:r w:rsidR="002E0094">
        <w:rPr>
          <w:color w:val="000000"/>
        </w:rPr>
        <w:t>of</w:t>
      </w:r>
      <w:r w:rsidR="002E0094" w:rsidRPr="002E0094">
        <w:rPr>
          <w:color w:val="000000"/>
        </w:rPr>
        <w:t xml:space="preserve"> A</w:t>
      </w:r>
      <w:r w:rsidR="002E0094">
        <w:rPr>
          <w:color w:val="000000"/>
        </w:rPr>
        <w:t>ction</w:t>
      </w:r>
      <w:r w:rsidR="002E0094" w:rsidRPr="002E0094">
        <w:rPr>
          <w:color w:val="000000"/>
        </w:rPr>
        <w:t xml:space="preserve"> </w:t>
      </w:r>
      <w:r w:rsidR="00D8170E">
        <w:rPr>
          <w:color w:val="000000"/>
        </w:rPr>
        <w:t>(</w:t>
      </w:r>
      <w:r w:rsidR="002E0094" w:rsidRPr="002E0094">
        <w:rPr>
          <w:color w:val="000000"/>
        </w:rPr>
        <w:t>SAMOA</w:t>
      </w:r>
      <w:r w:rsidR="00D8170E">
        <w:rPr>
          <w:color w:val="000000"/>
        </w:rPr>
        <w:t>)</w:t>
      </w:r>
      <w:r w:rsidR="002E0094" w:rsidRPr="002E0094">
        <w:rPr>
          <w:color w:val="000000"/>
        </w:rPr>
        <w:t xml:space="preserve"> </w:t>
      </w:r>
      <w:r w:rsidRPr="002E2139">
        <w:rPr>
          <w:color w:val="000000"/>
        </w:rPr>
        <w:t>Pathway and the 2030 Agenda for Sustainable Development.</w:t>
      </w:r>
      <w:r w:rsidR="00130BEC" w:rsidRPr="00130BEC">
        <w:rPr>
          <w:color w:val="000000"/>
        </w:rPr>
        <w:t xml:space="preserve"> </w:t>
      </w:r>
    </w:p>
    <w:p w14:paraId="1FD06C1D" w14:textId="77777777" w:rsidR="0079677D" w:rsidRPr="00A96E43" w:rsidRDefault="0079677D" w:rsidP="003E747F">
      <w:pPr>
        <w:pStyle w:val="ListParagraph"/>
        <w:tabs>
          <w:tab w:val="left" w:pos="1418"/>
          <w:tab w:val="left" w:pos="1530"/>
        </w:tabs>
        <w:spacing w:after="120"/>
        <w:ind w:left="1170" w:right="720"/>
        <w:jc w:val="both"/>
        <w:rPr>
          <w:b/>
          <w:i/>
          <w:color w:val="000000"/>
        </w:rPr>
      </w:pPr>
      <w:r w:rsidRPr="00A96E43">
        <w:rPr>
          <w:b/>
          <w:i/>
          <w:color w:val="000000"/>
        </w:rPr>
        <w:t>A Sustainable and Resilient Belize</w:t>
      </w:r>
    </w:p>
    <w:p w14:paraId="19D05D25" w14:textId="24C4B8D1" w:rsidR="005B4790" w:rsidRDefault="005B4790" w:rsidP="003E747F">
      <w:pPr>
        <w:pStyle w:val="ListParagraph"/>
        <w:numPr>
          <w:ilvl w:val="0"/>
          <w:numId w:val="4"/>
        </w:numPr>
        <w:tabs>
          <w:tab w:val="left" w:pos="1530"/>
        </w:tabs>
        <w:spacing w:after="120"/>
        <w:ind w:left="1170" w:right="720" w:firstLine="0"/>
        <w:jc w:val="both"/>
        <w:rPr>
          <w:color w:val="000000"/>
        </w:rPr>
      </w:pPr>
      <w:r>
        <w:rPr>
          <w:color w:val="000000"/>
        </w:rPr>
        <w:t xml:space="preserve">UNDP will </w:t>
      </w:r>
      <w:r w:rsidR="00457AFE">
        <w:rPr>
          <w:color w:val="000000"/>
        </w:rPr>
        <w:t>share</w:t>
      </w:r>
      <w:r>
        <w:rPr>
          <w:color w:val="000000"/>
        </w:rPr>
        <w:t xml:space="preserve"> the experiences and lessons </w:t>
      </w:r>
      <w:r w:rsidR="00457AFE">
        <w:rPr>
          <w:color w:val="000000"/>
        </w:rPr>
        <w:t xml:space="preserve">Belize has learned </w:t>
      </w:r>
      <w:r>
        <w:rPr>
          <w:color w:val="000000"/>
        </w:rPr>
        <w:t>through regional framework</w:t>
      </w:r>
      <w:r w:rsidRPr="00560EDC">
        <w:rPr>
          <w:color w:val="000000"/>
        </w:rPr>
        <w:t xml:space="preserve"> initiatives such as the Japan Caribbean Climate Change Partnership</w:t>
      </w:r>
      <w:r>
        <w:rPr>
          <w:color w:val="000000"/>
        </w:rPr>
        <w:t xml:space="preserve">. </w:t>
      </w:r>
      <w:r w:rsidR="00457AFE">
        <w:rPr>
          <w:color w:val="000000"/>
        </w:rPr>
        <w:t>S</w:t>
      </w:r>
      <w:r>
        <w:rPr>
          <w:color w:val="000000"/>
        </w:rPr>
        <w:t>trategic</w:t>
      </w:r>
      <w:r w:rsidR="00457AFE">
        <w:rPr>
          <w:color w:val="000000"/>
        </w:rPr>
        <w:t>ally</w:t>
      </w:r>
      <w:r>
        <w:rPr>
          <w:color w:val="000000"/>
        </w:rPr>
        <w:t xml:space="preserve"> positioning the country through the MSDF </w:t>
      </w:r>
      <w:r w:rsidR="00457AFE">
        <w:rPr>
          <w:color w:val="000000"/>
        </w:rPr>
        <w:t>will</w:t>
      </w:r>
      <w:r>
        <w:rPr>
          <w:color w:val="000000"/>
        </w:rPr>
        <w:t xml:space="preserve"> provide </w:t>
      </w:r>
      <w:r w:rsidR="00457AFE">
        <w:rPr>
          <w:color w:val="000000"/>
        </w:rPr>
        <w:t xml:space="preserve">the United Nations and </w:t>
      </w:r>
      <w:r w:rsidR="00527D05">
        <w:rPr>
          <w:color w:val="000000"/>
        </w:rPr>
        <w:t xml:space="preserve">Government of </w:t>
      </w:r>
      <w:r w:rsidR="00457AFE">
        <w:rPr>
          <w:color w:val="000000"/>
        </w:rPr>
        <w:t xml:space="preserve">Belize with </w:t>
      </w:r>
      <w:r>
        <w:rPr>
          <w:color w:val="000000"/>
        </w:rPr>
        <w:t xml:space="preserve">opportunities </w:t>
      </w:r>
      <w:r w:rsidR="00457AFE">
        <w:rPr>
          <w:color w:val="000000"/>
        </w:rPr>
        <w:t>to mobilize</w:t>
      </w:r>
      <w:r>
        <w:rPr>
          <w:color w:val="000000"/>
        </w:rPr>
        <w:t xml:space="preserve"> resource</w:t>
      </w:r>
      <w:r w:rsidR="00457AFE">
        <w:rPr>
          <w:color w:val="000000"/>
        </w:rPr>
        <w:t>s</w:t>
      </w:r>
      <w:r>
        <w:rPr>
          <w:color w:val="000000"/>
        </w:rPr>
        <w:t xml:space="preserve"> and</w:t>
      </w:r>
      <w:r w:rsidR="00457AFE">
        <w:rPr>
          <w:color w:val="000000"/>
        </w:rPr>
        <w:t xml:space="preserve"> design</w:t>
      </w:r>
      <w:r>
        <w:rPr>
          <w:color w:val="000000"/>
        </w:rPr>
        <w:t xml:space="preserve"> joint interventions</w:t>
      </w:r>
      <w:r w:rsidRPr="00533C78">
        <w:rPr>
          <w:color w:val="000000"/>
        </w:rPr>
        <w:t xml:space="preserve"> </w:t>
      </w:r>
      <w:r w:rsidR="00457AFE">
        <w:rPr>
          <w:color w:val="000000"/>
        </w:rPr>
        <w:t xml:space="preserve">that are </w:t>
      </w:r>
      <w:r w:rsidRPr="00533C78">
        <w:rPr>
          <w:color w:val="000000"/>
        </w:rPr>
        <w:t xml:space="preserve">inspired by </w:t>
      </w:r>
      <w:r>
        <w:rPr>
          <w:color w:val="000000"/>
        </w:rPr>
        <w:t>p</w:t>
      </w:r>
      <w:r w:rsidRPr="00533C78">
        <w:rPr>
          <w:color w:val="000000"/>
        </w:rPr>
        <w:t>eer-to-peer learning and exchanges.</w:t>
      </w:r>
      <w:r>
        <w:rPr>
          <w:color w:val="000000"/>
        </w:rPr>
        <w:t xml:space="preserve"> </w:t>
      </w:r>
      <w:r w:rsidRPr="00AD241E">
        <w:rPr>
          <w:color w:val="000000"/>
        </w:rPr>
        <w:t xml:space="preserve">Belize </w:t>
      </w:r>
      <w:r w:rsidR="00457AFE">
        <w:rPr>
          <w:color w:val="000000"/>
        </w:rPr>
        <w:t>can</w:t>
      </w:r>
      <w:r w:rsidRPr="00AD241E">
        <w:rPr>
          <w:color w:val="000000"/>
        </w:rPr>
        <w:t xml:space="preserve"> gain from </w:t>
      </w:r>
      <w:r w:rsidR="00457AFE">
        <w:rPr>
          <w:color w:val="000000"/>
        </w:rPr>
        <w:t>S</w:t>
      </w:r>
      <w:r w:rsidRPr="00AD241E">
        <w:rPr>
          <w:color w:val="000000"/>
        </w:rPr>
        <w:t>outh</w:t>
      </w:r>
      <w:r>
        <w:rPr>
          <w:color w:val="000000"/>
        </w:rPr>
        <w:t>-</w:t>
      </w:r>
      <w:r w:rsidR="00457AFE">
        <w:rPr>
          <w:color w:val="000000"/>
        </w:rPr>
        <w:t>S</w:t>
      </w:r>
      <w:r w:rsidRPr="00AD241E">
        <w:rPr>
          <w:color w:val="000000"/>
        </w:rPr>
        <w:t xml:space="preserve">outh </w:t>
      </w:r>
      <w:r w:rsidR="00457AFE">
        <w:rPr>
          <w:color w:val="000000"/>
        </w:rPr>
        <w:t xml:space="preserve">cooperation </w:t>
      </w:r>
      <w:r w:rsidRPr="00AD241E">
        <w:rPr>
          <w:color w:val="000000"/>
        </w:rPr>
        <w:t>and</w:t>
      </w:r>
      <w:r w:rsidRPr="00EA1AF1">
        <w:rPr>
          <w:color w:val="000000"/>
        </w:rPr>
        <w:t xml:space="preserve"> </w:t>
      </w:r>
      <w:r>
        <w:rPr>
          <w:color w:val="000000"/>
        </w:rPr>
        <w:t>t</w:t>
      </w:r>
      <w:r w:rsidRPr="00EA1AF1">
        <w:rPr>
          <w:color w:val="000000"/>
        </w:rPr>
        <w:t>riangular partnerships</w:t>
      </w:r>
      <w:r w:rsidR="00457AFE">
        <w:rPr>
          <w:color w:val="000000"/>
        </w:rPr>
        <w:t xml:space="preserve"> and, in addition, make </w:t>
      </w:r>
      <w:r>
        <w:rPr>
          <w:color w:val="000000"/>
        </w:rPr>
        <w:t>contribut</w:t>
      </w:r>
      <w:r w:rsidR="00457AFE">
        <w:rPr>
          <w:color w:val="000000"/>
        </w:rPr>
        <w:t>ions</w:t>
      </w:r>
      <w:r>
        <w:rPr>
          <w:color w:val="000000"/>
        </w:rPr>
        <w:t xml:space="preserve"> based on </w:t>
      </w:r>
      <w:r w:rsidR="00457AFE">
        <w:rPr>
          <w:color w:val="000000"/>
        </w:rPr>
        <w:t xml:space="preserve">the headway that has been made </w:t>
      </w:r>
      <w:r>
        <w:rPr>
          <w:color w:val="000000"/>
        </w:rPr>
        <w:t xml:space="preserve">in </w:t>
      </w:r>
      <w:r w:rsidRPr="00AD241E">
        <w:rPr>
          <w:color w:val="000000"/>
        </w:rPr>
        <w:t xml:space="preserve">climate risk management, low carbon development, resilient cities/habitats, </w:t>
      </w:r>
      <w:r w:rsidR="00457AFE">
        <w:rPr>
          <w:color w:val="000000"/>
        </w:rPr>
        <w:t xml:space="preserve">and the </w:t>
      </w:r>
      <w:r>
        <w:rPr>
          <w:color w:val="000000"/>
        </w:rPr>
        <w:t xml:space="preserve">promotion of </w:t>
      </w:r>
      <w:r w:rsidRPr="00F20C7D">
        <w:rPr>
          <w:color w:val="000000"/>
        </w:rPr>
        <w:t xml:space="preserve">local livelihoods and sustainable development.  </w:t>
      </w:r>
    </w:p>
    <w:p w14:paraId="6992084A" w14:textId="77777777" w:rsidR="005B4790" w:rsidRDefault="005B4790" w:rsidP="003E747F">
      <w:pPr>
        <w:pStyle w:val="ListParagraph"/>
        <w:numPr>
          <w:ilvl w:val="0"/>
          <w:numId w:val="4"/>
        </w:numPr>
        <w:tabs>
          <w:tab w:val="left" w:pos="1530"/>
        </w:tabs>
        <w:spacing w:after="120"/>
        <w:ind w:left="1170" w:right="720" w:firstLine="0"/>
        <w:jc w:val="both"/>
        <w:rPr>
          <w:color w:val="000000"/>
        </w:rPr>
      </w:pPr>
      <w:r w:rsidRPr="00763E6E">
        <w:rPr>
          <w:color w:val="000000"/>
        </w:rPr>
        <w:t xml:space="preserve"> </w:t>
      </w:r>
      <w:r w:rsidR="00457AFE">
        <w:rPr>
          <w:color w:val="000000"/>
        </w:rPr>
        <w:t>UNDP will</w:t>
      </w:r>
      <w:r w:rsidR="00457AFE" w:rsidRPr="00763E6E">
        <w:rPr>
          <w:color w:val="000000"/>
        </w:rPr>
        <w:t xml:space="preserve"> </w:t>
      </w:r>
      <w:r w:rsidRPr="00763E6E">
        <w:rPr>
          <w:color w:val="000000"/>
        </w:rPr>
        <w:t>support the operationalization of the national Growth and Sustainable Development Strategy</w:t>
      </w:r>
      <w:r>
        <w:rPr>
          <w:color w:val="000000"/>
        </w:rPr>
        <w:t xml:space="preserve"> (GSDS)</w:t>
      </w:r>
      <w:r w:rsidRPr="00763E6E">
        <w:rPr>
          <w:color w:val="000000"/>
        </w:rPr>
        <w:t xml:space="preserve"> by strengthening</w:t>
      </w:r>
      <w:r w:rsidR="003A0A09">
        <w:rPr>
          <w:color w:val="000000"/>
        </w:rPr>
        <w:t xml:space="preserve"> the</w:t>
      </w:r>
      <w:r w:rsidRPr="00763E6E">
        <w:rPr>
          <w:color w:val="000000"/>
        </w:rPr>
        <w:t xml:space="preserve"> national capacities required to integrate sustainable development approaches into processes supporting human and economic development. Mechanisms for monitoring and evaluating the SDGs </w:t>
      </w:r>
      <w:r w:rsidR="003A0A09">
        <w:rPr>
          <w:color w:val="000000"/>
        </w:rPr>
        <w:t xml:space="preserve">will be strengthened </w:t>
      </w:r>
      <w:r w:rsidRPr="00763E6E">
        <w:rPr>
          <w:color w:val="000000"/>
        </w:rPr>
        <w:t xml:space="preserve">within the context of the GSDS, </w:t>
      </w:r>
      <w:r w:rsidR="003A0A09">
        <w:rPr>
          <w:color w:val="000000"/>
        </w:rPr>
        <w:t>which will feed into the</w:t>
      </w:r>
      <w:r w:rsidRPr="00763E6E">
        <w:rPr>
          <w:color w:val="000000"/>
        </w:rPr>
        <w:t xml:space="preserve"> evolving national context. </w:t>
      </w:r>
      <w:r w:rsidR="003A0A09">
        <w:rPr>
          <w:color w:val="000000"/>
        </w:rPr>
        <w:t xml:space="preserve">UNDP </w:t>
      </w:r>
      <w:r w:rsidRPr="00763E6E">
        <w:rPr>
          <w:color w:val="000000"/>
        </w:rPr>
        <w:t xml:space="preserve">will also </w:t>
      </w:r>
      <w:r w:rsidR="003A0A09">
        <w:rPr>
          <w:color w:val="000000"/>
        </w:rPr>
        <w:t>focus on ‘localizing’</w:t>
      </w:r>
      <w:r w:rsidRPr="00763E6E">
        <w:rPr>
          <w:color w:val="000000"/>
        </w:rPr>
        <w:t xml:space="preserve"> the SDGs</w:t>
      </w:r>
      <w:r w:rsidR="003A0A09">
        <w:rPr>
          <w:color w:val="000000"/>
        </w:rPr>
        <w:t xml:space="preserve"> and increasing</w:t>
      </w:r>
      <w:r w:rsidRPr="00763E6E">
        <w:rPr>
          <w:color w:val="000000"/>
        </w:rPr>
        <w:t xml:space="preserve"> local ownership of the goals</w:t>
      </w:r>
      <w:r w:rsidR="003A0A09">
        <w:rPr>
          <w:color w:val="000000"/>
        </w:rPr>
        <w:t xml:space="preserve">, as well as </w:t>
      </w:r>
      <w:r w:rsidRPr="00763E6E">
        <w:rPr>
          <w:color w:val="000000"/>
        </w:rPr>
        <w:t>consolidating local partnerships</w:t>
      </w:r>
      <w:r w:rsidR="003A0A09">
        <w:rPr>
          <w:color w:val="000000"/>
        </w:rPr>
        <w:t xml:space="preserve">. Doing so will lead </w:t>
      </w:r>
      <w:r w:rsidRPr="00763E6E">
        <w:rPr>
          <w:color w:val="000000"/>
        </w:rPr>
        <w:t>to integrated and inclusive local development plan</w:t>
      </w:r>
      <w:r w:rsidR="003A0A09">
        <w:rPr>
          <w:color w:val="000000"/>
        </w:rPr>
        <w:t>s</w:t>
      </w:r>
      <w:r w:rsidRPr="00763E6E">
        <w:rPr>
          <w:color w:val="000000"/>
        </w:rPr>
        <w:t>.</w:t>
      </w:r>
      <w:r w:rsidR="003A0A09">
        <w:rPr>
          <w:color w:val="000000"/>
        </w:rPr>
        <w:t xml:space="preserve"> I</w:t>
      </w:r>
      <w:r w:rsidRPr="00763E6E">
        <w:rPr>
          <w:color w:val="000000"/>
        </w:rPr>
        <w:t xml:space="preserve">nitiatives </w:t>
      </w:r>
      <w:r w:rsidR="003A0A09">
        <w:rPr>
          <w:color w:val="000000"/>
        </w:rPr>
        <w:t xml:space="preserve">under the GSDS </w:t>
      </w:r>
      <w:r w:rsidRPr="00763E6E">
        <w:rPr>
          <w:color w:val="000000"/>
        </w:rPr>
        <w:t xml:space="preserve">will </w:t>
      </w:r>
      <w:r w:rsidR="003A0A09">
        <w:rPr>
          <w:color w:val="000000"/>
        </w:rPr>
        <w:t>include</w:t>
      </w:r>
      <w:r w:rsidR="003A0A09" w:rsidRPr="00763E6E">
        <w:rPr>
          <w:color w:val="000000"/>
        </w:rPr>
        <w:t xml:space="preserve"> </w:t>
      </w:r>
      <w:r w:rsidRPr="00763E6E">
        <w:rPr>
          <w:color w:val="000000"/>
        </w:rPr>
        <w:t xml:space="preserve">multidimensional responses and solutions </w:t>
      </w:r>
      <w:r w:rsidR="003A0A09">
        <w:rPr>
          <w:color w:val="000000"/>
        </w:rPr>
        <w:t>that are</w:t>
      </w:r>
      <w:r w:rsidRPr="00763E6E">
        <w:rPr>
          <w:color w:val="000000"/>
        </w:rPr>
        <w:t xml:space="preserve"> strategic</w:t>
      </w:r>
      <w:r w:rsidR="003A0A09">
        <w:rPr>
          <w:color w:val="000000"/>
        </w:rPr>
        <w:t>ally</w:t>
      </w:r>
      <w:r w:rsidRPr="00763E6E">
        <w:rPr>
          <w:color w:val="000000"/>
        </w:rPr>
        <w:t xml:space="preserve"> align</w:t>
      </w:r>
      <w:r w:rsidR="003A0A09">
        <w:rPr>
          <w:color w:val="000000"/>
        </w:rPr>
        <w:t>ed</w:t>
      </w:r>
      <w:r w:rsidRPr="00763E6E">
        <w:rPr>
          <w:color w:val="000000"/>
        </w:rPr>
        <w:t xml:space="preserve"> with </w:t>
      </w:r>
      <w:r w:rsidR="003A0A09">
        <w:rPr>
          <w:color w:val="000000"/>
        </w:rPr>
        <w:t xml:space="preserve">the </w:t>
      </w:r>
      <w:r w:rsidRPr="00763E6E">
        <w:rPr>
          <w:color w:val="000000"/>
        </w:rPr>
        <w:t xml:space="preserve">portfolios of other development agencies </w:t>
      </w:r>
      <w:r w:rsidR="003A0A09">
        <w:rPr>
          <w:color w:val="000000"/>
        </w:rPr>
        <w:t>in</w:t>
      </w:r>
      <w:r w:rsidR="003A0A09" w:rsidRPr="00763E6E">
        <w:rPr>
          <w:color w:val="000000"/>
        </w:rPr>
        <w:t xml:space="preserve"> </w:t>
      </w:r>
      <w:r w:rsidRPr="00763E6E">
        <w:rPr>
          <w:color w:val="000000"/>
        </w:rPr>
        <w:t xml:space="preserve">Belize. Existing partnerships with </w:t>
      </w:r>
      <w:r w:rsidR="003A0A09">
        <w:rPr>
          <w:color w:val="000000"/>
        </w:rPr>
        <w:t>the United Nations Department of Economic and Social Affairs</w:t>
      </w:r>
      <w:r w:rsidR="003A0A09" w:rsidRPr="00763E6E">
        <w:rPr>
          <w:color w:val="000000"/>
        </w:rPr>
        <w:t xml:space="preserve"> </w:t>
      </w:r>
      <w:r w:rsidRPr="00763E6E">
        <w:rPr>
          <w:color w:val="000000"/>
        </w:rPr>
        <w:t xml:space="preserve">and other specialized </w:t>
      </w:r>
      <w:r w:rsidR="003A0A09">
        <w:rPr>
          <w:color w:val="000000"/>
        </w:rPr>
        <w:t>United Nations</w:t>
      </w:r>
      <w:r w:rsidR="003A0A09" w:rsidRPr="00763E6E">
        <w:rPr>
          <w:color w:val="000000"/>
        </w:rPr>
        <w:t xml:space="preserve"> </w:t>
      </w:r>
      <w:r w:rsidRPr="00763E6E">
        <w:rPr>
          <w:color w:val="000000"/>
        </w:rPr>
        <w:t xml:space="preserve">agencies will be maintained in </w:t>
      </w:r>
      <w:r w:rsidR="003A0A09">
        <w:rPr>
          <w:color w:val="000000"/>
        </w:rPr>
        <w:t>order</w:t>
      </w:r>
      <w:r w:rsidRPr="00763E6E">
        <w:rPr>
          <w:color w:val="000000"/>
        </w:rPr>
        <w:t xml:space="preserve"> to support sustainable development </w:t>
      </w:r>
      <w:r w:rsidR="003A0A09">
        <w:rPr>
          <w:color w:val="000000"/>
        </w:rPr>
        <w:t>in Belize</w:t>
      </w:r>
      <w:r w:rsidR="003A0A09" w:rsidRPr="00763E6E">
        <w:rPr>
          <w:color w:val="000000"/>
        </w:rPr>
        <w:t xml:space="preserve"> </w:t>
      </w:r>
      <w:r w:rsidRPr="00763E6E">
        <w:rPr>
          <w:color w:val="000000"/>
        </w:rPr>
        <w:t>and localization of</w:t>
      </w:r>
      <w:r w:rsidR="003A0A09">
        <w:rPr>
          <w:color w:val="000000"/>
        </w:rPr>
        <w:t xml:space="preserve"> the</w:t>
      </w:r>
      <w:r w:rsidRPr="00763E6E">
        <w:rPr>
          <w:color w:val="000000"/>
        </w:rPr>
        <w:t xml:space="preserve"> SDGs.</w:t>
      </w:r>
    </w:p>
    <w:p w14:paraId="2254F366" w14:textId="77777777" w:rsidR="005B4790" w:rsidRDefault="003A0A09" w:rsidP="003E747F">
      <w:pPr>
        <w:pStyle w:val="ListParagraph"/>
        <w:numPr>
          <w:ilvl w:val="0"/>
          <w:numId w:val="4"/>
        </w:numPr>
        <w:tabs>
          <w:tab w:val="left" w:pos="1530"/>
        </w:tabs>
        <w:spacing w:after="120"/>
        <w:ind w:left="1170" w:right="720" w:firstLine="0"/>
        <w:jc w:val="both"/>
        <w:rPr>
          <w:color w:val="000000"/>
        </w:rPr>
      </w:pPr>
      <w:r>
        <w:rPr>
          <w:color w:val="000000"/>
        </w:rPr>
        <w:t>T</w:t>
      </w:r>
      <w:r w:rsidR="005B4790" w:rsidRPr="007E2263">
        <w:rPr>
          <w:color w:val="000000"/>
        </w:rPr>
        <w:t>he Ministry of Agriculture, Forestry, Fisheries, the Environment, Sustainable Development and Climate Change</w:t>
      </w:r>
      <w:r>
        <w:rPr>
          <w:color w:val="000000"/>
        </w:rPr>
        <w:t xml:space="preserve"> </w:t>
      </w:r>
      <w:r w:rsidR="00E53360">
        <w:rPr>
          <w:color w:val="000000"/>
        </w:rPr>
        <w:t>has a lead role in delivering proposed outcomes</w:t>
      </w:r>
      <w:r w:rsidR="005B4790" w:rsidRPr="007E2263">
        <w:rPr>
          <w:color w:val="000000"/>
        </w:rPr>
        <w:t xml:space="preserve">. In addition, the Ministry of Finance and Economic Development, the Ministry of Labour, </w:t>
      </w:r>
      <w:r w:rsidR="004C4BBF">
        <w:rPr>
          <w:color w:val="000000"/>
        </w:rPr>
        <w:t>l</w:t>
      </w:r>
      <w:r w:rsidR="005B4790" w:rsidRPr="007E2263">
        <w:rPr>
          <w:color w:val="000000"/>
        </w:rPr>
        <w:t xml:space="preserve">ocal </w:t>
      </w:r>
      <w:r w:rsidR="004C4BBF">
        <w:rPr>
          <w:color w:val="000000"/>
        </w:rPr>
        <w:t>g</w:t>
      </w:r>
      <w:r w:rsidR="005B4790" w:rsidRPr="007E2263">
        <w:rPr>
          <w:color w:val="000000"/>
        </w:rPr>
        <w:t xml:space="preserve">overnment </w:t>
      </w:r>
      <w:r w:rsidR="004C4BBF">
        <w:rPr>
          <w:color w:val="000000"/>
        </w:rPr>
        <w:t>partners, rural</w:t>
      </w:r>
      <w:r w:rsidR="005B4790" w:rsidRPr="007E2263">
        <w:rPr>
          <w:color w:val="000000"/>
        </w:rPr>
        <w:t xml:space="preserve"> </w:t>
      </w:r>
      <w:r w:rsidR="004C4BBF">
        <w:rPr>
          <w:color w:val="000000"/>
        </w:rPr>
        <w:t>d</w:t>
      </w:r>
      <w:r w:rsidR="005B4790" w:rsidRPr="007E2263">
        <w:rPr>
          <w:color w:val="000000"/>
        </w:rPr>
        <w:t>evelopment</w:t>
      </w:r>
      <w:r w:rsidR="004C4BBF">
        <w:rPr>
          <w:color w:val="000000"/>
        </w:rPr>
        <w:t xml:space="preserve"> stakeholders</w:t>
      </w:r>
      <w:r w:rsidR="005B4790" w:rsidRPr="007E2263">
        <w:rPr>
          <w:color w:val="000000"/>
        </w:rPr>
        <w:t xml:space="preserve">, the Caribbean Community Climate Change Center, the UNDP </w:t>
      </w:r>
      <w:r w:rsidR="002E0094">
        <w:rPr>
          <w:color w:val="000000"/>
        </w:rPr>
        <w:t xml:space="preserve">Global Environment Facility </w:t>
      </w:r>
      <w:r w:rsidR="005B4790" w:rsidRPr="007E2263">
        <w:rPr>
          <w:color w:val="000000"/>
        </w:rPr>
        <w:t xml:space="preserve">small </w:t>
      </w:r>
      <w:r w:rsidR="004C4BBF">
        <w:rPr>
          <w:color w:val="000000"/>
        </w:rPr>
        <w:t>g</w:t>
      </w:r>
      <w:r w:rsidR="005B4790" w:rsidRPr="007E2263">
        <w:rPr>
          <w:color w:val="000000"/>
        </w:rPr>
        <w:t xml:space="preserve">rants </w:t>
      </w:r>
      <w:r w:rsidR="004C4BBF">
        <w:rPr>
          <w:color w:val="000000"/>
        </w:rPr>
        <w:t>p</w:t>
      </w:r>
      <w:r w:rsidR="005B4790" w:rsidRPr="007E2263">
        <w:rPr>
          <w:color w:val="000000"/>
        </w:rPr>
        <w:t>rogramme</w:t>
      </w:r>
      <w:r w:rsidR="004C4BBF">
        <w:rPr>
          <w:color w:val="000000"/>
        </w:rPr>
        <w:t>,</w:t>
      </w:r>
      <w:r w:rsidR="005B4790" w:rsidRPr="007E2263">
        <w:rPr>
          <w:color w:val="000000"/>
        </w:rPr>
        <w:t xml:space="preserve"> and local </w:t>
      </w:r>
      <w:r w:rsidR="004C4BBF">
        <w:rPr>
          <w:color w:val="000000"/>
        </w:rPr>
        <w:t>e</w:t>
      </w:r>
      <w:r w:rsidR="005B4790" w:rsidRPr="007E2263">
        <w:rPr>
          <w:color w:val="000000"/>
        </w:rPr>
        <w:t xml:space="preserve">nvironmental </w:t>
      </w:r>
      <w:r w:rsidR="004C4BBF">
        <w:rPr>
          <w:color w:val="000000"/>
        </w:rPr>
        <w:t>non-governmental organizations (</w:t>
      </w:r>
      <w:r w:rsidR="005B4790" w:rsidRPr="007E2263">
        <w:rPr>
          <w:color w:val="000000"/>
        </w:rPr>
        <w:t>NGOs</w:t>
      </w:r>
      <w:r w:rsidR="004C4BBF">
        <w:rPr>
          <w:color w:val="000000"/>
        </w:rPr>
        <w:t>)</w:t>
      </w:r>
      <w:r w:rsidR="005B4790" w:rsidRPr="007E2263">
        <w:rPr>
          <w:color w:val="000000"/>
        </w:rPr>
        <w:t xml:space="preserve"> and </w:t>
      </w:r>
      <w:r w:rsidR="004C4BBF">
        <w:rPr>
          <w:color w:val="000000"/>
        </w:rPr>
        <w:t>civil society organizations</w:t>
      </w:r>
      <w:r w:rsidR="004C4BBF" w:rsidRPr="007E2263">
        <w:rPr>
          <w:color w:val="000000"/>
        </w:rPr>
        <w:t xml:space="preserve"> </w:t>
      </w:r>
      <w:r w:rsidR="005B4790" w:rsidRPr="007E2263">
        <w:rPr>
          <w:color w:val="000000"/>
        </w:rPr>
        <w:t xml:space="preserve">will play </w:t>
      </w:r>
      <w:r w:rsidR="004C4BBF">
        <w:rPr>
          <w:color w:val="000000"/>
        </w:rPr>
        <w:t>large</w:t>
      </w:r>
      <w:r w:rsidR="005B4790" w:rsidRPr="007E2263">
        <w:rPr>
          <w:color w:val="000000"/>
        </w:rPr>
        <w:t xml:space="preserve"> role</w:t>
      </w:r>
      <w:r w:rsidR="004C4BBF">
        <w:rPr>
          <w:color w:val="000000"/>
        </w:rPr>
        <w:t>s</w:t>
      </w:r>
      <w:r w:rsidR="005B4790" w:rsidRPr="007E2263">
        <w:rPr>
          <w:color w:val="000000"/>
        </w:rPr>
        <w:t xml:space="preserve"> in implement</w:t>
      </w:r>
      <w:r w:rsidR="004C4BBF">
        <w:rPr>
          <w:color w:val="000000"/>
        </w:rPr>
        <w:t>ing the portfolio</w:t>
      </w:r>
      <w:r w:rsidR="005B4790" w:rsidRPr="007E2263">
        <w:rPr>
          <w:color w:val="000000"/>
        </w:rPr>
        <w:t>.</w:t>
      </w:r>
    </w:p>
    <w:p w14:paraId="300A54D7" w14:textId="77777777" w:rsidR="003A0A09" w:rsidRPr="00A96E43" w:rsidRDefault="003A0A09" w:rsidP="003E747F">
      <w:pPr>
        <w:pStyle w:val="ListParagraph"/>
        <w:tabs>
          <w:tab w:val="left" w:pos="1530"/>
        </w:tabs>
        <w:spacing w:after="120"/>
        <w:ind w:left="1170" w:right="720"/>
        <w:jc w:val="both"/>
        <w:rPr>
          <w:i/>
          <w:color w:val="000000"/>
        </w:rPr>
      </w:pPr>
      <w:r w:rsidRPr="00A96E43">
        <w:rPr>
          <w:b/>
          <w:i/>
          <w:color w:val="000000"/>
        </w:rPr>
        <w:lastRenderedPageBreak/>
        <w:t>A Safe, Cohesive and Just Belize</w:t>
      </w:r>
    </w:p>
    <w:p w14:paraId="17658C35" w14:textId="34854125" w:rsidR="00F41F0C" w:rsidRDefault="00E038BC" w:rsidP="003E747F">
      <w:pPr>
        <w:pStyle w:val="ListParagraph"/>
        <w:numPr>
          <w:ilvl w:val="0"/>
          <w:numId w:val="4"/>
        </w:numPr>
        <w:tabs>
          <w:tab w:val="left" w:pos="1530"/>
        </w:tabs>
        <w:spacing w:after="120"/>
        <w:ind w:left="1170" w:right="720" w:firstLine="0"/>
        <w:jc w:val="both"/>
        <w:rPr>
          <w:color w:val="000000"/>
        </w:rPr>
      </w:pPr>
      <w:r w:rsidRPr="00763E6E">
        <w:rPr>
          <w:color w:val="000000"/>
        </w:rPr>
        <w:t>During the new period</w:t>
      </w:r>
      <w:r w:rsidR="004C4BBF">
        <w:rPr>
          <w:color w:val="000000"/>
        </w:rPr>
        <w:t xml:space="preserve"> of cooperation</w:t>
      </w:r>
      <w:r w:rsidRPr="00763E6E">
        <w:rPr>
          <w:color w:val="000000"/>
        </w:rPr>
        <w:t xml:space="preserve"> </w:t>
      </w:r>
      <w:r w:rsidR="004C4BBF">
        <w:rPr>
          <w:color w:val="000000"/>
        </w:rPr>
        <w:t>UNDP</w:t>
      </w:r>
      <w:r w:rsidR="000F7ED8">
        <w:rPr>
          <w:color w:val="000000"/>
        </w:rPr>
        <w:t xml:space="preserve"> will support </w:t>
      </w:r>
      <w:r w:rsidR="00F26321">
        <w:rPr>
          <w:color w:val="000000"/>
        </w:rPr>
        <w:t>the Ministry of National Security, Ministry of Human Development</w:t>
      </w:r>
      <w:r w:rsidR="004C4BBF">
        <w:rPr>
          <w:color w:val="000000"/>
        </w:rPr>
        <w:t>,</w:t>
      </w:r>
      <w:r w:rsidR="00F26321">
        <w:rPr>
          <w:color w:val="000000"/>
        </w:rPr>
        <w:t xml:space="preserve"> and RESTORE Belize</w:t>
      </w:r>
      <w:r w:rsidR="000F7ED8">
        <w:rPr>
          <w:color w:val="000000"/>
        </w:rPr>
        <w:t xml:space="preserve"> </w:t>
      </w:r>
      <w:r w:rsidR="004C4BBF">
        <w:rPr>
          <w:color w:val="000000"/>
        </w:rPr>
        <w:t xml:space="preserve">in </w:t>
      </w:r>
      <w:r w:rsidR="000F7ED8">
        <w:rPr>
          <w:color w:val="000000"/>
        </w:rPr>
        <w:t>effectively coordinat</w:t>
      </w:r>
      <w:r w:rsidR="004C4BBF">
        <w:rPr>
          <w:color w:val="000000"/>
        </w:rPr>
        <w:t>ing</w:t>
      </w:r>
      <w:r w:rsidR="000F7ED8">
        <w:rPr>
          <w:color w:val="000000"/>
        </w:rPr>
        <w:t xml:space="preserve"> </w:t>
      </w:r>
      <w:r w:rsidR="000400D8">
        <w:rPr>
          <w:color w:val="000000"/>
        </w:rPr>
        <w:t xml:space="preserve">their </w:t>
      </w:r>
      <w:r w:rsidR="000F7ED8">
        <w:rPr>
          <w:color w:val="000000"/>
        </w:rPr>
        <w:t xml:space="preserve">activities. </w:t>
      </w:r>
      <w:r w:rsidR="000D1E80" w:rsidRPr="00763E6E">
        <w:rPr>
          <w:color w:val="000000"/>
        </w:rPr>
        <w:t xml:space="preserve">Departing </w:t>
      </w:r>
      <w:r w:rsidR="00377EA0" w:rsidRPr="00763E6E">
        <w:rPr>
          <w:color w:val="000000"/>
        </w:rPr>
        <w:t xml:space="preserve">from traditional approaches </w:t>
      </w:r>
      <w:r w:rsidR="004C4BBF">
        <w:rPr>
          <w:color w:val="000000"/>
        </w:rPr>
        <w:t>that</w:t>
      </w:r>
      <w:r w:rsidR="004C4BBF" w:rsidRPr="00763E6E">
        <w:rPr>
          <w:color w:val="000000"/>
        </w:rPr>
        <w:t xml:space="preserve"> </w:t>
      </w:r>
      <w:r w:rsidR="00377EA0" w:rsidRPr="00763E6E">
        <w:rPr>
          <w:color w:val="000000"/>
        </w:rPr>
        <w:t>address the security and justice systems as separate spheres</w:t>
      </w:r>
      <w:r w:rsidR="000D1E80" w:rsidRPr="00763E6E">
        <w:rPr>
          <w:color w:val="000000"/>
        </w:rPr>
        <w:t xml:space="preserve">, </w:t>
      </w:r>
      <w:r w:rsidR="004C4BBF">
        <w:rPr>
          <w:color w:val="000000"/>
        </w:rPr>
        <w:t>UNDP</w:t>
      </w:r>
      <w:r w:rsidR="00377EA0" w:rsidRPr="00763E6E">
        <w:rPr>
          <w:color w:val="000000"/>
        </w:rPr>
        <w:t xml:space="preserve"> </w:t>
      </w:r>
      <w:r w:rsidR="00130031" w:rsidRPr="00377EA0">
        <w:rPr>
          <w:color w:val="000000"/>
        </w:rPr>
        <w:t xml:space="preserve">will </w:t>
      </w:r>
      <w:r w:rsidR="004C4BBF">
        <w:rPr>
          <w:color w:val="000000"/>
        </w:rPr>
        <w:t xml:space="preserve">support </w:t>
      </w:r>
      <w:r w:rsidR="00130031" w:rsidRPr="00377EA0">
        <w:rPr>
          <w:color w:val="000000"/>
        </w:rPr>
        <w:t>interventions</w:t>
      </w:r>
      <w:r w:rsidR="000D1E80">
        <w:rPr>
          <w:color w:val="000000"/>
        </w:rPr>
        <w:t xml:space="preserve"> </w:t>
      </w:r>
      <w:r w:rsidR="004C4BBF">
        <w:rPr>
          <w:color w:val="000000"/>
        </w:rPr>
        <w:t xml:space="preserve">that bring the two together and </w:t>
      </w:r>
      <w:r w:rsidR="0092585E">
        <w:rPr>
          <w:color w:val="000000"/>
        </w:rPr>
        <w:t>add</w:t>
      </w:r>
      <w:r w:rsidR="0092585E" w:rsidRPr="00377EA0">
        <w:rPr>
          <w:color w:val="000000"/>
        </w:rPr>
        <w:t xml:space="preserve"> </w:t>
      </w:r>
      <w:r w:rsidR="00130031" w:rsidRPr="00377EA0">
        <w:rPr>
          <w:color w:val="000000"/>
        </w:rPr>
        <w:t>institutional reform</w:t>
      </w:r>
      <w:r w:rsidR="004C4BBF">
        <w:rPr>
          <w:color w:val="000000"/>
        </w:rPr>
        <w:t>,</w:t>
      </w:r>
      <w:r w:rsidR="00130031" w:rsidRPr="00377EA0">
        <w:rPr>
          <w:color w:val="000000"/>
        </w:rPr>
        <w:t xml:space="preserve"> </w:t>
      </w:r>
      <w:r w:rsidR="004C4BBF">
        <w:rPr>
          <w:color w:val="000000"/>
        </w:rPr>
        <w:t xml:space="preserve">policies </w:t>
      </w:r>
      <w:r w:rsidR="0092585E">
        <w:rPr>
          <w:color w:val="000000"/>
        </w:rPr>
        <w:t xml:space="preserve">that </w:t>
      </w:r>
      <w:r w:rsidR="004C4BBF">
        <w:rPr>
          <w:color w:val="000000"/>
        </w:rPr>
        <w:t>will</w:t>
      </w:r>
      <w:r w:rsidR="00130031" w:rsidRPr="00377EA0">
        <w:rPr>
          <w:color w:val="000000"/>
        </w:rPr>
        <w:t xml:space="preserve"> enhance social cohesion</w:t>
      </w:r>
      <w:r w:rsidR="00616222">
        <w:rPr>
          <w:color w:val="000000"/>
        </w:rPr>
        <w:t xml:space="preserve"> (</w:t>
      </w:r>
      <w:r w:rsidR="00130031" w:rsidRPr="00377EA0">
        <w:rPr>
          <w:color w:val="000000"/>
        </w:rPr>
        <w:t xml:space="preserve">particularly in communities plagued by gang </w:t>
      </w:r>
      <w:r w:rsidR="000400D8">
        <w:rPr>
          <w:color w:val="000000"/>
        </w:rPr>
        <w:t>violence</w:t>
      </w:r>
      <w:r w:rsidR="00616222">
        <w:rPr>
          <w:color w:val="000000"/>
        </w:rPr>
        <w:t>)</w:t>
      </w:r>
      <w:r w:rsidR="004C4BBF">
        <w:rPr>
          <w:color w:val="000000"/>
        </w:rPr>
        <w:t>,</w:t>
      </w:r>
      <w:r w:rsidR="00130031" w:rsidRPr="00377EA0">
        <w:rPr>
          <w:color w:val="000000"/>
        </w:rPr>
        <w:t xml:space="preserve"> </w:t>
      </w:r>
      <w:r w:rsidR="0092585E">
        <w:rPr>
          <w:color w:val="000000"/>
        </w:rPr>
        <w:t xml:space="preserve">the </w:t>
      </w:r>
      <w:r w:rsidR="00130031" w:rsidRPr="00377EA0">
        <w:rPr>
          <w:color w:val="000000"/>
        </w:rPr>
        <w:t>promoti</w:t>
      </w:r>
      <w:r w:rsidR="0092585E">
        <w:rPr>
          <w:color w:val="000000"/>
        </w:rPr>
        <w:t>on of</w:t>
      </w:r>
      <w:r w:rsidR="00130031" w:rsidRPr="00377EA0">
        <w:rPr>
          <w:color w:val="000000"/>
        </w:rPr>
        <w:t xml:space="preserve"> human and legal rights, </w:t>
      </w:r>
      <w:r w:rsidR="004C4BBF">
        <w:rPr>
          <w:color w:val="000000"/>
        </w:rPr>
        <w:t>and empowering</w:t>
      </w:r>
      <w:r w:rsidR="004C4BBF" w:rsidRPr="00E038BC">
        <w:rPr>
          <w:color w:val="000000"/>
        </w:rPr>
        <w:t xml:space="preserve"> </w:t>
      </w:r>
      <w:r w:rsidR="00252723">
        <w:rPr>
          <w:color w:val="000000"/>
        </w:rPr>
        <w:t>men and women</w:t>
      </w:r>
      <w:r w:rsidR="00252723" w:rsidRPr="00E038BC">
        <w:rPr>
          <w:color w:val="000000"/>
        </w:rPr>
        <w:t xml:space="preserve"> </w:t>
      </w:r>
      <w:r w:rsidR="00130031" w:rsidRPr="00E038BC">
        <w:rPr>
          <w:color w:val="000000"/>
        </w:rPr>
        <w:t xml:space="preserve">as agents </w:t>
      </w:r>
      <w:r w:rsidR="004C4BBF">
        <w:rPr>
          <w:color w:val="000000"/>
        </w:rPr>
        <w:t xml:space="preserve">of change </w:t>
      </w:r>
      <w:r w:rsidR="00130031" w:rsidRPr="00E038BC">
        <w:rPr>
          <w:color w:val="000000"/>
        </w:rPr>
        <w:t xml:space="preserve">and co-producers of their own security. This approach </w:t>
      </w:r>
      <w:r w:rsidR="0092585E">
        <w:rPr>
          <w:color w:val="000000"/>
        </w:rPr>
        <w:t xml:space="preserve">will form </w:t>
      </w:r>
      <w:r w:rsidR="004C4BBF">
        <w:rPr>
          <w:color w:val="000000"/>
        </w:rPr>
        <w:t>the foundation</w:t>
      </w:r>
      <w:r w:rsidR="00130031" w:rsidRPr="00E038BC">
        <w:rPr>
          <w:color w:val="000000"/>
        </w:rPr>
        <w:t xml:space="preserve"> </w:t>
      </w:r>
      <w:r w:rsidR="0092585E">
        <w:rPr>
          <w:color w:val="000000"/>
        </w:rPr>
        <w:t>upon which</w:t>
      </w:r>
      <w:r w:rsidR="000D1E80">
        <w:rPr>
          <w:color w:val="000000"/>
        </w:rPr>
        <w:t xml:space="preserve"> </w:t>
      </w:r>
      <w:r w:rsidR="005660E5">
        <w:rPr>
          <w:color w:val="000000"/>
        </w:rPr>
        <w:t>a safe and just Belize</w:t>
      </w:r>
      <w:r w:rsidR="0092585E">
        <w:rPr>
          <w:color w:val="000000"/>
        </w:rPr>
        <w:t xml:space="preserve"> can be built</w:t>
      </w:r>
      <w:r w:rsidR="00130031" w:rsidRPr="00E038BC">
        <w:rPr>
          <w:color w:val="000000"/>
        </w:rPr>
        <w:t xml:space="preserve">. </w:t>
      </w:r>
    </w:p>
    <w:p w14:paraId="2DC08766" w14:textId="7A164ADF" w:rsidR="00860928" w:rsidRDefault="000E6989" w:rsidP="003E747F">
      <w:pPr>
        <w:pStyle w:val="ListParagraph"/>
        <w:numPr>
          <w:ilvl w:val="0"/>
          <w:numId w:val="4"/>
        </w:numPr>
        <w:tabs>
          <w:tab w:val="left" w:pos="1530"/>
        </w:tabs>
        <w:spacing w:after="120"/>
        <w:ind w:left="1170" w:right="720" w:firstLine="0"/>
        <w:jc w:val="both"/>
        <w:rPr>
          <w:color w:val="000000"/>
        </w:rPr>
      </w:pPr>
      <w:r w:rsidRPr="00F26321">
        <w:rPr>
          <w:color w:val="000000"/>
        </w:rPr>
        <w:t xml:space="preserve">Priority interventions </w:t>
      </w:r>
      <w:r w:rsidR="000D1E80" w:rsidRPr="00F26321">
        <w:rPr>
          <w:color w:val="000000"/>
        </w:rPr>
        <w:t xml:space="preserve">will </w:t>
      </w:r>
      <w:r w:rsidRPr="00F26321">
        <w:rPr>
          <w:color w:val="000000"/>
        </w:rPr>
        <w:t>support the nat</w:t>
      </w:r>
      <w:r w:rsidR="000F7ED8" w:rsidRPr="00F26321">
        <w:rPr>
          <w:color w:val="000000"/>
        </w:rPr>
        <w:t>ional</w:t>
      </w:r>
      <w:r w:rsidR="005C5920" w:rsidRPr="00F26321">
        <w:rPr>
          <w:color w:val="000000"/>
        </w:rPr>
        <w:t xml:space="preserve"> criminal</w:t>
      </w:r>
      <w:r w:rsidR="000F7ED8" w:rsidRPr="00F26321">
        <w:rPr>
          <w:color w:val="000000"/>
        </w:rPr>
        <w:t xml:space="preserve"> justice reform agenda</w:t>
      </w:r>
      <w:r w:rsidR="004C4BBF">
        <w:rPr>
          <w:color w:val="000000"/>
        </w:rPr>
        <w:t xml:space="preserve"> and </w:t>
      </w:r>
      <w:r w:rsidR="00355E09" w:rsidRPr="00F26321">
        <w:rPr>
          <w:color w:val="000000"/>
        </w:rPr>
        <w:t>expan</w:t>
      </w:r>
      <w:r w:rsidR="004C4BBF">
        <w:rPr>
          <w:color w:val="000000"/>
        </w:rPr>
        <w:t>ding</w:t>
      </w:r>
      <w:r w:rsidR="00355E09" w:rsidRPr="00F26321">
        <w:rPr>
          <w:color w:val="000000"/>
        </w:rPr>
        <w:t xml:space="preserve"> </w:t>
      </w:r>
      <w:r w:rsidR="000F7ED8" w:rsidRPr="00860928">
        <w:rPr>
          <w:color w:val="000000"/>
        </w:rPr>
        <w:t xml:space="preserve">social </w:t>
      </w:r>
      <w:r w:rsidR="000D1E80" w:rsidRPr="00860928">
        <w:rPr>
          <w:color w:val="000000"/>
        </w:rPr>
        <w:t xml:space="preserve">protection </w:t>
      </w:r>
      <w:r w:rsidR="00355E09" w:rsidRPr="00860928">
        <w:rPr>
          <w:color w:val="000000"/>
        </w:rPr>
        <w:t>coverage</w:t>
      </w:r>
      <w:r w:rsidR="00860928">
        <w:rPr>
          <w:color w:val="000000"/>
        </w:rPr>
        <w:t xml:space="preserve"> </w:t>
      </w:r>
      <w:r w:rsidR="004C4BBF">
        <w:rPr>
          <w:color w:val="000000"/>
        </w:rPr>
        <w:t xml:space="preserve">to reach the most vulnerable and </w:t>
      </w:r>
      <w:r w:rsidR="00860928">
        <w:rPr>
          <w:color w:val="000000"/>
        </w:rPr>
        <w:t>poor</w:t>
      </w:r>
      <w:r w:rsidR="00D84AE2">
        <w:rPr>
          <w:color w:val="000000"/>
        </w:rPr>
        <w:t xml:space="preserve">. </w:t>
      </w:r>
      <w:r w:rsidR="004C4BBF">
        <w:rPr>
          <w:color w:val="000000"/>
        </w:rPr>
        <w:t>Furthermore, the UNDP</w:t>
      </w:r>
      <w:r w:rsidR="00D84AE2">
        <w:rPr>
          <w:color w:val="000000"/>
        </w:rPr>
        <w:t xml:space="preserve"> </w:t>
      </w:r>
      <w:r w:rsidR="004C4BBF">
        <w:rPr>
          <w:color w:val="000000"/>
        </w:rPr>
        <w:t xml:space="preserve">country office </w:t>
      </w:r>
      <w:r w:rsidR="00D84AE2">
        <w:rPr>
          <w:color w:val="000000"/>
        </w:rPr>
        <w:t>will</w:t>
      </w:r>
      <w:r w:rsidR="00D84AE2" w:rsidRPr="00860928">
        <w:rPr>
          <w:color w:val="000000"/>
        </w:rPr>
        <w:t xml:space="preserve"> address</w:t>
      </w:r>
      <w:r w:rsidR="0000745B" w:rsidRPr="00860928">
        <w:rPr>
          <w:color w:val="000000"/>
        </w:rPr>
        <w:t xml:space="preserve"> </w:t>
      </w:r>
      <w:r w:rsidR="008C0841" w:rsidRPr="00860928">
        <w:rPr>
          <w:color w:val="000000"/>
        </w:rPr>
        <w:t>gender-based</w:t>
      </w:r>
      <w:r w:rsidR="0000745B" w:rsidRPr="00860928">
        <w:rPr>
          <w:color w:val="000000"/>
        </w:rPr>
        <w:t xml:space="preserve"> violence within </w:t>
      </w:r>
      <w:r w:rsidR="002E1FB8" w:rsidRPr="00860928">
        <w:rPr>
          <w:color w:val="000000"/>
        </w:rPr>
        <w:t xml:space="preserve">a rights-based </w:t>
      </w:r>
      <w:r w:rsidR="0000745B" w:rsidRPr="00860928">
        <w:rPr>
          <w:color w:val="000000"/>
        </w:rPr>
        <w:t>framework</w:t>
      </w:r>
      <w:r w:rsidR="00CA712E">
        <w:rPr>
          <w:color w:val="000000"/>
        </w:rPr>
        <w:t xml:space="preserve">. </w:t>
      </w:r>
      <w:r w:rsidR="007253BB">
        <w:rPr>
          <w:color w:val="000000"/>
        </w:rPr>
        <w:t>In support of</w:t>
      </w:r>
      <w:r w:rsidR="00F26321" w:rsidRPr="00763E6E">
        <w:rPr>
          <w:color w:val="000000"/>
        </w:rPr>
        <w:t xml:space="preserve"> justice reform</w:t>
      </w:r>
      <w:r w:rsidR="00B46262">
        <w:rPr>
          <w:color w:val="000000"/>
        </w:rPr>
        <w:t>,</w:t>
      </w:r>
      <w:r w:rsidR="00F26321" w:rsidRPr="00763E6E">
        <w:rPr>
          <w:color w:val="000000"/>
        </w:rPr>
        <w:t xml:space="preserve"> UNDP will improve access to justice, specifically for victims of gender-based violence and youth </w:t>
      </w:r>
      <w:r w:rsidR="007253BB">
        <w:rPr>
          <w:color w:val="000000"/>
        </w:rPr>
        <w:t xml:space="preserve">(be they </w:t>
      </w:r>
      <w:r w:rsidR="00860928" w:rsidRPr="00763E6E">
        <w:rPr>
          <w:color w:val="000000"/>
        </w:rPr>
        <w:t>victims or offenders</w:t>
      </w:r>
      <w:r w:rsidR="007253BB">
        <w:rPr>
          <w:color w:val="000000"/>
        </w:rPr>
        <w:t>)</w:t>
      </w:r>
      <w:r w:rsidR="00F26321" w:rsidRPr="00763E6E">
        <w:rPr>
          <w:color w:val="000000"/>
        </w:rPr>
        <w:t xml:space="preserve">. </w:t>
      </w:r>
      <w:r w:rsidR="007253BB">
        <w:rPr>
          <w:color w:val="000000"/>
        </w:rPr>
        <w:t>The</w:t>
      </w:r>
      <w:r w:rsidR="00F26321" w:rsidRPr="00763E6E">
        <w:rPr>
          <w:color w:val="000000"/>
        </w:rPr>
        <w:t xml:space="preserve"> </w:t>
      </w:r>
      <w:r w:rsidR="007253BB">
        <w:rPr>
          <w:color w:val="000000"/>
        </w:rPr>
        <w:t>country office</w:t>
      </w:r>
      <w:r w:rsidR="007253BB" w:rsidRPr="00763E6E">
        <w:rPr>
          <w:color w:val="000000"/>
        </w:rPr>
        <w:t xml:space="preserve"> </w:t>
      </w:r>
      <w:r w:rsidR="00F26321" w:rsidRPr="00763E6E">
        <w:rPr>
          <w:color w:val="000000"/>
        </w:rPr>
        <w:t xml:space="preserve">will </w:t>
      </w:r>
      <w:r w:rsidR="007253BB">
        <w:rPr>
          <w:color w:val="000000"/>
        </w:rPr>
        <w:t>work with stakeholders to provide</w:t>
      </w:r>
      <w:r w:rsidR="00F26321" w:rsidRPr="00763E6E">
        <w:rPr>
          <w:color w:val="000000"/>
        </w:rPr>
        <w:t xml:space="preserve"> education </w:t>
      </w:r>
      <w:r w:rsidR="007253BB">
        <w:rPr>
          <w:color w:val="000000"/>
        </w:rPr>
        <w:t>to</w:t>
      </w:r>
      <w:r w:rsidR="007253BB" w:rsidRPr="00763E6E">
        <w:rPr>
          <w:color w:val="000000"/>
        </w:rPr>
        <w:t xml:space="preserve"> </w:t>
      </w:r>
      <w:r w:rsidR="00F26321" w:rsidRPr="00763E6E">
        <w:rPr>
          <w:color w:val="000000"/>
        </w:rPr>
        <w:t xml:space="preserve">legal personnel, judges and prosecutors </w:t>
      </w:r>
      <w:r w:rsidR="007253BB">
        <w:rPr>
          <w:color w:val="000000"/>
        </w:rPr>
        <w:t>on</w:t>
      </w:r>
      <w:r w:rsidR="007253BB" w:rsidRPr="00763E6E">
        <w:rPr>
          <w:color w:val="000000"/>
        </w:rPr>
        <w:t xml:space="preserve"> </w:t>
      </w:r>
      <w:r w:rsidR="00F26321" w:rsidRPr="00763E6E">
        <w:rPr>
          <w:color w:val="000000"/>
        </w:rPr>
        <w:t xml:space="preserve">human rights based approaches for marginalized populations </w:t>
      </w:r>
      <w:r w:rsidR="00860928" w:rsidRPr="00763E6E">
        <w:rPr>
          <w:color w:val="000000"/>
        </w:rPr>
        <w:t>with</w:t>
      </w:r>
      <w:r w:rsidR="007253BB">
        <w:rPr>
          <w:color w:val="000000"/>
        </w:rPr>
        <w:t>in</w:t>
      </w:r>
      <w:r w:rsidR="00860928" w:rsidRPr="00763E6E">
        <w:rPr>
          <w:color w:val="000000"/>
        </w:rPr>
        <w:t xml:space="preserve"> the judicial system.</w:t>
      </w:r>
      <w:r w:rsidR="0000745B" w:rsidRPr="00F26321">
        <w:rPr>
          <w:color w:val="000000"/>
        </w:rPr>
        <w:t xml:space="preserve"> </w:t>
      </w:r>
      <w:r w:rsidRPr="00F26321">
        <w:rPr>
          <w:color w:val="000000"/>
        </w:rPr>
        <w:t>UNDP</w:t>
      </w:r>
      <w:r w:rsidR="008C0841" w:rsidRPr="00F26321">
        <w:rPr>
          <w:color w:val="000000"/>
        </w:rPr>
        <w:t xml:space="preserve"> will</w:t>
      </w:r>
      <w:r w:rsidRPr="00F26321">
        <w:rPr>
          <w:color w:val="000000"/>
        </w:rPr>
        <w:t xml:space="preserve"> support the redesign</w:t>
      </w:r>
      <w:r w:rsidR="008C0841" w:rsidRPr="00F26321">
        <w:rPr>
          <w:color w:val="000000"/>
        </w:rPr>
        <w:t xml:space="preserve"> </w:t>
      </w:r>
      <w:r w:rsidRPr="00F26321">
        <w:rPr>
          <w:color w:val="000000"/>
        </w:rPr>
        <w:t xml:space="preserve">of institutions responsible for </w:t>
      </w:r>
      <w:r w:rsidR="007253BB">
        <w:rPr>
          <w:color w:val="000000"/>
        </w:rPr>
        <w:t xml:space="preserve">devising </w:t>
      </w:r>
      <w:r w:rsidRPr="00860928">
        <w:rPr>
          <w:color w:val="000000"/>
        </w:rPr>
        <w:t xml:space="preserve">responses to </w:t>
      </w:r>
      <w:r w:rsidR="007253BB">
        <w:rPr>
          <w:color w:val="000000"/>
        </w:rPr>
        <w:t xml:space="preserve">the </w:t>
      </w:r>
      <w:r w:rsidRPr="00860928">
        <w:rPr>
          <w:color w:val="000000"/>
        </w:rPr>
        <w:t>social drivers of crime and vi</w:t>
      </w:r>
      <w:r w:rsidR="008C0841" w:rsidRPr="00860928">
        <w:rPr>
          <w:color w:val="000000"/>
        </w:rPr>
        <w:t>olence</w:t>
      </w:r>
      <w:r w:rsidR="007253BB">
        <w:rPr>
          <w:color w:val="000000"/>
        </w:rPr>
        <w:t xml:space="preserve">. Efforts will include launching </w:t>
      </w:r>
      <w:r w:rsidR="00860928" w:rsidRPr="00860928">
        <w:rPr>
          <w:color w:val="000000"/>
        </w:rPr>
        <w:t>pilot programmes</w:t>
      </w:r>
      <w:r w:rsidR="00B34168" w:rsidRPr="00860928">
        <w:rPr>
          <w:color w:val="000000"/>
        </w:rPr>
        <w:t xml:space="preserve"> on restorative justice</w:t>
      </w:r>
      <w:r w:rsidR="003D3314">
        <w:rPr>
          <w:color w:val="000000"/>
        </w:rPr>
        <w:t xml:space="preserve"> and coming up with </w:t>
      </w:r>
      <w:r w:rsidR="00B34168" w:rsidRPr="00860928">
        <w:rPr>
          <w:color w:val="000000"/>
        </w:rPr>
        <w:t xml:space="preserve">alternatives to imprisonment for juvenile offenders. </w:t>
      </w:r>
      <w:r w:rsidR="003D3314">
        <w:rPr>
          <w:color w:val="000000"/>
        </w:rPr>
        <w:t>UNDP</w:t>
      </w:r>
      <w:r w:rsidR="00A37F91">
        <w:rPr>
          <w:color w:val="000000"/>
        </w:rPr>
        <w:t xml:space="preserve"> will continue to support youth education and employment as prevention strateg</w:t>
      </w:r>
      <w:r w:rsidR="00B46262">
        <w:rPr>
          <w:color w:val="000000"/>
        </w:rPr>
        <w:t>ies</w:t>
      </w:r>
      <w:r w:rsidR="00A37F91">
        <w:rPr>
          <w:color w:val="000000"/>
        </w:rPr>
        <w:t xml:space="preserve"> that </w:t>
      </w:r>
      <w:r w:rsidR="00B46262">
        <w:rPr>
          <w:color w:val="000000"/>
        </w:rPr>
        <w:t>can reverse</w:t>
      </w:r>
      <w:r w:rsidR="00A37F91">
        <w:rPr>
          <w:color w:val="000000"/>
        </w:rPr>
        <w:t xml:space="preserve"> </w:t>
      </w:r>
      <w:r w:rsidR="003D3314">
        <w:rPr>
          <w:color w:val="000000"/>
        </w:rPr>
        <w:t>the</w:t>
      </w:r>
      <w:r w:rsidR="00A37F91">
        <w:rPr>
          <w:color w:val="000000"/>
        </w:rPr>
        <w:t xml:space="preserve"> socio-economic exclusion</w:t>
      </w:r>
      <w:r w:rsidR="00D84AE2">
        <w:rPr>
          <w:color w:val="000000"/>
        </w:rPr>
        <w:t xml:space="preserve"> of youth from high crime neighborhoods</w:t>
      </w:r>
      <w:r w:rsidR="00A37F91">
        <w:rPr>
          <w:color w:val="000000"/>
        </w:rPr>
        <w:t xml:space="preserve">. </w:t>
      </w:r>
      <w:r w:rsidR="003D3314">
        <w:rPr>
          <w:color w:val="000000"/>
        </w:rPr>
        <w:t>In addition, the country office</w:t>
      </w:r>
      <w:r w:rsidR="00A37F91">
        <w:rPr>
          <w:color w:val="000000"/>
        </w:rPr>
        <w:t xml:space="preserve"> will promote employment in non-traditional sectors for </w:t>
      </w:r>
      <w:r w:rsidR="003D3314">
        <w:rPr>
          <w:color w:val="000000"/>
        </w:rPr>
        <w:t>young men and women</w:t>
      </w:r>
      <w:r w:rsidR="00A37F91">
        <w:rPr>
          <w:color w:val="000000"/>
        </w:rPr>
        <w:t xml:space="preserve">. </w:t>
      </w:r>
    </w:p>
    <w:p w14:paraId="4E172C18" w14:textId="77777777" w:rsidR="00860928" w:rsidRDefault="00860928" w:rsidP="003E747F">
      <w:pPr>
        <w:pStyle w:val="ListParagraph"/>
        <w:numPr>
          <w:ilvl w:val="0"/>
          <w:numId w:val="4"/>
        </w:numPr>
        <w:tabs>
          <w:tab w:val="left" w:pos="1418"/>
          <w:tab w:val="left" w:pos="1530"/>
        </w:tabs>
        <w:spacing w:after="120"/>
        <w:ind w:left="1170" w:right="720" w:firstLine="0"/>
        <w:jc w:val="both"/>
        <w:rPr>
          <w:color w:val="000000"/>
        </w:rPr>
      </w:pPr>
      <w:r>
        <w:rPr>
          <w:color w:val="000000"/>
        </w:rPr>
        <w:t>Prevention programmes</w:t>
      </w:r>
      <w:r w:rsidR="003D3314">
        <w:rPr>
          <w:color w:val="000000"/>
        </w:rPr>
        <w:t xml:space="preserve"> </w:t>
      </w:r>
      <w:r w:rsidR="00A37F91">
        <w:rPr>
          <w:color w:val="000000"/>
        </w:rPr>
        <w:t>and</w:t>
      </w:r>
      <w:r>
        <w:rPr>
          <w:color w:val="000000"/>
        </w:rPr>
        <w:t xml:space="preserve"> data collection and analysis </w:t>
      </w:r>
      <w:r w:rsidR="003D3314">
        <w:rPr>
          <w:color w:val="000000"/>
        </w:rPr>
        <w:t xml:space="preserve">are necessary to stakeholders implementing </w:t>
      </w:r>
      <w:r>
        <w:rPr>
          <w:color w:val="000000"/>
        </w:rPr>
        <w:t>crime prevention strategies and polic</w:t>
      </w:r>
      <w:r w:rsidR="00CA712E">
        <w:rPr>
          <w:color w:val="000000"/>
        </w:rPr>
        <w:t>i</w:t>
      </w:r>
      <w:r>
        <w:rPr>
          <w:color w:val="000000"/>
        </w:rPr>
        <w:t xml:space="preserve">es. </w:t>
      </w:r>
      <w:r w:rsidR="00763E6E">
        <w:rPr>
          <w:color w:val="000000"/>
        </w:rPr>
        <w:t>Under the</w:t>
      </w:r>
      <w:r w:rsidR="003D3314">
        <w:rPr>
          <w:color w:val="000000"/>
        </w:rPr>
        <w:t xml:space="preserve"> umbrella of the</w:t>
      </w:r>
      <w:r>
        <w:rPr>
          <w:color w:val="000000"/>
        </w:rPr>
        <w:t xml:space="preserve"> Evidence Based Information Management for Citizen Security </w:t>
      </w:r>
      <w:r w:rsidR="005F164F">
        <w:rPr>
          <w:color w:val="000000"/>
        </w:rPr>
        <w:t>(I</w:t>
      </w:r>
      <w:r w:rsidR="003D3314">
        <w:rPr>
          <w:color w:val="000000"/>
        </w:rPr>
        <w:t>nfo</w:t>
      </w:r>
      <w:r w:rsidR="005F164F">
        <w:rPr>
          <w:color w:val="000000"/>
        </w:rPr>
        <w:t>S</w:t>
      </w:r>
      <w:r w:rsidR="003D3314">
        <w:rPr>
          <w:color w:val="000000"/>
        </w:rPr>
        <w:t>egura</w:t>
      </w:r>
      <w:r w:rsidR="005F164F">
        <w:rPr>
          <w:color w:val="000000"/>
        </w:rPr>
        <w:t xml:space="preserve">) </w:t>
      </w:r>
      <w:r>
        <w:rPr>
          <w:color w:val="000000"/>
        </w:rPr>
        <w:t xml:space="preserve">initiative, </w:t>
      </w:r>
      <w:r w:rsidR="003D3314">
        <w:rPr>
          <w:color w:val="000000"/>
        </w:rPr>
        <w:t>UNDP</w:t>
      </w:r>
      <w:r>
        <w:rPr>
          <w:color w:val="000000"/>
        </w:rPr>
        <w:t xml:space="preserve"> will continue to share </w:t>
      </w:r>
      <w:r w:rsidR="003D3314">
        <w:rPr>
          <w:color w:val="000000"/>
        </w:rPr>
        <w:t xml:space="preserve">what it has </w:t>
      </w:r>
      <w:r>
        <w:rPr>
          <w:color w:val="000000"/>
        </w:rPr>
        <w:t>learned</w:t>
      </w:r>
      <w:r w:rsidR="003D3314">
        <w:rPr>
          <w:color w:val="000000"/>
        </w:rPr>
        <w:t>—</w:t>
      </w:r>
      <w:r>
        <w:rPr>
          <w:color w:val="000000"/>
        </w:rPr>
        <w:t>in data management and evidence based policy development</w:t>
      </w:r>
      <w:r w:rsidR="003D3314">
        <w:rPr>
          <w:color w:val="000000"/>
        </w:rPr>
        <w:t>—</w:t>
      </w:r>
      <w:r>
        <w:rPr>
          <w:color w:val="000000"/>
        </w:rPr>
        <w:t>from</w:t>
      </w:r>
      <w:r w:rsidR="003D3314">
        <w:rPr>
          <w:color w:val="000000"/>
        </w:rPr>
        <w:t xml:space="preserve"> Belize and other countries in </w:t>
      </w:r>
      <w:r>
        <w:rPr>
          <w:color w:val="000000"/>
        </w:rPr>
        <w:t xml:space="preserve">Central America </w:t>
      </w:r>
      <w:r w:rsidR="003D3314">
        <w:rPr>
          <w:color w:val="000000"/>
        </w:rPr>
        <w:t xml:space="preserve">and </w:t>
      </w:r>
      <w:r>
        <w:rPr>
          <w:color w:val="000000"/>
        </w:rPr>
        <w:t xml:space="preserve">the Caribbean.  </w:t>
      </w:r>
    </w:p>
    <w:p w14:paraId="6A037EF7" w14:textId="32D96D80" w:rsidR="002E0094" w:rsidRPr="00CC18AC" w:rsidRDefault="00CC18AC" w:rsidP="003E747F">
      <w:pPr>
        <w:pStyle w:val="ListParagraph"/>
        <w:numPr>
          <w:ilvl w:val="0"/>
          <w:numId w:val="4"/>
        </w:numPr>
        <w:tabs>
          <w:tab w:val="left" w:pos="1530"/>
        </w:tabs>
        <w:spacing w:after="120"/>
        <w:ind w:left="1170" w:right="720" w:firstLine="0"/>
        <w:jc w:val="both"/>
        <w:rPr>
          <w:color w:val="000000"/>
        </w:rPr>
      </w:pPr>
      <w:r>
        <w:rPr>
          <w:color w:val="000000"/>
        </w:rPr>
        <w:t xml:space="preserve">As presented in the Belize Country Implementation Plan (CIP) of the </w:t>
      </w:r>
      <w:r w:rsidR="00B46262">
        <w:rPr>
          <w:color w:val="000000"/>
        </w:rPr>
        <w:t xml:space="preserve">United Nations </w:t>
      </w:r>
      <w:r>
        <w:rPr>
          <w:color w:val="000000"/>
        </w:rPr>
        <w:t xml:space="preserve">MSDF, this programmatic area provides greatest opportunities for joint work programming and collaboration by </w:t>
      </w:r>
      <w:r w:rsidR="00B46262">
        <w:rPr>
          <w:color w:val="000000"/>
        </w:rPr>
        <w:t>United Nations organizations r</w:t>
      </w:r>
      <w:r>
        <w:rPr>
          <w:color w:val="000000"/>
        </w:rPr>
        <w:t xml:space="preserve">esident </w:t>
      </w:r>
      <w:r w:rsidR="00B46262">
        <w:rPr>
          <w:color w:val="000000"/>
        </w:rPr>
        <w:t xml:space="preserve">in </w:t>
      </w:r>
      <w:r>
        <w:rPr>
          <w:color w:val="000000"/>
        </w:rPr>
        <w:t xml:space="preserve">Belize. The </w:t>
      </w:r>
      <w:r w:rsidR="002E0094">
        <w:rPr>
          <w:color w:val="000000"/>
        </w:rPr>
        <w:t xml:space="preserve">majority of agencies have presented work programmes </w:t>
      </w:r>
      <w:r w:rsidR="00B46262">
        <w:rPr>
          <w:color w:val="000000"/>
        </w:rPr>
        <w:t xml:space="preserve">in support of </w:t>
      </w:r>
      <w:r w:rsidR="002E0094">
        <w:rPr>
          <w:color w:val="000000"/>
        </w:rPr>
        <w:t xml:space="preserve">various aspects of outcome delivery. </w:t>
      </w:r>
    </w:p>
    <w:p w14:paraId="39138435" w14:textId="77777777" w:rsidR="003D3314" w:rsidRPr="00B46262" w:rsidRDefault="003D3314" w:rsidP="003E747F">
      <w:pPr>
        <w:tabs>
          <w:tab w:val="left" w:pos="1530"/>
        </w:tabs>
        <w:spacing w:after="120"/>
        <w:ind w:right="720" w:firstLine="1134"/>
        <w:jc w:val="both"/>
        <w:rPr>
          <w:i/>
          <w:color w:val="000000"/>
        </w:rPr>
      </w:pPr>
      <w:r w:rsidRPr="00B46262">
        <w:rPr>
          <w:b/>
          <w:i/>
          <w:color w:val="000000"/>
        </w:rPr>
        <w:t>A Healthy Belize</w:t>
      </w:r>
    </w:p>
    <w:p w14:paraId="3CC3B8CD" w14:textId="25FED9B2" w:rsidR="006C75DC" w:rsidRDefault="006C75DC" w:rsidP="003E747F">
      <w:pPr>
        <w:pStyle w:val="ListParagraph"/>
        <w:numPr>
          <w:ilvl w:val="0"/>
          <w:numId w:val="4"/>
        </w:numPr>
        <w:tabs>
          <w:tab w:val="left" w:pos="1530"/>
        </w:tabs>
        <w:spacing w:after="120"/>
        <w:ind w:left="1170" w:right="720" w:firstLine="0"/>
        <w:jc w:val="both"/>
        <w:rPr>
          <w:color w:val="000000"/>
        </w:rPr>
      </w:pPr>
      <w:r w:rsidRPr="006C75DC">
        <w:rPr>
          <w:color w:val="000000"/>
        </w:rPr>
        <w:t xml:space="preserve">Based on </w:t>
      </w:r>
      <w:r w:rsidR="003D3314">
        <w:rPr>
          <w:color w:val="000000"/>
        </w:rPr>
        <w:t>practices that have</w:t>
      </w:r>
      <w:r w:rsidRPr="006C75DC">
        <w:rPr>
          <w:color w:val="000000"/>
        </w:rPr>
        <w:t xml:space="preserve"> emerg</w:t>
      </w:r>
      <w:r w:rsidR="003D3314">
        <w:rPr>
          <w:color w:val="000000"/>
        </w:rPr>
        <w:t>ed</w:t>
      </w:r>
      <w:r w:rsidRPr="006C75DC">
        <w:rPr>
          <w:color w:val="000000"/>
        </w:rPr>
        <w:t xml:space="preserve">, UNDP and national counterparts have defined a programme </w:t>
      </w:r>
      <w:r w:rsidR="003D3314">
        <w:rPr>
          <w:color w:val="000000"/>
        </w:rPr>
        <w:t>for</w:t>
      </w:r>
      <w:r w:rsidR="003D3314" w:rsidRPr="006C75DC">
        <w:rPr>
          <w:color w:val="000000"/>
        </w:rPr>
        <w:t xml:space="preserve"> </w:t>
      </w:r>
      <w:r w:rsidRPr="006C75DC">
        <w:rPr>
          <w:color w:val="000000"/>
        </w:rPr>
        <w:t>health sector reform</w:t>
      </w:r>
      <w:r w:rsidR="003D3314">
        <w:rPr>
          <w:color w:val="000000"/>
        </w:rPr>
        <w:t xml:space="preserve"> that will</w:t>
      </w:r>
      <w:r w:rsidRPr="006C75DC">
        <w:rPr>
          <w:color w:val="000000"/>
        </w:rPr>
        <w:t xml:space="preserve"> respond to HIV and </w:t>
      </w:r>
      <w:r w:rsidR="003D3314">
        <w:rPr>
          <w:color w:val="000000"/>
        </w:rPr>
        <w:t>tuberculosis</w:t>
      </w:r>
      <w:r w:rsidR="003D3314" w:rsidRPr="006C75DC">
        <w:rPr>
          <w:color w:val="000000"/>
        </w:rPr>
        <w:t xml:space="preserve"> </w:t>
      </w:r>
      <w:r w:rsidRPr="006C75DC">
        <w:rPr>
          <w:color w:val="000000"/>
        </w:rPr>
        <w:t>on multi</w:t>
      </w:r>
      <w:r w:rsidR="003D3314">
        <w:rPr>
          <w:color w:val="000000"/>
        </w:rPr>
        <w:t xml:space="preserve">ple </w:t>
      </w:r>
      <w:r w:rsidRPr="006C75DC">
        <w:rPr>
          <w:color w:val="000000"/>
        </w:rPr>
        <w:t>levels</w:t>
      </w:r>
      <w:r w:rsidR="003D3314">
        <w:rPr>
          <w:color w:val="000000"/>
        </w:rPr>
        <w:t xml:space="preserve"> and </w:t>
      </w:r>
      <w:r w:rsidRPr="006C75DC">
        <w:rPr>
          <w:color w:val="000000"/>
        </w:rPr>
        <w:t>focus on the most at</w:t>
      </w:r>
      <w:r w:rsidR="00B46262">
        <w:rPr>
          <w:color w:val="000000"/>
        </w:rPr>
        <w:t xml:space="preserve"> </w:t>
      </w:r>
      <w:r w:rsidRPr="006C75DC">
        <w:rPr>
          <w:color w:val="000000"/>
        </w:rPr>
        <w:t xml:space="preserve">risk groups. </w:t>
      </w:r>
    </w:p>
    <w:p w14:paraId="3B955841" w14:textId="77777777" w:rsidR="006C75DC" w:rsidRDefault="006C75DC" w:rsidP="003E747F">
      <w:pPr>
        <w:pStyle w:val="ListParagraph"/>
        <w:numPr>
          <w:ilvl w:val="0"/>
          <w:numId w:val="4"/>
        </w:numPr>
        <w:tabs>
          <w:tab w:val="left" w:pos="1530"/>
        </w:tabs>
        <w:spacing w:after="120"/>
        <w:ind w:left="1170" w:right="720" w:firstLine="0"/>
        <w:jc w:val="both"/>
        <w:rPr>
          <w:color w:val="000000"/>
        </w:rPr>
      </w:pPr>
      <w:r w:rsidRPr="006C75DC">
        <w:rPr>
          <w:color w:val="000000"/>
        </w:rPr>
        <w:t>Programmatic support will improve</w:t>
      </w:r>
      <w:r w:rsidR="005F0BB8">
        <w:rPr>
          <w:color w:val="000000"/>
        </w:rPr>
        <w:t xml:space="preserve"> </w:t>
      </w:r>
      <w:r w:rsidRPr="006C75DC">
        <w:rPr>
          <w:color w:val="000000"/>
        </w:rPr>
        <w:t xml:space="preserve">coverage and quality </w:t>
      </w:r>
      <w:r w:rsidR="003D3314">
        <w:rPr>
          <w:color w:val="000000"/>
        </w:rPr>
        <w:t>along</w:t>
      </w:r>
      <w:r w:rsidR="003D3314" w:rsidRPr="006C75DC">
        <w:rPr>
          <w:color w:val="000000"/>
        </w:rPr>
        <w:t xml:space="preserve"> </w:t>
      </w:r>
      <w:r w:rsidRPr="006C75DC">
        <w:rPr>
          <w:color w:val="000000"/>
        </w:rPr>
        <w:t>the</w:t>
      </w:r>
      <w:r w:rsidR="003D3314">
        <w:rPr>
          <w:color w:val="000000"/>
        </w:rPr>
        <w:t xml:space="preserve"> HIV care</w:t>
      </w:r>
      <w:r w:rsidRPr="006C75DC">
        <w:rPr>
          <w:color w:val="000000"/>
        </w:rPr>
        <w:t xml:space="preserve"> continuum through </w:t>
      </w:r>
      <w:r w:rsidR="003D3314">
        <w:rPr>
          <w:color w:val="000000"/>
        </w:rPr>
        <w:t>anti-retroviral treatment (</w:t>
      </w:r>
      <w:r w:rsidRPr="006C75DC">
        <w:rPr>
          <w:color w:val="000000"/>
        </w:rPr>
        <w:t>ART</w:t>
      </w:r>
      <w:r w:rsidR="003D3314">
        <w:rPr>
          <w:color w:val="000000"/>
        </w:rPr>
        <w:t>)</w:t>
      </w:r>
      <w:r w:rsidR="00B01929">
        <w:rPr>
          <w:color w:val="000000"/>
        </w:rPr>
        <w:t xml:space="preserve"> centres</w:t>
      </w:r>
      <w:r w:rsidR="005F0BB8">
        <w:rPr>
          <w:color w:val="000000"/>
        </w:rPr>
        <w:t>,</w:t>
      </w:r>
      <w:r w:rsidRPr="006C75DC">
        <w:rPr>
          <w:color w:val="000000"/>
        </w:rPr>
        <w:t xml:space="preserve"> improve</w:t>
      </w:r>
      <w:r w:rsidR="003D3314">
        <w:rPr>
          <w:color w:val="000000"/>
        </w:rPr>
        <w:t>d</w:t>
      </w:r>
      <w:r w:rsidRPr="006C75DC">
        <w:rPr>
          <w:color w:val="000000"/>
        </w:rPr>
        <w:t xml:space="preserve"> </w:t>
      </w:r>
      <w:r w:rsidR="003D3314">
        <w:rPr>
          <w:color w:val="000000"/>
        </w:rPr>
        <w:t>tuberculosis</w:t>
      </w:r>
      <w:r w:rsidR="003D3314" w:rsidRPr="006C75DC">
        <w:rPr>
          <w:color w:val="000000"/>
        </w:rPr>
        <w:t xml:space="preserve"> </w:t>
      </w:r>
      <w:r w:rsidRPr="006C75DC">
        <w:rPr>
          <w:color w:val="000000"/>
        </w:rPr>
        <w:t>diagnosis and treatment</w:t>
      </w:r>
      <w:r w:rsidR="003D3314">
        <w:rPr>
          <w:color w:val="000000"/>
        </w:rPr>
        <w:t xml:space="preserve"> tools</w:t>
      </w:r>
      <w:r w:rsidR="005F0BB8">
        <w:rPr>
          <w:color w:val="000000"/>
        </w:rPr>
        <w:t>,</w:t>
      </w:r>
      <w:r w:rsidRPr="006C75DC">
        <w:rPr>
          <w:color w:val="000000"/>
        </w:rPr>
        <w:t xml:space="preserve"> and </w:t>
      </w:r>
      <w:r w:rsidR="00B01929">
        <w:rPr>
          <w:color w:val="000000"/>
        </w:rPr>
        <w:t>strengthened</w:t>
      </w:r>
      <w:r w:rsidR="00B01929" w:rsidRPr="006C75DC">
        <w:rPr>
          <w:color w:val="000000"/>
        </w:rPr>
        <w:t xml:space="preserve"> </w:t>
      </w:r>
      <w:r w:rsidRPr="006C75DC">
        <w:rPr>
          <w:color w:val="000000"/>
        </w:rPr>
        <w:t>human resource</w:t>
      </w:r>
      <w:r w:rsidR="003D3314">
        <w:rPr>
          <w:color w:val="000000"/>
        </w:rPr>
        <w:t>s</w:t>
      </w:r>
      <w:r w:rsidRPr="006C75DC">
        <w:rPr>
          <w:color w:val="000000"/>
        </w:rPr>
        <w:t xml:space="preserve"> at all levels </w:t>
      </w:r>
      <w:r w:rsidR="003D3314">
        <w:rPr>
          <w:color w:val="000000"/>
        </w:rPr>
        <w:t>of the n</w:t>
      </w:r>
      <w:r w:rsidRPr="006C75DC">
        <w:rPr>
          <w:color w:val="000000"/>
        </w:rPr>
        <w:t>ational HI</w:t>
      </w:r>
      <w:r w:rsidR="003D3314">
        <w:rPr>
          <w:color w:val="000000"/>
        </w:rPr>
        <w:t>V and</w:t>
      </w:r>
      <w:r w:rsidRPr="006C75DC">
        <w:rPr>
          <w:color w:val="000000"/>
        </w:rPr>
        <w:t xml:space="preserve"> </w:t>
      </w:r>
      <w:r w:rsidR="003D3314">
        <w:rPr>
          <w:color w:val="000000"/>
        </w:rPr>
        <w:t>tuberculosis response</w:t>
      </w:r>
      <w:r w:rsidRPr="006C75DC">
        <w:rPr>
          <w:color w:val="000000"/>
        </w:rPr>
        <w:t>.</w:t>
      </w:r>
    </w:p>
    <w:p w14:paraId="6B678FE6" w14:textId="77777777" w:rsidR="006C75DC" w:rsidRDefault="001C51BA" w:rsidP="003E747F">
      <w:pPr>
        <w:pStyle w:val="ListParagraph"/>
        <w:numPr>
          <w:ilvl w:val="0"/>
          <w:numId w:val="4"/>
        </w:numPr>
        <w:tabs>
          <w:tab w:val="left" w:pos="1530"/>
        </w:tabs>
        <w:spacing w:after="120"/>
        <w:ind w:left="1170" w:right="720" w:firstLine="0"/>
        <w:jc w:val="both"/>
        <w:rPr>
          <w:color w:val="000000"/>
        </w:rPr>
      </w:pPr>
      <w:r>
        <w:rPr>
          <w:color w:val="000000"/>
        </w:rPr>
        <w:t>A</w:t>
      </w:r>
      <w:r w:rsidR="005F0BB8" w:rsidRPr="00355E09">
        <w:rPr>
          <w:color w:val="000000"/>
        </w:rPr>
        <w:t>llocating a</w:t>
      </w:r>
      <w:r w:rsidR="006C75DC" w:rsidRPr="00355E09">
        <w:rPr>
          <w:color w:val="000000"/>
        </w:rPr>
        <w:t xml:space="preserve"> greater share of public funds t</w:t>
      </w:r>
      <w:r w:rsidR="005F0BB8" w:rsidRPr="00355E09">
        <w:rPr>
          <w:color w:val="000000"/>
        </w:rPr>
        <w:t>o</w:t>
      </w:r>
      <w:r w:rsidR="006C75DC" w:rsidRPr="00355E09">
        <w:rPr>
          <w:color w:val="000000"/>
        </w:rPr>
        <w:t xml:space="preserve"> the health sector</w:t>
      </w:r>
      <w:r>
        <w:rPr>
          <w:color w:val="000000"/>
        </w:rPr>
        <w:t>,</w:t>
      </w:r>
      <w:r w:rsidR="006C75DC" w:rsidRPr="00355E09">
        <w:rPr>
          <w:color w:val="000000"/>
        </w:rPr>
        <w:t xml:space="preserve"> and advocating for equity audits </w:t>
      </w:r>
      <w:r w:rsidR="007E2263">
        <w:rPr>
          <w:color w:val="000000"/>
        </w:rPr>
        <w:t>to inform</w:t>
      </w:r>
      <w:r w:rsidR="006C75DC" w:rsidRPr="00355E09">
        <w:rPr>
          <w:color w:val="000000"/>
        </w:rPr>
        <w:t xml:space="preserve"> health financing policies and national budgeting</w:t>
      </w:r>
      <w:r>
        <w:rPr>
          <w:color w:val="000000"/>
        </w:rPr>
        <w:t>,</w:t>
      </w:r>
      <w:r w:rsidR="006C75DC" w:rsidRPr="00355E09">
        <w:rPr>
          <w:color w:val="000000"/>
        </w:rPr>
        <w:t xml:space="preserve"> are </w:t>
      </w:r>
      <w:r>
        <w:rPr>
          <w:color w:val="000000"/>
        </w:rPr>
        <w:t xml:space="preserve">required if </w:t>
      </w:r>
      <w:r w:rsidR="006C75DC" w:rsidRPr="00355E09">
        <w:rPr>
          <w:color w:val="000000"/>
        </w:rPr>
        <w:t>system reform</w:t>
      </w:r>
      <w:r>
        <w:rPr>
          <w:color w:val="000000"/>
        </w:rPr>
        <w:t xml:space="preserve"> is to take place</w:t>
      </w:r>
      <w:r w:rsidR="006C75DC" w:rsidRPr="00355E09">
        <w:rPr>
          <w:color w:val="000000"/>
        </w:rPr>
        <w:t xml:space="preserve">. </w:t>
      </w:r>
      <w:r w:rsidR="005F0BB8" w:rsidRPr="00355E09">
        <w:rPr>
          <w:color w:val="000000"/>
        </w:rPr>
        <w:t>The p</w:t>
      </w:r>
      <w:r w:rsidR="006C75DC" w:rsidRPr="00355E09">
        <w:rPr>
          <w:color w:val="000000"/>
        </w:rPr>
        <w:t xml:space="preserve">roposed programme </w:t>
      </w:r>
      <w:r w:rsidR="007E2263">
        <w:rPr>
          <w:color w:val="000000"/>
        </w:rPr>
        <w:t>addresses</w:t>
      </w:r>
      <w:r w:rsidR="006C75DC" w:rsidRPr="00355E09">
        <w:rPr>
          <w:color w:val="000000"/>
        </w:rPr>
        <w:t xml:space="preserve"> youth, </w:t>
      </w:r>
      <w:r>
        <w:rPr>
          <w:color w:val="000000"/>
        </w:rPr>
        <w:t xml:space="preserve">people living with </w:t>
      </w:r>
      <w:r w:rsidR="006C75DC" w:rsidRPr="00355E09">
        <w:rPr>
          <w:color w:val="000000"/>
        </w:rPr>
        <w:t xml:space="preserve">HIV, </w:t>
      </w:r>
      <w:r w:rsidR="00AC5D42">
        <w:rPr>
          <w:color w:val="000000"/>
        </w:rPr>
        <w:t xml:space="preserve">men </w:t>
      </w:r>
      <w:r>
        <w:rPr>
          <w:color w:val="000000"/>
        </w:rPr>
        <w:t xml:space="preserve">who have </w:t>
      </w:r>
      <w:r w:rsidR="00AC5D42">
        <w:rPr>
          <w:color w:val="000000"/>
        </w:rPr>
        <w:t>sex with men</w:t>
      </w:r>
      <w:r>
        <w:rPr>
          <w:color w:val="000000"/>
        </w:rPr>
        <w:t xml:space="preserve"> </w:t>
      </w:r>
      <w:r w:rsidR="006C75DC" w:rsidRPr="00355E09">
        <w:rPr>
          <w:color w:val="000000"/>
        </w:rPr>
        <w:t xml:space="preserve">and </w:t>
      </w:r>
      <w:r w:rsidR="00AC5D42">
        <w:rPr>
          <w:color w:val="000000"/>
        </w:rPr>
        <w:t>female sex workers</w:t>
      </w:r>
      <w:r w:rsidR="006C75DC" w:rsidRPr="00355E09">
        <w:rPr>
          <w:color w:val="000000"/>
        </w:rPr>
        <w:t>. UNDP will work with the Pan American Health Organization</w:t>
      </w:r>
      <w:r>
        <w:rPr>
          <w:color w:val="000000"/>
        </w:rPr>
        <w:t xml:space="preserve"> to help Belize </w:t>
      </w:r>
      <w:r w:rsidR="006C75DC" w:rsidRPr="00355E09">
        <w:rPr>
          <w:color w:val="000000"/>
        </w:rPr>
        <w:t>prioritize</w:t>
      </w:r>
      <w:r>
        <w:rPr>
          <w:color w:val="000000"/>
        </w:rPr>
        <w:t xml:space="preserve"> </w:t>
      </w:r>
      <w:r w:rsidR="006C75DC" w:rsidRPr="00355E09">
        <w:rPr>
          <w:color w:val="000000"/>
        </w:rPr>
        <w:t xml:space="preserve">HIV and </w:t>
      </w:r>
      <w:r>
        <w:rPr>
          <w:color w:val="000000"/>
        </w:rPr>
        <w:t>tuberculosis initiatives</w:t>
      </w:r>
      <w:r w:rsidR="006C75DC" w:rsidRPr="00355E09">
        <w:rPr>
          <w:color w:val="000000"/>
        </w:rPr>
        <w:t>.</w:t>
      </w:r>
      <w:r w:rsidR="003C2E5F">
        <w:rPr>
          <w:color w:val="000000"/>
        </w:rPr>
        <w:t xml:space="preserve"> </w:t>
      </w:r>
      <w:r w:rsidR="003C2E5F" w:rsidRPr="00D961F1">
        <w:rPr>
          <w:color w:val="000000"/>
        </w:rPr>
        <w:t xml:space="preserve">UNDP will support the </w:t>
      </w:r>
      <w:r>
        <w:rPr>
          <w:color w:val="000000"/>
        </w:rPr>
        <w:t>G</w:t>
      </w:r>
      <w:r w:rsidR="003C2E5F" w:rsidRPr="00D961F1">
        <w:rPr>
          <w:color w:val="000000"/>
        </w:rPr>
        <w:t xml:space="preserve">overnment </w:t>
      </w:r>
      <w:r>
        <w:rPr>
          <w:color w:val="000000"/>
        </w:rPr>
        <w:t xml:space="preserve">of Belize in </w:t>
      </w:r>
      <w:r w:rsidR="003C2E5F" w:rsidRPr="00D961F1">
        <w:rPr>
          <w:color w:val="000000"/>
        </w:rPr>
        <w:t>identif</w:t>
      </w:r>
      <w:r>
        <w:rPr>
          <w:color w:val="000000"/>
        </w:rPr>
        <w:t>ying</w:t>
      </w:r>
      <w:r w:rsidR="003C2E5F" w:rsidRPr="00D961F1">
        <w:rPr>
          <w:color w:val="000000"/>
        </w:rPr>
        <w:t xml:space="preserve"> opportunities for knowledge and skills sharing with Caribbean and Central American countries.</w:t>
      </w:r>
    </w:p>
    <w:p w14:paraId="7F086608" w14:textId="77777777" w:rsidR="003D3314" w:rsidRPr="00A96E43" w:rsidRDefault="003D3314" w:rsidP="003E747F">
      <w:pPr>
        <w:pStyle w:val="ListParagraph"/>
        <w:tabs>
          <w:tab w:val="left" w:pos="1530"/>
        </w:tabs>
        <w:spacing w:after="120"/>
        <w:ind w:left="1170" w:right="720"/>
        <w:jc w:val="both"/>
        <w:rPr>
          <w:i/>
          <w:color w:val="000000"/>
        </w:rPr>
      </w:pPr>
      <w:r w:rsidRPr="00A96E43">
        <w:rPr>
          <w:b/>
          <w:i/>
          <w:color w:val="000000"/>
        </w:rPr>
        <w:t>Gender</w:t>
      </w:r>
    </w:p>
    <w:p w14:paraId="003F4E4D" w14:textId="73D16EF8" w:rsidR="00E438D5" w:rsidRPr="00763E6E" w:rsidRDefault="00E438D5" w:rsidP="003E747F">
      <w:pPr>
        <w:pStyle w:val="ListParagraph"/>
        <w:numPr>
          <w:ilvl w:val="0"/>
          <w:numId w:val="4"/>
        </w:numPr>
        <w:tabs>
          <w:tab w:val="left" w:pos="1530"/>
        </w:tabs>
        <w:ind w:left="1170" w:right="720" w:firstLine="0"/>
        <w:jc w:val="both"/>
        <w:rPr>
          <w:color w:val="000000"/>
        </w:rPr>
      </w:pPr>
      <w:r w:rsidRPr="00763E6E">
        <w:rPr>
          <w:color w:val="000000"/>
        </w:rPr>
        <w:t xml:space="preserve">Gender </w:t>
      </w:r>
      <w:r w:rsidR="001C51BA">
        <w:rPr>
          <w:color w:val="000000"/>
        </w:rPr>
        <w:t>is</w:t>
      </w:r>
      <w:r w:rsidRPr="00763E6E">
        <w:rPr>
          <w:color w:val="000000"/>
        </w:rPr>
        <w:t xml:space="preserve"> a cross cutting theme essential </w:t>
      </w:r>
      <w:r w:rsidR="001C51BA">
        <w:rPr>
          <w:color w:val="000000"/>
        </w:rPr>
        <w:t>for</w:t>
      </w:r>
      <w:r w:rsidR="001C51BA" w:rsidRPr="00763E6E">
        <w:rPr>
          <w:color w:val="000000"/>
        </w:rPr>
        <w:t xml:space="preserve"> </w:t>
      </w:r>
      <w:r w:rsidRPr="00763E6E">
        <w:rPr>
          <w:color w:val="000000"/>
        </w:rPr>
        <w:t>effective programme planning and delivery. Accordingly, UNDP will support</w:t>
      </w:r>
      <w:r w:rsidR="001C51BA">
        <w:rPr>
          <w:color w:val="000000"/>
        </w:rPr>
        <w:t xml:space="preserve"> the</w:t>
      </w:r>
      <w:r w:rsidRPr="00763E6E">
        <w:rPr>
          <w:color w:val="000000"/>
        </w:rPr>
        <w:t xml:space="preserve"> adoption of the draft National Gender Policy, as well as communications</w:t>
      </w:r>
      <w:r w:rsidR="001C51BA">
        <w:rPr>
          <w:color w:val="000000"/>
        </w:rPr>
        <w:t xml:space="preserve"> tools</w:t>
      </w:r>
      <w:r w:rsidRPr="00763E6E">
        <w:rPr>
          <w:color w:val="000000"/>
        </w:rPr>
        <w:t xml:space="preserve"> </w:t>
      </w:r>
      <w:r w:rsidR="001C51BA">
        <w:rPr>
          <w:color w:val="000000"/>
        </w:rPr>
        <w:t>and channels that</w:t>
      </w:r>
      <w:r w:rsidR="001C51BA" w:rsidRPr="00763E6E">
        <w:rPr>
          <w:color w:val="000000"/>
        </w:rPr>
        <w:t xml:space="preserve"> </w:t>
      </w:r>
      <w:r w:rsidR="001C51BA">
        <w:rPr>
          <w:color w:val="000000"/>
        </w:rPr>
        <w:t xml:space="preserve">provide the general population with information on </w:t>
      </w:r>
      <w:r w:rsidR="001C51BA">
        <w:rPr>
          <w:color w:val="000000"/>
        </w:rPr>
        <w:lastRenderedPageBreak/>
        <w:t>the policy. UN</w:t>
      </w:r>
      <w:r w:rsidR="00F1382E">
        <w:rPr>
          <w:color w:val="000000"/>
        </w:rPr>
        <w:t>D</w:t>
      </w:r>
      <w:r w:rsidR="001C51BA">
        <w:rPr>
          <w:color w:val="000000"/>
        </w:rPr>
        <w:t xml:space="preserve">P </w:t>
      </w:r>
      <w:r w:rsidRPr="00763E6E">
        <w:rPr>
          <w:color w:val="000000"/>
        </w:rPr>
        <w:t xml:space="preserve">will facilitate </w:t>
      </w:r>
      <w:r w:rsidR="001C51BA">
        <w:rPr>
          <w:color w:val="000000"/>
        </w:rPr>
        <w:t>the</w:t>
      </w:r>
      <w:r w:rsidR="001C51BA" w:rsidRPr="00763E6E">
        <w:rPr>
          <w:color w:val="000000"/>
        </w:rPr>
        <w:t xml:space="preserve"> </w:t>
      </w:r>
      <w:r w:rsidRPr="00763E6E">
        <w:rPr>
          <w:color w:val="000000"/>
        </w:rPr>
        <w:t xml:space="preserve">implementation </w:t>
      </w:r>
      <w:r w:rsidR="001C51BA">
        <w:rPr>
          <w:color w:val="000000"/>
        </w:rPr>
        <w:t xml:space="preserve">of the policy </w:t>
      </w:r>
      <w:r w:rsidRPr="00763E6E">
        <w:rPr>
          <w:color w:val="000000"/>
        </w:rPr>
        <w:t xml:space="preserve">in relevant sectors </w:t>
      </w:r>
      <w:r w:rsidR="001C51BA">
        <w:rPr>
          <w:color w:val="000000"/>
        </w:rPr>
        <w:t>and</w:t>
      </w:r>
      <w:r w:rsidR="001C51BA" w:rsidRPr="00763E6E">
        <w:rPr>
          <w:color w:val="000000"/>
        </w:rPr>
        <w:t xml:space="preserve"> </w:t>
      </w:r>
      <w:r w:rsidRPr="00763E6E">
        <w:rPr>
          <w:color w:val="000000"/>
        </w:rPr>
        <w:t xml:space="preserve">integrate gender equality concerns into national and local institutions, strategies, programmes and services. </w:t>
      </w:r>
    </w:p>
    <w:p w14:paraId="17AB8A29" w14:textId="77777777" w:rsidR="00B65596" w:rsidRPr="00E038BC" w:rsidRDefault="00B65596" w:rsidP="003E747F">
      <w:pPr>
        <w:tabs>
          <w:tab w:val="left" w:pos="1530"/>
        </w:tabs>
        <w:autoSpaceDE w:val="0"/>
        <w:autoSpaceDN w:val="0"/>
        <w:adjustRightInd w:val="0"/>
        <w:ind w:left="1170" w:right="720"/>
        <w:jc w:val="both"/>
      </w:pPr>
    </w:p>
    <w:p w14:paraId="2AE0047D" w14:textId="77777777" w:rsidR="0063402B" w:rsidRPr="003C26C1" w:rsidRDefault="0063402B" w:rsidP="003E747F">
      <w:pPr>
        <w:pStyle w:val="Heading1"/>
        <w:numPr>
          <w:ilvl w:val="0"/>
          <w:numId w:val="3"/>
        </w:numPr>
        <w:tabs>
          <w:tab w:val="left" w:pos="1530"/>
          <w:tab w:val="left" w:pos="1800"/>
        </w:tabs>
        <w:ind w:left="1170" w:right="720" w:hanging="540"/>
        <w:jc w:val="both"/>
        <w:rPr>
          <w:rFonts w:ascii="Times New Roman" w:hAnsi="Times New Roman"/>
          <w:color w:val="000000"/>
          <w:sz w:val="20"/>
          <w:lang w:val="en-US"/>
        </w:rPr>
      </w:pPr>
      <w:r w:rsidRPr="003C26C1">
        <w:rPr>
          <w:rFonts w:ascii="Times New Roman" w:hAnsi="Times New Roman"/>
          <w:color w:val="000000"/>
          <w:sz w:val="24"/>
          <w:szCs w:val="24"/>
          <w:lang w:val="en-US"/>
        </w:rPr>
        <w:t xml:space="preserve">Programme and </w:t>
      </w:r>
      <w:r w:rsidR="00C635E4">
        <w:rPr>
          <w:rFonts w:ascii="Times New Roman" w:hAnsi="Times New Roman"/>
          <w:color w:val="000000"/>
          <w:sz w:val="24"/>
          <w:szCs w:val="24"/>
          <w:lang w:val="en-US"/>
        </w:rPr>
        <w:t>r</w:t>
      </w:r>
      <w:r w:rsidRPr="003C26C1">
        <w:rPr>
          <w:rFonts w:ascii="Times New Roman" w:hAnsi="Times New Roman"/>
          <w:color w:val="000000"/>
          <w:sz w:val="24"/>
          <w:szCs w:val="24"/>
          <w:lang w:val="en-US"/>
        </w:rPr>
        <w:t>isk</w:t>
      </w:r>
      <w:r w:rsidR="00AC1BE7" w:rsidRPr="003C26C1">
        <w:rPr>
          <w:rFonts w:ascii="Times New Roman" w:hAnsi="Times New Roman"/>
          <w:color w:val="000000"/>
          <w:sz w:val="24"/>
          <w:szCs w:val="24"/>
          <w:lang w:val="en-US"/>
        </w:rPr>
        <w:t xml:space="preserve"> </w:t>
      </w:r>
      <w:r w:rsidR="00C635E4">
        <w:rPr>
          <w:rFonts w:ascii="Times New Roman" w:hAnsi="Times New Roman"/>
          <w:color w:val="000000"/>
          <w:sz w:val="24"/>
          <w:szCs w:val="24"/>
          <w:lang w:val="en-US"/>
        </w:rPr>
        <w:t>m</w:t>
      </w:r>
      <w:r w:rsidR="001C6C08" w:rsidRPr="003C26C1">
        <w:rPr>
          <w:rFonts w:ascii="Times New Roman" w:hAnsi="Times New Roman"/>
          <w:color w:val="000000"/>
          <w:sz w:val="24"/>
          <w:szCs w:val="24"/>
          <w:lang w:val="en-US"/>
        </w:rPr>
        <w:t>anagement</w:t>
      </w:r>
      <w:r w:rsidRPr="003C26C1">
        <w:rPr>
          <w:rFonts w:ascii="Times New Roman" w:hAnsi="Times New Roman"/>
          <w:color w:val="000000"/>
          <w:sz w:val="24"/>
          <w:szCs w:val="24"/>
        </w:rPr>
        <w:t xml:space="preserve"> </w:t>
      </w:r>
    </w:p>
    <w:p w14:paraId="6F18FD17" w14:textId="77777777" w:rsidR="002E1495" w:rsidRPr="003C26C1" w:rsidRDefault="002E1495" w:rsidP="003E747F">
      <w:pPr>
        <w:tabs>
          <w:tab w:val="left" w:pos="1530"/>
        </w:tabs>
        <w:ind w:left="1170" w:right="720"/>
        <w:rPr>
          <w:lang w:eastAsia="x-none"/>
        </w:rPr>
      </w:pPr>
    </w:p>
    <w:p w14:paraId="2CB24AED" w14:textId="77777777" w:rsidR="00E438D5" w:rsidRDefault="00E438D5" w:rsidP="003E747F">
      <w:pPr>
        <w:pStyle w:val="ListParagraph"/>
        <w:numPr>
          <w:ilvl w:val="0"/>
          <w:numId w:val="4"/>
        </w:numPr>
        <w:tabs>
          <w:tab w:val="left" w:pos="1530"/>
        </w:tabs>
        <w:spacing w:after="120"/>
        <w:ind w:left="1170" w:right="720" w:firstLine="0"/>
        <w:jc w:val="both"/>
      </w:pPr>
      <w:r w:rsidRPr="003F0868">
        <w:t xml:space="preserve">This country programme document outlines UNDP contributions to national results </w:t>
      </w:r>
      <w:r w:rsidR="001C51BA">
        <w:t xml:space="preserve">in Belize </w:t>
      </w:r>
      <w:r w:rsidRPr="003F0868">
        <w:t xml:space="preserve">and </w:t>
      </w:r>
      <w:r w:rsidR="001C51BA">
        <w:t>is</w:t>
      </w:r>
      <w:r w:rsidR="001C51BA" w:rsidRPr="003F0868">
        <w:t xml:space="preserve"> </w:t>
      </w:r>
      <w:r w:rsidRPr="003F0868">
        <w:t xml:space="preserve">the primary unit of accountability to the </w:t>
      </w:r>
      <w:r w:rsidR="001C51BA">
        <w:t xml:space="preserve">UNDP </w:t>
      </w:r>
      <w:r w:rsidRPr="003F0868">
        <w:t xml:space="preserve">Executive Board for results alignment and resources </w:t>
      </w:r>
      <w:r w:rsidR="001C51BA" w:rsidRPr="003F0868">
        <w:t>allocated</w:t>
      </w:r>
      <w:r w:rsidRPr="003F0868">
        <w:t xml:space="preserve"> to the programme at </w:t>
      </w:r>
      <w:r w:rsidR="001C51BA">
        <w:t xml:space="preserve">the </w:t>
      </w:r>
      <w:r w:rsidRPr="003F0868">
        <w:t>country level.</w:t>
      </w:r>
    </w:p>
    <w:p w14:paraId="4EF12B68" w14:textId="0742AEBC" w:rsidR="00E438D5" w:rsidRDefault="002F31CB" w:rsidP="003E747F">
      <w:pPr>
        <w:pStyle w:val="ListParagraph"/>
        <w:numPr>
          <w:ilvl w:val="0"/>
          <w:numId w:val="4"/>
        </w:numPr>
        <w:tabs>
          <w:tab w:val="left" w:pos="1530"/>
        </w:tabs>
        <w:spacing w:after="120"/>
        <w:ind w:left="1170" w:right="720" w:firstLine="0"/>
        <w:jc w:val="both"/>
      </w:pPr>
      <w:r w:rsidRPr="00FD3537">
        <w:t>The programme will be nationally executed.</w:t>
      </w:r>
      <w:r>
        <w:t xml:space="preserve"> </w:t>
      </w:r>
      <w:r w:rsidR="00E438D5">
        <w:t>UNDP Belize will opt for national implementation as the preferred implementation modality to build national capacity</w:t>
      </w:r>
      <w:r w:rsidR="00E438D5">
        <w:rPr>
          <w:color w:val="000000"/>
        </w:rPr>
        <w:t xml:space="preserve">, with some reliance on </w:t>
      </w:r>
      <w:r w:rsidR="00F1382E">
        <w:rPr>
          <w:color w:val="000000"/>
        </w:rPr>
        <w:t>d</w:t>
      </w:r>
      <w:r w:rsidR="00CC18AC">
        <w:rPr>
          <w:color w:val="000000"/>
        </w:rPr>
        <w:t xml:space="preserve">irect </w:t>
      </w:r>
      <w:r w:rsidR="00F1382E">
        <w:rPr>
          <w:color w:val="000000"/>
        </w:rPr>
        <w:t>i</w:t>
      </w:r>
      <w:r w:rsidR="00CC18AC">
        <w:rPr>
          <w:color w:val="000000"/>
        </w:rPr>
        <w:t xml:space="preserve">mplementation </w:t>
      </w:r>
      <w:r w:rsidR="00F1382E">
        <w:rPr>
          <w:color w:val="000000"/>
        </w:rPr>
        <w:t>m</w:t>
      </w:r>
      <w:r w:rsidR="00CC18AC">
        <w:rPr>
          <w:color w:val="000000"/>
        </w:rPr>
        <w:t>odalit</w:t>
      </w:r>
      <w:r w:rsidR="00F1382E">
        <w:rPr>
          <w:color w:val="000000"/>
        </w:rPr>
        <w:t>ies</w:t>
      </w:r>
      <w:r w:rsidR="00E438D5">
        <w:rPr>
          <w:color w:val="000000"/>
        </w:rPr>
        <w:t xml:space="preserve"> for new programming opportunities and </w:t>
      </w:r>
      <w:r w:rsidR="00E438D5" w:rsidRPr="003C26C1">
        <w:rPr>
          <w:i/>
          <w:color w:val="000000"/>
        </w:rPr>
        <w:t>force majeure</w:t>
      </w:r>
      <w:r w:rsidR="00E438D5">
        <w:rPr>
          <w:i/>
          <w:color w:val="000000"/>
        </w:rPr>
        <w:t>.</w:t>
      </w:r>
      <w:r w:rsidR="00E438D5">
        <w:t xml:space="preserve"> </w:t>
      </w:r>
      <w:r w:rsidR="001C51BA">
        <w:t xml:space="preserve">The harmonized approach to cash transfer </w:t>
      </w:r>
      <w:r w:rsidR="00E438D5">
        <w:t xml:space="preserve">implementation will </w:t>
      </w:r>
      <w:r w:rsidR="00E438D5" w:rsidRPr="00272849">
        <w:t>reduce complex</w:t>
      </w:r>
      <w:r w:rsidR="001C51BA">
        <w:t xml:space="preserve"> </w:t>
      </w:r>
      <w:r w:rsidR="00E438D5" w:rsidRPr="00272849">
        <w:t>procedures and transaction costs</w:t>
      </w:r>
      <w:r w:rsidR="00E438D5">
        <w:t xml:space="preserve">, and </w:t>
      </w:r>
      <w:r w:rsidR="00E438D5" w:rsidRPr="00272849">
        <w:t>improve the capacity of national partners</w:t>
      </w:r>
      <w:r w:rsidR="00E438D5">
        <w:t xml:space="preserve"> </w:t>
      </w:r>
      <w:r w:rsidR="00E438D5" w:rsidRPr="00272849">
        <w:t xml:space="preserve">to manage and implement </w:t>
      </w:r>
      <w:r w:rsidR="00E438D5">
        <w:t>p</w:t>
      </w:r>
      <w:r w:rsidR="00E438D5" w:rsidRPr="00272849">
        <w:t xml:space="preserve">rojects. </w:t>
      </w:r>
    </w:p>
    <w:p w14:paraId="151B0F4C" w14:textId="77777777" w:rsidR="00E438D5" w:rsidRDefault="00E438D5" w:rsidP="003E747F">
      <w:pPr>
        <w:pStyle w:val="ListParagraph"/>
        <w:numPr>
          <w:ilvl w:val="0"/>
          <w:numId w:val="4"/>
        </w:numPr>
        <w:tabs>
          <w:tab w:val="left" w:pos="1530"/>
        </w:tabs>
        <w:spacing w:after="120"/>
        <w:ind w:left="1170" w:right="720" w:firstLine="0"/>
        <w:jc w:val="both"/>
      </w:pPr>
      <w:r>
        <w:t>During the new CPD period (2017</w:t>
      </w:r>
      <w:r w:rsidR="001C51BA">
        <w:t xml:space="preserve"> to </w:t>
      </w:r>
      <w:r>
        <w:t xml:space="preserve">2021), the </w:t>
      </w:r>
      <w:r w:rsidR="001C51BA">
        <w:t>UNDP c</w:t>
      </w:r>
      <w:r>
        <w:t xml:space="preserve">ountry </w:t>
      </w:r>
      <w:r w:rsidR="001C51BA">
        <w:t>o</w:t>
      </w:r>
      <w:r>
        <w:t xml:space="preserve">ffice hopes to build </w:t>
      </w:r>
      <w:r w:rsidR="00CC18AC">
        <w:t>internal capacities</w:t>
      </w:r>
      <w:r>
        <w:t xml:space="preserve"> for </w:t>
      </w:r>
      <w:r w:rsidR="002C558A">
        <w:t xml:space="preserve">the </w:t>
      </w:r>
      <w:r>
        <w:t xml:space="preserve">provision of upstream policy advisory services, </w:t>
      </w:r>
      <w:r w:rsidRPr="003D0BDE">
        <w:t xml:space="preserve">particularly in areas </w:t>
      </w:r>
      <w:r w:rsidR="002C558A">
        <w:t>like</w:t>
      </w:r>
      <w:r w:rsidRPr="003D0BDE">
        <w:t xml:space="preserve"> citizen security and gender mainstreaming</w:t>
      </w:r>
      <w:r w:rsidR="002C558A">
        <w:t xml:space="preserve">. UNDP will do this </w:t>
      </w:r>
      <w:r w:rsidR="00B01929">
        <w:t>through a</w:t>
      </w:r>
      <w:r w:rsidR="002C558A" w:rsidRPr="003D0BDE">
        <w:t xml:space="preserve"> </w:t>
      </w:r>
      <w:r w:rsidRPr="003D0BDE">
        <w:t xml:space="preserve">network </w:t>
      </w:r>
      <w:r w:rsidR="00763E6E" w:rsidRPr="003D0BDE">
        <w:t>of experts</w:t>
      </w:r>
      <w:r w:rsidR="002C558A">
        <w:t xml:space="preserve"> </w:t>
      </w:r>
      <w:r w:rsidR="00B01929">
        <w:t xml:space="preserve">that </w:t>
      </w:r>
      <w:r w:rsidRPr="00E438D5">
        <w:t xml:space="preserve">closely monitor risks </w:t>
      </w:r>
      <w:r w:rsidR="002C558A">
        <w:t>that</w:t>
      </w:r>
      <w:r w:rsidR="002C558A" w:rsidRPr="00E438D5">
        <w:t xml:space="preserve"> </w:t>
      </w:r>
      <w:r w:rsidRPr="00E438D5">
        <w:t xml:space="preserve">may affect country programme results, </w:t>
      </w:r>
      <w:r w:rsidR="002C558A">
        <w:t>such as</w:t>
      </w:r>
      <w:r w:rsidR="002C558A" w:rsidRPr="00E438D5">
        <w:t xml:space="preserve"> </w:t>
      </w:r>
      <w:r w:rsidRPr="00E438D5">
        <w:t xml:space="preserve">climate-related disasters and citizen security. </w:t>
      </w:r>
      <w:r w:rsidRPr="003D0BDE">
        <w:t>Business continuity planning will minimize disruptions to delivery caused by disasters</w:t>
      </w:r>
      <w:r w:rsidR="00E80B28">
        <w:t>.</w:t>
      </w:r>
      <w:r w:rsidRPr="003D0BDE">
        <w:t xml:space="preserve"> </w:t>
      </w:r>
    </w:p>
    <w:p w14:paraId="4A269A45" w14:textId="77777777" w:rsidR="00E438D5" w:rsidRDefault="00E438D5" w:rsidP="003E747F">
      <w:pPr>
        <w:pStyle w:val="ListParagraph"/>
        <w:numPr>
          <w:ilvl w:val="0"/>
          <w:numId w:val="4"/>
        </w:numPr>
        <w:tabs>
          <w:tab w:val="left" w:pos="1530"/>
        </w:tabs>
        <w:ind w:left="1170" w:right="720" w:firstLine="0"/>
        <w:jc w:val="both"/>
      </w:pPr>
      <w:r w:rsidRPr="00E438D5">
        <w:t xml:space="preserve">The most significant risk to sustainable programming is the country’s deteriorating </w:t>
      </w:r>
      <w:r w:rsidRPr="003D0BDE">
        <w:t xml:space="preserve">economic situation. </w:t>
      </w:r>
      <w:r w:rsidR="002C558A">
        <w:t>W</w:t>
      </w:r>
      <w:r w:rsidRPr="003D0BDE">
        <w:t xml:space="preserve">here possible UNDP </w:t>
      </w:r>
      <w:r w:rsidR="002C558A">
        <w:t>will</w:t>
      </w:r>
      <w:r w:rsidR="002C558A" w:rsidRPr="003D0BDE">
        <w:t xml:space="preserve"> </w:t>
      </w:r>
      <w:r w:rsidR="002C558A">
        <w:t>attempt to</w:t>
      </w:r>
      <w:r w:rsidRPr="003D0BDE">
        <w:t xml:space="preserve"> increase institutional efficiencies among counterparts, and </w:t>
      </w:r>
      <w:r w:rsidR="002C558A">
        <w:t>introduce</w:t>
      </w:r>
      <w:r w:rsidR="002C558A" w:rsidRPr="003D0BDE">
        <w:t xml:space="preserve"> </w:t>
      </w:r>
      <w:r w:rsidRPr="003D0BDE">
        <w:t xml:space="preserve">phased approaches to programming </w:t>
      </w:r>
      <w:r w:rsidR="002C558A">
        <w:t>that will</w:t>
      </w:r>
      <w:r w:rsidRPr="003D0BDE">
        <w:t xml:space="preserve"> allow for </w:t>
      </w:r>
      <w:r w:rsidR="002C558A">
        <w:t xml:space="preserve">a </w:t>
      </w:r>
      <w:r w:rsidRPr="003D0BDE">
        <w:t xml:space="preserve">gradual uptake within national institutions. </w:t>
      </w:r>
      <w:r w:rsidR="002C558A">
        <w:t>In</w:t>
      </w:r>
      <w:r w:rsidRPr="003D0BDE">
        <w:t xml:space="preserve"> 2016</w:t>
      </w:r>
      <w:r w:rsidR="002C558A">
        <w:t>,</w:t>
      </w:r>
      <w:r w:rsidRPr="003D0BDE">
        <w:t xml:space="preserve"> UNDP will </w:t>
      </w:r>
      <w:r w:rsidR="002C558A">
        <w:t>bring in</w:t>
      </w:r>
      <w:r w:rsidR="002C558A" w:rsidRPr="003D0BDE">
        <w:t xml:space="preserve"> </w:t>
      </w:r>
      <w:r w:rsidRPr="003D0BDE">
        <w:t xml:space="preserve">outside expertise to develop a comprehensive resource mobilization strategy for the CPD, </w:t>
      </w:r>
      <w:r w:rsidR="00333C37">
        <w:t>enabling stakeholders to</w:t>
      </w:r>
      <w:r w:rsidR="00333C37" w:rsidRPr="003D0BDE">
        <w:t xml:space="preserve"> </w:t>
      </w:r>
      <w:r w:rsidRPr="003D0BDE">
        <w:t>pursue new and non-traditional donors</w:t>
      </w:r>
      <w:r w:rsidR="00333C37">
        <w:t xml:space="preserve"> in the public and</w:t>
      </w:r>
      <w:r w:rsidRPr="003D0BDE">
        <w:t xml:space="preserve"> private sector</w:t>
      </w:r>
      <w:r w:rsidR="00333C37">
        <w:t>s</w:t>
      </w:r>
      <w:r w:rsidRPr="003D0BDE">
        <w:t>.</w:t>
      </w:r>
    </w:p>
    <w:p w14:paraId="45F923BB" w14:textId="77777777" w:rsidR="00993F9D" w:rsidRDefault="00993F9D" w:rsidP="003E747F">
      <w:pPr>
        <w:tabs>
          <w:tab w:val="left" w:pos="1530"/>
        </w:tabs>
        <w:ind w:left="1170"/>
      </w:pPr>
    </w:p>
    <w:p w14:paraId="01DC8E89" w14:textId="77777777" w:rsidR="00701B6B" w:rsidRPr="003C26C1" w:rsidRDefault="001D42D1" w:rsidP="003E747F">
      <w:pPr>
        <w:pStyle w:val="Heading1"/>
        <w:numPr>
          <w:ilvl w:val="0"/>
          <w:numId w:val="3"/>
        </w:numPr>
        <w:tabs>
          <w:tab w:val="left" w:pos="1530"/>
          <w:tab w:val="left" w:pos="1800"/>
        </w:tabs>
        <w:ind w:left="1170" w:right="720" w:hanging="450"/>
        <w:jc w:val="both"/>
        <w:rPr>
          <w:rFonts w:ascii="Times New Roman" w:hAnsi="Times New Roman"/>
          <w:color w:val="000000"/>
          <w:sz w:val="24"/>
          <w:szCs w:val="24"/>
          <w:lang w:val="en-US"/>
        </w:rPr>
      </w:pPr>
      <w:r w:rsidRPr="003C26C1">
        <w:rPr>
          <w:rFonts w:ascii="Times New Roman" w:hAnsi="Times New Roman"/>
          <w:color w:val="000000"/>
          <w:sz w:val="24"/>
          <w:szCs w:val="24"/>
        </w:rPr>
        <w:t xml:space="preserve">Monitoring and </w:t>
      </w:r>
      <w:r w:rsidR="00C635E4">
        <w:rPr>
          <w:rFonts w:ascii="Times New Roman" w:hAnsi="Times New Roman"/>
          <w:color w:val="000000"/>
          <w:sz w:val="24"/>
          <w:szCs w:val="24"/>
          <w:lang w:val="en-US"/>
        </w:rPr>
        <w:t>e</w:t>
      </w:r>
      <w:r w:rsidR="001B3F87" w:rsidRPr="003C26C1">
        <w:rPr>
          <w:rFonts w:ascii="Times New Roman" w:hAnsi="Times New Roman"/>
          <w:color w:val="000000"/>
          <w:sz w:val="24"/>
          <w:szCs w:val="24"/>
          <w:lang w:val="en-US"/>
        </w:rPr>
        <w:t>valuation</w:t>
      </w:r>
    </w:p>
    <w:p w14:paraId="0554C9D5" w14:textId="77777777" w:rsidR="001D42D1" w:rsidRPr="00C635E4" w:rsidRDefault="001D42D1" w:rsidP="003E747F">
      <w:pPr>
        <w:pStyle w:val="Heading1"/>
        <w:tabs>
          <w:tab w:val="left" w:pos="1530"/>
          <w:tab w:val="left" w:pos="1800"/>
        </w:tabs>
        <w:ind w:left="1170" w:right="720"/>
        <w:jc w:val="both"/>
        <w:rPr>
          <w:rFonts w:ascii="Times New Roman" w:hAnsi="Times New Roman"/>
          <w:b w:val="0"/>
          <w:color w:val="000000"/>
          <w:sz w:val="20"/>
          <w:lang w:val="en-US"/>
        </w:rPr>
      </w:pPr>
    </w:p>
    <w:p w14:paraId="20CF9C5E" w14:textId="243621EA" w:rsidR="001D2D8F" w:rsidRPr="001D2D8F" w:rsidRDefault="001D2D8F" w:rsidP="003E747F">
      <w:pPr>
        <w:pStyle w:val="ListParagraph"/>
        <w:numPr>
          <w:ilvl w:val="0"/>
          <w:numId w:val="4"/>
        </w:numPr>
        <w:tabs>
          <w:tab w:val="left" w:pos="1530"/>
        </w:tabs>
        <w:spacing w:after="120"/>
        <w:ind w:left="1170" w:right="720" w:firstLine="0"/>
        <w:jc w:val="both"/>
      </w:pPr>
      <w:r>
        <w:t xml:space="preserve">As per the Strategic Plan, </w:t>
      </w:r>
      <w:r w:rsidR="00333C37">
        <w:t xml:space="preserve">UNDP </w:t>
      </w:r>
      <w:r>
        <w:t xml:space="preserve">will invest resources and time in the project preparation phase to ensure </w:t>
      </w:r>
      <w:r w:rsidR="00BA69B5">
        <w:t xml:space="preserve">projects are </w:t>
      </w:r>
      <w:r>
        <w:t>align</w:t>
      </w:r>
      <w:r w:rsidR="00BA69B5">
        <w:t xml:space="preserve">ed by way of </w:t>
      </w:r>
      <w:r>
        <w:t xml:space="preserve">design parameters, issues </w:t>
      </w:r>
      <w:r w:rsidR="00BA69B5">
        <w:t>covered</w:t>
      </w:r>
      <w:r>
        <w:t xml:space="preserve">, </w:t>
      </w:r>
      <w:r w:rsidR="00BA69B5">
        <w:t xml:space="preserve">methods for </w:t>
      </w:r>
      <w:r>
        <w:t>scaling up, sustainability, participation</w:t>
      </w:r>
      <w:r w:rsidR="00BA69B5">
        <w:t>,</w:t>
      </w:r>
      <w:r>
        <w:t xml:space="preserve"> and </w:t>
      </w:r>
      <w:r w:rsidR="00BA69B5">
        <w:t>S</w:t>
      </w:r>
      <w:r>
        <w:t>outh-</w:t>
      </w:r>
      <w:r w:rsidR="00BA69B5">
        <w:t>S</w:t>
      </w:r>
      <w:r>
        <w:t xml:space="preserve">outh and </w:t>
      </w:r>
      <w:r w:rsidR="00AC5D42">
        <w:t>t</w:t>
      </w:r>
      <w:r>
        <w:t xml:space="preserve">riangular </w:t>
      </w:r>
      <w:r w:rsidR="00BA69B5">
        <w:t>c</w:t>
      </w:r>
      <w:r>
        <w:t xml:space="preserve">ooperation. </w:t>
      </w:r>
      <w:r w:rsidR="00F1382E">
        <w:t>This</w:t>
      </w:r>
      <w:r w:rsidR="00BA69B5">
        <w:t xml:space="preserve"> </w:t>
      </w:r>
      <w:r>
        <w:t xml:space="preserve">will allow for an </w:t>
      </w:r>
      <w:r w:rsidR="00BA69B5">
        <w:t>evidence-based</w:t>
      </w:r>
      <w:r>
        <w:t xml:space="preserve"> approach to be applied </w:t>
      </w:r>
      <w:r w:rsidR="00BA69B5">
        <w:t xml:space="preserve">to </w:t>
      </w:r>
      <w:r>
        <w:t>the new country programme</w:t>
      </w:r>
      <w:r w:rsidRPr="001D2D8F">
        <w:t xml:space="preserve">.  </w:t>
      </w:r>
    </w:p>
    <w:p w14:paraId="57AE7E28" w14:textId="422D1CA3" w:rsidR="00AE0FA9" w:rsidRDefault="00AE0FA9" w:rsidP="003E747F">
      <w:pPr>
        <w:pStyle w:val="ListParagraph"/>
        <w:numPr>
          <w:ilvl w:val="0"/>
          <w:numId w:val="4"/>
        </w:numPr>
        <w:tabs>
          <w:tab w:val="left" w:pos="1530"/>
        </w:tabs>
        <w:spacing w:after="120"/>
        <w:ind w:left="1170" w:right="720" w:firstLine="0"/>
        <w:jc w:val="both"/>
      </w:pPr>
      <w:r>
        <w:t>UNDP will strengthen the</w:t>
      </w:r>
      <w:r w:rsidR="00BA69B5">
        <w:t xml:space="preserve"> capacity of</w:t>
      </w:r>
      <w:r>
        <w:t xml:space="preserve"> country office and national </w:t>
      </w:r>
      <w:r w:rsidR="00BA69B5">
        <w:t>staff in</w:t>
      </w:r>
      <w:r>
        <w:t xml:space="preserve"> monitoring and evaluation</w:t>
      </w:r>
      <w:r w:rsidR="00BA69B5">
        <w:t xml:space="preserve"> (M&amp;E)</w:t>
      </w:r>
      <w:r>
        <w:t xml:space="preserve">. Outcome evaluations and end-term country programme evaluations are integral to the </w:t>
      </w:r>
      <w:r w:rsidR="00BA69B5">
        <w:t xml:space="preserve">country office’s </w:t>
      </w:r>
      <w:r w:rsidR="009C72FC">
        <w:t xml:space="preserve">portfolio </w:t>
      </w:r>
      <w:r>
        <w:t xml:space="preserve">management. UNDP, in collaboration with </w:t>
      </w:r>
      <w:r w:rsidR="00BA69B5">
        <w:t xml:space="preserve">its </w:t>
      </w:r>
      <w:r>
        <w:t xml:space="preserve">partners, </w:t>
      </w:r>
      <w:r w:rsidRPr="006C0A1B">
        <w:t>will support relevant line ministries and the Statistical Institute of Belize in implementing the national strategy for sex-disaggregated statistics</w:t>
      </w:r>
      <w:r w:rsidR="00BA69B5">
        <w:t>,</w:t>
      </w:r>
      <w:r w:rsidRPr="006C0A1B">
        <w:t xml:space="preserve"> and developing institutional capacity to update, analyze and utilize relevant data for evidenced-based and gender-sensitive development policies and strategies. </w:t>
      </w:r>
      <w:r w:rsidR="00BA69B5">
        <w:t>The</w:t>
      </w:r>
      <w:r w:rsidR="00BA69B5" w:rsidRPr="006C0A1B">
        <w:t xml:space="preserve"> </w:t>
      </w:r>
      <w:r w:rsidR="00763E6E" w:rsidRPr="006C0A1B">
        <w:t>monitoring and</w:t>
      </w:r>
      <w:r w:rsidRPr="006C0A1B">
        <w:t xml:space="preserve"> </w:t>
      </w:r>
      <w:r w:rsidR="005852A5" w:rsidRPr="006C0A1B">
        <w:t>evaluation mechanism</w:t>
      </w:r>
      <w:r w:rsidR="00BA69B5">
        <w:t xml:space="preserve"> </w:t>
      </w:r>
      <w:r w:rsidR="005852A5" w:rsidRPr="006C0A1B">
        <w:t xml:space="preserve">will </w:t>
      </w:r>
      <w:r w:rsidR="00BA69B5">
        <w:t>be used in tandem with</w:t>
      </w:r>
      <w:r w:rsidR="00353000" w:rsidRPr="006C0A1B">
        <w:t xml:space="preserve"> a strengthened</w:t>
      </w:r>
      <w:r w:rsidR="00353000">
        <w:t xml:space="preserve"> national data</w:t>
      </w:r>
      <w:r>
        <w:t xml:space="preserve"> </w:t>
      </w:r>
      <w:r w:rsidR="00353000">
        <w:t xml:space="preserve">and statistics collection </w:t>
      </w:r>
      <w:r w:rsidR="00BA69B5">
        <w:t>system</w:t>
      </w:r>
      <w:r w:rsidR="00B637C5">
        <w:t>,</w:t>
      </w:r>
      <w:r w:rsidR="00BA69B5">
        <w:t xml:space="preserve"> </w:t>
      </w:r>
      <w:r w:rsidR="00353000">
        <w:t xml:space="preserve">and </w:t>
      </w:r>
      <w:r>
        <w:t xml:space="preserve">an improved results-based management </w:t>
      </w:r>
      <w:r w:rsidR="00BA69B5">
        <w:t>structure</w:t>
      </w:r>
      <w:r>
        <w:t xml:space="preserve"> </w:t>
      </w:r>
      <w:r w:rsidR="00E80B28">
        <w:t>under</w:t>
      </w:r>
      <w:r>
        <w:t xml:space="preserve"> the MSDF. </w:t>
      </w:r>
    </w:p>
    <w:p w14:paraId="5C2AA214" w14:textId="77777777" w:rsidR="00AE0FA9" w:rsidRDefault="00BA69B5" w:rsidP="003E747F">
      <w:pPr>
        <w:pStyle w:val="ListParagraph"/>
        <w:numPr>
          <w:ilvl w:val="0"/>
          <w:numId w:val="4"/>
        </w:numPr>
        <w:tabs>
          <w:tab w:val="left" w:pos="1530"/>
        </w:tabs>
        <w:spacing w:after="120"/>
        <w:ind w:left="1170" w:right="720" w:firstLine="0"/>
        <w:jc w:val="both"/>
      </w:pPr>
      <w:r>
        <w:t>Where</w:t>
      </w:r>
      <w:r w:rsidR="00AE0FA9">
        <w:t xml:space="preserve"> possible</w:t>
      </w:r>
      <w:r w:rsidR="00E80B28">
        <w:t>,</w:t>
      </w:r>
      <w:r w:rsidR="00AE0FA9">
        <w:t xml:space="preserve"> UNDP will synchronize </w:t>
      </w:r>
      <w:r w:rsidR="00763E6E">
        <w:t>its</w:t>
      </w:r>
      <w:r w:rsidR="00AE0FA9">
        <w:t xml:space="preserve"> </w:t>
      </w:r>
      <w:r>
        <w:t>M&amp;E procedures</w:t>
      </w:r>
      <w:r w:rsidR="00AE0FA9">
        <w:t xml:space="preserve"> with the SDG, MSDF and GSDS M&amp;E frameworks </w:t>
      </w:r>
      <w:r>
        <w:t xml:space="preserve">that are </w:t>
      </w:r>
      <w:r w:rsidR="00AE0FA9">
        <w:t xml:space="preserve">under development. The CPD </w:t>
      </w:r>
      <w:r>
        <w:t>will be used</w:t>
      </w:r>
      <w:r w:rsidR="00AE0FA9">
        <w:t xml:space="preserve"> to lead annual programmatic reviews, identify programme risks/issues, and mak</w:t>
      </w:r>
      <w:r>
        <w:t>e</w:t>
      </w:r>
      <w:r w:rsidR="00AE0FA9">
        <w:t xml:space="preserve"> recommendations for changes within the programme cycle. </w:t>
      </w:r>
    </w:p>
    <w:p w14:paraId="6A98BDD1" w14:textId="77777777" w:rsidR="00AE0FA9" w:rsidRDefault="00AE0FA9" w:rsidP="003E747F">
      <w:pPr>
        <w:pStyle w:val="ListParagraph"/>
        <w:numPr>
          <w:ilvl w:val="0"/>
          <w:numId w:val="4"/>
        </w:numPr>
        <w:tabs>
          <w:tab w:val="left" w:pos="1530"/>
        </w:tabs>
        <w:ind w:left="1170" w:right="720" w:firstLine="0"/>
        <w:jc w:val="both"/>
      </w:pPr>
      <w:r>
        <w:t xml:space="preserve">The </w:t>
      </w:r>
      <w:r w:rsidR="00BA69B5">
        <w:t>‘</w:t>
      </w:r>
      <w:r>
        <w:t>Gender Marker</w:t>
      </w:r>
      <w:r w:rsidR="00BA69B5">
        <w:t>’</w:t>
      </w:r>
      <w:r>
        <w:t xml:space="preserve"> will be used as a tool to monitor CPD expenditures and improve planning and decision-making. </w:t>
      </w:r>
      <w:r w:rsidR="00EE3B0C">
        <w:t>The evaluation plan will be updated and implemented regularly throughout the cycle, and UNDP will undertake mid-term and final evaluations of the country programme.</w:t>
      </w:r>
    </w:p>
    <w:p w14:paraId="00B6F1FE" w14:textId="77777777" w:rsidR="006B6E78" w:rsidRPr="003C26C1" w:rsidRDefault="006B6E78" w:rsidP="002551AC">
      <w:pPr>
        <w:ind w:left="1260" w:right="720"/>
        <w:jc w:val="both"/>
        <w:sectPr w:rsidR="006B6E78" w:rsidRPr="003C26C1" w:rsidSect="007F14F9">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056E4271" w14:textId="05BE83CD" w:rsidR="004363E3" w:rsidRPr="004363E3" w:rsidRDefault="004363E3" w:rsidP="004363E3">
      <w:pPr>
        <w:rPr>
          <w:b/>
          <w:bCs/>
          <w:i/>
          <w:color w:val="000000"/>
          <w:sz w:val="24"/>
          <w:szCs w:val="24"/>
        </w:rPr>
      </w:pPr>
      <w:r w:rsidRPr="004363E3">
        <w:rPr>
          <w:b/>
          <w:bCs/>
          <w:color w:val="000000"/>
          <w:sz w:val="24"/>
          <w:szCs w:val="24"/>
        </w:rPr>
        <w:lastRenderedPageBreak/>
        <w:t>Annex. Results and resources framework for Belize</w:t>
      </w:r>
      <w:r w:rsidR="00630E9C">
        <w:rPr>
          <w:b/>
          <w:bCs/>
          <w:color w:val="000000"/>
          <w:sz w:val="24"/>
          <w:szCs w:val="24"/>
        </w:rPr>
        <w:t xml:space="preserve"> (</w:t>
      </w:r>
      <w:r w:rsidRPr="004363E3">
        <w:rPr>
          <w:b/>
          <w:bCs/>
          <w:color w:val="000000"/>
          <w:sz w:val="24"/>
          <w:szCs w:val="24"/>
        </w:rPr>
        <w:t>2017-2021</w:t>
      </w:r>
      <w:r w:rsidR="00630E9C">
        <w:rPr>
          <w:b/>
          <w:bCs/>
          <w:color w:val="000000"/>
          <w:sz w:val="24"/>
          <w:szCs w:val="24"/>
        </w:rPr>
        <w:t>)</w:t>
      </w:r>
    </w:p>
    <w:p w14:paraId="71F7A01F" w14:textId="77777777" w:rsidR="00C8101E" w:rsidRPr="003C26C1" w:rsidRDefault="00C8101E" w:rsidP="00C8101E">
      <w:pPr>
        <w:rPr>
          <w:color w:val="000000"/>
        </w:rPr>
      </w:pPr>
    </w:p>
    <w:tbl>
      <w:tblPr>
        <w:tblW w:w="4865" w:type="pct"/>
        <w:tblInd w:w="-306" w:type="dxa"/>
        <w:tblLayout w:type="fixed"/>
        <w:tblCellMar>
          <w:left w:w="29" w:type="dxa"/>
          <w:right w:w="29" w:type="dxa"/>
        </w:tblCellMar>
        <w:tblLook w:val="00A0" w:firstRow="1" w:lastRow="0" w:firstColumn="1" w:lastColumn="0" w:noHBand="0" w:noVBand="0"/>
      </w:tblPr>
      <w:tblGrid>
        <w:gridCol w:w="2378"/>
        <w:gridCol w:w="18"/>
        <w:gridCol w:w="1786"/>
        <w:gridCol w:w="5681"/>
        <w:gridCol w:w="21"/>
        <w:gridCol w:w="1649"/>
        <w:gridCol w:w="1618"/>
      </w:tblGrid>
      <w:tr w:rsidR="005B4790" w:rsidRPr="00AF7BBD" w14:paraId="7A811ED3"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3C6BE01" w14:textId="77777777" w:rsidR="005B4790" w:rsidRPr="00AF7BBD" w:rsidRDefault="005B4790" w:rsidP="005B4790">
            <w:pPr>
              <w:rPr>
                <w:color w:val="000000"/>
                <w:sz w:val="16"/>
                <w:szCs w:val="16"/>
              </w:rPr>
            </w:pPr>
            <w:r w:rsidRPr="59C00C3E">
              <w:rPr>
                <w:b/>
                <w:color w:val="000000" w:themeColor="text1"/>
                <w:sz w:val="16"/>
                <w:szCs w:val="16"/>
              </w:rPr>
              <w:t>NATIONAL PRIORITY:</w:t>
            </w:r>
            <w:r w:rsidRPr="59C00C3E">
              <w:rPr>
                <w:color w:val="000000" w:themeColor="text1"/>
                <w:sz w:val="16"/>
                <w:szCs w:val="16"/>
              </w:rPr>
              <w:t xml:space="preserve"> </w:t>
            </w:r>
            <w:r w:rsidRPr="0008460F">
              <w:rPr>
                <w:color w:val="000000" w:themeColor="text1"/>
                <w:sz w:val="16"/>
                <w:szCs w:val="16"/>
              </w:rPr>
              <w:t>Horizon 2030: Belizeans have a deep appreciation and love for Belize’s natural resources and work collectively to protect the natural heritage and the economic value of these natural resources is quantified and officially recognized.</w:t>
            </w:r>
            <w:r w:rsidRPr="59C00C3E">
              <w:rPr>
                <w:color w:val="000000" w:themeColor="text1"/>
                <w:sz w:val="16"/>
                <w:szCs w:val="16"/>
              </w:rPr>
              <w:t xml:space="preserve">                                                           </w:t>
            </w:r>
          </w:p>
          <w:p w14:paraId="3A7406CD" w14:textId="77777777" w:rsidR="00926444" w:rsidRDefault="005B4790" w:rsidP="00926444">
            <w:pPr>
              <w:rPr>
                <w:color w:val="000000" w:themeColor="text1"/>
                <w:sz w:val="16"/>
                <w:szCs w:val="16"/>
              </w:rPr>
            </w:pPr>
            <w:r w:rsidRPr="59C00C3E">
              <w:rPr>
                <w:color w:val="000000" w:themeColor="text1"/>
                <w:sz w:val="16"/>
                <w:szCs w:val="16"/>
              </w:rPr>
              <w:t>GSDS CSF</w:t>
            </w:r>
            <w:r w:rsidR="00926444">
              <w:rPr>
                <w:color w:val="000000" w:themeColor="text1"/>
                <w:sz w:val="16"/>
                <w:szCs w:val="16"/>
              </w:rPr>
              <w:t>1</w:t>
            </w:r>
            <w:r w:rsidRPr="59C00C3E">
              <w:rPr>
                <w:color w:val="000000" w:themeColor="text1"/>
                <w:sz w:val="16"/>
                <w:szCs w:val="16"/>
              </w:rPr>
              <w:t xml:space="preserve">:  </w:t>
            </w:r>
            <w:r w:rsidR="00926444">
              <w:rPr>
                <w:color w:val="000000" w:themeColor="text1"/>
                <w:sz w:val="16"/>
                <w:szCs w:val="16"/>
              </w:rPr>
              <w:t>Optimal national income and investment</w:t>
            </w:r>
          </w:p>
          <w:p w14:paraId="1035C988" w14:textId="77777777" w:rsidR="005B4790" w:rsidRPr="00AF7BBD" w:rsidRDefault="00926444" w:rsidP="00926444">
            <w:pPr>
              <w:rPr>
                <w:color w:val="000000"/>
                <w:sz w:val="16"/>
                <w:szCs w:val="16"/>
              </w:rPr>
            </w:pPr>
            <w:r>
              <w:rPr>
                <w:color w:val="000000" w:themeColor="text1"/>
                <w:sz w:val="16"/>
                <w:szCs w:val="16"/>
              </w:rPr>
              <w:t xml:space="preserve">GSDS CSF3:  </w:t>
            </w:r>
            <w:r w:rsidR="005B4790" w:rsidRPr="59C00C3E">
              <w:rPr>
                <w:color w:val="000000" w:themeColor="text1"/>
                <w:sz w:val="16"/>
                <w:szCs w:val="16"/>
              </w:rPr>
              <w:t>Sustained or improved health of environmental, historical, and cultural assets</w:t>
            </w:r>
          </w:p>
        </w:tc>
      </w:tr>
      <w:tr w:rsidR="005B4790" w:rsidRPr="00AF7BBD" w14:paraId="7D130619"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6887C3D" w14:textId="77777777" w:rsidR="005B4790" w:rsidRPr="00C635E4" w:rsidRDefault="00F118A8" w:rsidP="00A34AFF">
            <w:pPr>
              <w:rPr>
                <w:b/>
                <w:bCs/>
                <w:color w:val="000000"/>
                <w:sz w:val="16"/>
                <w:szCs w:val="16"/>
              </w:rPr>
            </w:pPr>
            <w:r>
              <w:rPr>
                <w:b/>
                <w:color w:val="000000" w:themeColor="text1"/>
                <w:sz w:val="16"/>
                <w:szCs w:val="16"/>
              </w:rPr>
              <w:t>Outcome 1</w:t>
            </w:r>
            <w:r w:rsidR="00A34AFF">
              <w:rPr>
                <w:b/>
                <w:color w:val="000000" w:themeColor="text1"/>
                <w:sz w:val="16"/>
                <w:szCs w:val="16"/>
              </w:rPr>
              <w:t>:</w:t>
            </w:r>
            <w:r w:rsidR="005B4790" w:rsidRPr="69EA12BF">
              <w:rPr>
                <w:color w:val="000000" w:themeColor="text1"/>
                <w:sz w:val="16"/>
                <w:szCs w:val="16"/>
              </w:rPr>
              <w:t xml:space="preserve"> </w:t>
            </w:r>
            <w:r w:rsidRPr="00BF0741">
              <w:rPr>
                <w:b/>
                <w:bCs/>
                <w:color w:val="000000"/>
                <w:sz w:val="16"/>
                <w:szCs w:val="16"/>
              </w:rPr>
              <w:t>Policies and programmes for climate change adaptation, disaster risk reduction and universal access to clean and sustainable energy in place.</w:t>
            </w:r>
          </w:p>
        </w:tc>
      </w:tr>
      <w:tr w:rsidR="005B4790" w:rsidRPr="00AF7BBD" w14:paraId="27DBE4B6"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5DDDFA65" w14:textId="77777777" w:rsidR="005B4790" w:rsidRPr="00AF7BBD" w:rsidRDefault="005B4790" w:rsidP="00926444">
            <w:pPr>
              <w:rPr>
                <w:b/>
                <w:color w:val="000000"/>
                <w:sz w:val="16"/>
                <w:szCs w:val="16"/>
              </w:rPr>
            </w:pPr>
            <w:r w:rsidRPr="59C00C3E">
              <w:rPr>
                <w:b/>
                <w:color w:val="000000" w:themeColor="text1"/>
                <w:sz w:val="16"/>
                <w:szCs w:val="16"/>
              </w:rPr>
              <w:t>SDG ALIGNMENT:</w:t>
            </w:r>
            <w:r>
              <w:rPr>
                <w:b/>
                <w:color w:val="000000" w:themeColor="text1"/>
                <w:sz w:val="16"/>
                <w:szCs w:val="16"/>
              </w:rPr>
              <w:t xml:space="preserve"> </w:t>
            </w:r>
            <w:r w:rsidRPr="00635D2E">
              <w:rPr>
                <w:color w:val="000000" w:themeColor="text1"/>
                <w:sz w:val="16"/>
                <w:szCs w:val="16"/>
              </w:rPr>
              <w:t>SDG 1, SDG</w:t>
            </w:r>
            <w:r w:rsidRPr="59C00C3E">
              <w:rPr>
                <w:color w:val="000000" w:themeColor="text1"/>
                <w:sz w:val="16"/>
                <w:szCs w:val="16"/>
              </w:rPr>
              <w:t xml:space="preserve"> </w:t>
            </w:r>
            <w:r w:rsidR="00926444">
              <w:rPr>
                <w:color w:val="000000" w:themeColor="text1"/>
                <w:sz w:val="16"/>
                <w:szCs w:val="16"/>
              </w:rPr>
              <w:t>2</w:t>
            </w:r>
            <w:r w:rsidRPr="59C00C3E">
              <w:rPr>
                <w:color w:val="000000" w:themeColor="text1"/>
                <w:sz w:val="16"/>
                <w:szCs w:val="16"/>
              </w:rPr>
              <w:t xml:space="preserve">, SDG </w:t>
            </w:r>
            <w:r w:rsidR="00926444">
              <w:rPr>
                <w:color w:val="000000" w:themeColor="text1"/>
                <w:sz w:val="16"/>
                <w:szCs w:val="16"/>
              </w:rPr>
              <w:t>7</w:t>
            </w:r>
            <w:r w:rsidRPr="59C00C3E">
              <w:rPr>
                <w:color w:val="000000" w:themeColor="text1"/>
                <w:sz w:val="16"/>
                <w:szCs w:val="16"/>
              </w:rPr>
              <w:t>, SDG11, SDG 13</w:t>
            </w:r>
          </w:p>
        </w:tc>
      </w:tr>
      <w:tr w:rsidR="005B4790" w:rsidRPr="00AF7BBD" w14:paraId="29C68D4B" w14:textId="77777777" w:rsidTr="00FD3537">
        <w:tc>
          <w:tcPr>
            <w:tcW w:w="5000" w:type="pct"/>
            <w:gridSpan w:val="7"/>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72" w:type="dxa"/>
              <w:left w:w="144" w:type="dxa"/>
              <w:bottom w:w="72" w:type="dxa"/>
              <w:right w:w="144" w:type="dxa"/>
            </w:tcMar>
          </w:tcPr>
          <w:p w14:paraId="39E1E2CC" w14:textId="77777777" w:rsidR="005B4790" w:rsidRPr="00AF7BBD" w:rsidRDefault="005B4790" w:rsidP="005B4790">
            <w:pPr>
              <w:rPr>
                <w:b/>
                <w:bCs/>
                <w:color w:val="000000"/>
                <w:sz w:val="16"/>
                <w:szCs w:val="16"/>
              </w:rPr>
            </w:pPr>
            <w:r w:rsidRPr="59C00C3E">
              <w:rPr>
                <w:b/>
                <w:color w:val="000000" w:themeColor="text1"/>
                <w:sz w:val="16"/>
                <w:szCs w:val="16"/>
              </w:rPr>
              <w:t xml:space="preserve">STRATEGIC PLAN Outcome 1: </w:t>
            </w:r>
            <w:r w:rsidRPr="59C00C3E">
              <w:rPr>
                <w:color w:val="000000" w:themeColor="text1"/>
                <w:sz w:val="16"/>
                <w:szCs w:val="16"/>
              </w:rPr>
              <w:t>Growth is inclusive and sustainable, incorporating productive capacities that create employment and livelihoods for the poor and excluded</w:t>
            </w:r>
          </w:p>
        </w:tc>
      </w:tr>
      <w:tr w:rsidR="005B4790" w:rsidRPr="00AF7BBD" w14:paraId="06F50271" w14:textId="77777777" w:rsidTr="00FD3537">
        <w:trPr>
          <w:tblHeader/>
        </w:trPr>
        <w:tc>
          <w:tcPr>
            <w:tcW w:w="904" w:type="pct"/>
            <w:tcBorders>
              <w:top w:val="single" w:sz="4" w:space="0" w:color="auto"/>
              <w:left w:val="single" w:sz="4" w:space="0" w:color="auto"/>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1274047" w14:textId="77777777" w:rsidR="005B4790" w:rsidRPr="00AF7BBD" w:rsidRDefault="008C6DD0" w:rsidP="005B4790">
            <w:pPr>
              <w:jc w:val="center"/>
              <w:rPr>
                <w:b/>
                <w:bCs/>
                <w:color w:val="000000"/>
                <w:sz w:val="16"/>
                <w:szCs w:val="16"/>
              </w:rPr>
            </w:pPr>
            <w:r>
              <w:rPr>
                <w:b/>
                <w:color w:val="000000" w:themeColor="text1"/>
                <w:sz w:val="16"/>
                <w:szCs w:val="16"/>
              </w:rPr>
              <w:t>Partnership framework</w:t>
            </w:r>
            <w:r w:rsidR="005B4790" w:rsidRPr="59C00C3E">
              <w:rPr>
                <w:b/>
                <w:color w:val="000000" w:themeColor="text1"/>
                <w:sz w:val="16"/>
                <w:szCs w:val="16"/>
              </w:rPr>
              <w:t xml:space="preserve"> </w:t>
            </w:r>
            <w:r>
              <w:rPr>
                <w:b/>
                <w:bCs/>
                <w:color w:val="000000"/>
                <w:sz w:val="16"/>
                <w:szCs w:val="16"/>
                <w:lang w:val="en-GB"/>
              </w:rPr>
              <w:t>outcome indicators, baselines</w:t>
            </w:r>
            <w:r w:rsidRPr="00E61F97">
              <w:rPr>
                <w:b/>
                <w:bCs/>
                <w:color w:val="000000"/>
                <w:sz w:val="16"/>
                <w:szCs w:val="16"/>
                <w:lang w:val="en-GB"/>
              </w:rPr>
              <w:t>,</w:t>
            </w:r>
            <w:r>
              <w:rPr>
                <w:b/>
                <w:bCs/>
                <w:color w:val="000000"/>
                <w:sz w:val="16"/>
                <w:szCs w:val="16"/>
                <w:lang w:val="en-GB"/>
              </w:rPr>
              <w:t xml:space="preserve"> and</w:t>
            </w:r>
            <w:r w:rsidRPr="00E61F97">
              <w:rPr>
                <w:b/>
                <w:bCs/>
                <w:color w:val="000000"/>
                <w:sz w:val="16"/>
                <w:szCs w:val="16"/>
                <w:lang w:val="en-GB"/>
              </w:rPr>
              <w:t xml:space="preserve"> </w:t>
            </w:r>
            <w:r>
              <w:rPr>
                <w:b/>
                <w:bCs/>
                <w:color w:val="000000"/>
                <w:sz w:val="16"/>
                <w:szCs w:val="16"/>
                <w:lang w:val="en-GB"/>
              </w:rPr>
              <w:t>targets</w:t>
            </w:r>
          </w:p>
        </w:tc>
        <w:tc>
          <w:tcPr>
            <w:tcW w:w="686" w:type="pct"/>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Pr>
          <w:p w14:paraId="19D9A8F4" w14:textId="77777777" w:rsidR="005B4790" w:rsidRPr="00AF7BBD" w:rsidRDefault="008C6DD0" w:rsidP="005B4790">
            <w:pPr>
              <w:jc w:val="center"/>
              <w:rPr>
                <w:b/>
                <w:bCs/>
                <w:color w:val="000000"/>
                <w:sz w:val="16"/>
                <w:szCs w:val="16"/>
              </w:rPr>
            </w:pPr>
            <w:r>
              <w:rPr>
                <w:b/>
                <w:bCs/>
                <w:color w:val="000000"/>
                <w:sz w:val="16"/>
                <w:szCs w:val="16"/>
                <w:lang w:val="en-GB"/>
              </w:rPr>
              <w:t>Data source and frequency of data collection, and responsibilities</w:t>
            </w:r>
          </w:p>
        </w:tc>
        <w:tc>
          <w:tcPr>
            <w:tcW w:w="2160"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Pr>
          <w:p w14:paraId="4E336538" w14:textId="77777777" w:rsidR="005B4790" w:rsidRPr="00AF7BBD" w:rsidRDefault="008C6DD0">
            <w:pPr>
              <w:jc w:val="center"/>
              <w:rPr>
                <w:b/>
                <w:bCs/>
                <w:color w:val="000000"/>
                <w:sz w:val="16"/>
                <w:szCs w:val="16"/>
              </w:rPr>
            </w:pPr>
            <w:r>
              <w:rPr>
                <w:b/>
                <w:bCs/>
                <w:color w:val="000000"/>
                <w:sz w:val="16"/>
                <w:szCs w:val="16"/>
                <w:lang w:val="en-GB"/>
              </w:rPr>
              <w:t>Indicative country programme outputs</w:t>
            </w:r>
            <w:r w:rsidRPr="00E61F97">
              <w:rPr>
                <w:b/>
                <w:bCs/>
                <w:color w:val="000000"/>
                <w:sz w:val="16"/>
                <w:szCs w:val="16"/>
                <w:lang w:val="en-GB"/>
              </w:rPr>
              <w:t xml:space="preserve"> </w:t>
            </w:r>
          </w:p>
        </w:tc>
        <w:tc>
          <w:tcPr>
            <w:tcW w:w="635" w:type="pct"/>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Pr>
          <w:p w14:paraId="24BEE140" w14:textId="77777777" w:rsidR="008C6DD0" w:rsidRDefault="008C6DD0" w:rsidP="008C6DD0">
            <w:pPr>
              <w:jc w:val="center"/>
              <w:rPr>
                <w:b/>
                <w:bCs/>
                <w:color w:val="000000"/>
                <w:sz w:val="16"/>
                <w:szCs w:val="16"/>
                <w:lang w:val="en-GB"/>
              </w:rPr>
            </w:pPr>
            <w:r>
              <w:rPr>
                <w:b/>
                <w:bCs/>
                <w:color w:val="000000"/>
                <w:sz w:val="16"/>
                <w:szCs w:val="16"/>
                <w:lang w:val="en-GB"/>
              </w:rPr>
              <w:t>Major partners/partnerships</w:t>
            </w:r>
          </w:p>
          <w:p w14:paraId="49D407CD" w14:textId="77777777" w:rsidR="005B4790" w:rsidRPr="00AF7BBD" w:rsidRDefault="008C6DD0" w:rsidP="008C6DD0">
            <w:pPr>
              <w:jc w:val="center"/>
              <w:rPr>
                <w:b/>
                <w:bCs/>
                <w:color w:val="000000"/>
                <w:sz w:val="16"/>
                <w:szCs w:val="16"/>
              </w:rPr>
            </w:pPr>
            <w:r>
              <w:rPr>
                <w:b/>
                <w:bCs/>
                <w:color w:val="000000"/>
                <w:sz w:val="16"/>
                <w:szCs w:val="16"/>
                <w:lang w:val="en-GB"/>
              </w:rPr>
              <w:t>Frameworks</w:t>
            </w:r>
          </w:p>
        </w:tc>
        <w:tc>
          <w:tcPr>
            <w:tcW w:w="614" w:type="pct"/>
            <w:tcBorders>
              <w:top w:val="single" w:sz="4" w:space="0" w:color="auto"/>
              <w:left w:val="single" w:sz="8" w:space="0" w:color="000000" w:themeColor="text1"/>
              <w:bottom w:val="single" w:sz="8" w:space="0" w:color="000000" w:themeColor="text1"/>
              <w:right w:val="single" w:sz="4" w:space="0" w:color="auto"/>
            </w:tcBorders>
            <w:shd w:val="clear" w:color="auto" w:fill="auto"/>
          </w:tcPr>
          <w:p w14:paraId="663C1C1C" w14:textId="77777777" w:rsidR="008C6DD0" w:rsidRPr="00E61F97" w:rsidRDefault="008C6DD0" w:rsidP="008C6DD0">
            <w:pPr>
              <w:jc w:val="center"/>
              <w:rPr>
                <w:b/>
                <w:bCs/>
                <w:color w:val="000000"/>
                <w:sz w:val="16"/>
                <w:szCs w:val="16"/>
                <w:lang w:val="en-GB"/>
              </w:rPr>
            </w:pPr>
            <w:r>
              <w:rPr>
                <w:b/>
                <w:bCs/>
                <w:color w:val="000000"/>
                <w:sz w:val="16"/>
                <w:szCs w:val="16"/>
                <w:lang w:val="en-GB"/>
              </w:rPr>
              <w:t>Indicative resources by</w:t>
            </w:r>
            <w:r w:rsidRPr="00E61F97">
              <w:rPr>
                <w:b/>
                <w:bCs/>
                <w:color w:val="000000"/>
                <w:sz w:val="16"/>
                <w:szCs w:val="16"/>
                <w:lang w:val="en-GB"/>
              </w:rPr>
              <w:t xml:space="preserve"> </w:t>
            </w:r>
            <w:r>
              <w:rPr>
                <w:b/>
                <w:bCs/>
                <w:color w:val="000000"/>
                <w:sz w:val="16"/>
                <w:szCs w:val="16"/>
                <w:lang w:val="en-GB"/>
              </w:rPr>
              <w:t>outcome</w:t>
            </w:r>
          </w:p>
          <w:p w14:paraId="2B0F59CE" w14:textId="77777777" w:rsidR="005B4790" w:rsidRPr="00AF7BBD" w:rsidRDefault="008C6DD0" w:rsidP="008C6DD0">
            <w:pPr>
              <w:jc w:val="center"/>
              <w:rPr>
                <w:b/>
                <w:bCs/>
                <w:color w:val="000000"/>
                <w:sz w:val="16"/>
                <w:szCs w:val="16"/>
              </w:rPr>
            </w:pPr>
            <w:r>
              <w:rPr>
                <w:b/>
                <w:bCs/>
                <w:color w:val="000000"/>
                <w:sz w:val="16"/>
                <w:szCs w:val="16"/>
                <w:lang w:val="en-GB"/>
              </w:rPr>
              <w:t>(</w:t>
            </w:r>
            <w:r w:rsidRPr="00E61F97">
              <w:rPr>
                <w:b/>
                <w:bCs/>
                <w:color w:val="000000"/>
                <w:sz w:val="16"/>
                <w:szCs w:val="16"/>
                <w:lang w:val="en-GB"/>
              </w:rPr>
              <w:t>$)</w:t>
            </w:r>
          </w:p>
        </w:tc>
      </w:tr>
      <w:tr w:rsidR="0008460F" w:rsidRPr="004719F4" w14:paraId="2436C92B" w14:textId="77777777" w:rsidTr="00FD3537">
        <w:trPr>
          <w:trHeight w:val="334"/>
        </w:trPr>
        <w:tc>
          <w:tcPr>
            <w:tcW w:w="904" w:type="pct"/>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06B4AEC" w14:textId="77777777" w:rsidR="0008460F" w:rsidRPr="004719F4" w:rsidRDefault="00A96E43" w:rsidP="005B4790">
            <w:pPr>
              <w:rPr>
                <w:b/>
                <w:bCs/>
                <w:color w:val="000000"/>
                <w:sz w:val="16"/>
                <w:szCs w:val="16"/>
              </w:rPr>
            </w:pPr>
            <w:r w:rsidRPr="004719F4">
              <w:rPr>
                <w:b/>
                <w:bCs/>
                <w:color w:val="000000"/>
                <w:sz w:val="16"/>
                <w:szCs w:val="16"/>
              </w:rPr>
              <w:t xml:space="preserve">Outcome </w:t>
            </w:r>
            <w:r w:rsidR="0008460F" w:rsidRPr="004719F4">
              <w:rPr>
                <w:b/>
                <w:bCs/>
                <w:color w:val="000000"/>
                <w:sz w:val="16"/>
                <w:szCs w:val="16"/>
              </w:rPr>
              <w:t>Indicator</w:t>
            </w:r>
            <w:r w:rsidR="00095D89" w:rsidRPr="004719F4">
              <w:rPr>
                <w:b/>
                <w:bCs/>
                <w:color w:val="000000"/>
                <w:sz w:val="16"/>
                <w:szCs w:val="16"/>
              </w:rPr>
              <w:t xml:space="preserve"> 1.1</w:t>
            </w:r>
            <w:r w:rsidR="0008460F" w:rsidRPr="004719F4">
              <w:rPr>
                <w:b/>
                <w:bCs/>
                <w:color w:val="000000"/>
                <w:sz w:val="16"/>
                <w:szCs w:val="16"/>
              </w:rPr>
              <w:t>:</w:t>
            </w:r>
            <w:r w:rsidR="0008460F" w:rsidRPr="004719F4">
              <w:t xml:space="preserve"> </w:t>
            </w:r>
            <w:r w:rsidR="0008460F" w:rsidRPr="004719F4">
              <w:rPr>
                <w:bCs/>
                <w:color w:val="000000"/>
                <w:sz w:val="16"/>
                <w:szCs w:val="16"/>
              </w:rPr>
              <w:t>% of relevant sectoral strategies and action and investment plans at national level that have been assessed with climate-proofing instruments and have integrated measures for climate change adaptation</w:t>
            </w:r>
          </w:p>
          <w:p w14:paraId="2F25F71C" w14:textId="77777777" w:rsidR="0008460F" w:rsidRPr="004719F4" w:rsidRDefault="0008460F" w:rsidP="005B4790">
            <w:pPr>
              <w:rPr>
                <w:bCs/>
                <w:color w:val="000000"/>
                <w:sz w:val="16"/>
                <w:szCs w:val="16"/>
              </w:rPr>
            </w:pPr>
            <w:r w:rsidRPr="004719F4">
              <w:rPr>
                <w:bCs/>
                <w:color w:val="000000"/>
                <w:sz w:val="16"/>
                <w:szCs w:val="16"/>
              </w:rPr>
              <w:t>Baseline: 12%</w:t>
            </w:r>
          </w:p>
          <w:p w14:paraId="5E85A990" w14:textId="77777777" w:rsidR="0008460F" w:rsidRPr="004719F4" w:rsidRDefault="0008460F" w:rsidP="005B4790">
            <w:pPr>
              <w:rPr>
                <w:bCs/>
                <w:color w:val="000000"/>
                <w:sz w:val="16"/>
                <w:szCs w:val="16"/>
              </w:rPr>
            </w:pPr>
            <w:r w:rsidRPr="004719F4">
              <w:rPr>
                <w:bCs/>
                <w:color w:val="000000"/>
                <w:sz w:val="16"/>
                <w:szCs w:val="16"/>
              </w:rPr>
              <w:t>Target:</w:t>
            </w:r>
            <w:r w:rsidRPr="004719F4">
              <w:rPr>
                <w:b/>
                <w:bCs/>
                <w:color w:val="000000"/>
                <w:sz w:val="16"/>
                <w:szCs w:val="16"/>
              </w:rPr>
              <w:t xml:space="preserve"> </w:t>
            </w:r>
            <w:r w:rsidRPr="004719F4">
              <w:rPr>
                <w:bCs/>
                <w:color w:val="000000"/>
                <w:sz w:val="16"/>
                <w:szCs w:val="16"/>
              </w:rPr>
              <w:t>50 %</w:t>
            </w:r>
          </w:p>
          <w:p w14:paraId="48C6EE17" w14:textId="77777777" w:rsidR="0008460F" w:rsidRPr="004719F4" w:rsidRDefault="0008460F" w:rsidP="005B4790">
            <w:pPr>
              <w:rPr>
                <w:b/>
                <w:bCs/>
                <w:color w:val="000000"/>
                <w:sz w:val="16"/>
                <w:szCs w:val="16"/>
              </w:rPr>
            </w:pPr>
          </w:p>
          <w:p w14:paraId="12A8B263" w14:textId="77777777" w:rsidR="007C3927" w:rsidRDefault="007C3927" w:rsidP="005B4790">
            <w:pPr>
              <w:rPr>
                <w:b/>
                <w:bCs/>
                <w:color w:val="000000"/>
                <w:sz w:val="16"/>
                <w:szCs w:val="16"/>
              </w:rPr>
            </w:pPr>
          </w:p>
          <w:p w14:paraId="6CD0451F" w14:textId="77777777" w:rsidR="007C3927" w:rsidRDefault="007C3927" w:rsidP="005B4790">
            <w:pPr>
              <w:rPr>
                <w:b/>
                <w:bCs/>
                <w:color w:val="000000"/>
                <w:sz w:val="16"/>
                <w:szCs w:val="16"/>
              </w:rPr>
            </w:pPr>
          </w:p>
          <w:p w14:paraId="0CF8A935" w14:textId="77777777" w:rsidR="0008460F" w:rsidRPr="004719F4" w:rsidRDefault="00A96E43" w:rsidP="005B4790">
            <w:pPr>
              <w:rPr>
                <w:bCs/>
                <w:color w:val="000000"/>
                <w:sz w:val="16"/>
                <w:szCs w:val="16"/>
              </w:rPr>
            </w:pPr>
            <w:r w:rsidRPr="004719F4">
              <w:rPr>
                <w:b/>
                <w:bCs/>
                <w:color w:val="000000"/>
                <w:sz w:val="16"/>
                <w:szCs w:val="16"/>
              </w:rPr>
              <w:t xml:space="preserve">Outcome </w:t>
            </w:r>
            <w:r w:rsidR="0008460F" w:rsidRPr="004719F4">
              <w:rPr>
                <w:b/>
                <w:bCs/>
                <w:color w:val="000000"/>
                <w:sz w:val="16"/>
                <w:szCs w:val="16"/>
              </w:rPr>
              <w:t>Indicator</w:t>
            </w:r>
            <w:r w:rsidR="00095D89" w:rsidRPr="004719F4">
              <w:rPr>
                <w:b/>
                <w:bCs/>
                <w:color w:val="000000"/>
                <w:sz w:val="16"/>
                <w:szCs w:val="16"/>
              </w:rPr>
              <w:t xml:space="preserve"> 1.2</w:t>
            </w:r>
            <w:r w:rsidR="0008460F" w:rsidRPr="004719F4">
              <w:rPr>
                <w:b/>
                <w:bCs/>
                <w:color w:val="000000"/>
                <w:sz w:val="16"/>
                <w:szCs w:val="16"/>
              </w:rPr>
              <w:t xml:space="preserve">: </w:t>
            </w:r>
            <w:r w:rsidR="0008460F" w:rsidRPr="004719F4">
              <w:rPr>
                <w:bCs/>
                <w:color w:val="000000"/>
                <w:sz w:val="16"/>
                <w:szCs w:val="16"/>
              </w:rPr>
              <w:t>Global Climate Risk Index (Composite indicator/ Country Ranking)</w:t>
            </w:r>
            <w:r w:rsidR="0008460F" w:rsidRPr="004719F4">
              <w:rPr>
                <w:rStyle w:val="FootnoteReference"/>
                <w:bCs/>
                <w:color w:val="000000"/>
                <w:sz w:val="16"/>
                <w:szCs w:val="16"/>
              </w:rPr>
              <w:footnoteReference w:id="21"/>
            </w:r>
          </w:p>
          <w:p w14:paraId="3A7FFBF2" w14:textId="77777777" w:rsidR="0008460F" w:rsidRPr="004719F4" w:rsidRDefault="0008460F" w:rsidP="005B4790">
            <w:pPr>
              <w:rPr>
                <w:bCs/>
                <w:color w:val="000000"/>
                <w:sz w:val="16"/>
                <w:szCs w:val="16"/>
              </w:rPr>
            </w:pPr>
            <w:r w:rsidRPr="004719F4">
              <w:rPr>
                <w:bCs/>
                <w:color w:val="000000"/>
                <w:sz w:val="16"/>
                <w:szCs w:val="16"/>
              </w:rPr>
              <w:t>Baseline (2015): 21</w:t>
            </w:r>
          </w:p>
          <w:p w14:paraId="5AF13466" w14:textId="77777777" w:rsidR="0008460F" w:rsidRPr="004719F4" w:rsidRDefault="0008460F" w:rsidP="005B4790">
            <w:pPr>
              <w:rPr>
                <w:bCs/>
                <w:color w:val="000000"/>
                <w:sz w:val="16"/>
                <w:szCs w:val="16"/>
              </w:rPr>
            </w:pPr>
            <w:r w:rsidRPr="004719F4">
              <w:rPr>
                <w:bCs/>
                <w:color w:val="000000"/>
                <w:sz w:val="16"/>
                <w:szCs w:val="16"/>
              </w:rPr>
              <w:t>Target:</w:t>
            </w:r>
            <w:r w:rsidRPr="004719F4">
              <w:rPr>
                <w:b/>
                <w:bCs/>
                <w:color w:val="000000"/>
                <w:sz w:val="16"/>
                <w:szCs w:val="16"/>
              </w:rPr>
              <w:t xml:space="preserve"> </w:t>
            </w:r>
            <w:r w:rsidRPr="004719F4">
              <w:rPr>
                <w:bCs/>
                <w:color w:val="000000"/>
                <w:sz w:val="16"/>
                <w:szCs w:val="16"/>
              </w:rPr>
              <w:t>25</w:t>
            </w:r>
          </w:p>
          <w:p w14:paraId="727423D0" w14:textId="77777777" w:rsidR="0008460F" w:rsidRPr="004719F4" w:rsidRDefault="0008460F" w:rsidP="005B4790">
            <w:pPr>
              <w:rPr>
                <w:bCs/>
                <w:color w:val="000000"/>
                <w:sz w:val="16"/>
                <w:szCs w:val="16"/>
              </w:rPr>
            </w:pPr>
          </w:p>
          <w:p w14:paraId="6C8EDEF1" w14:textId="77777777" w:rsidR="0008460F" w:rsidRPr="004719F4" w:rsidRDefault="00A96E43" w:rsidP="005B4790">
            <w:pPr>
              <w:rPr>
                <w:bCs/>
                <w:color w:val="000000"/>
                <w:sz w:val="16"/>
                <w:szCs w:val="16"/>
                <w:lang w:val="en-GB"/>
              </w:rPr>
            </w:pPr>
            <w:r w:rsidRPr="004719F4">
              <w:rPr>
                <w:b/>
                <w:bCs/>
                <w:color w:val="000000"/>
                <w:sz w:val="16"/>
                <w:szCs w:val="16"/>
              </w:rPr>
              <w:t xml:space="preserve">Outcome </w:t>
            </w:r>
            <w:r w:rsidR="0008460F" w:rsidRPr="004719F4">
              <w:rPr>
                <w:b/>
                <w:bCs/>
                <w:color w:val="000000"/>
                <w:sz w:val="16"/>
                <w:szCs w:val="16"/>
              </w:rPr>
              <w:t>Indicator</w:t>
            </w:r>
            <w:r w:rsidR="00095D89" w:rsidRPr="004719F4">
              <w:rPr>
                <w:b/>
                <w:bCs/>
                <w:color w:val="000000"/>
                <w:sz w:val="16"/>
                <w:szCs w:val="16"/>
              </w:rPr>
              <w:t xml:space="preserve"> 1.3</w:t>
            </w:r>
            <w:r w:rsidR="0008460F" w:rsidRPr="004719F4">
              <w:rPr>
                <w:b/>
                <w:bCs/>
                <w:color w:val="000000"/>
                <w:sz w:val="16"/>
                <w:szCs w:val="16"/>
              </w:rPr>
              <w:t>:</w:t>
            </w:r>
            <w:r w:rsidR="0008460F" w:rsidRPr="004719F4">
              <w:rPr>
                <w:bCs/>
                <w:color w:val="000000"/>
                <w:sz w:val="16"/>
                <w:szCs w:val="16"/>
              </w:rPr>
              <w:t xml:space="preserve"> </w:t>
            </w:r>
            <w:r w:rsidR="0008460F" w:rsidRPr="004719F4">
              <w:rPr>
                <w:bCs/>
                <w:color w:val="000000"/>
                <w:sz w:val="16"/>
                <w:szCs w:val="16"/>
                <w:lang w:val="en-GB"/>
              </w:rPr>
              <w:t>% of cities/communities with a direct participation structure of civil society in urban planning and management which operate regularly and democratically.</w:t>
            </w:r>
          </w:p>
          <w:p w14:paraId="400BB179" w14:textId="77777777" w:rsidR="0008460F" w:rsidRPr="004719F4" w:rsidRDefault="0008460F" w:rsidP="005B4790">
            <w:pPr>
              <w:rPr>
                <w:bCs/>
                <w:color w:val="000000"/>
                <w:sz w:val="16"/>
                <w:szCs w:val="16"/>
                <w:lang w:val="en-GB"/>
              </w:rPr>
            </w:pPr>
            <w:r w:rsidRPr="004719F4">
              <w:rPr>
                <w:bCs/>
                <w:color w:val="000000"/>
                <w:sz w:val="16"/>
                <w:szCs w:val="16"/>
                <w:lang w:val="en-GB"/>
              </w:rPr>
              <w:t>Baseline: 0</w:t>
            </w:r>
          </w:p>
          <w:p w14:paraId="1BA4346B" w14:textId="77777777" w:rsidR="0008460F" w:rsidRPr="004719F4" w:rsidRDefault="0008460F" w:rsidP="005B4790">
            <w:pPr>
              <w:rPr>
                <w:bCs/>
                <w:color w:val="000000"/>
                <w:sz w:val="16"/>
                <w:szCs w:val="16"/>
              </w:rPr>
            </w:pPr>
            <w:r w:rsidRPr="004719F4">
              <w:rPr>
                <w:bCs/>
                <w:color w:val="000000"/>
                <w:sz w:val="16"/>
                <w:szCs w:val="16"/>
                <w:lang w:val="en-GB"/>
              </w:rPr>
              <w:t>Target: 50%</w:t>
            </w:r>
          </w:p>
          <w:p w14:paraId="057BAEF6" w14:textId="77777777" w:rsidR="0008460F" w:rsidRPr="004719F4" w:rsidRDefault="0008460F" w:rsidP="005B4790">
            <w:pPr>
              <w:rPr>
                <w:bCs/>
                <w:color w:val="000000"/>
                <w:sz w:val="16"/>
                <w:szCs w:val="16"/>
              </w:rPr>
            </w:pPr>
          </w:p>
          <w:p w14:paraId="74F3CEC8" w14:textId="77777777" w:rsidR="0008460F" w:rsidRPr="004719F4" w:rsidRDefault="0008460F" w:rsidP="005B4790">
            <w:pPr>
              <w:rPr>
                <w:b/>
                <w:bCs/>
                <w:color w:val="000000"/>
                <w:sz w:val="16"/>
                <w:szCs w:val="16"/>
              </w:rPr>
            </w:pPr>
          </w:p>
        </w:tc>
        <w:tc>
          <w:tcPr>
            <w:tcW w:w="6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50D06F" w14:textId="77777777" w:rsidR="007C3927" w:rsidRDefault="007C3927" w:rsidP="005B4790">
            <w:pPr>
              <w:rPr>
                <w:color w:val="000000"/>
                <w:sz w:val="16"/>
                <w:szCs w:val="16"/>
              </w:rPr>
            </w:pPr>
          </w:p>
          <w:p w14:paraId="5F58FCE0" w14:textId="77777777" w:rsidR="00817238" w:rsidRDefault="00817238" w:rsidP="005B4790">
            <w:pPr>
              <w:rPr>
                <w:color w:val="000000"/>
                <w:sz w:val="16"/>
                <w:szCs w:val="16"/>
              </w:rPr>
            </w:pPr>
            <w:r>
              <w:rPr>
                <w:color w:val="000000"/>
                <w:sz w:val="16"/>
                <w:szCs w:val="16"/>
              </w:rPr>
              <w:t xml:space="preserve">Data Source: Annual Reports </w:t>
            </w:r>
          </w:p>
          <w:p w14:paraId="73EA134F" w14:textId="77777777" w:rsidR="00817238" w:rsidRDefault="007F298D" w:rsidP="005B4790">
            <w:pPr>
              <w:rPr>
                <w:color w:val="000000"/>
                <w:sz w:val="16"/>
                <w:szCs w:val="16"/>
              </w:rPr>
            </w:pPr>
            <w:r>
              <w:rPr>
                <w:color w:val="000000"/>
                <w:sz w:val="16"/>
                <w:szCs w:val="16"/>
              </w:rPr>
              <w:t>Responsibilities:</w:t>
            </w:r>
            <w:r w:rsidRPr="007F298D">
              <w:rPr>
                <w:color w:val="000000"/>
                <w:sz w:val="16"/>
                <w:szCs w:val="16"/>
              </w:rPr>
              <w:t xml:space="preserve"> </w:t>
            </w:r>
            <w:r w:rsidR="00817238">
              <w:rPr>
                <w:color w:val="000000"/>
                <w:sz w:val="16"/>
                <w:szCs w:val="16"/>
              </w:rPr>
              <w:t xml:space="preserve">National Climate Change Office- </w:t>
            </w:r>
            <w:r w:rsidRPr="007F298D">
              <w:rPr>
                <w:color w:val="000000"/>
                <w:sz w:val="16"/>
                <w:szCs w:val="16"/>
              </w:rPr>
              <w:t>Ministry of Agriculture Fisheries, Forestry, the Environment, Sustainable Development and Climate Change</w:t>
            </w:r>
            <w:r w:rsidR="00817238">
              <w:rPr>
                <w:color w:val="000000"/>
                <w:sz w:val="16"/>
                <w:szCs w:val="16"/>
              </w:rPr>
              <w:t xml:space="preserve">; </w:t>
            </w:r>
            <w:r w:rsidR="00817238" w:rsidRPr="00817238">
              <w:rPr>
                <w:color w:val="000000"/>
                <w:sz w:val="16"/>
                <w:szCs w:val="16"/>
              </w:rPr>
              <w:t>Ministry of Economic Development</w:t>
            </w:r>
          </w:p>
          <w:p w14:paraId="75F3BA27" w14:textId="77777777" w:rsidR="00817238" w:rsidRDefault="00817238" w:rsidP="005B4790">
            <w:pPr>
              <w:rPr>
                <w:color w:val="000000"/>
                <w:sz w:val="16"/>
                <w:szCs w:val="16"/>
              </w:rPr>
            </w:pPr>
          </w:p>
          <w:p w14:paraId="22395F22" w14:textId="77777777" w:rsidR="00817238" w:rsidRDefault="00817238" w:rsidP="005B4790">
            <w:pPr>
              <w:rPr>
                <w:color w:val="000000"/>
                <w:sz w:val="16"/>
                <w:szCs w:val="16"/>
              </w:rPr>
            </w:pPr>
          </w:p>
          <w:p w14:paraId="0E0363A9" w14:textId="77777777" w:rsidR="00817238" w:rsidRDefault="00817238" w:rsidP="005B4790">
            <w:pPr>
              <w:rPr>
                <w:color w:val="000000"/>
                <w:sz w:val="16"/>
                <w:szCs w:val="16"/>
              </w:rPr>
            </w:pPr>
            <w:r>
              <w:rPr>
                <w:color w:val="000000"/>
                <w:sz w:val="16"/>
                <w:szCs w:val="16"/>
              </w:rPr>
              <w:t>Data Source: NatCatSERVICE</w:t>
            </w:r>
          </w:p>
          <w:p w14:paraId="331308BC" w14:textId="77777777" w:rsidR="0008460F" w:rsidRPr="004719F4" w:rsidRDefault="0008460F" w:rsidP="00817238">
            <w:pPr>
              <w:rPr>
                <w:bCs/>
                <w:color w:val="000000"/>
                <w:sz w:val="16"/>
                <w:szCs w:val="16"/>
              </w:rPr>
            </w:pPr>
            <w:r w:rsidRPr="004719F4">
              <w:rPr>
                <w:color w:val="000000"/>
                <w:sz w:val="16"/>
                <w:szCs w:val="16"/>
              </w:rPr>
              <w:t xml:space="preserve">Responsibilities: </w:t>
            </w:r>
            <w:r w:rsidR="00817238">
              <w:rPr>
                <w:color w:val="000000"/>
                <w:sz w:val="16"/>
                <w:szCs w:val="16"/>
              </w:rPr>
              <w:t>UNDP</w:t>
            </w:r>
          </w:p>
          <w:p w14:paraId="7C42F2EE" w14:textId="77777777" w:rsidR="0008460F" w:rsidRPr="004719F4" w:rsidRDefault="0008460F" w:rsidP="005B4790">
            <w:pPr>
              <w:rPr>
                <w:color w:val="000000"/>
                <w:sz w:val="16"/>
                <w:szCs w:val="16"/>
              </w:rPr>
            </w:pPr>
          </w:p>
          <w:p w14:paraId="2F6E7E1C" w14:textId="77777777" w:rsidR="007C3927" w:rsidRDefault="007C3927" w:rsidP="005B4790">
            <w:pPr>
              <w:rPr>
                <w:color w:val="000000"/>
                <w:sz w:val="16"/>
                <w:szCs w:val="16"/>
              </w:rPr>
            </w:pPr>
          </w:p>
          <w:p w14:paraId="3CE8D682" w14:textId="77777777" w:rsidR="007C3927" w:rsidRDefault="007C3927" w:rsidP="005B4790">
            <w:pPr>
              <w:rPr>
                <w:color w:val="000000"/>
                <w:sz w:val="16"/>
                <w:szCs w:val="16"/>
              </w:rPr>
            </w:pPr>
          </w:p>
          <w:p w14:paraId="4B7A0700" w14:textId="77777777" w:rsidR="00817238" w:rsidRDefault="00817238" w:rsidP="005B4790">
            <w:pPr>
              <w:rPr>
                <w:color w:val="000000"/>
                <w:sz w:val="16"/>
                <w:szCs w:val="16"/>
              </w:rPr>
            </w:pPr>
            <w:r>
              <w:rPr>
                <w:color w:val="000000"/>
                <w:sz w:val="16"/>
                <w:szCs w:val="16"/>
              </w:rPr>
              <w:t>Data Source: Annual Reports</w:t>
            </w:r>
          </w:p>
          <w:p w14:paraId="236B79AC" w14:textId="77777777" w:rsidR="0008460F" w:rsidRPr="004719F4" w:rsidRDefault="00817238" w:rsidP="005B4790">
            <w:pPr>
              <w:rPr>
                <w:color w:val="000000"/>
                <w:sz w:val="16"/>
                <w:szCs w:val="16"/>
              </w:rPr>
            </w:pPr>
            <w:r>
              <w:rPr>
                <w:color w:val="000000"/>
                <w:sz w:val="16"/>
                <w:szCs w:val="16"/>
              </w:rPr>
              <w:t xml:space="preserve">Responsibilities: </w:t>
            </w:r>
            <w:r w:rsidR="0008460F" w:rsidRPr="004719F4">
              <w:rPr>
                <w:color w:val="000000"/>
                <w:sz w:val="16"/>
                <w:szCs w:val="16"/>
              </w:rPr>
              <w:t>Ministry of Local Government;</w:t>
            </w:r>
          </w:p>
          <w:p w14:paraId="6D2779D3" w14:textId="77777777" w:rsidR="0008460F" w:rsidRPr="004719F4" w:rsidRDefault="0008460F" w:rsidP="005B4790">
            <w:pPr>
              <w:rPr>
                <w:color w:val="000000"/>
                <w:sz w:val="16"/>
                <w:szCs w:val="16"/>
              </w:rPr>
            </w:pPr>
            <w:r w:rsidRPr="004719F4">
              <w:rPr>
                <w:color w:val="000000"/>
                <w:sz w:val="16"/>
                <w:szCs w:val="16"/>
              </w:rPr>
              <w:t>National Climate Change Office;</w:t>
            </w:r>
          </w:p>
          <w:p w14:paraId="1E79724A" w14:textId="77777777" w:rsidR="0008460F" w:rsidRDefault="00A96E43" w:rsidP="005B4790">
            <w:pPr>
              <w:rPr>
                <w:color w:val="000000"/>
                <w:sz w:val="16"/>
                <w:szCs w:val="16"/>
              </w:rPr>
            </w:pPr>
            <w:r w:rsidRPr="004719F4">
              <w:rPr>
                <w:color w:val="000000"/>
                <w:sz w:val="16"/>
                <w:szCs w:val="16"/>
              </w:rPr>
              <w:t>Caribbean Community Climate Change Center</w:t>
            </w:r>
          </w:p>
          <w:p w14:paraId="3422443F" w14:textId="77777777" w:rsidR="007C3927" w:rsidRDefault="007C3927" w:rsidP="005B4790">
            <w:pPr>
              <w:rPr>
                <w:color w:val="000000"/>
                <w:sz w:val="16"/>
                <w:szCs w:val="16"/>
              </w:rPr>
            </w:pPr>
          </w:p>
          <w:p w14:paraId="21A0E3AE" w14:textId="77777777" w:rsidR="007C3927" w:rsidRDefault="007C3927" w:rsidP="005B4790">
            <w:pPr>
              <w:rPr>
                <w:color w:val="000000"/>
                <w:sz w:val="16"/>
                <w:szCs w:val="16"/>
              </w:rPr>
            </w:pPr>
          </w:p>
          <w:p w14:paraId="344B45EE" w14:textId="77777777" w:rsidR="007C3927" w:rsidRPr="004719F4" w:rsidRDefault="007C3927" w:rsidP="005B4790">
            <w:pPr>
              <w:rPr>
                <w:color w:val="000000"/>
                <w:sz w:val="16"/>
                <w:szCs w:val="16"/>
              </w:rPr>
            </w:pPr>
          </w:p>
        </w:tc>
        <w:tc>
          <w:tcPr>
            <w:tcW w:w="2168" w:type="pct"/>
            <w:gridSpan w:val="2"/>
            <w:tcBorders>
              <w:top w:val="single" w:sz="8" w:space="0" w:color="000000" w:themeColor="text1"/>
              <w:left w:val="single" w:sz="4" w:space="0" w:color="auto"/>
              <w:right w:val="single" w:sz="8" w:space="0" w:color="000000" w:themeColor="text1"/>
            </w:tcBorders>
            <w:shd w:val="clear" w:color="auto" w:fill="auto"/>
            <w:tcMar>
              <w:top w:w="72" w:type="dxa"/>
              <w:left w:w="144" w:type="dxa"/>
              <w:bottom w:w="72" w:type="dxa"/>
              <w:right w:w="144" w:type="dxa"/>
            </w:tcMar>
          </w:tcPr>
          <w:p w14:paraId="46C68C62" w14:textId="77777777" w:rsidR="0008460F" w:rsidRPr="004719F4" w:rsidRDefault="0008460F" w:rsidP="005B4790">
            <w:r w:rsidRPr="004719F4">
              <w:rPr>
                <w:b/>
                <w:bCs/>
                <w:color w:val="000000" w:themeColor="text1"/>
                <w:sz w:val="16"/>
                <w:szCs w:val="16"/>
              </w:rPr>
              <w:lastRenderedPageBreak/>
              <w:t>Output 1.1</w:t>
            </w:r>
            <w:r w:rsidR="006A7F5A" w:rsidRPr="004719F4">
              <w:rPr>
                <w:b/>
                <w:bCs/>
                <w:color w:val="000000" w:themeColor="text1"/>
                <w:sz w:val="16"/>
                <w:szCs w:val="16"/>
              </w:rPr>
              <w:t>.</w:t>
            </w:r>
            <w:r w:rsidRPr="004719F4">
              <w:rPr>
                <w:b/>
                <w:bCs/>
                <w:color w:val="000000" w:themeColor="text1"/>
                <w:sz w:val="16"/>
                <w:szCs w:val="16"/>
              </w:rPr>
              <w:t xml:space="preserve"> National and community planning and investments integrate climate-change adaptation and mitigation to provide co-benefits</w:t>
            </w:r>
          </w:p>
          <w:p w14:paraId="4A046C09" w14:textId="77777777" w:rsidR="0008460F" w:rsidRPr="004719F4" w:rsidRDefault="0008460F" w:rsidP="005B4790">
            <w:pPr>
              <w:rPr>
                <w:b/>
                <w:bCs/>
                <w:color w:val="000000"/>
                <w:sz w:val="16"/>
                <w:szCs w:val="16"/>
              </w:rPr>
            </w:pPr>
          </w:p>
          <w:p w14:paraId="26B16658" w14:textId="77777777" w:rsidR="0008460F" w:rsidRPr="004719F4" w:rsidRDefault="0008460F" w:rsidP="005B4790">
            <w:pPr>
              <w:rPr>
                <w:iCs/>
                <w:color w:val="000000"/>
                <w:sz w:val="16"/>
                <w:szCs w:val="16"/>
              </w:rPr>
            </w:pPr>
            <w:r w:rsidRPr="004719F4">
              <w:rPr>
                <w:b/>
                <w:color w:val="000000" w:themeColor="text1"/>
                <w:sz w:val="16"/>
                <w:szCs w:val="16"/>
              </w:rPr>
              <w:t>Indicator</w:t>
            </w:r>
            <w:r w:rsidR="00095D89" w:rsidRPr="004719F4">
              <w:rPr>
                <w:b/>
                <w:color w:val="000000" w:themeColor="text1"/>
                <w:sz w:val="16"/>
                <w:szCs w:val="16"/>
              </w:rPr>
              <w:t xml:space="preserve"> 1.1.1</w:t>
            </w:r>
            <w:r w:rsidRPr="004719F4">
              <w:rPr>
                <w:b/>
                <w:color w:val="000000" w:themeColor="text1"/>
                <w:sz w:val="16"/>
                <w:szCs w:val="16"/>
              </w:rPr>
              <w:t>:</w:t>
            </w:r>
            <w:r w:rsidRPr="004719F4">
              <w:rPr>
                <w:color w:val="000000" w:themeColor="text1"/>
                <w:sz w:val="16"/>
                <w:szCs w:val="16"/>
              </w:rPr>
              <w:t xml:space="preserve"> No. of communities/municipalities adopting climate risk management strategies within planning and investment frameworks.</w:t>
            </w:r>
          </w:p>
          <w:p w14:paraId="7EB005F9" w14:textId="77777777" w:rsidR="0008460F" w:rsidRPr="004719F4" w:rsidRDefault="0008460F" w:rsidP="005B4790">
            <w:pPr>
              <w:rPr>
                <w:iCs/>
                <w:color w:val="000000"/>
                <w:sz w:val="16"/>
                <w:szCs w:val="16"/>
              </w:rPr>
            </w:pPr>
            <w:r w:rsidRPr="004719F4">
              <w:rPr>
                <w:i/>
                <w:color w:val="000000" w:themeColor="text1"/>
                <w:sz w:val="16"/>
                <w:szCs w:val="16"/>
              </w:rPr>
              <w:t>Baseline (2015):</w:t>
            </w:r>
            <w:r w:rsidRPr="004719F4">
              <w:rPr>
                <w:color w:val="000000" w:themeColor="text1"/>
                <w:sz w:val="16"/>
                <w:szCs w:val="16"/>
              </w:rPr>
              <w:t xml:space="preserve">  7</w:t>
            </w:r>
          </w:p>
          <w:p w14:paraId="41E210A7" w14:textId="77777777" w:rsidR="0008460F" w:rsidRPr="004719F4" w:rsidRDefault="0008460F" w:rsidP="005B4790">
            <w:pPr>
              <w:rPr>
                <w:color w:val="000000" w:themeColor="text1"/>
                <w:sz w:val="16"/>
                <w:szCs w:val="16"/>
              </w:rPr>
            </w:pPr>
            <w:r w:rsidRPr="004719F4">
              <w:rPr>
                <w:i/>
                <w:color w:val="000000" w:themeColor="text1"/>
                <w:sz w:val="16"/>
                <w:szCs w:val="16"/>
              </w:rPr>
              <w:t>Target (2021):</w:t>
            </w:r>
            <w:r w:rsidRPr="004719F4">
              <w:rPr>
                <w:color w:val="000000" w:themeColor="text1"/>
                <w:sz w:val="16"/>
                <w:szCs w:val="16"/>
              </w:rPr>
              <w:t xml:space="preserve">  35</w:t>
            </w:r>
          </w:p>
          <w:p w14:paraId="18A59F6D" w14:textId="77777777" w:rsidR="0008460F" w:rsidRPr="004719F4" w:rsidRDefault="0008460F" w:rsidP="005B4790">
            <w:pPr>
              <w:rPr>
                <w:iCs/>
                <w:color w:val="000000"/>
                <w:sz w:val="16"/>
                <w:szCs w:val="16"/>
              </w:rPr>
            </w:pPr>
            <w:r w:rsidRPr="004719F4">
              <w:rPr>
                <w:iCs/>
                <w:color w:val="000000"/>
                <w:sz w:val="16"/>
                <w:szCs w:val="16"/>
              </w:rPr>
              <w:t xml:space="preserve">Data source: Ministry of Rural Development, City Councils, </w:t>
            </w:r>
            <w:r w:rsidR="00BF0741" w:rsidRPr="004719F4">
              <w:rPr>
                <w:iCs/>
                <w:color w:val="000000"/>
                <w:sz w:val="16"/>
                <w:szCs w:val="16"/>
              </w:rPr>
              <w:t xml:space="preserve">and the </w:t>
            </w:r>
            <w:r w:rsidRPr="004719F4">
              <w:rPr>
                <w:iCs/>
                <w:color w:val="000000"/>
                <w:sz w:val="16"/>
                <w:szCs w:val="16"/>
              </w:rPr>
              <w:t>National Climate Change Office</w:t>
            </w:r>
          </w:p>
          <w:p w14:paraId="24E1DA63" w14:textId="77777777" w:rsidR="0008460F" w:rsidRPr="004719F4" w:rsidRDefault="0008460F" w:rsidP="005B4790">
            <w:pPr>
              <w:rPr>
                <w:iCs/>
                <w:color w:val="000000"/>
                <w:sz w:val="16"/>
                <w:szCs w:val="16"/>
              </w:rPr>
            </w:pPr>
          </w:p>
          <w:p w14:paraId="0783CDE0" w14:textId="77777777" w:rsidR="0008460F" w:rsidRPr="004719F4" w:rsidRDefault="0008460F" w:rsidP="005B4790">
            <w:pPr>
              <w:rPr>
                <w:iCs/>
                <w:color w:val="000000"/>
                <w:sz w:val="16"/>
                <w:szCs w:val="16"/>
              </w:rPr>
            </w:pPr>
            <w:r w:rsidRPr="004719F4">
              <w:rPr>
                <w:b/>
                <w:color w:val="000000" w:themeColor="text1"/>
                <w:sz w:val="16"/>
                <w:szCs w:val="16"/>
              </w:rPr>
              <w:t>Indicator</w:t>
            </w:r>
            <w:r w:rsidR="00095D89" w:rsidRPr="004719F4">
              <w:rPr>
                <w:b/>
                <w:color w:val="000000" w:themeColor="text1"/>
                <w:sz w:val="16"/>
                <w:szCs w:val="16"/>
              </w:rPr>
              <w:t xml:space="preserve"> 1.1.2</w:t>
            </w:r>
            <w:r w:rsidRPr="004719F4">
              <w:rPr>
                <w:b/>
                <w:color w:val="000000" w:themeColor="text1"/>
                <w:sz w:val="16"/>
                <w:szCs w:val="16"/>
              </w:rPr>
              <w:t>:</w:t>
            </w:r>
            <w:r w:rsidRPr="004719F4">
              <w:rPr>
                <w:color w:val="000000" w:themeColor="text1"/>
                <w:sz w:val="16"/>
                <w:szCs w:val="16"/>
              </w:rPr>
              <w:t xml:space="preserve"> % of integrated climate risk reduction and adaptation strategies that explicitly recognize gender differences.</w:t>
            </w:r>
          </w:p>
          <w:p w14:paraId="667DCFE8" w14:textId="77777777" w:rsidR="0008460F" w:rsidRPr="004719F4" w:rsidRDefault="0008460F" w:rsidP="005B4790">
            <w:pPr>
              <w:rPr>
                <w:iCs/>
                <w:color w:val="000000"/>
                <w:sz w:val="16"/>
                <w:szCs w:val="16"/>
              </w:rPr>
            </w:pPr>
            <w:r w:rsidRPr="004719F4">
              <w:rPr>
                <w:i/>
                <w:color w:val="000000" w:themeColor="text1"/>
                <w:sz w:val="16"/>
                <w:szCs w:val="16"/>
              </w:rPr>
              <w:t>Baseline (2015):</w:t>
            </w:r>
            <w:r w:rsidRPr="004719F4">
              <w:rPr>
                <w:color w:val="000000" w:themeColor="text1"/>
                <w:sz w:val="16"/>
                <w:szCs w:val="16"/>
              </w:rPr>
              <w:t xml:space="preserve">  0%</w:t>
            </w:r>
          </w:p>
          <w:p w14:paraId="039DE6B4" w14:textId="77777777" w:rsidR="0008460F" w:rsidRPr="004719F4" w:rsidRDefault="0008460F" w:rsidP="005B4790">
            <w:pPr>
              <w:rPr>
                <w:color w:val="000000" w:themeColor="text1"/>
                <w:sz w:val="16"/>
                <w:szCs w:val="16"/>
              </w:rPr>
            </w:pPr>
            <w:r w:rsidRPr="004719F4">
              <w:rPr>
                <w:i/>
                <w:color w:val="000000" w:themeColor="text1"/>
                <w:sz w:val="16"/>
                <w:szCs w:val="16"/>
              </w:rPr>
              <w:t>Target (2021):</w:t>
            </w:r>
            <w:r w:rsidRPr="004719F4">
              <w:rPr>
                <w:color w:val="000000" w:themeColor="text1"/>
                <w:sz w:val="16"/>
                <w:szCs w:val="16"/>
              </w:rPr>
              <w:t xml:space="preserve">  50%</w:t>
            </w:r>
          </w:p>
          <w:p w14:paraId="5BA83EB0" w14:textId="77777777" w:rsidR="0008460F" w:rsidRPr="004719F4" w:rsidRDefault="0008460F" w:rsidP="005B4790">
            <w:pPr>
              <w:rPr>
                <w:color w:val="000000" w:themeColor="text1"/>
                <w:sz w:val="16"/>
                <w:szCs w:val="16"/>
              </w:rPr>
            </w:pPr>
          </w:p>
          <w:p w14:paraId="6079C1B9" w14:textId="77777777" w:rsidR="0008460F" w:rsidRPr="004719F4" w:rsidRDefault="0008460F" w:rsidP="00A20028">
            <w:pPr>
              <w:rPr>
                <w:iCs/>
                <w:color w:val="000000" w:themeColor="text1"/>
                <w:sz w:val="16"/>
                <w:szCs w:val="16"/>
              </w:rPr>
            </w:pPr>
            <w:r w:rsidRPr="004719F4">
              <w:rPr>
                <w:b/>
                <w:color w:val="000000" w:themeColor="text1"/>
                <w:sz w:val="16"/>
                <w:szCs w:val="16"/>
              </w:rPr>
              <w:t>Data source</w:t>
            </w:r>
            <w:r w:rsidRPr="004719F4">
              <w:rPr>
                <w:color w:val="000000" w:themeColor="text1"/>
                <w:sz w:val="16"/>
                <w:szCs w:val="16"/>
              </w:rPr>
              <w:t>:, Ministry of Agriculture, Fisheries, Forestry, the Environment, Sustainable Development and Climate Change</w:t>
            </w:r>
            <w:r w:rsidR="00BF0741" w:rsidRPr="004719F4">
              <w:rPr>
                <w:color w:val="000000" w:themeColor="text1"/>
                <w:sz w:val="16"/>
                <w:szCs w:val="16"/>
              </w:rPr>
              <w:t xml:space="preserve">, and the </w:t>
            </w:r>
            <w:r w:rsidRPr="004719F4">
              <w:rPr>
                <w:color w:val="000000" w:themeColor="text1"/>
                <w:sz w:val="16"/>
                <w:szCs w:val="16"/>
              </w:rPr>
              <w:t>National Climate Change Office</w:t>
            </w:r>
          </w:p>
          <w:p w14:paraId="3A09C39A" w14:textId="77777777" w:rsidR="0008460F" w:rsidRPr="004719F4" w:rsidRDefault="0008460F" w:rsidP="005B4790">
            <w:pPr>
              <w:rPr>
                <w:iCs/>
                <w:color w:val="000000"/>
                <w:sz w:val="16"/>
                <w:szCs w:val="16"/>
              </w:rPr>
            </w:pPr>
          </w:p>
          <w:p w14:paraId="23A1CC47" w14:textId="77777777" w:rsidR="0008460F" w:rsidRPr="004719F4" w:rsidRDefault="0008460F" w:rsidP="005B4790">
            <w:pPr>
              <w:rPr>
                <w:iCs/>
                <w:color w:val="000000"/>
                <w:sz w:val="16"/>
                <w:szCs w:val="16"/>
              </w:rPr>
            </w:pPr>
          </w:p>
          <w:p w14:paraId="112697C3" w14:textId="77777777" w:rsidR="0008460F" w:rsidRPr="004719F4" w:rsidRDefault="0008460F" w:rsidP="005B4790">
            <w:pPr>
              <w:rPr>
                <w:iCs/>
                <w:color w:val="000000"/>
                <w:sz w:val="16"/>
                <w:szCs w:val="16"/>
              </w:rPr>
            </w:pPr>
            <w:r w:rsidRPr="004719F4">
              <w:rPr>
                <w:b/>
                <w:iCs/>
                <w:color w:val="000000"/>
                <w:sz w:val="16"/>
                <w:szCs w:val="16"/>
              </w:rPr>
              <w:t>Indicator</w:t>
            </w:r>
            <w:r w:rsidR="00095D89" w:rsidRPr="004719F4">
              <w:rPr>
                <w:b/>
                <w:iCs/>
                <w:color w:val="000000"/>
                <w:sz w:val="16"/>
                <w:szCs w:val="16"/>
              </w:rPr>
              <w:t xml:space="preserve"> 1.1.3</w:t>
            </w:r>
            <w:r w:rsidRPr="004719F4">
              <w:rPr>
                <w:b/>
                <w:iCs/>
                <w:color w:val="000000"/>
                <w:sz w:val="16"/>
                <w:szCs w:val="16"/>
              </w:rPr>
              <w:t>:</w:t>
            </w:r>
            <w:r w:rsidRPr="004719F4">
              <w:rPr>
                <w:sz w:val="16"/>
                <w:szCs w:val="16"/>
              </w:rPr>
              <w:t xml:space="preserve"> T</w:t>
            </w:r>
            <w:r w:rsidRPr="004719F4">
              <w:rPr>
                <w:color w:val="000000"/>
                <w:sz w:val="16"/>
                <w:szCs w:val="16"/>
              </w:rPr>
              <w:t>he</w:t>
            </w:r>
            <w:r w:rsidRPr="004719F4">
              <w:rPr>
                <w:iCs/>
                <w:color w:val="000000"/>
                <w:sz w:val="16"/>
                <w:szCs w:val="16"/>
              </w:rPr>
              <w:t xml:space="preserve"> extent to which climate change planning explicitly addresses uncertainty in future climate.</w:t>
            </w:r>
          </w:p>
          <w:p w14:paraId="1098D0C3" w14:textId="77777777" w:rsidR="0008460F" w:rsidRPr="004719F4" w:rsidRDefault="0008460F" w:rsidP="005B4790">
            <w:pPr>
              <w:rPr>
                <w:iCs/>
                <w:color w:val="000000"/>
                <w:sz w:val="16"/>
                <w:szCs w:val="16"/>
              </w:rPr>
            </w:pPr>
            <w:r w:rsidRPr="004719F4">
              <w:rPr>
                <w:i/>
                <w:color w:val="000000" w:themeColor="text1"/>
                <w:sz w:val="16"/>
                <w:szCs w:val="16"/>
              </w:rPr>
              <w:t xml:space="preserve">Baseline (2015): </w:t>
            </w:r>
            <w:r w:rsidRPr="004719F4">
              <w:rPr>
                <w:color w:val="000000" w:themeColor="text1"/>
                <w:sz w:val="16"/>
                <w:szCs w:val="16"/>
              </w:rPr>
              <w:t xml:space="preserve"> 6</w:t>
            </w:r>
          </w:p>
          <w:p w14:paraId="518D6FCD" w14:textId="77777777" w:rsidR="0008460F" w:rsidRPr="004719F4" w:rsidRDefault="0008460F" w:rsidP="005B4790">
            <w:pPr>
              <w:rPr>
                <w:iCs/>
                <w:color w:val="000000"/>
                <w:sz w:val="16"/>
                <w:szCs w:val="16"/>
              </w:rPr>
            </w:pPr>
            <w:r w:rsidRPr="004719F4">
              <w:rPr>
                <w:i/>
                <w:color w:val="000000" w:themeColor="text1"/>
                <w:sz w:val="16"/>
                <w:szCs w:val="16"/>
              </w:rPr>
              <w:t>Target (2021):</w:t>
            </w:r>
            <w:r w:rsidRPr="004719F4">
              <w:rPr>
                <w:color w:val="000000" w:themeColor="text1"/>
                <w:sz w:val="16"/>
                <w:szCs w:val="16"/>
              </w:rPr>
              <w:t xml:space="preserve">  10</w:t>
            </w:r>
          </w:p>
          <w:p w14:paraId="3A06F6B2" w14:textId="77777777" w:rsidR="0008460F" w:rsidRPr="004719F4" w:rsidRDefault="0008460F" w:rsidP="005B4790">
            <w:pPr>
              <w:rPr>
                <w:iCs/>
                <w:color w:val="000000"/>
                <w:sz w:val="16"/>
                <w:szCs w:val="16"/>
              </w:rPr>
            </w:pPr>
          </w:p>
          <w:p w14:paraId="3832E1BB" w14:textId="77777777" w:rsidR="0008460F" w:rsidRPr="004719F4" w:rsidRDefault="0008460F" w:rsidP="005B4790">
            <w:pPr>
              <w:rPr>
                <w:iCs/>
                <w:color w:val="000000"/>
                <w:sz w:val="16"/>
                <w:szCs w:val="16"/>
              </w:rPr>
            </w:pPr>
            <w:r w:rsidRPr="004719F4">
              <w:rPr>
                <w:b/>
                <w:color w:val="000000" w:themeColor="text1"/>
                <w:sz w:val="16"/>
                <w:szCs w:val="16"/>
              </w:rPr>
              <w:t>Data source</w:t>
            </w:r>
            <w:r w:rsidRPr="004719F4">
              <w:rPr>
                <w:color w:val="000000" w:themeColor="text1"/>
                <w:sz w:val="16"/>
                <w:szCs w:val="16"/>
              </w:rPr>
              <w:t>: Ministry of Agriculture, Fisheries, Forestry, the Environment, Sustainable Development and Climate Change/ National climate Change Office</w:t>
            </w:r>
          </w:p>
          <w:p w14:paraId="130A9F53" w14:textId="77777777" w:rsidR="0008460F" w:rsidRPr="004719F4" w:rsidRDefault="0008460F" w:rsidP="005B4790">
            <w:pPr>
              <w:rPr>
                <w:b/>
                <w:bCs/>
                <w:color w:val="000000"/>
                <w:sz w:val="16"/>
                <w:szCs w:val="16"/>
              </w:rPr>
            </w:pPr>
            <w:r w:rsidRPr="004719F4">
              <w:rPr>
                <w:b/>
                <w:color w:val="000000" w:themeColor="text1"/>
                <w:sz w:val="16"/>
                <w:szCs w:val="16"/>
              </w:rPr>
              <w:t>Frequency</w:t>
            </w:r>
            <w:r w:rsidRPr="004719F4">
              <w:rPr>
                <w:color w:val="000000" w:themeColor="text1"/>
                <w:sz w:val="16"/>
                <w:szCs w:val="16"/>
              </w:rPr>
              <w:t>: Biennial</w:t>
            </w:r>
          </w:p>
        </w:tc>
        <w:tc>
          <w:tcPr>
            <w:tcW w:w="627" w:type="pct"/>
            <w:tcBorders>
              <w:top w:val="single" w:sz="8" w:space="0" w:color="000000" w:themeColor="text1"/>
              <w:left w:val="single" w:sz="8" w:space="0" w:color="000000" w:themeColor="text1"/>
              <w:right w:val="single" w:sz="8" w:space="0" w:color="000000" w:themeColor="text1"/>
            </w:tcBorders>
            <w:shd w:val="clear" w:color="auto" w:fill="auto"/>
          </w:tcPr>
          <w:p w14:paraId="198EE535" w14:textId="77777777" w:rsidR="0008460F" w:rsidRPr="004719F4" w:rsidRDefault="0008460F" w:rsidP="005B4790">
            <w:pPr>
              <w:rPr>
                <w:bCs/>
                <w:color w:val="000000"/>
                <w:sz w:val="16"/>
                <w:szCs w:val="16"/>
              </w:rPr>
            </w:pPr>
            <w:r w:rsidRPr="004719F4">
              <w:rPr>
                <w:color w:val="000000" w:themeColor="text1"/>
                <w:sz w:val="16"/>
                <w:szCs w:val="16"/>
              </w:rPr>
              <w:t>Ministry of Finance and Economic Development;</w:t>
            </w:r>
          </w:p>
          <w:p w14:paraId="19FBE29F" w14:textId="77777777" w:rsidR="0008460F" w:rsidRPr="004719F4" w:rsidRDefault="0008460F" w:rsidP="005B4790">
            <w:pPr>
              <w:rPr>
                <w:bCs/>
                <w:color w:val="000000"/>
                <w:sz w:val="16"/>
                <w:szCs w:val="16"/>
              </w:rPr>
            </w:pPr>
            <w:r w:rsidRPr="004719F4">
              <w:rPr>
                <w:color w:val="000000" w:themeColor="text1"/>
                <w:sz w:val="16"/>
                <w:szCs w:val="16"/>
              </w:rPr>
              <w:t>City/town/village councils;</w:t>
            </w:r>
          </w:p>
          <w:p w14:paraId="6F31A25C" w14:textId="77777777" w:rsidR="0008460F" w:rsidRPr="004719F4" w:rsidRDefault="0008460F" w:rsidP="005B4790">
            <w:r w:rsidRPr="004719F4">
              <w:rPr>
                <w:color w:val="000000" w:themeColor="text1"/>
                <w:sz w:val="16"/>
                <w:szCs w:val="16"/>
              </w:rPr>
              <w:t>Ministry of Housing;</w:t>
            </w:r>
          </w:p>
          <w:p w14:paraId="5E2E90E4" w14:textId="77777777" w:rsidR="0008460F" w:rsidRPr="004719F4" w:rsidRDefault="0008460F" w:rsidP="005B4790">
            <w:pPr>
              <w:rPr>
                <w:bCs/>
                <w:color w:val="000000"/>
                <w:sz w:val="16"/>
                <w:szCs w:val="16"/>
              </w:rPr>
            </w:pPr>
            <w:r w:rsidRPr="004719F4">
              <w:rPr>
                <w:color w:val="000000" w:themeColor="text1"/>
                <w:sz w:val="16"/>
                <w:szCs w:val="16"/>
              </w:rPr>
              <w:t>Ministry of Agriculture Fisheries, Forestry, the Environment, Sustainable Development and Climate Change, and the Belize Association of Professional Planners</w:t>
            </w:r>
          </w:p>
          <w:p w14:paraId="3B796334" w14:textId="77777777" w:rsidR="0008460F" w:rsidRPr="004719F4" w:rsidRDefault="0008460F" w:rsidP="005B4790"/>
          <w:p w14:paraId="3ADF9CB4" w14:textId="77777777" w:rsidR="0008460F" w:rsidRPr="00370048" w:rsidRDefault="0008460F" w:rsidP="005B4790">
            <w:pPr>
              <w:rPr>
                <w:bCs/>
                <w:color w:val="000000"/>
                <w:sz w:val="16"/>
                <w:szCs w:val="16"/>
                <w:lang w:val="fr-FR"/>
              </w:rPr>
            </w:pPr>
            <w:r w:rsidRPr="00370048">
              <w:rPr>
                <w:color w:val="000000" w:themeColor="text1"/>
                <w:sz w:val="16"/>
                <w:szCs w:val="16"/>
                <w:lang w:val="fr-FR"/>
              </w:rPr>
              <w:t>UNHABITAT</w:t>
            </w:r>
          </w:p>
          <w:p w14:paraId="2F8B84ED" w14:textId="77777777" w:rsidR="0008460F" w:rsidRPr="00370048" w:rsidRDefault="0008460F" w:rsidP="005B4790">
            <w:pPr>
              <w:rPr>
                <w:bCs/>
                <w:color w:val="000000"/>
                <w:sz w:val="16"/>
                <w:szCs w:val="16"/>
                <w:lang w:val="fr-FR"/>
              </w:rPr>
            </w:pPr>
            <w:r w:rsidRPr="00370048">
              <w:rPr>
                <w:color w:val="000000" w:themeColor="text1"/>
                <w:sz w:val="16"/>
                <w:szCs w:val="16"/>
                <w:lang w:val="fr-FR"/>
              </w:rPr>
              <w:t>United Nations Environment Programme</w:t>
            </w:r>
          </w:p>
          <w:p w14:paraId="16774248" w14:textId="77777777" w:rsidR="0008460F" w:rsidRPr="00370048" w:rsidRDefault="0008460F" w:rsidP="005B4790">
            <w:pPr>
              <w:rPr>
                <w:color w:val="000000" w:themeColor="text1"/>
                <w:sz w:val="16"/>
                <w:szCs w:val="16"/>
                <w:lang w:val="fr-FR"/>
              </w:rPr>
            </w:pPr>
            <w:r w:rsidRPr="00370048">
              <w:rPr>
                <w:color w:val="000000" w:themeColor="text1"/>
                <w:sz w:val="16"/>
                <w:szCs w:val="16"/>
                <w:lang w:val="fr-FR"/>
              </w:rPr>
              <w:t xml:space="preserve">UNDP </w:t>
            </w:r>
          </w:p>
          <w:p w14:paraId="783670E3" w14:textId="77777777" w:rsidR="0008460F" w:rsidRPr="004719F4" w:rsidRDefault="00A96E43" w:rsidP="005B4790">
            <w:r w:rsidRPr="004719F4">
              <w:rPr>
                <w:color w:val="000000" w:themeColor="text1"/>
                <w:sz w:val="16"/>
                <w:szCs w:val="16"/>
              </w:rPr>
              <w:t>Global Environment Facility Small Grants Programme</w:t>
            </w:r>
          </w:p>
          <w:p w14:paraId="5B959F29" w14:textId="77777777" w:rsidR="0008460F" w:rsidRPr="004719F4" w:rsidRDefault="0008460F" w:rsidP="005B4790">
            <w:pPr>
              <w:rPr>
                <w:bCs/>
                <w:color w:val="000000"/>
                <w:sz w:val="16"/>
                <w:szCs w:val="16"/>
              </w:rPr>
            </w:pPr>
            <w:r w:rsidRPr="004719F4">
              <w:rPr>
                <w:color w:val="000000" w:themeColor="text1"/>
                <w:sz w:val="16"/>
                <w:szCs w:val="16"/>
              </w:rPr>
              <w:t xml:space="preserve">NGOs and community based organizations </w:t>
            </w:r>
          </w:p>
          <w:p w14:paraId="1607DAEA" w14:textId="77777777" w:rsidR="0008460F" w:rsidRPr="004719F4" w:rsidRDefault="0008460F" w:rsidP="005B4790">
            <w:pPr>
              <w:rPr>
                <w:bCs/>
                <w:color w:val="000000"/>
                <w:sz w:val="16"/>
                <w:szCs w:val="16"/>
              </w:rPr>
            </w:pPr>
          </w:p>
        </w:tc>
        <w:tc>
          <w:tcPr>
            <w:tcW w:w="614" w:type="pct"/>
            <w:tcBorders>
              <w:top w:val="single" w:sz="8" w:space="0" w:color="000000" w:themeColor="text1"/>
              <w:left w:val="single" w:sz="8" w:space="0" w:color="000000" w:themeColor="text1"/>
              <w:right w:val="single" w:sz="4" w:space="0" w:color="auto"/>
            </w:tcBorders>
            <w:shd w:val="clear" w:color="auto" w:fill="auto"/>
            <w:tcMar>
              <w:top w:w="15" w:type="dxa"/>
              <w:left w:w="108" w:type="dxa"/>
              <w:bottom w:w="0" w:type="dxa"/>
              <w:right w:w="108" w:type="dxa"/>
            </w:tcMar>
          </w:tcPr>
          <w:p w14:paraId="4665EF84" w14:textId="77777777" w:rsidR="0008460F" w:rsidRPr="004719F4" w:rsidRDefault="0008460F" w:rsidP="00C11F55">
            <w:pPr>
              <w:rPr>
                <w:b/>
                <w:sz w:val="16"/>
                <w:szCs w:val="16"/>
              </w:rPr>
            </w:pPr>
            <w:r w:rsidRPr="004719F4">
              <w:rPr>
                <w:b/>
                <w:sz w:val="16"/>
                <w:szCs w:val="16"/>
              </w:rPr>
              <w:t>Regular: 120,000</w:t>
            </w:r>
          </w:p>
          <w:p w14:paraId="4FA270BF" w14:textId="77777777" w:rsidR="0008460F" w:rsidRPr="004719F4" w:rsidRDefault="0008460F" w:rsidP="00C11F55">
            <w:pPr>
              <w:keepNext/>
              <w:keepLines/>
              <w:suppressAutoHyphens/>
              <w:spacing w:line="300" w:lineRule="exact"/>
              <w:outlineLvl w:val="0"/>
              <w:rPr>
                <w:b/>
                <w:sz w:val="16"/>
                <w:szCs w:val="16"/>
              </w:rPr>
            </w:pPr>
          </w:p>
          <w:p w14:paraId="25CC2867" w14:textId="77777777" w:rsidR="0008460F" w:rsidRPr="004719F4" w:rsidRDefault="0008460F" w:rsidP="00C11F55">
            <w:pPr>
              <w:rPr>
                <w:b/>
                <w:sz w:val="16"/>
                <w:szCs w:val="16"/>
              </w:rPr>
            </w:pPr>
            <w:r w:rsidRPr="004719F4">
              <w:rPr>
                <w:b/>
                <w:sz w:val="16"/>
                <w:szCs w:val="16"/>
              </w:rPr>
              <w:t>Other: 5,000,000</w:t>
            </w:r>
          </w:p>
        </w:tc>
      </w:tr>
      <w:tr w:rsidR="005B4790" w:rsidRPr="004719F4" w14:paraId="43E53252" w14:textId="77777777" w:rsidTr="00FD3537">
        <w:tc>
          <w:tcPr>
            <w:tcW w:w="904" w:type="pct"/>
            <w:vMerge/>
            <w:tcBorders>
              <w:top w:val="single" w:sz="4" w:space="0" w:color="auto"/>
              <w:left w:val="single" w:sz="4" w:space="0" w:color="auto"/>
              <w:bottom w:val="single" w:sz="8" w:space="0" w:color="000000" w:themeColor="text1"/>
              <w:right w:val="single" w:sz="4" w:space="0" w:color="auto"/>
            </w:tcBorders>
            <w:shd w:val="clear" w:color="auto" w:fill="auto"/>
            <w:tcMar>
              <w:top w:w="72" w:type="dxa"/>
              <w:left w:w="144" w:type="dxa"/>
              <w:bottom w:w="72" w:type="dxa"/>
              <w:right w:w="144" w:type="dxa"/>
            </w:tcMar>
            <w:vAlign w:val="center"/>
          </w:tcPr>
          <w:p w14:paraId="64D0309D" w14:textId="77777777" w:rsidR="005B4790" w:rsidRPr="004719F4" w:rsidRDefault="005B4790" w:rsidP="005B4790">
            <w:pPr>
              <w:jc w:val="center"/>
              <w:rPr>
                <w:b/>
                <w:bCs/>
                <w:color w:val="000000"/>
                <w:sz w:val="16"/>
                <w:szCs w:val="16"/>
              </w:rPr>
            </w:pPr>
          </w:p>
        </w:tc>
        <w:tc>
          <w:tcPr>
            <w:tcW w:w="686" w:type="pct"/>
            <w:gridSpan w:val="2"/>
            <w:vMerge/>
            <w:tcBorders>
              <w:top w:val="single" w:sz="4" w:space="0" w:color="auto"/>
              <w:left w:val="single" w:sz="4" w:space="0" w:color="auto"/>
              <w:bottom w:val="single" w:sz="8" w:space="0" w:color="000000" w:themeColor="text1"/>
              <w:right w:val="single" w:sz="4" w:space="0" w:color="auto"/>
            </w:tcBorders>
            <w:shd w:val="clear" w:color="auto" w:fill="auto"/>
            <w:vAlign w:val="center"/>
          </w:tcPr>
          <w:p w14:paraId="21E5E781" w14:textId="77777777" w:rsidR="005B4790" w:rsidRPr="004719F4" w:rsidRDefault="005B4790" w:rsidP="005B4790">
            <w:pPr>
              <w:jc w:val="center"/>
              <w:rPr>
                <w:b/>
                <w:color w:val="000000"/>
                <w:sz w:val="16"/>
                <w:szCs w:val="16"/>
              </w:rPr>
            </w:pPr>
          </w:p>
        </w:tc>
        <w:tc>
          <w:tcPr>
            <w:tcW w:w="2168" w:type="pct"/>
            <w:gridSpan w:val="2"/>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tcPr>
          <w:p w14:paraId="0BEF0BFE" w14:textId="77777777" w:rsidR="005B4790" w:rsidRPr="004719F4" w:rsidRDefault="005B4790" w:rsidP="005B4790">
            <w:pPr>
              <w:jc w:val="both"/>
              <w:rPr>
                <w:b/>
                <w:iCs/>
                <w:color w:val="000000"/>
                <w:sz w:val="16"/>
                <w:szCs w:val="16"/>
              </w:rPr>
            </w:pPr>
            <w:r w:rsidRPr="004719F4">
              <w:rPr>
                <w:b/>
                <w:color w:val="000000" w:themeColor="text1"/>
                <w:sz w:val="16"/>
                <w:szCs w:val="16"/>
              </w:rPr>
              <w:t xml:space="preserve">Output </w:t>
            </w:r>
            <w:r w:rsidR="00850518" w:rsidRPr="004719F4">
              <w:rPr>
                <w:b/>
                <w:color w:val="000000" w:themeColor="text1"/>
                <w:sz w:val="16"/>
                <w:szCs w:val="16"/>
              </w:rPr>
              <w:t>1</w:t>
            </w:r>
            <w:r w:rsidRPr="004719F4">
              <w:rPr>
                <w:b/>
                <w:color w:val="000000" w:themeColor="text1"/>
                <w:sz w:val="16"/>
                <w:szCs w:val="16"/>
              </w:rPr>
              <w:t>.2</w:t>
            </w:r>
            <w:r w:rsidR="006A7F5A" w:rsidRPr="004719F4">
              <w:rPr>
                <w:b/>
                <w:color w:val="000000" w:themeColor="text1"/>
                <w:sz w:val="16"/>
                <w:szCs w:val="16"/>
              </w:rPr>
              <w:t>.</w:t>
            </w:r>
            <w:r w:rsidRPr="004719F4">
              <w:rPr>
                <w:b/>
                <w:color w:val="000000" w:themeColor="text1"/>
                <w:sz w:val="16"/>
                <w:szCs w:val="16"/>
              </w:rPr>
              <w:t xml:space="preserve"> National priority growth sectors have adopted strategies, science-based practices and innovations that promote resilience</w:t>
            </w:r>
          </w:p>
          <w:p w14:paraId="6CABD7BA" w14:textId="77777777" w:rsidR="005B4790" w:rsidRPr="004719F4" w:rsidRDefault="005B4790" w:rsidP="005B4790">
            <w:pPr>
              <w:jc w:val="both"/>
              <w:rPr>
                <w:b/>
                <w:iCs/>
                <w:color w:val="000000"/>
                <w:sz w:val="16"/>
                <w:szCs w:val="16"/>
              </w:rPr>
            </w:pPr>
          </w:p>
          <w:p w14:paraId="177FED37" w14:textId="77777777" w:rsidR="005B4790" w:rsidRPr="004719F4" w:rsidRDefault="005B4790" w:rsidP="005B4790">
            <w:pPr>
              <w:jc w:val="both"/>
              <w:rPr>
                <w:iCs/>
                <w:color w:val="000000"/>
                <w:sz w:val="16"/>
                <w:szCs w:val="16"/>
              </w:rPr>
            </w:pPr>
            <w:r w:rsidRPr="004719F4">
              <w:rPr>
                <w:b/>
                <w:color w:val="000000" w:themeColor="text1"/>
                <w:sz w:val="16"/>
                <w:szCs w:val="16"/>
              </w:rPr>
              <w:t>Indicator</w:t>
            </w:r>
            <w:r w:rsidR="00095D89" w:rsidRPr="004719F4">
              <w:rPr>
                <w:b/>
                <w:color w:val="000000" w:themeColor="text1"/>
                <w:sz w:val="16"/>
                <w:szCs w:val="16"/>
              </w:rPr>
              <w:t xml:space="preserve"> 1.2.1</w:t>
            </w:r>
            <w:r w:rsidRPr="004719F4">
              <w:rPr>
                <w:b/>
                <w:i/>
                <w:color w:val="000000" w:themeColor="text1"/>
                <w:sz w:val="16"/>
                <w:szCs w:val="16"/>
              </w:rPr>
              <w:t>:</w:t>
            </w:r>
            <w:r w:rsidRPr="004719F4">
              <w:rPr>
                <w:color w:val="000000" w:themeColor="text1"/>
                <w:sz w:val="16"/>
                <w:szCs w:val="16"/>
              </w:rPr>
              <w:t xml:space="preserve"> </w:t>
            </w:r>
            <w:r w:rsidR="00B914FF" w:rsidRPr="004719F4">
              <w:rPr>
                <w:color w:val="000000" w:themeColor="text1"/>
                <w:sz w:val="16"/>
                <w:szCs w:val="16"/>
              </w:rPr>
              <w:t>No.</w:t>
            </w:r>
            <w:r w:rsidRPr="004719F4">
              <w:rPr>
                <w:color w:val="000000" w:themeColor="text1"/>
                <w:sz w:val="16"/>
                <w:szCs w:val="16"/>
              </w:rPr>
              <w:t xml:space="preserve"> of new positive actions demonstrated within targeted growth sectors</w:t>
            </w:r>
          </w:p>
          <w:p w14:paraId="21BC0729" w14:textId="77777777" w:rsidR="005B4790" w:rsidRPr="004719F4" w:rsidRDefault="005B4790" w:rsidP="005B4790">
            <w:pPr>
              <w:jc w:val="both"/>
              <w:rPr>
                <w:iCs/>
                <w:color w:val="000000"/>
                <w:sz w:val="16"/>
                <w:szCs w:val="16"/>
              </w:rPr>
            </w:pPr>
          </w:p>
          <w:p w14:paraId="456B81DE" w14:textId="77777777" w:rsidR="005B4790" w:rsidRPr="004719F4" w:rsidRDefault="005B4790" w:rsidP="005B4790">
            <w:pPr>
              <w:jc w:val="both"/>
              <w:rPr>
                <w:iCs/>
                <w:color w:val="000000"/>
                <w:sz w:val="16"/>
                <w:szCs w:val="16"/>
              </w:rPr>
            </w:pPr>
            <w:r w:rsidRPr="004719F4">
              <w:rPr>
                <w:i/>
                <w:color w:val="000000" w:themeColor="text1"/>
                <w:sz w:val="16"/>
                <w:szCs w:val="16"/>
              </w:rPr>
              <w:t>Baseline (2015):</w:t>
            </w:r>
            <w:r w:rsidRPr="004719F4">
              <w:rPr>
                <w:color w:val="000000" w:themeColor="text1"/>
                <w:sz w:val="16"/>
                <w:szCs w:val="16"/>
              </w:rPr>
              <w:t xml:space="preserve">  0</w:t>
            </w:r>
          </w:p>
          <w:p w14:paraId="4861F08C" w14:textId="77777777" w:rsidR="005B4790" w:rsidRPr="004719F4" w:rsidRDefault="005B4790" w:rsidP="005B4790">
            <w:pPr>
              <w:jc w:val="both"/>
              <w:rPr>
                <w:iCs/>
                <w:color w:val="000000"/>
                <w:sz w:val="16"/>
                <w:szCs w:val="16"/>
              </w:rPr>
            </w:pPr>
            <w:r w:rsidRPr="004719F4">
              <w:rPr>
                <w:i/>
                <w:color w:val="000000" w:themeColor="text1"/>
                <w:sz w:val="16"/>
                <w:szCs w:val="16"/>
              </w:rPr>
              <w:t>Target (2021):</w:t>
            </w:r>
            <w:r w:rsidRPr="004719F4">
              <w:rPr>
                <w:color w:val="000000" w:themeColor="text1"/>
                <w:sz w:val="16"/>
                <w:szCs w:val="16"/>
              </w:rPr>
              <w:t xml:space="preserve">  25</w:t>
            </w:r>
          </w:p>
          <w:p w14:paraId="70560EF6" w14:textId="77777777" w:rsidR="005B4790" w:rsidRPr="004719F4" w:rsidRDefault="005B4790" w:rsidP="005B4790">
            <w:pPr>
              <w:jc w:val="both"/>
              <w:rPr>
                <w:iCs/>
                <w:color w:val="000000"/>
                <w:sz w:val="16"/>
                <w:szCs w:val="16"/>
              </w:rPr>
            </w:pPr>
          </w:p>
          <w:p w14:paraId="3088E6FC" w14:textId="77777777" w:rsidR="005B4790" w:rsidRPr="004719F4" w:rsidRDefault="005B4790" w:rsidP="005B4790">
            <w:pPr>
              <w:jc w:val="both"/>
            </w:pPr>
            <w:r w:rsidRPr="004719F4">
              <w:rPr>
                <w:b/>
                <w:bCs/>
                <w:iCs/>
                <w:color w:val="000000"/>
                <w:sz w:val="16"/>
                <w:szCs w:val="16"/>
              </w:rPr>
              <w:t>Indicator</w:t>
            </w:r>
            <w:r w:rsidR="00095D89" w:rsidRPr="004719F4">
              <w:rPr>
                <w:b/>
                <w:bCs/>
                <w:iCs/>
                <w:color w:val="000000"/>
                <w:sz w:val="16"/>
                <w:szCs w:val="16"/>
              </w:rPr>
              <w:t xml:space="preserve"> 1.2.2</w:t>
            </w:r>
            <w:r w:rsidRPr="004719F4">
              <w:rPr>
                <w:b/>
                <w:bCs/>
                <w:i/>
                <w:iCs/>
                <w:color w:val="000000"/>
                <w:sz w:val="16"/>
                <w:szCs w:val="16"/>
              </w:rPr>
              <w:t>:</w:t>
            </w:r>
            <w:r w:rsidRPr="004719F4">
              <w:rPr>
                <w:sz w:val="16"/>
                <w:szCs w:val="16"/>
              </w:rPr>
              <w:t xml:space="preserve"> </w:t>
            </w:r>
            <w:r w:rsidRPr="004719F4">
              <w:rPr>
                <w:color w:val="000000"/>
                <w:sz w:val="16"/>
                <w:szCs w:val="16"/>
              </w:rPr>
              <w:t>Extent to which climate information is used to inform responses to climate change</w:t>
            </w:r>
          </w:p>
          <w:p w14:paraId="0F120F84" w14:textId="77777777" w:rsidR="00B914FF" w:rsidRPr="004719F4" w:rsidRDefault="005B4790" w:rsidP="005B4790">
            <w:pPr>
              <w:spacing w:after="160" w:line="259" w:lineRule="auto"/>
              <w:jc w:val="both"/>
            </w:pPr>
            <w:r w:rsidRPr="004719F4">
              <w:rPr>
                <w:bCs/>
                <w:i/>
                <w:iCs/>
                <w:color w:val="000000" w:themeColor="text1"/>
                <w:sz w:val="16"/>
                <w:szCs w:val="16"/>
              </w:rPr>
              <w:t>Baseline (2015):</w:t>
            </w:r>
            <w:r w:rsidRPr="004719F4">
              <w:rPr>
                <w:color w:val="000000" w:themeColor="text1"/>
                <w:sz w:val="16"/>
                <w:szCs w:val="16"/>
              </w:rPr>
              <w:t xml:space="preserve">  3</w:t>
            </w:r>
          </w:p>
          <w:p w14:paraId="42E9F6BF" w14:textId="77777777" w:rsidR="005B4790" w:rsidRPr="004719F4" w:rsidRDefault="005B4790" w:rsidP="00A96E43">
            <w:pPr>
              <w:spacing w:after="160" w:line="259" w:lineRule="auto"/>
              <w:jc w:val="both"/>
              <w:rPr>
                <w:b/>
                <w:spacing w:val="-2"/>
                <w:w w:val="103"/>
                <w:kern w:val="14"/>
                <w:sz w:val="28"/>
              </w:rPr>
            </w:pPr>
            <w:r w:rsidRPr="004719F4">
              <w:rPr>
                <w:bCs/>
                <w:i/>
                <w:iCs/>
                <w:color w:val="000000" w:themeColor="text1"/>
                <w:sz w:val="16"/>
                <w:szCs w:val="16"/>
              </w:rPr>
              <w:t>Target (2021):</w:t>
            </w:r>
            <w:r w:rsidRPr="004719F4">
              <w:rPr>
                <w:color w:val="000000" w:themeColor="text1"/>
                <w:sz w:val="16"/>
                <w:szCs w:val="16"/>
              </w:rPr>
              <w:t xml:space="preserve">  10</w:t>
            </w:r>
          </w:p>
          <w:p w14:paraId="24ABD548" w14:textId="77777777" w:rsidR="00A20028" w:rsidRPr="004719F4" w:rsidRDefault="005B4790" w:rsidP="00A20028">
            <w:pPr>
              <w:jc w:val="both"/>
              <w:rPr>
                <w:color w:val="000000" w:themeColor="text1"/>
                <w:sz w:val="16"/>
                <w:szCs w:val="16"/>
              </w:rPr>
            </w:pPr>
            <w:r w:rsidRPr="004719F4">
              <w:rPr>
                <w:b/>
                <w:bCs/>
                <w:iCs/>
                <w:color w:val="000000" w:themeColor="text1"/>
                <w:sz w:val="16"/>
                <w:szCs w:val="16"/>
              </w:rPr>
              <w:t>Data source:</w:t>
            </w:r>
            <w:r w:rsidRPr="004719F4">
              <w:rPr>
                <w:color w:val="000000" w:themeColor="text1"/>
                <w:sz w:val="16"/>
                <w:szCs w:val="16"/>
              </w:rPr>
              <w:t xml:space="preserve"> Ministry of Economic Development, Ministry of Agriculture, Fisheries, Forestry, the Environment, Sustainable Development and Climate Change</w:t>
            </w:r>
          </w:p>
          <w:p w14:paraId="6F21E11A" w14:textId="77777777" w:rsidR="00A20028" w:rsidRPr="004719F4" w:rsidRDefault="00A20028" w:rsidP="00A20028">
            <w:pPr>
              <w:jc w:val="both"/>
              <w:rPr>
                <w:color w:val="000000" w:themeColor="text1"/>
                <w:sz w:val="16"/>
                <w:szCs w:val="16"/>
              </w:rPr>
            </w:pPr>
          </w:p>
          <w:p w14:paraId="01C59A43" w14:textId="77777777" w:rsidR="005B4790" w:rsidRPr="004719F4" w:rsidRDefault="005B4790" w:rsidP="00A20028">
            <w:pPr>
              <w:jc w:val="both"/>
              <w:rPr>
                <w:b/>
                <w:iCs/>
                <w:color w:val="000000"/>
                <w:sz w:val="16"/>
                <w:szCs w:val="16"/>
              </w:rPr>
            </w:pPr>
            <w:r w:rsidRPr="004719F4">
              <w:rPr>
                <w:b/>
                <w:color w:val="000000" w:themeColor="text1"/>
                <w:sz w:val="16"/>
                <w:szCs w:val="16"/>
              </w:rPr>
              <w:t>Frequency:</w:t>
            </w:r>
            <w:r w:rsidRPr="004719F4">
              <w:rPr>
                <w:b/>
                <w:i/>
                <w:color w:val="000000" w:themeColor="text1"/>
                <w:sz w:val="16"/>
                <w:szCs w:val="16"/>
              </w:rPr>
              <w:t xml:space="preserve"> </w:t>
            </w:r>
            <w:r w:rsidRPr="004719F4">
              <w:rPr>
                <w:color w:val="000000" w:themeColor="text1"/>
                <w:sz w:val="16"/>
                <w:szCs w:val="16"/>
              </w:rPr>
              <w:t>Annual</w:t>
            </w:r>
          </w:p>
        </w:tc>
        <w:tc>
          <w:tcPr>
            <w:tcW w:w="627"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14BB9A8A" w14:textId="77777777" w:rsidR="005B4790" w:rsidRPr="004719F4" w:rsidRDefault="005B4790" w:rsidP="005B4790">
            <w:pPr>
              <w:rPr>
                <w:color w:val="000000" w:themeColor="text1"/>
                <w:sz w:val="16"/>
                <w:szCs w:val="16"/>
              </w:rPr>
            </w:pPr>
            <w:r w:rsidRPr="004719F4">
              <w:rPr>
                <w:color w:val="000000" w:themeColor="text1"/>
                <w:sz w:val="16"/>
                <w:szCs w:val="16"/>
              </w:rPr>
              <w:t xml:space="preserve">Ministries as per above </w:t>
            </w:r>
            <w:r w:rsidR="008D7B24" w:rsidRPr="004719F4">
              <w:rPr>
                <w:color w:val="000000" w:themeColor="text1"/>
                <w:sz w:val="16"/>
                <w:szCs w:val="16"/>
              </w:rPr>
              <w:t>Ministry of Energy</w:t>
            </w:r>
            <w:r w:rsidR="00B914FF" w:rsidRPr="004719F4">
              <w:rPr>
                <w:color w:val="000000" w:themeColor="text1"/>
                <w:sz w:val="16"/>
                <w:szCs w:val="16"/>
              </w:rPr>
              <w:t>, and</w:t>
            </w:r>
          </w:p>
          <w:p w14:paraId="7C245B53" w14:textId="77777777" w:rsidR="005B4790" w:rsidRPr="004719F4" w:rsidRDefault="005B4790" w:rsidP="005B4790">
            <w:pPr>
              <w:rPr>
                <w:bCs/>
                <w:color w:val="000000"/>
                <w:sz w:val="16"/>
                <w:szCs w:val="16"/>
              </w:rPr>
            </w:pPr>
            <w:r w:rsidRPr="004719F4">
              <w:rPr>
                <w:color w:val="000000" w:themeColor="text1"/>
                <w:sz w:val="16"/>
                <w:szCs w:val="16"/>
              </w:rPr>
              <w:t>Belize Tourism Board</w:t>
            </w:r>
          </w:p>
          <w:p w14:paraId="19D08307" w14:textId="77777777" w:rsidR="005B4790" w:rsidRPr="004719F4" w:rsidRDefault="005B4790" w:rsidP="005B4790"/>
          <w:p w14:paraId="6F3F7164" w14:textId="77777777" w:rsidR="005B4790" w:rsidRPr="004719F4" w:rsidRDefault="005B4790" w:rsidP="005B4790">
            <w:r w:rsidRPr="004719F4">
              <w:rPr>
                <w:color w:val="000000" w:themeColor="text1"/>
                <w:sz w:val="16"/>
                <w:szCs w:val="16"/>
              </w:rPr>
              <w:t>Caribbean Community</w:t>
            </w:r>
            <w:r w:rsidR="00B914FF" w:rsidRPr="004719F4">
              <w:rPr>
                <w:color w:val="000000" w:themeColor="text1"/>
                <w:sz w:val="16"/>
                <w:szCs w:val="16"/>
              </w:rPr>
              <w:t>;</w:t>
            </w:r>
            <w:r w:rsidRPr="004719F4">
              <w:rPr>
                <w:color w:val="000000" w:themeColor="text1"/>
                <w:sz w:val="16"/>
                <w:szCs w:val="16"/>
              </w:rPr>
              <w:t xml:space="preserve"> Climate Change Center</w:t>
            </w:r>
            <w:r w:rsidR="00B914FF" w:rsidRPr="004719F4">
              <w:rPr>
                <w:color w:val="000000" w:themeColor="text1"/>
                <w:sz w:val="16"/>
                <w:szCs w:val="16"/>
              </w:rPr>
              <w:t>;</w:t>
            </w:r>
          </w:p>
          <w:p w14:paraId="6FEDFEF7" w14:textId="77777777" w:rsidR="005B4790" w:rsidRPr="004719F4" w:rsidRDefault="00A96E43" w:rsidP="005B4790">
            <w:r w:rsidRPr="004719F4">
              <w:rPr>
                <w:color w:val="000000" w:themeColor="text1"/>
                <w:sz w:val="16"/>
                <w:szCs w:val="16"/>
              </w:rPr>
              <w:t>Organization of American States</w:t>
            </w:r>
            <w:r w:rsidR="00B914FF" w:rsidRPr="004719F4">
              <w:rPr>
                <w:color w:val="000000" w:themeColor="text1"/>
                <w:sz w:val="16"/>
                <w:szCs w:val="16"/>
              </w:rPr>
              <w:t xml:space="preserve"> and the</w:t>
            </w:r>
          </w:p>
          <w:p w14:paraId="185B2A77" w14:textId="77777777" w:rsidR="005B4790" w:rsidRPr="004719F4" w:rsidRDefault="005B4790" w:rsidP="005B4790">
            <w:pPr>
              <w:rPr>
                <w:bCs/>
                <w:color w:val="000000"/>
                <w:sz w:val="16"/>
                <w:szCs w:val="16"/>
              </w:rPr>
            </w:pPr>
            <w:r w:rsidRPr="004719F4">
              <w:rPr>
                <w:color w:val="000000" w:themeColor="text1"/>
                <w:sz w:val="16"/>
                <w:szCs w:val="16"/>
              </w:rPr>
              <w:t>University of Belize</w:t>
            </w:r>
          </w:p>
        </w:tc>
        <w:tc>
          <w:tcPr>
            <w:tcW w:w="614" w:type="pct"/>
            <w:tcBorders>
              <w:left w:val="single" w:sz="4" w:space="0" w:color="auto"/>
              <w:bottom w:val="single" w:sz="8" w:space="0" w:color="000000" w:themeColor="text1"/>
              <w:right w:val="single" w:sz="4" w:space="0" w:color="auto"/>
            </w:tcBorders>
            <w:shd w:val="clear" w:color="auto" w:fill="auto"/>
            <w:tcMar>
              <w:top w:w="15" w:type="dxa"/>
              <w:left w:w="108" w:type="dxa"/>
              <w:bottom w:w="0" w:type="dxa"/>
              <w:right w:w="108" w:type="dxa"/>
            </w:tcMar>
            <w:vAlign w:val="center"/>
          </w:tcPr>
          <w:p w14:paraId="7C78DDE2" w14:textId="77777777" w:rsidR="005B4790" w:rsidRPr="004719F4" w:rsidRDefault="005B4790" w:rsidP="005B4790">
            <w:pPr>
              <w:rPr>
                <w:bCs/>
                <w:color w:val="000000"/>
                <w:sz w:val="16"/>
                <w:szCs w:val="16"/>
              </w:rPr>
            </w:pPr>
          </w:p>
        </w:tc>
      </w:tr>
      <w:tr w:rsidR="00C07A7E" w:rsidRPr="004719F4" w14:paraId="7F04D1B5"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AC83A25" w14:textId="77777777" w:rsidR="00C07A7E" w:rsidRPr="004719F4" w:rsidRDefault="00C07A7E" w:rsidP="00C07A7E">
            <w:pPr>
              <w:rPr>
                <w:color w:val="000000"/>
                <w:sz w:val="16"/>
                <w:szCs w:val="16"/>
              </w:rPr>
            </w:pPr>
            <w:r w:rsidRPr="004719F4">
              <w:rPr>
                <w:b/>
                <w:color w:val="000000" w:themeColor="text1"/>
                <w:sz w:val="16"/>
                <w:szCs w:val="16"/>
              </w:rPr>
              <w:t>NATIONAL PRIORITY:</w:t>
            </w:r>
            <w:r w:rsidRPr="004719F4">
              <w:rPr>
                <w:color w:val="000000" w:themeColor="text1"/>
                <w:sz w:val="16"/>
                <w:szCs w:val="16"/>
              </w:rPr>
              <w:t xml:space="preserve"> Horizon 2030: Belizeans have a deep appreciation and love for Belize’s natural resources and work collectively to protect the natural heritage and the economic value of these natural resources is quantified and officially recognized.                                                           </w:t>
            </w:r>
          </w:p>
          <w:p w14:paraId="7E6B8CC8" w14:textId="77777777" w:rsidR="00C07A7E" w:rsidRPr="004719F4" w:rsidRDefault="00C07A7E" w:rsidP="00B914FF">
            <w:pPr>
              <w:rPr>
                <w:bCs/>
                <w:color w:val="000000"/>
                <w:sz w:val="16"/>
                <w:szCs w:val="16"/>
              </w:rPr>
            </w:pPr>
            <w:r w:rsidRPr="004719F4">
              <w:rPr>
                <w:color w:val="000000" w:themeColor="text1"/>
                <w:sz w:val="16"/>
                <w:szCs w:val="16"/>
              </w:rPr>
              <w:t>GSDS CSF3:  Sustained or improved health of environmental, historical, and cultural assets</w:t>
            </w:r>
          </w:p>
        </w:tc>
      </w:tr>
      <w:tr w:rsidR="00C07A7E" w:rsidRPr="004719F4" w14:paraId="265F9A26"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76EE1319" w14:textId="77777777" w:rsidR="00C07A7E" w:rsidRPr="004719F4" w:rsidRDefault="00F118A8" w:rsidP="00A34AFF">
            <w:pPr>
              <w:rPr>
                <w:b/>
                <w:bCs/>
                <w:color w:val="000000"/>
                <w:sz w:val="16"/>
                <w:szCs w:val="16"/>
              </w:rPr>
            </w:pPr>
            <w:r w:rsidRPr="004719F4">
              <w:rPr>
                <w:b/>
                <w:color w:val="000000" w:themeColor="text1"/>
                <w:sz w:val="16"/>
                <w:szCs w:val="16"/>
              </w:rPr>
              <w:t>Outcome 2</w:t>
            </w:r>
            <w:r w:rsidR="00C07A7E" w:rsidRPr="004719F4">
              <w:rPr>
                <w:b/>
                <w:color w:val="000000" w:themeColor="text1"/>
                <w:sz w:val="16"/>
                <w:szCs w:val="16"/>
              </w:rPr>
              <w:t xml:space="preserve">: </w:t>
            </w:r>
            <w:r w:rsidRPr="004719F4">
              <w:rPr>
                <w:b/>
                <w:bCs/>
                <w:color w:val="000000"/>
                <w:sz w:val="16"/>
                <w:szCs w:val="16"/>
              </w:rPr>
              <w:t>Inclusive and sustainable solutions adopted for the conservation, restoration and use of ecosystems and natural resources.</w:t>
            </w:r>
          </w:p>
        </w:tc>
      </w:tr>
      <w:tr w:rsidR="008A2BBE" w:rsidRPr="004719F4" w14:paraId="221B2C12"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3CA96538" w14:textId="77777777" w:rsidR="008A2BBE" w:rsidRPr="004719F4" w:rsidRDefault="008A2BBE" w:rsidP="00D93E31">
            <w:pPr>
              <w:rPr>
                <w:bCs/>
                <w:color w:val="000000"/>
                <w:sz w:val="16"/>
                <w:szCs w:val="16"/>
              </w:rPr>
            </w:pPr>
            <w:r w:rsidRPr="004719F4">
              <w:rPr>
                <w:b/>
                <w:color w:val="000000" w:themeColor="text1"/>
                <w:sz w:val="16"/>
                <w:szCs w:val="16"/>
              </w:rPr>
              <w:t xml:space="preserve">SDG ALIGNMENT: </w:t>
            </w:r>
            <w:r w:rsidRPr="004719F4">
              <w:rPr>
                <w:color w:val="000000" w:themeColor="text1"/>
                <w:sz w:val="16"/>
                <w:szCs w:val="16"/>
              </w:rPr>
              <w:t>SDG 1, SDG 2, SDG 6, SDG 8, SDG10, SDG 12, SDG 13, SDG 14, SDG 15</w:t>
            </w:r>
          </w:p>
        </w:tc>
      </w:tr>
      <w:tr w:rsidR="00C07A7E" w:rsidRPr="004719F4" w14:paraId="668F031C"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77675BA" w14:textId="77777777" w:rsidR="00C07A7E" w:rsidRPr="004719F4" w:rsidRDefault="00D93E31" w:rsidP="00C07A7E">
            <w:pPr>
              <w:rPr>
                <w:bCs/>
                <w:color w:val="000000"/>
                <w:sz w:val="16"/>
                <w:szCs w:val="16"/>
              </w:rPr>
            </w:pPr>
            <w:r w:rsidRPr="004719F4">
              <w:rPr>
                <w:b/>
                <w:bCs/>
                <w:color w:val="000000"/>
                <w:sz w:val="16"/>
                <w:szCs w:val="16"/>
              </w:rPr>
              <w:t xml:space="preserve">STRATEGIC PLAN Outcome 1: </w:t>
            </w:r>
            <w:r w:rsidRPr="004719F4">
              <w:rPr>
                <w:bCs/>
                <w:color w:val="000000"/>
                <w:sz w:val="16"/>
                <w:szCs w:val="16"/>
              </w:rPr>
              <w:t>Growth is inclusive and sustainable, incorporating productive capacities that create employment and livelihoods for the poor and excluded</w:t>
            </w:r>
          </w:p>
        </w:tc>
      </w:tr>
      <w:tr w:rsidR="0008460F" w:rsidRPr="004719F4" w14:paraId="396B055D" w14:textId="77777777" w:rsidTr="00FD3537">
        <w:trPr>
          <w:trHeight w:val="522"/>
        </w:trPr>
        <w:tc>
          <w:tcPr>
            <w:tcW w:w="904" w:type="pct"/>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7773F43" w14:textId="77777777" w:rsidR="0008460F" w:rsidRPr="004719F4" w:rsidRDefault="00E77224" w:rsidP="00C11F55">
            <w:pPr>
              <w:rPr>
                <w:bCs/>
                <w:color w:val="000000"/>
                <w:sz w:val="16"/>
                <w:szCs w:val="16"/>
              </w:rPr>
            </w:pPr>
            <w:r w:rsidRPr="004719F4">
              <w:rPr>
                <w:b/>
                <w:bCs/>
                <w:color w:val="000000"/>
                <w:sz w:val="16"/>
                <w:szCs w:val="16"/>
              </w:rPr>
              <w:t xml:space="preserve">Outcome </w:t>
            </w:r>
            <w:r w:rsidR="0008460F" w:rsidRPr="004719F4">
              <w:rPr>
                <w:b/>
                <w:bCs/>
                <w:color w:val="000000"/>
                <w:sz w:val="16"/>
                <w:szCs w:val="16"/>
              </w:rPr>
              <w:t>Indicator</w:t>
            </w:r>
            <w:r w:rsidR="00095D89" w:rsidRPr="004719F4">
              <w:rPr>
                <w:b/>
                <w:bCs/>
                <w:color w:val="000000"/>
                <w:sz w:val="16"/>
                <w:szCs w:val="16"/>
              </w:rPr>
              <w:t xml:space="preserve"> 2.1</w:t>
            </w:r>
            <w:r w:rsidR="0008460F" w:rsidRPr="004719F4">
              <w:rPr>
                <w:b/>
                <w:bCs/>
                <w:color w:val="000000"/>
                <w:sz w:val="16"/>
                <w:szCs w:val="16"/>
              </w:rPr>
              <w:t xml:space="preserve">: </w:t>
            </w:r>
            <w:r w:rsidR="0008460F" w:rsidRPr="004719F4">
              <w:rPr>
                <w:bCs/>
                <w:color w:val="000000"/>
                <w:sz w:val="16"/>
                <w:szCs w:val="16"/>
              </w:rPr>
              <w:t>Country implements and reports on System of Environmental Economic Accounting (SEEA) accounts</w:t>
            </w:r>
          </w:p>
          <w:p w14:paraId="54C2AB01" w14:textId="77777777" w:rsidR="0008460F" w:rsidRPr="004719F4" w:rsidRDefault="0008460F" w:rsidP="00C11F55">
            <w:pPr>
              <w:rPr>
                <w:bCs/>
                <w:color w:val="000000"/>
                <w:sz w:val="16"/>
                <w:szCs w:val="16"/>
              </w:rPr>
            </w:pPr>
          </w:p>
          <w:p w14:paraId="4B273202" w14:textId="77777777" w:rsidR="0008460F" w:rsidRPr="004719F4" w:rsidRDefault="0008460F" w:rsidP="00C11F55">
            <w:pPr>
              <w:rPr>
                <w:bCs/>
                <w:color w:val="000000"/>
                <w:sz w:val="16"/>
                <w:szCs w:val="16"/>
                <w:lang w:val="en-GB"/>
              </w:rPr>
            </w:pPr>
            <w:r w:rsidRPr="004719F4">
              <w:rPr>
                <w:bCs/>
                <w:color w:val="000000"/>
                <w:sz w:val="16"/>
                <w:szCs w:val="16"/>
                <w:lang w:val="en-GB"/>
              </w:rPr>
              <w:t>Baseline: No</w:t>
            </w:r>
          </w:p>
          <w:p w14:paraId="39B65F1A" w14:textId="77777777" w:rsidR="0008460F" w:rsidRPr="004719F4" w:rsidRDefault="0008460F" w:rsidP="00C11F55">
            <w:pPr>
              <w:rPr>
                <w:bCs/>
                <w:color w:val="000000"/>
                <w:sz w:val="16"/>
                <w:szCs w:val="16"/>
                <w:lang w:val="en-GB"/>
              </w:rPr>
            </w:pPr>
            <w:r w:rsidRPr="004719F4">
              <w:rPr>
                <w:bCs/>
                <w:color w:val="000000"/>
                <w:sz w:val="16"/>
                <w:szCs w:val="16"/>
                <w:lang w:val="en-GB"/>
              </w:rPr>
              <w:t>Target: SEEA supports annual budgeting and planning processes</w:t>
            </w:r>
          </w:p>
          <w:p w14:paraId="246B4343" w14:textId="77777777" w:rsidR="00471245" w:rsidRPr="004719F4" w:rsidRDefault="00471245" w:rsidP="00C11F55">
            <w:pPr>
              <w:rPr>
                <w:bCs/>
                <w:color w:val="000000"/>
                <w:sz w:val="16"/>
                <w:szCs w:val="16"/>
                <w:lang w:val="en-GB"/>
              </w:rPr>
            </w:pPr>
          </w:p>
          <w:p w14:paraId="42001A83" w14:textId="77777777" w:rsidR="007C3927" w:rsidRDefault="007C3927" w:rsidP="00C11F55">
            <w:pPr>
              <w:rPr>
                <w:b/>
                <w:bCs/>
                <w:color w:val="000000"/>
                <w:sz w:val="16"/>
                <w:szCs w:val="16"/>
              </w:rPr>
            </w:pPr>
          </w:p>
          <w:p w14:paraId="1905DDC6" w14:textId="77777777" w:rsidR="00471245" w:rsidRPr="004719F4" w:rsidRDefault="00471245" w:rsidP="00C11F55">
            <w:pPr>
              <w:rPr>
                <w:bCs/>
                <w:color w:val="000000"/>
                <w:sz w:val="16"/>
                <w:szCs w:val="16"/>
              </w:rPr>
            </w:pPr>
            <w:r w:rsidRPr="004719F4">
              <w:rPr>
                <w:b/>
                <w:bCs/>
                <w:color w:val="000000"/>
                <w:sz w:val="16"/>
                <w:szCs w:val="16"/>
              </w:rPr>
              <w:t>Outcome Indicator</w:t>
            </w:r>
            <w:r w:rsidR="00095D89" w:rsidRPr="004719F4">
              <w:rPr>
                <w:b/>
                <w:bCs/>
                <w:color w:val="000000"/>
                <w:sz w:val="16"/>
                <w:szCs w:val="16"/>
              </w:rPr>
              <w:t xml:space="preserve"> 2.2</w:t>
            </w:r>
            <w:r w:rsidRPr="004719F4">
              <w:rPr>
                <w:b/>
                <w:bCs/>
                <w:color w:val="000000"/>
                <w:sz w:val="16"/>
                <w:szCs w:val="16"/>
              </w:rPr>
              <w:t xml:space="preserve">: </w:t>
            </w:r>
            <w:r w:rsidRPr="004719F4">
              <w:rPr>
                <w:bCs/>
                <w:color w:val="000000"/>
                <w:sz w:val="16"/>
                <w:szCs w:val="16"/>
              </w:rPr>
              <w:t>Country’s Environmental Performance Index</w:t>
            </w:r>
          </w:p>
          <w:p w14:paraId="1119A1AA" w14:textId="77777777" w:rsidR="00471245" w:rsidRPr="004719F4" w:rsidRDefault="00471245" w:rsidP="00C11F55">
            <w:pPr>
              <w:rPr>
                <w:bCs/>
                <w:color w:val="000000"/>
                <w:sz w:val="16"/>
                <w:szCs w:val="16"/>
              </w:rPr>
            </w:pPr>
          </w:p>
          <w:p w14:paraId="1F5BBB18" w14:textId="77777777" w:rsidR="00471245" w:rsidRPr="004719F4" w:rsidRDefault="00471245" w:rsidP="00C11F55">
            <w:pPr>
              <w:rPr>
                <w:bCs/>
                <w:color w:val="000000"/>
                <w:sz w:val="16"/>
                <w:szCs w:val="16"/>
              </w:rPr>
            </w:pPr>
            <w:r w:rsidRPr="004719F4">
              <w:rPr>
                <w:bCs/>
                <w:color w:val="000000"/>
                <w:sz w:val="16"/>
                <w:szCs w:val="16"/>
              </w:rPr>
              <w:lastRenderedPageBreak/>
              <w:t>Baseline</w:t>
            </w:r>
            <w:r w:rsidR="007A79F3" w:rsidRPr="004719F4">
              <w:rPr>
                <w:bCs/>
                <w:color w:val="000000"/>
                <w:sz w:val="16"/>
                <w:szCs w:val="16"/>
              </w:rPr>
              <w:t xml:space="preserve"> (201</w:t>
            </w:r>
            <w:r w:rsidR="007C3927">
              <w:rPr>
                <w:bCs/>
                <w:color w:val="000000"/>
                <w:sz w:val="16"/>
                <w:szCs w:val="16"/>
              </w:rPr>
              <w:t>6</w:t>
            </w:r>
            <w:r w:rsidR="007A79F3" w:rsidRPr="004719F4">
              <w:rPr>
                <w:bCs/>
                <w:color w:val="000000"/>
                <w:sz w:val="16"/>
                <w:szCs w:val="16"/>
              </w:rPr>
              <w:t>): 73.53</w:t>
            </w:r>
            <w:r w:rsidR="00903211" w:rsidRPr="004719F4">
              <w:rPr>
                <w:bCs/>
                <w:color w:val="000000"/>
                <w:sz w:val="16"/>
                <w:szCs w:val="16"/>
              </w:rPr>
              <w:t xml:space="preserve"> – Ranked 68 out of 180 countries</w:t>
            </w:r>
          </w:p>
          <w:p w14:paraId="1D25545F" w14:textId="77777777" w:rsidR="007A79F3" w:rsidRPr="004719F4" w:rsidRDefault="007A79F3" w:rsidP="00C11F55">
            <w:pPr>
              <w:rPr>
                <w:bCs/>
                <w:color w:val="000000"/>
                <w:sz w:val="16"/>
                <w:szCs w:val="16"/>
              </w:rPr>
            </w:pPr>
            <w:r w:rsidRPr="004719F4">
              <w:rPr>
                <w:bCs/>
                <w:color w:val="000000"/>
                <w:sz w:val="16"/>
                <w:szCs w:val="16"/>
              </w:rPr>
              <w:t>Target: Maintain and/or improve Belize’s measure of performance</w:t>
            </w:r>
          </w:p>
          <w:p w14:paraId="3C229362" w14:textId="77777777" w:rsidR="0008460F" w:rsidRPr="004719F4" w:rsidRDefault="0008460F" w:rsidP="00C11F55">
            <w:pPr>
              <w:rPr>
                <w:b/>
                <w:bCs/>
                <w:color w:val="000000"/>
                <w:sz w:val="16"/>
                <w:szCs w:val="16"/>
              </w:rPr>
            </w:pPr>
          </w:p>
        </w:tc>
        <w:tc>
          <w:tcPr>
            <w:tcW w:w="6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7CEC66" w14:textId="77777777" w:rsidR="007C3927" w:rsidRDefault="007C3927" w:rsidP="00A96E43">
            <w:pPr>
              <w:rPr>
                <w:color w:val="000000"/>
                <w:sz w:val="16"/>
                <w:szCs w:val="16"/>
              </w:rPr>
            </w:pPr>
            <w:r>
              <w:rPr>
                <w:color w:val="000000"/>
                <w:sz w:val="16"/>
                <w:szCs w:val="16"/>
              </w:rPr>
              <w:lastRenderedPageBreak/>
              <w:t>Data Source: Annual Reports</w:t>
            </w:r>
          </w:p>
          <w:p w14:paraId="7485B7B4" w14:textId="77777777" w:rsidR="0008460F" w:rsidRPr="004719F4" w:rsidRDefault="0008460F" w:rsidP="00A96E43">
            <w:pPr>
              <w:rPr>
                <w:color w:val="000000"/>
                <w:sz w:val="16"/>
                <w:szCs w:val="16"/>
              </w:rPr>
            </w:pPr>
            <w:r w:rsidRPr="004719F4">
              <w:rPr>
                <w:color w:val="000000"/>
                <w:sz w:val="16"/>
                <w:szCs w:val="16"/>
              </w:rPr>
              <w:t>Responsibilities: Ministry of Agriculture,</w:t>
            </w:r>
            <w:r w:rsidRPr="004719F4">
              <w:rPr>
                <w:b/>
                <w:color w:val="000000"/>
                <w:sz w:val="16"/>
                <w:szCs w:val="16"/>
              </w:rPr>
              <w:t xml:space="preserve"> </w:t>
            </w:r>
            <w:r w:rsidRPr="004719F4">
              <w:rPr>
                <w:color w:val="000000"/>
                <w:sz w:val="16"/>
                <w:szCs w:val="16"/>
              </w:rPr>
              <w:t>Fisheries, Forestry, the Environment, Sustainable Development and Climate Change</w:t>
            </w:r>
          </w:p>
          <w:p w14:paraId="48E56C80" w14:textId="77777777" w:rsidR="007C3927" w:rsidRDefault="0008460F" w:rsidP="007C3927">
            <w:pPr>
              <w:rPr>
                <w:color w:val="000000"/>
                <w:sz w:val="16"/>
                <w:szCs w:val="16"/>
              </w:rPr>
            </w:pPr>
            <w:r w:rsidRPr="004719F4">
              <w:rPr>
                <w:color w:val="000000"/>
                <w:sz w:val="16"/>
                <w:szCs w:val="16"/>
              </w:rPr>
              <w:t xml:space="preserve">Environmental statistical Unit </w:t>
            </w:r>
          </w:p>
          <w:p w14:paraId="24804AEF" w14:textId="77777777" w:rsidR="007C3927" w:rsidRDefault="007C3927" w:rsidP="007C3927">
            <w:pPr>
              <w:rPr>
                <w:color w:val="000000"/>
                <w:sz w:val="16"/>
                <w:szCs w:val="16"/>
              </w:rPr>
            </w:pPr>
          </w:p>
          <w:p w14:paraId="68C783E5" w14:textId="77777777" w:rsidR="007C3927" w:rsidRPr="007C3927" w:rsidRDefault="007C3927" w:rsidP="007C3927">
            <w:pPr>
              <w:rPr>
                <w:color w:val="000000"/>
                <w:sz w:val="16"/>
                <w:szCs w:val="16"/>
              </w:rPr>
            </w:pPr>
          </w:p>
          <w:p w14:paraId="491BD690" w14:textId="77777777" w:rsidR="007C3927" w:rsidRDefault="007C3927" w:rsidP="007C3927">
            <w:pPr>
              <w:rPr>
                <w:color w:val="000000"/>
                <w:sz w:val="16"/>
                <w:szCs w:val="16"/>
              </w:rPr>
            </w:pPr>
          </w:p>
          <w:p w14:paraId="4C031B24" w14:textId="77777777" w:rsidR="007C3927" w:rsidRPr="007C3927" w:rsidRDefault="007C3927" w:rsidP="007C3927">
            <w:pPr>
              <w:rPr>
                <w:color w:val="000000"/>
                <w:sz w:val="16"/>
                <w:szCs w:val="16"/>
              </w:rPr>
            </w:pPr>
            <w:r w:rsidRPr="007C3927">
              <w:rPr>
                <w:color w:val="000000"/>
                <w:sz w:val="16"/>
                <w:szCs w:val="16"/>
              </w:rPr>
              <w:t xml:space="preserve">Data Source: </w:t>
            </w:r>
            <w:r w:rsidR="00397F1C">
              <w:rPr>
                <w:color w:val="000000"/>
                <w:sz w:val="16"/>
                <w:szCs w:val="16"/>
              </w:rPr>
              <w:t>Yale University-</w:t>
            </w:r>
            <w:r>
              <w:rPr>
                <w:color w:val="000000"/>
                <w:sz w:val="16"/>
                <w:szCs w:val="16"/>
              </w:rPr>
              <w:t xml:space="preserve"> EPI Report</w:t>
            </w:r>
          </w:p>
          <w:p w14:paraId="2E352333" w14:textId="77777777" w:rsidR="007C3927" w:rsidRPr="007C3927" w:rsidRDefault="007C3927" w:rsidP="007C3927">
            <w:pPr>
              <w:rPr>
                <w:color w:val="000000"/>
                <w:sz w:val="16"/>
                <w:szCs w:val="16"/>
              </w:rPr>
            </w:pPr>
            <w:r w:rsidRPr="007C3927">
              <w:rPr>
                <w:color w:val="000000"/>
                <w:sz w:val="16"/>
                <w:szCs w:val="16"/>
              </w:rPr>
              <w:t xml:space="preserve">Responsibilities: </w:t>
            </w:r>
          </w:p>
          <w:p w14:paraId="47941D50" w14:textId="77777777" w:rsidR="007C3927" w:rsidRPr="007C3927" w:rsidRDefault="007C3927" w:rsidP="007C3927">
            <w:pPr>
              <w:rPr>
                <w:color w:val="000000"/>
                <w:sz w:val="16"/>
                <w:szCs w:val="16"/>
              </w:rPr>
            </w:pPr>
            <w:r w:rsidRPr="007C3927">
              <w:rPr>
                <w:color w:val="000000"/>
                <w:sz w:val="16"/>
                <w:szCs w:val="16"/>
              </w:rPr>
              <w:lastRenderedPageBreak/>
              <w:t xml:space="preserve">Environmental </w:t>
            </w:r>
            <w:r>
              <w:rPr>
                <w:color w:val="000000"/>
                <w:sz w:val="16"/>
                <w:szCs w:val="16"/>
              </w:rPr>
              <w:t>S</w:t>
            </w:r>
            <w:r w:rsidRPr="007C3927">
              <w:rPr>
                <w:color w:val="000000"/>
                <w:sz w:val="16"/>
                <w:szCs w:val="16"/>
              </w:rPr>
              <w:t>tatistical Unit (Department of Environment)</w:t>
            </w:r>
          </w:p>
          <w:p w14:paraId="18357256" w14:textId="77777777" w:rsidR="007C3927" w:rsidRPr="004719F4" w:rsidRDefault="007C3927" w:rsidP="00A96E43">
            <w:pPr>
              <w:rPr>
                <w:b/>
                <w:color w:val="000000"/>
                <w:sz w:val="16"/>
                <w:szCs w:val="16"/>
              </w:rPr>
            </w:pPr>
          </w:p>
        </w:tc>
        <w:tc>
          <w:tcPr>
            <w:tcW w:w="2168" w:type="pct"/>
            <w:gridSpan w:val="2"/>
            <w:vMerge w:val="restart"/>
            <w:tcBorders>
              <w:top w:val="single" w:sz="4" w:space="0" w:color="auto"/>
              <w:left w:val="single" w:sz="4" w:space="0" w:color="auto"/>
              <w:right w:val="single" w:sz="8" w:space="0" w:color="000000" w:themeColor="text1"/>
            </w:tcBorders>
            <w:shd w:val="clear" w:color="auto" w:fill="auto"/>
            <w:tcMar>
              <w:top w:w="72" w:type="dxa"/>
              <w:left w:w="144" w:type="dxa"/>
              <w:bottom w:w="72" w:type="dxa"/>
              <w:right w:w="144" w:type="dxa"/>
            </w:tcMar>
            <w:vAlign w:val="center"/>
          </w:tcPr>
          <w:p w14:paraId="557012C6" w14:textId="77777777" w:rsidR="0008460F" w:rsidRPr="004719F4" w:rsidRDefault="0008460F" w:rsidP="00C11F55">
            <w:pPr>
              <w:rPr>
                <w:b/>
                <w:bCs/>
                <w:color w:val="000000" w:themeColor="text1"/>
                <w:sz w:val="16"/>
                <w:szCs w:val="16"/>
              </w:rPr>
            </w:pPr>
            <w:r w:rsidRPr="004719F4">
              <w:rPr>
                <w:b/>
                <w:bCs/>
                <w:color w:val="000000" w:themeColor="text1"/>
                <w:sz w:val="16"/>
                <w:szCs w:val="16"/>
              </w:rPr>
              <w:lastRenderedPageBreak/>
              <w:t>Output 2.1</w:t>
            </w:r>
            <w:r w:rsidR="006A7F5A" w:rsidRPr="004719F4">
              <w:rPr>
                <w:b/>
                <w:bCs/>
                <w:color w:val="000000" w:themeColor="text1"/>
                <w:sz w:val="16"/>
                <w:szCs w:val="16"/>
              </w:rPr>
              <w:t>.</w:t>
            </w:r>
            <w:r w:rsidRPr="004719F4">
              <w:rPr>
                <w:b/>
                <w:bCs/>
                <w:color w:val="000000" w:themeColor="text1"/>
                <w:sz w:val="16"/>
                <w:szCs w:val="16"/>
              </w:rPr>
              <w:t xml:space="preserve">  Local livelihoods opportunities expanded through the sustainable use of common natural resources</w:t>
            </w:r>
          </w:p>
          <w:p w14:paraId="478D2559" w14:textId="77777777" w:rsidR="0008460F" w:rsidRPr="004719F4" w:rsidRDefault="0008460F" w:rsidP="00C11F55">
            <w:pPr>
              <w:rPr>
                <w:iCs/>
                <w:color w:val="000000"/>
                <w:sz w:val="16"/>
                <w:szCs w:val="16"/>
              </w:rPr>
            </w:pPr>
            <w:r w:rsidRPr="004719F4">
              <w:rPr>
                <w:b/>
                <w:color w:val="000000" w:themeColor="text1"/>
                <w:sz w:val="16"/>
                <w:szCs w:val="16"/>
              </w:rPr>
              <w:t>Indicator</w:t>
            </w:r>
            <w:r w:rsidR="00095D89" w:rsidRPr="004719F4">
              <w:rPr>
                <w:b/>
                <w:color w:val="000000" w:themeColor="text1"/>
                <w:sz w:val="16"/>
                <w:szCs w:val="16"/>
              </w:rPr>
              <w:t xml:space="preserve"> 2.1.1</w:t>
            </w:r>
            <w:r w:rsidRPr="004719F4">
              <w:rPr>
                <w:b/>
                <w:color w:val="000000" w:themeColor="text1"/>
                <w:sz w:val="16"/>
                <w:szCs w:val="16"/>
              </w:rPr>
              <w:t>:</w:t>
            </w:r>
            <w:r w:rsidRPr="004719F4">
              <w:rPr>
                <w:color w:val="000000" w:themeColor="text1"/>
                <w:sz w:val="16"/>
                <w:szCs w:val="16"/>
              </w:rPr>
              <w:t xml:space="preserve"> No. of new positive response actions demonstrating innovation and best practices by men and women in natural resource management</w:t>
            </w:r>
          </w:p>
          <w:p w14:paraId="0CDEA4FF" w14:textId="77777777" w:rsidR="0008460F" w:rsidRPr="004719F4" w:rsidRDefault="0008460F" w:rsidP="00C11F55">
            <w:pPr>
              <w:rPr>
                <w:iCs/>
                <w:color w:val="000000"/>
                <w:sz w:val="16"/>
                <w:szCs w:val="16"/>
              </w:rPr>
            </w:pPr>
            <w:r w:rsidRPr="004719F4">
              <w:rPr>
                <w:i/>
                <w:color w:val="000000" w:themeColor="text1"/>
                <w:sz w:val="16"/>
                <w:szCs w:val="16"/>
              </w:rPr>
              <w:t>Baseline (2017):</w:t>
            </w:r>
            <w:r w:rsidRPr="004719F4">
              <w:rPr>
                <w:color w:val="000000" w:themeColor="text1"/>
                <w:sz w:val="16"/>
                <w:szCs w:val="16"/>
              </w:rPr>
              <w:t xml:space="preserve">  0</w:t>
            </w:r>
          </w:p>
          <w:p w14:paraId="546C800F" w14:textId="77777777" w:rsidR="0008460F" w:rsidRPr="004719F4" w:rsidRDefault="0008460F" w:rsidP="00C11F55">
            <w:pPr>
              <w:rPr>
                <w:color w:val="000000" w:themeColor="text1"/>
                <w:sz w:val="16"/>
                <w:szCs w:val="16"/>
              </w:rPr>
            </w:pPr>
            <w:r w:rsidRPr="004719F4">
              <w:rPr>
                <w:i/>
                <w:color w:val="000000" w:themeColor="text1"/>
                <w:sz w:val="16"/>
                <w:szCs w:val="16"/>
              </w:rPr>
              <w:t>Target (2021):</w:t>
            </w:r>
            <w:r w:rsidRPr="004719F4">
              <w:rPr>
                <w:color w:val="000000" w:themeColor="text1"/>
                <w:sz w:val="16"/>
                <w:szCs w:val="16"/>
              </w:rPr>
              <w:t xml:space="preserve">  75</w:t>
            </w:r>
          </w:p>
          <w:p w14:paraId="6179ACD8" w14:textId="77777777" w:rsidR="0008460F" w:rsidRPr="004719F4" w:rsidRDefault="0008460F" w:rsidP="00C11F55">
            <w:pPr>
              <w:rPr>
                <w:color w:val="000000" w:themeColor="text1"/>
                <w:sz w:val="16"/>
                <w:szCs w:val="16"/>
              </w:rPr>
            </w:pPr>
          </w:p>
          <w:p w14:paraId="13E8BBCE" w14:textId="77777777" w:rsidR="0008460F" w:rsidRPr="004719F4" w:rsidRDefault="0008460F" w:rsidP="00C11F55">
            <w:pPr>
              <w:rPr>
                <w:iCs/>
                <w:color w:val="000000"/>
                <w:sz w:val="16"/>
                <w:szCs w:val="16"/>
              </w:rPr>
            </w:pPr>
            <w:r w:rsidRPr="004719F4">
              <w:rPr>
                <w:b/>
                <w:bCs/>
                <w:iCs/>
                <w:color w:val="000000" w:themeColor="text1"/>
                <w:sz w:val="16"/>
                <w:szCs w:val="16"/>
              </w:rPr>
              <w:t>Data source:</w:t>
            </w:r>
            <w:r w:rsidRPr="004719F4">
              <w:rPr>
                <w:color w:val="000000" w:themeColor="text1"/>
                <w:sz w:val="16"/>
                <w:szCs w:val="16"/>
              </w:rPr>
              <w:t xml:space="preserve"> Ministry of Economic Development, Ministry of Rural Development, </w:t>
            </w:r>
            <w:r w:rsidR="00BF0741" w:rsidRPr="004719F4">
              <w:rPr>
                <w:color w:val="000000" w:themeColor="text1"/>
                <w:sz w:val="16"/>
                <w:szCs w:val="16"/>
              </w:rPr>
              <w:t xml:space="preserve">and </w:t>
            </w:r>
            <w:r w:rsidRPr="004719F4">
              <w:rPr>
                <w:color w:val="000000" w:themeColor="text1"/>
                <w:sz w:val="16"/>
                <w:szCs w:val="16"/>
              </w:rPr>
              <w:t xml:space="preserve">UNDP </w:t>
            </w:r>
            <w:r w:rsidR="00A96E43" w:rsidRPr="004719F4">
              <w:rPr>
                <w:color w:val="000000" w:themeColor="text1"/>
                <w:sz w:val="16"/>
                <w:szCs w:val="16"/>
              </w:rPr>
              <w:t>Small Grants Programmes</w:t>
            </w:r>
          </w:p>
          <w:p w14:paraId="62797F70" w14:textId="77777777" w:rsidR="0008460F" w:rsidRPr="004719F4" w:rsidRDefault="0008460F" w:rsidP="00C11F55">
            <w:pPr>
              <w:rPr>
                <w:iCs/>
                <w:color w:val="000000"/>
                <w:sz w:val="16"/>
                <w:szCs w:val="16"/>
              </w:rPr>
            </w:pPr>
          </w:p>
          <w:p w14:paraId="6A1ACEF7" w14:textId="77777777" w:rsidR="0008460F" w:rsidRPr="004719F4" w:rsidRDefault="0008460F" w:rsidP="00C11F55">
            <w:pPr>
              <w:rPr>
                <w:iCs/>
                <w:color w:val="000000"/>
                <w:sz w:val="16"/>
                <w:szCs w:val="16"/>
              </w:rPr>
            </w:pPr>
            <w:r w:rsidRPr="004719F4">
              <w:rPr>
                <w:b/>
                <w:color w:val="000000" w:themeColor="text1"/>
                <w:sz w:val="16"/>
                <w:szCs w:val="16"/>
              </w:rPr>
              <w:t>Indicator</w:t>
            </w:r>
            <w:r w:rsidR="00095D89" w:rsidRPr="004719F4">
              <w:rPr>
                <w:b/>
                <w:color w:val="000000" w:themeColor="text1"/>
                <w:sz w:val="16"/>
                <w:szCs w:val="16"/>
              </w:rPr>
              <w:t xml:space="preserve"> 2.1.2</w:t>
            </w:r>
            <w:r w:rsidRPr="004719F4">
              <w:rPr>
                <w:b/>
                <w:color w:val="000000" w:themeColor="text1"/>
                <w:sz w:val="16"/>
                <w:szCs w:val="16"/>
              </w:rPr>
              <w:t>:</w:t>
            </w:r>
            <w:r w:rsidRPr="004719F4">
              <w:rPr>
                <w:color w:val="000000" w:themeColor="text1"/>
                <w:sz w:val="16"/>
                <w:szCs w:val="16"/>
              </w:rPr>
              <w:t xml:space="preserve"> % of women participating in UNDP supported sustainable livelihoods options.</w:t>
            </w:r>
          </w:p>
          <w:p w14:paraId="2182CD6C" w14:textId="77777777" w:rsidR="0008460F" w:rsidRPr="004719F4" w:rsidRDefault="0008460F" w:rsidP="00C11F55">
            <w:pPr>
              <w:rPr>
                <w:iCs/>
                <w:color w:val="000000"/>
                <w:sz w:val="16"/>
                <w:szCs w:val="16"/>
              </w:rPr>
            </w:pPr>
            <w:r w:rsidRPr="004719F4">
              <w:rPr>
                <w:i/>
                <w:color w:val="000000" w:themeColor="text1"/>
                <w:sz w:val="16"/>
                <w:szCs w:val="16"/>
              </w:rPr>
              <w:t>Baseline (2017):</w:t>
            </w:r>
            <w:r w:rsidRPr="004719F4">
              <w:rPr>
                <w:color w:val="000000" w:themeColor="text1"/>
                <w:sz w:val="16"/>
                <w:szCs w:val="16"/>
              </w:rPr>
              <w:t xml:space="preserve"> 0</w:t>
            </w:r>
          </w:p>
          <w:p w14:paraId="320F6D18" w14:textId="77777777" w:rsidR="0008460F" w:rsidRPr="004719F4" w:rsidRDefault="0008460F" w:rsidP="00C11F55">
            <w:pPr>
              <w:rPr>
                <w:iCs/>
                <w:color w:val="000000"/>
                <w:sz w:val="16"/>
                <w:szCs w:val="16"/>
              </w:rPr>
            </w:pPr>
            <w:r w:rsidRPr="004719F4">
              <w:rPr>
                <w:i/>
                <w:color w:val="000000" w:themeColor="text1"/>
                <w:sz w:val="16"/>
                <w:szCs w:val="16"/>
              </w:rPr>
              <w:t>Target (2021):</w:t>
            </w:r>
            <w:r w:rsidRPr="004719F4">
              <w:rPr>
                <w:color w:val="000000" w:themeColor="text1"/>
                <w:sz w:val="16"/>
                <w:szCs w:val="16"/>
              </w:rPr>
              <w:t xml:space="preserve"> 40%</w:t>
            </w:r>
          </w:p>
          <w:p w14:paraId="14D908CA" w14:textId="77777777" w:rsidR="0008460F" w:rsidRPr="004719F4" w:rsidRDefault="0008460F" w:rsidP="00C11F55">
            <w:pPr>
              <w:rPr>
                <w:iCs/>
                <w:color w:val="000000"/>
                <w:sz w:val="16"/>
                <w:szCs w:val="16"/>
              </w:rPr>
            </w:pPr>
          </w:p>
          <w:p w14:paraId="6532E367" w14:textId="77777777" w:rsidR="0008460F" w:rsidRPr="004719F4" w:rsidRDefault="0008460F" w:rsidP="00465253">
            <w:pPr>
              <w:rPr>
                <w:iCs/>
                <w:color w:val="000000"/>
                <w:sz w:val="16"/>
                <w:szCs w:val="16"/>
              </w:rPr>
            </w:pPr>
            <w:r w:rsidRPr="004719F4">
              <w:rPr>
                <w:b/>
                <w:bCs/>
                <w:iCs/>
                <w:color w:val="000000" w:themeColor="text1"/>
                <w:sz w:val="16"/>
                <w:szCs w:val="16"/>
              </w:rPr>
              <w:t>Data source:</w:t>
            </w:r>
            <w:r w:rsidRPr="004719F4">
              <w:rPr>
                <w:color w:val="000000" w:themeColor="text1"/>
                <w:sz w:val="16"/>
                <w:szCs w:val="16"/>
              </w:rPr>
              <w:t xml:space="preserve"> UNDP SGP Programmes</w:t>
            </w:r>
          </w:p>
        </w:tc>
        <w:tc>
          <w:tcPr>
            <w:tcW w:w="627" w:type="pct"/>
            <w:vMerge w:val="restart"/>
            <w:tcBorders>
              <w:top w:val="single" w:sz="4" w:space="0" w:color="auto"/>
              <w:left w:val="single" w:sz="8" w:space="0" w:color="000000" w:themeColor="text1"/>
              <w:right w:val="single" w:sz="4" w:space="0" w:color="auto"/>
            </w:tcBorders>
            <w:shd w:val="clear" w:color="auto" w:fill="auto"/>
          </w:tcPr>
          <w:p w14:paraId="6C4AE532" w14:textId="77777777" w:rsidR="0008460F" w:rsidRPr="004719F4" w:rsidRDefault="0008460F" w:rsidP="00C11F55">
            <w:pPr>
              <w:rPr>
                <w:color w:val="000000" w:themeColor="text1"/>
                <w:sz w:val="16"/>
                <w:szCs w:val="16"/>
              </w:rPr>
            </w:pPr>
            <w:r w:rsidRPr="004719F4">
              <w:rPr>
                <w:color w:val="000000" w:themeColor="text1"/>
                <w:sz w:val="16"/>
                <w:szCs w:val="16"/>
              </w:rPr>
              <w:t>Ministry of Finance</w:t>
            </w:r>
          </w:p>
          <w:p w14:paraId="104795E5" w14:textId="77777777" w:rsidR="0008460F" w:rsidRPr="004719F4" w:rsidRDefault="0008460F" w:rsidP="00C11F55">
            <w:pPr>
              <w:rPr>
                <w:color w:val="000000" w:themeColor="text1"/>
                <w:sz w:val="16"/>
                <w:szCs w:val="16"/>
              </w:rPr>
            </w:pPr>
            <w:r w:rsidRPr="004719F4">
              <w:rPr>
                <w:color w:val="000000" w:themeColor="text1"/>
                <w:sz w:val="16"/>
                <w:szCs w:val="16"/>
              </w:rPr>
              <w:t>and Economic Development;                Ministry of Agriculture, Fisheries, Forestry, the Environment, Sustainable Development and Climate Change;</w:t>
            </w:r>
          </w:p>
          <w:p w14:paraId="254E26DE" w14:textId="77777777" w:rsidR="0008460F" w:rsidRPr="004719F4" w:rsidRDefault="0008460F" w:rsidP="00C11F55">
            <w:pPr>
              <w:rPr>
                <w:bCs/>
                <w:color w:val="000000"/>
                <w:sz w:val="16"/>
                <w:szCs w:val="16"/>
              </w:rPr>
            </w:pPr>
            <w:r w:rsidRPr="004719F4">
              <w:rPr>
                <w:color w:val="000000" w:themeColor="text1"/>
                <w:sz w:val="16"/>
                <w:szCs w:val="16"/>
              </w:rPr>
              <w:t>Ministry of Rural Development; Local government</w:t>
            </w:r>
          </w:p>
          <w:p w14:paraId="4235E0B9" w14:textId="77777777" w:rsidR="0008460F" w:rsidRPr="004719F4" w:rsidRDefault="0008460F" w:rsidP="00C11F55"/>
          <w:p w14:paraId="27FAFD63" w14:textId="77777777" w:rsidR="0008460F" w:rsidRPr="004719F4" w:rsidRDefault="0008460F" w:rsidP="00C11F55">
            <w:r w:rsidRPr="004719F4">
              <w:rPr>
                <w:color w:val="000000" w:themeColor="text1"/>
                <w:sz w:val="16"/>
                <w:szCs w:val="16"/>
              </w:rPr>
              <w:t>Department of Cooperatives;</w:t>
            </w:r>
          </w:p>
          <w:p w14:paraId="62D7932F" w14:textId="77777777" w:rsidR="0008460F" w:rsidRPr="004719F4" w:rsidRDefault="0008460F" w:rsidP="00C11F55">
            <w:pPr>
              <w:rPr>
                <w:color w:val="000000" w:themeColor="text1"/>
                <w:sz w:val="16"/>
                <w:szCs w:val="16"/>
              </w:rPr>
            </w:pPr>
            <w:r w:rsidRPr="004719F4">
              <w:rPr>
                <w:color w:val="000000" w:themeColor="text1"/>
                <w:sz w:val="16"/>
                <w:szCs w:val="16"/>
              </w:rPr>
              <w:t xml:space="preserve">UNDP; </w:t>
            </w:r>
          </w:p>
          <w:p w14:paraId="03365236" w14:textId="77777777" w:rsidR="0008460F" w:rsidRPr="004719F4" w:rsidRDefault="00A96E43" w:rsidP="00C11F55">
            <w:r w:rsidRPr="004719F4">
              <w:rPr>
                <w:color w:val="000000" w:themeColor="text1"/>
                <w:sz w:val="16"/>
                <w:szCs w:val="16"/>
              </w:rPr>
              <w:lastRenderedPageBreak/>
              <w:t xml:space="preserve">Global Environment Facility Small Grant Programme </w:t>
            </w:r>
            <w:r w:rsidR="0008460F" w:rsidRPr="004719F4">
              <w:rPr>
                <w:color w:val="000000" w:themeColor="text1"/>
                <w:sz w:val="16"/>
                <w:szCs w:val="16"/>
              </w:rPr>
              <w:t>, and</w:t>
            </w:r>
          </w:p>
          <w:p w14:paraId="55FC96D1" w14:textId="77777777" w:rsidR="0008460F" w:rsidRPr="004719F4" w:rsidRDefault="0008460F" w:rsidP="0008460F">
            <w:pPr>
              <w:rPr>
                <w:bCs/>
                <w:color w:val="000000"/>
                <w:sz w:val="16"/>
                <w:szCs w:val="16"/>
              </w:rPr>
            </w:pPr>
            <w:r w:rsidRPr="004719F4">
              <w:rPr>
                <w:color w:val="000000" w:themeColor="text1"/>
                <w:sz w:val="16"/>
                <w:szCs w:val="16"/>
              </w:rPr>
              <w:t>NGO/community networks</w:t>
            </w:r>
          </w:p>
        </w:tc>
        <w:tc>
          <w:tcPr>
            <w:tcW w:w="614"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5632A86B" w14:textId="77777777" w:rsidR="0008460F" w:rsidRPr="004719F4" w:rsidRDefault="0008460F" w:rsidP="00C11F55">
            <w:pPr>
              <w:jc w:val="center"/>
              <w:rPr>
                <w:b/>
                <w:sz w:val="16"/>
                <w:szCs w:val="16"/>
              </w:rPr>
            </w:pPr>
            <w:r w:rsidRPr="004719F4">
              <w:rPr>
                <w:b/>
                <w:sz w:val="16"/>
                <w:szCs w:val="16"/>
              </w:rPr>
              <w:lastRenderedPageBreak/>
              <w:t xml:space="preserve">Regular: </w:t>
            </w:r>
            <w:r w:rsidR="004719F4">
              <w:rPr>
                <w:b/>
                <w:sz w:val="16"/>
                <w:szCs w:val="16"/>
              </w:rPr>
              <w:t>75</w:t>
            </w:r>
            <w:r w:rsidRPr="004719F4">
              <w:rPr>
                <w:b/>
                <w:sz w:val="16"/>
                <w:szCs w:val="16"/>
              </w:rPr>
              <w:t>,000</w:t>
            </w:r>
          </w:p>
          <w:p w14:paraId="7073EF34" w14:textId="77777777" w:rsidR="0008460F" w:rsidRPr="004719F4" w:rsidRDefault="0008460F" w:rsidP="00C11F55">
            <w:pPr>
              <w:jc w:val="center"/>
              <w:rPr>
                <w:b/>
                <w:bCs/>
                <w:color w:val="000000"/>
                <w:sz w:val="16"/>
                <w:szCs w:val="16"/>
              </w:rPr>
            </w:pPr>
          </w:p>
          <w:p w14:paraId="2AAC9208" w14:textId="77777777" w:rsidR="0008460F" w:rsidRPr="004719F4" w:rsidRDefault="0008460F" w:rsidP="00C11F55">
            <w:pPr>
              <w:jc w:val="center"/>
              <w:rPr>
                <w:b/>
                <w:bCs/>
                <w:color w:val="000000"/>
                <w:sz w:val="16"/>
                <w:szCs w:val="16"/>
              </w:rPr>
            </w:pPr>
            <w:r w:rsidRPr="004719F4">
              <w:rPr>
                <w:b/>
                <w:sz w:val="16"/>
                <w:szCs w:val="16"/>
              </w:rPr>
              <w:t>Other: 3,500,000</w:t>
            </w:r>
          </w:p>
        </w:tc>
      </w:tr>
      <w:tr w:rsidR="00C11F55" w:rsidRPr="004719F4" w14:paraId="44304D10" w14:textId="77777777" w:rsidTr="00FD3537">
        <w:trPr>
          <w:trHeight w:val="600"/>
        </w:trPr>
        <w:tc>
          <w:tcPr>
            <w:tcW w:w="904" w:type="pct"/>
            <w:vMerge/>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9B98D10" w14:textId="77777777" w:rsidR="00C11F55" w:rsidRPr="004719F4" w:rsidRDefault="00C11F55" w:rsidP="00C07A7E">
            <w:pPr>
              <w:rPr>
                <w:b/>
                <w:bCs/>
                <w:color w:val="000000"/>
                <w:sz w:val="16"/>
                <w:szCs w:val="16"/>
              </w:rPr>
            </w:pPr>
          </w:p>
        </w:tc>
        <w:tc>
          <w:tcPr>
            <w:tcW w:w="68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657535" w14:textId="77777777" w:rsidR="00C11F55" w:rsidRPr="004719F4" w:rsidRDefault="00C11F55" w:rsidP="00C07A7E">
            <w:pPr>
              <w:jc w:val="center"/>
              <w:rPr>
                <w:b/>
                <w:color w:val="000000"/>
                <w:sz w:val="16"/>
                <w:szCs w:val="16"/>
              </w:rPr>
            </w:pPr>
          </w:p>
        </w:tc>
        <w:tc>
          <w:tcPr>
            <w:tcW w:w="2168" w:type="pct"/>
            <w:gridSpan w:val="2"/>
            <w:vMerge/>
            <w:tcBorders>
              <w:left w:val="single" w:sz="4" w:space="0" w:color="auto"/>
              <w:bottom w:val="single" w:sz="4" w:space="0" w:color="auto"/>
              <w:right w:val="single" w:sz="8" w:space="0" w:color="000000" w:themeColor="text1"/>
            </w:tcBorders>
            <w:shd w:val="clear" w:color="auto" w:fill="auto"/>
            <w:tcMar>
              <w:top w:w="72" w:type="dxa"/>
              <w:left w:w="144" w:type="dxa"/>
              <w:bottom w:w="72" w:type="dxa"/>
              <w:right w:w="144" w:type="dxa"/>
            </w:tcMar>
            <w:vAlign w:val="center"/>
          </w:tcPr>
          <w:p w14:paraId="554E364A" w14:textId="77777777" w:rsidR="00C11F55" w:rsidRPr="004719F4" w:rsidRDefault="00C11F55" w:rsidP="00C07A7E">
            <w:pPr>
              <w:rPr>
                <w:b/>
                <w:bCs/>
                <w:color w:val="000000" w:themeColor="text1"/>
                <w:sz w:val="16"/>
                <w:szCs w:val="16"/>
              </w:rPr>
            </w:pPr>
          </w:p>
        </w:tc>
        <w:tc>
          <w:tcPr>
            <w:tcW w:w="627" w:type="pct"/>
            <w:vMerge/>
            <w:tcBorders>
              <w:left w:val="single" w:sz="8" w:space="0" w:color="000000" w:themeColor="text1"/>
              <w:bottom w:val="single" w:sz="4" w:space="0" w:color="auto"/>
              <w:right w:val="single" w:sz="4" w:space="0" w:color="auto"/>
            </w:tcBorders>
            <w:shd w:val="clear" w:color="auto" w:fill="auto"/>
          </w:tcPr>
          <w:p w14:paraId="34858C07" w14:textId="77777777" w:rsidR="00C11F55" w:rsidRPr="004719F4" w:rsidRDefault="00C11F55" w:rsidP="008D7B24">
            <w:pPr>
              <w:rPr>
                <w:color w:val="000000" w:themeColor="text1"/>
                <w:sz w:val="16"/>
                <w:szCs w:val="16"/>
              </w:rPr>
            </w:pPr>
          </w:p>
        </w:tc>
        <w:tc>
          <w:tcPr>
            <w:tcW w:w="614"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14:paraId="0259A58A" w14:textId="77777777" w:rsidR="00C11F55" w:rsidRPr="004719F4" w:rsidRDefault="00C11F55" w:rsidP="00C07A7E">
            <w:pPr>
              <w:jc w:val="center"/>
              <w:rPr>
                <w:b/>
                <w:bCs/>
                <w:color w:val="000000"/>
                <w:sz w:val="16"/>
                <w:szCs w:val="16"/>
              </w:rPr>
            </w:pPr>
          </w:p>
        </w:tc>
      </w:tr>
      <w:tr w:rsidR="00C07A7E" w:rsidRPr="004719F4" w14:paraId="30CD3133" w14:textId="77777777" w:rsidTr="00FD3537">
        <w:tc>
          <w:tcPr>
            <w:tcW w:w="904" w:type="pct"/>
            <w:vMerge/>
            <w:tcBorders>
              <w:left w:val="single" w:sz="4" w:space="0" w:color="auto"/>
              <w:bottom w:val="single" w:sz="8" w:space="0" w:color="000000" w:themeColor="text1"/>
              <w:right w:val="single" w:sz="4" w:space="0" w:color="auto"/>
            </w:tcBorders>
            <w:shd w:val="clear" w:color="auto" w:fill="auto"/>
            <w:tcMar>
              <w:top w:w="72" w:type="dxa"/>
              <w:left w:w="144" w:type="dxa"/>
              <w:bottom w:w="72" w:type="dxa"/>
              <w:right w:w="144" w:type="dxa"/>
            </w:tcMar>
            <w:vAlign w:val="center"/>
          </w:tcPr>
          <w:p w14:paraId="0C0945EB" w14:textId="77777777" w:rsidR="00C07A7E" w:rsidRPr="004719F4" w:rsidRDefault="00C07A7E" w:rsidP="00C07A7E">
            <w:pPr>
              <w:jc w:val="center"/>
              <w:rPr>
                <w:b/>
                <w:bCs/>
                <w:color w:val="000000"/>
                <w:sz w:val="16"/>
                <w:szCs w:val="16"/>
              </w:rPr>
            </w:pPr>
          </w:p>
        </w:tc>
        <w:tc>
          <w:tcPr>
            <w:tcW w:w="686" w:type="pct"/>
            <w:gridSpan w:val="2"/>
            <w:vMerge/>
            <w:tcBorders>
              <w:left w:val="single" w:sz="4" w:space="0" w:color="auto"/>
              <w:bottom w:val="single" w:sz="8" w:space="0" w:color="000000" w:themeColor="text1"/>
              <w:right w:val="single" w:sz="8" w:space="0" w:color="000000"/>
            </w:tcBorders>
            <w:shd w:val="clear" w:color="auto" w:fill="auto"/>
            <w:vAlign w:val="center"/>
          </w:tcPr>
          <w:p w14:paraId="5ACC1073" w14:textId="77777777" w:rsidR="00C07A7E" w:rsidRPr="004719F4" w:rsidRDefault="00C07A7E" w:rsidP="00C07A7E">
            <w:pPr>
              <w:jc w:val="center"/>
              <w:rPr>
                <w:b/>
                <w:color w:val="000000"/>
                <w:sz w:val="16"/>
                <w:szCs w:val="16"/>
              </w:rPr>
            </w:pPr>
          </w:p>
        </w:tc>
        <w:tc>
          <w:tcPr>
            <w:tcW w:w="21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tcPr>
          <w:p w14:paraId="61A001F0" w14:textId="77777777" w:rsidR="00C07A7E" w:rsidRPr="004719F4" w:rsidRDefault="00C07A7E" w:rsidP="00C07A7E">
            <w:pPr>
              <w:rPr>
                <w:b/>
                <w:color w:val="000000" w:themeColor="text1"/>
                <w:sz w:val="16"/>
                <w:szCs w:val="16"/>
              </w:rPr>
            </w:pPr>
            <w:r w:rsidRPr="004719F4">
              <w:rPr>
                <w:b/>
                <w:color w:val="000000" w:themeColor="text1"/>
                <w:sz w:val="16"/>
                <w:szCs w:val="16"/>
              </w:rPr>
              <w:t xml:space="preserve">Output </w:t>
            </w:r>
            <w:r w:rsidR="00D93E31" w:rsidRPr="004719F4">
              <w:rPr>
                <w:b/>
                <w:color w:val="000000" w:themeColor="text1"/>
                <w:sz w:val="16"/>
                <w:szCs w:val="16"/>
              </w:rPr>
              <w:t>2.2</w:t>
            </w:r>
            <w:r w:rsidR="006A7F5A" w:rsidRPr="004719F4">
              <w:rPr>
                <w:b/>
                <w:color w:val="000000" w:themeColor="text1"/>
                <w:sz w:val="16"/>
                <w:szCs w:val="16"/>
              </w:rPr>
              <w:t>.</w:t>
            </w:r>
            <w:r w:rsidRPr="004719F4">
              <w:rPr>
                <w:b/>
                <w:color w:val="000000" w:themeColor="text1"/>
                <w:sz w:val="16"/>
                <w:szCs w:val="16"/>
              </w:rPr>
              <w:t xml:space="preserve"> Legal and institutional reforms</w:t>
            </w:r>
            <w:r w:rsidRPr="004719F4">
              <w:rPr>
                <w:b/>
                <w:bCs/>
                <w:color w:val="000000" w:themeColor="text1"/>
                <w:sz w:val="16"/>
                <w:szCs w:val="16"/>
              </w:rPr>
              <w:t xml:space="preserve"> supported within key government ministries, to</w:t>
            </w:r>
            <w:r w:rsidRPr="004719F4">
              <w:rPr>
                <w:b/>
                <w:color w:val="000000" w:themeColor="text1"/>
                <w:sz w:val="16"/>
                <w:szCs w:val="16"/>
              </w:rPr>
              <w:t xml:space="preserve"> </w:t>
            </w:r>
            <w:r w:rsidRPr="004719F4">
              <w:rPr>
                <w:b/>
                <w:bCs/>
                <w:color w:val="000000" w:themeColor="text1"/>
                <w:sz w:val="16"/>
                <w:szCs w:val="16"/>
              </w:rPr>
              <w:t xml:space="preserve">operationalize </w:t>
            </w:r>
            <w:r w:rsidRPr="004719F4">
              <w:rPr>
                <w:b/>
                <w:color w:val="000000" w:themeColor="text1"/>
                <w:sz w:val="16"/>
                <w:szCs w:val="16"/>
              </w:rPr>
              <w:t>Belize’s sustainable development framework (Growth and Sustainable Development Policy)</w:t>
            </w:r>
          </w:p>
          <w:p w14:paraId="52773F2F" w14:textId="77777777" w:rsidR="00C07A7E" w:rsidRPr="004719F4" w:rsidRDefault="00C07A7E" w:rsidP="00C07A7E">
            <w:pPr>
              <w:rPr>
                <w:iCs/>
                <w:color w:val="000000"/>
                <w:sz w:val="16"/>
                <w:szCs w:val="16"/>
              </w:rPr>
            </w:pPr>
          </w:p>
          <w:p w14:paraId="43BFD699" w14:textId="77777777" w:rsidR="00C07A7E" w:rsidRPr="004719F4" w:rsidRDefault="00C07A7E" w:rsidP="00C07A7E">
            <w:pPr>
              <w:rPr>
                <w:iCs/>
                <w:color w:val="000000"/>
                <w:sz w:val="16"/>
                <w:szCs w:val="16"/>
              </w:rPr>
            </w:pPr>
            <w:r w:rsidRPr="004719F4">
              <w:rPr>
                <w:b/>
                <w:iCs/>
                <w:color w:val="000000"/>
                <w:sz w:val="16"/>
                <w:szCs w:val="16"/>
              </w:rPr>
              <w:t>Indicator</w:t>
            </w:r>
            <w:r w:rsidR="00095D89" w:rsidRPr="004719F4">
              <w:rPr>
                <w:b/>
                <w:iCs/>
                <w:color w:val="000000"/>
                <w:sz w:val="16"/>
                <w:szCs w:val="16"/>
              </w:rPr>
              <w:t xml:space="preserve"> 2.2.1</w:t>
            </w:r>
            <w:r w:rsidRPr="004719F4">
              <w:rPr>
                <w:b/>
                <w:iCs/>
                <w:color w:val="000000"/>
                <w:sz w:val="16"/>
                <w:szCs w:val="16"/>
              </w:rPr>
              <w:t>:</w:t>
            </w:r>
            <w:r w:rsidRPr="004719F4">
              <w:t xml:space="preserve"> </w:t>
            </w:r>
            <w:r w:rsidRPr="004719F4">
              <w:rPr>
                <w:iCs/>
                <w:color w:val="000000"/>
                <w:sz w:val="16"/>
                <w:szCs w:val="16"/>
              </w:rPr>
              <w:t>Improved national capacity to engender development planning as measured by</w:t>
            </w:r>
            <w:r w:rsidRPr="004719F4">
              <w:rPr>
                <w:sz w:val="16"/>
                <w:szCs w:val="16"/>
              </w:rPr>
              <w:t xml:space="preserve"> </w:t>
            </w:r>
            <w:r w:rsidRPr="004719F4">
              <w:rPr>
                <w:iCs/>
                <w:color w:val="000000"/>
                <w:sz w:val="16"/>
                <w:szCs w:val="16"/>
              </w:rPr>
              <w:t>knowledge and training of key personnel.</w:t>
            </w:r>
          </w:p>
          <w:p w14:paraId="31989455" w14:textId="77777777" w:rsidR="00C07A7E" w:rsidRPr="004719F4" w:rsidRDefault="00C07A7E" w:rsidP="00C07A7E">
            <w:pPr>
              <w:rPr>
                <w:iCs/>
                <w:color w:val="000000"/>
                <w:sz w:val="16"/>
                <w:szCs w:val="16"/>
              </w:rPr>
            </w:pPr>
            <w:r w:rsidRPr="004719F4">
              <w:rPr>
                <w:i/>
                <w:iCs/>
                <w:color w:val="000000"/>
                <w:sz w:val="16"/>
                <w:szCs w:val="16"/>
              </w:rPr>
              <w:t>Baseline (2015):</w:t>
            </w:r>
            <w:r w:rsidRPr="004719F4">
              <w:rPr>
                <w:iCs/>
                <w:color w:val="000000"/>
                <w:sz w:val="16"/>
                <w:szCs w:val="16"/>
              </w:rPr>
              <w:t xml:space="preserve">  4</w:t>
            </w:r>
          </w:p>
          <w:p w14:paraId="457F582C" w14:textId="77777777" w:rsidR="00C07A7E" w:rsidRPr="004719F4" w:rsidRDefault="00C07A7E" w:rsidP="00C07A7E">
            <w:pPr>
              <w:rPr>
                <w:iCs/>
                <w:color w:val="000000"/>
                <w:sz w:val="16"/>
                <w:szCs w:val="16"/>
              </w:rPr>
            </w:pPr>
            <w:r w:rsidRPr="004719F4">
              <w:rPr>
                <w:i/>
                <w:iCs/>
                <w:color w:val="000000"/>
                <w:sz w:val="16"/>
                <w:szCs w:val="16"/>
              </w:rPr>
              <w:t>Target (2021):</w:t>
            </w:r>
            <w:r w:rsidRPr="004719F4">
              <w:rPr>
                <w:iCs/>
                <w:color w:val="000000"/>
                <w:sz w:val="16"/>
                <w:szCs w:val="16"/>
              </w:rPr>
              <w:t xml:space="preserve">  10</w:t>
            </w:r>
          </w:p>
          <w:p w14:paraId="41665AEA" w14:textId="77777777" w:rsidR="00C07A7E" w:rsidRPr="004719F4" w:rsidRDefault="00C07A7E" w:rsidP="00C07A7E">
            <w:pPr>
              <w:rPr>
                <w:iCs/>
                <w:color w:val="000000"/>
                <w:sz w:val="16"/>
                <w:szCs w:val="16"/>
              </w:rPr>
            </w:pPr>
          </w:p>
          <w:p w14:paraId="0EBA8F10" w14:textId="77777777" w:rsidR="00C07A7E" w:rsidRPr="004719F4" w:rsidRDefault="00C07A7E" w:rsidP="00C07A7E">
            <w:pPr>
              <w:rPr>
                <w:iCs/>
                <w:color w:val="000000"/>
                <w:sz w:val="16"/>
                <w:szCs w:val="16"/>
              </w:rPr>
            </w:pPr>
            <w:r w:rsidRPr="004719F4">
              <w:rPr>
                <w:b/>
                <w:iCs/>
                <w:color w:val="000000"/>
                <w:sz w:val="16"/>
                <w:szCs w:val="16"/>
              </w:rPr>
              <w:t>Indicator</w:t>
            </w:r>
            <w:r w:rsidR="00095D89" w:rsidRPr="004719F4">
              <w:rPr>
                <w:b/>
                <w:iCs/>
                <w:color w:val="000000"/>
                <w:sz w:val="16"/>
                <w:szCs w:val="16"/>
              </w:rPr>
              <w:t xml:space="preserve"> 2.2.2</w:t>
            </w:r>
            <w:r w:rsidRPr="004719F4">
              <w:rPr>
                <w:b/>
                <w:iCs/>
                <w:color w:val="000000"/>
                <w:sz w:val="16"/>
                <w:szCs w:val="16"/>
              </w:rPr>
              <w:t>:</w:t>
            </w:r>
            <w:r w:rsidRPr="004719F4">
              <w:rPr>
                <w:iCs/>
                <w:color w:val="000000"/>
                <w:sz w:val="16"/>
                <w:szCs w:val="16"/>
              </w:rPr>
              <w:t xml:space="preserve"> Extent of the linkage between environmental and climate change research/ science and policy development</w:t>
            </w:r>
          </w:p>
          <w:p w14:paraId="260F1A4D" w14:textId="77777777" w:rsidR="00C07A7E" w:rsidRPr="004719F4" w:rsidRDefault="00C07A7E" w:rsidP="00C07A7E">
            <w:pPr>
              <w:rPr>
                <w:iCs/>
                <w:color w:val="000000"/>
                <w:sz w:val="16"/>
                <w:szCs w:val="16"/>
              </w:rPr>
            </w:pPr>
            <w:r w:rsidRPr="004719F4">
              <w:rPr>
                <w:i/>
                <w:iCs/>
                <w:color w:val="000000"/>
                <w:sz w:val="16"/>
                <w:szCs w:val="16"/>
              </w:rPr>
              <w:t>Baseline (2015):</w:t>
            </w:r>
            <w:r w:rsidRPr="004719F4">
              <w:rPr>
                <w:iCs/>
                <w:color w:val="000000"/>
                <w:sz w:val="16"/>
                <w:szCs w:val="16"/>
              </w:rPr>
              <w:t xml:space="preserve">  1</w:t>
            </w:r>
          </w:p>
          <w:p w14:paraId="2C70CC5F" w14:textId="77777777" w:rsidR="00C07A7E" w:rsidRPr="004719F4" w:rsidRDefault="00C07A7E" w:rsidP="00C07A7E">
            <w:pPr>
              <w:rPr>
                <w:iCs/>
                <w:color w:val="000000"/>
                <w:sz w:val="16"/>
                <w:szCs w:val="16"/>
              </w:rPr>
            </w:pPr>
            <w:r w:rsidRPr="004719F4">
              <w:rPr>
                <w:i/>
                <w:iCs/>
                <w:color w:val="000000"/>
                <w:sz w:val="16"/>
                <w:szCs w:val="16"/>
              </w:rPr>
              <w:t>Target (2021):</w:t>
            </w:r>
            <w:r w:rsidRPr="004719F4">
              <w:rPr>
                <w:iCs/>
                <w:color w:val="000000"/>
                <w:sz w:val="16"/>
                <w:szCs w:val="16"/>
              </w:rPr>
              <w:t xml:space="preserve">  3</w:t>
            </w:r>
          </w:p>
          <w:p w14:paraId="7E5D2E87" w14:textId="77777777" w:rsidR="00C07A7E" w:rsidRPr="004719F4" w:rsidRDefault="00C07A7E" w:rsidP="00C07A7E">
            <w:pPr>
              <w:rPr>
                <w:iCs/>
                <w:color w:val="000000"/>
                <w:sz w:val="16"/>
                <w:szCs w:val="16"/>
              </w:rPr>
            </w:pPr>
          </w:p>
          <w:p w14:paraId="57CEDEF6" w14:textId="77777777" w:rsidR="00C07A7E" w:rsidRPr="004719F4" w:rsidRDefault="00C07A7E" w:rsidP="00C07A7E">
            <w:pPr>
              <w:rPr>
                <w:iCs/>
                <w:color w:val="000000"/>
                <w:sz w:val="16"/>
                <w:szCs w:val="16"/>
              </w:rPr>
            </w:pPr>
            <w:r w:rsidRPr="004719F4">
              <w:rPr>
                <w:b/>
                <w:iCs/>
                <w:color w:val="000000"/>
                <w:sz w:val="16"/>
                <w:szCs w:val="16"/>
              </w:rPr>
              <w:t>Indicator</w:t>
            </w:r>
            <w:r w:rsidR="00095D89" w:rsidRPr="004719F4">
              <w:rPr>
                <w:b/>
                <w:iCs/>
                <w:color w:val="000000"/>
                <w:sz w:val="16"/>
                <w:szCs w:val="16"/>
              </w:rPr>
              <w:t xml:space="preserve"> 2.2.3</w:t>
            </w:r>
            <w:r w:rsidRPr="004719F4">
              <w:rPr>
                <w:b/>
                <w:iCs/>
                <w:color w:val="000000"/>
                <w:sz w:val="16"/>
                <w:szCs w:val="16"/>
              </w:rPr>
              <w:t>:</w:t>
            </w:r>
            <w:r w:rsidRPr="004719F4">
              <w:rPr>
                <w:iCs/>
                <w:color w:val="000000"/>
                <w:sz w:val="16"/>
                <w:szCs w:val="16"/>
              </w:rPr>
              <w:t xml:space="preserve"> Availability of required technical skills and technology transfer for sustainable development</w:t>
            </w:r>
          </w:p>
          <w:p w14:paraId="364C6F31" w14:textId="77777777" w:rsidR="00C07A7E" w:rsidRPr="004719F4" w:rsidRDefault="00C07A7E" w:rsidP="00C07A7E">
            <w:pPr>
              <w:rPr>
                <w:iCs/>
                <w:color w:val="000000"/>
                <w:sz w:val="16"/>
                <w:szCs w:val="16"/>
              </w:rPr>
            </w:pPr>
            <w:r w:rsidRPr="004719F4">
              <w:rPr>
                <w:i/>
                <w:iCs/>
                <w:color w:val="000000"/>
                <w:sz w:val="16"/>
                <w:szCs w:val="16"/>
              </w:rPr>
              <w:t>Baseline (2015</w:t>
            </w:r>
            <w:r w:rsidRPr="004719F4">
              <w:rPr>
                <w:iCs/>
                <w:color w:val="000000"/>
                <w:sz w:val="16"/>
                <w:szCs w:val="16"/>
              </w:rPr>
              <w:t>):  1</w:t>
            </w:r>
          </w:p>
          <w:p w14:paraId="2D526CE4" w14:textId="77777777" w:rsidR="00C07A7E" w:rsidRPr="004719F4" w:rsidRDefault="00C07A7E" w:rsidP="00C07A7E">
            <w:pPr>
              <w:rPr>
                <w:iCs/>
                <w:color w:val="000000"/>
                <w:sz w:val="16"/>
                <w:szCs w:val="16"/>
              </w:rPr>
            </w:pPr>
            <w:r w:rsidRPr="004719F4">
              <w:rPr>
                <w:i/>
                <w:iCs/>
                <w:color w:val="000000"/>
                <w:sz w:val="16"/>
                <w:szCs w:val="16"/>
              </w:rPr>
              <w:t>Target (2021):</w:t>
            </w:r>
            <w:r w:rsidRPr="004719F4">
              <w:rPr>
                <w:iCs/>
                <w:color w:val="000000"/>
                <w:sz w:val="16"/>
                <w:szCs w:val="16"/>
              </w:rPr>
              <w:t xml:space="preserve">  3</w:t>
            </w:r>
          </w:p>
          <w:p w14:paraId="4E28223F" w14:textId="77777777" w:rsidR="00C07A7E" w:rsidRPr="004719F4" w:rsidRDefault="00C07A7E" w:rsidP="00C07A7E">
            <w:pPr>
              <w:rPr>
                <w:iCs/>
                <w:color w:val="000000"/>
                <w:sz w:val="16"/>
                <w:szCs w:val="16"/>
              </w:rPr>
            </w:pPr>
          </w:p>
          <w:p w14:paraId="74B6A64C" w14:textId="77777777" w:rsidR="00C07A7E" w:rsidRPr="004719F4" w:rsidRDefault="00C07A7E" w:rsidP="00C07A7E">
            <w:pPr>
              <w:rPr>
                <w:iCs/>
                <w:color w:val="000000"/>
                <w:sz w:val="16"/>
                <w:szCs w:val="16"/>
              </w:rPr>
            </w:pPr>
            <w:r w:rsidRPr="004719F4">
              <w:rPr>
                <w:b/>
                <w:iCs/>
                <w:color w:val="000000"/>
                <w:sz w:val="16"/>
                <w:szCs w:val="16"/>
              </w:rPr>
              <w:t>Data source:</w:t>
            </w:r>
            <w:r w:rsidRPr="004719F4">
              <w:rPr>
                <w:iCs/>
                <w:color w:val="000000"/>
                <w:sz w:val="16"/>
                <w:szCs w:val="16"/>
              </w:rPr>
              <w:t xml:space="preserve"> Ministry of Public Service</w:t>
            </w:r>
            <w:r w:rsidR="00BF0741" w:rsidRPr="004719F4">
              <w:rPr>
                <w:iCs/>
                <w:color w:val="000000"/>
                <w:sz w:val="16"/>
                <w:szCs w:val="16"/>
              </w:rPr>
              <w:t>;</w:t>
            </w:r>
            <w:r w:rsidRPr="004719F4">
              <w:rPr>
                <w:iCs/>
                <w:color w:val="000000"/>
                <w:sz w:val="16"/>
                <w:szCs w:val="16"/>
              </w:rPr>
              <w:t xml:space="preserve"> Ministry of Agriculture, Fisheries, Forestry, the Environment, Sustainable Development and Climate Change,</w:t>
            </w:r>
            <w:r w:rsidR="00BF0741" w:rsidRPr="004719F4">
              <w:rPr>
                <w:iCs/>
                <w:color w:val="000000"/>
                <w:sz w:val="16"/>
                <w:szCs w:val="16"/>
              </w:rPr>
              <w:t xml:space="preserve"> and the</w:t>
            </w:r>
            <w:r w:rsidRPr="004719F4">
              <w:rPr>
                <w:iCs/>
                <w:color w:val="000000"/>
                <w:sz w:val="16"/>
                <w:szCs w:val="16"/>
              </w:rPr>
              <w:t xml:space="preserve"> Ministry of </w:t>
            </w:r>
            <w:r w:rsidR="00BF0741" w:rsidRPr="004719F4">
              <w:rPr>
                <w:iCs/>
                <w:color w:val="000000"/>
                <w:sz w:val="16"/>
                <w:szCs w:val="16"/>
              </w:rPr>
              <w:t xml:space="preserve">Finance and </w:t>
            </w:r>
            <w:r w:rsidRPr="004719F4">
              <w:rPr>
                <w:iCs/>
                <w:color w:val="000000"/>
                <w:sz w:val="16"/>
                <w:szCs w:val="16"/>
              </w:rPr>
              <w:t>Economic Development</w:t>
            </w:r>
          </w:p>
          <w:p w14:paraId="1E16A287" w14:textId="77777777" w:rsidR="0047211D" w:rsidRPr="004719F4" w:rsidRDefault="0047211D" w:rsidP="00C07A7E">
            <w:pPr>
              <w:rPr>
                <w:iCs/>
                <w:color w:val="000000"/>
                <w:sz w:val="16"/>
                <w:szCs w:val="16"/>
              </w:rPr>
            </w:pPr>
          </w:p>
          <w:p w14:paraId="6565E4B1" w14:textId="77777777" w:rsidR="00C07A7E" w:rsidRPr="004719F4" w:rsidRDefault="00C07A7E" w:rsidP="00C07A7E">
            <w:pPr>
              <w:rPr>
                <w:iCs/>
                <w:color w:val="000000"/>
                <w:sz w:val="16"/>
                <w:szCs w:val="16"/>
              </w:rPr>
            </w:pPr>
            <w:r w:rsidRPr="004719F4">
              <w:rPr>
                <w:b/>
                <w:iCs/>
                <w:color w:val="000000"/>
                <w:sz w:val="16"/>
                <w:szCs w:val="16"/>
              </w:rPr>
              <w:t>Frequency:</w:t>
            </w:r>
            <w:r w:rsidRPr="004719F4">
              <w:rPr>
                <w:iCs/>
                <w:color w:val="000000"/>
                <w:sz w:val="16"/>
                <w:szCs w:val="16"/>
              </w:rPr>
              <w:t xml:space="preserve"> Annual</w:t>
            </w:r>
          </w:p>
        </w:tc>
        <w:tc>
          <w:tcPr>
            <w:tcW w:w="63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03375D" w14:textId="77777777" w:rsidR="00C07A7E" w:rsidRPr="004719F4" w:rsidRDefault="008D7B24" w:rsidP="00C07A7E">
            <w:pPr>
              <w:rPr>
                <w:color w:val="000000" w:themeColor="text1"/>
                <w:sz w:val="16"/>
                <w:szCs w:val="16"/>
              </w:rPr>
            </w:pPr>
            <w:r w:rsidRPr="004719F4">
              <w:rPr>
                <w:color w:val="000000" w:themeColor="text1"/>
                <w:sz w:val="16"/>
                <w:szCs w:val="16"/>
              </w:rPr>
              <w:t>Ministry o</w:t>
            </w:r>
            <w:r w:rsidR="00C07A7E" w:rsidRPr="004719F4">
              <w:rPr>
                <w:color w:val="000000" w:themeColor="text1"/>
                <w:sz w:val="16"/>
                <w:szCs w:val="16"/>
              </w:rPr>
              <w:t>f Finance</w:t>
            </w:r>
          </w:p>
          <w:p w14:paraId="436FB530" w14:textId="77777777" w:rsidR="0072387E" w:rsidRPr="004719F4" w:rsidRDefault="0008460F" w:rsidP="00C07A7E">
            <w:pPr>
              <w:rPr>
                <w:bCs/>
                <w:color w:val="000000"/>
                <w:sz w:val="16"/>
                <w:szCs w:val="16"/>
              </w:rPr>
            </w:pPr>
            <w:r w:rsidRPr="004719F4">
              <w:rPr>
                <w:color w:val="000000" w:themeColor="text1"/>
                <w:sz w:val="16"/>
                <w:szCs w:val="16"/>
              </w:rPr>
              <w:t>a</w:t>
            </w:r>
            <w:r w:rsidR="0072387E" w:rsidRPr="004719F4">
              <w:rPr>
                <w:color w:val="000000" w:themeColor="text1"/>
                <w:sz w:val="16"/>
                <w:szCs w:val="16"/>
              </w:rPr>
              <w:t>nd Economic Development</w:t>
            </w:r>
            <w:r w:rsidR="00BF0741" w:rsidRPr="004719F4">
              <w:rPr>
                <w:color w:val="000000" w:themeColor="text1"/>
                <w:sz w:val="16"/>
                <w:szCs w:val="16"/>
              </w:rPr>
              <w:t>;</w:t>
            </w:r>
            <w:r w:rsidR="0072387E" w:rsidRPr="004719F4">
              <w:rPr>
                <w:color w:val="000000" w:themeColor="text1"/>
                <w:sz w:val="16"/>
                <w:szCs w:val="16"/>
              </w:rPr>
              <w:t xml:space="preserve">                Ministry of Agriculture, Fisheries, Forestry, the Environment, Sustainable Development and Climate Change</w:t>
            </w:r>
            <w:r w:rsidR="00BF0741" w:rsidRPr="004719F4">
              <w:rPr>
                <w:color w:val="000000" w:themeColor="text1"/>
                <w:sz w:val="16"/>
                <w:szCs w:val="16"/>
              </w:rPr>
              <w:t>;</w:t>
            </w:r>
          </w:p>
          <w:p w14:paraId="2F86DA70" w14:textId="77777777" w:rsidR="00C07A7E" w:rsidRPr="004719F4" w:rsidRDefault="00C07A7E" w:rsidP="00C07A7E">
            <w:r w:rsidRPr="004719F4">
              <w:rPr>
                <w:color w:val="000000" w:themeColor="text1"/>
                <w:sz w:val="16"/>
                <w:szCs w:val="16"/>
              </w:rPr>
              <w:t xml:space="preserve">Ministry </w:t>
            </w:r>
            <w:r w:rsidR="00BF0741" w:rsidRPr="004719F4">
              <w:rPr>
                <w:color w:val="000000" w:themeColor="text1"/>
                <w:sz w:val="16"/>
                <w:szCs w:val="16"/>
              </w:rPr>
              <w:t>o</w:t>
            </w:r>
            <w:r w:rsidRPr="004719F4">
              <w:rPr>
                <w:color w:val="000000" w:themeColor="text1"/>
                <w:sz w:val="16"/>
                <w:szCs w:val="16"/>
              </w:rPr>
              <w:t>f Human Development</w:t>
            </w:r>
            <w:r w:rsidR="00BF0741" w:rsidRPr="004719F4">
              <w:rPr>
                <w:color w:val="000000" w:themeColor="text1"/>
                <w:sz w:val="16"/>
                <w:szCs w:val="16"/>
              </w:rPr>
              <w:t>, and the</w:t>
            </w:r>
          </w:p>
          <w:p w14:paraId="6376D905" w14:textId="77777777" w:rsidR="00C07A7E" w:rsidRPr="004719F4" w:rsidRDefault="00C07A7E" w:rsidP="00C07A7E">
            <w:r w:rsidRPr="004719F4">
              <w:rPr>
                <w:color w:val="000000" w:themeColor="text1"/>
                <w:sz w:val="16"/>
                <w:szCs w:val="16"/>
              </w:rPr>
              <w:t>Statistical Institute of Belize</w:t>
            </w:r>
          </w:p>
          <w:p w14:paraId="617088F4" w14:textId="77777777" w:rsidR="00C07A7E" w:rsidRPr="004719F4" w:rsidRDefault="00C07A7E" w:rsidP="00C07A7E"/>
          <w:p w14:paraId="3542E750" w14:textId="77777777" w:rsidR="00C07A7E" w:rsidRPr="004719F4" w:rsidRDefault="00BF0741" w:rsidP="00C07A7E">
            <w:r w:rsidRPr="004719F4">
              <w:rPr>
                <w:color w:val="000000" w:themeColor="text1"/>
                <w:sz w:val="16"/>
                <w:szCs w:val="16"/>
              </w:rPr>
              <w:t>United Nations Department of Economic and Social Affairs, and the</w:t>
            </w:r>
          </w:p>
          <w:p w14:paraId="62B0A667" w14:textId="77777777" w:rsidR="00C07A7E" w:rsidRPr="004719F4" w:rsidRDefault="00C07A7E" w:rsidP="00C07A7E">
            <w:pPr>
              <w:rPr>
                <w:bCs/>
                <w:color w:val="000000"/>
                <w:sz w:val="16"/>
                <w:szCs w:val="16"/>
              </w:rPr>
            </w:pPr>
            <w:r w:rsidRPr="004719F4">
              <w:rPr>
                <w:color w:val="000000" w:themeColor="text1"/>
                <w:sz w:val="16"/>
                <w:szCs w:val="16"/>
              </w:rPr>
              <w:t>University of Belize</w:t>
            </w:r>
          </w:p>
          <w:p w14:paraId="2DEC9C0E" w14:textId="77777777" w:rsidR="00C07A7E" w:rsidRPr="004719F4" w:rsidRDefault="00C07A7E" w:rsidP="00C07A7E">
            <w:pPr>
              <w:rPr>
                <w:bCs/>
                <w:color w:val="000000"/>
                <w:sz w:val="16"/>
                <w:szCs w:val="16"/>
              </w:rPr>
            </w:pPr>
          </w:p>
          <w:p w14:paraId="692B885F" w14:textId="77777777" w:rsidR="00C07A7E" w:rsidRPr="004719F4" w:rsidRDefault="00C07A7E" w:rsidP="00C07A7E">
            <w:pPr>
              <w:rPr>
                <w:bCs/>
                <w:color w:val="000000"/>
                <w:sz w:val="16"/>
                <w:szCs w:val="16"/>
              </w:rPr>
            </w:pPr>
          </w:p>
          <w:p w14:paraId="461B82B2" w14:textId="77777777" w:rsidR="00C07A7E" w:rsidRPr="004719F4" w:rsidRDefault="00C07A7E" w:rsidP="00C07A7E">
            <w:pPr>
              <w:rPr>
                <w:b/>
                <w:bCs/>
                <w:color w:val="000000"/>
                <w:sz w:val="16"/>
                <w:szCs w:val="16"/>
              </w:rPr>
            </w:pPr>
          </w:p>
        </w:tc>
        <w:tc>
          <w:tcPr>
            <w:tcW w:w="614"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Mar>
              <w:top w:w="15" w:type="dxa"/>
              <w:left w:w="108" w:type="dxa"/>
              <w:bottom w:w="0" w:type="dxa"/>
              <w:right w:w="108" w:type="dxa"/>
            </w:tcMar>
            <w:vAlign w:val="center"/>
          </w:tcPr>
          <w:p w14:paraId="2871CCDE" w14:textId="77777777" w:rsidR="00C07A7E" w:rsidRPr="004719F4" w:rsidRDefault="00C07A7E" w:rsidP="00C07A7E">
            <w:pPr>
              <w:jc w:val="center"/>
              <w:rPr>
                <w:b/>
                <w:bCs/>
                <w:color w:val="000000"/>
                <w:sz w:val="16"/>
                <w:szCs w:val="16"/>
              </w:rPr>
            </w:pPr>
          </w:p>
        </w:tc>
      </w:tr>
      <w:tr w:rsidR="00C07A7E" w:rsidRPr="004719F4" w14:paraId="17F12EE7"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AE52F1E" w14:textId="77777777" w:rsidR="00C07A7E" w:rsidRPr="004719F4" w:rsidRDefault="00C07A7E" w:rsidP="00C07A7E">
            <w:pPr>
              <w:rPr>
                <w:color w:val="000000"/>
                <w:sz w:val="16"/>
                <w:szCs w:val="16"/>
              </w:rPr>
            </w:pPr>
            <w:r w:rsidRPr="004719F4">
              <w:rPr>
                <w:b/>
                <w:color w:val="000000" w:themeColor="text1"/>
                <w:sz w:val="16"/>
                <w:szCs w:val="16"/>
              </w:rPr>
              <w:t>NATIONAL PRIORITY:</w:t>
            </w:r>
            <w:r w:rsidRPr="004719F4">
              <w:rPr>
                <w:color w:val="000000" w:themeColor="text1"/>
                <w:sz w:val="16"/>
                <w:szCs w:val="16"/>
              </w:rPr>
              <w:t xml:space="preserve"> Horizon 2030: Belize as a state is respectful of people’s rights; citizens and visitors respect the rule of law and feel safe and secure.                                                                   </w:t>
            </w:r>
          </w:p>
          <w:p w14:paraId="554D7793" w14:textId="77777777" w:rsidR="00C07A7E" w:rsidRPr="004719F4" w:rsidRDefault="00C07A7E" w:rsidP="00C07A7E">
            <w:pPr>
              <w:rPr>
                <w:color w:val="000000"/>
                <w:sz w:val="16"/>
                <w:szCs w:val="16"/>
              </w:rPr>
            </w:pPr>
            <w:r w:rsidRPr="004719F4">
              <w:rPr>
                <w:color w:val="000000" w:themeColor="text1"/>
                <w:sz w:val="16"/>
                <w:szCs w:val="16"/>
              </w:rPr>
              <w:t>GSDS CSF4: Enhanced governance and citizen security</w:t>
            </w:r>
          </w:p>
        </w:tc>
      </w:tr>
      <w:tr w:rsidR="00C07A7E" w:rsidRPr="004719F4" w14:paraId="2EBC7E54"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AA107FF" w14:textId="77777777" w:rsidR="00C07A7E" w:rsidRPr="004719F4" w:rsidRDefault="00F118A8" w:rsidP="00231759">
            <w:pPr>
              <w:rPr>
                <w:b/>
                <w:iCs/>
                <w:sz w:val="16"/>
                <w:szCs w:val="16"/>
              </w:rPr>
            </w:pPr>
            <w:r w:rsidRPr="004719F4">
              <w:rPr>
                <w:b/>
                <w:color w:val="000000" w:themeColor="text1"/>
                <w:sz w:val="16"/>
                <w:szCs w:val="16"/>
              </w:rPr>
              <w:t>Outcome 3</w:t>
            </w:r>
            <w:r w:rsidR="00C07A7E" w:rsidRPr="004719F4">
              <w:rPr>
                <w:b/>
                <w:color w:val="000000" w:themeColor="text1"/>
                <w:sz w:val="16"/>
                <w:szCs w:val="16"/>
              </w:rPr>
              <w:t xml:space="preserve">: </w:t>
            </w:r>
            <w:r w:rsidRPr="004719F4">
              <w:rPr>
                <w:b/>
                <w:iCs/>
                <w:sz w:val="16"/>
                <w:szCs w:val="16"/>
              </w:rPr>
              <w:t>Equitable access to justice, protection, citizen security and safety reinforced</w:t>
            </w:r>
          </w:p>
        </w:tc>
      </w:tr>
      <w:tr w:rsidR="00C07A7E" w:rsidRPr="004719F4" w14:paraId="17BACA33"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0473B4E" w14:textId="77777777" w:rsidR="00C07A7E" w:rsidRPr="004719F4" w:rsidRDefault="00C07A7E" w:rsidP="00C07A7E">
            <w:pPr>
              <w:rPr>
                <w:b/>
                <w:color w:val="000000"/>
                <w:sz w:val="16"/>
                <w:szCs w:val="16"/>
              </w:rPr>
            </w:pPr>
            <w:r w:rsidRPr="004719F4">
              <w:rPr>
                <w:b/>
                <w:color w:val="000000" w:themeColor="text1"/>
                <w:sz w:val="16"/>
                <w:szCs w:val="16"/>
              </w:rPr>
              <w:t xml:space="preserve">SDG ALIGNMENT: </w:t>
            </w:r>
            <w:r w:rsidRPr="004719F4">
              <w:rPr>
                <w:color w:val="000000" w:themeColor="text1"/>
                <w:sz w:val="16"/>
                <w:szCs w:val="16"/>
              </w:rPr>
              <w:t>SDG 1,</w:t>
            </w:r>
            <w:r w:rsidRPr="004719F4">
              <w:rPr>
                <w:b/>
                <w:color w:val="000000" w:themeColor="text1"/>
                <w:sz w:val="16"/>
                <w:szCs w:val="16"/>
              </w:rPr>
              <w:t xml:space="preserve"> </w:t>
            </w:r>
            <w:r w:rsidRPr="004719F4">
              <w:rPr>
                <w:color w:val="000000" w:themeColor="text1"/>
                <w:sz w:val="16"/>
                <w:szCs w:val="16"/>
              </w:rPr>
              <w:t>SDG 5, SDG 10, SDG16</w:t>
            </w:r>
          </w:p>
        </w:tc>
      </w:tr>
      <w:tr w:rsidR="00C07A7E" w:rsidRPr="004719F4" w14:paraId="34B610C3"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73EBB61B" w14:textId="77777777" w:rsidR="00C07A7E" w:rsidRPr="004719F4" w:rsidRDefault="00C07A7E" w:rsidP="00C07A7E">
            <w:pPr>
              <w:rPr>
                <w:b/>
                <w:bCs/>
                <w:color w:val="000000"/>
                <w:sz w:val="16"/>
                <w:szCs w:val="16"/>
              </w:rPr>
            </w:pPr>
            <w:r w:rsidRPr="004719F4">
              <w:rPr>
                <w:b/>
                <w:color w:val="000000" w:themeColor="text1"/>
                <w:sz w:val="16"/>
                <w:szCs w:val="16"/>
              </w:rPr>
              <w:t xml:space="preserve">STRATEGIC PLAN Outcome 3: </w:t>
            </w:r>
            <w:r w:rsidRPr="004719F4">
              <w:rPr>
                <w:color w:val="000000" w:themeColor="text1"/>
                <w:sz w:val="16"/>
                <w:szCs w:val="16"/>
              </w:rPr>
              <w:t>Countries have strengthened institutions to progressively deliver universal access to basic services</w:t>
            </w:r>
          </w:p>
        </w:tc>
      </w:tr>
      <w:tr w:rsidR="00BF0741" w:rsidRPr="004719F4" w14:paraId="3FCB19DA" w14:textId="77777777" w:rsidTr="00FD3537">
        <w:trPr>
          <w:trHeight w:val="512"/>
        </w:trPr>
        <w:tc>
          <w:tcPr>
            <w:tcW w:w="904" w:type="pct"/>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tcPr>
          <w:p w14:paraId="47ADD27F" w14:textId="77777777" w:rsidR="00BF0741" w:rsidRPr="004719F4" w:rsidRDefault="00BF0741" w:rsidP="00C07A7E">
            <w:pPr>
              <w:rPr>
                <w:iCs/>
                <w:sz w:val="16"/>
                <w:szCs w:val="16"/>
              </w:rPr>
            </w:pPr>
          </w:p>
          <w:p w14:paraId="72711AD0" w14:textId="77777777" w:rsidR="00BF0741" w:rsidRPr="004719F4" w:rsidRDefault="00B83022" w:rsidP="00C07A7E">
            <w:pPr>
              <w:rPr>
                <w:iCs/>
                <w:sz w:val="16"/>
                <w:szCs w:val="16"/>
              </w:rPr>
            </w:pPr>
            <w:r w:rsidRPr="004719F4">
              <w:rPr>
                <w:b/>
                <w:iCs/>
                <w:sz w:val="16"/>
                <w:szCs w:val="16"/>
              </w:rPr>
              <w:t xml:space="preserve">Outcome </w:t>
            </w:r>
            <w:r w:rsidR="00BF0741" w:rsidRPr="004719F4">
              <w:rPr>
                <w:b/>
                <w:iCs/>
                <w:sz w:val="16"/>
                <w:szCs w:val="16"/>
              </w:rPr>
              <w:t>Indicator</w:t>
            </w:r>
            <w:r w:rsidR="00095D89" w:rsidRPr="004719F4">
              <w:rPr>
                <w:b/>
                <w:iCs/>
                <w:sz w:val="16"/>
                <w:szCs w:val="16"/>
              </w:rPr>
              <w:t xml:space="preserve"> 3.1</w:t>
            </w:r>
            <w:r w:rsidR="00BF0741" w:rsidRPr="004719F4">
              <w:rPr>
                <w:b/>
                <w:iCs/>
                <w:sz w:val="16"/>
                <w:szCs w:val="16"/>
              </w:rPr>
              <w:t>:</w:t>
            </w:r>
            <w:r w:rsidR="00BF0741" w:rsidRPr="004719F4">
              <w:rPr>
                <w:iCs/>
                <w:sz w:val="16"/>
                <w:szCs w:val="16"/>
              </w:rPr>
              <w:t xml:space="preserve"> Homicide Rate per 100,000 population</w:t>
            </w:r>
          </w:p>
          <w:p w14:paraId="781EA51B" w14:textId="77777777" w:rsidR="00BF0741" w:rsidRPr="004719F4" w:rsidRDefault="00BF0741" w:rsidP="00C07A7E">
            <w:pPr>
              <w:rPr>
                <w:iCs/>
                <w:sz w:val="16"/>
                <w:szCs w:val="16"/>
              </w:rPr>
            </w:pPr>
            <w:r w:rsidRPr="004719F4">
              <w:rPr>
                <w:iCs/>
                <w:sz w:val="16"/>
                <w:szCs w:val="16"/>
              </w:rPr>
              <w:t xml:space="preserve">Baseline 2015: 32 </w:t>
            </w:r>
          </w:p>
          <w:p w14:paraId="4AB0ED47" w14:textId="77777777" w:rsidR="00BF0741" w:rsidRPr="004719F4" w:rsidRDefault="00BF0741" w:rsidP="00C07A7E">
            <w:pPr>
              <w:rPr>
                <w:iCs/>
                <w:sz w:val="16"/>
                <w:szCs w:val="16"/>
              </w:rPr>
            </w:pPr>
            <w:r w:rsidRPr="004719F4">
              <w:rPr>
                <w:iCs/>
                <w:sz w:val="16"/>
                <w:szCs w:val="16"/>
              </w:rPr>
              <w:t>Target 2021:</w:t>
            </w:r>
            <w:r w:rsidRPr="004719F4">
              <w:rPr>
                <w:b/>
                <w:iCs/>
                <w:sz w:val="16"/>
                <w:szCs w:val="16"/>
              </w:rPr>
              <w:t xml:space="preserve"> </w:t>
            </w:r>
            <w:r w:rsidRPr="004719F4">
              <w:rPr>
                <w:iCs/>
                <w:sz w:val="16"/>
                <w:szCs w:val="16"/>
              </w:rPr>
              <w:t>27</w:t>
            </w:r>
          </w:p>
          <w:p w14:paraId="008B8900" w14:textId="77777777" w:rsidR="00BF0741" w:rsidRPr="004719F4" w:rsidRDefault="00BF0741" w:rsidP="00C07A7E">
            <w:pPr>
              <w:rPr>
                <w:iCs/>
                <w:sz w:val="16"/>
                <w:szCs w:val="16"/>
              </w:rPr>
            </w:pPr>
          </w:p>
          <w:p w14:paraId="04136E11" w14:textId="77777777" w:rsidR="00BF0741" w:rsidRPr="004719F4" w:rsidRDefault="00B83022" w:rsidP="00C07A7E">
            <w:pPr>
              <w:rPr>
                <w:iCs/>
                <w:sz w:val="16"/>
                <w:szCs w:val="16"/>
              </w:rPr>
            </w:pPr>
            <w:r w:rsidRPr="004719F4">
              <w:rPr>
                <w:b/>
                <w:iCs/>
                <w:sz w:val="16"/>
                <w:szCs w:val="16"/>
              </w:rPr>
              <w:t xml:space="preserve">Outcome </w:t>
            </w:r>
            <w:r w:rsidR="00BF0741" w:rsidRPr="004719F4">
              <w:rPr>
                <w:b/>
                <w:iCs/>
                <w:sz w:val="16"/>
                <w:szCs w:val="16"/>
              </w:rPr>
              <w:t>Indicator</w:t>
            </w:r>
            <w:r w:rsidR="00095D89" w:rsidRPr="004719F4">
              <w:rPr>
                <w:b/>
                <w:iCs/>
                <w:sz w:val="16"/>
                <w:szCs w:val="16"/>
              </w:rPr>
              <w:t xml:space="preserve"> 3.2</w:t>
            </w:r>
            <w:r w:rsidR="00BF0741" w:rsidRPr="004719F4">
              <w:rPr>
                <w:b/>
                <w:iCs/>
                <w:sz w:val="16"/>
                <w:szCs w:val="16"/>
              </w:rPr>
              <w:t xml:space="preserve">: </w:t>
            </w:r>
            <w:r w:rsidR="00BF0741" w:rsidRPr="004719F4">
              <w:rPr>
                <w:iCs/>
                <w:sz w:val="16"/>
                <w:szCs w:val="16"/>
              </w:rPr>
              <w:t>Percentage of the population subjected to</w:t>
            </w:r>
          </w:p>
          <w:p w14:paraId="787223F7" w14:textId="77777777" w:rsidR="00BF0741" w:rsidRPr="004719F4" w:rsidRDefault="00BF0741" w:rsidP="00C07A7E">
            <w:pPr>
              <w:rPr>
                <w:iCs/>
                <w:sz w:val="16"/>
                <w:szCs w:val="16"/>
              </w:rPr>
            </w:pPr>
            <w:r w:rsidRPr="004719F4">
              <w:rPr>
                <w:iCs/>
                <w:sz w:val="16"/>
                <w:szCs w:val="16"/>
              </w:rPr>
              <w:lastRenderedPageBreak/>
              <w:t>physical or sexual violence in the previous 12 months</w:t>
            </w:r>
          </w:p>
          <w:p w14:paraId="4DDAC35B" w14:textId="77777777" w:rsidR="00BF0741" w:rsidRPr="004719F4" w:rsidRDefault="00BF0741" w:rsidP="00C07A7E">
            <w:pPr>
              <w:rPr>
                <w:iCs/>
                <w:sz w:val="16"/>
                <w:szCs w:val="16"/>
              </w:rPr>
            </w:pPr>
            <w:r w:rsidRPr="004719F4">
              <w:rPr>
                <w:iCs/>
                <w:sz w:val="16"/>
                <w:szCs w:val="16"/>
              </w:rPr>
              <w:t>Baseline 2010: 7.2</w:t>
            </w:r>
          </w:p>
          <w:p w14:paraId="5C8567FA" w14:textId="77777777" w:rsidR="00BF0741" w:rsidRPr="004719F4" w:rsidRDefault="00BF0741" w:rsidP="00C07A7E">
            <w:pPr>
              <w:rPr>
                <w:iCs/>
                <w:sz w:val="16"/>
                <w:szCs w:val="16"/>
              </w:rPr>
            </w:pPr>
            <w:r w:rsidRPr="004719F4">
              <w:rPr>
                <w:iCs/>
                <w:sz w:val="16"/>
                <w:szCs w:val="16"/>
              </w:rPr>
              <w:t>Target 2021: 6</w:t>
            </w:r>
          </w:p>
        </w:tc>
        <w:tc>
          <w:tcPr>
            <w:tcW w:w="686" w:type="pct"/>
            <w:gridSpan w:val="2"/>
            <w:vMerge w:val="restart"/>
            <w:tcBorders>
              <w:top w:val="single" w:sz="4" w:space="0" w:color="auto"/>
              <w:left w:val="single" w:sz="4" w:space="0" w:color="auto"/>
              <w:right w:val="single" w:sz="4" w:space="0" w:color="auto"/>
            </w:tcBorders>
            <w:shd w:val="clear" w:color="auto" w:fill="auto"/>
          </w:tcPr>
          <w:p w14:paraId="04F2CD92" w14:textId="77777777" w:rsidR="00397F1C" w:rsidRDefault="00397F1C" w:rsidP="00C07A7E">
            <w:pPr>
              <w:rPr>
                <w:iCs/>
                <w:color w:val="000000"/>
                <w:sz w:val="16"/>
                <w:szCs w:val="16"/>
              </w:rPr>
            </w:pPr>
          </w:p>
          <w:p w14:paraId="71C51528" w14:textId="77777777" w:rsidR="00666198" w:rsidRDefault="00666198" w:rsidP="00C07A7E">
            <w:pPr>
              <w:rPr>
                <w:iCs/>
                <w:color w:val="000000"/>
                <w:sz w:val="16"/>
                <w:szCs w:val="16"/>
              </w:rPr>
            </w:pPr>
            <w:r>
              <w:rPr>
                <w:iCs/>
                <w:color w:val="000000"/>
                <w:sz w:val="16"/>
                <w:szCs w:val="16"/>
              </w:rPr>
              <w:t>Data Source: Belize Crime Statistics</w:t>
            </w:r>
          </w:p>
          <w:p w14:paraId="30C9856F" w14:textId="77777777" w:rsidR="00BF0741" w:rsidRPr="004719F4" w:rsidRDefault="00BF0741" w:rsidP="00C07A7E">
            <w:pPr>
              <w:rPr>
                <w:iCs/>
                <w:color w:val="000000"/>
                <w:sz w:val="16"/>
                <w:szCs w:val="16"/>
              </w:rPr>
            </w:pPr>
            <w:r w:rsidRPr="004719F4">
              <w:rPr>
                <w:iCs/>
                <w:color w:val="000000"/>
                <w:sz w:val="16"/>
                <w:szCs w:val="16"/>
              </w:rPr>
              <w:t>Responsibilities:</w:t>
            </w:r>
          </w:p>
          <w:p w14:paraId="3E10CE5D" w14:textId="77777777" w:rsidR="00BF0741" w:rsidRPr="004719F4" w:rsidRDefault="00BF0741" w:rsidP="00C07A7E">
            <w:pPr>
              <w:rPr>
                <w:iCs/>
                <w:sz w:val="16"/>
                <w:szCs w:val="16"/>
              </w:rPr>
            </w:pPr>
            <w:r w:rsidRPr="004719F4">
              <w:rPr>
                <w:iCs/>
                <w:sz w:val="16"/>
                <w:szCs w:val="16"/>
              </w:rPr>
              <w:t>Belize Criminal Intelligence Unit</w:t>
            </w:r>
          </w:p>
          <w:p w14:paraId="25C993DD" w14:textId="77777777" w:rsidR="00BF0741" w:rsidRPr="004719F4" w:rsidRDefault="00BF0741" w:rsidP="00C07A7E">
            <w:pPr>
              <w:rPr>
                <w:iCs/>
                <w:sz w:val="16"/>
                <w:szCs w:val="16"/>
              </w:rPr>
            </w:pPr>
          </w:p>
          <w:p w14:paraId="413A431A" w14:textId="77777777" w:rsidR="00666198" w:rsidRDefault="00666198" w:rsidP="00C07A7E">
            <w:pPr>
              <w:rPr>
                <w:iCs/>
                <w:sz w:val="16"/>
                <w:szCs w:val="16"/>
              </w:rPr>
            </w:pPr>
          </w:p>
          <w:p w14:paraId="732D10A9" w14:textId="77777777" w:rsidR="00666198" w:rsidRPr="00666198" w:rsidRDefault="00666198" w:rsidP="00666198">
            <w:pPr>
              <w:rPr>
                <w:iCs/>
                <w:sz w:val="16"/>
                <w:szCs w:val="16"/>
              </w:rPr>
            </w:pPr>
            <w:r>
              <w:rPr>
                <w:iCs/>
                <w:sz w:val="16"/>
                <w:szCs w:val="16"/>
              </w:rPr>
              <w:t>Data Source:</w:t>
            </w:r>
            <w:r w:rsidRPr="00666198">
              <w:rPr>
                <w:iCs/>
                <w:sz w:val="16"/>
                <w:szCs w:val="16"/>
              </w:rPr>
              <w:t xml:space="preserve"> Interagency</w:t>
            </w:r>
          </w:p>
          <w:p w14:paraId="22E529E5" w14:textId="77777777" w:rsidR="00666198" w:rsidRPr="00666198" w:rsidRDefault="00666198" w:rsidP="00666198">
            <w:pPr>
              <w:rPr>
                <w:iCs/>
                <w:sz w:val="16"/>
                <w:szCs w:val="16"/>
              </w:rPr>
            </w:pPr>
            <w:r w:rsidRPr="00666198">
              <w:rPr>
                <w:iCs/>
                <w:sz w:val="16"/>
                <w:szCs w:val="16"/>
              </w:rPr>
              <w:lastRenderedPageBreak/>
              <w:t>Public Safety Management Information System (IPSMIS)</w:t>
            </w:r>
            <w:r>
              <w:rPr>
                <w:iCs/>
                <w:sz w:val="16"/>
                <w:szCs w:val="16"/>
              </w:rPr>
              <w:t>- Annual Reports</w:t>
            </w:r>
          </w:p>
          <w:p w14:paraId="4C84EB77" w14:textId="77777777" w:rsidR="00BF0741" w:rsidRPr="00666198" w:rsidRDefault="00666198" w:rsidP="00666198">
            <w:pPr>
              <w:rPr>
                <w:iCs/>
                <w:sz w:val="16"/>
                <w:szCs w:val="16"/>
              </w:rPr>
            </w:pPr>
            <w:r>
              <w:rPr>
                <w:iCs/>
                <w:sz w:val="16"/>
                <w:szCs w:val="16"/>
              </w:rPr>
              <w:t xml:space="preserve">Responsibilities: </w:t>
            </w:r>
            <w:r w:rsidR="00BF0741" w:rsidRPr="004719F4">
              <w:rPr>
                <w:iCs/>
                <w:sz w:val="16"/>
                <w:szCs w:val="16"/>
              </w:rPr>
              <w:t>Ministry of Human Development</w:t>
            </w:r>
            <w:r>
              <w:rPr>
                <w:iCs/>
                <w:sz w:val="16"/>
                <w:szCs w:val="16"/>
              </w:rPr>
              <w:t>, Statistical Institute of Belize ;</w:t>
            </w:r>
            <w:r w:rsidR="00BF0741" w:rsidRPr="004719F4">
              <w:rPr>
                <w:iCs/>
                <w:color w:val="000000"/>
                <w:sz w:val="16"/>
                <w:szCs w:val="16"/>
              </w:rPr>
              <w:t>Belize Central Prison</w:t>
            </w:r>
            <w:r>
              <w:rPr>
                <w:iCs/>
                <w:sz w:val="16"/>
                <w:szCs w:val="16"/>
              </w:rPr>
              <w:t xml:space="preserve">, </w:t>
            </w:r>
            <w:r w:rsidR="00BF0741" w:rsidRPr="004719F4">
              <w:rPr>
                <w:sz w:val="16"/>
                <w:szCs w:val="16"/>
              </w:rPr>
              <w:t>Office of the Ombudsman</w:t>
            </w:r>
          </w:p>
        </w:tc>
        <w:tc>
          <w:tcPr>
            <w:tcW w:w="2160" w:type="pct"/>
            <w:vMerge w:val="restart"/>
            <w:tcBorders>
              <w:top w:val="single" w:sz="4" w:space="0" w:color="auto"/>
              <w:left w:val="single" w:sz="4" w:space="0" w:color="auto"/>
              <w:right w:val="single" w:sz="8" w:space="0" w:color="000000" w:themeColor="text1"/>
            </w:tcBorders>
            <w:shd w:val="clear" w:color="auto" w:fill="auto"/>
            <w:tcMar>
              <w:top w:w="72" w:type="dxa"/>
              <w:left w:w="144" w:type="dxa"/>
              <w:bottom w:w="72" w:type="dxa"/>
              <w:right w:w="144" w:type="dxa"/>
            </w:tcMar>
          </w:tcPr>
          <w:p w14:paraId="224A13B1" w14:textId="77777777" w:rsidR="00BF0741" w:rsidRPr="004719F4" w:rsidRDefault="00BF0741" w:rsidP="00C07A7E">
            <w:pPr>
              <w:rPr>
                <w:b/>
                <w:iCs/>
                <w:color w:val="000000"/>
                <w:sz w:val="16"/>
                <w:szCs w:val="16"/>
              </w:rPr>
            </w:pPr>
            <w:r w:rsidRPr="004719F4">
              <w:rPr>
                <w:b/>
                <w:color w:val="000000" w:themeColor="text1"/>
                <w:sz w:val="16"/>
                <w:szCs w:val="16"/>
              </w:rPr>
              <w:lastRenderedPageBreak/>
              <w:t>Output 3.1.</w:t>
            </w:r>
            <w:r w:rsidRPr="004719F4">
              <w:rPr>
                <w:sz w:val="16"/>
                <w:szCs w:val="16"/>
              </w:rPr>
              <w:t xml:space="preserve"> </w:t>
            </w:r>
            <w:r w:rsidRPr="004719F4">
              <w:rPr>
                <w:b/>
                <w:color w:val="000000" w:themeColor="text1"/>
                <w:sz w:val="16"/>
                <w:szCs w:val="16"/>
              </w:rPr>
              <w:t>Coordinated and effective gender-sensitive mechanisms and frameworks for citizen security in place</w:t>
            </w:r>
          </w:p>
          <w:p w14:paraId="0EE23084" w14:textId="77777777" w:rsidR="00BF0741" w:rsidRPr="004719F4" w:rsidRDefault="00BF0741" w:rsidP="00C07A7E">
            <w:pPr>
              <w:rPr>
                <w:b/>
                <w:iCs/>
                <w:color w:val="000000"/>
                <w:sz w:val="16"/>
                <w:szCs w:val="16"/>
              </w:rPr>
            </w:pPr>
          </w:p>
          <w:p w14:paraId="166BE8CF" w14:textId="77777777" w:rsidR="00BF0741" w:rsidRPr="004719F4" w:rsidRDefault="00BF0741" w:rsidP="00C07A7E">
            <w:pPr>
              <w:rPr>
                <w:iCs/>
                <w:color w:val="000000"/>
                <w:sz w:val="16"/>
                <w:szCs w:val="16"/>
              </w:rPr>
            </w:pPr>
            <w:r w:rsidRPr="004719F4">
              <w:rPr>
                <w:b/>
                <w:iCs/>
                <w:color w:val="000000"/>
                <w:sz w:val="16"/>
                <w:szCs w:val="16"/>
              </w:rPr>
              <w:t>Indicator</w:t>
            </w:r>
            <w:r w:rsidR="00095D89" w:rsidRPr="004719F4">
              <w:rPr>
                <w:b/>
                <w:iCs/>
                <w:color w:val="000000"/>
                <w:sz w:val="16"/>
                <w:szCs w:val="16"/>
              </w:rPr>
              <w:t xml:space="preserve"> 3.1.1</w:t>
            </w:r>
            <w:r w:rsidRPr="004719F4">
              <w:rPr>
                <w:b/>
                <w:iCs/>
                <w:color w:val="000000"/>
                <w:sz w:val="16"/>
                <w:szCs w:val="16"/>
              </w:rPr>
              <w:t>:</w:t>
            </w:r>
            <w:r w:rsidRPr="004719F4">
              <w:rPr>
                <w:iCs/>
                <w:color w:val="000000"/>
                <w:sz w:val="16"/>
                <w:szCs w:val="16"/>
              </w:rPr>
              <w:t xml:space="preserve"> Extent of  coordination of gender-sensitive  citizen security initiatives across relevant institutions</w:t>
            </w:r>
          </w:p>
          <w:p w14:paraId="44CF1129" w14:textId="77777777" w:rsidR="00BF0741" w:rsidRPr="004719F4" w:rsidRDefault="00BF0741" w:rsidP="00C07A7E">
            <w:pPr>
              <w:rPr>
                <w:iCs/>
                <w:color w:val="000000"/>
                <w:sz w:val="16"/>
                <w:szCs w:val="16"/>
              </w:rPr>
            </w:pPr>
            <w:r w:rsidRPr="004719F4">
              <w:rPr>
                <w:i/>
                <w:color w:val="000000" w:themeColor="text1"/>
                <w:sz w:val="16"/>
                <w:szCs w:val="16"/>
              </w:rPr>
              <w:t>Baseline (2015):</w:t>
            </w:r>
            <w:r w:rsidRPr="004719F4">
              <w:rPr>
                <w:color w:val="000000" w:themeColor="text1"/>
                <w:sz w:val="16"/>
                <w:szCs w:val="16"/>
              </w:rPr>
              <w:t xml:space="preserve"> 1</w:t>
            </w:r>
          </w:p>
          <w:p w14:paraId="56D22211" w14:textId="77777777" w:rsidR="00BF0741" w:rsidRPr="004719F4" w:rsidRDefault="00BF0741" w:rsidP="00C07A7E">
            <w:pPr>
              <w:rPr>
                <w:iCs/>
                <w:color w:val="000000"/>
                <w:sz w:val="16"/>
                <w:szCs w:val="16"/>
              </w:rPr>
            </w:pPr>
            <w:r w:rsidRPr="004719F4">
              <w:rPr>
                <w:bCs/>
                <w:i/>
                <w:iCs/>
                <w:color w:val="000000" w:themeColor="text1"/>
                <w:sz w:val="16"/>
                <w:szCs w:val="16"/>
              </w:rPr>
              <w:t>Target (2021):</w:t>
            </w:r>
            <w:r w:rsidRPr="004719F4">
              <w:rPr>
                <w:color w:val="000000" w:themeColor="text1"/>
                <w:sz w:val="16"/>
                <w:szCs w:val="16"/>
              </w:rPr>
              <w:t xml:space="preserve"> 3</w:t>
            </w:r>
          </w:p>
          <w:p w14:paraId="5671CDA7" w14:textId="77777777" w:rsidR="00BF0741" w:rsidRPr="004719F4" w:rsidRDefault="00BF0741" w:rsidP="00C07A7E"/>
          <w:p w14:paraId="66EB5396" w14:textId="77777777" w:rsidR="00BF0741" w:rsidRPr="004719F4" w:rsidRDefault="00BF0741" w:rsidP="00C07A7E">
            <w:pPr>
              <w:rPr>
                <w:color w:val="000000" w:themeColor="text1"/>
                <w:sz w:val="16"/>
                <w:szCs w:val="16"/>
              </w:rPr>
            </w:pPr>
            <w:r w:rsidRPr="004719F4">
              <w:rPr>
                <w:b/>
                <w:color w:val="000000" w:themeColor="text1"/>
                <w:sz w:val="16"/>
                <w:szCs w:val="16"/>
              </w:rPr>
              <w:t xml:space="preserve">Data source: </w:t>
            </w:r>
            <w:r w:rsidRPr="004719F4">
              <w:rPr>
                <w:color w:val="000000" w:themeColor="text1"/>
                <w:sz w:val="16"/>
                <w:szCs w:val="16"/>
              </w:rPr>
              <w:t>Annual reports from the Ministries of National Security and Human Development, Restore Belize, and donor platforms</w:t>
            </w:r>
          </w:p>
          <w:p w14:paraId="6CF28C1D" w14:textId="77777777" w:rsidR="00BF0741" w:rsidRPr="004719F4" w:rsidRDefault="00BF0741" w:rsidP="00C07A7E"/>
          <w:p w14:paraId="2FF62095" w14:textId="77777777" w:rsidR="00BF0741" w:rsidRPr="004719F4" w:rsidRDefault="00BF0741" w:rsidP="00C07A7E">
            <w:r w:rsidRPr="004719F4">
              <w:rPr>
                <w:b/>
                <w:bCs/>
                <w:iCs/>
                <w:color w:val="000000" w:themeColor="text1"/>
                <w:sz w:val="16"/>
                <w:szCs w:val="16"/>
              </w:rPr>
              <w:t>Indicator</w:t>
            </w:r>
            <w:r w:rsidR="00095D89" w:rsidRPr="004719F4">
              <w:rPr>
                <w:b/>
                <w:bCs/>
                <w:iCs/>
                <w:color w:val="000000" w:themeColor="text1"/>
                <w:sz w:val="16"/>
                <w:szCs w:val="16"/>
              </w:rPr>
              <w:t xml:space="preserve"> 3.1.2</w:t>
            </w:r>
            <w:r w:rsidRPr="004719F4">
              <w:rPr>
                <w:b/>
                <w:bCs/>
                <w:iCs/>
                <w:color w:val="000000" w:themeColor="text1"/>
                <w:sz w:val="16"/>
                <w:szCs w:val="16"/>
              </w:rPr>
              <w:t>:</w:t>
            </w:r>
            <w:r w:rsidRPr="004719F4">
              <w:rPr>
                <w:color w:val="000000" w:themeColor="text1"/>
                <w:sz w:val="16"/>
                <w:szCs w:val="16"/>
              </w:rPr>
              <w:t xml:space="preserve"> Existence of a standard definition of femicide </w:t>
            </w:r>
          </w:p>
          <w:p w14:paraId="104CCB46" w14:textId="77777777" w:rsidR="00BF0741" w:rsidRPr="004719F4" w:rsidRDefault="00BF0741" w:rsidP="00C07A7E">
            <w:r w:rsidRPr="004719F4">
              <w:rPr>
                <w:bCs/>
                <w:i/>
                <w:iCs/>
                <w:color w:val="000000" w:themeColor="text1"/>
                <w:sz w:val="16"/>
                <w:szCs w:val="16"/>
              </w:rPr>
              <w:t>Baseline (2015):</w:t>
            </w:r>
            <w:r w:rsidRPr="004719F4">
              <w:rPr>
                <w:color w:val="000000" w:themeColor="text1"/>
                <w:sz w:val="16"/>
                <w:szCs w:val="16"/>
              </w:rPr>
              <w:t xml:space="preserve"> No</w:t>
            </w:r>
          </w:p>
          <w:p w14:paraId="6D1EF96B" w14:textId="77777777" w:rsidR="00BF0741" w:rsidRPr="004719F4" w:rsidRDefault="00BF0741" w:rsidP="00C07A7E">
            <w:pPr>
              <w:rPr>
                <w:color w:val="000000" w:themeColor="text1"/>
                <w:sz w:val="16"/>
                <w:szCs w:val="16"/>
              </w:rPr>
            </w:pPr>
            <w:r w:rsidRPr="004719F4">
              <w:rPr>
                <w:bCs/>
                <w:i/>
                <w:iCs/>
                <w:color w:val="000000" w:themeColor="text1"/>
                <w:sz w:val="16"/>
                <w:szCs w:val="16"/>
              </w:rPr>
              <w:t>Target (2021):</w:t>
            </w:r>
            <w:r w:rsidRPr="004719F4">
              <w:rPr>
                <w:color w:val="000000" w:themeColor="text1"/>
                <w:sz w:val="16"/>
                <w:szCs w:val="16"/>
              </w:rPr>
              <w:t xml:space="preserve"> Yes</w:t>
            </w:r>
          </w:p>
          <w:p w14:paraId="58537887" w14:textId="77777777" w:rsidR="00BF0741" w:rsidRPr="004719F4" w:rsidRDefault="00BF0741" w:rsidP="00C07A7E">
            <w:pPr>
              <w:rPr>
                <w:color w:val="000000" w:themeColor="text1"/>
                <w:sz w:val="16"/>
                <w:szCs w:val="16"/>
              </w:rPr>
            </w:pPr>
          </w:p>
          <w:p w14:paraId="1543BA39" w14:textId="77777777" w:rsidR="00BF0741" w:rsidRPr="004719F4" w:rsidRDefault="00BF0741" w:rsidP="00C07A7E">
            <w:pPr>
              <w:rPr>
                <w:color w:val="000000" w:themeColor="text1"/>
                <w:sz w:val="16"/>
                <w:szCs w:val="16"/>
              </w:rPr>
            </w:pPr>
            <w:r w:rsidRPr="004719F4">
              <w:rPr>
                <w:b/>
                <w:color w:val="000000" w:themeColor="text1"/>
                <w:sz w:val="16"/>
                <w:szCs w:val="16"/>
              </w:rPr>
              <w:t>Data source:</w:t>
            </w:r>
            <w:r w:rsidRPr="004719F4">
              <w:rPr>
                <w:color w:val="000000" w:themeColor="text1"/>
                <w:sz w:val="16"/>
                <w:szCs w:val="16"/>
              </w:rPr>
              <w:t xml:space="preserve"> Ministry of Human Development, National </w:t>
            </w:r>
            <w:r w:rsidR="00EE3B0C" w:rsidRPr="004719F4">
              <w:rPr>
                <w:color w:val="000000" w:themeColor="text1"/>
                <w:sz w:val="16"/>
                <w:szCs w:val="16"/>
              </w:rPr>
              <w:t>Gazette</w:t>
            </w:r>
          </w:p>
          <w:p w14:paraId="624BD4C0" w14:textId="77777777" w:rsidR="00BF0741" w:rsidRPr="004719F4" w:rsidRDefault="00BF0741" w:rsidP="00C07A7E"/>
          <w:p w14:paraId="122DC4DC" w14:textId="77777777" w:rsidR="00BF0741" w:rsidRPr="004719F4" w:rsidRDefault="00BF0741" w:rsidP="00C07A7E">
            <w:pPr>
              <w:rPr>
                <w:iCs/>
                <w:color w:val="000000"/>
                <w:sz w:val="16"/>
                <w:szCs w:val="16"/>
              </w:rPr>
            </w:pPr>
            <w:r w:rsidRPr="004719F4">
              <w:rPr>
                <w:b/>
                <w:bCs/>
                <w:iCs/>
                <w:color w:val="000000" w:themeColor="text1"/>
                <w:sz w:val="16"/>
                <w:szCs w:val="16"/>
              </w:rPr>
              <w:t>Indicator</w:t>
            </w:r>
            <w:r w:rsidR="00095D89" w:rsidRPr="004719F4">
              <w:rPr>
                <w:b/>
                <w:bCs/>
                <w:iCs/>
                <w:color w:val="000000" w:themeColor="text1"/>
                <w:sz w:val="16"/>
                <w:szCs w:val="16"/>
              </w:rPr>
              <w:t xml:space="preserve"> 3.1.3</w:t>
            </w:r>
            <w:r w:rsidRPr="004719F4">
              <w:rPr>
                <w:b/>
                <w:bCs/>
                <w:iCs/>
                <w:color w:val="000000" w:themeColor="text1"/>
                <w:sz w:val="16"/>
                <w:szCs w:val="16"/>
              </w:rPr>
              <w:t>:</w:t>
            </w:r>
            <w:r w:rsidRPr="004719F4">
              <w:rPr>
                <w:color w:val="000000" w:themeColor="text1"/>
                <w:sz w:val="16"/>
                <w:szCs w:val="16"/>
              </w:rPr>
              <w:t xml:space="preserve"> </w:t>
            </w:r>
            <w:r w:rsidR="00DB2777" w:rsidRPr="004719F4">
              <w:rPr>
                <w:color w:val="000000" w:themeColor="text1"/>
                <w:sz w:val="16"/>
                <w:szCs w:val="16"/>
              </w:rPr>
              <w:t xml:space="preserve">% </w:t>
            </w:r>
            <w:r w:rsidRPr="004719F4">
              <w:rPr>
                <w:color w:val="000000" w:themeColor="text1"/>
                <w:sz w:val="16"/>
                <w:szCs w:val="16"/>
              </w:rPr>
              <w:t>of targeted institutions that are producing gender-responsive programmes and policies based on sex-disaggregated analysis of crime and justice data.</w:t>
            </w:r>
          </w:p>
          <w:p w14:paraId="00E5F01C" w14:textId="77777777" w:rsidR="00BF0741" w:rsidRPr="004719F4" w:rsidRDefault="00BF0741" w:rsidP="00C07A7E">
            <w:pPr>
              <w:rPr>
                <w:iCs/>
                <w:color w:val="000000"/>
                <w:sz w:val="16"/>
                <w:szCs w:val="16"/>
              </w:rPr>
            </w:pPr>
            <w:r w:rsidRPr="004719F4">
              <w:rPr>
                <w:bCs/>
                <w:i/>
                <w:iCs/>
                <w:color w:val="000000" w:themeColor="text1"/>
                <w:sz w:val="16"/>
                <w:szCs w:val="16"/>
              </w:rPr>
              <w:t>Baseline (2015):</w:t>
            </w:r>
            <w:r w:rsidRPr="004719F4">
              <w:rPr>
                <w:color w:val="000000" w:themeColor="text1"/>
                <w:sz w:val="16"/>
                <w:szCs w:val="16"/>
              </w:rPr>
              <w:t xml:space="preserve"> 25%</w:t>
            </w:r>
          </w:p>
          <w:p w14:paraId="103920E4" w14:textId="77777777" w:rsidR="00BF0741" w:rsidRPr="004719F4" w:rsidRDefault="00BF0741" w:rsidP="00C07A7E">
            <w:pPr>
              <w:rPr>
                <w:color w:val="000000" w:themeColor="text1"/>
                <w:sz w:val="16"/>
                <w:szCs w:val="16"/>
              </w:rPr>
            </w:pPr>
            <w:r w:rsidRPr="004719F4">
              <w:rPr>
                <w:i/>
                <w:color w:val="000000" w:themeColor="text1"/>
                <w:sz w:val="16"/>
                <w:szCs w:val="16"/>
              </w:rPr>
              <w:t>Target (2021):</w:t>
            </w:r>
            <w:r w:rsidRPr="004719F4">
              <w:rPr>
                <w:color w:val="000000" w:themeColor="text1"/>
                <w:sz w:val="16"/>
                <w:szCs w:val="16"/>
              </w:rPr>
              <w:t xml:space="preserve"> 75%</w:t>
            </w:r>
          </w:p>
          <w:p w14:paraId="7AAF7F93" w14:textId="77777777" w:rsidR="00BF0741" w:rsidRPr="004719F4" w:rsidRDefault="00BF0741" w:rsidP="00C07A7E">
            <w:pPr>
              <w:rPr>
                <w:iCs/>
                <w:color w:val="000000"/>
                <w:sz w:val="16"/>
                <w:szCs w:val="16"/>
              </w:rPr>
            </w:pPr>
          </w:p>
          <w:p w14:paraId="39BE3150" w14:textId="77777777" w:rsidR="00BF0741" w:rsidRPr="004719F4" w:rsidRDefault="00BF0741" w:rsidP="00C07A7E">
            <w:pPr>
              <w:rPr>
                <w:iCs/>
                <w:color w:val="000000"/>
                <w:sz w:val="16"/>
                <w:szCs w:val="16"/>
              </w:rPr>
            </w:pPr>
            <w:r w:rsidRPr="004719F4">
              <w:rPr>
                <w:b/>
                <w:color w:val="000000" w:themeColor="text1"/>
                <w:sz w:val="16"/>
                <w:szCs w:val="16"/>
              </w:rPr>
              <w:t xml:space="preserve">Data source: </w:t>
            </w:r>
            <w:r w:rsidRPr="004719F4">
              <w:rPr>
                <w:color w:val="000000" w:themeColor="text1"/>
                <w:sz w:val="16"/>
                <w:szCs w:val="16"/>
              </w:rPr>
              <w:t>Annual reports Ministry of Human Development, Restore Belize</w:t>
            </w:r>
          </w:p>
          <w:p w14:paraId="50769284" w14:textId="77777777" w:rsidR="00BF0741" w:rsidRPr="004719F4" w:rsidRDefault="00BF0741" w:rsidP="00C07A7E">
            <w:pPr>
              <w:rPr>
                <w:iCs/>
                <w:color w:val="000000"/>
                <w:sz w:val="16"/>
                <w:szCs w:val="16"/>
              </w:rPr>
            </w:pPr>
            <w:r w:rsidRPr="004719F4">
              <w:rPr>
                <w:b/>
                <w:color w:val="000000" w:themeColor="text1"/>
                <w:sz w:val="16"/>
                <w:szCs w:val="16"/>
              </w:rPr>
              <w:t>Frequency:</w:t>
            </w:r>
            <w:r w:rsidRPr="004719F4">
              <w:rPr>
                <w:color w:val="000000" w:themeColor="text1"/>
                <w:sz w:val="16"/>
                <w:szCs w:val="16"/>
              </w:rPr>
              <w:t xml:space="preserve"> Annual</w:t>
            </w:r>
          </w:p>
        </w:tc>
        <w:tc>
          <w:tcPr>
            <w:tcW w:w="635" w:type="pct"/>
            <w:gridSpan w:val="2"/>
            <w:vMerge w:val="restart"/>
            <w:tcBorders>
              <w:top w:val="single" w:sz="4" w:space="0" w:color="auto"/>
              <w:left w:val="single" w:sz="8" w:space="0" w:color="000000" w:themeColor="text1"/>
              <w:right w:val="single" w:sz="4" w:space="0" w:color="auto"/>
            </w:tcBorders>
            <w:shd w:val="clear" w:color="auto" w:fill="auto"/>
          </w:tcPr>
          <w:p w14:paraId="6FDFC497" w14:textId="77777777" w:rsidR="00BF0741" w:rsidRPr="004719F4" w:rsidRDefault="00BF0741" w:rsidP="00C07A7E">
            <w:r w:rsidRPr="004719F4">
              <w:rPr>
                <w:color w:val="000000" w:themeColor="text1"/>
                <w:sz w:val="16"/>
                <w:szCs w:val="16"/>
              </w:rPr>
              <w:lastRenderedPageBreak/>
              <w:t>Ministry of Human Development;</w:t>
            </w:r>
          </w:p>
          <w:p w14:paraId="7685D19C" w14:textId="77777777" w:rsidR="00BF0741" w:rsidRPr="004719F4" w:rsidRDefault="00BF0741" w:rsidP="00C07A7E">
            <w:pPr>
              <w:rPr>
                <w:iCs/>
                <w:color w:val="000000"/>
                <w:sz w:val="16"/>
                <w:szCs w:val="16"/>
              </w:rPr>
            </w:pPr>
            <w:r w:rsidRPr="004719F4">
              <w:rPr>
                <w:color w:val="000000" w:themeColor="text1"/>
                <w:sz w:val="16"/>
                <w:szCs w:val="16"/>
              </w:rPr>
              <w:t>Government of Belize- Judiciary;</w:t>
            </w:r>
          </w:p>
          <w:p w14:paraId="06C73826" w14:textId="77777777" w:rsidR="00BF0741" w:rsidRPr="004719F4" w:rsidRDefault="00BF0741" w:rsidP="00C07A7E">
            <w:pPr>
              <w:rPr>
                <w:color w:val="000000" w:themeColor="text1"/>
                <w:sz w:val="16"/>
                <w:szCs w:val="16"/>
              </w:rPr>
            </w:pPr>
            <w:r w:rsidRPr="004719F4">
              <w:rPr>
                <w:color w:val="000000" w:themeColor="text1"/>
                <w:sz w:val="16"/>
                <w:szCs w:val="16"/>
              </w:rPr>
              <w:t>Ministry of National Security;</w:t>
            </w:r>
          </w:p>
          <w:p w14:paraId="23C1C1A1" w14:textId="77777777" w:rsidR="00BF0741" w:rsidRPr="004719F4" w:rsidRDefault="00BF0741" w:rsidP="00C07A7E">
            <w:pPr>
              <w:rPr>
                <w:iCs/>
                <w:color w:val="000000"/>
                <w:sz w:val="16"/>
                <w:szCs w:val="16"/>
              </w:rPr>
            </w:pPr>
            <w:r w:rsidRPr="004719F4">
              <w:rPr>
                <w:color w:val="000000" w:themeColor="text1"/>
                <w:sz w:val="16"/>
                <w:szCs w:val="16"/>
              </w:rPr>
              <w:t>Restore Belize;</w:t>
            </w:r>
          </w:p>
          <w:p w14:paraId="5B2DFD53" w14:textId="77777777" w:rsidR="00BF0741" w:rsidRPr="004719F4" w:rsidRDefault="00BF0741" w:rsidP="00C07A7E">
            <w:pPr>
              <w:rPr>
                <w:iCs/>
                <w:color w:val="000000"/>
                <w:sz w:val="16"/>
                <w:szCs w:val="16"/>
              </w:rPr>
            </w:pPr>
            <w:r w:rsidRPr="004719F4">
              <w:rPr>
                <w:color w:val="000000" w:themeColor="text1"/>
                <w:sz w:val="16"/>
                <w:szCs w:val="16"/>
              </w:rPr>
              <w:t>National Women’s Commission;</w:t>
            </w:r>
          </w:p>
          <w:p w14:paraId="0E5C5011" w14:textId="77777777" w:rsidR="00BF0741" w:rsidRPr="004719F4" w:rsidRDefault="00BF0741" w:rsidP="00C07A7E">
            <w:r w:rsidRPr="004719F4">
              <w:rPr>
                <w:color w:val="000000" w:themeColor="text1"/>
                <w:sz w:val="16"/>
                <w:szCs w:val="16"/>
              </w:rPr>
              <w:lastRenderedPageBreak/>
              <w:t>Women's Issues Network, and the</w:t>
            </w:r>
          </w:p>
          <w:p w14:paraId="067859C5" w14:textId="77777777" w:rsidR="00BF0741" w:rsidRPr="004719F4" w:rsidRDefault="00BF0741" w:rsidP="00C07A7E">
            <w:pPr>
              <w:rPr>
                <w:iCs/>
                <w:color w:val="000000"/>
                <w:sz w:val="16"/>
                <w:szCs w:val="16"/>
              </w:rPr>
            </w:pPr>
            <w:r w:rsidRPr="004719F4">
              <w:rPr>
                <w:color w:val="000000" w:themeColor="text1"/>
                <w:sz w:val="16"/>
                <w:szCs w:val="16"/>
              </w:rPr>
              <w:t>The Department of Youth Services</w:t>
            </w:r>
          </w:p>
        </w:tc>
        <w:tc>
          <w:tcPr>
            <w:tcW w:w="614" w:type="pct"/>
            <w:tcBorders>
              <w:top w:val="single" w:sz="4" w:space="0" w:color="auto"/>
              <w:left w:val="single" w:sz="4" w:space="0" w:color="auto"/>
              <w:right w:val="single" w:sz="8" w:space="0" w:color="000000" w:themeColor="text1"/>
            </w:tcBorders>
            <w:shd w:val="clear" w:color="auto" w:fill="auto"/>
            <w:tcMar>
              <w:top w:w="15" w:type="dxa"/>
              <w:left w:w="108" w:type="dxa"/>
              <w:bottom w:w="0" w:type="dxa"/>
              <w:right w:w="108" w:type="dxa"/>
            </w:tcMar>
          </w:tcPr>
          <w:p w14:paraId="521899E1" w14:textId="77777777" w:rsidR="00BF0741" w:rsidRPr="004719F4" w:rsidRDefault="00BF0741" w:rsidP="00C07A7E">
            <w:pPr>
              <w:rPr>
                <w:b/>
                <w:color w:val="000000" w:themeColor="text1"/>
                <w:sz w:val="16"/>
                <w:szCs w:val="16"/>
              </w:rPr>
            </w:pPr>
            <w:r w:rsidRPr="004719F4">
              <w:rPr>
                <w:b/>
                <w:color w:val="000000" w:themeColor="text1"/>
                <w:sz w:val="16"/>
                <w:szCs w:val="16"/>
              </w:rPr>
              <w:lastRenderedPageBreak/>
              <w:t>Regular: 255,000</w:t>
            </w:r>
          </w:p>
          <w:p w14:paraId="14D4393D" w14:textId="77777777" w:rsidR="00BF0741" w:rsidRPr="004719F4" w:rsidRDefault="00BF0741" w:rsidP="00C07A7E">
            <w:pPr>
              <w:rPr>
                <w:b/>
                <w:color w:val="000000"/>
                <w:sz w:val="16"/>
                <w:szCs w:val="16"/>
              </w:rPr>
            </w:pPr>
          </w:p>
          <w:p w14:paraId="2CA48D3D" w14:textId="77777777" w:rsidR="00BF0741" w:rsidRPr="004719F4" w:rsidRDefault="00BF0741" w:rsidP="00C07A7E">
            <w:pPr>
              <w:rPr>
                <w:b/>
                <w:color w:val="000000"/>
                <w:sz w:val="16"/>
                <w:szCs w:val="16"/>
              </w:rPr>
            </w:pPr>
            <w:r w:rsidRPr="004719F4">
              <w:rPr>
                <w:b/>
                <w:color w:val="000000" w:themeColor="text1"/>
                <w:sz w:val="16"/>
                <w:szCs w:val="16"/>
              </w:rPr>
              <w:t>Other: 4,000,000</w:t>
            </w:r>
          </w:p>
        </w:tc>
      </w:tr>
      <w:tr w:rsidR="00C07A7E" w:rsidRPr="004719F4" w14:paraId="7E19D50D" w14:textId="77777777" w:rsidTr="00FD3537">
        <w:trPr>
          <w:trHeight w:val="184"/>
        </w:trPr>
        <w:tc>
          <w:tcPr>
            <w:tcW w:w="904" w:type="pct"/>
            <w:vMerge/>
            <w:tcBorders>
              <w:left w:val="single" w:sz="4" w:space="0" w:color="auto"/>
              <w:right w:val="single" w:sz="4" w:space="0" w:color="auto"/>
            </w:tcBorders>
            <w:shd w:val="clear" w:color="auto" w:fill="auto"/>
            <w:tcMar>
              <w:top w:w="72" w:type="dxa"/>
              <w:left w:w="144" w:type="dxa"/>
              <w:bottom w:w="72" w:type="dxa"/>
              <w:right w:w="144" w:type="dxa"/>
            </w:tcMar>
          </w:tcPr>
          <w:p w14:paraId="6DAB9EFA" w14:textId="77777777" w:rsidR="00C07A7E" w:rsidRPr="004719F4" w:rsidRDefault="00C07A7E" w:rsidP="00C07A7E">
            <w:pPr>
              <w:contextualSpacing/>
              <w:rPr>
                <w:i/>
                <w:iCs/>
                <w:sz w:val="16"/>
                <w:szCs w:val="16"/>
              </w:rPr>
            </w:pPr>
          </w:p>
        </w:tc>
        <w:tc>
          <w:tcPr>
            <w:tcW w:w="686" w:type="pct"/>
            <w:gridSpan w:val="2"/>
            <w:vMerge/>
            <w:tcBorders>
              <w:left w:val="single" w:sz="4" w:space="0" w:color="auto"/>
              <w:right w:val="single" w:sz="4" w:space="0" w:color="auto"/>
            </w:tcBorders>
            <w:shd w:val="clear" w:color="auto" w:fill="auto"/>
          </w:tcPr>
          <w:p w14:paraId="6BFED467" w14:textId="77777777" w:rsidR="00C07A7E" w:rsidRPr="004719F4" w:rsidRDefault="00C07A7E" w:rsidP="00C07A7E">
            <w:pPr>
              <w:rPr>
                <w:i/>
                <w:iCs/>
                <w:sz w:val="16"/>
                <w:szCs w:val="16"/>
              </w:rPr>
            </w:pPr>
          </w:p>
        </w:tc>
        <w:tc>
          <w:tcPr>
            <w:tcW w:w="2160" w:type="pct"/>
            <w:vMerge/>
            <w:tcBorders>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2A276FBA" w14:textId="77777777" w:rsidR="00C07A7E" w:rsidRPr="004719F4" w:rsidRDefault="00C07A7E" w:rsidP="00C07A7E">
            <w:pPr>
              <w:rPr>
                <w:b/>
                <w:iCs/>
                <w:color w:val="000000"/>
                <w:sz w:val="16"/>
                <w:szCs w:val="16"/>
              </w:rPr>
            </w:pPr>
          </w:p>
        </w:tc>
        <w:tc>
          <w:tcPr>
            <w:tcW w:w="635" w:type="pct"/>
            <w:gridSpan w:val="2"/>
            <w:vMerge/>
            <w:tcBorders>
              <w:left w:val="single" w:sz="8" w:space="0" w:color="000000"/>
              <w:bottom w:val="single" w:sz="4" w:space="0" w:color="auto"/>
              <w:right w:val="single" w:sz="4" w:space="0" w:color="auto"/>
            </w:tcBorders>
            <w:shd w:val="clear" w:color="auto" w:fill="auto"/>
          </w:tcPr>
          <w:p w14:paraId="45F5F33C" w14:textId="77777777" w:rsidR="00C07A7E" w:rsidRPr="004719F4" w:rsidRDefault="00C07A7E" w:rsidP="00C07A7E">
            <w:pPr>
              <w:rPr>
                <w:iCs/>
                <w:color w:val="000000"/>
                <w:sz w:val="16"/>
                <w:szCs w:val="16"/>
              </w:rPr>
            </w:pPr>
          </w:p>
        </w:tc>
        <w:tc>
          <w:tcPr>
            <w:tcW w:w="614" w:type="pct"/>
            <w:vMerge w:val="restart"/>
            <w:tcBorders>
              <w:top w:val="single" w:sz="4" w:space="0" w:color="auto"/>
              <w:left w:val="single" w:sz="4" w:space="0" w:color="auto"/>
              <w:bottom w:val="nil"/>
              <w:right w:val="single" w:sz="8" w:space="0" w:color="000000" w:themeColor="text1"/>
            </w:tcBorders>
            <w:shd w:val="clear" w:color="auto" w:fill="auto"/>
            <w:tcMar>
              <w:top w:w="15" w:type="dxa"/>
              <w:left w:w="108" w:type="dxa"/>
              <w:bottom w:w="0" w:type="dxa"/>
              <w:right w:w="108" w:type="dxa"/>
            </w:tcMar>
          </w:tcPr>
          <w:p w14:paraId="07811546" w14:textId="77777777" w:rsidR="00C07A7E" w:rsidRPr="004719F4" w:rsidRDefault="00C07A7E" w:rsidP="00C07A7E">
            <w:pPr>
              <w:rPr>
                <w:b/>
                <w:color w:val="000000"/>
                <w:sz w:val="16"/>
                <w:szCs w:val="16"/>
              </w:rPr>
            </w:pPr>
          </w:p>
        </w:tc>
      </w:tr>
      <w:tr w:rsidR="00C07A7E" w:rsidRPr="004719F4" w14:paraId="15D48E64" w14:textId="77777777" w:rsidTr="00FD3537">
        <w:tc>
          <w:tcPr>
            <w:tcW w:w="904" w:type="pct"/>
            <w:vMerge/>
            <w:tcBorders>
              <w:left w:val="single" w:sz="4" w:space="0" w:color="auto"/>
              <w:right w:val="single" w:sz="4" w:space="0" w:color="auto"/>
            </w:tcBorders>
            <w:shd w:val="clear" w:color="auto" w:fill="auto"/>
            <w:tcMar>
              <w:top w:w="72" w:type="dxa"/>
              <w:left w:w="144" w:type="dxa"/>
              <w:bottom w:w="72" w:type="dxa"/>
              <w:right w:w="144" w:type="dxa"/>
            </w:tcMar>
          </w:tcPr>
          <w:p w14:paraId="400F3D86" w14:textId="77777777" w:rsidR="00C07A7E" w:rsidRPr="004719F4" w:rsidRDefault="00C07A7E" w:rsidP="00C07A7E">
            <w:pPr>
              <w:contextualSpacing/>
              <w:rPr>
                <w:i/>
                <w:iCs/>
                <w:sz w:val="16"/>
                <w:szCs w:val="16"/>
              </w:rPr>
            </w:pPr>
          </w:p>
        </w:tc>
        <w:tc>
          <w:tcPr>
            <w:tcW w:w="686" w:type="pct"/>
            <w:gridSpan w:val="2"/>
            <w:vMerge/>
            <w:tcBorders>
              <w:left w:val="single" w:sz="4" w:space="0" w:color="auto"/>
              <w:right w:val="single" w:sz="4" w:space="0" w:color="auto"/>
            </w:tcBorders>
            <w:shd w:val="clear" w:color="auto" w:fill="auto"/>
          </w:tcPr>
          <w:p w14:paraId="23B80371" w14:textId="77777777" w:rsidR="00C07A7E" w:rsidRPr="004719F4" w:rsidRDefault="00C07A7E" w:rsidP="00C07A7E">
            <w:pPr>
              <w:rPr>
                <w:i/>
                <w:iCs/>
                <w:sz w:val="16"/>
                <w:szCs w:val="16"/>
              </w:rPr>
            </w:pPr>
          </w:p>
        </w:tc>
        <w:tc>
          <w:tcPr>
            <w:tcW w:w="2160" w:type="pct"/>
            <w:tcBorders>
              <w:top w:val="single" w:sz="4" w:space="0" w:color="auto"/>
              <w:left w:val="single" w:sz="4" w:space="0" w:color="auto"/>
              <w:bottom w:val="nil"/>
              <w:right w:val="single" w:sz="8" w:space="0" w:color="000000"/>
            </w:tcBorders>
            <w:shd w:val="clear" w:color="auto" w:fill="auto"/>
            <w:tcMar>
              <w:top w:w="72" w:type="dxa"/>
              <w:left w:w="144" w:type="dxa"/>
              <w:bottom w:w="72" w:type="dxa"/>
              <w:right w:w="144" w:type="dxa"/>
            </w:tcMar>
          </w:tcPr>
          <w:p w14:paraId="6568BDA5" w14:textId="77777777" w:rsidR="00C07A7E" w:rsidRPr="004719F4" w:rsidRDefault="00C07A7E" w:rsidP="00C07A7E">
            <w:pPr>
              <w:rPr>
                <w:b/>
                <w:iCs/>
                <w:color w:val="000000"/>
                <w:sz w:val="16"/>
                <w:szCs w:val="16"/>
              </w:rPr>
            </w:pPr>
          </w:p>
        </w:tc>
        <w:tc>
          <w:tcPr>
            <w:tcW w:w="635" w:type="pct"/>
            <w:gridSpan w:val="2"/>
            <w:tcBorders>
              <w:top w:val="single" w:sz="4" w:space="0" w:color="auto"/>
              <w:left w:val="single" w:sz="8" w:space="0" w:color="000000"/>
              <w:bottom w:val="nil"/>
              <w:right w:val="single" w:sz="4" w:space="0" w:color="auto"/>
            </w:tcBorders>
            <w:shd w:val="clear" w:color="auto" w:fill="auto"/>
          </w:tcPr>
          <w:p w14:paraId="7E405A99" w14:textId="77777777" w:rsidR="00C07A7E" w:rsidRPr="004719F4" w:rsidRDefault="00C07A7E" w:rsidP="00C07A7E">
            <w:pPr>
              <w:rPr>
                <w:iCs/>
                <w:color w:val="000000"/>
                <w:sz w:val="16"/>
                <w:szCs w:val="16"/>
              </w:rPr>
            </w:pPr>
          </w:p>
        </w:tc>
        <w:tc>
          <w:tcPr>
            <w:tcW w:w="614" w:type="pct"/>
            <w:vMerge/>
            <w:tcBorders>
              <w:top w:val="single" w:sz="4" w:space="0" w:color="auto"/>
              <w:left w:val="single" w:sz="4" w:space="0" w:color="auto"/>
              <w:bottom w:val="nil"/>
              <w:right w:val="single" w:sz="8" w:space="0" w:color="000000" w:themeColor="text1"/>
            </w:tcBorders>
            <w:shd w:val="clear" w:color="auto" w:fill="auto"/>
            <w:tcMar>
              <w:top w:w="15" w:type="dxa"/>
              <w:left w:w="108" w:type="dxa"/>
              <w:bottom w:w="0" w:type="dxa"/>
              <w:right w:w="108" w:type="dxa"/>
            </w:tcMar>
          </w:tcPr>
          <w:p w14:paraId="05E0A2DC" w14:textId="77777777" w:rsidR="00C07A7E" w:rsidRPr="004719F4" w:rsidRDefault="00C07A7E" w:rsidP="00C07A7E">
            <w:pPr>
              <w:rPr>
                <w:b/>
                <w:color w:val="000000"/>
                <w:sz w:val="16"/>
                <w:szCs w:val="16"/>
              </w:rPr>
            </w:pPr>
          </w:p>
        </w:tc>
      </w:tr>
      <w:tr w:rsidR="00C07A7E" w:rsidRPr="004719F4" w14:paraId="78306089" w14:textId="77777777" w:rsidTr="00FD3537">
        <w:tc>
          <w:tcPr>
            <w:tcW w:w="904" w:type="pct"/>
            <w:vMerge/>
            <w:tcBorders>
              <w:left w:val="single" w:sz="4" w:space="0" w:color="auto"/>
              <w:right w:val="single" w:sz="4" w:space="0" w:color="auto"/>
            </w:tcBorders>
            <w:shd w:val="clear" w:color="auto" w:fill="auto"/>
            <w:tcMar>
              <w:top w:w="72" w:type="dxa"/>
              <w:left w:w="144" w:type="dxa"/>
              <w:bottom w:w="72" w:type="dxa"/>
              <w:right w:w="144" w:type="dxa"/>
            </w:tcMar>
          </w:tcPr>
          <w:p w14:paraId="16675C36" w14:textId="77777777" w:rsidR="00C07A7E" w:rsidRPr="004719F4" w:rsidRDefault="00C07A7E" w:rsidP="00C07A7E">
            <w:pPr>
              <w:rPr>
                <w:i/>
                <w:iCs/>
                <w:color w:val="000000"/>
                <w:sz w:val="16"/>
                <w:szCs w:val="16"/>
              </w:rPr>
            </w:pPr>
          </w:p>
        </w:tc>
        <w:tc>
          <w:tcPr>
            <w:tcW w:w="686" w:type="pct"/>
            <w:gridSpan w:val="2"/>
            <w:vMerge/>
            <w:tcBorders>
              <w:left w:val="single" w:sz="4" w:space="0" w:color="auto"/>
              <w:right w:val="single" w:sz="4" w:space="0" w:color="auto"/>
            </w:tcBorders>
            <w:shd w:val="clear" w:color="auto" w:fill="auto"/>
          </w:tcPr>
          <w:p w14:paraId="16493AD8" w14:textId="77777777" w:rsidR="00C07A7E" w:rsidRPr="004719F4" w:rsidRDefault="00C07A7E" w:rsidP="00C07A7E">
            <w:pPr>
              <w:rPr>
                <w:i/>
                <w:iCs/>
                <w:color w:val="000000"/>
                <w:sz w:val="16"/>
                <w:szCs w:val="16"/>
              </w:rPr>
            </w:pPr>
          </w:p>
        </w:tc>
        <w:tc>
          <w:tcPr>
            <w:tcW w:w="2160" w:type="pct"/>
            <w:tcBorders>
              <w:left w:val="single" w:sz="4" w:space="0" w:color="auto"/>
              <w:bottom w:val="single" w:sz="4" w:space="0" w:color="auto"/>
              <w:right w:val="single" w:sz="8" w:space="0" w:color="000000" w:themeColor="text1"/>
            </w:tcBorders>
            <w:shd w:val="clear" w:color="auto" w:fill="auto"/>
            <w:tcMar>
              <w:top w:w="72" w:type="dxa"/>
              <w:left w:w="144" w:type="dxa"/>
              <w:bottom w:w="72" w:type="dxa"/>
              <w:right w:w="144" w:type="dxa"/>
            </w:tcMar>
          </w:tcPr>
          <w:p w14:paraId="12631EED" w14:textId="77777777" w:rsidR="00C07A7E" w:rsidRPr="004719F4" w:rsidRDefault="00C07A7E" w:rsidP="00C07A7E">
            <w:pPr>
              <w:rPr>
                <w:iCs/>
                <w:color w:val="000000"/>
                <w:sz w:val="16"/>
                <w:szCs w:val="16"/>
              </w:rPr>
            </w:pPr>
            <w:r w:rsidRPr="004719F4">
              <w:rPr>
                <w:b/>
                <w:bCs/>
                <w:color w:val="000000" w:themeColor="text1"/>
                <w:sz w:val="16"/>
                <w:szCs w:val="16"/>
              </w:rPr>
              <w:t xml:space="preserve">Output </w:t>
            </w:r>
            <w:r w:rsidR="00231759" w:rsidRPr="004719F4">
              <w:rPr>
                <w:b/>
                <w:bCs/>
                <w:color w:val="000000" w:themeColor="text1"/>
                <w:sz w:val="16"/>
                <w:szCs w:val="16"/>
              </w:rPr>
              <w:t>3</w:t>
            </w:r>
            <w:r w:rsidRPr="004719F4">
              <w:rPr>
                <w:b/>
                <w:bCs/>
                <w:color w:val="000000" w:themeColor="text1"/>
                <w:sz w:val="16"/>
                <w:szCs w:val="16"/>
              </w:rPr>
              <w:t xml:space="preserve">.2. Access to justice for most vulnerable strengthened </w:t>
            </w:r>
          </w:p>
          <w:p w14:paraId="7FA6353F" w14:textId="77777777" w:rsidR="00C07A7E" w:rsidRPr="004719F4" w:rsidRDefault="00C07A7E" w:rsidP="00C07A7E">
            <w:pPr>
              <w:rPr>
                <w:iCs/>
                <w:color w:val="000000"/>
                <w:sz w:val="16"/>
                <w:szCs w:val="16"/>
              </w:rPr>
            </w:pPr>
          </w:p>
          <w:p w14:paraId="2655B936" w14:textId="77777777" w:rsidR="00C07A7E" w:rsidRPr="004719F4" w:rsidRDefault="00C07A7E" w:rsidP="00C07A7E">
            <w:pPr>
              <w:rPr>
                <w:iCs/>
                <w:color w:val="000000"/>
                <w:sz w:val="16"/>
                <w:szCs w:val="16"/>
              </w:rPr>
            </w:pPr>
            <w:r w:rsidRPr="004719F4">
              <w:rPr>
                <w:b/>
                <w:color w:val="000000" w:themeColor="text1"/>
                <w:sz w:val="16"/>
                <w:szCs w:val="16"/>
              </w:rPr>
              <w:t>Indicator</w:t>
            </w:r>
            <w:r w:rsidR="00095D89" w:rsidRPr="004719F4">
              <w:rPr>
                <w:b/>
                <w:color w:val="000000" w:themeColor="text1"/>
                <w:sz w:val="16"/>
                <w:szCs w:val="16"/>
              </w:rPr>
              <w:t xml:space="preserve"> 3.2.1</w:t>
            </w:r>
            <w:r w:rsidRPr="004719F4">
              <w:rPr>
                <w:b/>
                <w:color w:val="000000" w:themeColor="text1"/>
                <w:sz w:val="16"/>
                <w:szCs w:val="16"/>
              </w:rPr>
              <w:t>:</w:t>
            </w:r>
            <w:r w:rsidRPr="004719F4">
              <w:rPr>
                <w:color w:val="000000" w:themeColor="text1"/>
                <w:sz w:val="16"/>
                <w:szCs w:val="16"/>
              </w:rPr>
              <w:t xml:space="preserve"> </w:t>
            </w:r>
            <w:r w:rsidR="005638E6" w:rsidRPr="004719F4">
              <w:rPr>
                <w:color w:val="000000" w:themeColor="text1"/>
                <w:sz w:val="16"/>
                <w:szCs w:val="16"/>
              </w:rPr>
              <w:t xml:space="preserve">No. </w:t>
            </w:r>
            <w:r w:rsidRPr="004719F4">
              <w:rPr>
                <w:color w:val="000000" w:themeColor="text1"/>
                <w:sz w:val="16"/>
                <w:szCs w:val="16"/>
              </w:rPr>
              <w:t>of people disaggregated by sex, age and geography who receive legal representation</w:t>
            </w:r>
          </w:p>
          <w:p w14:paraId="41AF01E4" w14:textId="77777777" w:rsidR="00C07A7E" w:rsidRPr="004719F4" w:rsidRDefault="00C07A7E" w:rsidP="00C07A7E">
            <w:pPr>
              <w:rPr>
                <w:iCs/>
                <w:color w:val="000000"/>
                <w:sz w:val="16"/>
                <w:szCs w:val="16"/>
              </w:rPr>
            </w:pPr>
            <w:r w:rsidRPr="004719F4">
              <w:rPr>
                <w:bCs/>
                <w:i/>
                <w:iCs/>
                <w:color w:val="000000" w:themeColor="text1"/>
                <w:sz w:val="16"/>
                <w:szCs w:val="16"/>
              </w:rPr>
              <w:t>Baseline (2015):</w:t>
            </w:r>
            <w:r w:rsidR="001C41A4" w:rsidRPr="004719F4">
              <w:rPr>
                <w:color w:val="000000" w:themeColor="text1"/>
                <w:sz w:val="16"/>
                <w:szCs w:val="16"/>
              </w:rPr>
              <w:t xml:space="preserve"> </w:t>
            </w:r>
            <w:r w:rsidR="006A7F5A" w:rsidRPr="004719F4">
              <w:rPr>
                <w:color w:val="000000" w:themeColor="text1"/>
                <w:sz w:val="16"/>
                <w:szCs w:val="16"/>
              </w:rPr>
              <w:t>200 m</w:t>
            </w:r>
            <w:r w:rsidR="001C41A4" w:rsidRPr="004719F4">
              <w:rPr>
                <w:color w:val="000000" w:themeColor="text1"/>
                <w:sz w:val="16"/>
                <w:szCs w:val="16"/>
              </w:rPr>
              <w:t xml:space="preserve">en, </w:t>
            </w:r>
            <w:r w:rsidR="006A7F5A" w:rsidRPr="004719F4">
              <w:rPr>
                <w:color w:val="000000" w:themeColor="text1"/>
                <w:sz w:val="16"/>
                <w:szCs w:val="16"/>
              </w:rPr>
              <w:t>300 w</w:t>
            </w:r>
            <w:r w:rsidR="001C41A4" w:rsidRPr="004719F4">
              <w:rPr>
                <w:color w:val="000000" w:themeColor="text1"/>
                <w:sz w:val="16"/>
                <w:szCs w:val="16"/>
              </w:rPr>
              <w:t>omen</w:t>
            </w:r>
            <w:r w:rsidRPr="004719F4">
              <w:rPr>
                <w:color w:val="000000" w:themeColor="text1"/>
                <w:sz w:val="16"/>
                <w:szCs w:val="16"/>
              </w:rPr>
              <w:t xml:space="preserve"> </w:t>
            </w:r>
          </w:p>
          <w:p w14:paraId="71E86749" w14:textId="77777777" w:rsidR="00C07A7E" w:rsidRPr="004719F4" w:rsidRDefault="00C07A7E" w:rsidP="00C07A7E">
            <w:pPr>
              <w:rPr>
                <w:color w:val="000000" w:themeColor="text1"/>
                <w:sz w:val="16"/>
                <w:szCs w:val="16"/>
              </w:rPr>
            </w:pPr>
            <w:r w:rsidRPr="004719F4">
              <w:rPr>
                <w:bCs/>
                <w:i/>
                <w:iCs/>
                <w:color w:val="000000" w:themeColor="text1"/>
                <w:sz w:val="16"/>
                <w:szCs w:val="16"/>
              </w:rPr>
              <w:t>Target (2021):</w:t>
            </w:r>
            <w:r w:rsidR="001C41A4" w:rsidRPr="004719F4">
              <w:rPr>
                <w:color w:val="000000" w:themeColor="text1"/>
                <w:sz w:val="16"/>
                <w:szCs w:val="16"/>
              </w:rPr>
              <w:t xml:space="preserve"> </w:t>
            </w:r>
            <w:r w:rsidR="006A7F5A" w:rsidRPr="004719F4">
              <w:rPr>
                <w:color w:val="000000" w:themeColor="text1"/>
                <w:sz w:val="16"/>
                <w:szCs w:val="16"/>
              </w:rPr>
              <w:t>7,000 m</w:t>
            </w:r>
            <w:r w:rsidR="001C41A4" w:rsidRPr="004719F4">
              <w:rPr>
                <w:color w:val="000000" w:themeColor="text1"/>
                <w:sz w:val="16"/>
                <w:szCs w:val="16"/>
              </w:rPr>
              <w:t xml:space="preserve">en, </w:t>
            </w:r>
            <w:r w:rsidR="006A7F5A" w:rsidRPr="004719F4">
              <w:rPr>
                <w:color w:val="000000" w:themeColor="text1"/>
                <w:sz w:val="16"/>
                <w:szCs w:val="16"/>
              </w:rPr>
              <w:t>1,000 w</w:t>
            </w:r>
            <w:r w:rsidR="001C41A4" w:rsidRPr="004719F4">
              <w:rPr>
                <w:color w:val="000000" w:themeColor="text1"/>
                <w:sz w:val="16"/>
                <w:szCs w:val="16"/>
              </w:rPr>
              <w:t>omen</w:t>
            </w:r>
          </w:p>
          <w:p w14:paraId="7BCF4517" w14:textId="77777777" w:rsidR="001C41A4" w:rsidRPr="004719F4" w:rsidRDefault="001C41A4" w:rsidP="00C07A7E">
            <w:pPr>
              <w:rPr>
                <w:color w:val="000000" w:themeColor="text1"/>
                <w:sz w:val="16"/>
                <w:szCs w:val="16"/>
              </w:rPr>
            </w:pPr>
          </w:p>
          <w:p w14:paraId="599A8102" w14:textId="77777777" w:rsidR="001C41A4" w:rsidRPr="004719F4" w:rsidRDefault="001C41A4" w:rsidP="00C07A7E">
            <w:pPr>
              <w:rPr>
                <w:iCs/>
                <w:color w:val="000000"/>
                <w:sz w:val="16"/>
                <w:szCs w:val="16"/>
              </w:rPr>
            </w:pPr>
            <w:r w:rsidRPr="004719F4">
              <w:rPr>
                <w:b/>
                <w:color w:val="000000" w:themeColor="text1"/>
                <w:sz w:val="16"/>
                <w:szCs w:val="16"/>
              </w:rPr>
              <w:t>Data source:</w:t>
            </w:r>
            <w:r w:rsidRPr="004719F4">
              <w:rPr>
                <w:color w:val="000000" w:themeColor="text1"/>
                <w:sz w:val="16"/>
                <w:szCs w:val="16"/>
              </w:rPr>
              <w:t xml:space="preserve"> Chief Justice Report, Legal AID reports</w:t>
            </w:r>
          </w:p>
          <w:p w14:paraId="17541B19" w14:textId="77777777" w:rsidR="00C07A7E" w:rsidRPr="004719F4" w:rsidRDefault="00C07A7E" w:rsidP="00C07A7E">
            <w:pPr>
              <w:rPr>
                <w:iCs/>
                <w:color w:val="000000"/>
                <w:sz w:val="16"/>
                <w:szCs w:val="16"/>
              </w:rPr>
            </w:pPr>
          </w:p>
          <w:p w14:paraId="10A03ABE" w14:textId="77777777" w:rsidR="00C07A7E" w:rsidRPr="004719F4" w:rsidRDefault="00C07A7E" w:rsidP="00C07A7E">
            <w:pPr>
              <w:rPr>
                <w:iCs/>
                <w:color w:val="000000"/>
                <w:sz w:val="16"/>
                <w:szCs w:val="16"/>
              </w:rPr>
            </w:pPr>
            <w:r w:rsidRPr="004719F4">
              <w:rPr>
                <w:b/>
                <w:color w:val="000000" w:themeColor="text1"/>
                <w:sz w:val="16"/>
                <w:szCs w:val="16"/>
              </w:rPr>
              <w:t>Indicator</w:t>
            </w:r>
            <w:r w:rsidR="00095D89" w:rsidRPr="004719F4">
              <w:rPr>
                <w:b/>
                <w:color w:val="000000" w:themeColor="text1"/>
                <w:sz w:val="16"/>
                <w:szCs w:val="16"/>
              </w:rPr>
              <w:t xml:space="preserve"> 3.2.2</w:t>
            </w:r>
            <w:r w:rsidRPr="004719F4">
              <w:rPr>
                <w:b/>
                <w:color w:val="000000" w:themeColor="text1"/>
                <w:sz w:val="16"/>
                <w:szCs w:val="16"/>
              </w:rPr>
              <w:t>:</w:t>
            </w:r>
            <w:r w:rsidRPr="004719F4">
              <w:rPr>
                <w:color w:val="000000" w:themeColor="text1"/>
                <w:sz w:val="16"/>
                <w:szCs w:val="16"/>
              </w:rPr>
              <w:t xml:space="preserve"> The proportion of requests for information lodged and answered fully in a reasonable amount of time, defined as 15 days</w:t>
            </w:r>
          </w:p>
          <w:p w14:paraId="6DFA4863" w14:textId="77777777" w:rsidR="00C07A7E" w:rsidRPr="004719F4" w:rsidRDefault="00C07A7E" w:rsidP="00C07A7E">
            <w:pPr>
              <w:rPr>
                <w:iCs/>
                <w:color w:val="000000"/>
                <w:sz w:val="16"/>
                <w:szCs w:val="16"/>
              </w:rPr>
            </w:pPr>
            <w:r w:rsidRPr="004719F4">
              <w:rPr>
                <w:bCs/>
                <w:i/>
                <w:iCs/>
                <w:color w:val="000000" w:themeColor="text1"/>
                <w:sz w:val="16"/>
                <w:szCs w:val="16"/>
              </w:rPr>
              <w:t xml:space="preserve">Baseline (2015): </w:t>
            </w:r>
            <w:r w:rsidRPr="004719F4">
              <w:rPr>
                <w:color w:val="000000" w:themeColor="text1"/>
                <w:sz w:val="16"/>
                <w:szCs w:val="16"/>
              </w:rPr>
              <w:t>75% of queries within 1 to 3 months</w:t>
            </w:r>
          </w:p>
          <w:p w14:paraId="35B7F51A" w14:textId="77777777" w:rsidR="00C07A7E" w:rsidRPr="004719F4" w:rsidRDefault="00C07A7E" w:rsidP="00C07A7E">
            <w:pPr>
              <w:rPr>
                <w:color w:val="000000" w:themeColor="text1"/>
                <w:sz w:val="16"/>
                <w:szCs w:val="16"/>
              </w:rPr>
            </w:pPr>
            <w:r w:rsidRPr="004719F4">
              <w:rPr>
                <w:bCs/>
                <w:i/>
                <w:iCs/>
                <w:color w:val="000000" w:themeColor="text1"/>
                <w:sz w:val="16"/>
                <w:szCs w:val="16"/>
              </w:rPr>
              <w:t>Target (2021):</w:t>
            </w:r>
            <w:r w:rsidR="001C41A4" w:rsidRPr="004719F4">
              <w:rPr>
                <w:color w:val="000000" w:themeColor="text1"/>
                <w:sz w:val="16"/>
                <w:szCs w:val="16"/>
              </w:rPr>
              <w:t xml:space="preserve"> 75% of queries within 15 days</w:t>
            </w:r>
          </w:p>
          <w:p w14:paraId="6D42B917" w14:textId="77777777" w:rsidR="001C41A4" w:rsidRPr="004719F4" w:rsidRDefault="001C41A4" w:rsidP="00C07A7E">
            <w:pPr>
              <w:rPr>
                <w:color w:val="000000" w:themeColor="text1"/>
                <w:sz w:val="16"/>
                <w:szCs w:val="16"/>
              </w:rPr>
            </w:pPr>
          </w:p>
          <w:p w14:paraId="33C38E9C" w14:textId="77777777" w:rsidR="001C41A4" w:rsidRPr="004719F4" w:rsidRDefault="001C41A4" w:rsidP="00C07A7E">
            <w:pPr>
              <w:rPr>
                <w:color w:val="000000" w:themeColor="text1"/>
                <w:sz w:val="16"/>
                <w:szCs w:val="16"/>
              </w:rPr>
            </w:pPr>
            <w:r w:rsidRPr="004719F4">
              <w:rPr>
                <w:b/>
                <w:color w:val="000000" w:themeColor="text1"/>
                <w:sz w:val="16"/>
                <w:szCs w:val="16"/>
              </w:rPr>
              <w:t>Data source:</w:t>
            </w:r>
            <w:r w:rsidRPr="004719F4">
              <w:rPr>
                <w:color w:val="000000" w:themeColor="text1"/>
                <w:sz w:val="16"/>
                <w:szCs w:val="16"/>
              </w:rPr>
              <w:t xml:space="preserve"> Chief Justice Report, Legal AID reports</w:t>
            </w:r>
          </w:p>
          <w:p w14:paraId="7042B5D5" w14:textId="77777777" w:rsidR="00C07A7E" w:rsidRPr="004719F4" w:rsidRDefault="00C07A7E" w:rsidP="00C07A7E">
            <w:pPr>
              <w:rPr>
                <w:color w:val="000000" w:themeColor="text1"/>
                <w:sz w:val="16"/>
                <w:szCs w:val="16"/>
              </w:rPr>
            </w:pPr>
          </w:p>
          <w:p w14:paraId="4A46B14D" w14:textId="77777777" w:rsidR="00C07A7E" w:rsidRPr="004719F4" w:rsidRDefault="00C07A7E" w:rsidP="00C07A7E">
            <w:pPr>
              <w:rPr>
                <w:color w:val="000000" w:themeColor="text1"/>
                <w:sz w:val="16"/>
                <w:szCs w:val="16"/>
              </w:rPr>
            </w:pPr>
            <w:r w:rsidRPr="004719F4">
              <w:rPr>
                <w:color w:val="000000" w:themeColor="text1"/>
                <w:sz w:val="16"/>
                <w:szCs w:val="16"/>
              </w:rPr>
              <w:t xml:space="preserve">Indicator: % of Legal </w:t>
            </w:r>
            <w:r w:rsidR="005638E6" w:rsidRPr="004719F4">
              <w:rPr>
                <w:color w:val="000000" w:themeColor="text1"/>
                <w:sz w:val="16"/>
                <w:szCs w:val="16"/>
              </w:rPr>
              <w:t>p</w:t>
            </w:r>
            <w:r w:rsidRPr="004719F4">
              <w:rPr>
                <w:color w:val="000000" w:themeColor="text1"/>
                <w:sz w:val="16"/>
                <w:szCs w:val="16"/>
              </w:rPr>
              <w:t>rofessionals/</w:t>
            </w:r>
            <w:r w:rsidR="005638E6" w:rsidRPr="004719F4">
              <w:rPr>
                <w:color w:val="000000" w:themeColor="text1"/>
                <w:sz w:val="16"/>
                <w:szCs w:val="16"/>
              </w:rPr>
              <w:t>j</w:t>
            </w:r>
            <w:r w:rsidRPr="004719F4">
              <w:rPr>
                <w:color w:val="000000" w:themeColor="text1"/>
                <w:sz w:val="16"/>
                <w:szCs w:val="16"/>
              </w:rPr>
              <w:t>udges trained in accordance with the new National Family Court Training Plan</w:t>
            </w:r>
          </w:p>
          <w:p w14:paraId="150CB9CE" w14:textId="77777777" w:rsidR="00C07A7E" w:rsidRPr="004719F4" w:rsidRDefault="00C07A7E" w:rsidP="00C07A7E">
            <w:pPr>
              <w:rPr>
                <w:iCs/>
                <w:color w:val="000000"/>
                <w:sz w:val="16"/>
                <w:szCs w:val="16"/>
              </w:rPr>
            </w:pPr>
            <w:r w:rsidRPr="004719F4">
              <w:rPr>
                <w:bCs/>
                <w:i/>
                <w:iCs/>
                <w:color w:val="000000"/>
                <w:sz w:val="16"/>
                <w:szCs w:val="16"/>
              </w:rPr>
              <w:t xml:space="preserve">Baseline (2015): </w:t>
            </w:r>
            <w:r w:rsidRPr="004719F4">
              <w:rPr>
                <w:iCs/>
                <w:color w:val="000000"/>
                <w:sz w:val="16"/>
                <w:szCs w:val="16"/>
              </w:rPr>
              <w:t>0%</w:t>
            </w:r>
          </w:p>
          <w:p w14:paraId="2440DDB8" w14:textId="77777777" w:rsidR="00C07A7E" w:rsidRPr="004719F4" w:rsidRDefault="00C07A7E" w:rsidP="00C07A7E">
            <w:pPr>
              <w:rPr>
                <w:iCs/>
                <w:color w:val="000000"/>
                <w:sz w:val="16"/>
                <w:szCs w:val="16"/>
              </w:rPr>
            </w:pPr>
            <w:r w:rsidRPr="004719F4">
              <w:rPr>
                <w:bCs/>
                <w:i/>
                <w:iCs/>
                <w:color w:val="000000"/>
                <w:sz w:val="16"/>
                <w:szCs w:val="16"/>
              </w:rPr>
              <w:t>Target (2021):</w:t>
            </w:r>
            <w:r w:rsidRPr="004719F4">
              <w:rPr>
                <w:iCs/>
                <w:color w:val="000000"/>
                <w:sz w:val="16"/>
                <w:szCs w:val="16"/>
              </w:rPr>
              <w:t xml:space="preserve"> 35%</w:t>
            </w:r>
          </w:p>
          <w:p w14:paraId="67869310" w14:textId="77777777" w:rsidR="00C07A7E" w:rsidRPr="004719F4" w:rsidRDefault="00C07A7E" w:rsidP="00C07A7E">
            <w:pPr>
              <w:rPr>
                <w:iCs/>
                <w:color w:val="000000"/>
                <w:sz w:val="16"/>
                <w:szCs w:val="16"/>
              </w:rPr>
            </w:pPr>
          </w:p>
          <w:p w14:paraId="30C4C7FF" w14:textId="77777777" w:rsidR="001C41A4" w:rsidRPr="004719F4" w:rsidRDefault="001C41A4" w:rsidP="00C07A7E">
            <w:pPr>
              <w:rPr>
                <w:iCs/>
                <w:color w:val="000000"/>
                <w:sz w:val="16"/>
                <w:szCs w:val="16"/>
              </w:rPr>
            </w:pPr>
            <w:r w:rsidRPr="004719F4">
              <w:rPr>
                <w:b/>
                <w:color w:val="000000" w:themeColor="text1"/>
                <w:sz w:val="16"/>
                <w:szCs w:val="16"/>
              </w:rPr>
              <w:t>Data source:</w:t>
            </w:r>
            <w:r w:rsidRPr="004719F4">
              <w:rPr>
                <w:color w:val="000000" w:themeColor="text1"/>
                <w:sz w:val="16"/>
                <w:szCs w:val="16"/>
              </w:rPr>
              <w:t xml:space="preserve"> Chief Justice Report</w:t>
            </w:r>
          </w:p>
          <w:p w14:paraId="08394CCB" w14:textId="77777777" w:rsidR="00C07A7E" w:rsidRPr="004719F4" w:rsidRDefault="00C07A7E" w:rsidP="00C07A7E">
            <w:pPr>
              <w:rPr>
                <w:iCs/>
                <w:color w:val="000000"/>
                <w:sz w:val="16"/>
                <w:szCs w:val="16"/>
              </w:rPr>
            </w:pPr>
          </w:p>
          <w:p w14:paraId="1943C258" w14:textId="77777777" w:rsidR="00C07A7E" w:rsidRPr="004719F4" w:rsidRDefault="00C07A7E" w:rsidP="00C07A7E">
            <w:pPr>
              <w:rPr>
                <w:iCs/>
                <w:color w:val="000000"/>
                <w:sz w:val="16"/>
                <w:szCs w:val="16"/>
              </w:rPr>
            </w:pPr>
            <w:r w:rsidRPr="004719F4">
              <w:rPr>
                <w:b/>
                <w:color w:val="000000" w:themeColor="text1"/>
                <w:sz w:val="16"/>
                <w:szCs w:val="16"/>
              </w:rPr>
              <w:t>Indicator</w:t>
            </w:r>
            <w:r w:rsidR="00095D89" w:rsidRPr="004719F4">
              <w:rPr>
                <w:b/>
                <w:color w:val="000000" w:themeColor="text1"/>
                <w:sz w:val="16"/>
                <w:szCs w:val="16"/>
              </w:rPr>
              <w:t xml:space="preserve"> 3.2.3</w:t>
            </w:r>
            <w:r w:rsidRPr="004719F4">
              <w:rPr>
                <w:b/>
                <w:color w:val="000000" w:themeColor="text1"/>
                <w:sz w:val="16"/>
                <w:szCs w:val="16"/>
              </w:rPr>
              <w:t>:</w:t>
            </w:r>
            <w:r w:rsidRPr="004719F4">
              <w:rPr>
                <w:color w:val="000000" w:themeColor="text1"/>
                <w:sz w:val="16"/>
                <w:szCs w:val="16"/>
              </w:rPr>
              <w:t xml:space="preserve"> </w:t>
            </w:r>
            <w:r w:rsidR="006A7F5A" w:rsidRPr="004719F4">
              <w:rPr>
                <w:color w:val="000000" w:themeColor="text1"/>
                <w:sz w:val="16"/>
                <w:szCs w:val="16"/>
              </w:rPr>
              <w:t xml:space="preserve">No. </w:t>
            </w:r>
            <w:r w:rsidRPr="004719F4">
              <w:rPr>
                <w:color w:val="000000" w:themeColor="text1"/>
                <w:sz w:val="16"/>
                <w:szCs w:val="16"/>
              </w:rPr>
              <w:t>of victims of gender based violence accessing the legal aid centers annually</w:t>
            </w:r>
          </w:p>
          <w:p w14:paraId="57835F18" w14:textId="77777777" w:rsidR="00C07A7E" w:rsidRPr="004719F4" w:rsidRDefault="00C07A7E" w:rsidP="00C07A7E">
            <w:pPr>
              <w:rPr>
                <w:iCs/>
                <w:color w:val="000000"/>
                <w:sz w:val="16"/>
                <w:szCs w:val="16"/>
              </w:rPr>
            </w:pPr>
            <w:r w:rsidRPr="004719F4">
              <w:rPr>
                <w:bCs/>
                <w:i/>
                <w:iCs/>
                <w:color w:val="000000" w:themeColor="text1"/>
                <w:sz w:val="16"/>
                <w:szCs w:val="16"/>
              </w:rPr>
              <w:t xml:space="preserve">Baseline (2015): </w:t>
            </w:r>
            <w:r w:rsidRPr="004719F4">
              <w:rPr>
                <w:color w:val="000000" w:themeColor="text1"/>
                <w:sz w:val="16"/>
                <w:szCs w:val="16"/>
              </w:rPr>
              <w:t>15</w:t>
            </w:r>
          </w:p>
          <w:p w14:paraId="65E3ED3D" w14:textId="77777777" w:rsidR="00C07A7E" w:rsidRPr="004719F4" w:rsidRDefault="00C07A7E" w:rsidP="00C07A7E">
            <w:pPr>
              <w:rPr>
                <w:color w:val="000000" w:themeColor="text1"/>
                <w:sz w:val="16"/>
                <w:szCs w:val="16"/>
              </w:rPr>
            </w:pPr>
            <w:r w:rsidRPr="004719F4">
              <w:rPr>
                <w:bCs/>
                <w:i/>
                <w:iCs/>
                <w:color w:val="000000" w:themeColor="text1"/>
                <w:sz w:val="16"/>
                <w:szCs w:val="16"/>
              </w:rPr>
              <w:t>Target (2021):</w:t>
            </w:r>
            <w:r w:rsidRPr="004719F4">
              <w:rPr>
                <w:color w:val="000000" w:themeColor="text1"/>
                <w:sz w:val="16"/>
                <w:szCs w:val="16"/>
              </w:rPr>
              <w:t xml:space="preserve">  50</w:t>
            </w:r>
          </w:p>
          <w:p w14:paraId="74112EF9" w14:textId="77777777" w:rsidR="00C07A7E" w:rsidRPr="004719F4" w:rsidRDefault="00C07A7E" w:rsidP="00C07A7E">
            <w:pPr>
              <w:rPr>
                <w:iCs/>
                <w:color w:val="000000"/>
                <w:sz w:val="16"/>
                <w:szCs w:val="16"/>
              </w:rPr>
            </w:pPr>
          </w:p>
          <w:p w14:paraId="52440349" w14:textId="77777777" w:rsidR="00C07A7E" w:rsidRPr="004719F4" w:rsidRDefault="00C07A7E" w:rsidP="00C07A7E">
            <w:pPr>
              <w:rPr>
                <w:iCs/>
                <w:color w:val="000000"/>
                <w:sz w:val="16"/>
                <w:szCs w:val="16"/>
              </w:rPr>
            </w:pPr>
            <w:r w:rsidRPr="004719F4">
              <w:rPr>
                <w:b/>
                <w:color w:val="000000" w:themeColor="text1"/>
                <w:sz w:val="16"/>
                <w:szCs w:val="16"/>
              </w:rPr>
              <w:t>Data source:</w:t>
            </w:r>
            <w:r w:rsidRPr="004719F4">
              <w:rPr>
                <w:color w:val="000000" w:themeColor="text1"/>
                <w:sz w:val="16"/>
                <w:szCs w:val="16"/>
              </w:rPr>
              <w:t xml:space="preserve"> Legal </w:t>
            </w:r>
            <w:r w:rsidR="006A7F5A" w:rsidRPr="004719F4">
              <w:rPr>
                <w:color w:val="000000" w:themeColor="text1"/>
                <w:sz w:val="16"/>
                <w:szCs w:val="16"/>
              </w:rPr>
              <w:t xml:space="preserve">aid </w:t>
            </w:r>
            <w:r w:rsidRPr="004719F4">
              <w:rPr>
                <w:color w:val="000000" w:themeColor="text1"/>
                <w:sz w:val="16"/>
                <w:szCs w:val="16"/>
              </w:rPr>
              <w:t>reports</w:t>
            </w:r>
          </w:p>
          <w:p w14:paraId="163EF90A" w14:textId="77777777" w:rsidR="00C07A7E" w:rsidRPr="004719F4" w:rsidRDefault="00C07A7E" w:rsidP="004363E3">
            <w:pPr>
              <w:rPr>
                <w:iCs/>
                <w:color w:val="000000"/>
                <w:sz w:val="16"/>
                <w:szCs w:val="16"/>
              </w:rPr>
            </w:pPr>
            <w:r w:rsidRPr="004719F4">
              <w:rPr>
                <w:b/>
                <w:color w:val="000000" w:themeColor="text1"/>
                <w:sz w:val="16"/>
                <w:szCs w:val="16"/>
              </w:rPr>
              <w:lastRenderedPageBreak/>
              <w:t>Frequency:</w:t>
            </w:r>
            <w:r w:rsidRPr="004719F4">
              <w:rPr>
                <w:color w:val="000000" w:themeColor="text1"/>
                <w:sz w:val="16"/>
                <w:szCs w:val="16"/>
              </w:rPr>
              <w:t xml:space="preserve"> Annual</w:t>
            </w:r>
          </w:p>
        </w:tc>
        <w:tc>
          <w:tcPr>
            <w:tcW w:w="635" w:type="pct"/>
            <w:gridSpan w:val="2"/>
            <w:tcBorders>
              <w:left w:val="single" w:sz="8" w:space="0" w:color="000000" w:themeColor="text1"/>
              <w:bottom w:val="single" w:sz="4" w:space="0" w:color="auto"/>
              <w:right w:val="single" w:sz="4" w:space="0" w:color="auto"/>
            </w:tcBorders>
            <w:shd w:val="clear" w:color="auto" w:fill="auto"/>
          </w:tcPr>
          <w:p w14:paraId="08E4AF3B" w14:textId="77777777" w:rsidR="00C07A7E" w:rsidRPr="004719F4" w:rsidRDefault="00C07A7E" w:rsidP="00C07A7E">
            <w:pPr>
              <w:rPr>
                <w:iCs/>
                <w:color w:val="000000"/>
                <w:sz w:val="16"/>
                <w:szCs w:val="16"/>
              </w:rPr>
            </w:pPr>
            <w:r w:rsidRPr="004719F4">
              <w:rPr>
                <w:color w:val="000000" w:themeColor="text1"/>
                <w:sz w:val="16"/>
                <w:szCs w:val="16"/>
              </w:rPr>
              <w:lastRenderedPageBreak/>
              <w:t>Office of the Chief Justice</w:t>
            </w:r>
            <w:r w:rsidR="006A7F5A" w:rsidRPr="004719F4">
              <w:rPr>
                <w:color w:val="000000" w:themeColor="text1"/>
                <w:sz w:val="16"/>
                <w:szCs w:val="16"/>
              </w:rPr>
              <w:t>;</w:t>
            </w:r>
          </w:p>
          <w:p w14:paraId="48231F8F" w14:textId="77777777" w:rsidR="00C07A7E" w:rsidRPr="004719F4" w:rsidRDefault="00C07A7E" w:rsidP="00C07A7E">
            <w:pPr>
              <w:rPr>
                <w:iCs/>
                <w:color w:val="000000"/>
                <w:sz w:val="16"/>
                <w:szCs w:val="16"/>
              </w:rPr>
            </w:pPr>
            <w:r w:rsidRPr="004719F4">
              <w:rPr>
                <w:color w:val="000000" w:themeColor="text1"/>
                <w:sz w:val="16"/>
                <w:szCs w:val="16"/>
              </w:rPr>
              <w:t>Bar Association Of Belize</w:t>
            </w:r>
            <w:r w:rsidR="006A7F5A" w:rsidRPr="004719F4">
              <w:rPr>
                <w:color w:val="000000" w:themeColor="text1"/>
                <w:sz w:val="16"/>
                <w:szCs w:val="16"/>
              </w:rPr>
              <w:t>;</w:t>
            </w:r>
          </w:p>
          <w:p w14:paraId="067E827A" w14:textId="77777777" w:rsidR="00C07A7E" w:rsidRPr="004719F4" w:rsidRDefault="00C07A7E" w:rsidP="00C07A7E">
            <w:pPr>
              <w:rPr>
                <w:iCs/>
                <w:color w:val="000000"/>
                <w:sz w:val="16"/>
                <w:szCs w:val="16"/>
              </w:rPr>
            </w:pPr>
            <w:r w:rsidRPr="004719F4">
              <w:rPr>
                <w:color w:val="000000" w:themeColor="text1"/>
                <w:sz w:val="16"/>
                <w:szCs w:val="16"/>
              </w:rPr>
              <w:t>Attorney General Ministry</w:t>
            </w:r>
            <w:r w:rsidR="006A7F5A" w:rsidRPr="004719F4">
              <w:rPr>
                <w:color w:val="000000" w:themeColor="text1"/>
                <w:sz w:val="16"/>
                <w:szCs w:val="16"/>
              </w:rPr>
              <w:t>;</w:t>
            </w:r>
          </w:p>
          <w:p w14:paraId="3E602769" w14:textId="77777777" w:rsidR="00C07A7E" w:rsidRPr="004719F4" w:rsidRDefault="00C07A7E" w:rsidP="00C07A7E">
            <w:pPr>
              <w:rPr>
                <w:iCs/>
                <w:color w:val="000000"/>
                <w:sz w:val="16"/>
                <w:szCs w:val="16"/>
              </w:rPr>
            </w:pPr>
            <w:r w:rsidRPr="004719F4">
              <w:rPr>
                <w:color w:val="000000" w:themeColor="text1"/>
                <w:sz w:val="16"/>
                <w:szCs w:val="16"/>
              </w:rPr>
              <w:t>The Office of the Ombudsman</w:t>
            </w:r>
            <w:r w:rsidR="006A7F5A" w:rsidRPr="004719F4">
              <w:rPr>
                <w:color w:val="000000" w:themeColor="text1"/>
                <w:sz w:val="16"/>
                <w:szCs w:val="16"/>
              </w:rPr>
              <w:t>;</w:t>
            </w:r>
          </w:p>
          <w:p w14:paraId="09D4BD9E" w14:textId="77777777" w:rsidR="00C07A7E" w:rsidRPr="004719F4" w:rsidRDefault="006A7F5A" w:rsidP="00C07A7E">
            <w:pPr>
              <w:rPr>
                <w:iCs/>
                <w:color w:val="000000"/>
                <w:sz w:val="16"/>
                <w:szCs w:val="16"/>
              </w:rPr>
            </w:pPr>
            <w:r w:rsidRPr="004719F4">
              <w:rPr>
                <w:color w:val="000000" w:themeColor="text1"/>
                <w:sz w:val="16"/>
                <w:szCs w:val="16"/>
              </w:rPr>
              <w:t>United Nations Children’s Fund</w:t>
            </w:r>
            <w:r w:rsidR="00A65D76" w:rsidRPr="004719F4">
              <w:rPr>
                <w:color w:val="000000" w:themeColor="text1"/>
                <w:sz w:val="16"/>
                <w:szCs w:val="16"/>
              </w:rPr>
              <w:t xml:space="preserve"> (UNICEF)</w:t>
            </w:r>
            <w:r w:rsidRPr="004719F4">
              <w:rPr>
                <w:color w:val="000000" w:themeColor="text1"/>
                <w:sz w:val="16"/>
                <w:szCs w:val="16"/>
              </w:rPr>
              <w:t>;</w:t>
            </w:r>
          </w:p>
          <w:p w14:paraId="417AFB0A" w14:textId="77777777" w:rsidR="00C07A7E" w:rsidRPr="004719F4" w:rsidRDefault="00C07A7E" w:rsidP="00C07A7E">
            <w:pPr>
              <w:rPr>
                <w:iCs/>
                <w:color w:val="000000"/>
                <w:sz w:val="16"/>
                <w:szCs w:val="16"/>
              </w:rPr>
            </w:pPr>
            <w:r w:rsidRPr="004719F4">
              <w:rPr>
                <w:color w:val="000000" w:themeColor="text1"/>
                <w:sz w:val="16"/>
                <w:szCs w:val="16"/>
              </w:rPr>
              <w:t>Community Rehabilitation Department</w:t>
            </w:r>
            <w:r w:rsidR="006A7F5A" w:rsidRPr="004719F4">
              <w:rPr>
                <w:color w:val="000000" w:themeColor="text1"/>
                <w:sz w:val="16"/>
                <w:szCs w:val="16"/>
              </w:rPr>
              <w:t>, and the</w:t>
            </w:r>
          </w:p>
          <w:p w14:paraId="25FD81A8" w14:textId="77777777" w:rsidR="00C07A7E" w:rsidRPr="004719F4" w:rsidRDefault="00C07A7E" w:rsidP="00C07A7E">
            <w:pPr>
              <w:rPr>
                <w:iCs/>
                <w:color w:val="000000"/>
                <w:sz w:val="16"/>
                <w:szCs w:val="16"/>
              </w:rPr>
            </w:pPr>
            <w:r w:rsidRPr="004719F4">
              <w:rPr>
                <w:color w:val="000000" w:themeColor="text1"/>
                <w:sz w:val="16"/>
                <w:szCs w:val="16"/>
              </w:rPr>
              <w:t>Human Rights Commission of Belize</w:t>
            </w:r>
          </w:p>
          <w:p w14:paraId="0963C767" w14:textId="77777777" w:rsidR="00C07A7E" w:rsidRPr="004719F4" w:rsidRDefault="00C07A7E" w:rsidP="00C07A7E">
            <w:pPr>
              <w:rPr>
                <w:iCs/>
                <w:color w:val="000000"/>
                <w:sz w:val="16"/>
                <w:szCs w:val="16"/>
              </w:rPr>
            </w:pPr>
          </w:p>
          <w:p w14:paraId="53E564D4" w14:textId="77777777" w:rsidR="00C07A7E" w:rsidRPr="004719F4" w:rsidRDefault="00C07A7E" w:rsidP="00C07A7E">
            <w:pPr>
              <w:rPr>
                <w:iCs/>
                <w:color w:val="000000"/>
                <w:sz w:val="16"/>
                <w:szCs w:val="16"/>
              </w:rPr>
            </w:pPr>
          </w:p>
          <w:p w14:paraId="2259EB84" w14:textId="77777777" w:rsidR="00C07A7E" w:rsidRPr="004719F4" w:rsidRDefault="00C07A7E" w:rsidP="00C07A7E">
            <w:pPr>
              <w:rPr>
                <w:iCs/>
                <w:color w:val="000000"/>
                <w:sz w:val="16"/>
                <w:szCs w:val="16"/>
              </w:rPr>
            </w:pPr>
          </w:p>
        </w:tc>
        <w:tc>
          <w:tcPr>
            <w:tcW w:w="614" w:type="pct"/>
            <w:vMerge/>
            <w:tcBorders>
              <w:left w:val="single" w:sz="4" w:space="0" w:color="auto"/>
              <w:right w:val="single" w:sz="8" w:space="0" w:color="000000"/>
            </w:tcBorders>
            <w:shd w:val="clear" w:color="auto" w:fill="auto"/>
            <w:tcMar>
              <w:top w:w="15" w:type="dxa"/>
              <w:left w:w="108" w:type="dxa"/>
              <w:bottom w:w="0" w:type="dxa"/>
              <w:right w:w="108" w:type="dxa"/>
            </w:tcMar>
          </w:tcPr>
          <w:p w14:paraId="6EACD9E7" w14:textId="77777777" w:rsidR="00C07A7E" w:rsidRPr="004719F4" w:rsidRDefault="00C07A7E" w:rsidP="00C07A7E">
            <w:pPr>
              <w:rPr>
                <w:b/>
                <w:color w:val="000000"/>
                <w:sz w:val="16"/>
                <w:szCs w:val="16"/>
              </w:rPr>
            </w:pPr>
          </w:p>
        </w:tc>
      </w:tr>
      <w:tr w:rsidR="00C07A7E" w:rsidRPr="004719F4" w14:paraId="7B1BEE62" w14:textId="77777777" w:rsidTr="00FD3537">
        <w:tc>
          <w:tcPr>
            <w:tcW w:w="904" w:type="pct"/>
            <w:vMerge/>
            <w:tcBorders>
              <w:left w:val="single" w:sz="4" w:space="0" w:color="auto"/>
              <w:right w:val="single" w:sz="4" w:space="0" w:color="auto"/>
            </w:tcBorders>
            <w:shd w:val="clear" w:color="auto" w:fill="auto"/>
            <w:tcMar>
              <w:top w:w="72" w:type="dxa"/>
              <w:left w:w="144" w:type="dxa"/>
              <w:bottom w:w="72" w:type="dxa"/>
              <w:right w:w="144" w:type="dxa"/>
            </w:tcMar>
          </w:tcPr>
          <w:p w14:paraId="72F45E14" w14:textId="77777777" w:rsidR="00C07A7E" w:rsidRPr="004719F4" w:rsidRDefault="00C07A7E" w:rsidP="00C07A7E">
            <w:pPr>
              <w:rPr>
                <w:i/>
                <w:iCs/>
                <w:color w:val="000000"/>
                <w:sz w:val="16"/>
                <w:szCs w:val="16"/>
              </w:rPr>
            </w:pPr>
          </w:p>
        </w:tc>
        <w:tc>
          <w:tcPr>
            <w:tcW w:w="686" w:type="pct"/>
            <w:gridSpan w:val="2"/>
            <w:vMerge/>
            <w:tcBorders>
              <w:left w:val="single" w:sz="4" w:space="0" w:color="auto"/>
              <w:right w:val="single" w:sz="4" w:space="0" w:color="auto"/>
            </w:tcBorders>
            <w:shd w:val="clear" w:color="auto" w:fill="auto"/>
          </w:tcPr>
          <w:p w14:paraId="23CA1E47" w14:textId="77777777" w:rsidR="00C07A7E" w:rsidRPr="004719F4" w:rsidRDefault="00C07A7E" w:rsidP="00C07A7E">
            <w:pPr>
              <w:rPr>
                <w:i/>
                <w:iCs/>
                <w:color w:val="000000"/>
                <w:sz w:val="16"/>
                <w:szCs w:val="16"/>
              </w:rPr>
            </w:pPr>
          </w:p>
        </w:tc>
        <w:tc>
          <w:tcPr>
            <w:tcW w:w="2160" w:type="pct"/>
            <w:tcBorders>
              <w:left w:val="single" w:sz="4" w:space="0" w:color="auto"/>
              <w:bottom w:val="single" w:sz="4" w:space="0" w:color="auto"/>
              <w:right w:val="single" w:sz="8" w:space="0" w:color="000000" w:themeColor="text1"/>
            </w:tcBorders>
            <w:shd w:val="clear" w:color="auto" w:fill="auto"/>
            <w:tcMar>
              <w:top w:w="72" w:type="dxa"/>
              <w:left w:w="144" w:type="dxa"/>
              <w:bottom w:w="72" w:type="dxa"/>
              <w:right w:w="144" w:type="dxa"/>
            </w:tcMar>
          </w:tcPr>
          <w:p w14:paraId="1BF84AC2" w14:textId="77777777" w:rsidR="00C07A7E" w:rsidRPr="004719F4" w:rsidRDefault="00C07A7E" w:rsidP="00C07A7E">
            <w:pPr>
              <w:rPr>
                <w:b/>
                <w:iCs/>
                <w:color w:val="000000"/>
                <w:sz w:val="16"/>
                <w:szCs w:val="16"/>
              </w:rPr>
            </w:pPr>
            <w:r w:rsidRPr="004719F4">
              <w:rPr>
                <w:b/>
                <w:bCs/>
                <w:color w:val="000000" w:themeColor="text1"/>
                <w:sz w:val="16"/>
                <w:szCs w:val="16"/>
              </w:rPr>
              <w:t xml:space="preserve">Output </w:t>
            </w:r>
            <w:r w:rsidR="00231759" w:rsidRPr="004719F4">
              <w:rPr>
                <w:b/>
                <w:bCs/>
                <w:color w:val="000000" w:themeColor="text1"/>
                <w:sz w:val="16"/>
                <w:szCs w:val="16"/>
              </w:rPr>
              <w:t>3</w:t>
            </w:r>
            <w:r w:rsidRPr="004719F4">
              <w:rPr>
                <w:b/>
                <w:bCs/>
                <w:color w:val="000000" w:themeColor="text1"/>
                <w:sz w:val="16"/>
                <w:szCs w:val="16"/>
              </w:rPr>
              <w:t>.3</w:t>
            </w:r>
            <w:r w:rsidR="00A65D76" w:rsidRPr="004719F4">
              <w:rPr>
                <w:b/>
                <w:bCs/>
                <w:color w:val="000000" w:themeColor="text1"/>
                <w:sz w:val="16"/>
                <w:szCs w:val="16"/>
              </w:rPr>
              <w:t>.</w:t>
            </w:r>
            <w:r w:rsidRPr="004719F4">
              <w:rPr>
                <w:b/>
                <w:bCs/>
                <w:color w:val="000000" w:themeColor="text1"/>
                <w:sz w:val="16"/>
                <w:szCs w:val="16"/>
              </w:rPr>
              <w:t xml:space="preserve"> Youth who come in conflict with the law have access to quality, secondary and tertiary prevention programs and diversion</w:t>
            </w:r>
          </w:p>
          <w:p w14:paraId="1F58BA76" w14:textId="77777777" w:rsidR="00C07A7E" w:rsidRPr="004719F4" w:rsidRDefault="00C07A7E" w:rsidP="00C07A7E"/>
          <w:p w14:paraId="29F60D5F" w14:textId="77777777" w:rsidR="00C07A7E" w:rsidRPr="004719F4" w:rsidRDefault="00C07A7E" w:rsidP="00C07A7E">
            <w:r w:rsidRPr="004719F4">
              <w:rPr>
                <w:b/>
                <w:bCs/>
                <w:iCs/>
                <w:color w:val="000000" w:themeColor="text1"/>
                <w:sz w:val="16"/>
                <w:szCs w:val="16"/>
              </w:rPr>
              <w:t>Indicator</w:t>
            </w:r>
            <w:r w:rsidR="00095D89" w:rsidRPr="004719F4">
              <w:rPr>
                <w:b/>
                <w:bCs/>
                <w:iCs/>
                <w:color w:val="000000" w:themeColor="text1"/>
                <w:sz w:val="16"/>
                <w:szCs w:val="16"/>
              </w:rPr>
              <w:t xml:space="preserve"> 3.3.1</w:t>
            </w:r>
            <w:r w:rsidRPr="004719F4">
              <w:rPr>
                <w:b/>
                <w:bCs/>
                <w:iCs/>
                <w:color w:val="000000" w:themeColor="text1"/>
                <w:sz w:val="16"/>
                <w:szCs w:val="16"/>
              </w:rPr>
              <w:t>:</w:t>
            </w:r>
            <w:r w:rsidRPr="004719F4">
              <w:rPr>
                <w:color w:val="000000" w:themeColor="text1"/>
                <w:sz w:val="16"/>
                <w:szCs w:val="16"/>
              </w:rPr>
              <w:t xml:space="preserve"> </w:t>
            </w:r>
            <w:r w:rsidR="00A65D76" w:rsidRPr="004719F4">
              <w:rPr>
                <w:color w:val="000000" w:themeColor="text1"/>
                <w:sz w:val="16"/>
                <w:szCs w:val="16"/>
              </w:rPr>
              <w:t xml:space="preserve">% </w:t>
            </w:r>
            <w:r w:rsidRPr="004719F4">
              <w:rPr>
                <w:color w:val="000000" w:themeColor="text1"/>
                <w:sz w:val="16"/>
                <w:szCs w:val="16"/>
              </w:rPr>
              <w:t>of at-risk youth accessing targeted programmes who are reinserted into the labour market or education</w:t>
            </w:r>
          </w:p>
          <w:p w14:paraId="5F6BBA72" w14:textId="77777777" w:rsidR="00C07A7E" w:rsidRPr="004719F4" w:rsidRDefault="00C07A7E" w:rsidP="00C07A7E">
            <w:r w:rsidRPr="004719F4">
              <w:rPr>
                <w:bCs/>
                <w:i/>
                <w:iCs/>
                <w:color w:val="000000" w:themeColor="text1"/>
                <w:sz w:val="16"/>
                <w:szCs w:val="16"/>
              </w:rPr>
              <w:t>Baseline (2015):</w:t>
            </w:r>
            <w:r w:rsidRPr="004719F4">
              <w:rPr>
                <w:color w:val="000000" w:themeColor="text1"/>
                <w:sz w:val="16"/>
                <w:szCs w:val="16"/>
              </w:rPr>
              <w:t xml:space="preserve"> 0%</w:t>
            </w:r>
          </w:p>
          <w:p w14:paraId="42DC8573" w14:textId="77777777" w:rsidR="00C07A7E" w:rsidRPr="004719F4" w:rsidRDefault="00C07A7E" w:rsidP="00C07A7E">
            <w:r w:rsidRPr="004719F4">
              <w:rPr>
                <w:bCs/>
                <w:i/>
                <w:iCs/>
                <w:color w:val="000000" w:themeColor="text1"/>
                <w:sz w:val="16"/>
                <w:szCs w:val="16"/>
              </w:rPr>
              <w:t>Target (2021):</w:t>
            </w:r>
            <w:r w:rsidRPr="004719F4">
              <w:rPr>
                <w:color w:val="000000" w:themeColor="text1"/>
                <w:sz w:val="16"/>
                <w:szCs w:val="16"/>
              </w:rPr>
              <w:t xml:space="preserve"> 75 %</w:t>
            </w:r>
          </w:p>
          <w:p w14:paraId="20F8650C" w14:textId="77777777" w:rsidR="00C07A7E" w:rsidRPr="004719F4" w:rsidRDefault="00C07A7E" w:rsidP="00C07A7E"/>
          <w:p w14:paraId="74492FC9" w14:textId="77777777" w:rsidR="001C41A4" w:rsidRPr="004719F4" w:rsidRDefault="001C41A4" w:rsidP="001C41A4">
            <w:pPr>
              <w:rPr>
                <w:iCs/>
                <w:color w:val="000000"/>
                <w:sz w:val="16"/>
                <w:szCs w:val="16"/>
              </w:rPr>
            </w:pPr>
            <w:r w:rsidRPr="004719F4">
              <w:rPr>
                <w:b/>
                <w:color w:val="000000" w:themeColor="text1"/>
                <w:sz w:val="16"/>
                <w:szCs w:val="16"/>
              </w:rPr>
              <w:t>Data source:</w:t>
            </w:r>
            <w:r w:rsidRPr="004719F4">
              <w:rPr>
                <w:color w:val="000000" w:themeColor="text1"/>
                <w:sz w:val="16"/>
                <w:szCs w:val="16"/>
              </w:rPr>
              <w:t xml:space="preserve"> IPSMIS</w:t>
            </w:r>
          </w:p>
          <w:p w14:paraId="36BB153A" w14:textId="77777777" w:rsidR="001C41A4" w:rsidRPr="004719F4" w:rsidRDefault="001C41A4" w:rsidP="00C07A7E"/>
          <w:p w14:paraId="422A186E" w14:textId="77777777" w:rsidR="001C41A4" w:rsidRPr="004719F4" w:rsidRDefault="00C07A7E" w:rsidP="00C07A7E">
            <w:pPr>
              <w:rPr>
                <w:iCs/>
                <w:color w:val="000000"/>
                <w:sz w:val="16"/>
                <w:szCs w:val="16"/>
              </w:rPr>
            </w:pPr>
            <w:r w:rsidRPr="004719F4">
              <w:rPr>
                <w:b/>
                <w:color w:val="000000" w:themeColor="text1"/>
                <w:sz w:val="16"/>
                <w:szCs w:val="16"/>
              </w:rPr>
              <w:t>Indicator</w:t>
            </w:r>
            <w:r w:rsidR="00095D89" w:rsidRPr="004719F4">
              <w:rPr>
                <w:b/>
                <w:color w:val="000000" w:themeColor="text1"/>
                <w:sz w:val="16"/>
                <w:szCs w:val="16"/>
              </w:rPr>
              <w:t xml:space="preserve"> 3.3.2</w:t>
            </w:r>
            <w:r w:rsidRPr="004719F4">
              <w:rPr>
                <w:b/>
                <w:color w:val="000000" w:themeColor="text1"/>
                <w:sz w:val="16"/>
                <w:szCs w:val="16"/>
              </w:rPr>
              <w:t>:</w:t>
            </w:r>
            <w:r w:rsidRPr="004719F4">
              <w:rPr>
                <w:color w:val="000000" w:themeColor="text1"/>
                <w:sz w:val="16"/>
                <w:szCs w:val="16"/>
              </w:rPr>
              <w:t xml:space="preserve"> </w:t>
            </w:r>
            <w:r w:rsidR="00A65D76" w:rsidRPr="004719F4">
              <w:rPr>
                <w:color w:val="000000" w:themeColor="text1"/>
                <w:sz w:val="16"/>
                <w:szCs w:val="16"/>
              </w:rPr>
              <w:t xml:space="preserve">% </w:t>
            </w:r>
            <w:r w:rsidRPr="004719F4">
              <w:rPr>
                <w:color w:val="000000" w:themeColor="text1"/>
                <w:sz w:val="16"/>
                <w:szCs w:val="16"/>
              </w:rPr>
              <w:t>of youth institutionalized at the Wagner's Youth Facility have accessed rehabilitative/restorative programs</w:t>
            </w:r>
          </w:p>
          <w:p w14:paraId="63F7FCF0" w14:textId="77777777" w:rsidR="00C07A7E" w:rsidRPr="004719F4" w:rsidRDefault="00C07A7E" w:rsidP="00C07A7E">
            <w:pPr>
              <w:rPr>
                <w:iCs/>
                <w:color w:val="000000"/>
                <w:sz w:val="16"/>
                <w:szCs w:val="16"/>
              </w:rPr>
            </w:pPr>
            <w:r w:rsidRPr="004719F4">
              <w:rPr>
                <w:i/>
                <w:color w:val="000000" w:themeColor="text1"/>
                <w:sz w:val="16"/>
                <w:szCs w:val="16"/>
              </w:rPr>
              <w:t>Baseline (2015):</w:t>
            </w:r>
            <w:r w:rsidRPr="004719F4">
              <w:rPr>
                <w:color w:val="000000" w:themeColor="text1"/>
                <w:sz w:val="16"/>
                <w:szCs w:val="16"/>
              </w:rPr>
              <w:t xml:space="preserve"> 7.6%</w:t>
            </w:r>
          </w:p>
          <w:p w14:paraId="3BAF803E" w14:textId="77777777" w:rsidR="001C41A4" w:rsidRPr="004719F4" w:rsidRDefault="00C07A7E" w:rsidP="00C07A7E">
            <w:pPr>
              <w:rPr>
                <w:color w:val="000000" w:themeColor="text1"/>
                <w:sz w:val="16"/>
                <w:szCs w:val="16"/>
              </w:rPr>
            </w:pPr>
            <w:r w:rsidRPr="004719F4">
              <w:rPr>
                <w:i/>
                <w:color w:val="000000" w:themeColor="text1"/>
                <w:sz w:val="16"/>
                <w:szCs w:val="16"/>
              </w:rPr>
              <w:t>Target (2021):</w:t>
            </w:r>
            <w:r w:rsidRPr="004719F4">
              <w:rPr>
                <w:color w:val="000000" w:themeColor="text1"/>
                <w:sz w:val="16"/>
                <w:szCs w:val="16"/>
              </w:rPr>
              <w:t xml:space="preserve"> 25 %</w:t>
            </w:r>
          </w:p>
          <w:p w14:paraId="56D7AA6E" w14:textId="77777777" w:rsidR="001C41A4" w:rsidRPr="004719F4" w:rsidRDefault="001C41A4" w:rsidP="00C07A7E">
            <w:pPr>
              <w:rPr>
                <w:color w:val="000000" w:themeColor="text1"/>
                <w:sz w:val="16"/>
                <w:szCs w:val="16"/>
              </w:rPr>
            </w:pPr>
          </w:p>
          <w:p w14:paraId="2AB22AFC" w14:textId="77777777" w:rsidR="001C41A4" w:rsidRPr="004719F4" w:rsidRDefault="001C41A4" w:rsidP="001C41A4">
            <w:pPr>
              <w:rPr>
                <w:iCs/>
                <w:color w:val="000000"/>
                <w:sz w:val="16"/>
                <w:szCs w:val="16"/>
              </w:rPr>
            </w:pPr>
            <w:r w:rsidRPr="004719F4">
              <w:rPr>
                <w:b/>
                <w:color w:val="000000" w:themeColor="text1"/>
                <w:sz w:val="16"/>
                <w:szCs w:val="16"/>
              </w:rPr>
              <w:t>Data source:</w:t>
            </w:r>
            <w:r w:rsidRPr="004719F4">
              <w:rPr>
                <w:color w:val="000000" w:themeColor="text1"/>
                <w:sz w:val="16"/>
                <w:szCs w:val="16"/>
              </w:rPr>
              <w:t xml:space="preserve"> Belize Central Prison</w:t>
            </w:r>
          </w:p>
          <w:p w14:paraId="1027C40A" w14:textId="77777777" w:rsidR="001C41A4" w:rsidRPr="004719F4" w:rsidRDefault="001C41A4" w:rsidP="00C07A7E">
            <w:pPr>
              <w:rPr>
                <w:color w:val="000000" w:themeColor="text1"/>
                <w:sz w:val="16"/>
                <w:szCs w:val="16"/>
              </w:rPr>
            </w:pPr>
          </w:p>
          <w:p w14:paraId="609879D7" w14:textId="77777777" w:rsidR="00C07A7E" w:rsidRPr="004719F4" w:rsidRDefault="00C07A7E" w:rsidP="00C07A7E">
            <w:pPr>
              <w:rPr>
                <w:color w:val="000000"/>
                <w:sz w:val="16"/>
                <w:szCs w:val="16"/>
              </w:rPr>
            </w:pPr>
            <w:r w:rsidRPr="004719F4">
              <w:rPr>
                <w:b/>
                <w:color w:val="000000" w:themeColor="text1"/>
                <w:sz w:val="16"/>
                <w:szCs w:val="16"/>
              </w:rPr>
              <w:t>Indicator</w:t>
            </w:r>
            <w:r w:rsidR="00095D89" w:rsidRPr="004719F4">
              <w:rPr>
                <w:b/>
                <w:color w:val="000000" w:themeColor="text1"/>
                <w:sz w:val="16"/>
                <w:szCs w:val="16"/>
              </w:rPr>
              <w:t xml:space="preserve"> 3.3.3</w:t>
            </w:r>
            <w:r w:rsidRPr="004719F4">
              <w:rPr>
                <w:b/>
                <w:color w:val="000000" w:themeColor="text1"/>
                <w:sz w:val="16"/>
                <w:szCs w:val="16"/>
              </w:rPr>
              <w:t>:</w:t>
            </w:r>
            <w:r w:rsidRPr="004719F4">
              <w:rPr>
                <w:color w:val="000000" w:themeColor="text1"/>
                <w:sz w:val="16"/>
                <w:szCs w:val="16"/>
              </w:rPr>
              <w:t xml:space="preserve"> </w:t>
            </w:r>
            <w:r w:rsidR="00A65D76" w:rsidRPr="004719F4">
              <w:rPr>
                <w:color w:val="000000" w:themeColor="text1"/>
                <w:sz w:val="16"/>
                <w:szCs w:val="16"/>
              </w:rPr>
              <w:t xml:space="preserve">No. </w:t>
            </w:r>
            <w:r w:rsidRPr="004719F4">
              <w:rPr>
                <w:color w:val="000000" w:themeColor="text1"/>
                <w:sz w:val="16"/>
                <w:szCs w:val="16"/>
              </w:rPr>
              <w:t xml:space="preserve">of new gender-sensitive tertiary prevention pilot projects initiated or scaled up by national partners. </w:t>
            </w:r>
          </w:p>
          <w:p w14:paraId="54870E83" w14:textId="77777777" w:rsidR="00C07A7E" w:rsidRPr="004719F4" w:rsidRDefault="00C07A7E" w:rsidP="00C07A7E">
            <w:pPr>
              <w:rPr>
                <w:iCs/>
                <w:color w:val="000000"/>
                <w:sz w:val="16"/>
                <w:szCs w:val="16"/>
              </w:rPr>
            </w:pPr>
            <w:r w:rsidRPr="004719F4">
              <w:rPr>
                <w:i/>
                <w:color w:val="000000" w:themeColor="text1"/>
                <w:sz w:val="16"/>
                <w:szCs w:val="16"/>
              </w:rPr>
              <w:t>Baseline (2015):</w:t>
            </w:r>
            <w:r w:rsidRPr="004719F4">
              <w:rPr>
                <w:color w:val="000000" w:themeColor="text1"/>
                <w:sz w:val="16"/>
                <w:szCs w:val="16"/>
              </w:rPr>
              <w:t xml:space="preserve"> 1</w:t>
            </w:r>
          </w:p>
          <w:p w14:paraId="5C449686" w14:textId="77777777" w:rsidR="00C07A7E" w:rsidRPr="004719F4" w:rsidRDefault="00C07A7E" w:rsidP="00C07A7E">
            <w:pPr>
              <w:rPr>
                <w:iCs/>
                <w:color w:val="000000"/>
                <w:sz w:val="16"/>
                <w:szCs w:val="16"/>
              </w:rPr>
            </w:pPr>
            <w:r w:rsidRPr="004719F4">
              <w:rPr>
                <w:i/>
                <w:color w:val="000000" w:themeColor="text1"/>
                <w:sz w:val="16"/>
                <w:szCs w:val="16"/>
              </w:rPr>
              <w:t>Target (2021):</w:t>
            </w:r>
            <w:r w:rsidRPr="004719F4">
              <w:rPr>
                <w:color w:val="000000" w:themeColor="text1"/>
                <w:sz w:val="16"/>
                <w:szCs w:val="16"/>
              </w:rPr>
              <w:t xml:space="preserve"> 3 </w:t>
            </w:r>
          </w:p>
          <w:p w14:paraId="4E4F71D7" w14:textId="77777777" w:rsidR="00C07A7E" w:rsidRPr="004719F4" w:rsidRDefault="00C07A7E" w:rsidP="00C07A7E"/>
          <w:p w14:paraId="58CF12CE" w14:textId="77777777" w:rsidR="001C41A4" w:rsidRPr="004719F4" w:rsidRDefault="001C41A4" w:rsidP="001C41A4">
            <w:pPr>
              <w:rPr>
                <w:iCs/>
                <w:color w:val="000000"/>
                <w:sz w:val="16"/>
                <w:szCs w:val="16"/>
              </w:rPr>
            </w:pPr>
            <w:r w:rsidRPr="004719F4">
              <w:rPr>
                <w:b/>
                <w:color w:val="000000" w:themeColor="text1"/>
                <w:sz w:val="16"/>
                <w:szCs w:val="16"/>
              </w:rPr>
              <w:t>Data source:</w:t>
            </w:r>
            <w:r w:rsidRPr="004719F4">
              <w:rPr>
                <w:color w:val="000000" w:themeColor="text1"/>
                <w:sz w:val="16"/>
                <w:szCs w:val="16"/>
              </w:rPr>
              <w:t xml:space="preserve"> Ministry of National Security</w:t>
            </w:r>
            <w:r w:rsidR="00A65D76" w:rsidRPr="004719F4">
              <w:rPr>
                <w:color w:val="000000" w:themeColor="text1"/>
                <w:sz w:val="16"/>
                <w:szCs w:val="16"/>
              </w:rPr>
              <w:t xml:space="preserve"> and </w:t>
            </w:r>
            <w:r w:rsidRPr="004719F4">
              <w:rPr>
                <w:color w:val="000000" w:themeColor="text1"/>
                <w:sz w:val="16"/>
                <w:szCs w:val="16"/>
              </w:rPr>
              <w:t xml:space="preserve">Ministry of Human Development </w:t>
            </w:r>
          </w:p>
          <w:p w14:paraId="1B11508A" w14:textId="77777777" w:rsidR="001C41A4" w:rsidRPr="004719F4" w:rsidRDefault="001C41A4" w:rsidP="00C07A7E"/>
          <w:p w14:paraId="024B8099" w14:textId="77777777" w:rsidR="00C07A7E" w:rsidRPr="004719F4" w:rsidRDefault="00C07A7E" w:rsidP="001C41A4">
            <w:pPr>
              <w:spacing w:after="160" w:line="259" w:lineRule="auto"/>
            </w:pPr>
            <w:r w:rsidRPr="004719F4">
              <w:rPr>
                <w:b/>
                <w:bCs/>
                <w:iCs/>
                <w:color w:val="000000" w:themeColor="text1"/>
                <w:sz w:val="16"/>
                <w:szCs w:val="16"/>
              </w:rPr>
              <w:t>Indicator</w:t>
            </w:r>
            <w:r w:rsidR="00095D89" w:rsidRPr="004719F4">
              <w:rPr>
                <w:b/>
                <w:bCs/>
                <w:iCs/>
                <w:color w:val="000000" w:themeColor="text1"/>
                <w:sz w:val="16"/>
                <w:szCs w:val="16"/>
              </w:rPr>
              <w:t xml:space="preserve"> 3.3.4</w:t>
            </w:r>
            <w:r w:rsidRPr="004719F4">
              <w:rPr>
                <w:b/>
                <w:bCs/>
                <w:iCs/>
                <w:color w:val="000000" w:themeColor="text1"/>
                <w:sz w:val="16"/>
                <w:szCs w:val="16"/>
              </w:rPr>
              <w:t>:</w:t>
            </w:r>
            <w:r w:rsidRPr="004719F4">
              <w:rPr>
                <w:color w:val="000000" w:themeColor="text1"/>
                <w:sz w:val="16"/>
                <w:szCs w:val="16"/>
              </w:rPr>
              <w:t xml:space="preserve"> </w:t>
            </w:r>
            <w:r w:rsidR="00A65D76" w:rsidRPr="004719F4">
              <w:rPr>
                <w:color w:val="000000" w:themeColor="text1"/>
                <w:sz w:val="16"/>
                <w:szCs w:val="16"/>
              </w:rPr>
              <w:t xml:space="preserve">% </w:t>
            </w:r>
            <w:r w:rsidRPr="004719F4">
              <w:rPr>
                <w:color w:val="000000" w:themeColor="text1"/>
                <w:sz w:val="16"/>
                <w:szCs w:val="16"/>
              </w:rPr>
              <w:t xml:space="preserve">of youth who come in conflict with the law are diverted from court or institutionalization </w:t>
            </w:r>
          </w:p>
          <w:p w14:paraId="2591257B" w14:textId="77777777" w:rsidR="00C07A7E" w:rsidRPr="004719F4" w:rsidRDefault="00C07A7E" w:rsidP="00C07A7E">
            <w:r w:rsidRPr="004719F4">
              <w:rPr>
                <w:bCs/>
                <w:i/>
                <w:iCs/>
                <w:color w:val="000000" w:themeColor="text1"/>
                <w:sz w:val="16"/>
                <w:szCs w:val="16"/>
              </w:rPr>
              <w:t>Baseline (2015):</w:t>
            </w:r>
            <w:r w:rsidRPr="004719F4">
              <w:rPr>
                <w:color w:val="000000" w:themeColor="text1"/>
                <w:sz w:val="16"/>
                <w:szCs w:val="16"/>
              </w:rPr>
              <w:t xml:space="preserve">  0%</w:t>
            </w:r>
          </w:p>
          <w:p w14:paraId="4C57A67E" w14:textId="77777777" w:rsidR="00C07A7E" w:rsidRPr="004719F4" w:rsidRDefault="00C07A7E" w:rsidP="00C07A7E">
            <w:pPr>
              <w:rPr>
                <w:color w:val="000000" w:themeColor="text1"/>
                <w:sz w:val="16"/>
                <w:szCs w:val="16"/>
              </w:rPr>
            </w:pPr>
            <w:r w:rsidRPr="004719F4">
              <w:rPr>
                <w:bCs/>
                <w:i/>
                <w:iCs/>
                <w:color w:val="000000" w:themeColor="text1"/>
                <w:sz w:val="16"/>
                <w:szCs w:val="16"/>
              </w:rPr>
              <w:t>Target (2021):</w:t>
            </w:r>
            <w:r w:rsidRPr="004719F4">
              <w:rPr>
                <w:color w:val="000000" w:themeColor="text1"/>
                <w:sz w:val="16"/>
                <w:szCs w:val="16"/>
              </w:rPr>
              <w:t xml:space="preserve">   20%</w:t>
            </w:r>
          </w:p>
          <w:p w14:paraId="599B1334" w14:textId="77777777" w:rsidR="001C41A4" w:rsidRPr="004719F4" w:rsidRDefault="001C41A4" w:rsidP="00C07A7E">
            <w:pPr>
              <w:rPr>
                <w:color w:val="000000" w:themeColor="text1"/>
                <w:sz w:val="16"/>
                <w:szCs w:val="16"/>
              </w:rPr>
            </w:pPr>
          </w:p>
          <w:p w14:paraId="2D3C8D28" w14:textId="77777777" w:rsidR="001C41A4" w:rsidRPr="004719F4" w:rsidRDefault="001C41A4" w:rsidP="001C41A4">
            <w:pPr>
              <w:rPr>
                <w:iCs/>
                <w:color w:val="000000"/>
                <w:sz w:val="16"/>
                <w:szCs w:val="16"/>
              </w:rPr>
            </w:pPr>
            <w:r w:rsidRPr="004719F4">
              <w:rPr>
                <w:b/>
                <w:color w:val="000000" w:themeColor="text1"/>
                <w:sz w:val="16"/>
                <w:szCs w:val="16"/>
              </w:rPr>
              <w:t>Data source:</w:t>
            </w:r>
            <w:r w:rsidRPr="004719F4">
              <w:rPr>
                <w:color w:val="000000" w:themeColor="text1"/>
                <w:sz w:val="16"/>
                <w:szCs w:val="16"/>
              </w:rPr>
              <w:t xml:space="preserve"> Ministry of National Security; IPSMIS</w:t>
            </w:r>
          </w:p>
          <w:p w14:paraId="06FFF427" w14:textId="77777777" w:rsidR="00C07A7E" w:rsidRPr="004719F4" w:rsidRDefault="00C07A7E" w:rsidP="00C07A7E"/>
          <w:p w14:paraId="24462D9F" w14:textId="77777777" w:rsidR="00C07A7E" w:rsidRPr="004719F4" w:rsidRDefault="00C07A7E" w:rsidP="00C07A7E">
            <w:pPr>
              <w:rPr>
                <w:iCs/>
                <w:color w:val="000000"/>
                <w:sz w:val="16"/>
                <w:szCs w:val="16"/>
              </w:rPr>
            </w:pPr>
            <w:r w:rsidRPr="004719F4">
              <w:rPr>
                <w:b/>
                <w:bCs/>
                <w:iCs/>
                <w:color w:val="000000" w:themeColor="text1"/>
                <w:sz w:val="16"/>
                <w:szCs w:val="16"/>
              </w:rPr>
              <w:t>Indicator</w:t>
            </w:r>
            <w:r w:rsidR="00095D89" w:rsidRPr="004719F4">
              <w:rPr>
                <w:b/>
                <w:bCs/>
                <w:iCs/>
                <w:color w:val="000000" w:themeColor="text1"/>
                <w:sz w:val="16"/>
                <w:szCs w:val="16"/>
              </w:rPr>
              <w:t xml:space="preserve"> 3.3.5</w:t>
            </w:r>
            <w:r w:rsidRPr="004719F4">
              <w:rPr>
                <w:b/>
                <w:bCs/>
                <w:iCs/>
                <w:color w:val="000000" w:themeColor="text1"/>
                <w:sz w:val="16"/>
                <w:szCs w:val="16"/>
              </w:rPr>
              <w:t>:</w:t>
            </w:r>
            <w:r w:rsidRPr="004719F4">
              <w:rPr>
                <w:color w:val="000000" w:themeColor="text1"/>
                <w:sz w:val="16"/>
                <w:szCs w:val="16"/>
              </w:rPr>
              <w:t xml:space="preserve"> </w:t>
            </w:r>
            <w:r w:rsidR="00A65D76" w:rsidRPr="004719F4">
              <w:rPr>
                <w:rFonts w:ascii="Cambria" w:eastAsia="Cambria" w:hAnsi="Cambria" w:cs="Cambria"/>
                <w:color w:val="000000" w:themeColor="text1"/>
                <w:sz w:val="16"/>
                <w:szCs w:val="16"/>
              </w:rPr>
              <w:t xml:space="preserve">No. </w:t>
            </w:r>
            <w:r w:rsidRPr="004719F4">
              <w:rPr>
                <w:rFonts w:ascii="Cambria" w:eastAsia="Cambria" w:hAnsi="Cambria" w:cs="Cambria"/>
                <w:color w:val="000000" w:themeColor="text1"/>
                <w:sz w:val="16"/>
                <w:szCs w:val="16"/>
              </w:rPr>
              <w:t>of residents in rehabilitative facilities participating in after care support program</w:t>
            </w:r>
          </w:p>
          <w:p w14:paraId="3351021B" w14:textId="77777777" w:rsidR="00C07A7E" w:rsidRPr="004719F4" w:rsidRDefault="00C07A7E" w:rsidP="00C07A7E">
            <w:pPr>
              <w:rPr>
                <w:iCs/>
                <w:color w:val="000000"/>
                <w:sz w:val="16"/>
                <w:szCs w:val="16"/>
              </w:rPr>
            </w:pPr>
            <w:r w:rsidRPr="004719F4">
              <w:rPr>
                <w:i/>
                <w:color w:val="000000" w:themeColor="text1"/>
                <w:sz w:val="16"/>
                <w:szCs w:val="16"/>
              </w:rPr>
              <w:t>Baseline (2015):</w:t>
            </w:r>
            <w:r w:rsidRPr="004719F4">
              <w:rPr>
                <w:color w:val="000000" w:themeColor="text1"/>
                <w:sz w:val="16"/>
                <w:szCs w:val="16"/>
              </w:rPr>
              <w:t xml:space="preserve">  520</w:t>
            </w:r>
          </w:p>
          <w:p w14:paraId="45CA9B60" w14:textId="77777777" w:rsidR="00C07A7E" w:rsidRPr="004719F4" w:rsidRDefault="00C07A7E" w:rsidP="00C07A7E">
            <w:pPr>
              <w:rPr>
                <w:iCs/>
                <w:color w:val="000000"/>
                <w:sz w:val="16"/>
                <w:szCs w:val="16"/>
              </w:rPr>
            </w:pPr>
            <w:r w:rsidRPr="004719F4">
              <w:rPr>
                <w:i/>
                <w:color w:val="000000" w:themeColor="text1"/>
                <w:sz w:val="16"/>
                <w:szCs w:val="16"/>
              </w:rPr>
              <w:t>Target (2021):</w:t>
            </w:r>
            <w:r w:rsidRPr="004719F4">
              <w:rPr>
                <w:color w:val="000000" w:themeColor="text1"/>
                <w:sz w:val="16"/>
                <w:szCs w:val="16"/>
              </w:rPr>
              <w:t xml:space="preserve"> 1000</w:t>
            </w:r>
          </w:p>
          <w:p w14:paraId="08B79C5A" w14:textId="77777777" w:rsidR="00C07A7E" w:rsidRPr="004719F4" w:rsidRDefault="00C07A7E" w:rsidP="00C07A7E">
            <w:pPr>
              <w:rPr>
                <w:iCs/>
                <w:color w:val="000000"/>
                <w:sz w:val="16"/>
                <w:szCs w:val="16"/>
              </w:rPr>
            </w:pPr>
          </w:p>
          <w:p w14:paraId="06F5E072" w14:textId="77777777" w:rsidR="00C07A7E" w:rsidRPr="004719F4" w:rsidRDefault="00C07A7E" w:rsidP="00C07A7E">
            <w:pPr>
              <w:rPr>
                <w:iCs/>
                <w:color w:val="000000"/>
                <w:sz w:val="16"/>
                <w:szCs w:val="16"/>
              </w:rPr>
            </w:pPr>
            <w:r w:rsidRPr="004719F4">
              <w:rPr>
                <w:b/>
                <w:color w:val="000000" w:themeColor="text1"/>
                <w:sz w:val="16"/>
                <w:szCs w:val="16"/>
              </w:rPr>
              <w:t>Data source:</w:t>
            </w:r>
            <w:r w:rsidRPr="004719F4">
              <w:rPr>
                <w:color w:val="000000" w:themeColor="text1"/>
                <w:sz w:val="16"/>
                <w:szCs w:val="16"/>
              </w:rPr>
              <w:t xml:space="preserve"> Ministry of National Security</w:t>
            </w:r>
            <w:r w:rsidR="00A65D76" w:rsidRPr="004719F4">
              <w:rPr>
                <w:color w:val="000000" w:themeColor="text1"/>
                <w:sz w:val="16"/>
                <w:szCs w:val="16"/>
              </w:rPr>
              <w:t xml:space="preserve"> and</w:t>
            </w:r>
            <w:r w:rsidRPr="004719F4">
              <w:rPr>
                <w:color w:val="000000" w:themeColor="text1"/>
                <w:sz w:val="16"/>
                <w:szCs w:val="16"/>
              </w:rPr>
              <w:t xml:space="preserve"> IPSMIS</w:t>
            </w:r>
          </w:p>
          <w:p w14:paraId="21B02E49" w14:textId="77777777" w:rsidR="00C07A7E" w:rsidRPr="004719F4" w:rsidRDefault="00C07A7E" w:rsidP="00C07A7E">
            <w:pPr>
              <w:rPr>
                <w:iCs/>
                <w:color w:val="000000"/>
                <w:sz w:val="16"/>
                <w:szCs w:val="16"/>
              </w:rPr>
            </w:pPr>
            <w:r w:rsidRPr="004719F4">
              <w:rPr>
                <w:b/>
                <w:color w:val="000000" w:themeColor="text1"/>
                <w:sz w:val="16"/>
                <w:szCs w:val="16"/>
              </w:rPr>
              <w:t>Frequency:</w:t>
            </w:r>
            <w:r w:rsidRPr="004719F4">
              <w:rPr>
                <w:color w:val="000000" w:themeColor="text1"/>
                <w:sz w:val="16"/>
                <w:szCs w:val="16"/>
              </w:rPr>
              <w:t xml:space="preserve"> Biennial</w:t>
            </w:r>
          </w:p>
        </w:tc>
        <w:tc>
          <w:tcPr>
            <w:tcW w:w="635" w:type="pct"/>
            <w:gridSpan w:val="2"/>
            <w:tcBorders>
              <w:left w:val="single" w:sz="8" w:space="0" w:color="000000" w:themeColor="text1"/>
              <w:bottom w:val="single" w:sz="4" w:space="0" w:color="auto"/>
              <w:right w:val="single" w:sz="4" w:space="0" w:color="auto"/>
            </w:tcBorders>
            <w:shd w:val="clear" w:color="auto" w:fill="auto"/>
          </w:tcPr>
          <w:p w14:paraId="7EEC7B2F" w14:textId="77777777" w:rsidR="00C07A7E" w:rsidRPr="004719F4" w:rsidRDefault="00C07A7E" w:rsidP="00C07A7E">
            <w:pPr>
              <w:rPr>
                <w:iCs/>
                <w:color w:val="000000"/>
                <w:sz w:val="16"/>
                <w:szCs w:val="16"/>
              </w:rPr>
            </w:pPr>
            <w:r w:rsidRPr="004719F4">
              <w:rPr>
                <w:color w:val="000000" w:themeColor="text1"/>
                <w:sz w:val="16"/>
                <w:szCs w:val="16"/>
              </w:rPr>
              <w:t>Ministry of Human Development</w:t>
            </w:r>
            <w:r w:rsidR="00A65D76" w:rsidRPr="004719F4">
              <w:rPr>
                <w:color w:val="000000" w:themeColor="text1"/>
                <w:sz w:val="16"/>
                <w:szCs w:val="16"/>
              </w:rPr>
              <w:t>;</w:t>
            </w:r>
          </w:p>
          <w:p w14:paraId="513EC404" w14:textId="77777777" w:rsidR="00C07A7E" w:rsidRPr="004719F4" w:rsidRDefault="00C07A7E" w:rsidP="00C07A7E">
            <w:pPr>
              <w:rPr>
                <w:iCs/>
                <w:color w:val="000000"/>
                <w:sz w:val="16"/>
                <w:szCs w:val="16"/>
              </w:rPr>
            </w:pPr>
            <w:r w:rsidRPr="004719F4">
              <w:rPr>
                <w:color w:val="000000" w:themeColor="text1"/>
                <w:sz w:val="16"/>
                <w:szCs w:val="16"/>
              </w:rPr>
              <w:t>Youth Correctional Facilities</w:t>
            </w:r>
            <w:r w:rsidR="00A65D76" w:rsidRPr="004719F4">
              <w:rPr>
                <w:color w:val="000000" w:themeColor="text1"/>
                <w:sz w:val="16"/>
                <w:szCs w:val="16"/>
              </w:rPr>
              <w:t>;</w:t>
            </w:r>
          </w:p>
          <w:p w14:paraId="6FF2B6BA" w14:textId="77777777" w:rsidR="00C07A7E" w:rsidRPr="004719F4" w:rsidRDefault="00C07A7E" w:rsidP="00C07A7E">
            <w:pPr>
              <w:rPr>
                <w:iCs/>
                <w:color w:val="000000"/>
                <w:sz w:val="16"/>
                <w:szCs w:val="16"/>
              </w:rPr>
            </w:pPr>
            <w:r w:rsidRPr="004719F4">
              <w:rPr>
                <w:color w:val="000000" w:themeColor="text1"/>
                <w:sz w:val="16"/>
                <w:szCs w:val="16"/>
              </w:rPr>
              <w:t>Community Rehabilitation Department</w:t>
            </w:r>
            <w:r w:rsidR="00A65D76" w:rsidRPr="004719F4">
              <w:rPr>
                <w:color w:val="000000" w:themeColor="text1"/>
                <w:sz w:val="16"/>
                <w:szCs w:val="16"/>
              </w:rPr>
              <w:t>;</w:t>
            </w:r>
          </w:p>
          <w:p w14:paraId="4D58DF47" w14:textId="77777777" w:rsidR="00C07A7E" w:rsidRPr="004719F4" w:rsidRDefault="00A65D76" w:rsidP="00C07A7E">
            <w:pPr>
              <w:rPr>
                <w:iCs/>
                <w:color w:val="000000"/>
                <w:sz w:val="16"/>
                <w:szCs w:val="16"/>
              </w:rPr>
            </w:pPr>
            <w:r w:rsidRPr="004719F4">
              <w:rPr>
                <w:color w:val="000000" w:themeColor="text1"/>
                <w:sz w:val="16"/>
                <w:szCs w:val="16"/>
              </w:rPr>
              <w:t>UNICEF;</w:t>
            </w:r>
          </w:p>
          <w:p w14:paraId="657A7B3C" w14:textId="77777777" w:rsidR="00C07A7E" w:rsidRPr="004719F4" w:rsidRDefault="00C07A7E" w:rsidP="00C07A7E">
            <w:r w:rsidRPr="004719F4">
              <w:rPr>
                <w:color w:val="000000" w:themeColor="text1"/>
                <w:sz w:val="16"/>
                <w:szCs w:val="16"/>
              </w:rPr>
              <w:t>UNFPA</w:t>
            </w:r>
            <w:r w:rsidR="00A65D76" w:rsidRPr="004719F4">
              <w:rPr>
                <w:color w:val="000000" w:themeColor="text1"/>
                <w:sz w:val="16"/>
                <w:szCs w:val="16"/>
              </w:rPr>
              <w:t>;</w:t>
            </w:r>
          </w:p>
          <w:p w14:paraId="26D6A1D6" w14:textId="6429D8BF" w:rsidR="00C07A7E" w:rsidRPr="004719F4" w:rsidRDefault="00B83022" w:rsidP="00C07A7E">
            <w:r w:rsidRPr="004719F4">
              <w:rPr>
                <w:color w:val="000000" w:themeColor="text1"/>
                <w:sz w:val="16"/>
                <w:szCs w:val="16"/>
              </w:rPr>
              <w:t>Inter</w:t>
            </w:r>
            <w:r w:rsidR="008A2BBE">
              <w:rPr>
                <w:color w:val="000000" w:themeColor="text1"/>
                <w:sz w:val="16"/>
                <w:szCs w:val="16"/>
              </w:rPr>
              <w:t xml:space="preserve"> </w:t>
            </w:r>
            <w:r w:rsidRPr="004719F4">
              <w:rPr>
                <w:color w:val="000000" w:themeColor="text1"/>
                <w:sz w:val="16"/>
                <w:szCs w:val="16"/>
              </w:rPr>
              <w:t>American Development Bank</w:t>
            </w:r>
            <w:r w:rsidR="00A65D76" w:rsidRPr="004719F4">
              <w:rPr>
                <w:color w:val="000000" w:themeColor="text1"/>
                <w:sz w:val="16"/>
                <w:szCs w:val="16"/>
              </w:rPr>
              <w:t>, and the</w:t>
            </w:r>
          </w:p>
          <w:p w14:paraId="130B5DF2" w14:textId="77777777" w:rsidR="00C07A7E" w:rsidRPr="004719F4" w:rsidRDefault="00C07A7E" w:rsidP="00C07A7E">
            <w:pPr>
              <w:rPr>
                <w:iCs/>
                <w:color w:val="000000"/>
                <w:sz w:val="16"/>
                <w:szCs w:val="16"/>
              </w:rPr>
            </w:pPr>
            <w:r w:rsidRPr="004719F4">
              <w:rPr>
                <w:color w:val="000000" w:themeColor="text1"/>
                <w:sz w:val="16"/>
                <w:szCs w:val="16"/>
              </w:rPr>
              <w:t>Belize Police Department</w:t>
            </w:r>
          </w:p>
        </w:tc>
        <w:tc>
          <w:tcPr>
            <w:tcW w:w="614" w:type="pct"/>
            <w:vMerge/>
            <w:tcBorders>
              <w:left w:val="single" w:sz="4" w:space="0" w:color="auto"/>
              <w:bottom w:val="single" w:sz="4" w:space="0" w:color="auto"/>
              <w:right w:val="single" w:sz="8" w:space="0" w:color="000000"/>
            </w:tcBorders>
            <w:shd w:val="clear" w:color="auto" w:fill="auto"/>
            <w:tcMar>
              <w:top w:w="15" w:type="dxa"/>
              <w:left w:w="108" w:type="dxa"/>
              <w:bottom w:w="0" w:type="dxa"/>
              <w:right w:w="108" w:type="dxa"/>
            </w:tcMar>
          </w:tcPr>
          <w:p w14:paraId="361FC02A" w14:textId="77777777" w:rsidR="00C07A7E" w:rsidRPr="004719F4" w:rsidRDefault="00C07A7E" w:rsidP="00C07A7E">
            <w:pPr>
              <w:rPr>
                <w:b/>
                <w:color w:val="000000"/>
                <w:sz w:val="16"/>
                <w:szCs w:val="16"/>
              </w:rPr>
            </w:pPr>
          </w:p>
        </w:tc>
      </w:tr>
      <w:tr w:rsidR="00C07A7E" w:rsidRPr="004719F4" w14:paraId="22154DA9" w14:textId="77777777" w:rsidTr="00FD3537">
        <w:tc>
          <w:tcPr>
            <w:tcW w:w="904" w:type="pct"/>
            <w:vMerge/>
            <w:tcBorders>
              <w:left w:val="single" w:sz="4" w:space="0" w:color="auto"/>
              <w:bottom w:val="single" w:sz="8" w:space="0" w:color="000000" w:themeColor="text1"/>
              <w:right w:val="single" w:sz="4" w:space="0" w:color="auto"/>
            </w:tcBorders>
            <w:shd w:val="clear" w:color="auto" w:fill="auto"/>
            <w:tcMar>
              <w:top w:w="72" w:type="dxa"/>
              <w:left w:w="144" w:type="dxa"/>
              <w:bottom w:w="72" w:type="dxa"/>
              <w:right w:w="144" w:type="dxa"/>
            </w:tcMar>
          </w:tcPr>
          <w:p w14:paraId="799531B7" w14:textId="77777777" w:rsidR="00C07A7E" w:rsidRPr="004719F4" w:rsidRDefault="00C07A7E" w:rsidP="00C07A7E">
            <w:pPr>
              <w:rPr>
                <w:i/>
                <w:iCs/>
                <w:color w:val="000000"/>
                <w:sz w:val="16"/>
                <w:szCs w:val="16"/>
              </w:rPr>
            </w:pPr>
          </w:p>
        </w:tc>
        <w:tc>
          <w:tcPr>
            <w:tcW w:w="686" w:type="pct"/>
            <w:gridSpan w:val="2"/>
            <w:vMerge/>
            <w:tcBorders>
              <w:left w:val="single" w:sz="4" w:space="0" w:color="auto"/>
              <w:bottom w:val="single" w:sz="8" w:space="0" w:color="000000" w:themeColor="text1"/>
              <w:right w:val="single" w:sz="4" w:space="0" w:color="auto"/>
            </w:tcBorders>
            <w:shd w:val="clear" w:color="auto" w:fill="auto"/>
          </w:tcPr>
          <w:p w14:paraId="6BA12D18" w14:textId="77777777" w:rsidR="00C07A7E" w:rsidRPr="004719F4" w:rsidRDefault="00C07A7E" w:rsidP="00C07A7E">
            <w:pPr>
              <w:rPr>
                <w:i/>
                <w:iCs/>
                <w:color w:val="000000"/>
                <w:sz w:val="16"/>
                <w:szCs w:val="16"/>
              </w:rPr>
            </w:pPr>
          </w:p>
        </w:tc>
        <w:tc>
          <w:tcPr>
            <w:tcW w:w="2160" w:type="pct"/>
            <w:tcBorders>
              <w:top w:val="single" w:sz="4" w:space="0" w:color="auto"/>
              <w:left w:val="single" w:sz="4" w:space="0" w:color="auto"/>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214BD60D" w14:textId="77777777" w:rsidR="00C07A7E" w:rsidRPr="004719F4" w:rsidRDefault="00C07A7E" w:rsidP="00A96E43">
            <w:pPr>
              <w:spacing w:after="160" w:line="259" w:lineRule="auto"/>
              <w:rPr>
                <w:b/>
                <w:iCs/>
                <w:color w:val="000000"/>
                <w:spacing w:val="-2"/>
                <w:w w:val="103"/>
                <w:kern w:val="14"/>
                <w:sz w:val="16"/>
                <w:szCs w:val="16"/>
              </w:rPr>
            </w:pPr>
            <w:r w:rsidRPr="004719F4">
              <w:rPr>
                <w:b/>
                <w:bCs/>
                <w:color w:val="000000" w:themeColor="text1"/>
                <w:sz w:val="16"/>
                <w:szCs w:val="16"/>
              </w:rPr>
              <w:t xml:space="preserve">Output </w:t>
            </w:r>
            <w:r w:rsidR="00231759" w:rsidRPr="004719F4">
              <w:rPr>
                <w:b/>
                <w:bCs/>
                <w:color w:val="000000" w:themeColor="text1"/>
                <w:sz w:val="16"/>
                <w:szCs w:val="16"/>
              </w:rPr>
              <w:t>3</w:t>
            </w:r>
            <w:r w:rsidRPr="004719F4">
              <w:rPr>
                <w:b/>
                <w:bCs/>
                <w:color w:val="000000" w:themeColor="text1"/>
                <w:sz w:val="16"/>
                <w:szCs w:val="16"/>
              </w:rPr>
              <w:t>.4</w:t>
            </w:r>
            <w:r w:rsidR="00CB3391" w:rsidRPr="004719F4">
              <w:rPr>
                <w:b/>
                <w:bCs/>
                <w:color w:val="000000" w:themeColor="text1"/>
                <w:sz w:val="16"/>
                <w:szCs w:val="16"/>
              </w:rPr>
              <w:t>.</w:t>
            </w:r>
            <w:r w:rsidRPr="004719F4">
              <w:rPr>
                <w:b/>
                <w:bCs/>
                <w:color w:val="000000" w:themeColor="text1"/>
                <w:sz w:val="16"/>
                <w:szCs w:val="16"/>
              </w:rPr>
              <w:t xml:space="preserve"> Social protection and human rights systems strengthened</w:t>
            </w:r>
          </w:p>
          <w:p w14:paraId="755F6C96" w14:textId="77777777" w:rsidR="00C07A7E" w:rsidRPr="004719F4" w:rsidRDefault="00C07A7E" w:rsidP="00C07A7E">
            <w:pPr>
              <w:rPr>
                <w:iCs/>
                <w:color w:val="000000"/>
                <w:sz w:val="16"/>
                <w:szCs w:val="16"/>
              </w:rPr>
            </w:pPr>
            <w:r w:rsidRPr="004719F4">
              <w:rPr>
                <w:b/>
                <w:bCs/>
                <w:iCs/>
                <w:color w:val="000000" w:themeColor="text1"/>
                <w:sz w:val="16"/>
                <w:szCs w:val="16"/>
              </w:rPr>
              <w:t>Indicator</w:t>
            </w:r>
            <w:r w:rsidR="00095D89" w:rsidRPr="004719F4">
              <w:rPr>
                <w:b/>
                <w:bCs/>
                <w:iCs/>
                <w:color w:val="000000" w:themeColor="text1"/>
                <w:sz w:val="16"/>
                <w:szCs w:val="16"/>
              </w:rPr>
              <w:t xml:space="preserve"> 3.4.1</w:t>
            </w:r>
            <w:r w:rsidRPr="004719F4">
              <w:rPr>
                <w:b/>
                <w:bCs/>
                <w:iCs/>
                <w:color w:val="000000" w:themeColor="text1"/>
                <w:sz w:val="16"/>
                <w:szCs w:val="16"/>
              </w:rPr>
              <w:t>:</w:t>
            </w:r>
            <w:r w:rsidRPr="004719F4">
              <w:rPr>
                <w:color w:val="000000" w:themeColor="text1"/>
                <w:sz w:val="16"/>
                <w:szCs w:val="16"/>
              </w:rPr>
              <w:t xml:space="preserve"> C</w:t>
            </w:r>
            <w:r w:rsidRPr="004719F4">
              <w:rPr>
                <w:sz w:val="16"/>
                <w:szCs w:val="16"/>
              </w:rPr>
              <w:t>overage rate for the Wraparound Service Model targeting households falling below the extreme poverty line</w:t>
            </w:r>
          </w:p>
          <w:p w14:paraId="68D5BBB6" w14:textId="77777777" w:rsidR="00C07A7E" w:rsidRPr="004719F4" w:rsidRDefault="00C07A7E" w:rsidP="00C07A7E">
            <w:pPr>
              <w:rPr>
                <w:iCs/>
                <w:color w:val="000000"/>
                <w:sz w:val="16"/>
                <w:szCs w:val="16"/>
              </w:rPr>
            </w:pPr>
            <w:r w:rsidRPr="004719F4">
              <w:rPr>
                <w:i/>
                <w:color w:val="000000" w:themeColor="text1"/>
                <w:sz w:val="16"/>
                <w:szCs w:val="16"/>
              </w:rPr>
              <w:t>Baseline (2016):</w:t>
            </w:r>
            <w:r w:rsidRPr="004719F4">
              <w:rPr>
                <w:color w:val="000000" w:themeColor="text1"/>
                <w:sz w:val="16"/>
                <w:szCs w:val="16"/>
              </w:rPr>
              <w:t xml:space="preserve">  5%</w:t>
            </w:r>
          </w:p>
          <w:p w14:paraId="6A8F33D2" w14:textId="77777777" w:rsidR="00C07A7E" w:rsidRPr="004719F4" w:rsidRDefault="00C07A7E" w:rsidP="00C07A7E">
            <w:pPr>
              <w:rPr>
                <w:color w:val="000000" w:themeColor="text1"/>
                <w:sz w:val="16"/>
                <w:szCs w:val="16"/>
              </w:rPr>
            </w:pPr>
            <w:r w:rsidRPr="004719F4">
              <w:rPr>
                <w:i/>
                <w:color w:val="000000" w:themeColor="text1"/>
                <w:sz w:val="16"/>
                <w:szCs w:val="16"/>
              </w:rPr>
              <w:t>Target (2021):</w:t>
            </w:r>
            <w:r w:rsidRPr="004719F4">
              <w:rPr>
                <w:color w:val="000000" w:themeColor="text1"/>
                <w:sz w:val="16"/>
                <w:szCs w:val="16"/>
              </w:rPr>
              <w:t xml:space="preserve">  15%</w:t>
            </w:r>
          </w:p>
          <w:p w14:paraId="12C3DF0D" w14:textId="77777777" w:rsidR="005D7F63" w:rsidRPr="004719F4" w:rsidRDefault="005D7F63" w:rsidP="00C07A7E">
            <w:pPr>
              <w:rPr>
                <w:color w:val="000000" w:themeColor="text1"/>
                <w:sz w:val="16"/>
                <w:szCs w:val="16"/>
              </w:rPr>
            </w:pPr>
          </w:p>
          <w:p w14:paraId="7F50AE71" w14:textId="77777777" w:rsidR="005D7F63" w:rsidRPr="004719F4" w:rsidRDefault="005D7F63" w:rsidP="00C07A7E">
            <w:pPr>
              <w:rPr>
                <w:iCs/>
                <w:color w:val="000000"/>
                <w:sz w:val="16"/>
                <w:szCs w:val="16"/>
              </w:rPr>
            </w:pPr>
            <w:r w:rsidRPr="004719F4">
              <w:rPr>
                <w:b/>
                <w:color w:val="000000" w:themeColor="text1"/>
                <w:sz w:val="16"/>
                <w:szCs w:val="16"/>
              </w:rPr>
              <w:t>Data Source:</w:t>
            </w:r>
            <w:r w:rsidRPr="004719F4">
              <w:rPr>
                <w:color w:val="000000" w:themeColor="text1"/>
                <w:sz w:val="16"/>
                <w:szCs w:val="16"/>
              </w:rPr>
              <w:t xml:space="preserve"> Ministry of Human Development</w:t>
            </w:r>
          </w:p>
          <w:p w14:paraId="55411225" w14:textId="77777777" w:rsidR="00C07A7E" w:rsidRPr="004719F4" w:rsidRDefault="00C07A7E" w:rsidP="00C07A7E">
            <w:pPr>
              <w:rPr>
                <w:iCs/>
                <w:color w:val="000000"/>
                <w:sz w:val="16"/>
                <w:szCs w:val="16"/>
              </w:rPr>
            </w:pPr>
          </w:p>
          <w:p w14:paraId="3C620144" w14:textId="77777777" w:rsidR="00C07A7E" w:rsidRPr="004719F4" w:rsidRDefault="00C07A7E" w:rsidP="00C07A7E">
            <w:r w:rsidRPr="004719F4">
              <w:rPr>
                <w:b/>
                <w:bCs/>
                <w:iCs/>
                <w:color w:val="000000" w:themeColor="text1"/>
                <w:sz w:val="16"/>
                <w:szCs w:val="16"/>
              </w:rPr>
              <w:t>Indicator:</w:t>
            </w:r>
            <w:r w:rsidRPr="004719F4">
              <w:rPr>
                <w:color w:val="000000" w:themeColor="text1"/>
                <w:sz w:val="16"/>
                <w:szCs w:val="16"/>
              </w:rPr>
              <w:t xml:space="preserve"> Existence of a </w:t>
            </w:r>
            <w:r w:rsidR="00601849" w:rsidRPr="004719F4">
              <w:rPr>
                <w:color w:val="000000" w:themeColor="text1"/>
                <w:sz w:val="16"/>
                <w:szCs w:val="16"/>
              </w:rPr>
              <w:t>Multidimensional Index</w:t>
            </w:r>
            <w:r w:rsidR="00661379" w:rsidRPr="004719F4">
              <w:rPr>
                <w:color w:val="000000" w:themeColor="text1"/>
                <w:sz w:val="16"/>
                <w:szCs w:val="16"/>
              </w:rPr>
              <w:t xml:space="preserve"> </w:t>
            </w:r>
            <w:r w:rsidRPr="004719F4">
              <w:rPr>
                <w:color w:val="000000" w:themeColor="text1"/>
                <w:sz w:val="16"/>
                <w:szCs w:val="16"/>
              </w:rPr>
              <w:t xml:space="preserve">targeting tool introduced into the Single Information System for Beneficiaries for improved targeting effectiveness and monitoring of the </w:t>
            </w:r>
            <w:r w:rsidR="00601849" w:rsidRPr="004719F4">
              <w:rPr>
                <w:color w:val="000000" w:themeColor="text1"/>
                <w:sz w:val="16"/>
                <w:szCs w:val="16"/>
              </w:rPr>
              <w:t>Social Protection System</w:t>
            </w:r>
          </w:p>
          <w:p w14:paraId="16D74FCB" w14:textId="77777777" w:rsidR="00C07A7E" w:rsidRPr="004719F4" w:rsidRDefault="00C07A7E" w:rsidP="00C07A7E">
            <w:pPr>
              <w:rPr>
                <w:iCs/>
                <w:color w:val="000000"/>
                <w:sz w:val="16"/>
                <w:szCs w:val="16"/>
              </w:rPr>
            </w:pPr>
            <w:r w:rsidRPr="004719F4">
              <w:rPr>
                <w:i/>
                <w:color w:val="000000" w:themeColor="text1"/>
                <w:sz w:val="16"/>
                <w:szCs w:val="16"/>
              </w:rPr>
              <w:t>Baseline (</w:t>
            </w:r>
            <w:r w:rsidRPr="004719F4">
              <w:rPr>
                <w:bCs/>
                <w:i/>
                <w:iCs/>
                <w:color w:val="000000" w:themeColor="text1"/>
                <w:sz w:val="16"/>
                <w:szCs w:val="16"/>
              </w:rPr>
              <w:t>2016):</w:t>
            </w:r>
            <w:r w:rsidRPr="004719F4">
              <w:rPr>
                <w:color w:val="000000" w:themeColor="text1"/>
                <w:sz w:val="16"/>
                <w:szCs w:val="16"/>
              </w:rPr>
              <w:t xml:space="preserve">  No</w:t>
            </w:r>
          </w:p>
          <w:p w14:paraId="5D1CDA2A" w14:textId="77777777" w:rsidR="00C07A7E" w:rsidRPr="004719F4" w:rsidRDefault="00C07A7E" w:rsidP="00C07A7E">
            <w:pPr>
              <w:rPr>
                <w:color w:val="000000" w:themeColor="text1"/>
                <w:sz w:val="16"/>
                <w:szCs w:val="16"/>
              </w:rPr>
            </w:pPr>
            <w:r w:rsidRPr="004719F4">
              <w:rPr>
                <w:i/>
                <w:color w:val="000000" w:themeColor="text1"/>
                <w:sz w:val="16"/>
                <w:szCs w:val="16"/>
              </w:rPr>
              <w:t>Target (2021):</w:t>
            </w:r>
            <w:r w:rsidRPr="004719F4">
              <w:rPr>
                <w:color w:val="000000" w:themeColor="text1"/>
                <w:sz w:val="16"/>
                <w:szCs w:val="16"/>
              </w:rPr>
              <w:t xml:space="preserve">  Yes</w:t>
            </w:r>
          </w:p>
          <w:p w14:paraId="36EA58AC" w14:textId="77777777" w:rsidR="005D7F63" w:rsidRPr="004719F4" w:rsidRDefault="005D7F63" w:rsidP="00C07A7E">
            <w:pPr>
              <w:rPr>
                <w:color w:val="000000" w:themeColor="text1"/>
                <w:sz w:val="16"/>
                <w:szCs w:val="16"/>
              </w:rPr>
            </w:pPr>
          </w:p>
          <w:p w14:paraId="57588909" w14:textId="77777777" w:rsidR="005D7F63" w:rsidRPr="004719F4" w:rsidRDefault="005D7F63" w:rsidP="00C07A7E">
            <w:pPr>
              <w:rPr>
                <w:color w:val="000000" w:themeColor="text1"/>
                <w:sz w:val="16"/>
                <w:szCs w:val="16"/>
              </w:rPr>
            </w:pPr>
            <w:r w:rsidRPr="004719F4">
              <w:rPr>
                <w:b/>
                <w:color w:val="000000" w:themeColor="text1"/>
                <w:sz w:val="16"/>
                <w:szCs w:val="16"/>
              </w:rPr>
              <w:t>Data Source:</w:t>
            </w:r>
            <w:r w:rsidRPr="004719F4">
              <w:rPr>
                <w:color w:val="000000" w:themeColor="text1"/>
                <w:sz w:val="16"/>
                <w:szCs w:val="16"/>
              </w:rPr>
              <w:t xml:space="preserve"> Ministry of Human Development</w:t>
            </w:r>
          </w:p>
          <w:p w14:paraId="7A8E1434" w14:textId="77777777" w:rsidR="00C07A7E" w:rsidRPr="004719F4" w:rsidRDefault="00C07A7E" w:rsidP="00C07A7E">
            <w:pPr>
              <w:rPr>
                <w:color w:val="000000" w:themeColor="text1"/>
                <w:sz w:val="16"/>
                <w:szCs w:val="16"/>
              </w:rPr>
            </w:pPr>
          </w:p>
          <w:p w14:paraId="37AA0B59" w14:textId="77777777" w:rsidR="00C07A7E" w:rsidRPr="004719F4" w:rsidRDefault="00C07A7E" w:rsidP="00C07A7E">
            <w:pPr>
              <w:rPr>
                <w:color w:val="000000" w:themeColor="text1"/>
                <w:sz w:val="16"/>
                <w:szCs w:val="16"/>
              </w:rPr>
            </w:pPr>
            <w:r w:rsidRPr="004719F4">
              <w:rPr>
                <w:b/>
                <w:color w:val="000000" w:themeColor="text1"/>
                <w:sz w:val="16"/>
                <w:szCs w:val="16"/>
              </w:rPr>
              <w:t>Indicator</w:t>
            </w:r>
            <w:r w:rsidR="00095D89" w:rsidRPr="004719F4">
              <w:rPr>
                <w:b/>
                <w:color w:val="000000" w:themeColor="text1"/>
                <w:sz w:val="16"/>
                <w:szCs w:val="16"/>
              </w:rPr>
              <w:t xml:space="preserve"> 3.4.2</w:t>
            </w:r>
            <w:r w:rsidRPr="004719F4">
              <w:rPr>
                <w:b/>
                <w:color w:val="000000" w:themeColor="text1"/>
                <w:sz w:val="16"/>
                <w:szCs w:val="16"/>
              </w:rPr>
              <w:t>:</w:t>
            </w:r>
            <w:r w:rsidRPr="004719F4">
              <w:rPr>
                <w:b/>
                <w:i/>
                <w:color w:val="000000" w:themeColor="text1"/>
                <w:sz w:val="16"/>
                <w:szCs w:val="16"/>
              </w:rPr>
              <w:t xml:space="preserve">  </w:t>
            </w:r>
            <w:r w:rsidR="00CB3391" w:rsidRPr="004719F4">
              <w:rPr>
                <w:color w:val="000000" w:themeColor="text1"/>
                <w:sz w:val="16"/>
                <w:szCs w:val="16"/>
              </w:rPr>
              <w:t xml:space="preserve">No. </w:t>
            </w:r>
            <w:r w:rsidRPr="004719F4">
              <w:rPr>
                <w:color w:val="000000" w:themeColor="text1"/>
                <w:sz w:val="16"/>
                <w:szCs w:val="16"/>
              </w:rPr>
              <w:t xml:space="preserve">of  operational institutions supporting the </w:t>
            </w:r>
            <w:r w:rsidR="00EE3B0C" w:rsidRPr="004719F4">
              <w:rPr>
                <w:color w:val="000000" w:themeColor="text1"/>
                <w:sz w:val="16"/>
                <w:szCs w:val="16"/>
              </w:rPr>
              <w:t>fulfillment</w:t>
            </w:r>
            <w:r w:rsidRPr="004719F4">
              <w:rPr>
                <w:color w:val="000000" w:themeColor="text1"/>
                <w:sz w:val="16"/>
                <w:szCs w:val="16"/>
              </w:rPr>
              <w:t xml:space="preserve"> of nationally and internationally ratified human rights obligations</w:t>
            </w:r>
          </w:p>
          <w:p w14:paraId="118223EF" w14:textId="77777777" w:rsidR="00C07A7E" w:rsidRPr="004719F4" w:rsidRDefault="00C07A7E" w:rsidP="00C07A7E">
            <w:pPr>
              <w:rPr>
                <w:i/>
                <w:color w:val="000000" w:themeColor="text1"/>
                <w:sz w:val="16"/>
                <w:szCs w:val="16"/>
              </w:rPr>
            </w:pPr>
            <w:r w:rsidRPr="004719F4">
              <w:rPr>
                <w:i/>
                <w:color w:val="000000" w:themeColor="text1"/>
                <w:sz w:val="16"/>
                <w:szCs w:val="16"/>
              </w:rPr>
              <w:t>Baseline (2016): 1</w:t>
            </w:r>
          </w:p>
          <w:p w14:paraId="48A9500E" w14:textId="77777777" w:rsidR="00C07A7E" w:rsidRPr="004719F4" w:rsidRDefault="00C07A7E" w:rsidP="00C07A7E">
            <w:pPr>
              <w:rPr>
                <w:color w:val="000000" w:themeColor="text1"/>
                <w:sz w:val="16"/>
                <w:szCs w:val="16"/>
              </w:rPr>
            </w:pPr>
            <w:r w:rsidRPr="004719F4">
              <w:rPr>
                <w:i/>
                <w:color w:val="000000" w:themeColor="text1"/>
                <w:sz w:val="16"/>
                <w:szCs w:val="16"/>
              </w:rPr>
              <w:t>Target (2021):</w:t>
            </w:r>
            <w:r w:rsidRPr="004719F4">
              <w:rPr>
                <w:b/>
                <w:color w:val="000000" w:themeColor="text1"/>
                <w:sz w:val="16"/>
                <w:szCs w:val="16"/>
              </w:rPr>
              <w:t xml:space="preserve">  </w:t>
            </w:r>
            <w:r w:rsidRPr="004719F4">
              <w:rPr>
                <w:color w:val="000000" w:themeColor="text1"/>
                <w:sz w:val="16"/>
                <w:szCs w:val="16"/>
              </w:rPr>
              <w:t>2</w:t>
            </w:r>
          </w:p>
          <w:p w14:paraId="227106D3" w14:textId="77777777" w:rsidR="005D7F63" w:rsidRPr="004719F4" w:rsidRDefault="005D7F63" w:rsidP="00C07A7E">
            <w:pPr>
              <w:rPr>
                <w:color w:val="000000" w:themeColor="text1"/>
                <w:sz w:val="16"/>
                <w:szCs w:val="16"/>
              </w:rPr>
            </w:pPr>
          </w:p>
          <w:p w14:paraId="651F890B" w14:textId="77777777" w:rsidR="005D7F63" w:rsidRPr="004719F4" w:rsidRDefault="005D7F63" w:rsidP="00C07A7E">
            <w:pPr>
              <w:rPr>
                <w:color w:val="000000" w:themeColor="text1"/>
                <w:sz w:val="16"/>
                <w:szCs w:val="16"/>
              </w:rPr>
            </w:pPr>
            <w:r w:rsidRPr="004719F4">
              <w:rPr>
                <w:b/>
                <w:color w:val="000000" w:themeColor="text1"/>
                <w:sz w:val="16"/>
                <w:szCs w:val="16"/>
              </w:rPr>
              <w:t>Data Source:</w:t>
            </w:r>
            <w:r w:rsidRPr="004719F4">
              <w:rPr>
                <w:color w:val="000000" w:themeColor="text1"/>
                <w:sz w:val="16"/>
                <w:szCs w:val="16"/>
              </w:rPr>
              <w:t xml:space="preserve"> Ministry of Human Development</w:t>
            </w:r>
          </w:p>
          <w:p w14:paraId="05D95446" w14:textId="77777777" w:rsidR="00C07A7E" w:rsidRPr="004719F4" w:rsidRDefault="00C07A7E" w:rsidP="00C07A7E">
            <w:pPr>
              <w:rPr>
                <w:color w:val="000000" w:themeColor="text1"/>
                <w:sz w:val="16"/>
                <w:szCs w:val="16"/>
              </w:rPr>
            </w:pPr>
          </w:p>
          <w:p w14:paraId="7D82BCC5" w14:textId="77777777" w:rsidR="00C07A7E" w:rsidRPr="004719F4" w:rsidRDefault="00C07A7E" w:rsidP="00C07A7E">
            <w:pPr>
              <w:rPr>
                <w:color w:val="000000" w:themeColor="text1"/>
                <w:sz w:val="16"/>
                <w:szCs w:val="16"/>
              </w:rPr>
            </w:pPr>
            <w:r w:rsidRPr="004719F4">
              <w:rPr>
                <w:b/>
                <w:color w:val="000000" w:themeColor="text1"/>
                <w:sz w:val="16"/>
                <w:szCs w:val="16"/>
              </w:rPr>
              <w:t>Indicator</w:t>
            </w:r>
            <w:r w:rsidR="004719F4" w:rsidRPr="004719F4">
              <w:rPr>
                <w:b/>
                <w:color w:val="000000" w:themeColor="text1"/>
                <w:sz w:val="16"/>
                <w:szCs w:val="16"/>
              </w:rPr>
              <w:t xml:space="preserve"> 3.4.3</w:t>
            </w:r>
            <w:r w:rsidRPr="004719F4">
              <w:rPr>
                <w:b/>
                <w:color w:val="000000" w:themeColor="text1"/>
                <w:sz w:val="16"/>
                <w:szCs w:val="16"/>
              </w:rPr>
              <w:t>:</w:t>
            </w:r>
            <w:r w:rsidRPr="004719F4">
              <w:rPr>
                <w:b/>
                <w:i/>
                <w:color w:val="000000" w:themeColor="text1"/>
                <w:sz w:val="16"/>
                <w:szCs w:val="16"/>
              </w:rPr>
              <w:t xml:space="preserve">  </w:t>
            </w:r>
            <w:r w:rsidR="00CB3391" w:rsidRPr="004719F4">
              <w:rPr>
                <w:color w:val="000000" w:themeColor="text1"/>
                <w:sz w:val="16"/>
                <w:szCs w:val="16"/>
              </w:rPr>
              <w:t xml:space="preserve">No. </w:t>
            </w:r>
            <w:r w:rsidRPr="004719F4">
              <w:rPr>
                <w:color w:val="000000" w:themeColor="text1"/>
                <w:sz w:val="16"/>
                <w:szCs w:val="16"/>
              </w:rPr>
              <w:t>of shelters for victims of gender based violence in high crime neighborhoods functional</w:t>
            </w:r>
          </w:p>
          <w:p w14:paraId="1B90CC60" w14:textId="77777777" w:rsidR="00C07A7E" w:rsidRPr="004719F4" w:rsidRDefault="00C07A7E" w:rsidP="00C07A7E">
            <w:pPr>
              <w:rPr>
                <w:i/>
                <w:color w:val="000000" w:themeColor="text1"/>
                <w:sz w:val="16"/>
                <w:szCs w:val="16"/>
              </w:rPr>
            </w:pPr>
            <w:r w:rsidRPr="004719F4">
              <w:rPr>
                <w:i/>
                <w:color w:val="000000" w:themeColor="text1"/>
                <w:sz w:val="16"/>
                <w:szCs w:val="16"/>
              </w:rPr>
              <w:t>Baseline (2016): 1</w:t>
            </w:r>
          </w:p>
          <w:p w14:paraId="1CFD4DA1" w14:textId="77777777" w:rsidR="00C07A7E" w:rsidRPr="004719F4" w:rsidRDefault="00C07A7E" w:rsidP="00C07A7E">
            <w:pPr>
              <w:rPr>
                <w:color w:val="000000" w:themeColor="text1"/>
                <w:sz w:val="16"/>
                <w:szCs w:val="16"/>
              </w:rPr>
            </w:pPr>
            <w:r w:rsidRPr="004719F4">
              <w:rPr>
                <w:i/>
                <w:color w:val="000000" w:themeColor="text1"/>
                <w:sz w:val="16"/>
                <w:szCs w:val="16"/>
              </w:rPr>
              <w:t>Target (2021):</w:t>
            </w:r>
            <w:r w:rsidRPr="004719F4">
              <w:rPr>
                <w:b/>
                <w:color w:val="000000" w:themeColor="text1"/>
                <w:sz w:val="16"/>
                <w:szCs w:val="16"/>
              </w:rPr>
              <w:t xml:space="preserve">  </w:t>
            </w:r>
            <w:r w:rsidRPr="004719F4">
              <w:rPr>
                <w:color w:val="000000" w:themeColor="text1"/>
                <w:sz w:val="16"/>
                <w:szCs w:val="16"/>
              </w:rPr>
              <w:t>2</w:t>
            </w:r>
          </w:p>
          <w:p w14:paraId="3C97C94B" w14:textId="77777777" w:rsidR="00C07A7E" w:rsidRPr="004719F4" w:rsidRDefault="00C07A7E" w:rsidP="00C07A7E">
            <w:pPr>
              <w:rPr>
                <w:color w:val="000000" w:themeColor="text1"/>
                <w:sz w:val="16"/>
                <w:szCs w:val="16"/>
              </w:rPr>
            </w:pPr>
          </w:p>
          <w:p w14:paraId="261217BE" w14:textId="77777777" w:rsidR="00C07A7E" w:rsidRPr="004719F4" w:rsidRDefault="00C07A7E" w:rsidP="005D7F63">
            <w:pPr>
              <w:rPr>
                <w:iCs/>
                <w:color w:val="000000"/>
                <w:sz w:val="16"/>
                <w:szCs w:val="16"/>
              </w:rPr>
            </w:pPr>
            <w:r w:rsidRPr="004719F4">
              <w:rPr>
                <w:b/>
                <w:color w:val="000000" w:themeColor="text1"/>
                <w:sz w:val="16"/>
                <w:szCs w:val="16"/>
              </w:rPr>
              <w:t>Data Source:</w:t>
            </w:r>
            <w:r w:rsidRPr="004719F4">
              <w:rPr>
                <w:color w:val="000000" w:themeColor="text1"/>
                <w:sz w:val="16"/>
                <w:szCs w:val="16"/>
              </w:rPr>
              <w:t xml:space="preserve"> Ministry of Human </w:t>
            </w:r>
            <w:r w:rsidR="005D7F63" w:rsidRPr="004719F4">
              <w:rPr>
                <w:color w:val="000000" w:themeColor="text1"/>
                <w:sz w:val="16"/>
                <w:szCs w:val="16"/>
              </w:rPr>
              <w:t>Development</w:t>
            </w:r>
          </w:p>
        </w:tc>
        <w:tc>
          <w:tcPr>
            <w:tcW w:w="635" w:type="pct"/>
            <w:gridSpan w:val="2"/>
            <w:tcBorders>
              <w:top w:val="single" w:sz="4" w:space="0" w:color="auto"/>
              <w:left w:val="single" w:sz="8" w:space="0" w:color="000000" w:themeColor="text1"/>
              <w:bottom w:val="single" w:sz="8" w:space="0" w:color="000000" w:themeColor="text1"/>
              <w:right w:val="single" w:sz="4" w:space="0" w:color="auto"/>
            </w:tcBorders>
            <w:shd w:val="clear" w:color="auto" w:fill="auto"/>
          </w:tcPr>
          <w:p w14:paraId="1F25912B" w14:textId="77777777" w:rsidR="00C07A7E" w:rsidRPr="004719F4" w:rsidRDefault="00C07A7E" w:rsidP="00C07A7E">
            <w:pPr>
              <w:rPr>
                <w:iCs/>
                <w:color w:val="000000"/>
                <w:sz w:val="16"/>
                <w:szCs w:val="16"/>
              </w:rPr>
            </w:pPr>
            <w:r w:rsidRPr="004719F4">
              <w:rPr>
                <w:color w:val="000000" w:themeColor="text1"/>
                <w:sz w:val="16"/>
                <w:szCs w:val="16"/>
              </w:rPr>
              <w:lastRenderedPageBreak/>
              <w:t>Ministry of Human Development</w:t>
            </w:r>
            <w:r w:rsidR="00CB3391" w:rsidRPr="004719F4">
              <w:rPr>
                <w:color w:val="000000" w:themeColor="text1"/>
                <w:sz w:val="16"/>
                <w:szCs w:val="16"/>
              </w:rPr>
              <w:t>;</w:t>
            </w:r>
          </w:p>
          <w:p w14:paraId="7F3EDA7C" w14:textId="77777777" w:rsidR="00C07A7E" w:rsidRPr="004719F4" w:rsidRDefault="00C07A7E" w:rsidP="00C07A7E">
            <w:pPr>
              <w:rPr>
                <w:iCs/>
                <w:color w:val="000000"/>
                <w:sz w:val="16"/>
                <w:szCs w:val="16"/>
              </w:rPr>
            </w:pPr>
            <w:r w:rsidRPr="004719F4">
              <w:rPr>
                <w:color w:val="000000" w:themeColor="text1"/>
                <w:sz w:val="16"/>
                <w:szCs w:val="16"/>
              </w:rPr>
              <w:t>Ministry of Finance</w:t>
            </w:r>
            <w:r w:rsidR="00CB3391" w:rsidRPr="004719F4">
              <w:rPr>
                <w:color w:val="000000" w:themeColor="text1"/>
                <w:sz w:val="16"/>
                <w:szCs w:val="16"/>
              </w:rPr>
              <w:t>;</w:t>
            </w:r>
          </w:p>
          <w:p w14:paraId="2950CC45" w14:textId="77777777" w:rsidR="00C07A7E" w:rsidRPr="004719F4" w:rsidRDefault="00C07A7E" w:rsidP="00C07A7E">
            <w:pPr>
              <w:rPr>
                <w:iCs/>
                <w:color w:val="000000"/>
                <w:sz w:val="16"/>
                <w:szCs w:val="16"/>
              </w:rPr>
            </w:pPr>
            <w:r w:rsidRPr="004719F4">
              <w:rPr>
                <w:color w:val="000000" w:themeColor="text1"/>
                <w:sz w:val="16"/>
                <w:szCs w:val="16"/>
              </w:rPr>
              <w:t>Ministry of Labour</w:t>
            </w:r>
            <w:r w:rsidR="00CB3391" w:rsidRPr="004719F4">
              <w:rPr>
                <w:color w:val="000000" w:themeColor="text1"/>
                <w:sz w:val="16"/>
                <w:szCs w:val="16"/>
              </w:rPr>
              <w:t>;</w:t>
            </w:r>
          </w:p>
          <w:p w14:paraId="1BB94B69" w14:textId="77777777" w:rsidR="00C07A7E" w:rsidRPr="004719F4" w:rsidRDefault="00C07A7E" w:rsidP="00C07A7E">
            <w:pPr>
              <w:rPr>
                <w:iCs/>
                <w:color w:val="000000"/>
                <w:sz w:val="16"/>
                <w:szCs w:val="16"/>
              </w:rPr>
            </w:pPr>
            <w:r w:rsidRPr="004719F4">
              <w:rPr>
                <w:color w:val="000000" w:themeColor="text1"/>
                <w:sz w:val="16"/>
                <w:szCs w:val="16"/>
              </w:rPr>
              <w:t>Ministry of Health</w:t>
            </w:r>
            <w:r w:rsidR="00CB3391" w:rsidRPr="004719F4">
              <w:rPr>
                <w:color w:val="000000" w:themeColor="text1"/>
                <w:sz w:val="16"/>
                <w:szCs w:val="16"/>
              </w:rPr>
              <w:t>;</w:t>
            </w:r>
          </w:p>
          <w:p w14:paraId="2E8EB48A" w14:textId="77777777" w:rsidR="00C07A7E" w:rsidRPr="004719F4" w:rsidRDefault="00C07A7E" w:rsidP="00C07A7E">
            <w:pPr>
              <w:rPr>
                <w:iCs/>
                <w:color w:val="000000"/>
                <w:sz w:val="16"/>
                <w:szCs w:val="16"/>
              </w:rPr>
            </w:pPr>
            <w:r w:rsidRPr="004719F4">
              <w:rPr>
                <w:color w:val="000000" w:themeColor="text1"/>
                <w:sz w:val="16"/>
                <w:szCs w:val="16"/>
              </w:rPr>
              <w:t>Ministry of Education</w:t>
            </w:r>
            <w:r w:rsidR="00CB3391" w:rsidRPr="004719F4">
              <w:rPr>
                <w:color w:val="000000" w:themeColor="text1"/>
                <w:sz w:val="16"/>
                <w:szCs w:val="16"/>
              </w:rPr>
              <w:t>;</w:t>
            </w:r>
          </w:p>
          <w:p w14:paraId="2622B814" w14:textId="4BBFC9A6" w:rsidR="00C07A7E" w:rsidRPr="004719F4" w:rsidRDefault="00C07A7E" w:rsidP="00C07A7E">
            <w:pPr>
              <w:rPr>
                <w:iCs/>
                <w:color w:val="000000"/>
                <w:sz w:val="16"/>
                <w:szCs w:val="16"/>
              </w:rPr>
            </w:pPr>
            <w:r w:rsidRPr="004719F4">
              <w:rPr>
                <w:color w:val="000000" w:themeColor="text1"/>
                <w:sz w:val="16"/>
                <w:szCs w:val="16"/>
              </w:rPr>
              <w:lastRenderedPageBreak/>
              <w:t>Social Security Board</w:t>
            </w:r>
            <w:r w:rsidR="00CB3391" w:rsidRPr="004719F4">
              <w:rPr>
                <w:color w:val="000000" w:themeColor="text1"/>
                <w:sz w:val="16"/>
                <w:szCs w:val="16"/>
              </w:rPr>
              <w:t>, and</w:t>
            </w:r>
            <w:r w:rsidR="008A2BBE">
              <w:rPr>
                <w:color w:val="000000" w:themeColor="text1"/>
                <w:sz w:val="16"/>
                <w:szCs w:val="16"/>
              </w:rPr>
              <w:t xml:space="preserve"> </w:t>
            </w:r>
            <w:r w:rsidRPr="004719F4">
              <w:rPr>
                <w:color w:val="000000" w:themeColor="text1"/>
                <w:sz w:val="16"/>
                <w:szCs w:val="16"/>
              </w:rPr>
              <w:t>UNICEF</w:t>
            </w:r>
          </w:p>
        </w:tc>
        <w:tc>
          <w:tcPr>
            <w:tcW w:w="614" w:type="pct"/>
            <w:tcBorders>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CFC9CBA" w14:textId="77777777" w:rsidR="00C07A7E" w:rsidRPr="004719F4" w:rsidRDefault="00C07A7E" w:rsidP="00C07A7E">
            <w:pPr>
              <w:rPr>
                <w:b/>
                <w:color w:val="000000"/>
                <w:sz w:val="16"/>
                <w:szCs w:val="16"/>
              </w:rPr>
            </w:pPr>
          </w:p>
        </w:tc>
      </w:tr>
      <w:tr w:rsidR="00C07A7E" w:rsidRPr="004719F4" w14:paraId="23DDEE60"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265107D1" w14:textId="77777777" w:rsidR="00C07A7E" w:rsidRPr="004719F4" w:rsidRDefault="00C07A7E" w:rsidP="00C07A7E">
            <w:pPr>
              <w:ind w:left="2762" w:hanging="2762"/>
              <w:rPr>
                <w:color w:val="000000"/>
                <w:sz w:val="16"/>
                <w:szCs w:val="16"/>
              </w:rPr>
            </w:pPr>
            <w:r w:rsidRPr="004719F4">
              <w:rPr>
                <w:b/>
                <w:color w:val="000000" w:themeColor="text1"/>
                <w:sz w:val="16"/>
                <w:szCs w:val="16"/>
              </w:rPr>
              <w:t>NATIONAL PRIORITY:</w:t>
            </w:r>
            <w:r w:rsidRPr="004719F4">
              <w:rPr>
                <w:color w:val="000000" w:themeColor="text1"/>
                <w:sz w:val="16"/>
                <w:szCs w:val="16"/>
              </w:rPr>
              <w:t xml:space="preserve"> Horizon 2030: Universal access to affordable and high quality healthcare that provides citizens with preventative and curative health services throughout their lives.                                                                   </w:t>
            </w:r>
          </w:p>
          <w:p w14:paraId="0DA591FA" w14:textId="77777777" w:rsidR="00C07A7E" w:rsidRPr="004719F4" w:rsidRDefault="00C07A7E" w:rsidP="00C07A7E">
            <w:pPr>
              <w:rPr>
                <w:color w:val="000000"/>
                <w:sz w:val="16"/>
                <w:szCs w:val="16"/>
              </w:rPr>
            </w:pPr>
            <w:r w:rsidRPr="004719F4">
              <w:rPr>
                <w:color w:val="000000" w:themeColor="text1"/>
                <w:sz w:val="16"/>
                <w:szCs w:val="16"/>
              </w:rPr>
              <w:t>GSDS CSF2: Enhanced social cohesion and resilience (enhanced equity)</w:t>
            </w:r>
          </w:p>
        </w:tc>
      </w:tr>
      <w:tr w:rsidR="00C07A7E" w:rsidRPr="004719F4" w14:paraId="116119E0"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140EA874" w14:textId="77777777" w:rsidR="00C07A7E" w:rsidRPr="004719F4" w:rsidRDefault="00F118A8" w:rsidP="00F02F69">
            <w:pPr>
              <w:rPr>
                <w:b/>
                <w:iCs/>
                <w:sz w:val="16"/>
                <w:szCs w:val="16"/>
              </w:rPr>
            </w:pPr>
            <w:r w:rsidRPr="004719F4">
              <w:rPr>
                <w:b/>
                <w:color w:val="000000" w:themeColor="text1"/>
                <w:sz w:val="16"/>
                <w:szCs w:val="16"/>
              </w:rPr>
              <w:t>Outcome 4</w:t>
            </w:r>
            <w:r w:rsidR="00C07A7E" w:rsidRPr="004719F4">
              <w:rPr>
                <w:b/>
                <w:color w:val="000000" w:themeColor="text1"/>
                <w:sz w:val="16"/>
                <w:szCs w:val="16"/>
              </w:rPr>
              <w:t xml:space="preserve">: </w:t>
            </w:r>
            <w:r w:rsidRPr="004719F4">
              <w:rPr>
                <w:b/>
                <w:iCs/>
                <w:sz w:val="16"/>
                <w:szCs w:val="16"/>
              </w:rPr>
              <w:t>Universal access to quality health care services and systems improved</w:t>
            </w:r>
          </w:p>
        </w:tc>
      </w:tr>
      <w:tr w:rsidR="00C07A7E" w:rsidRPr="004719F4" w14:paraId="5313C565"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552A4E89" w14:textId="77777777" w:rsidR="00C07A7E" w:rsidRPr="004719F4" w:rsidRDefault="00C07A7E" w:rsidP="00C07A7E">
            <w:pPr>
              <w:rPr>
                <w:b/>
                <w:color w:val="000000"/>
                <w:sz w:val="16"/>
                <w:szCs w:val="16"/>
              </w:rPr>
            </w:pPr>
            <w:r w:rsidRPr="004719F4">
              <w:rPr>
                <w:b/>
                <w:color w:val="000000" w:themeColor="text1"/>
                <w:sz w:val="16"/>
                <w:szCs w:val="16"/>
              </w:rPr>
              <w:t xml:space="preserve">SDG ALIGNMENT: </w:t>
            </w:r>
            <w:r w:rsidRPr="004719F4">
              <w:rPr>
                <w:color w:val="000000" w:themeColor="text1"/>
                <w:sz w:val="16"/>
                <w:szCs w:val="16"/>
              </w:rPr>
              <w:t>SDG 3, SDG 10</w:t>
            </w:r>
          </w:p>
        </w:tc>
      </w:tr>
      <w:tr w:rsidR="00C07A7E" w:rsidRPr="004719F4" w14:paraId="6ADDFE3D" w14:textId="77777777" w:rsidTr="00FD3537">
        <w:tc>
          <w:tcPr>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3888958C" w14:textId="77777777" w:rsidR="00C07A7E" w:rsidRPr="004719F4" w:rsidRDefault="00C07A7E" w:rsidP="00C07A7E">
            <w:pPr>
              <w:rPr>
                <w:b/>
                <w:bCs/>
                <w:color w:val="000000"/>
                <w:sz w:val="16"/>
                <w:szCs w:val="16"/>
              </w:rPr>
            </w:pPr>
            <w:r w:rsidRPr="004719F4">
              <w:rPr>
                <w:b/>
                <w:color w:val="000000" w:themeColor="text1"/>
                <w:sz w:val="16"/>
                <w:szCs w:val="16"/>
              </w:rPr>
              <w:t xml:space="preserve">STRATEGIC PLAN Outcome 3: </w:t>
            </w:r>
            <w:r w:rsidRPr="004719F4">
              <w:rPr>
                <w:color w:val="000000" w:themeColor="text1"/>
                <w:sz w:val="16"/>
                <w:szCs w:val="16"/>
              </w:rPr>
              <w:t>Countries have strengthened institutions to progressively deliver universal access to basic services</w:t>
            </w:r>
          </w:p>
        </w:tc>
      </w:tr>
      <w:tr w:rsidR="00CB3391" w:rsidRPr="004719F4" w14:paraId="57BC6DD3" w14:textId="77777777" w:rsidTr="00FD3537">
        <w:trPr>
          <w:trHeight w:val="20"/>
        </w:trPr>
        <w:tc>
          <w:tcPr>
            <w:tcW w:w="911" w:type="pct"/>
            <w:gridSpan w:val="2"/>
            <w:vMerge w:val="restart"/>
            <w:tcBorders>
              <w:top w:val="single" w:sz="4" w:space="0" w:color="auto"/>
              <w:left w:val="single" w:sz="4" w:space="0" w:color="auto"/>
              <w:bottom w:val="single" w:sz="4" w:space="0" w:color="auto"/>
              <w:right w:val="single" w:sz="8" w:space="0" w:color="000000" w:themeColor="text1"/>
            </w:tcBorders>
            <w:shd w:val="clear" w:color="auto" w:fill="auto"/>
            <w:tcMar>
              <w:top w:w="72" w:type="dxa"/>
              <w:left w:w="144" w:type="dxa"/>
              <w:bottom w:w="72" w:type="dxa"/>
              <w:right w:w="144" w:type="dxa"/>
            </w:tcMar>
          </w:tcPr>
          <w:p w14:paraId="616F56F4" w14:textId="77777777" w:rsidR="00CB3391" w:rsidRPr="004719F4" w:rsidRDefault="00E77224" w:rsidP="00C07A7E">
            <w:pPr>
              <w:rPr>
                <w:iCs/>
                <w:sz w:val="16"/>
                <w:szCs w:val="16"/>
              </w:rPr>
            </w:pPr>
            <w:r w:rsidRPr="004719F4">
              <w:rPr>
                <w:b/>
                <w:iCs/>
                <w:sz w:val="16"/>
                <w:szCs w:val="16"/>
              </w:rPr>
              <w:t xml:space="preserve">Outcome </w:t>
            </w:r>
            <w:r w:rsidR="00CB3391" w:rsidRPr="004719F4">
              <w:rPr>
                <w:b/>
                <w:iCs/>
                <w:sz w:val="16"/>
                <w:szCs w:val="16"/>
              </w:rPr>
              <w:t>Indicator</w:t>
            </w:r>
            <w:r w:rsidR="004719F4" w:rsidRPr="004719F4">
              <w:rPr>
                <w:b/>
                <w:iCs/>
                <w:sz w:val="16"/>
                <w:szCs w:val="16"/>
              </w:rPr>
              <w:t xml:space="preserve"> 4.1</w:t>
            </w:r>
            <w:r w:rsidR="00CB3391" w:rsidRPr="004719F4">
              <w:rPr>
                <w:b/>
                <w:iCs/>
                <w:sz w:val="16"/>
                <w:szCs w:val="16"/>
              </w:rPr>
              <w:t>:</w:t>
            </w:r>
            <w:r w:rsidR="00CB3391" w:rsidRPr="004719F4">
              <w:rPr>
                <w:iCs/>
                <w:sz w:val="16"/>
                <w:szCs w:val="16"/>
              </w:rPr>
              <w:t xml:space="preserve"> Percentage of adults and children with HIV known to be on treatment 12 months after initiation of antiretroviral therapy</w:t>
            </w:r>
          </w:p>
          <w:p w14:paraId="0767C4F5" w14:textId="77777777" w:rsidR="0072136E" w:rsidRPr="004719F4" w:rsidRDefault="00CB3391" w:rsidP="00C07A7E">
            <w:pPr>
              <w:rPr>
                <w:iCs/>
                <w:sz w:val="16"/>
                <w:szCs w:val="16"/>
              </w:rPr>
            </w:pPr>
            <w:r w:rsidRPr="004719F4">
              <w:rPr>
                <w:iCs/>
                <w:sz w:val="16"/>
                <w:szCs w:val="16"/>
              </w:rPr>
              <w:t xml:space="preserve">Baseline: 48%  </w:t>
            </w:r>
          </w:p>
          <w:p w14:paraId="32FB9736" w14:textId="77777777" w:rsidR="00CB3391" w:rsidRPr="004719F4" w:rsidRDefault="00CB3391" w:rsidP="00C07A7E">
            <w:pPr>
              <w:rPr>
                <w:iCs/>
                <w:sz w:val="16"/>
                <w:szCs w:val="16"/>
              </w:rPr>
            </w:pPr>
            <w:r w:rsidRPr="004719F4">
              <w:rPr>
                <w:iCs/>
                <w:sz w:val="16"/>
                <w:szCs w:val="16"/>
              </w:rPr>
              <w:t>Target: 75%</w:t>
            </w:r>
          </w:p>
          <w:p w14:paraId="78E4D2E6" w14:textId="77777777" w:rsidR="00CB3391" w:rsidRPr="004719F4" w:rsidRDefault="00CB3391" w:rsidP="00C07A7E">
            <w:pPr>
              <w:rPr>
                <w:iCs/>
                <w:sz w:val="16"/>
                <w:szCs w:val="16"/>
              </w:rPr>
            </w:pPr>
          </w:p>
          <w:p w14:paraId="7D7BAB0D" w14:textId="77777777" w:rsidR="00CB3391" w:rsidRPr="004719F4" w:rsidRDefault="00E77224" w:rsidP="00C07A7E">
            <w:pPr>
              <w:rPr>
                <w:iCs/>
                <w:sz w:val="16"/>
                <w:szCs w:val="16"/>
              </w:rPr>
            </w:pPr>
            <w:r w:rsidRPr="004719F4">
              <w:rPr>
                <w:b/>
                <w:iCs/>
                <w:sz w:val="16"/>
                <w:szCs w:val="16"/>
              </w:rPr>
              <w:t xml:space="preserve">Outcome </w:t>
            </w:r>
            <w:r w:rsidR="00CB3391" w:rsidRPr="004719F4">
              <w:rPr>
                <w:b/>
                <w:iCs/>
                <w:sz w:val="16"/>
                <w:szCs w:val="16"/>
              </w:rPr>
              <w:t>Indicator</w:t>
            </w:r>
            <w:r w:rsidR="004719F4" w:rsidRPr="004719F4">
              <w:rPr>
                <w:b/>
                <w:iCs/>
                <w:sz w:val="16"/>
                <w:szCs w:val="16"/>
              </w:rPr>
              <w:t xml:space="preserve"> 4.2</w:t>
            </w:r>
            <w:r w:rsidR="00CB3391" w:rsidRPr="004719F4">
              <w:rPr>
                <w:b/>
                <w:iCs/>
                <w:sz w:val="16"/>
                <w:szCs w:val="16"/>
              </w:rPr>
              <w:t>:</w:t>
            </w:r>
            <w:r w:rsidR="00CB3391" w:rsidRPr="004719F4">
              <w:rPr>
                <w:iCs/>
                <w:sz w:val="16"/>
                <w:szCs w:val="16"/>
              </w:rPr>
              <w:t xml:space="preserve"> Case notification rate of all forms of </w:t>
            </w:r>
            <w:r w:rsidR="00A3379C" w:rsidRPr="004719F4">
              <w:rPr>
                <w:iCs/>
                <w:sz w:val="16"/>
                <w:szCs w:val="16"/>
              </w:rPr>
              <w:t xml:space="preserve">tuberculosis </w:t>
            </w:r>
            <w:r w:rsidR="00CB3391" w:rsidRPr="004719F4">
              <w:rPr>
                <w:iCs/>
                <w:sz w:val="16"/>
                <w:szCs w:val="16"/>
              </w:rPr>
              <w:t xml:space="preserve">per 100,000 population - bacteriologically confirmed plus clinically </w:t>
            </w:r>
            <w:r w:rsidR="00CB3391" w:rsidRPr="004719F4">
              <w:rPr>
                <w:iCs/>
                <w:sz w:val="16"/>
                <w:szCs w:val="16"/>
              </w:rPr>
              <w:lastRenderedPageBreak/>
              <w:t>diagnosed, new and relapse cases</w:t>
            </w:r>
          </w:p>
          <w:p w14:paraId="0C5E0856" w14:textId="77777777" w:rsidR="0072136E" w:rsidRPr="004719F4" w:rsidRDefault="00CB3391" w:rsidP="00C07A7E">
            <w:pPr>
              <w:rPr>
                <w:iCs/>
                <w:sz w:val="16"/>
                <w:szCs w:val="16"/>
              </w:rPr>
            </w:pPr>
            <w:r w:rsidRPr="004719F4">
              <w:rPr>
                <w:iCs/>
                <w:sz w:val="16"/>
                <w:szCs w:val="16"/>
              </w:rPr>
              <w:t xml:space="preserve">Baseline: 20    </w:t>
            </w:r>
          </w:p>
          <w:p w14:paraId="0E729367" w14:textId="77777777" w:rsidR="00CB3391" w:rsidRPr="004719F4" w:rsidRDefault="00CB3391" w:rsidP="00C07A7E">
            <w:pPr>
              <w:rPr>
                <w:iCs/>
                <w:sz w:val="16"/>
                <w:szCs w:val="16"/>
              </w:rPr>
            </w:pPr>
            <w:r w:rsidRPr="004719F4">
              <w:rPr>
                <w:iCs/>
                <w:sz w:val="16"/>
                <w:szCs w:val="16"/>
              </w:rPr>
              <w:t>Target: 24</w:t>
            </w:r>
          </w:p>
          <w:p w14:paraId="5C8D86D2" w14:textId="77777777" w:rsidR="00CB3391" w:rsidRPr="004719F4" w:rsidRDefault="00CB3391" w:rsidP="00C07A7E">
            <w:pPr>
              <w:rPr>
                <w:iCs/>
                <w:sz w:val="16"/>
                <w:szCs w:val="16"/>
              </w:rPr>
            </w:pPr>
          </w:p>
          <w:p w14:paraId="3C7A0D2B" w14:textId="77777777" w:rsidR="00CB3391" w:rsidRPr="004719F4" w:rsidRDefault="00E77224" w:rsidP="00C07A7E">
            <w:pPr>
              <w:rPr>
                <w:iCs/>
                <w:sz w:val="16"/>
                <w:szCs w:val="16"/>
              </w:rPr>
            </w:pPr>
            <w:r w:rsidRPr="004719F4">
              <w:rPr>
                <w:b/>
                <w:iCs/>
                <w:sz w:val="16"/>
                <w:szCs w:val="16"/>
              </w:rPr>
              <w:t xml:space="preserve">Outcome </w:t>
            </w:r>
            <w:r w:rsidR="00CB3391" w:rsidRPr="004719F4">
              <w:rPr>
                <w:b/>
                <w:iCs/>
                <w:sz w:val="16"/>
                <w:szCs w:val="16"/>
              </w:rPr>
              <w:t>Indicator</w:t>
            </w:r>
            <w:r w:rsidR="00CB3391" w:rsidRPr="004719F4">
              <w:rPr>
                <w:iCs/>
                <w:sz w:val="16"/>
                <w:szCs w:val="16"/>
              </w:rPr>
              <w:t xml:space="preserve">: Treatment success rate </w:t>
            </w:r>
            <w:r w:rsidR="00A3379C" w:rsidRPr="004719F4">
              <w:rPr>
                <w:iCs/>
                <w:sz w:val="16"/>
                <w:szCs w:val="16"/>
              </w:rPr>
              <w:t xml:space="preserve">for </w:t>
            </w:r>
            <w:r w:rsidR="00CB3391" w:rsidRPr="004719F4">
              <w:rPr>
                <w:iCs/>
                <w:sz w:val="16"/>
                <w:szCs w:val="16"/>
              </w:rPr>
              <w:t xml:space="preserve">all forms of </w:t>
            </w:r>
            <w:r w:rsidR="00A3379C" w:rsidRPr="004719F4">
              <w:rPr>
                <w:iCs/>
                <w:sz w:val="16"/>
                <w:szCs w:val="16"/>
              </w:rPr>
              <w:t>tuberculosis</w:t>
            </w:r>
            <w:r w:rsidR="00CB3391" w:rsidRPr="004719F4">
              <w:rPr>
                <w:iCs/>
                <w:sz w:val="16"/>
                <w:szCs w:val="16"/>
              </w:rPr>
              <w:tab/>
            </w:r>
            <w:r w:rsidR="00CB3391" w:rsidRPr="004719F4">
              <w:rPr>
                <w:iCs/>
                <w:sz w:val="16"/>
                <w:szCs w:val="16"/>
              </w:rPr>
              <w:tab/>
            </w:r>
          </w:p>
          <w:p w14:paraId="3157ED29" w14:textId="77777777" w:rsidR="00A3379C" w:rsidRPr="004719F4" w:rsidRDefault="00CB3391" w:rsidP="00C07A7E">
            <w:pPr>
              <w:rPr>
                <w:iCs/>
                <w:sz w:val="16"/>
                <w:szCs w:val="16"/>
              </w:rPr>
            </w:pPr>
            <w:r w:rsidRPr="004719F4">
              <w:rPr>
                <w:iCs/>
                <w:sz w:val="16"/>
                <w:szCs w:val="16"/>
              </w:rPr>
              <w:t xml:space="preserve">Baseline: 60%   </w:t>
            </w:r>
          </w:p>
          <w:p w14:paraId="1531FCC3" w14:textId="77777777" w:rsidR="00CB3391" w:rsidRPr="004719F4" w:rsidRDefault="00CB3391" w:rsidP="00C07A7E">
            <w:pPr>
              <w:rPr>
                <w:iCs/>
                <w:sz w:val="16"/>
                <w:szCs w:val="16"/>
              </w:rPr>
            </w:pPr>
            <w:r w:rsidRPr="004719F4">
              <w:rPr>
                <w:iCs/>
                <w:sz w:val="16"/>
                <w:szCs w:val="16"/>
              </w:rPr>
              <w:t xml:space="preserve">Target:  85% </w:t>
            </w:r>
          </w:p>
          <w:p w14:paraId="39BA8787" w14:textId="77777777" w:rsidR="00CB3391" w:rsidRPr="004719F4" w:rsidRDefault="00CB3391" w:rsidP="00C07A7E">
            <w:pPr>
              <w:rPr>
                <w:iCs/>
                <w:sz w:val="16"/>
                <w:szCs w:val="16"/>
              </w:rPr>
            </w:pPr>
          </w:p>
          <w:p w14:paraId="43EE12D8" w14:textId="77777777" w:rsidR="00CB3391" w:rsidRPr="004719F4" w:rsidRDefault="00CB3391" w:rsidP="00C07A7E">
            <w:pPr>
              <w:rPr>
                <w:b/>
                <w:bCs/>
                <w:color w:val="000000"/>
                <w:sz w:val="16"/>
                <w:szCs w:val="16"/>
              </w:rPr>
            </w:pPr>
          </w:p>
        </w:tc>
        <w:tc>
          <w:tcPr>
            <w:tcW w:w="679" w:type="pct"/>
            <w:vMerge w:val="restart"/>
            <w:tcBorders>
              <w:top w:val="single" w:sz="4" w:space="0" w:color="auto"/>
              <w:left w:val="single" w:sz="8" w:space="0" w:color="000000" w:themeColor="text1"/>
              <w:bottom w:val="single" w:sz="4" w:space="0" w:color="auto"/>
              <w:right w:val="single" w:sz="4" w:space="0" w:color="auto"/>
            </w:tcBorders>
            <w:shd w:val="clear" w:color="auto" w:fill="auto"/>
          </w:tcPr>
          <w:p w14:paraId="1F55C947" w14:textId="77777777" w:rsidR="00CB3391" w:rsidRDefault="00666198" w:rsidP="00C07A7E">
            <w:pPr>
              <w:rPr>
                <w:iCs/>
                <w:sz w:val="16"/>
                <w:szCs w:val="16"/>
              </w:rPr>
            </w:pPr>
            <w:r>
              <w:rPr>
                <w:iCs/>
                <w:sz w:val="16"/>
                <w:szCs w:val="16"/>
              </w:rPr>
              <w:lastRenderedPageBreak/>
              <w:t xml:space="preserve">Data Source: </w:t>
            </w:r>
            <w:r w:rsidR="00CB3391" w:rsidRPr="004719F4">
              <w:rPr>
                <w:iCs/>
                <w:sz w:val="16"/>
                <w:szCs w:val="16"/>
              </w:rPr>
              <w:t xml:space="preserve">Belize Health Information Management System </w:t>
            </w:r>
          </w:p>
          <w:p w14:paraId="39177658" w14:textId="77777777" w:rsidR="00666198" w:rsidRPr="004719F4" w:rsidRDefault="00666198" w:rsidP="00C07A7E">
            <w:pPr>
              <w:rPr>
                <w:iCs/>
                <w:sz w:val="16"/>
                <w:szCs w:val="16"/>
              </w:rPr>
            </w:pPr>
            <w:r>
              <w:rPr>
                <w:iCs/>
                <w:sz w:val="16"/>
                <w:szCs w:val="16"/>
              </w:rPr>
              <w:t>Responsibilities: Ministry of Health</w:t>
            </w:r>
          </w:p>
          <w:p w14:paraId="5423E7BB" w14:textId="77777777" w:rsidR="00CB3391" w:rsidRPr="004719F4" w:rsidRDefault="00CB3391" w:rsidP="00C07A7E">
            <w:pPr>
              <w:rPr>
                <w:iCs/>
                <w:sz w:val="16"/>
                <w:szCs w:val="16"/>
              </w:rPr>
            </w:pPr>
          </w:p>
          <w:p w14:paraId="007DE201" w14:textId="77777777" w:rsidR="00666198" w:rsidRDefault="00666198" w:rsidP="00C07A7E">
            <w:pPr>
              <w:rPr>
                <w:iCs/>
                <w:sz w:val="16"/>
                <w:szCs w:val="16"/>
              </w:rPr>
            </w:pPr>
          </w:p>
          <w:p w14:paraId="7853F782" w14:textId="77777777" w:rsidR="00666198" w:rsidRDefault="00666198" w:rsidP="00C07A7E">
            <w:pPr>
              <w:rPr>
                <w:iCs/>
                <w:sz w:val="16"/>
                <w:szCs w:val="16"/>
              </w:rPr>
            </w:pPr>
          </w:p>
          <w:p w14:paraId="484B2A71" w14:textId="77777777" w:rsidR="00666198" w:rsidRDefault="00666198" w:rsidP="00C07A7E">
            <w:pPr>
              <w:rPr>
                <w:iCs/>
                <w:sz w:val="16"/>
                <w:szCs w:val="16"/>
              </w:rPr>
            </w:pPr>
          </w:p>
          <w:p w14:paraId="06A80BF1" w14:textId="77777777" w:rsidR="00666198" w:rsidRDefault="00666198" w:rsidP="00C07A7E">
            <w:pPr>
              <w:rPr>
                <w:iCs/>
                <w:sz w:val="16"/>
                <w:szCs w:val="16"/>
              </w:rPr>
            </w:pPr>
            <w:r>
              <w:rPr>
                <w:iCs/>
                <w:sz w:val="16"/>
                <w:szCs w:val="16"/>
              </w:rPr>
              <w:t>Data Source Annual Reports</w:t>
            </w:r>
          </w:p>
          <w:p w14:paraId="77DEDCB0" w14:textId="77777777" w:rsidR="00CB3391" w:rsidRDefault="00666198" w:rsidP="00C07A7E">
            <w:pPr>
              <w:rPr>
                <w:iCs/>
                <w:sz w:val="16"/>
                <w:szCs w:val="16"/>
              </w:rPr>
            </w:pPr>
            <w:r>
              <w:rPr>
                <w:iCs/>
                <w:sz w:val="16"/>
                <w:szCs w:val="16"/>
              </w:rPr>
              <w:t xml:space="preserve">Responsibilities: </w:t>
            </w:r>
            <w:r w:rsidR="00CB3391" w:rsidRPr="004719F4">
              <w:rPr>
                <w:iCs/>
                <w:sz w:val="16"/>
                <w:szCs w:val="16"/>
              </w:rPr>
              <w:t xml:space="preserve">Ministry of Health </w:t>
            </w:r>
          </w:p>
          <w:p w14:paraId="3BC5385C" w14:textId="77777777" w:rsidR="00397F1C" w:rsidRPr="004719F4" w:rsidRDefault="00397F1C" w:rsidP="00C07A7E">
            <w:pPr>
              <w:rPr>
                <w:iCs/>
                <w:sz w:val="16"/>
                <w:szCs w:val="16"/>
              </w:rPr>
            </w:pPr>
          </w:p>
          <w:p w14:paraId="180FF4F8" w14:textId="77777777" w:rsidR="00397F1C" w:rsidRDefault="00397F1C" w:rsidP="00397F1C">
            <w:pPr>
              <w:rPr>
                <w:bCs/>
                <w:iCs/>
                <w:color w:val="000000"/>
                <w:sz w:val="16"/>
                <w:szCs w:val="16"/>
              </w:rPr>
            </w:pPr>
          </w:p>
          <w:p w14:paraId="373595E0" w14:textId="77777777" w:rsidR="00397F1C" w:rsidRDefault="00397F1C" w:rsidP="00397F1C">
            <w:pPr>
              <w:rPr>
                <w:bCs/>
                <w:iCs/>
                <w:color w:val="000000"/>
                <w:sz w:val="16"/>
                <w:szCs w:val="16"/>
              </w:rPr>
            </w:pPr>
          </w:p>
          <w:p w14:paraId="1DC38CAA" w14:textId="77777777" w:rsidR="00397F1C" w:rsidRDefault="00397F1C" w:rsidP="00397F1C">
            <w:pPr>
              <w:rPr>
                <w:bCs/>
                <w:iCs/>
                <w:color w:val="000000"/>
                <w:sz w:val="16"/>
                <w:szCs w:val="16"/>
              </w:rPr>
            </w:pPr>
          </w:p>
          <w:p w14:paraId="71F82AE0" w14:textId="77777777" w:rsidR="00397F1C" w:rsidRDefault="00397F1C" w:rsidP="00397F1C">
            <w:pPr>
              <w:rPr>
                <w:bCs/>
                <w:iCs/>
                <w:color w:val="000000"/>
                <w:sz w:val="16"/>
                <w:szCs w:val="16"/>
              </w:rPr>
            </w:pPr>
          </w:p>
          <w:p w14:paraId="5891BA66" w14:textId="77777777" w:rsidR="00397F1C" w:rsidRDefault="00397F1C" w:rsidP="00397F1C">
            <w:pPr>
              <w:rPr>
                <w:bCs/>
                <w:iCs/>
                <w:color w:val="000000"/>
                <w:sz w:val="16"/>
                <w:szCs w:val="16"/>
              </w:rPr>
            </w:pPr>
          </w:p>
          <w:p w14:paraId="69A8D1F7" w14:textId="77777777" w:rsidR="00397F1C" w:rsidRPr="00397F1C" w:rsidRDefault="00397F1C" w:rsidP="00397F1C">
            <w:pPr>
              <w:rPr>
                <w:bCs/>
                <w:iCs/>
                <w:color w:val="000000"/>
                <w:sz w:val="16"/>
                <w:szCs w:val="16"/>
              </w:rPr>
            </w:pPr>
            <w:r w:rsidRPr="00397F1C">
              <w:rPr>
                <w:bCs/>
                <w:iCs/>
                <w:color w:val="000000"/>
                <w:sz w:val="16"/>
                <w:szCs w:val="16"/>
              </w:rPr>
              <w:t>Data Source Annual Reports</w:t>
            </w:r>
          </w:p>
          <w:p w14:paraId="0C8BD4B0" w14:textId="77777777" w:rsidR="00397F1C" w:rsidRPr="00397F1C" w:rsidRDefault="00397F1C" w:rsidP="00397F1C">
            <w:pPr>
              <w:rPr>
                <w:bCs/>
                <w:iCs/>
                <w:color w:val="000000"/>
                <w:sz w:val="16"/>
                <w:szCs w:val="16"/>
              </w:rPr>
            </w:pPr>
            <w:r w:rsidRPr="00397F1C">
              <w:rPr>
                <w:bCs/>
                <w:iCs/>
                <w:color w:val="000000"/>
                <w:sz w:val="16"/>
                <w:szCs w:val="16"/>
              </w:rPr>
              <w:t xml:space="preserve">Responsibilities: Ministry of Health </w:t>
            </w:r>
          </w:p>
          <w:p w14:paraId="6B6B2340" w14:textId="77777777" w:rsidR="00CB3391" w:rsidRPr="004719F4" w:rsidRDefault="00CB3391" w:rsidP="004363E3">
            <w:pPr>
              <w:rPr>
                <w:b/>
                <w:bCs/>
                <w:color w:val="000000"/>
                <w:sz w:val="16"/>
                <w:szCs w:val="16"/>
              </w:rPr>
            </w:pPr>
          </w:p>
        </w:tc>
        <w:tc>
          <w:tcPr>
            <w:tcW w:w="2160" w:type="pct"/>
            <w:tcBorders>
              <w:top w:val="single" w:sz="8" w:space="0" w:color="000000" w:themeColor="text1"/>
              <w:left w:val="single" w:sz="4" w:space="0" w:color="auto"/>
              <w:right w:val="single" w:sz="8" w:space="0" w:color="000000" w:themeColor="text1"/>
            </w:tcBorders>
            <w:shd w:val="clear" w:color="auto" w:fill="auto"/>
          </w:tcPr>
          <w:p w14:paraId="08343AC0" w14:textId="77777777" w:rsidR="00CB3391" w:rsidRPr="004719F4" w:rsidRDefault="00CB3391" w:rsidP="00C07A7E">
            <w:pPr>
              <w:rPr>
                <w:b/>
                <w:bCs/>
                <w:color w:val="000000"/>
                <w:sz w:val="16"/>
                <w:szCs w:val="16"/>
              </w:rPr>
            </w:pPr>
            <w:r w:rsidRPr="004719F4">
              <w:rPr>
                <w:b/>
                <w:bCs/>
                <w:color w:val="000000"/>
                <w:sz w:val="16"/>
                <w:szCs w:val="16"/>
              </w:rPr>
              <w:lastRenderedPageBreak/>
              <w:t>Output 4.1</w:t>
            </w:r>
            <w:r w:rsidR="0072136E" w:rsidRPr="004719F4">
              <w:rPr>
                <w:b/>
                <w:bCs/>
                <w:color w:val="000000"/>
                <w:sz w:val="16"/>
                <w:szCs w:val="16"/>
              </w:rPr>
              <w:t>.</w:t>
            </w:r>
            <w:r w:rsidRPr="004719F4">
              <w:rPr>
                <w:b/>
                <w:bCs/>
                <w:color w:val="000000"/>
                <w:sz w:val="16"/>
                <w:szCs w:val="16"/>
              </w:rPr>
              <w:t xml:space="preserve"> National health systems are responsive to current inequities manifested in the healthcare system</w:t>
            </w:r>
          </w:p>
          <w:p w14:paraId="56BE8BD3" w14:textId="77777777" w:rsidR="00CB3391" w:rsidRPr="004719F4" w:rsidRDefault="00CB3391" w:rsidP="00C07A7E">
            <w:pPr>
              <w:rPr>
                <w:bCs/>
                <w:color w:val="000000"/>
                <w:sz w:val="16"/>
                <w:szCs w:val="16"/>
              </w:rPr>
            </w:pPr>
          </w:p>
          <w:p w14:paraId="670700B5" w14:textId="77777777" w:rsidR="00CB3391" w:rsidRPr="004719F4" w:rsidRDefault="00CB3391" w:rsidP="00C07A7E">
            <w:pPr>
              <w:rPr>
                <w:b/>
                <w:bCs/>
                <w:i/>
                <w:color w:val="000000"/>
                <w:sz w:val="16"/>
                <w:szCs w:val="16"/>
              </w:rPr>
            </w:pPr>
            <w:r w:rsidRPr="004719F4">
              <w:rPr>
                <w:b/>
                <w:bCs/>
                <w:color w:val="000000"/>
                <w:sz w:val="16"/>
                <w:szCs w:val="16"/>
              </w:rPr>
              <w:t>Indicator</w:t>
            </w:r>
            <w:r w:rsidR="004719F4" w:rsidRPr="004719F4">
              <w:rPr>
                <w:b/>
                <w:bCs/>
                <w:color w:val="000000"/>
                <w:sz w:val="16"/>
                <w:szCs w:val="16"/>
              </w:rPr>
              <w:t xml:space="preserve"> 4.1.1</w:t>
            </w:r>
            <w:r w:rsidRPr="004719F4">
              <w:rPr>
                <w:b/>
                <w:bCs/>
                <w:color w:val="000000"/>
                <w:sz w:val="16"/>
                <w:szCs w:val="16"/>
              </w:rPr>
              <w:t xml:space="preserve">: </w:t>
            </w:r>
            <w:r w:rsidRPr="004719F4">
              <w:rPr>
                <w:bCs/>
                <w:color w:val="000000"/>
                <w:sz w:val="16"/>
                <w:szCs w:val="16"/>
              </w:rPr>
              <w:t xml:space="preserve">% of </w:t>
            </w:r>
            <w:r w:rsidR="00601849" w:rsidRPr="004719F4">
              <w:rPr>
                <w:bCs/>
                <w:color w:val="000000"/>
                <w:sz w:val="16"/>
                <w:szCs w:val="16"/>
              </w:rPr>
              <w:t>Stigma and Discrimination</w:t>
            </w:r>
            <w:r w:rsidRPr="004719F4">
              <w:rPr>
                <w:bCs/>
                <w:color w:val="000000"/>
                <w:sz w:val="16"/>
                <w:szCs w:val="16"/>
              </w:rPr>
              <w:t xml:space="preserve"> reported by HIV</w:t>
            </w:r>
            <w:r w:rsidR="00A3379C" w:rsidRPr="004719F4">
              <w:rPr>
                <w:bCs/>
                <w:color w:val="000000"/>
                <w:sz w:val="16"/>
                <w:szCs w:val="16"/>
              </w:rPr>
              <w:t xml:space="preserve"> and tuberculosis</w:t>
            </w:r>
            <w:r w:rsidRPr="004719F4">
              <w:rPr>
                <w:bCs/>
                <w:color w:val="000000"/>
                <w:sz w:val="16"/>
                <w:szCs w:val="16"/>
              </w:rPr>
              <w:t xml:space="preserve"> patients in Stigma Index study</w:t>
            </w:r>
          </w:p>
          <w:p w14:paraId="12B2FE8B" w14:textId="77777777" w:rsidR="00CB3391" w:rsidRPr="004719F4" w:rsidRDefault="00CB3391" w:rsidP="00C07A7E">
            <w:pPr>
              <w:tabs>
                <w:tab w:val="left" w:pos="1110"/>
              </w:tabs>
              <w:rPr>
                <w:bCs/>
                <w:i/>
                <w:color w:val="000000"/>
                <w:sz w:val="16"/>
                <w:szCs w:val="16"/>
              </w:rPr>
            </w:pPr>
            <w:r w:rsidRPr="004719F4">
              <w:rPr>
                <w:bCs/>
                <w:i/>
                <w:color w:val="000000"/>
                <w:sz w:val="16"/>
                <w:szCs w:val="16"/>
              </w:rPr>
              <w:t xml:space="preserve">Baseline: </w:t>
            </w:r>
            <w:r w:rsidRPr="004719F4">
              <w:rPr>
                <w:bCs/>
                <w:color w:val="000000"/>
                <w:sz w:val="16"/>
                <w:szCs w:val="16"/>
              </w:rPr>
              <w:t>60%</w:t>
            </w:r>
          </w:p>
          <w:p w14:paraId="77DBC55A" w14:textId="77777777" w:rsidR="00CB3391" w:rsidRPr="004719F4" w:rsidRDefault="00CB3391" w:rsidP="00C07A7E">
            <w:pPr>
              <w:rPr>
                <w:bCs/>
                <w:color w:val="000000"/>
                <w:sz w:val="16"/>
                <w:szCs w:val="16"/>
              </w:rPr>
            </w:pPr>
            <w:r w:rsidRPr="004719F4">
              <w:rPr>
                <w:bCs/>
                <w:i/>
                <w:color w:val="000000"/>
                <w:sz w:val="16"/>
                <w:szCs w:val="16"/>
              </w:rPr>
              <w:t xml:space="preserve">Target: </w:t>
            </w:r>
            <w:r w:rsidRPr="004719F4">
              <w:rPr>
                <w:bCs/>
                <w:color w:val="000000"/>
                <w:sz w:val="16"/>
                <w:szCs w:val="16"/>
              </w:rPr>
              <w:t>50%</w:t>
            </w:r>
          </w:p>
          <w:p w14:paraId="452F0A00" w14:textId="77777777" w:rsidR="00CB3391" w:rsidRPr="004719F4" w:rsidRDefault="00CB3391" w:rsidP="00C07A7E">
            <w:pPr>
              <w:rPr>
                <w:bCs/>
                <w:color w:val="000000"/>
                <w:sz w:val="16"/>
                <w:szCs w:val="16"/>
              </w:rPr>
            </w:pPr>
          </w:p>
          <w:p w14:paraId="389F8907" w14:textId="77777777" w:rsidR="00CB3391" w:rsidRPr="004719F4" w:rsidRDefault="00CB3391" w:rsidP="00C07A7E">
            <w:pPr>
              <w:rPr>
                <w:bCs/>
                <w:color w:val="000000"/>
                <w:sz w:val="16"/>
                <w:szCs w:val="16"/>
              </w:rPr>
            </w:pPr>
            <w:r w:rsidRPr="004719F4">
              <w:rPr>
                <w:b/>
                <w:bCs/>
                <w:color w:val="000000"/>
                <w:sz w:val="16"/>
                <w:szCs w:val="16"/>
              </w:rPr>
              <w:t>Data source</w:t>
            </w:r>
            <w:r w:rsidRPr="004719F4">
              <w:rPr>
                <w:b/>
                <w:bCs/>
                <w:i/>
                <w:color w:val="000000"/>
                <w:sz w:val="16"/>
                <w:szCs w:val="16"/>
              </w:rPr>
              <w:t>:</w:t>
            </w:r>
            <w:r w:rsidRPr="004719F4">
              <w:rPr>
                <w:bCs/>
                <w:color w:val="000000"/>
                <w:sz w:val="16"/>
                <w:szCs w:val="16"/>
              </w:rPr>
              <w:t xml:space="preserve"> Ministry of Health</w:t>
            </w:r>
            <w:r w:rsidR="0072136E" w:rsidRPr="004719F4">
              <w:rPr>
                <w:bCs/>
                <w:color w:val="000000"/>
                <w:sz w:val="16"/>
                <w:szCs w:val="16"/>
              </w:rPr>
              <w:t>—</w:t>
            </w:r>
            <w:r w:rsidRPr="004719F4">
              <w:rPr>
                <w:bCs/>
                <w:color w:val="000000"/>
                <w:sz w:val="16"/>
                <w:szCs w:val="16"/>
              </w:rPr>
              <w:t>Health Sector Report</w:t>
            </w:r>
            <w:r w:rsidR="0072136E" w:rsidRPr="004719F4">
              <w:rPr>
                <w:bCs/>
                <w:color w:val="000000"/>
                <w:sz w:val="16"/>
                <w:szCs w:val="16"/>
              </w:rPr>
              <w:t>,</w:t>
            </w:r>
            <w:r w:rsidRPr="004719F4">
              <w:rPr>
                <w:bCs/>
                <w:color w:val="000000"/>
                <w:sz w:val="16"/>
                <w:szCs w:val="16"/>
              </w:rPr>
              <w:t xml:space="preserve"> Government gazette</w:t>
            </w:r>
            <w:r w:rsidR="0072136E" w:rsidRPr="004719F4">
              <w:rPr>
                <w:bCs/>
                <w:color w:val="000000"/>
                <w:sz w:val="16"/>
                <w:szCs w:val="16"/>
              </w:rPr>
              <w:t>, and</w:t>
            </w:r>
            <w:r w:rsidRPr="004719F4">
              <w:rPr>
                <w:bCs/>
                <w:color w:val="000000"/>
                <w:sz w:val="16"/>
                <w:szCs w:val="16"/>
              </w:rPr>
              <w:t xml:space="preserve"> </w:t>
            </w:r>
            <w:r w:rsidR="00601849" w:rsidRPr="004719F4">
              <w:rPr>
                <w:bCs/>
                <w:color w:val="000000"/>
                <w:sz w:val="16"/>
                <w:szCs w:val="16"/>
              </w:rPr>
              <w:t xml:space="preserve">National AIDS Commission National Composite Policy Index </w:t>
            </w:r>
            <w:r w:rsidRPr="004719F4">
              <w:rPr>
                <w:bCs/>
                <w:color w:val="000000"/>
                <w:sz w:val="16"/>
                <w:szCs w:val="16"/>
              </w:rPr>
              <w:t xml:space="preserve">and Stigma Index reports </w:t>
            </w:r>
          </w:p>
          <w:p w14:paraId="5B58A204" w14:textId="77777777" w:rsidR="00CB3391" w:rsidRPr="004719F4" w:rsidRDefault="00CB3391" w:rsidP="00C07A7E">
            <w:pPr>
              <w:rPr>
                <w:bCs/>
                <w:color w:val="000000"/>
                <w:sz w:val="16"/>
                <w:szCs w:val="16"/>
              </w:rPr>
            </w:pPr>
            <w:r w:rsidRPr="004719F4">
              <w:rPr>
                <w:b/>
                <w:bCs/>
                <w:color w:val="000000"/>
                <w:sz w:val="16"/>
                <w:szCs w:val="16"/>
              </w:rPr>
              <w:t>Frequency:</w:t>
            </w:r>
            <w:r w:rsidRPr="004719F4">
              <w:rPr>
                <w:bCs/>
                <w:color w:val="000000"/>
                <w:sz w:val="16"/>
                <w:szCs w:val="16"/>
              </w:rPr>
              <w:t xml:space="preserve"> Biennial </w:t>
            </w:r>
          </w:p>
          <w:p w14:paraId="724C5070" w14:textId="77777777" w:rsidR="00CB3391" w:rsidRPr="004719F4" w:rsidRDefault="00CB3391" w:rsidP="00C07A7E">
            <w:pPr>
              <w:rPr>
                <w:bCs/>
                <w:color w:val="000000"/>
                <w:sz w:val="16"/>
                <w:szCs w:val="16"/>
              </w:rPr>
            </w:pPr>
          </w:p>
          <w:p w14:paraId="74B6C27C" w14:textId="77777777" w:rsidR="00A3379C" w:rsidRPr="004719F4" w:rsidRDefault="00A3379C" w:rsidP="00C07A7E">
            <w:pPr>
              <w:rPr>
                <w:bCs/>
                <w:color w:val="000000"/>
                <w:sz w:val="16"/>
                <w:szCs w:val="16"/>
              </w:rPr>
            </w:pPr>
          </w:p>
        </w:tc>
        <w:tc>
          <w:tcPr>
            <w:tcW w:w="635" w:type="pct"/>
            <w:gridSpan w:val="2"/>
            <w:tcBorders>
              <w:top w:val="single" w:sz="8" w:space="0" w:color="000000" w:themeColor="text1"/>
              <w:left w:val="single" w:sz="8" w:space="0" w:color="000000" w:themeColor="text1"/>
              <w:right w:val="single" w:sz="8" w:space="0" w:color="000000" w:themeColor="text1"/>
            </w:tcBorders>
            <w:shd w:val="clear" w:color="auto" w:fill="auto"/>
          </w:tcPr>
          <w:p w14:paraId="224FFB2C" w14:textId="77777777" w:rsidR="00CB3391" w:rsidRPr="004719F4" w:rsidRDefault="00CB3391" w:rsidP="00C07A7E">
            <w:pPr>
              <w:rPr>
                <w:bCs/>
                <w:color w:val="000000"/>
                <w:sz w:val="16"/>
                <w:szCs w:val="16"/>
              </w:rPr>
            </w:pPr>
            <w:r w:rsidRPr="004719F4">
              <w:rPr>
                <w:color w:val="000000" w:themeColor="text1"/>
                <w:sz w:val="16"/>
                <w:szCs w:val="16"/>
              </w:rPr>
              <w:t>Ministry of Health;</w:t>
            </w:r>
          </w:p>
          <w:p w14:paraId="71637EA7" w14:textId="17A7D5A0" w:rsidR="00CB3391" w:rsidRPr="004719F4" w:rsidRDefault="00CB3391" w:rsidP="00C07A7E">
            <w:pPr>
              <w:rPr>
                <w:bCs/>
                <w:color w:val="000000"/>
                <w:sz w:val="16"/>
                <w:szCs w:val="16"/>
              </w:rPr>
            </w:pPr>
            <w:r w:rsidRPr="004719F4">
              <w:rPr>
                <w:color w:val="000000" w:themeColor="text1"/>
                <w:sz w:val="16"/>
                <w:szCs w:val="16"/>
              </w:rPr>
              <w:t>USAID</w:t>
            </w:r>
            <w:r w:rsidR="008A2BBE">
              <w:rPr>
                <w:color w:val="000000" w:themeColor="text1"/>
                <w:sz w:val="16"/>
                <w:szCs w:val="16"/>
              </w:rPr>
              <w:t xml:space="preserve"> </w:t>
            </w:r>
            <w:r w:rsidRPr="004719F4">
              <w:rPr>
                <w:color w:val="000000" w:themeColor="text1"/>
                <w:sz w:val="16"/>
                <w:szCs w:val="16"/>
              </w:rPr>
              <w:t>P</w:t>
            </w:r>
            <w:r w:rsidR="00601849" w:rsidRPr="004719F4">
              <w:rPr>
                <w:color w:val="000000" w:themeColor="text1"/>
                <w:sz w:val="16"/>
                <w:szCs w:val="16"/>
              </w:rPr>
              <w:t xml:space="preserve">rogramme for Strengthening </w:t>
            </w:r>
            <w:r w:rsidR="00E77224" w:rsidRPr="004719F4">
              <w:rPr>
                <w:color w:val="000000" w:themeColor="text1"/>
                <w:sz w:val="16"/>
                <w:szCs w:val="16"/>
              </w:rPr>
              <w:t>the Central American Response to HIV/AIDS</w:t>
            </w:r>
            <w:r w:rsidRPr="004719F4">
              <w:rPr>
                <w:color w:val="000000" w:themeColor="text1"/>
                <w:sz w:val="16"/>
                <w:szCs w:val="16"/>
              </w:rPr>
              <w:t>;</w:t>
            </w:r>
          </w:p>
          <w:p w14:paraId="10FECB4D" w14:textId="77777777" w:rsidR="00CB3391" w:rsidRPr="004719F4" w:rsidRDefault="00CB3391" w:rsidP="00C07A7E">
            <w:pPr>
              <w:rPr>
                <w:bCs/>
                <w:color w:val="000000"/>
                <w:sz w:val="16"/>
                <w:szCs w:val="16"/>
              </w:rPr>
            </w:pPr>
            <w:r w:rsidRPr="004719F4">
              <w:rPr>
                <w:color w:val="000000" w:themeColor="text1"/>
                <w:sz w:val="16"/>
                <w:szCs w:val="16"/>
              </w:rPr>
              <w:t>National AIDS Commission;</w:t>
            </w:r>
          </w:p>
          <w:p w14:paraId="19C9FB8D" w14:textId="77777777" w:rsidR="00CB3391" w:rsidRPr="004719F4" w:rsidRDefault="00CB3391" w:rsidP="00C07A7E">
            <w:pPr>
              <w:rPr>
                <w:bCs/>
                <w:color w:val="000000"/>
                <w:sz w:val="16"/>
                <w:szCs w:val="16"/>
              </w:rPr>
            </w:pPr>
            <w:r w:rsidRPr="004719F4">
              <w:rPr>
                <w:color w:val="000000" w:themeColor="text1"/>
                <w:sz w:val="16"/>
                <w:szCs w:val="16"/>
              </w:rPr>
              <w:t>Civil society, and the</w:t>
            </w:r>
          </w:p>
          <w:p w14:paraId="74C41B00" w14:textId="77777777" w:rsidR="00CB3391" w:rsidRPr="004719F4" w:rsidRDefault="00CB3391" w:rsidP="00C07A7E">
            <w:pPr>
              <w:rPr>
                <w:bCs/>
                <w:color w:val="000000"/>
                <w:sz w:val="16"/>
                <w:szCs w:val="16"/>
              </w:rPr>
            </w:pPr>
            <w:r w:rsidRPr="004719F4">
              <w:rPr>
                <w:color w:val="000000" w:themeColor="text1"/>
                <w:sz w:val="16"/>
                <w:szCs w:val="16"/>
              </w:rPr>
              <w:t>Pan American Health Organization</w:t>
            </w:r>
          </w:p>
          <w:p w14:paraId="224CB37B" w14:textId="77777777" w:rsidR="00CB3391" w:rsidRPr="004719F4" w:rsidRDefault="00CB3391" w:rsidP="00C07A7E">
            <w:pPr>
              <w:rPr>
                <w:bCs/>
                <w:color w:val="000000"/>
                <w:sz w:val="16"/>
                <w:szCs w:val="16"/>
              </w:rPr>
            </w:pPr>
          </w:p>
        </w:tc>
        <w:tc>
          <w:tcPr>
            <w:tcW w:w="614" w:type="pct"/>
            <w:tcBorders>
              <w:top w:val="single" w:sz="8" w:space="0" w:color="000000" w:themeColor="text1"/>
              <w:left w:val="single" w:sz="8" w:space="0" w:color="000000" w:themeColor="text1"/>
              <w:right w:val="single" w:sz="8" w:space="0" w:color="000000" w:themeColor="text1"/>
            </w:tcBorders>
            <w:shd w:val="clear" w:color="auto" w:fill="auto"/>
          </w:tcPr>
          <w:p w14:paraId="738E3F7C" w14:textId="77777777" w:rsidR="00CB3391" w:rsidRPr="004719F4" w:rsidRDefault="00CB3391" w:rsidP="00C07A7E">
            <w:pPr>
              <w:rPr>
                <w:b/>
                <w:sz w:val="16"/>
                <w:szCs w:val="16"/>
              </w:rPr>
            </w:pPr>
            <w:r w:rsidRPr="004719F4">
              <w:rPr>
                <w:b/>
                <w:sz w:val="16"/>
                <w:szCs w:val="16"/>
              </w:rPr>
              <w:t xml:space="preserve">Regular: </w:t>
            </w:r>
            <w:r w:rsidR="004719F4">
              <w:rPr>
                <w:b/>
                <w:sz w:val="16"/>
                <w:szCs w:val="16"/>
              </w:rPr>
              <w:t>1</w:t>
            </w:r>
            <w:r w:rsidRPr="004719F4">
              <w:rPr>
                <w:b/>
                <w:sz w:val="16"/>
                <w:szCs w:val="16"/>
              </w:rPr>
              <w:t>0</w:t>
            </w:r>
            <w:r w:rsidR="004719F4">
              <w:rPr>
                <w:b/>
                <w:sz w:val="16"/>
                <w:szCs w:val="16"/>
              </w:rPr>
              <w:t>,000</w:t>
            </w:r>
          </w:p>
          <w:p w14:paraId="33267507" w14:textId="77777777" w:rsidR="00CB3391" w:rsidRPr="004719F4" w:rsidRDefault="00CB3391" w:rsidP="00C07A7E">
            <w:pPr>
              <w:keepNext/>
              <w:keepLines/>
              <w:suppressAutoHyphens/>
              <w:spacing w:line="300" w:lineRule="exact"/>
              <w:outlineLvl w:val="0"/>
              <w:rPr>
                <w:b/>
                <w:sz w:val="16"/>
                <w:szCs w:val="16"/>
              </w:rPr>
            </w:pPr>
          </w:p>
          <w:p w14:paraId="6564667B" w14:textId="77777777" w:rsidR="00CB3391" w:rsidRPr="004719F4" w:rsidRDefault="00CB3391" w:rsidP="00C07A7E">
            <w:pPr>
              <w:rPr>
                <w:sz w:val="16"/>
                <w:szCs w:val="16"/>
              </w:rPr>
            </w:pPr>
            <w:r w:rsidRPr="004719F4">
              <w:rPr>
                <w:b/>
                <w:sz w:val="16"/>
                <w:szCs w:val="16"/>
              </w:rPr>
              <w:t>Other: 3,525,000</w:t>
            </w:r>
          </w:p>
        </w:tc>
      </w:tr>
      <w:tr w:rsidR="00C07A7E" w:rsidRPr="004719F4" w14:paraId="7CAEAAE3" w14:textId="77777777" w:rsidTr="00FD3537">
        <w:tc>
          <w:tcPr>
            <w:tcW w:w="911" w:type="pct"/>
            <w:gridSpan w:val="2"/>
            <w:vMerge/>
            <w:tcBorders>
              <w:top w:val="single" w:sz="8" w:space="0" w:color="000000"/>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72CE1C21" w14:textId="77777777" w:rsidR="00C07A7E" w:rsidRPr="004719F4" w:rsidRDefault="00C07A7E" w:rsidP="00C07A7E">
            <w:pPr>
              <w:rPr>
                <w:b/>
                <w:bCs/>
                <w:color w:val="000000"/>
                <w:sz w:val="16"/>
                <w:szCs w:val="16"/>
              </w:rPr>
            </w:pPr>
          </w:p>
        </w:tc>
        <w:tc>
          <w:tcPr>
            <w:tcW w:w="679" w:type="pct"/>
            <w:vMerge/>
            <w:tcBorders>
              <w:top w:val="single" w:sz="8" w:space="0" w:color="000000"/>
              <w:left w:val="single" w:sz="8" w:space="0" w:color="000000"/>
              <w:bottom w:val="single" w:sz="4" w:space="0" w:color="auto"/>
              <w:right w:val="single" w:sz="4" w:space="0" w:color="auto"/>
            </w:tcBorders>
            <w:shd w:val="clear" w:color="auto" w:fill="auto"/>
          </w:tcPr>
          <w:p w14:paraId="681A0E14" w14:textId="77777777" w:rsidR="00C07A7E" w:rsidRPr="004719F4" w:rsidRDefault="00C07A7E" w:rsidP="00C07A7E">
            <w:pPr>
              <w:rPr>
                <w:b/>
                <w:bCs/>
                <w:color w:val="000000"/>
                <w:sz w:val="16"/>
                <w:szCs w:val="16"/>
              </w:rPr>
            </w:pPr>
          </w:p>
        </w:tc>
        <w:tc>
          <w:tcPr>
            <w:tcW w:w="216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4A9B0B47" w14:textId="77777777" w:rsidR="00C07A7E" w:rsidRPr="004719F4" w:rsidRDefault="00C07A7E" w:rsidP="00C07A7E">
            <w:pPr>
              <w:rPr>
                <w:b/>
                <w:bCs/>
                <w:color w:val="000000"/>
                <w:sz w:val="16"/>
                <w:szCs w:val="16"/>
              </w:rPr>
            </w:pPr>
            <w:r w:rsidRPr="004719F4">
              <w:rPr>
                <w:b/>
                <w:bCs/>
                <w:color w:val="000000"/>
                <w:sz w:val="16"/>
                <w:szCs w:val="16"/>
              </w:rPr>
              <w:t xml:space="preserve">Output </w:t>
            </w:r>
            <w:r w:rsidR="00231759" w:rsidRPr="004719F4">
              <w:rPr>
                <w:b/>
                <w:bCs/>
                <w:color w:val="000000"/>
                <w:sz w:val="16"/>
                <w:szCs w:val="16"/>
              </w:rPr>
              <w:t>4</w:t>
            </w:r>
            <w:r w:rsidRPr="004719F4">
              <w:rPr>
                <w:b/>
                <w:bCs/>
                <w:color w:val="000000"/>
                <w:sz w:val="16"/>
                <w:szCs w:val="16"/>
              </w:rPr>
              <w:t>.2</w:t>
            </w:r>
            <w:r w:rsidR="00A3379C" w:rsidRPr="004719F4">
              <w:rPr>
                <w:b/>
                <w:bCs/>
                <w:color w:val="000000"/>
                <w:sz w:val="16"/>
                <w:szCs w:val="16"/>
              </w:rPr>
              <w:t>.</w:t>
            </w:r>
            <w:r w:rsidRPr="004719F4">
              <w:rPr>
                <w:b/>
                <w:bCs/>
                <w:color w:val="000000"/>
                <w:sz w:val="16"/>
                <w:szCs w:val="16"/>
              </w:rPr>
              <w:t xml:space="preserve"> </w:t>
            </w:r>
            <w:r w:rsidR="00A3379C" w:rsidRPr="004719F4">
              <w:rPr>
                <w:b/>
                <w:bCs/>
                <w:color w:val="000000"/>
                <w:sz w:val="16"/>
                <w:szCs w:val="16"/>
              </w:rPr>
              <w:t xml:space="preserve">Ministry of Health </w:t>
            </w:r>
            <w:r w:rsidRPr="004719F4">
              <w:rPr>
                <w:b/>
                <w:bCs/>
                <w:color w:val="000000"/>
                <w:sz w:val="16"/>
                <w:szCs w:val="16"/>
              </w:rPr>
              <w:t>budget targeting HIV-TB programmatic interventions for key populations correlated to need in access/coverage identified through National AIDS Spending Assessment (NASA) reports</w:t>
            </w:r>
          </w:p>
          <w:p w14:paraId="390C7FDB" w14:textId="77777777" w:rsidR="00C07A7E" w:rsidRPr="004719F4" w:rsidRDefault="00C07A7E" w:rsidP="00C07A7E">
            <w:pPr>
              <w:rPr>
                <w:bCs/>
                <w:color w:val="000000"/>
                <w:sz w:val="16"/>
                <w:szCs w:val="16"/>
              </w:rPr>
            </w:pPr>
          </w:p>
          <w:p w14:paraId="2F91BEF7" w14:textId="77777777" w:rsidR="00C07A7E" w:rsidRPr="004719F4" w:rsidRDefault="00C07A7E" w:rsidP="00C07A7E">
            <w:pPr>
              <w:rPr>
                <w:bCs/>
                <w:color w:val="000000"/>
                <w:sz w:val="16"/>
                <w:szCs w:val="16"/>
              </w:rPr>
            </w:pPr>
            <w:r w:rsidRPr="004719F4">
              <w:rPr>
                <w:b/>
                <w:bCs/>
                <w:color w:val="000000"/>
                <w:sz w:val="16"/>
                <w:szCs w:val="16"/>
              </w:rPr>
              <w:t>Indicator</w:t>
            </w:r>
            <w:r w:rsidR="004719F4" w:rsidRPr="004719F4">
              <w:rPr>
                <w:b/>
                <w:bCs/>
                <w:color w:val="000000"/>
                <w:sz w:val="16"/>
                <w:szCs w:val="16"/>
              </w:rPr>
              <w:t xml:space="preserve"> 4.2.1</w:t>
            </w:r>
            <w:r w:rsidRPr="004719F4">
              <w:rPr>
                <w:bCs/>
                <w:color w:val="000000"/>
                <w:sz w:val="16"/>
                <w:szCs w:val="16"/>
              </w:rPr>
              <w:t xml:space="preserve">: </w:t>
            </w:r>
            <w:r w:rsidR="00A3379C" w:rsidRPr="004719F4">
              <w:rPr>
                <w:bCs/>
                <w:color w:val="000000"/>
                <w:sz w:val="16"/>
                <w:szCs w:val="16"/>
              </w:rPr>
              <w:t xml:space="preserve">% </w:t>
            </w:r>
            <w:r w:rsidRPr="004719F4">
              <w:rPr>
                <w:bCs/>
                <w:color w:val="000000"/>
                <w:sz w:val="16"/>
                <w:szCs w:val="16"/>
              </w:rPr>
              <w:t>of health sector budget allocated to supporting HIV/</w:t>
            </w:r>
            <w:r w:rsidR="00A3379C" w:rsidRPr="004719F4">
              <w:rPr>
                <w:bCs/>
                <w:color w:val="000000"/>
                <w:sz w:val="16"/>
                <w:szCs w:val="16"/>
              </w:rPr>
              <w:t xml:space="preserve">tuberculosis </w:t>
            </w:r>
            <w:r w:rsidRPr="004719F4">
              <w:rPr>
                <w:bCs/>
                <w:color w:val="000000"/>
                <w:sz w:val="16"/>
                <w:szCs w:val="16"/>
              </w:rPr>
              <w:t>response collaborative mechanisms</w:t>
            </w:r>
          </w:p>
          <w:p w14:paraId="0557CB5F" w14:textId="77777777" w:rsidR="00C07A7E" w:rsidRPr="004719F4" w:rsidRDefault="00C07A7E" w:rsidP="00C07A7E">
            <w:pPr>
              <w:rPr>
                <w:bCs/>
                <w:color w:val="000000"/>
                <w:sz w:val="16"/>
                <w:szCs w:val="16"/>
              </w:rPr>
            </w:pPr>
            <w:r w:rsidRPr="004719F4">
              <w:rPr>
                <w:bCs/>
                <w:i/>
                <w:color w:val="000000"/>
                <w:sz w:val="16"/>
                <w:szCs w:val="16"/>
              </w:rPr>
              <w:t>Baseline</w:t>
            </w:r>
            <w:r w:rsidRPr="004719F4">
              <w:rPr>
                <w:bCs/>
                <w:color w:val="000000"/>
                <w:sz w:val="16"/>
                <w:szCs w:val="16"/>
              </w:rPr>
              <w:t>: 3.8%</w:t>
            </w:r>
          </w:p>
          <w:p w14:paraId="1421B37C" w14:textId="77777777" w:rsidR="00C07A7E" w:rsidRPr="004719F4" w:rsidRDefault="00C07A7E" w:rsidP="00C07A7E">
            <w:pPr>
              <w:rPr>
                <w:bCs/>
                <w:color w:val="000000"/>
                <w:sz w:val="16"/>
                <w:szCs w:val="16"/>
              </w:rPr>
            </w:pPr>
            <w:r w:rsidRPr="004719F4">
              <w:rPr>
                <w:bCs/>
                <w:i/>
                <w:color w:val="000000"/>
                <w:sz w:val="16"/>
                <w:szCs w:val="16"/>
              </w:rPr>
              <w:t>Target</w:t>
            </w:r>
            <w:r w:rsidRPr="004719F4">
              <w:rPr>
                <w:bCs/>
                <w:color w:val="000000"/>
                <w:sz w:val="16"/>
                <w:szCs w:val="16"/>
              </w:rPr>
              <w:t>: 4.5%</w:t>
            </w:r>
          </w:p>
          <w:p w14:paraId="6BEF69D2" w14:textId="77777777" w:rsidR="00C07A7E" w:rsidRPr="004719F4" w:rsidRDefault="00C07A7E" w:rsidP="00C07A7E">
            <w:pPr>
              <w:rPr>
                <w:bCs/>
                <w:color w:val="000000"/>
                <w:sz w:val="16"/>
                <w:szCs w:val="16"/>
              </w:rPr>
            </w:pPr>
          </w:p>
          <w:p w14:paraId="5ABB8BF5" w14:textId="77777777" w:rsidR="00C07A7E" w:rsidRPr="004719F4" w:rsidRDefault="00C07A7E" w:rsidP="00C07A7E">
            <w:pPr>
              <w:rPr>
                <w:b/>
                <w:bCs/>
                <w:color w:val="000000"/>
                <w:sz w:val="16"/>
                <w:szCs w:val="16"/>
              </w:rPr>
            </w:pPr>
            <w:r w:rsidRPr="004719F4">
              <w:rPr>
                <w:b/>
                <w:bCs/>
                <w:color w:val="000000"/>
                <w:sz w:val="16"/>
                <w:szCs w:val="16"/>
              </w:rPr>
              <w:t xml:space="preserve">Data source: </w:t>
            </w:r>
            <w:r w:rsidRPr="004719F4">
              <w:rPr>
                <w:bCs/>
                <w:color w:val="000000"/>
                <w:sz w:val="16"/>
                <w:szCs w:val="16"/>
              </w:rPr>
              <w:t>Ministry of Finance Annual Budget</w:t>
            </w:r>
            <w:r w:rsidR="00A3379C" w:rsidRPr="004719F4">
              <w:rPr>
                <w:bCs/>
                <w:color w:val="000000"/>
                <w:sz w:val="16"/>
                <w:szCs w:val="16"/>
              </w:rPr>
              <w:t xml:space="preserve"> and</w:t>
            </w:r>
            <w:r w:rsidRPr="004719F4">
              <w:rPr>
                <w:bCs/>
                <w:color w:val="000000"/>
                <w:sz w:val="16"/>
                <w:szCs w:val="16"/>
              </w:rPr>
              <w:t xml:space="preserve"> Ministry of Health Detailed Budget Report/NASA reports</w:t>
            </w:r>
          </w:p>
          <w:p w14:paraId="67F51AC8" w14:textId="77777777" w:rsidR="00C07A7E" w:rsidRPr="004719F4" w:rsidRDefault="00C07A7E" w:rsidP="00C07A7E">
            <w:pPr>
              <w:rPr>
                <w:b/>
                <w:bCs/>
                <w:color w:val="000000"/>
                <w:sz w:val="16"/>
                <w:szCs w:val="16"/>
              </w:rPr>
            </w:pPr>
            <w:r w:rsidRPr="004719F4">
              <w:rPr>
                <w:b/>
                <w:bCs/>
                <w:color w:val="000000"/>
                <w:sz w:val="16"/>
                <w:szCs w:val="16"/>
              </w:rPr>
              <w:t>Frequency:</w:t>
            </w:r>
            <w:r w:rsidRPr="004719F4">
              <w:rPr>
                <w:bCs/>
                <w:color w:val="000000"/>
                <w:sz w:val="16"/>
                <w:szCs w:val="16"/>
              </w:rPr>
              <w:t xml:space="preserve"> Annual</w:t>
            </w:r>
          </w:p>
        </w:tc>
        <w:tc>
          <w:tcPr>
            <w:tcW w:w="635" w:type="pct"/>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41115042" w14:textId="77777777" w:rsidR="00C07A7E" w:rsidRPr="004719F4" w:rsidRDefault="00C07A7E" w:rsidP="00C07A7E">
            <w:pPr>
              <w:rPr>
                <w:bCs/>
                <w:color w:val="000000"/>
                <w:sz w:val="16"/>
                <w:szCs w:val="16"/>
              </w:rPr>
            </w:pPr>
            <w:r w:rsidRPr="004719F4">
              <w:rPr>
                <w:color w:val="000000" w:themeColor="text1"/>
                <w:sz w:val="16"/>
                <w:szCs w:val="16"/>
              </w:rPr>
              <w:t>Ministry of Finance</w:t>
            </w:r>
            <w:r w:rsidR="00A3379C" w:rsidRPr="004719F4">
              <w:rPr>
                <w:color w:val="000000" w:themeColor="text1"/>
                <w:sz w:val="16"/>
                <w:szCs w:val="16"/>
              </w:rPr>
              <w:t>;</w:t>
            </w:r>
          </w:p>
          <w:p w14:paraId="5040D981" w14:textId="77777777" w:rsidR="00C07A7E" w:rsidRPr="004719F4" w:rsidRDefault="00C07A7E" w:rsidP="00C07A7E">
            <w:pPr>
              <w:rPr>
                <w:bCs/>
                <w:color w:val="000000"/>
                <w:sz w:val="16"/>
                <w:szCs w:val="16"/>
              </w:rPr>
            </w:pPr>
            <w:r w:rsidRPr="004719F4">
              <w:rPr>
                <w:color w:val="000000" w:themeColor="text1"/>
                <w:sz w:val="16"/>
                <w:szCs w:val="16"/>
              </w:rPr>
              <w:t>Ministry of Health</w:t>
            </w:r>
            <w:r w:rsidR="00A3379C" w:rsidRPr="004719F4">
              <w:rPr>
                <w:color w:val="000000" w:themeColor="text1"/>
                <w:sz w:val="16"/>
                <w:szCs w:val="16"/>
              </w:rPr>
              <w:t>;</w:t>
            </w:r>
          </w:p>
          <w:p w14:paraId="62E5086C" w14:textId="77777777" w:rsidR="00C07A7E" w:rsidRPr="004719F4" w:rsidRDefault="00C07A7E" w:rsidP="00C07A7E">
            <w:pPr>
              <w:rPr>
                <w:bCs/>
                <w:color w:val="000000"/>
                <w:sz w:val="16"/>
                <w:szCs w:val="16"/>
              </w:rPr>
            </w:pPr>
            <w:r w:rsidRPr="004719F4">
              <w:rPr>
                <w:color w:val="000000" w:themeColor="text1"/>
                <w:sz w:val="16"/>
                <w:szCs w:val="16"/>
              </w:rPr>
              <w:t xml:space="preserve">Private </w:t>
            </w:r>
            <w:r w:rsidR="00A3379C" w:rsidRPr="004719F4">
              <w:rPr>
                <w:color w:val="000000" w:themeColor="text1"/>
                <w:sz w:val="16"/>
                <w:szCs w:val="16"/>
              </w:rPr>
              <w:t>s</w:t>
            </w:r>
            <w:r w:rsidRPr="004719F4">
              <w:rPr>
                <w:color w:val="000000" w:themeColor="text1"/>
                <w:sz w:val="16"/>
                <w:szCs w:val="16"/>
              </w:rPr>
              <w:t>ector</w:t>
            </w:r>
            <w:r w:rsidR="00A3379C" w:rsidRPr="004719F4">
              <w:rPr>
                <w:color w:val="000000" w:themeColor="text1"/>
                <w:sz w:val="16"/>
                <w:szCs w:val="16"/>
              </w:rPr>
              <w:t>, and</w:t>
            </w:r>
          </w:p>
          <w:p w14:paraId="0780F9EB" w14:textId="1CBB1951" w:rsidR="00C07A7E" w:rsidRPr="004719F4" w:rsidRDefault="008A2BBE" w:rsidP="00C07A7E">
            <w:pPr>
              <w:rPr>
                <w:bCs/>
                <w:color w:val="000000"/>
                <w:sz w:val="16"/>
                <w:szCs w:val="16"/>
              </w:rPr>
            </w:pPr>
            <w:r>
              <w:rPr>
                <w:color w:val="000000" w:themeColor="text1"/>
                <w:sz w:val="16"/>
                <w:szCs w:val="16"/>
              </w:rPr>
              <w:t>c</w:t>
            </w:r>
            <w:r w:rsidR="00C07A7E" w:rsidRPr="004719F4">
              <w:rPr>
                <w:color w:val="000000" w:themeColor="text1"/>
                <w:sz w:val="16"/>
                <w:szCs w:val="16"/>
              </w:rPr>
              <w:t xml:space="preserve">ivil </w:t>
            </w:r>
            <w:r w:rsidR="00A3379C" w:rsidRPr="004719F4">
              <w:rPr>
                <w:color w:val="000000" w:themeColor="text1"/>
                <w:sz w:val="16"/>
                <w:szCs w:val="16"/>
              </w:rPr>
              <w:t>s</w:t>
            </w:r>
            <w:r w:rsidR="00C07A7E" w:rsidRPr="004719F4">
              <w:rPr>
                <w:color w:val="000000" w:themeColor="text1"/>
                <w:sz w:val="16"/>
                <w:szCs w:val="16"/>
              </w:rPr>
              <w:t>ociety</w:t>
            </w:r>
          </w:p>
        </w:tc>
        <w:tc>
          <w:tcPr>
            <w:tcW w:w="614" w:type="pct"/>
            <w:tcBorders>
              <w:left w:val="single" w:sz="4" w:space="0" w:color="auto"/>
              <w:right w:val="single" w:sz="4" w:space="0" w:color="auto"/>
            </w:tcBorders>
            <w:shd w:val="clear" w:color="auto" w:fill="auto"/>
          </w:tcPr>
          <w:p w14:paraId="7A00684F" w14:textId="77777777" w:rsidR="00C07A7E" w:rsidRPr="004719F4" w:rsidRDefault="00C07A7E" w:rsidP="00C07A7E">
            <w:pPr>
              <w:rPr>
                <w:sz w:val="16"/>
                <w:szCs w:val="16"/>
              </w:rPr>
            </w:pPr>
          </w:p>
        </w:tc>
      </w:tr>
      <w:tr w:rsidR="00C07A7E" w:rsidRPr="004719F4" w14:paraId="2CA7B8B5" w14:textId="77777777" w:rsidTr="00FD3537">
        <w:tc>
          <w:tcPr>
            <w:tcW w:w="911" w:type="pct"/>
            <w:gridSpan w:val="2"/>
            <w:vMerge/>
            <w:tcBorders>
              <w:top w:val="single" w:sz="8" w:space="0" w:color="000000"/>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53DEC0F9" w14:textId="77777777" w:rsidR="00C07A7E" w:rsidRPr="004719F4" w:rsidRDefault="00C07A7E" w:rsidP="00C07A7E">
            <w:pPr>
              <w:rPr>
                <w:b/>
                <w:bCs/>
                <w:color w:val="000000"/>
                <w:sz w:val="16"/>
                <w:szCs w:val="16"/>
              </w:rPr>
            </w:pPr>
          </w:p>
        </w:tc>
        <w:tc>
          <w:tcPr>
            <w:tcW w:w="679" w:type="pct"/>
            <w:vMerge/>
            <w:tcBorders>
              <w:top w:val="single" w:sz="8" w:space="0" w:color="000000"/>
              <w:left w:val="single" w:sz="8" w:space="0" w:color="000000"/>
              <w:bottom w:val="single" w:sz="4" w:space="0" w:color="auto"/>
              <w:right w:val="single" w:sz="4" w:space="0" w:color="auto"/>
            </w:tcBorders>
            <w:shd w:val="clear" w:color="auto" w:fill="auto"/>
          </w:tcPr>
          <w:p w14:paraId="239DE9B3" w14:textId="77777777" w:rsidR="00C07A7E" w:rsidRPr="004719F4" w:rsidRDefault="00C07A7E" w:rsidP="00C07A7E">
            <w:pPr>
              <w:rPr>
                <w:b/>
                <w:bCs/>
                <w:color w:val="000000"/>
                <w:sz w:val="16"/>
                <w:szCs w:val="16"/>
              </w:rPr>
            </w:pPr>
          </w:p>
        </w:tc>
        <w:tc>
          <w:tcPr>
            <w:tcW w:w="216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7C1B3850" w14:textId="77777777" w:rsidR="00C07A7E" w:rsidRPr="004719F4" w:rsidRDefault="00C07A7E" w:rsidP="00C07A7E">
            <w:pPr>
              <w:rPr>
                <w:b/>
                <w:bCs/>
                <w:color w:val="000000"/>
                <w:sz w:val="16"/>
                <w:szCs w:val="16"/>
              </w:rPr>
            </w:pPr>
            <w:r w:rsidRPr="004719F4">
              <w:rPr>
                <w:b/>
                <w:bCs/>
                <w:color w:val="000000"/>
                <w:sz w:val="16"/>
                <w:szCs w:val="16"/>
              </w:rPr>
              <w:t xml:space="preserve">Output </w:t>
            </w:r>
            <w:r w:rsidR="00231759" w:rsidRPr="004719F4">
              <w:rPr>
                <w:b/>
                <w:bCs/>
                <w:color w:val="000000"/>
                <w:sz w:val="16"/>
                <w:szCs w:val="16"/>
              </w:rPr>
              <w:t>4</w:t>
            </w:r>
            <w:r w:rsidRPr="004719F4">
              <w:rPr>
                <w:b/>
                <w:bCs/>
                <w:color w:val="000000"/>
                <w:sz w:val="16"/>
                <w:szCs w:val="16"/>
              </w:rPr>
              <w:t>.3</w:t>
            </w:r>
            <w:r w:rsidR="00A3379C" w:rsidRPr="004719F4">
              <w:rPr>
                <w:b/>
                <w:bCs/>
                <w:color w:val="000000"/>
                <w:sz w:val="16"/>
                <w:szCs w:val="16"/>
              </w:rPr>
              <w:t>.</w:t>
            </w:r>
            <w:r w:rsidRPr="004719F4">
              <w:rPr>
                <w:b/>
                <w:bCs/>
                <w:color w:val="000000"/>
                <w:sz w:val="16"/>
                <w:szCs w:val="16"/>
              </w:rPr>
              <w:t xml:space="preserve"> The use of equity criteria (through equity audits) in national development of health sector budgets and in informing health sector investments successfully piloted.</w:t>
            </w:r>
          </w:p>
          <w:p w14:paraId="3B4C4F6C" w14:textId="77777777" w:rsidR="00C07A7E" w:rsidRPr="004719F4" w:rsidRDefault="00C07A7E" w:rsidP="00C07A7E">
            <w:pPr>
              <w:rPr>
                <w:b/>
                <w:bCs/>
                <w:color w:val="000000"/>
                <w:sz w:val="16"/>
                <w:szCs w:val="16"/>
              </w:rPr>
            </w:pPr>
          </w:p>
          <w:p w14:paraId="798FAD89" w14:textId="77777777" w:rsidR="00C07A7E" w:rsidRPr="004719F4" w:rsidRDefault="00C07A7E" w:rsidP="00C07A7E">
            <w:pPr>
              <w:rPr>
                <w:bCs/>
                <w:color w:val="000000"/>
                <w:sz w:val="16"/>
                <w:szCs w:val="16"/>
              </w:rPr>
            </w:pPr>
            <w:r w:rsidRPr="004719F4">
              <w:rPr>
                <w:b/>
                <w:bCs/>
                <w:color w:val="000000"/>
                <w:sz w:val="16"/>
                <w:szCs w:val="16"/>
              </w:rPr>
              <w:t>Indicator</w:t>
            </w:r>
            <w:r w:rsidR="004719F4" w:rsidRPr="004719F4">
              <w:rPr>
                <w:b/>
                <w:bCs/>
                <w:color w:val="000000"/>
                <w:sz w:val="16"/>
                <w:szCs w:val="16"/>
              </w:rPr>
              <w:t xml:space="preserve"> 4.3.1</w:t>
            </w:r>
            <w:r w:rsidRPr="004719F4">
              <w:rPr>
                <w:bCs/>
                <w:color w:val="000000"/>
                <w:sz w:val="16"/>
                <w:szCs w:val="16"/>
              </w:rPr>
              <w:t xml:space="preserve">: </w:t>
            </w:r>
            <w:r w:rsidR="00A3379C" w:rsidRPr="004719F4">
              <w:rPr>
                <w:bCs/>
                <w:color w:val="000000"/>
                <w:sz w:val="16"/>
                <w:szCs w:val="16"/>
              </w:rPr>
              <w:t xml:space="preserve">No. </w:t>
            </w:r>
            <w:r w:rsidRPr="004719F4">
              <w:rPr>
                <w:bCs/>
                <w:color w:val="000000"/>
                <w:sz w:val="16"/>
                <w:szCs w:val="16"/>
              </w:rPr>
              <w:t>of equity audits used to inform annual health budgets</w:t>
            </w:r>
          </w:p>
          <w:p w14:paraId="18014FAB" w14:textId="77777777" w:rsidR="00C07A7E" w:rsidRPr="004719F4" w:rsidRDefault="00C07A7E" w:rsidP="00C07A7E">
            <w:pPr>
              <w:rPr>
                <w:bCs/>
                <w:color w:val="000000"/>
                <w:sz w:val="16"/>
                <w:szCs w:val="16"/>
              </w:rPr>
            </w:pPr>
            <w:r w:rsidRPr="004719F4">
              <w:rPr>
                <w:bCs/>
                <w:i/>
                <w:color w:val="000000"/>
                <w:sz w:val="16"/>
                <w:szCs w:val="16"/>
              </w:rPr>
              <w:t>Baseline:</w:t>
            </w:r>
            <w:r w:rsidRPr="004719F4">
              <w:rPr>
                <w:bCs/>
                <w:color w:val="000000"/>
                <w:sz w:val="16"/>
                <w:szCs w:val="16"/>
              </w:rPr>
              <w:t xml:space="preserve"> 0</w:t>
            </w:r>
          </w:p>
          <w:p w14:paraId="055A0002" w14:textId="77777777" w:rsidR="00C07A7E" w:rsidRPr="004719F4" w:rsidRDefault="00C07A7E" w:rsidP="00C07A7E">
            <w:pPr>
              <w:rPr>
                <w:bCs/>
                <w:color w:val="000000"/>
                <w:sz w:val="16"/>
                <w:szCs w:val="16"/>
              </w:rPr>
            </w:pPr>
            <w:r w:rsidRPr="004719F4">
              <w:rPr>
                <w:bCs/>
                <w:i/>
                <w:color w:val="000000"/>
                <w:sz w:val="16"/>
                <w:szCs w:val="16"/>
              </w:rPr>
              <w:t xml:space="preserve">Target: </w:t>
            </w:r>
            <w:r w:rsidRPr="004719F4">
              <w:rPr>
                <w:bCs/>
                <w:color w:val="000000"/>
                <w:sz w:val="16"/>
                <w:szCs w:val="16"/>
              </w:rPr>
              <w:t>2</w:t>
            </w:r>
          </w:p>
          <w:p w14:paraId="68BEF8A2" w14:textId="77777777" w:rsidR="00C07A7E" w:rsidRPr="004719F4" w:rsidRDefault="00C07A7E" w:rsidP="00C07A7E">
            <w:pPr>
              <w:rPr>
                <w:bCs/>
                <w:color w:val="000000"/>
                <w:sz w:val="16"/>
                <w:szCs w:val="16"/>
              </w:rPr>
            </w:pPr>
          </w:p>
          <w:p w14:paraId="015549A1" w14:textId="77777777" w:rsidR="00C07A7E" w:rsidRPr="004719F4" w:rsidRDefault="00C07A7E" w:rsidP="00C07A7E">
            <w:pPr>
              <w:rPr>
                <w:bCs/>
                <w:color w:val="000000"/>
                <w:sz w:val="16"/>
                <w:szCs w:val="16"/>
              </w:rPr>
            </w:pPr>
            <w:r w:rsidRPr="004719F4">
              <w:rPr>
                <w:b/>
                <w:bCs/>
                <w:color w:val="000000"/>
                <w:sz w:val="16"/>
                <w:szCs w:val="16"/>
              </w:rPr>
              <w:t>Data source:</w:t>
            </w:r>
            <w:r w:rsidRPr="004719F4">
              <w:rPr>
                <w:bCs/>
                <w:color w:val="000000"/>
                <w:sz w:val="16"/>
                <w:szCs w:val="16"/>
              </w:rPr>
              <w:t xml:space="preserve"> Ministry of Finance</w:t>
            </w:r>
            <w:r w:rsidR="00A3379C" w:rsidRPr="004719F4">
              <w:rPr>
                <w:bCs/>
                <w:color w:val="000000"/>
                <w:sz w:val="16"/>
                <w:szCs w:val="16"/>
              </w:rPr>
              <w:t xml:space="preserve"> and</w:t>
            </w:r>
            <w:r w:rsidRPr="004719F4">
              <w:rPr>
                <w:bCs/>
                <w:color w:val="000000"/>
                <w:sz w:val="16"/>
                <w:szCs w:val="16"/>
              </w:rPr>
              <w:t xml:space="preserve"> Ministry of Health</w:t>
            </w:r>
          </w:p>
          <w:p w14:paraId="3FF652BF" w14:textId="77777777" w:rsidR="00C07A7E" w:rsidRPr="004719F4" w:rsidRDefault="00C07A7E" w:rsidP="00C07A7E">
            <w:pPr>
              <w:rPr>
                <w:bCs/>
                <w:color w:val="000000"/>
                <w:sz w:val="16"/>
                <w:szCs w:val="16"/>
              </w:rPr>
            </w:pPr>
            <w:r w:rsidRPr="004719F4">
              <w:rPr>
                <w:b/>
                <w:bCs/>
                <w:color w:val="000000"/>
                <w:sz w:val="16"/>
                <w:szCs w:val="16"/>
              </w:rPr>
              <w:t>Frequency</w:t>
            </w:r>
            <w:r w:rsidRPr="004719F4">
              <w:rPr>
                <w:bCs/>
                <w:color w:val="000000"/>
                <w:sz w:val="16"/>
                <w:szCs w:val="16"/>
              </w:rPr>
              <w:t>: Annual</w:t>
            </w:r>
          </w:p>
          <w:p w14:paraId="67D13823" w14:textId="77777777" w:rsidR="00C07A7E" w:rsidRPr="004719F4" w:rsidRDefault="00C07A7E" w:rsidP="00C07A7E">
            <w:pPr>
              <w:rPr>
                <w:bCs/>
                <w:color w:val="000000"/>
                <w:sz w:val="16"/>
                <w:szCs w:val="16"/>
              </w:rPr>
            </w:pPr>
          </w:p>
        </w:tc>
        <w:tc>
          <w:tcPr>
            <w:tcW w:w="635" w:type="pct"/>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60637858" w14:textId="77777777" w:rsidR="00C07A7E" w:rsidRPr="004719F4" w:rsidRDefault="00C07A7E" w:rsidP="00C07A7E">
            <w:pPr>
              <w:rPr>
                <w:bCs/>
                <w:color w:val="000000"/>
                <w:sz w:val="16"/>
                <w:szCs w:val="16"/>
              </w:rPr>
            </w:pPr>
            <w:r w:rsidRPr="004719F4">
              <w:rPr>
                <w:color w:val="000000" w:themeColor="text1"/>
                <w:sz w:val="16"/>
                <w:szCs w:val="16"/>
              </w:rPr>
              <w:t>Ministry of Health</w:t>
            </w:r>
            <w:r w:rsidR="00A3379C" w:rsidRPr="004719F4">
              <w:rPr>
                <w:color w:val="000000" w:themeColor="text1"/>
                <w:sz w:val="16"/>
                <w:szCs w:val="16"/>
              </w:rPr>
              <w:t>;</w:t>
            </w:r>
          </w:p>
          <w:p w14:paraId="630CBBCE" w14:textId="77777777" w:rsidR="00C07A7E" w:rsidRPr="004719F4" w:rsidRDefault="00C07A7E" w:rsidP="00C07A7E">
            <w:pPr>
              <w:rPr>
                <w:bCs/>
                <w:color w:val="000000"/>
                <w:sz w:val="16"/>
                <w:szCs w:val="16"/>
              </w:rPr>
            </w:pPr>
            <w:r w:rsidRPr="004719F4">
              <w:rPr>
                <w:color w:val="000000" w:themeColor="text1"/>
                <w:sz w:val="16"/>
                <w:szCs w:val="16"/>
              </w:rPr>
              <w:t>Ministry of Finance</w:t>
            </w:r>
            <w:r w:rsidR="00A3379C" w:rsidRPr="004719F4">
              <w:rPr>
                <w:color w:val="000000" w:themeColor="text1"/>
                <w:sz w:val="16"/>
                <w:szCs w:val="16"/>
              </w:rPr>
              <w:t>;</w:t>
            </w:r>
          </w:p>
          <w:p w14:paraId="7A8DC6FE" w14:textId="77777777" w:rsidR="00C07A7E" w:rsidRPr="004719F4" w:rsidRDefault="00C07A7E" w:rsidP="00C07A7E">
            <w:pPr>
              <w:rPr>
                <w:bCs/>
                <w:color w:val="000000"/>
                <w:sz w:val="16"/>
                <w:szCs w:val="16"/>
              </w:rPr>
            </w:pPr>
            <w:r w:rsidRPr="004719F4">
              <w:rPr>
                <w:color w:val="000000" w:themeColor="text1"/>
                <w:sz w:val="16"/>
                <w:szCs w:val="16"/>
              </w:rPr>
              <w:t>Ministry of Economic Development</w:t>
            </w:r>
            <w:r w:rsidR="00A3379C" w:rsidRPr="004719F4">
              <w:rPr>
                <w:color w:val="000000" w:themeColor="text1"/>
                <w:sz w:val="16"/>
                <w:szCs w:val="16"/>
              </w:rPr>
              <w:t>;</w:t>
            </w:r>
          </w:p>
          <w:p w14:paraId="2C17F376" w14:textId="77777777" w:rsidR="00C07A7E" w:rsidRPr="004719F4" w:rsidRDefault="00903211" w:rsidP="00C07A7E">
            <w:pPr>
              <w:rPr>
                <w:bCs/>
                <w:color w:val="000000"/>
                <w:sz w:val="16"/>
                <w:szCs w:val="16"/>
              </w:rPr>
            </w:pPr>
            <w:r w:rsidRPr="004719F4">
              <w:rPr>
                <w:color w:val="000000" w:themeColor="text1"/>
                <w:sz w:val="16"/>
                <w:szCs w:val="16"/>
              </w:rPr>
              <w:t>National AIDS Commission</w:t>
            </w:r>
            <w:r w:rsidR="00A3379C" w:rsidRPr="004719F4">
              <w:rPr>
                <w:color w:val="000000" w:themeColor="text1"/>
                <w:sz w:val="16"/>
                <w:szCs w:val="16"/>
              </w:rPr>
              <w:t>;</w:t>
            </w:r>
          </w:p>
          <w:p w14:paraId="2DE3D301" w14:textId="77777777" w:rsidR="00C07A7E" w:rsidRPr="004719F4" w:rsidRDefault="00C07A7E" w:rsidP="00C07A7E">
            <w:pPr>
              <w:rPr>
                <w:bCs/>
                <w:color w:val="000000"/>
                <w:sz w:val="16"/>
                <w:szCs w:val="16"/>
              </w:rPr>
            </w:pPr>
            <w:r w:rsidRPr="004719F4">
              <w:rPr>
                <w:color w:val="000000" w:themeColor="text1"/>
                <w:sz w:val="16"/>
                <w:szCs w:val="16"/>
              </w:rPr>
              <w:t xml:space="preserve">Civil </w:t>
            </w:r>
            <w:r w:rsidR="00A3379C" w:rsidRPr="004719F4">
              <w:rPr>
                <w:color w:val="000000" w:themeColor="text1"/>
                <w:sz w:val="16"/>
                <w:szCs w:val="16"/>
              </w:rPr>
              <w:t>s</w:t>
            </w:r>
            <w:r w:rsidRPr="004719F4">
              <w:rPr>
                <w:color w:val="000000" w:themeColor="text1"/>
                <w:sz w:val="16"/>
                <w:szCs w:val="16"/>
              </w:rPr>
              <w:t>ociety</w:t>
            </w:r>
            <w:r w:rsidR="00A3379C" w:rsidRPr="004719F4">
              <w:rPr>
                <w:color w:val="000000" w:themeColor="text1"/>
                <w:sz w:val="16"/>
                <w:szCs w:val="16"/>
              </w:rPr>
              <w:t>, and the</w:t>
            </w:r>
          </w:p>
          <w:p w14:paraId="18229EBD" w14:textId="77777777" w:rsidR="00C07A7E" w:rsidRPr="004719F4" w:rsidRDefault="00C07A7E" w:rsidP="00C07A7E">
            <w:pPr>
              <w:rPr>
                <w:bCs/>
                <w:color w:val="000000"/>
                <w:sz w:val="16"/>
                <w:szCs w:val="16"/>
              </w:rPr>
            </w:pPr>
            <w:r w:rsidRPr="004719F4">
              <w:rPr>
                <w:color w:val="000000" w:themeColor="text1"/>
                <w:sz w:val="16"/>
                <w:szCs w:val="16"/>
              </w:rPr>
              <w:t>Pan American Health Organization</w:t>
            </w:r>
          </w:p>
          <w:p w14:paraId="0330762E" w14:textId="77777777" w:rsidR="00C07A7E" w:rsidRPr="004719F4" w:rsidRDefault="00C07A7E" w:rsidP="00C07A7E">
            <w:pPr>
              <w:rPr>
                <w:bCs/>
                <w:color w:val="000000"/>
                <w:sz w:val="16"/>
                <w:szCs w:val="16"/>
              </w:rPr>
            </w:pPr>
            <w:r w:rsidRPr="004719F4">
              <w:rPr>
                <w:bCs/>
                <w:color w:val="000000"/>
                <w:sz w:val="16"/>
                <w:szCs w:val="16"/>
              </w:rPr>
              <w:t xml:space="preserve"> </w:t>
            </w:r>
          </w:p>
        </w:tc>
        <w:tc>
          <w:tcPr>
            <w:tcW w:w="614" w:type="pct"/>
            <w:tcBorders>
              <w:left w:val="single" w:sz="4" w:space="0" w:color="auto"/>
              <w:right w:val="single" w:sz="4" w:space="0" w:color="auto"/>
            </w:tcBorders>
            <w:shd w:val="clear" w:color="auto" w:fill="auto"/>
          </w:tcPr>
          <w:p w14:paraId="75327B0E" w14:textId="77777777" w:rsidR="00C07A7E" w:rsidRPr="004719F4" w:rsidRDefault="00C07A7E" w:rsidP="00C07A7E">
            <w:pPr>
              <w:rPr>
                <w:sz w:val="16"/>
                <w:szCs w:val="16"/>
              </w:rPr>
            </w:pPr>
          </w:p>
        </w:tc>
      </w:tr>
      <w:tr w:rsidR="00C07A7E" w:rsidRPr="00971C7E" w14:paraId="30C6D86D" w14:textId="77777777" w:rsidTr="00FD3537">
        <w:tc>
          <w:tcPr>
            <w:tcW w:w="911" w:type="pct"/>
            <w:gridSpan w:val="2"/>
            <w:vMerge/>
            <w:tcBorders>
              <w:top w:val="single" w:sz="8" w:space="0" w:color="000000"/>
              <w:left w:val="single" w:sz="4" w:space="0" w:color="auto"/>
              <w:bottom w:val="single" w:sz="4" w:space="0" w:color="auto"/>
              <w:right w:val="single" w:sz="8" w:space="0" w:color="000000"/>
            </w:tcBorders>
            <w:shd w:val="clear" w:color="auto" w:fill="auto"/>
            <w:tcMar>
              <w:top w:w="72" w:type="dxa"/>
              <w:left w:w="144" w:type="dxa"/>
              <w:bottom w:w="72" w:type="dxa"/>
              <w:right w:w="144" w:type="dxa"/>
            </w:tcMar>
          </w:tcPr>
          <w:p w14:paraId="3965C275" w14:textId="77777777" w:rsidR="00C07A7E" w:rsidRPr="004719F4" w:rsidRDefault="00C07A7E" w:rsidP="00C07A7E">
            <w:pPr>
              <w:rPr>
                <w:b/>
                <w:bCs/>
                <w:color w:val="000000"/>
                <w:sz w:val="16"/>
                <w:szCs w:val="16"/>
              </w:rPr>
            </w:pPr>
          </w:p>
        </w:tc>
        <w:tc>
          <w:tcPr>
            <w:tcW w:w="679" w:type="pct"/>
            <w:vMerge/>
            <w:tcBorders>
              <w:top w:val="single" w:sz="8" w:space="0" w:color="000000"/>
              <w:left w:val="single" w:sz="8" w:space="0" w:color="000000"/>
              <w:bottom w:val="single" w:sz="4" w:space="0" w:color="auto"/>
              <w:right w:val="single" w:sz="4" w:space="0" w:color="auto"/>
            </w:tcBorders>
            <w:shd w:val="clear" w:color="auto" w:fill="auto"/>
          </w:tcPr>
          <w:p w14:paraId="0FE1E005" w14:textId="77777777" w:rsidR="00C07A7E" w:rsidRPr="004719F4" w:rsidRDefault="00C07A7E" w:rsidP="00C07A7E">
            <w:pPr>
              <w:rPr>
                <w:b/>
                <w:bCs/>
                <w:color w:val="000000"/>
                <w:sz w:val="16"/>
                <w:szCs w:val="16"/>
              </w:rPr>
            </w:pPr>
          </w:p>
        </w:tc>
        <w:tc>
          <w:tcPr>
            <w:tcW w:w="216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675BC74D" w14:textId="77777777" w:rsidR="00C07A7E" w:rsidRPr="004719F4" w:rsidRDefault="00C07A7E" w:rsidP="00C07A7E">
            <w:pPr>
              <w:rPr>
                <w:b/>
                <w:sz w:val="16"/>
                <w:szCs w:val="16"/>
              </w:rPr>
            </w:pPr>
            <w:r w:rsidRPr="004719F4">
              <w:rPr>
                <w:b/>
                <w:sz w:val="16"/>
                <w:szCs w:val="16"/>
              </w:rPr>
              <w:t xml:space="preserve">Output </w:t>
            </w:r>
            <w:r w:rsidR="00231759" w:rsidRPr="004719F4">
              <w:rPr>
                <w:b/>
                <w:sz w:val="16"/>
                <w:szCs w:val="16"/>
              </w:rPr>
              <w:t>4</w:t>
            </w:r>
            <w:r w:rsidRPr="004719F4">
              <w:rPr>
                <w:b/>
                <w:sz w:val="16"/>
                <w:szCs w:val="16"/>
              </w:rPr>
              <w:t>.4: National HIV-AIDS/TB programmes are aligned to 90-90-90 W</w:t>
            </w:r>
            <w:r w:rsidR="00E47C64" w:rsidRPr="004719F4">
              <w:rPr>
                <w:b/>
                <w:sz w:val="16"/>
                <w:szCs w:val="16"/>
              </w:rPr>
              <w:t xml:space="preserve">orld </w:t>
            </w:r>
            <w:r w:rsidRPr="004719F4">
              <w:rPr>
                <w:b/>
                <w:sz w:val="16"/>
                <w:szCs w:val="16"/>
              </w:rPr>
              <w:t>H</w:t>
            </w:r>
            <w:r w:rsidR="00E47C64" w:rsidRPr="004719F4">
              <w:rPr>
                <w:b/>
                <w:sz w:val="16"/>
                <w:szCs w:val="16"/>
              </w:rPr>
              <w:t xml:space="preserve">ealth </w:t>
            </w:r>
            <w:r w:rsidRPr="004719F4">
              <w:rPr>
                <w:b/>
                <w:sz w:val="16"/>
                <w:szCs w:val="16"/>
              </w:rPr>
              <w:t>O</w:t>
            </w:r>
            <w:r w:rsidR="00E47C64" w:rsidRPr="004719F4">
              <w:rPr>
                <w:b/>
                <w:sz w:val="16"/>
                <w:szCs w:val="16"/>
              </w:rPr>
              <w:t>rganization</w:t>
            </w:r>
            <w:r w:rsidRPr="004719F4">
              <w:rPr>
                <w:b/>
                <w:sz w:val="16"/>
                <w:szCs w:val="16"/>
              </w:rPr>
              <w:t xml:space="preserve"> targets </w:t>
            </w:r>
          </w:p>
          <w:p w14:paraId="46F9CA9C" w14:textId="77777777" w:rsidR="00C07A7E" w:rsidRPr="004719F4" w:rsidRDefault="00C07A7E" w:rsidP="00C07A7E">
            <w:pPr>
              <w:rPr>
                <w:b/>
                <w:sz w:val="16"/>
                <w:szCs w:val="16"/>
              </w:rPr>
            </w:pPr>
          </w:p>
          <w:p w14:paraId="77DEA340" w14:textId="77777777" w:rsidR="00C07A7E" w:rsidRPr="004719F4" w:rsidRDefault="00C07A7E" w:rsidP="00C07A7E">
            <w:pPr>
              <w:rPr>
                <w:sz w:val="16"/>
                <w:szCs w:val="16"/>
              </w:rPr>
            </w:pPr>
            <w:r w:rsidRPr="004719F4">
              <w:rPr>
                <w:b/>
                <w:sz w:val="16"/>
                <w:szCs w:val="16"/>
              </w:rPr>
              <w:t>Indicator</w:t>
            </w:r>
            <w:r w:rsidR="004719F4" w:rsidRPr="004719F4">
              <w:rPr>
                <w:b/>
                <w:sz w:val="16"/>
                <w:szCs w:val="16"/>
              </w:rPr>
              <w:t xml:space="preserve"> 4.4.1</w:t>
            </w:r>
            <w:r w:rsidRPr="004719F4">
              <w:rPr>
                <w:b/>
                <w:sz w:val="16"/>
                <w:szCs w:val="16"/>
              </w:rPr>
              <w:t>:</w:t>
            </w:r>
            <w:r w:rsidRPr="004719F4">
              <w:rPr>
                <w:b/>
                <w:i/>
                <w:sz w:val="16"/>
                <w:szCs w:val="16"/>
              </w:rPr>
              <w:t xml:space="preserve"> </w:t>
            </w:r>
            <w:r w:rsidR="00B321C7" w:rsidRPr="004719F4">
              <w:rPr>
                <w:sz w:val="16"/>
                <w:szCs w:val="16"/>
              </w:rPr>
              <w:t xml:space="preserve">% </w:t>
            </w:r>
            <w:r w:rsidRPr="004719F4">
              <w:rPr>
                <w:sz w:val="16"/>
                <w:szCs w:val="16"/>
              </w:rPr>
              <w:t>of men who have sex with men that have received an HIV test and know their results</w:t>
            </w:r>
          </w:p>
          <w:p w14:paraId="3329D3A0" w14:textId="77777777" w:rsidR="00C07A7E" w:rsidRPr="004719F4" w:rsidRDefault="00C07A7E" w:rsidP="00C07A7E">
            <w:pPr>
              <w:rPr>
                <w:i/>
                <w:sz w:val="16"/>
                <w:szCs w:val="16"/>
              </w:rPr>
            </w:pPr>
            <w:r w:rsidRPr="004719F4">
              <w:rPr>
                <w:i/>
                <w:sz w:val="16"/>
                <w:szCs w:val="16"/>
              </w:rPr>
              <w:t xml:space="preserve">Baseline (2014): </w:t>
            </w:r>
            <w:r w:rsidRPr="004719F4">
              <w:rPr>
                <w:sz w:val="16"/>
                <w:szCs w:val="16"/>
              </w:rPr>
              <w:t>11.6%</w:t>
            </w:r>
            <w:r w:rsidRPr="004719F4">
              <w:rPr>
                <w:i/>
                <w:sz w:val="16"/>
                <w:szCs w:val="16"/>
              </w:rPr>
              <w:t xml:space="preserve"> </w:t>
            </w:r>
          </w:p>
          <w:p w14:paraId="66A860E3" w14:textId="77777777" w:rsidR="00C07A7E" w:rsidRPr="004719F4" w:rsidRDefault="00C07A7E" w:rsidP="00C07A7E">
            <w:pPr>
              <w:rPr>
                <w:b/>
                <w:i/>
                <w:sz w:val="16"/>
                <w:szCs w:val="16"/>
              </w:rPr>
            </w:pPr>
            <w:r w:rsidRPr="004719F4">
              <w:rPr>
                <w:i/>
                <w:sz w:val="16"/>
                <w:szCs w:val="16"/>
              </w:rPr>
              <w:t>Target: (2021):</w:t>
            </w:r>
            <w:r w:rsidRPr="004719F4">
              <w:rPr>
                <w:b/>
                <w:i/>
                <w:sz w:val="16"/>
                <w:szCs w:val="16"/>
              </w:rPr>
              <w:t xml:space="preserve"> </w:t>
            </w:r>
            <w:r w:rsidRPr="004719F4">
              <w:rPr>
                <w:sz w:val="16"/>
                <w:szCs w:val="16"/>
              </w:rPr>
              <w:t>26.7%</w:t>
            </w:r>
          </w:p>
          <w:p w14:paraId="6499D468" w14:textId="77777777" w:rsidR="00C07A7E" w:rsidRPr="004719F4" w:rsidRDefault="00C07A7E" w:rsidP="00C07A7E">
            <w:pPr>
              <w:rPr>
                <w:b/>
                <w:i/>
                <w:sz w:val="16"/>
                <w:szCs w:val="16"/>
              </w:rPr>
            </w:pPr>
          </w:p>
          <w:p w14:paraId="7C7681DA" w14:textId="77777777" w:rsidR="005D7F63" w:rsidRPr="004719F4" w:rsidRDefault="005D7F63" w:rsidP="005D7F63">
            <w:pPr>
              <w:rPr>
                <w:bCs/>
                <w:color w:val="000000"/>
                <w:sz w:val="16"/>
                <w:szCs w:val="16"/>
              </w:rPr>
            </w:pPr>
            <w:r w:rsidRPr="004719F4">
              <w:rPr>
                <w:b/>
                <w:bCs/>
                <w:color w:val="000000"/>
                <w:sz w:val="16"/>
                <w:szCs w:val="16"/>
              </w:rPr>
              <w:t>Data source:</w:t>
            </w:r>
            <w:r w:rsidRPr="004719F4">
              <w:rPr>
                <w:bCs/>
                <w:color w:val="000000"/>
                <w:sz w:val="16"/>
                <w:szCs w:val="16"/>
              </w:rPr>
              <w:t xml:space="preserve"> Ministry of Health</w:t>
            </w:r>
            <w:r w:rsidR="00B321C7" w:rsidRPr="004719F4">
              <w:rPr>
                <w:bCs/>
                <w:color w:val="000000"/>
                <w:sz w:val="16"/>
                <w:szCs w:val="16"/>
              </w:rPr>
              <w:t xml:space="preserve"> and</w:t>
            </w:r>
            <w:r w:rsidRPr="004719F4">
              <w:rPr>
                <w:bCs/>
                <w:color w:val="000000"/>
                <w:sz w:val="16"/>
                <w:szCs w:val="16"/>
              </w:rPr>
              <w:t xml:space="preserve"> Belize Health Information System</w:t>
            </w:r>
          </w:p>
          <w:p w14:paraId="696093DC" w14:textId="77777777" w:rsidR="005D7F63" w:rsidRPr="004719F4" w:rsidRDefault="005D7F63" w:rsidP="00C07A7E">
            <w:pPr>
              <w:rPr>
                <w:b/>
                <w:i/>
                <w:sz w:val="16"/>
                <w:szCs w:val="16"/>
              </w:rPr>
            </w:pPr>
          </w:p>
          <w:p w14:paraId="39154EF1" w14:textId="77777777" w:rsidR="005D7F63" w:rsidRPr="004719F4" w:rsidRDefault="00C07A7E" w:rsidP="00C07A7E">
            <w:pPr>
              <w:rPr>
                <w:b/>
                <w:i/>
                <w:sz w:val="16"/>
                <w:szCs w:val="16"/>
              </w:rPr>
            </w:pPr>
            <w:r w:rsidRPr="004719F4">
              <w:rPr>
                <w:b/>
                <w:sz w:val="16"/>
                <w:szCs w:val="16"/>
              </w:rPr>
              <w:t>Indicator</w:t>
            </w:r>
            <w:r w:rsidR="004719F4" w:rsidRPr="004719F4">
              <w:rPr>
                <w:b/>
                <w:sz w:val="16"/>
                <w:szCs w:val="16"/>
              </w:rPr>
              <w:t xml:space="preserve"> 4.4.2</w:t>
            </w:r>
            <w:r w:rsidRPr="004719F4">
              <w:rPr>
                <w:b/>
                <w:sz w:val="16"/>
                <w:szCs w:val="16"/>
              </w:rPr>
              <w:t>:</w:t>
            </w:r>
            <w:r w:rsidRPr="004719F4">
              <w:rPr>
                <w:b/>
                <w:i/>
                <w:sz w:val="16"/>
                <w:szCs w:val="16"/>
              </w:rPr>
              <w:t xml:space="preserve"> </w:t>
            </w:r>
            <w:r w:rsidR="00B321C7" w:rsidRPr="004719F4">
              <w:rPr>
                <w:sz w:val="16"/>
                <w:szCs w:val="16"/>
              </w:rPr>
              <w:t xml:space="preserve">No. </w:t>
            </w:r>
            <w:r w:rsidRPr="004719F4">
              <w:rPr>
                <w:sz w:val="16"/>
                <w:szCs w:val="16"/>
              </w:rPr>
              <w:t xml:space="preserve">of </w:t>
            </w:r>
            <w:r w:rsidR="001B5B70" w:rsidRPr="004719F4">
              <w:rPr>
                <w:sz w:val="16"/>
                <w:szCs w:val="16"/>
              </w:rPr>
              <w:t xml:space="preserve">people </w:t>
            </w:r>
            <w:r w:rsidRPr="004719F4">
              <w:rPr>
                <w:sz w:val="16"/>
                <w:szCs w:val="16"/>
              </w:rPr>
              <w:t xml:space="preserve">and children </w:t>
            </w:r>
            <w:r w:rsidR="00661379" w:rsidRPr="004719F4">
              <w:rPr>
                <w:sz w:val="16"/>
                <w:szCs w:val="16"/>
              </w:rPr>
              <w:t>living with HIV</w:t>
            </w:r>
            <w:r w:rsidRPr="004719F4">
              <w:rPr>
                <w:sz w:val="16"/>
                <w:szCs w:val="16"/>
              </w:rPr>
              <w:t xml:space="preserve"> currently receiving ART</w:t>
            </w:r>
            <w:r w:rsidRPr="004719F4">
              <w:rPr>
                <w:b/>
                <w:i/>
                <w:sz w:val="16"/>
                <w:szCs w:val="16"/>
              </w:rPr>
              <w:t xml:space="preserve">  </w:t>
            </w:r>
          </w:p>
          <w:p w14:paraId="01823C3C" w14:textId="77777777" w:rsidR="00C07A7E" w:rsidRPr="004719F4" w:rsidRDefault="00C07A7E" w:rsidP="00C07A7E">
            <w:pPr>
              <w:rPr>
                <w:i/>
                <w:sz w:val="16"/>
                <w:szCs w:val="16"/>
              </w:rPr>
            </w:pPr>
            <w:r w:rsidRPr="004719F4">
              <w:rPr>
                <w:i/>
                <w:sz w:val="16"/>
                <w:szCs w:val="16"/>
              </w:rPr>
              <w:t xml:space="preserve">Baseline (2015): </w:t>
            </w:r>
            <w:r w:rsidRPr="004719F4">
              <w:rPr>
                <w:sz w:val="16"/>
                <w:szCs w:val="16"/>
              </w:rPr>
              <w:t>1</w:t>
            </w:r>
            <w:r w:rsidR="00B321C7" w:rsidRPr="004719F4">
              <w:rPr>
                <w:sz w:val="16"/>
                <w:szCs w:val="16"/>
              </w:rPr>
              <w:t>,</w:t>
            </w:r>
            <w:r w:rsidRPr="004719F4">
              <w:rPr>
                <w:sz w:val="16"/>
                <w:szCs w:val="16"/>
              </w:rPr>
              <w:t xml:space="preserve">176 </w:t>
            </w:r>
          </w:p>
          <w:p w14:paraId="7C4D849D" w14:textId="77777777" w:rsidR="00C07A7E" w:rsidRPr="004719F4" w:rsidRDefault="00C07A7E" w:rsidP="00C07A7E">
            <w:pPr>
              <w:rPr>
                <w:sz w:val="16"/>
                <w:szCs w:val="16"/>
              </w:rPr>
            </w:pPr>
            <w:r w:rsidRPr="004719F4">
              <w:rPr>
                <w:i/>
                <w:sz w:val="16"/>
                <w:szCs w:val="16"/>
              </w:rPr>
              <w:t>Target (2021):</w:t>
            </w:r>
            <w:r w:rsidRPr="004719F4">
              <w:rPr>
                <w:b/>
                <w:i/>
                <w:sz w:val="16"/>
                <w:szCs w:val="16"/>
              </w:rPr>
              <w:t xml:space="preserve"> </w:t>
            </w:r>
            <w:r w:rsidRPr="004719F4">
              <w:rPr>
                <w:sz w:val="16"/>
                <w:szCs w:val="16"/>
              </w:rPr>
              <w:t>1</w:t>
            </w:r>
            <w:r w:rsidR="00B321C7" w:rsidRPr="004719F4">
              <w:rPr>
                <w:sz w:val="16"/>
                <w:szCs w:val="16"/>
              </w:rPr>
              <w:t>,</w:t>
            </w:r>
            <w:r w:rsidRPr="004719F4">
              <w:rPr>
                <w:sz w:val="16"/>
                <w:szCs w:val="16"/>
              </w:rPr>
              <w:t xml:space="preserve">500 </w:t>
            </w:r>
          </w:p>
          <w:p w14:paraId="44E56B6E" w14:textId="77777777" w:rsidR="005D7F63" w:rsidRPr="004719F4" w:rsidRDefault="005D7F63" w:rsidP="00C07A7E">
            <w:pPr>
              <w:rPr>
                <w:sz w:val="16"/>
                <w:szCs w:val="16"/>
              </w:rPr>
            </w:pPr>
          </w:p>
          <w:p w14:paraId="30572BA9" w14:textId="77777777" w:rsidR="005D7F63" w:rsidRPr="004719F4" w:rsidRDefault="005D7F63" w:rsidP="005D7F63">
            <w:pPr>
              <w:rPr>
                <w:bCs/>
                <w:color w:val="000000"/>
                <w:sz w:val="16"/>
                <w:szCs w:val="16"/>
              </w:rPr>
            </w:pPr>
            <w:r w:rsidRPr="004719F4">
              <w:rPr>
                <w:b/>
                <w:bCs/>
                <w:color w:val="000000"/>
                <w:sz w:val="16"/>
                <w:szCs w:val="16"/>
              </w:rPr>
              <w:t>Data source:</w:t>
            </w:r>
            <w:r w:rsidRPr="004719F4">
              <w:rPr>
                <w:bCs/>
                <w:color w:val="000000"/>
                <w:sz w:val="16"/>
                <w:szCs w:val="16"/>
              </w:rPr>
              <w:t xml:space="preserve"> Ministry of Health</w:t>
            </w:r>
          </w:p>
          <w:p w14:paraId="1B32BDED" w14:textId="77777777" w:rsidR="005D7F63" w:rsidRPr="004719F4" w:rsidRDefault="005D7F63" w:rsidP="00C07A7E">
            <w:pPr>
              <w:rPr>
                <w:b/>
                <w:i/>
                <w:sz w:val="16"/>
                <w:szCs w:val="16"/>
              </w:rPr>
            </w:pPr>
          </w:p>
          <w:p w14:paraId="04ACE42D" w14:textId="77777777" w:rsidR="00C07A7E" w:rsidRPr="004719F4" w:rsidRDefault="00C07A7E" w:rsidP="00C07A7E">
            <w:pPr>
              <w:rPr>
                <w:b/>
                <w:i/>
                <w:sz w:val="16"/>
                <w:szCs w:val="16"/>
              </w:rPr>
            </w:pPr>
          </w:p>
          <w:p w14:paraId="77BA32DD" w14:textId="77777777" w:rsidR="00C07A7E" w:rsidRPr="004719F4" w:rsidRDefault="00C07A7E" w:rsidP="00C07A7E">
            <w:pPr>
              <w:rPr>
                <w:b/>
                <w:i/>
                <w:sz w:val="16"/>
                <w:szCs w:val="16"/>
              </w:rPr>
            </w:pPr>
            <w:r w:rsidRPr="004719F4">
              <w:rPr>
                <w:b/>
                <w:sz w:val="16"/>
                <w:szCs w:val="16"/>
              </w:rPr>
              <w:t>Indicator</w:t>
            </w:r>
            <w:r w:rsidR="004719F4" w:rsidRPr="004719F4">
              <w:rPr>
                <w:b/>
                <w:sz w:val="16"/>
                <w:szCs w:val="16"/>
              </w:rPr>
              <w:t xml:space="preserve"> 4.4.3</w:t>
            </w:r>
            <w:r w:rsidRPr="004719F4">
              <w:rPr>
                <w:b/>
                <w:sz w:val="16"/>
                <w:szCs w:val="16"/>
              </w:rPr>
              <w:t>:</w:t>
            </w:r>
            <w:r w:rsidRPr="004719F4">
              <w:rPr>
                <w:b/>
                <w:i/>
                <w:sz w:val="16"/>
                <w:szCs w:val="16"/>
              </w:rPr>
              <w:t xml:space="preserve"> </w:t>
            </w:r>
            <w:r w:rsidRPr="004719F4">
              <w:rPr>
                <w:sz w:val="16"/>
                <w:szCs w:val="16"/>
              </w:rPr>
              <w:t xml:space="preserve">% of </w:t>
            </w:r>
            <w:r w:rsidR="00903211" w:rsidRPr="004719F4">
              <w:rPr>
                <w:sz w:val="16"/>
                <w:szCs w:val="16"/>
              </w:rPr>
              <w:t xml:space="preserve">people </w:t>
            </w:r>
            <w:r w:rsidRPr="004719F4">
              <w:rPr>
                <w:sz w:val="16"/>
                <w:szCs w:val="16"/>
              </w:rPr>
              <w:t xml:space="preserve">and children </w:t>
            </w:r>
            <w:r w:rsidR="00661379" w:rsidRPr="004719F4">
              <w:rPr>
                <w:sz w:val="16"/>
                <w:szCs w:val="16"/>
              </w:rPr>
              <w:t xml:space="preserve">living </w:t>
            </w:r>
            <w:r w:rsidRPr="004719F4">
              <w:rPr>
                <w:sz w:val="16"/>
                <w:szCs w:val="16"/>
              </w:rPr>
              <w:t>with HIV known to be on treatment 12 months after initiation of ART</w:t>
            </w:r>
          </w:p>
          <w:p w14:paraId="3D3E420B" w14:textId="77777777" w:rsidR="00C07A7E" w:rsidRPr="004719F4" w:rsidRDefault="00C07A7E" w:rsidP="00C07A7E">
            <w:pPr>
              <w:rPr>
                <w:i/>
                <w:sz w:val="16"/>
                <w:szCs w:val="16"/>
              </w:rPr>
            </w:pPr>
            <w:r w:rsidRPr="004719F4">
              <w:rPr>
                <w:i/>
                <w:sz w:val="16"/>
                <w:szCs w:val="16"/>
              </w:rPr>
              <w:t xml:space="preserve">Baseline (2014): </w:t>
            </w:r>
            <w:r w:rsidRPr="004719F4">
              <w:rPr>
                <w:sz w:val="16"/>
                <w:szCs w:val="16"/>
              </w:rPr>
              <w:t>48%</w:t>
            </w:r>
          </w:p>
          <w:p w14:paraId="18788048" w14:textId="77777777" w:rsidR="00C07A7E" w:rsidRPr="004719F4" w:rsidRDefault="00C07A7E" w:rsidP="00C07A7E">
            <w:pPr>
              <w:rPr>
                <w:b/>
                <w:i/>
                <w:sz w:val="16"/>
                <w:szCs w:val="16"/>
              </w:rPr>
            </w:pPr>
            <w:r w:rsidRPr="004719F4">
              <w:rPr>
                <w:i/>
                <w:sz w:val="16"/>
                <w:szCs w:val="16"/>
              </w:rPr>
              <w:t>Target (2021):</w:t>
            </w:r>
            <w:r w:rsidRPr="004719F4">
              <w:rPr>
                <w:b/>
                <w:i/>
                <w:sz w:val="16"/>
                <w:szCs w:val="16"/>
              </w:rPr>
              <w:t xml:space="preserve">  </w:t>
            </w:r>
            <w:r w:rsidRPr="004719F4">
              <w:rPr>
                <w:sz w:val="16"/>
                <w:szCs w:val="16"/>
              </w:rPr>
              <w:t>75%</w:t>
            </w:r>
            <w:r w:rsidRPr="004719F4">
              <w:rPr>
                <w:b/>
                <w:i/>
                <w:sz w:val="16"/>
                <w:szCs w:val="16"/>
              </w:rPr>
              <w:t xml:space="preserve"> </w:t>
            </w:r>
          </w:p>
          <w:p w14:paraId="61DE0D4A" w14:textId="77777777" w:rsidR="005D7F63" w:rsidRPr="004719F4" w:rsidRDefault="005D7F63" w:rsidP="00C07A7E">
            <w:pPr>
              <w:rPr>
                <w:b/>
                <w:i/>
                <w:sz w:val="16"/>
                <w:szCs w:val="16"/>
              </w:rPr>
            </w:pPr>
          </w:p>
          <w:p w14:paraId="1EB0C67F" w14:textId="77777777" w:rsidR="005D7F63" w:rsidRPr="004719F4" w:rsidRDefault="005D7F63" w:rsidP="005D7F63">
            <w:pPr>
              <w:rPr>
                <w:bCs/>
                <w:color w:val="000000"/>
                <w:sz w:val="16"/>
                <w:szCs w:val="16"/>
              </w:rPr>
            </w:pPr>
            <w:r w:rsidRPr="004719F4">
              <w:rPr>
                <w:b/>
                <w:bCs/>
                <w:color w:val="000000"/>
                <w:sz w:val="16"/>
                <w:szCs w:val="16"/>
              </w:rPr>
              <w:t>Data source:</w:t>
            </w:r>
            <w:r w:rsidRPr="004719F4">
              <w:rPr>
                <w:bCs/>
                <w:color w:val="000000"/>
                <w:sz w:val="16"/>
                <w:szCs w:val="16"/>
              </w:rPr>
              <w:t xml:space="preserve"> Ministry of Health</w:t>
            </w:r>
          </w:p>
          <w:p w14:paraId="7EBBBE37" w14:textId="77777777" w:rsidR="00C07A7E" w:rsidRPr="004719F4" w:rsidRDefault="00C07A7E" w:rsidP="00C07A7E">
            <w:pPr>
              <w:rPr>
                <w:b/>
                <w:i/>
                <w:sz w:val="16"/>
                <w:szCs w:val="16"/>
              </w:rPr>
            </w:pPr>
          </w:p>
          <w:p w14:paraId="037D3A25" w14:textId="77777777" w:rsidR="005D7F63" w:rsidRPr="004719F4" w:rsidRDefault="00C07A7E" w:rsidP="00C07A7E">
            <w:pPr>
              <w:rPr>
                <w:b/>
                <w:i/>
                <w:sz w:val="16"/>
                <w:szCs w:val="16"/>
              </w:rPr>
            </w:pPr>
            <w:r w:rsidRPr="004719F4">
              <w:rPr>
                <w:b/>
                <w:sz w:val="16"/>
                <w:szCs w:val="16"/>
              </w:rPr>
              <w:t>Indicator</w:t>
            </w:r>
            <w:r w:rsidR="004719F4" w:rsidRPr="004719F4">
              <w:rPr>
                <w:b/>
                <w:sz w:val="16"/>
                <w:szCs w:val="16"/>
              </w:rPr>
              <w:t xml:space="preserve"> 4.4.4</w:t>
            </w:r>
            <w:r w:rsidRPr="004719F4">
              <w:rPr>
                <w:b/>
                <w:sz w:val="16"/>
                <w:szCs w:val="16"/>
              </w:rPr>
              <w:t xml:space="preserve">: </w:t>
            </w:r>
            <w:r w:rsidRPr="004719F4">
              <w:rPr>
                <w:sz w:val="16"/>
                <w:szCs w:val="16"/>
              </w:rPr>
              <w:t xml:space="preserve">% Treatment success rate for all forms of </w:t>
            </w:r>
            <w:r w:rsidR="00B321C7" w:rsidRPr="004719F4">
              <w:rPr>
                <w:sz w:val="16"/>
                <w:szCs w:val="16"/>
              </w:rPr>
              <w:t>tuberculosis</w:t>
            </w:r>
          </w:p>
          <w:p w14:paraId="762C6226" w14:textId="77777777" w:rsidR="00C07A7E" w:rsidRPr="004719F4" w:rsidRDefault="00C07A7E" w:rsidP="00C07A7E">
            <w:pPr>
              <w:rPr>
                <w:bCs/>
                <w:color w:val="000000"/>
                <w:sz w:val="16"/>
                <w:szCs w:val="16"/>
              </w:rPr>
            </w:pPr>
            <w:r w:rsidRPr="004719F4">
              <w:rPr>
                <w:bCs/>
                <w:i/>
                <w:color w:val="000000"/>
                <w:sz w:val="16"/>
                <w:szCs w:val="16"/>
              </w:rPr>
              <w:lastRenderedPageBreak/>
              <w:t>Baseline</w:t>
            </w:r>
            <w:r w:rsidRPr="004719F4">
              <w:rPr>
                <w:bCs/>
                <w:color w:val="000000"/>
                <w:sz w:val="16"/>
                <w:szCs w:val="16"/>
              </w:rPr>
              <w:t xml:space="preserve">: 60% </w:t>
            </w:r>
          </w:p>
          <w:p w14:paraId="1FBE3B4D" w14:textId="77777777" w:rsidR="00C07A7E" w:rsidRPr="004719F4" w:rsidRDefault="00C07A7E" w:rsidP="00C07A7E">
            <w:pPr>
              <w:rPr>
                <w:bCs/>
                <w:color w:val="000000"/>
                <w:sz w:val="16"/>
                <w:szCs w:val="16"/>
              </w:rPr>
            </w:pPr>
            <w:r w:rsidRPr="004719F4">
              <w:rPr>
                <w:bCs/>
                <w:i/>
                <w:color w:val="000000"/>
                <w:sz w:val="16"/>
                <w:szCs w:val="16"/>
              </w:rPr>
              <w:t>Target</w:t>
            </w:r>
            <w:r w:rsidRPr="004719F4">
              <w:rPr>
                <w:bCs/>
                <w:color w:val="000000"/>
                <w:sz w:val="16"/>
                <w:szCs w:val="16"/>
              </w:rPr>
              <w:t>: 85%</w:t>
            </w:r>
          </w:p>
          <w:p w14:paraId="5FF5B73D" w14:textId="77777777" w:rsidR="00C07A7E" w:rsidRPr="004719F4" w:rsidRDefault="00C07A7E" w:rsidP="00C07A7E">
            <w:pPr>
              <w:rPr>
                <w:bCs/>
                <w:color w:val="000000"/>
                <w:sz w:val="16"/>
                <w:szCs w:val="16"/>
              </w:rPr>
            </w:pPr>
          </w:p>
          <w:p w14:paraId="708376D3" w14:textId="77777777" w:rsidR="00C07A7E" w:rsidRPr="004719F4" w:rsidRDefault="00C07A7E" w:rsidP="00C07A7E">
            <w:pPr>
              <w:rPr>
                <w:bCs/>
                <w:color w:val="000000"/>
                <w:sz w:val="16"/>
                <w:szCs w:val="16"/>
              </w:rPr>
            </w:pPr>
            <w:r w:rsidRPr="004719F4">
              <w:rPr>
                <w:b/>
                <w:bCs/>
                <w:color w:val="000000"/>
                <w:sz w:val="16"/>
                <w:szCs w:val="16"/>
              </w:rPr>
              <w:t>Data source:</w:t>
            </w:r>
            <w:r w:rsidRPr="004719F4">
              <w:rPr>
                <w:bCs/>
                <w:color w:val="000000"/>
                <w:sz w:val="16"/>
                <w:szCs w:val="16"/>
              </w:rPr>
              <w:t xml:space="preserve"> Ministry of Health</w:t>
            </w:r>
            <w:r w:rsidR="00B321C7" w:rsidRPr="004719F4">
              <w:rPr>
                <w:bCs/>
                <w:color w:val="000000"/>
                <w:sz w:val="16"/>
                <w:szCs w:val="16"/>
              </w:rPr>
              <w:t xml:space="preserve"> and the </w:t>
            </w:r>
            <w:r w:rsidRPr="004719F4">
              <w:rPr>
                <w:bCs/>
                <w:color w:val="000000"/>
                <w:sz w:val="16"/>
                <w:szCs w:val="16"/>
              </w:rPr>
              <w:t>Belize Health Information System</w:t>
            </w:r>
          </w:p>
          <w:p w14:paraId="7E726A6B" w14:textId="77777777" w:rsidR="00C07A7E" w:rsidRPr="004719F4" w:rsidRDefault="00C07A7E" w:rsidP="00C07A7E">
            <w:pPr>
              <w:rPr>
                <w:bCs/>
                <w:color w:val="000000"/>
                <w:sz w:val="16"/>
                <w:szCs w:val="16"/>
              </w:rPr>
            </w:pPr>
            <w:r w:rsidRPr="004719F4">
              <w:rPr>
                <w:b/>
                <w:bCs/>
                <w:color w:val="000000"/>
                <w:sz w:val="16"/>
                <w:szCs w:val="16"/>
              </w:rPr>
              <w:t>Frequency:</w:t>
            </w:r>
            <w:r w:rsidRPr="004719F4">
              <w:rPr>
                <w:bCs/>
                <w:color w:val="000000"/>
                <w:sz w:val="16"/>
                <w:szCs w:val="16"/>
              </w:rPr>
              <w:t xml:space="preserve"> Annual</w:t>
            </w:r>
          </w:p>
        </w:tc>
        <w:tc>
          <w:tcPr>
            <w:tcW w:w="635" w:type="pct"/>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06698F20" w14:textId="77777777" w:rsidR="00C07A7E" w:rsidRPr="004719F4" w:rsidRDefault="00C07A7E" w:rsidP="00C07A7E">
            <w:pPr>
              <w:rPr>
                <w:bCs/>
                <w:color w:val="000000"/>
                <w:sz w:val="16"/>
                <w:szCs w:val="16"/>
              </w:rPr>
            </w:pPr>
            <w:r w:rsidRPr="004719F4">
              <w:rPr>
                <w:color w:val="000000" w:themeColor="text1"/>
                <w:sz w:val="16"/>
                <w:szCs w:val="16"/>
              </w:rPr>
              <w:lastRenderedPageBreak/>
              <w:t>Ministry of Health</w:t>
            </w:r>
            <w:r w:rsidR="00B321C7" w:rsidRPr="004719F4">
              <w:rPr>
                <w:color w:val="000000" w:themeColor="text1"/>
                <w:sz w:val="16"/>
                <w:szCs w:val="16"/>
              </w:rPr>
              <w:t>;</w:t>
            </w:r>
          </w:p>
          <w:p w14:paraId="1AA462AB" w14:textId="77777777" w:rsidR="00C07A7E" w:rsidRPr="004719F4" w:rsidRDefault="00C07A7E" w:rsidP="00C07A7E">
            <w:pPr>
              <w:rPr>
                <w:bCs/>
                <w:color w:val="000000"/>
                <w:sz w:val="16"/>
                <w:szCs w:val="16"/>
              </w:rPr>
            </w:pPr>
            <w:r w:rsidRPr="004719F4">
              <w:rPr>
                <w:color w:val="000000" w:themeColor="text1"/>
                <w:sz w:val="16"/>
                <w:szCs w:val="16"/>
              </w:rPr>
              <w:t xml:space="preserve">USAID </w:t>
            </w:r>
            <w:r w:rsidR="00903211" w:rsidRPr="004719F4">
              <w:rPr>
                <w:color w:val="000000" w:themeColor="text1"/>
                <w:sz w:val="16"/>
                <w:szCs w:val="16"/>
              </w:rPr>
              <w:t>Programme for Strengthening the Central American Response to HIV/AIDS</w:t>
            </w:r>
            <w:r w:rsidR="00B321C7" w:rsidRPr="004719F4">
              <w:rPr>
                <w:color w:val="000000" w:themeColor="text1"/>
                <w:sz w:val="16"/>
                <w:szCs w:val="16"/>
              </w:rPr>
              <w:t>;</w:t>
            </w:r>
          </w:p>
          <w:p w14:paraId="2F69FBC2" w14:textId="77777777" w:rsidR="00C07A7E" w:rsidRPr="004719F4" w:rsidRDefault="00C07A7E" w:rsidP="00C07A7E">
            <w:pPr>
              <w:rPr>
                <w:bCs/>
                <w:color w:val="000000"/>
                <w:sz w:val="16"/>
                <w:szCs w:val="16"/>
              </w:rPr>
            </w:pPr>
            <w:r w:rsidRPr="004719F4">
              <w:rPr>
                <w:color w:val="000000" w:themeColor="text1"/>
                <w:sz w:val="16"/>
                <w:szCs w:val="16"/>
              </w:rPr>
              <w:t>N</w:t>
            </w:r>
            <w:r w:rsidR="00903211" w:rsidRPr="004719F4">
              <w:rPr>
                <w:color w:val="000000" w:themeColor="text1"/>
                <w:sz w:val="16"/>
                <w:szCs w:val="16"/>
              </w:rPr>
              <w:t>ational AIDS Commission</w:t>
            </w:r>
            <w:r w:rsidR="00B321C7" w:rsidRPr="004719F4">
              <w:rPr>
                <w:color w:val="000000" w:themeColor="text1"/>
                <w:sz w:val="16"/>
                <w:szCs w:val="16"/>
              </w:rPr>
              <w:t>;</w:t>
            </w:r>
          </w:p>
          <w:p w14:paraId="0FEC1FD1" w14:textId="77777777" w:rsidR="00C07A7E" w:rsidRPr="004719F4" w:rsidRDefault="00C07A7E" w:rsidP="00C07A7E">
            <w:pPr>
              <w:rPr>
                <w:bCs/>
                <w:color w:val="000000"/>
                <w:sz w:val="16"/>
                <w:szCs w:val="16"/>
              </w:rPr>
            </w:pPr>
            <w:r w:rsidRPr="004719F4">
              <w:rPr>
                <w:color w:val="000000" w:themeColor="text1"/>
                <w:sz w:val="16"/>
                <w:szCs w:val="16"/>
              </w:rPr>
              <w:t>Civil Society</w:t>
            </w:r>
            <w:r w:rsidR="00B321C7" w:rsidRPr="004719F4">
              <w:rPr>
                <w:color w:val="000000" w:themeColor="text1"/>
                <w:sz w:val="16"/>
                <w:szCs w:val="16"/>
              </w:rPr>
              <w:t>, and the</w:t>
            </w:r>
          </w:p>
          <w:p w14:paraId="708D3C56" w14:textId="77777777" w:rsidR="00C07A7E" w:rsidRPr="00971C7E" w:rsidRDefault="00C07A7E" w:rsidP="00C07A7E">
            <w:pPr>
              <w:rPr>
                <w:bCs/>
                <w:color w:val="000000"/>
                <w:sz w:val="16"/>
                <w:szCs w:val="16"/>
              </w:rPr>
            </w:pPr>
            <w:r w:rsidRPr="004719F4">
              <w:rPr>
                <w:color w:val="000000" w:themeColor="text1"/>
                <w:sz w:val="16"/>
                <w:szCs w:val="16"/>
              </w:rPr>
              <w:t>Pan American Health Organization</w:t>
            </w:r>
          </w:p>
        </w:tc>
        <w:tc>
          <w:tcPr>
            <w:tcW w:w="614" w:type="pct"/>
            <w:tcBorders>
              <w:left w:val="single" w:sz="4" w:space="0" w:color="auto"/>
              <w:right w:val="single" w:sz="4" w:space="0" w:color="auto"/>
            </w:tcBorders>
            <w:shd w:val="clear" w:color="auto" w:fill="auto"/>
          </w:tcPr>
          <w:p w14:paraId="75509DE9" w14:textId="77777777" w:rsidR="00C07A7E" w:rsidRPr="00971C7E" w:rsidRDefault="00C07A7E" w:rsidP="00C07A7E">
            <w:pPr>
              <w:rPr>
                <w:sz w:val="16"/>
                <w:szCs w:val="16"/>
              </w:rPr>
            </w:pPr>
          </w:p>
        </w:tc>
      </w:tr>
    </w:tbl>
    <w:p w14:paraId="57698CE9" w14:textId="77777777" w:rsidR="004363E3" w:rsidRDefault="004363E3" w:rsidP="004363E3">
      <w:pPr>
        <w:pStyle w:val="Heading4"/>
        <w:spacing w:after="120"/>
        <w:jc w:val="center"/>
        <w:rPr>
          <w:b w:val="0"/>
          <w:color w:val="000000"/>
          <w:sz w:val="16"/>
          <w:szCs w:val="16"/>
        </w:rPr>
      </w:pPr>
    </w:p>
    <w:p w14:paraId="074FB325" w14:textId="77777777" w:rsidR="00F459FD" w:rsidRPr="00AF7BBD" w:rsidRDefault="00F459FD" w:rsidP="004363E3">
      <w:pPr>
        <w:pStyle w:val="Heading4"/>
        <w:spacing w:after="120"/>
        <w:jc w:val="center"/>
        <w:rPr>
          <w:b w:val="0"/>
          <w:color w:val="000000"/>
          <w:sz w:val="16"/>
          <w:szCs w:val="16"/>
        </w:rPr>
      </w:pPr>
      <w:r w:rsidRPr="00AF7BBD">
        <w:rPr>
          <w:noProof/>
          <w:color w:val="000000"/>
          <w:sz w:val="16"/>
          <w:szCs w:val="16"/>
        </w:rPr>
        <w:drawing>
          <wp:inline distT="0" distB="0" distL="0" distR="0" wp14:anchorId="17984685" wp14:editId="47D61902">
            <wp:extent cx="942975" cy="2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F459FD" w:rsidRPr="00AF7BBD" w:rsidSect="005B452F">
      <w:headerReference w:type="even" r:id="rId18"/>
      <w:headerReference w:type="default" r:id="rId19"/>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39AD4" w14:textId="77777777" w:rsidR="00B848EB" w:rsidRDefault="00B848EB" w:rsidP="00441061">
      <w:r>
        <w:separator/>
      </w:r>
    </w:p>
  </w:endnote>
  <w:endnote w:type="continuationSeparator" w:id="0">
    <w:p w14:paraId="35E722F0" w14:textId="77777777" w:rsidR="00B848EB" w:rsidRDefault="00B848EB"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1922624779"/>
      <w:docPartObj>
        <w:docPartGallery w:val="Page Numbers (Bottom of Page)"/>
        <w:docPartUnique/>
      </w:docPartObj>
    </w:sdtPr>
    <w:sdtEndPr>
      <w:rPr>
        <w:noProof/>
      </w:rPr>
    </w:sdtEndPr>
    <w:sdtContent>
      <w:p w14:paraId="65E449E6" w14:textId="77777777" w:rsidR="005740E2" w:rsidRPr="007F14F9" w:rsidRDefault="005740E2" w:rsidP="007F14F9">
        <w:pPr>
          <w:pStyle w:val="Footer"/>
          <w:rPr>
            <w:b/>
            <w:sz w:val="17"/>
            <w:szCs w:val="17"/>
          </w:rPr>
        </w:pPr>
        <w:r w:rsidRPr="007F14F9">
          <w:rPr>
            <w:b/>
            <w:sz w:val="17"/>
            <w:szCs w:val="17"/>
          </w:rPr>
          <w:fldChar w:fldCharType="begin"/>
        </w:r>
        <w:r w:rsidRPr="007F14F9">
          <w:rPr>
            <w:b/>
            <w:sz w:val="17"/>
            <w:szCs w:val="17"/>
          </w:rPr>
          <w:instrText xml:space="preserve"> PAGE   \* MERGEFORMAT </w:instrText>
        </w:r>
        <w:r w:rsidRPr="007F14F9">
          <w:rPr>
            <w:b/>
            <w:sz w:val="17"/>
            <w:szCs w:val="17"/>
          </w:rPr>
          <w:fldChar w:fldCharType="separate"/>
        </w:r>
        <w:r w:rsidR="007168CD">
          <w:rPr>
            <w:b/>
            <w:noProof/>
            <w:sz w:val="17"/>
            <w:szCs w:val="17"/>
          </w:rPr>
          <w:t>14</w:t>
        </w:r>
        <w:r w:rsidRPr="007F14F9">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758516"/>
      <w:docPartObj>
        <w:docPartGallery w:val="Page Numbers (Bottom of Page)"/>
        <w:docPartUnique/>
      </w:docPartObj>
    </w:sdtPr>
    <w:sdtEndPr>
      <w:rPr>
        <w:b/>
        <w:noProof/>
        <w:sz w:val="17"/>
        <w:szCs w:val="17"/>
      </w:rPr>
    </w:sdtEndPr>
    <w:sdtContent>
      <w:p w14:paraId="0465FBFE" w14:textId="77777777" w:rsidR="005740E2" w:rsidRPr="007F14F9" w:rsidRDefault="005740E2" w:rsidP="007F14F9">
        <w:pPr>
          <w:pStyle w:val="Footer"/>
          <w:jc w:val="right"/>
          <w:rPr>
            <w:b/>
            <w:sz w:val="17"/>
            <w:szCs w:val="17"/>
          </w:rPr>
        </w:pPr>
        <w:r w:rsidRPr="007F14F9">
          <w:rPr>
            <w:b/>
            <w:sz w:val="17"/>
            <w:szCs w:val="17"/>
          </w:rPr>
          <w:fldChar w:fldCharType="begin"/>
        </w:r>
        <w:r w:rsidRPr="007F14F9">
          <w:rPr>
            <w:b/>
            <w:sz w:val="17"/>
            <w:szCs w:val="17"/>
          </w:rPr>
          <w:instrText xml:space="preserve"> PAGE   \* MERGEFORMAT </w:instrText>
        </w:r>
        <w:r w:rsidRPr="007F14F9">
          <w:rPr>
            <w:b/>
            <w:sz w:val="17"/>
            <w:szCs w:val="17"/>
          </w:rPr>
          <w:fldChar w:fldCharType="separate"/>
        </w:r>
        <w:r w:rsidR="007168CD">
          <w:rPr>
            <w:b/>
            <w:noProof/>
            <w:sz w:val="17"/>
            <w:szCs w:val="17"/>
          </w:rPr>
          <w:t>15</w:t>
        </w:r>
        <w:r w:rsidRPr="007F14F9">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48723" w14:textId="77777777" w:rsidR="00B848EB" w:rsidRDefault="00B848EB" w:rsidP="00441061">
      <w:r>
        <w:separator/>
      </w:r>
    </w:p>
  </w:footnote>
  <w:footnote w:type="continuationSeparator" w:id="0">
    <w:p w14:paraId="0C48CF1D" w14:textId="77777777" w:rsidR="00B848EB" w:rsidRDefault="00B848EB" w:rsidP="00441061">
      <w:r>
        <w:continuationSeparator/>
      </w:r>
    </w:p>
  </w:footnote>
  <w:footnote w:id="1">
    <w:p w14:paraId="4CA5102F" w14:textId="77777777" w:rsidR="005740E2" w:rsidRPr="00C179EA" w:rsidRDefault="005740E2">
      <w:pPr>
        <w:pStyle w:val="FootnoteText"/>
        <w:rPr>
          <w:rFonts w:ascii="Times New Roman" w:hAnsi="Times New Roman"/>
          <w:sz w:val="16"/>
          <w:szCs w:val="16"/>
        </w:rPr>
      </w:pPr>
      <w:r w:rsidRPr="00C179EA">
        <w:rPr>
          <w:rStyle w:val="FootnoteReference"/>
          <w:rFonts w:ascii="Times New Roman" w:hAnsi="Times New Roman"/>
          <w:sz w:val="16"/>
          <w:szCs w:val="16"/>
        </w:rPr>
        <w:footnoteRef/>
      </w:r>
      <w:r w:rsidRPr="00C179EA">
        <w:rPr>
          <w:rFonts w:ascii="Times New Roman" w:hAnsi="Times New Roman"/>
          <w:sz w:val="16"/>
          <w:szCs w:val="16"/>
        </w:rPr>
        <w:t xml:space="preserve"> World Bank, 2014.</w:t>
      </w:r>
    </w:p>
  </w:footnote>
  <w:footnote w:id="2">
    <w:p w14:paraId="736AAE64" w14:textId="77777777" w:rsidR="005740E2" w:rsidRPr="00A96E43" w:rsidRDefault="005740E2">
      <w:pPr>
        <w:pStyle w:val="FootnoteText"/>
        <w:rPr>
          <w:rFonts w:ascii="Times New Roman" w:hAnsi="Times New Roman"/>
          <w:sz w:val="16"/>
          <w:szCs w:val="16"/>
        </w:rPr>
      </w:pPr>
      <w:r w:rsidRPr="00C179EA">
        <w:rPr>
          <w:rStyle w:val="FootnoteReference"/>
          <w:rFonts w:ascii="Times New Roman" w:hAnsi="Times New Roman"/>
          <w:sz w:val="16"/>
          <w:szCs w:val="16"/>
        </w:rPr>
        <w:footnoteRef/>
      </w:r>
      <w:r w:rsidRPr="00656097">
        <w:rPr>
          <w:rFonts w:ascii="Times New Roman" w:hAnsi="Times New Roman"/>
          <w:sz w:val="16"/>
          <w:szCs w:val="16"/>
        </w:rPr>
        <w:t xml:space="preserve"> Statistics of the Nation, and the Statistical Institute of Belize, 2016.</w:t>
      </w:r>
    </w:p>
  </w:footnote>
  <w:footnote w:id="3">
    <w:p w14:paraId="5EB131EE" w14:textId="77777777" w:rsidR="005740E2" w:rsidRPr="00656097" w:rsidRDefault="005740E2">
      <w:pPr>
        <w:pStyle w:val="FootnoteText"/>
        <w:rPr>
          <w:rFonts w:ascii="Times New Roman" w:hAnsi="Times New Roman"/>
          <w:sz w:val="16"/>
          <w:szCs w:val="16"/>
        </w:rPr>
      </w:pPr>
      <w:r w:rsidRPr="00C179EA">
        <w:rPr>
          <w:rStyle w:val="FootnoteReference"/>
          <w:rFonts w:ascii="Times New Roman" w:hAnsi="Times New Roman"/>
          <w:sz w:val="16"/>
          <w:szCs w:val="16"/>
        </w:rPr>
        <w:footnoteRef/>
      </w:r>
      <w:r w:rsidRPr="00C179EA">
        <w:rPr>
          <w:rFonts w:ascii="Times New Roman" w:hAnsi="Times New Roman"/>
          <w:sz w:val="16"/>
          <w:szCs w:val="16"/>
        </w:rPr>
        <w:t xml:space="preserve"> United Nations Office on Drugs and Crime, 2014.</w:t>
      </w:r>
    </w:p>
  </w:footnote>
  <w:footnote w:id="4">
    <w:p w14:paraId="4ED55E30" w14:textId="77777777" w:rsidR="005740E2" w:rsidRPr="00656097" w:rsidRDefault="005740E2" w:rsidP="002137BD">
      <w:pPr>
        <w:pStyle w:val="FootnoteText"/>
        <w:rPr>
          <w:rFonts w:ascii="Times New Roman" w:hAnsi="Times New Roman"/>
          <w:sz w:val="16"/>
          <w:szCs w:val="16"/>
        </w:rPr>
      </w:pPr>
      <w:r w:rsidRPr="00656097">
        <w:rPr>
          <w:rStyle w:val="FootnoteReference"/>
          <w:rFonts w:ascii="Times New Roman" w:hAnsi="Times New Roman"/>
          <w:sz w:val="16"/>
          <w:szCs w:val="16"/>
        </w:rPr>
        <w:footnoteRef/>
      </w:r>
      <w:r w:rsidRPr="00656097">
        <w:rPr>
          <w:rFonts w:ascii="Times New Roman" w:hAnsi="Times New Roman"/>
          <w:sz w:val="16"/>
          <w:szCs w:val="16"/>
        </w:rPr>
        <w:t xml:space="preserve"> Belize Police Department, Joint Intelligence Coordinating Center: 2015 statistics.</w:t>
      </w:r>
    </w:p>
  </w:footnote>
  <w:footnote w:id="5">
    <w:p w14:paraId="6A8B3266" w14:textId="77777777" w:rsidR="005740E2" w:rsidRPr="00A96E43" w:rsidRDefault="005740E2">
      <w:pPr>
        <w:pStyle w:val="FootnoteText"/>
        <w:rPr>
          <w:rFonts w:ascii="Times New Roman" w:hAnsi="Times New Roman"/>
          <w:sz w:val="16"/>
          <w:szCs w:val="16"/>
        </w:rPr>
      </w:pPr>
      <w:r w:rsidRPr="00A96E43">
        <w:rPr>
          <w:rStyle w:val="FootnoteReference"/>
          <w:rFonts w:ascii="Times New Roman" w:hAnsi="Times New Roman"/>
          <w:sz w:val="16"/>
          <w:szCs w:val="16"/>
        </w:rPr>
        <w:footnoteRef/>
      </w:r>
      <w:r w:rsidRPr="00A96E43">
        <w:rPr>
          <w:rFonts w:ascii="Times New Roman" w:hAnsi="Times New Roman"/>
          <w:sz w:val="16"/>
          <w:szCs w:val="16"/>
        </w:rPr>
        <w:t xml:space="preserve"> </w:t>
      </w:r>
      <w:r w:rsidRPr="00C179EA">
        <w:rPr>
          <w:rFonts w:ascii="Times New Roman" w:hAnsi="Times New Roman"/>
          <w:sz w:val="16"/>
          <w:szCs w:val="16"/>
        </w:rPr>
        <w:t>Vanderbilt University, Latin American Public Opinion Project</w:t>
      </w:r>
      <w:r w:rsidRPr="00656097">
        <w:rPr>
          <w:rFonts w:ascii="Times New Roman" w:hAnsi="Times New Roman"/>
          <w:sz w:val="16"/>
          <w:szCs w:val="16"/>
        </w:rPr>
        <w:t xml:space="preserve">, 2014. </w:t>
      </w:r>
    </w:p>
  </w:footnote>
  <w:footnote w:id="6">
    <w:p w14:paraId="79196086" w14:textId="77777777" w:rsidR="005740E2" w:rsidRPr="00656097" w:rsidRDefault="005740E2">
      <w:pPr>
        <w:pStyle w:val="FootnoteText"/>
        <w:rPr>
          <w:rFonts w:ascii="Times New Roman" w:hAnsi="Times New Roman"/>
          <w:sz w:val="16"/>
          <w:szCs w:val="16"/>
        </w:rPr>
      </w:pPr>
      <w:r w:rsidRPr="00C179EA">
        <w:rPr>
          <w:rStyle w:val="FootnoteReference"/>
          <w:rFonts w:ascii="Times New Roman" w:hAnsi="Times New Roman"/>
          <w:sz w:val="16"/>
          <w:szCs w:val="16"/>
        </w:rPr>
        <w:footnoteRef/>
      </w:r>
      <w:r w:rsidRPr="00C179EA">
        <w:rPr>
          <w:rFonts w:ascii="Times New Roman" w:hAnsi="Times New Roman"/>
          <w:sz w:val="16"/>
          <w:szCs w:val="16"/>
        </w:rPr>
        <w:t xml:space="preserve"> The Political Culture of Democracy in the Americas, </w:t>
      </w:r>
      <w:r w:rsidRPr="00656097">
        <w:rPr>
          <w:rFonts w:ascii="Times New Roman" w:hAnsi="Times New Roman"/>
          <w:sz w:val="16"/>
          <w:szCs w:val="16"/>
        </w:rPr>
        <w:t>Barometer of the Americas, 2014.</w:t>
      </w:r>
    </w:p>
  </w:footnote>
  <w:footnote w:id="7">
    <w:p w14:paraId="5D98DCFA" w14:textId="77777777" w:rsidR="005740E2" w:rsidRPr="00A96E43" w:rsidRDefault="005740E2">
      <w:pPr>
        <w:pStyle w:val="FootnoteText"/>
        <w:rPr>
          <w:sz w:val="16"/>
          <w:szCs w:val="16"/>
        </w:rPr>
      </w:pPr>
      <w:r w:rsidRPr="00656097">
        <w:rPr>
          <w:rFonts w:ascii="Times New Roman" w:hAnsi="Times New Roman"/>
          <w:sz w:val="16"/>
          <w:szCs w:val="16"/>
        </w:rPr>
        <w:footnoteRef/>
      </w:r>
      <w:r w:rsidRPr="00656097">
        <w:rPr>
          <w:rFonts w:ascii="Times New Roman" w:hAnsi="Times New Roman"/>
          <w:sz w:val="16"/>
          <w:szCs w:val="16"/>
        </w:rPr>
        <w:t xml:space="preserve"> Growth and Sustainable Development Strategy and the Government of Belize, 2016.</w:t>
      </w:r>
    </w:p>
  </w:footnote>
  <w:footnote w:id="8">
    <w:p w14:paraId="4C625D07" w14:textId="77777777" w:rsidR="005740E2" w:rsidRPr="00A96E43" w:rsidRDefault="005740E2">
      <w:pPr>
        <w:pStyle w:val="FootnoteText"/>
        <w:rPr>
          <w:rFonts w:ascii="Times New Roman" w:hAnsi="Times New Roman"/>
          <w:sz w:val="16"/>
          <w:szCs w:val="16"/>
        </w:rPr>
      </w:pPr>
      <w:r w:rsidRPr="00A96E43">
        <w:rPr>
          <w:rFonts w:ascii="Times New Roman" w:hAnsi="Times New Roman"/>
          <w:sz w:val="12"/>
          <w:szCs w:val="16"/>
        </w:rPr>
        <w:footnoteRef/>
      </w:r>
      <w:r w:rsidRPr="00A96E43">
        <w:rPr>
          <w:rFonts w:ascii="Times New Roman" w:hAnsi="Times New Roman"/>
          <w:sz w:val="12"/>
          <w:szCs w:val="16"/>
        </w:rPr>
        <w:t xml:space="preserve"> </w:t>
      </w:r>
      <w:r w:rsidRPr="00C179EA">
        <w:rPr>
          <w:rFonts w:ascii="Times New Roman" w:hAnsi="Times New Roman"/>
          <w:sz w:val="16"/>
          <w:szCs w:val="16"/>
        </w:rPr>
        <w:t xml:space="preserve">UNDP 2016, Belize </w:t>
      </w:r>
      <w:r w:rsidRPr="00656097">
        <w:rPr>
          <w:rFonts w:ascii="Times New Roman" w:hAnsi="Times New Roman"/>
          <w:sz w:val="16"/>
          <w:szCs w:val="16"/>
        </w:rPr>
        <w:t>gender-based violence profile.</w:t>
      </w:r>
    </w:p>
  </w:footnote>
  <w:footnote w:id="9">
    <w:p w14:paraId="7497B932" w14:textId="77777777" w:rsidR="005740E2" w:rsidRPr="00A96E43" w:rsidRDefault="005740E2">
      <w:pPr>
        <w:pStyle w:val="FootnoteText"/>
        <w:rPr>
          <w:rFonts w:ascii="Times New Roman" w:hAnsi="Times New Roman"/>
          <w:sz w:val="16"/>
          <w:szCs w:val="16"/>
        </w:rPr>
      </w:pPr>
      <w:r w:rsidRPr="00A96E43">
        <w:rPr>
          <w:rStyle w:val="FootnoteReference"/>
          <w:rFonts w:ascii="Times New Roman" w:hAnsi="Times New Roman"/>
          <w:sz w:val="16"/>
          <w:szCs w:val="16"/>
        </w:rPr>
        <w:footnoteRef/>
      </w:r>
      <w:r w:rsidRPr="00A96E43">
        <w:rPr>
          <w:rStyle w:val="FootnoteReference"/>
          <w:rFonts w:ascii="Times New Roman" w:hAnsi="Times New Roman"/>
          <w:sz w:val="16"/>
          <w:szCs w:val="16"/>
        </w:rPr>
        <w:t xml:space="preserve"> </w:t>
      </w:r>
      <w:r w:rsidRPr="00A96E43">
        <w:rPr>
          <w:rFonts w:ascii="Times New Roman" w:hAnsi="Times New Roman"/>
          <w:sz w:val="16"/>
          <w:szCs w:val="16"/>
        </w:rPr>
        <w:t xml:space="preserve">UNDP 2016, </w:t>
      </w:r>
      <w:r w:rsidRPr="00C179EA">
        <w:rPr>
          <w:rFonts w:ascii="Times New Roman" w:hAnsi="Times New Roman"/>
          <w:sz w:val="16"/>
          <w:szCs w:val="16"/>
        </w:rPr>
        <w:t>InfoSegura Country Situation Profile.</w:t>
      </w:r>
    </w:p>
  </w:footnote>
  <w:footnote w:id="10">
    <w:p w14:paraId="7BA8A354" w14:textId="77777777" w:rsidR="005740E2" w:rsidRPr="00A96E43" w:rsidRDefault="005740E2">
      <w:pPr>
        <w:pStyle w:val="FootnoteText"/>
        <w:rPr>
          <w:rFonts w:ascii="Times New Roman" w:hAnsi="Times New Roman"/>
          <w:sz w:val="16"/>
          <w:szCs w:val="16"/>
        </w:rPr>
      </w:pPr>
      <w:r w:rsidRPr="00A96E43">
        <w:rPr>
          <w:rStyle w:val="FootnoteReference"/>
          <w:rFonts w:ascii="Times New Roman" w:hAnsi="Times New Roman"/>
          <w:sz w:val="16"/>
          <w:szCs w:val="16"/>
        </w:rPr>
        <w:footnoteRef/>
      </w:r>
      <w:r w:rsidRPr="00A96E43">
        <w:rPr>
          <w:rFonts w:ascii="Times New Roman" w:hAnsi="Times New Roman"/>
          <w:sz w:val="16"/>
          <w:szCs w:val="16"/>
        </w:rPr>
        <w:t xml:space="preserve"> </w:t>
      </w:r>
      <w:r w:rsidRPr="00A96E43">
        <w:rPr>
          <w:rFonts w:ascii="Times New Roman" w:hAnsi="Times New Roman"/>
          <w:i/>
          <w:sz w:val="16"/>
          <w:szCs w:val="16"/>
        </w:rPr>
        <w:t>Ibid</w:t>
      </w:r>
      <w:r w:rsidRPr="00C179EA">
        <w:rPr>
          <w:rFonts w:ascii="Times New Roman" w:hAnsi="Times New Roman"/>
          <w:sz w:val="16"/>
          <w:szCs w:val="16"/>
        </w:rPr>
        <w:t>.</w:t>
      </w:r>
    </w:p>
  </w:footnote>
  <w:footnote w:id="11">
    <w:p w14:paraId="0F8ECA93" w14:textId="77777777" w:rsidR="005740E2" w:rsidRPr="00656097" w:rsidRDefault="005740E2">
      <w:pPr>
        <w:pStyle w:val="FootnoteText"/>
        <w:rPr>
          <w:rFonts w:ascii="Times New Roman" w:hAnsi="Times New Roman"/>
          <w:sz w:val="16"/>
          <w:szCs w:val="16"/>
        </w:rPr>
      </w:pPr>
      <w:r w:rsidRPr="00A96E43">
        <w:rPr>
          <w:rStyle w:val="FootnoteReference"/>
          <w:rFonts w:ascii="Times New Roman" w:hAnsi="Times New Roman"/>
          <w:sz w:val="16"/>
          <w:szCs w:val="16"/>
        </w:rPr>
        <w:footnoteRef/>
      </w:r>
      <w:r w:rsidRPr="00A96E43">
        <w:rPr>
          <w:rFonts w:ascii="Times New Roman" w:hAnsi="Times New Roman"/>
          <w:sz w:val="16"/>
          <w:szCs w:val="16"/>
        </w:rPr>
        <w:t xml:space="preserve"> UNDP 2015, </w:t>
      </w:r>
      <w:r w:rsidRPr="00C179EA">
        <w:rPr>
          <w:rFonts w:ascii="Times New Roman" w:hAnsi="Times New Roman"/>
          <w:sz w:val="16"/>
          <w:szCs w:val="16"/>
        </w:rPr>
        <w:t>Evaluation of the Strengthening Women’s Representation in National Leadership Project</w:t>
      </w:r>
      <w:r w:rsidRPr="00656097">
        <w:rPr>
          <w:rFonts w:ascii="Times New Roman" w:hAnsi="Times New Roman"/>
          <w:sz w:val="16"/>
          <w:szCs w:val="16"/>
        </w:rPr>
        <w:t>.</w:t>
      </w:r>
    </w:p>
  </w:footnote>
  <w:footnote w:id="12">
    <w:p w14:paraId="73FE2305" w14:textId="77777777" w:rsidR="005740E2" w:rsidRPr="00656097" w:rsidRDefault="005740E2" w:rsidP="006A4CBC">
      <w:pPr>
        <w:pStyle w:val="FootnoteText"/>
        <w:rPr>
          <w:sz w:val="16"/>
          <w:szCs w:val="16"/>
        </w:rPr>
      </w:pPr>
      <w:r w:rsidRPr="00A96E43">
        <w:rPr>
          <w:rStyle w:val="FootnoteReference"/>
          <w:rFonts w:ascii="Times New Roman" w:hAnsi="Times New Roman"/>
          <w:sz w:val="16"/>
          <w:szCs w:val="16"/>
        </w:rPr>
        <w:footnoteRef/>
      </w:r>
      <w:r w:rsidRPr="00A96E43">
        <w:rPr>
          <w:rFonts w:ascii="Times New Roman" w:hAnsi="Times New Roman"/>
          <w:sz w:val="16"/>
          <w:szCs w:val="16"/>
        </w:rPr>
        <w:t xml:space="preserve"> World Bank 2016, </w:t>
      </w:r>
      <w:r w:rsidRPr="00C179EA">
        <w:rPr>
          <w:rFonts w:ascii="Times New Roman" w:hAnsi="Times New Roman"/>
          <w:sz w:val="16"/>
          <w:szCs w:val="16"/>
        </w:rPr>
        <w:t>Belize Country Overview.</w:t>
      </w:r>
      <w:r w:rsidRPr="00C179EA">
        <w:rPr>
          <w:sz w:val="16"/>
          <w:szCs w:val="16"/>
        </w:rPr>
        <w:t xml:space="preserve"> </w:t>
      </w:r>
    </w:p>
  </w:footnote>
  <w:footnote w:id="13">
    <w:p w14:paraId="77926ACD" w14:textId="77777777" w:rsidR="005740E2" w:rsidRPr="00BE6BB5" w:rsidRDefault="005740E2" w:rsidP="00C573F0">
      <w:pPr>
        <w:pStyle w:val="FootnoteText"/>
        <w:rPr>
          <w:rFonts w:ascii="Times New Roman" w:hAnsi="Times New Roman"/>
          <w:sz w:val="16"/>
          <w:szCs w:val="16"/>
        </w:rPr>
      </w:pPr>
      <w:r w:rsidRPr="00BE6BB5">
        <w:rPr>
          <w:rStyle w:val="FootnoteReference"/>
          <w:rFonts w:ascii="Times New Roman" w:hAnsi="Times New Roman"/>
          <w:sz w:val="16"/>
          <w:szCs w:val="16"/>
        </w:rPr>
        <w:footnoteRef/>
      </w:r>
      <w:r w:rsidRPr="00BE6BB5">
        <w:rPr>
          <w:rFonts w:ascii="Times New Roman" w:hAnsi="Times New Roman"/>
          <w:sz w:val="16"/>
          <w:szCs w:val="16"/>
        </w:rPr>
        <w:t xml:space="preserve"> </w:t>
      </w:r>
      <w:r>
        <w:rPr>
          <w:rFonts w:ascii="Times New Roman" w:hAnsi="Times New Roman"/>
          <w:sz w:val="16"/>
          <w:szCs w:val="16"/>
        </w:rPr>
        <w:t xml:space="preserve">World Bank 2013, </w:t>
      </w:r>
      <w:r w:rsidRPr="00BE6BB5">
        <w:rPr>
          <w:rFonts w:ascii="Times New Roman" w:hAnsi="Times New Roman"/>
          <w:sz w:val="16"/>
          <w:szCs w:val="16"/>
        </w:rPr>
        <w:t>Belize’s National Climate Resilient Investment Plan</w:t>
      </w:r>
      <w:r>
        <w:rPr>
          <w:rFonts w:ascii="Times New Roman" w:hAnsi="Times New Roman"/>
          <w:sz w:val="16"/>
          <w:szCs w:val="16"/>
        </w:rPr>
        <w:t>.</w:t>
      </w:r>
      <w:r w:rsidRPr="00BE6BB5">
        <w:rPr>
          <w:rFonts w:ascii="Times New Roman" w:hAnsi="Times New Roman"/>
          <w:sz w:val="16"/>
          <w:szCs w:val="16"/>
        </w:rPr>
        <w:t xml:space="preserve"> </w:t>
      </w:r>
    </w:p>
  </w:footnote>
  <w:footnote w:id="14">
    <w:p w14:paraId="47184191" w14:textId="77777777" w:rsidR="005740E2" w:rsidRPr="00370048" w:rsidRDefault="005740E2">
      <w:pPr>
        <w:pStyle w:val="FootnoteText"/>
        <w:rPr>
          <w:rFonts w:ascii="Times New Roman" w:hAnsi="Times New Roman"/>
          <w:sz w:val="16"/>
          <w:szCs w:val="16"/>
        </w:rPr>
      </w:pPr>
      <w:r w:rsidRPr="00A96E43">
        <w:rPr>
          <w:rStyle w:val="FootnoteReference"/>
          <w:rFonts w:ascii="Times New Roman" w:hAnsi="Times New Roman"/>
          <w:sz w:val="16"/>
          <w:szCs w:val="16"/>
        </w:rPr>
        <w:footnoteRef/>
      </w:r>
      <w:r w:rsidRPr="00370048">
        <w:rPr>
          <w:rFonts w:ascii="Times New Roman" w:hAnsi="Times New Roman"/>
          <w:sz w:val="16"/>
          <w:szCs w:val="16"/>
        </w:rPr>
        <w:t xml:space="preserve"> Statistical Institute of Belize Census Report, 2013.</w:t>
      </w:r>
    </w:p>
  </w:footnote>
  <w:footnote w:id="15">
    <w:p w14:paraId="089844B3" w14:textId="77777777" w:rsidR="005740E2" w:rsidRPr="00370048" w:rsidRDefault="005740E2">
      <w:pPr>
        <w:pStyle w:val="FootnoteText"/>
        <w:rPr>
          <w:rFonts w:ascii="Times New Roman" w:hAnsi="Times New Roman"/>
          <w:sz w:val="16"/>
          <w:szCs w:val="16"/>
        </w:rPr>
      </w:pPr>
      <w:r w:rsidRPr="00A96E43">
        <w:rPr>
          <w:rStyle w:val="FootnoteReference"/>
          <w:rFonts w:ascii="Times New Roman" w:hAnsi="Times New Roman"/>
          <w:sz w:val="16"/>
          <w:szCs w:val="16"/>
        </w:rPr>
        <w:footnoteRef/>
      </w:r>
      <w:r w:rsidRPr="00370048">
        <w:rPr>
          <w:rFonts w:ascii="Times New Roman" w:hAnsi="Times New Roman"/>
          <w:sz w:val="16"/>
          <w:szCs w:val="16"/>
        </w:rPr>
        <w:t xml:space="preserve"> HIV Surveillance Report, 2015.</w:t>
      </w:r>
    </w:p>
  </w:footnote>
  <w:footnote w:id="16">
    <w:p w14:paraId="54904584" w14:textId="77777777" w:rsidR="005740E2" w:rsidRPr="00C179EA" w:rsidRDefault="005740E2">
      <w:pPr>
        <w:pStyle w:val="FootnoteText"/>
        <w:rPr>
          <w:rFonts w:ascii="Times New Roman" w:hAnsi="Times New Roman"/>
          <w:sz w:val="16"/>
          <w:szCs w:val="16"/>
        </w:rPr>
      </w:pPr>
      <w:r w:rsidRPr="00A96E43">
        <w:rPr>
          <w:rStyle w:val="FootnoteReference"/>
          <w:rFonts w:ascii="Times New Roman" w:hAnsi="Times New Roman"/>
          <w:sz w:val="16"/>
          <w:szCs w:val="16"/>
        </w:rPr>
        <w:footnoteRef/>
      </w:r>
      <w:r w:rsidRPr="00A96E43">
        <w:rPr>
          <w:rFonts w:ascii="Times New Roman" w:hAnsi="Times New Roman"/>
          <w:sz w:val="16"/>
          <w:szCs w:val="16"/>
        </w:rPr>
        <w:t xml:space="preserve"> </w:t>
      </w:r>
      <w:r w:rsidRPr="00C179EA">
        <w:rPr>
          <w:rFonts w:ascii="Times New Roman" w:hAnsi="Times New Roman"/>
          <w:sz w:val="16"/>
          <w:szCs w:val="16"/>
        </w:rPr>
        <w:t>Global AIDS Report, 2013</w:t>
      </w:r>
      <w:r>
        <w:rPr>
          <w:rFonts w:ascii="Times New Roman" w:hAnsi="Times New Roman"/>
          <w:sz w:val="16"/>
          <w:szCs w:val="16"/>
        </w:rPr>
        <w:t>.</w:t>
      </w:r>
    </w:p>
  </w:footnote>
  <w:footnote w:id="17">
    <w:p w14:paraId="3DC7C586" w14:textId="77777777" w:rsidR="005740E2" w:rsidRPr="00C179EA" w:rsidRDefault="005740E2" w:rsidP="00E438D5">
      <w:pPr>
        <w:pStyle w:val="FootnoteText"/>
        <w:rPr>
          <w:rFonts w:ascii="Times New Roman" w:hAnsi="Times New Roman"/>
          <w:sz w:val="16"/>
          <w:szCs w:val="16"/>
        </w:rPr>
      </w:pPr>
      <w:r w:rsidRPr="00A96E43">
        <w:rPr>
          <w:rStyle w:val="FootnoteReference"/>
          <w:rFonts w:ascii="Times New Roman" w:hAnsi="Times New Roman"/>
          <w:sz w:val="16"/>
          <w:szCs w:val="16"/>
        </w:rPr>
        <w:footnoteRef/>
      </w:r>
      <w:r w:rsidRPr="00A96E43">
        <w:rPr>
          <w:rFonts w:ascii="Times New Roman" w:hAnsi="Times New Roman"/>
          <w:sz w:val="16"/>
          <w:szCs w:val="16"/>
        </w:rPr>
        <w:t xml:space="preserve"> </w:t>
      </w:r>
      <w:r w:rsidRPr="00C179EA">
        <w:rPr>
          <w:rFonts w:ascii="Times New Roman" w:hAnsi="Times New Roman"/>
          <w:sz w:val="16"/>
          <w:szCs w:val="16"/>
        </w:rPr>
        <w:t>Behavioral Sero-Prevalence Survey</w:t>
      </w:r>
      <w:r>
        <w:rPr>
          <w:rFonts w:ascii="Times New Roman" w:hAnsi="Times New Roman"/>
          <w:sz w:val="16"/>
          <w:szCs w:val="16"/>
        </w:rPr>
        <w:t>,</w:t>
      </w:r>
      <w:r w:rsidRPr="00C179EA">
        <w:rPr>
          <w:rFonts w:ascii="Times New Roman" w:hAnsi="Times New Roman"/>
          <w:sz w:val="16"/>
          <w:szCs w:val="16"/>
        </w:rPr>
        <w:t xml:space="preserve"> 2012</w:t>
      </w:r>
      <w:r>
        <w:rPr>
          <w:rFonts w:ascii="Times New Roman" w:hAnsi="Times New Roman"/>
          <w:sz w:val="16"/>
          <w:szCs w:val="16"/>
        </w:rPr>
        <w:t>.</w:t>
      </w:r>
    </w:p>
  </w:footnote>
  <w:footnote w:id="18">
    <w:p w14:paraId="33F18716" w14:textId="56904D1A" w:rsidR="005740E2" w:rsidRPr="00C179EA" w:rsidRDefault="005740E2">
      <w:pPr>
        <w:pStyle w:val="FootnoteText"/>
        <w:rPr>
          <w:sz w:val="16"/>
          <w:szCs w:val="16"/>
        </w:rPr>
      </w:pPr>
      <w:r w:rsidRPr="00A96E43">
        <w:rPr>
          <w:rStyle w:val="FootnoteReference"/>
          <w:rFonts w:ascii="Times New Roman" w:hAnsi="Times New Roman"/>
          <w:sz w:val="16"/>
          <w:szCs w:val="16"/>
        </w:rPr>
        <w:footnoteRef/>
      </w:r>
      <w:r w:rsidRPr="00A96E43">
        <w:rPr>
          <w:rFonts w:ascii="Times New Roman" w:hAnsi="Times New Roman"/>
          <w:sz w:val="16"/>
          <w:szCs w:val="16"/>
        </w:rPr>
        <w:t xml:space="preserve"> </w:t>
      </w:r>
      <w:r>
        <w:rPr>
          <w:rFonts w:ascii="Times New Roman" w:hAnsi="Times New Roman"/>
          <w:sz w:val="16"/>
          <w:szCs w:val="16"/>
        </w:rPr>
        <w:t>National AIDS Commission</w:t>
      </w:r>
      <w:r w:rsidRPr="00C179EA">
        <w:rPr>
          <w:rFonts w:ascii="Times New Roman" w:hAnsi="Times New Roman"/>
          <w:sz w:val="16"/>
          <w:szCs w:val="16"/>
        </w:rPr>
        <w:t xml:space="preserve"> 2016-2018 </w:t>
      </w:r>
      <w:r>
        <w:rPr>
          <w:rFonts w:ascii="Times New Roman" w:hAnsi="Times New Roman"/>
          <w:sz w:val="16"/>
          <w:szCs w:val="16"/>
        </w:rPr>
        <w:t>Global Fund c</w:t>
      </w:r>
      <w:r w:rsidRPr="00C179EA">
        <w:rPr>
          <w:rFonts w:ascii="Times New Roman" w:hAnsi="Times New Roman"/>
          <w:sz w:val="16"/>
          <w:szCs w:val="16"/>
        </w:rPr>
        <w:t xml:space="preserve">oncept </w:t>
      </w:r>
      <w:r>
        <w:rPr>
          <w:rFonts w:ascii="Times New Roman" w:hAnsi="Times New Roman"/>
          <w:sz w:val="16"/>
          <w:szCs w:val="16"/>
        </w:rPr>
        <w:t>n</w:t>
      </w:r>
      <w:r w:rsidRPr="00C179EA">
        <w:rPr>
          <w:rFonts w:ascii="Times New Roman" w:hAnsi="Times New Roman"/>
          <w:sz w:val="16"/>
          <w:szCs w:val="16"/>
        </w:rPr>
        <w:t>ote</w:t>
      </w:r>
      <w:r>
        <w:rPr>
          <w:rFonts w:ascii="Times New Roman" w:hAnsi="Times New Roman"/>
          <w:sz w:val="16"/>
          <w:szCs w:val="16"/>
        </w:rPr>
        <w:t>.</w:t>
      </w:r>
    </w:p>
  </w:footnote>
  <w:footnote w:id="19">
    <w:p w14:paraId="53D835ED" w14:textId="77777777" w:rsidR="005740E2" w:rsidRPr="00C179EA" w:rsidRDefault="005740E2">
      <w:pPr>
        <w:pStyle w:val="FootnoteText"/>
        <w:rPr>
          <w:rFonts w:ascii="Times New Roman" w:hAnsi="Times New Roman"/>
          <w:sz w:val="16"/>
          <w:szCs w:val="16"/>
        </w:rPr>
      </w:pPr>
      <w:r w:rsidRPr="00A96E43">
        <w:rPr>
          <w:rStyle w:val="FootnoteReference"/>
          <w:rFonts w:ascii="Times New Roman" w:hAnsi="Times New Roman"/>
          <w:sz w:val="16"/>
          <w:szCs w:val="16"/>
        </w:rPr>
        <w:footnoteRef/>
      </w:r>
      <w:r w:rsidRPr="00A96E43">
        <w:rPr>
          <w:rFonts w:ascii="Times New Roman" w:hAnsi="Times New Roman"/>
          <w:sz w:val="16"/>
          <w:szCs w:val="16"/>
        </w:rPr>
        <w:t xml:space="preserve"> </w:t>
      </w:r>
      <w:r w:rsidRPr="00C179EA">
        <w:rPr>
          <w:rFonts w:ascii="Times New Roman" w:hAnsi="Times New Roman"/>
          <w:sz w:val="16"/>
          <w:szCs w:val="16"/>
        </w:rPr>
        <w:t>UNFPA, 2012</w:t>
      </w:r>
      <w:r>
        <w:rPr>
          <w:rFonts w:ascii="Times New Roman" w:hAnsi="Times New Roman"/>
          <w:sz w:val="16"/>
          <w:szCs w:val="16"/>
        </w:rPr>
        <w:t>.</w:t>
      </w:r>
    </w:p>
  </w:footnote>
  <w:footnote w:id="20">
    <w:p w14:paraId="2899A442" w14:textId="77777777" w:rsidR="005740E2" w:rsidRPr="00A96E43" w:rsidRDefault="005740E2">
      <w:pPr>
        <w:pStyle w:val="FootnoteText"/>
        <w:rPr>
          <w:sz w:val="16"/>
          <w:szCs w:val="16"/>
        </w:rPr>
      </w:pPr>
      <w:r w:rsidRPr="00A96E43">
        <w:rPr>
          <w:rStyle w:val="FootnoteReference"/>
          <w:rFonts w:ascii="Times New Roman" w:hAnsi="Times New Roman"/>
          <w:sz w:val="16"/>
          <w:szCs w:val="16"/>
        </w:rPr>
        <w:footnoteRef/>
      </w:r>
      <w:r w:rsidRPr="00A96E43">
        <w:rPr>
          <w:rFonts w:ascii="Times New Roman" w:hAnsi="Times New Roman"/>
          <w:sz w:val="16"/>
          <w:szCs w:val="16"/>
        </w:rPr>
        <w:t xml:space="preserve"> </w:t>
      </w:r>
      <w:r w:rsidRPr="00C179EA">
        <w:rPr>
          <w:rFonts w:ascii="Times New Roman" w:hAnsi="Times New Roman"/>
          <w:sz w:val="16"/>
          <w:szCs w:val="16"/>
        </w:rPr>
        <w:t>C</w:t>
      </w:r>
      <w:r w:rsidRPr="00656097">
        <w:rPr>
          <w:rFonts w:ascii="Times New Roman" w:hAnsi="Times New Roman"/>
          <w:sz w:val="16"/>
          <w:szCs w:val="16"/>
        </w:rPr>
        <w:t>ountries covered</w:t>
      </w:r>
      <w:r>
        <w:rPr>
          <w:rFonts w:ascii="Times New Roman" w:hAnsi="Times New Roman"/>
          <w:sz w:val="16"/>
          <w:szCs w:val="16"/>
        </w:rPr>
        <w:t xml:space="preserve"> under the multi-country framework</w:t>
      </w:r>
      <w:r w:rsidRPr="00656097">
        <w:rPr>
          <w:rFonts w:ascii="Times New Roman" w:hAnsi="Times New Roman"/>
          <w:sz w:val="16"/>
          <w:szCs w:val="16"/>
        </w:rPr>
        <w:t xml:space="preserve"> are</w:t>
      </w:r>
      <w:r>
        <w:rPr>
          <w:rFonts w:ascii="Times New Roman" w:hAnsi="Times New Roman"/>
          <w:sz w:val="16"/>
          <w:szCs w:val="16"/>
        </w:rPr>
        <w:t>:</w:t>
      </w:r>
      <w:r w:rsidRPr="00656097">
        <w:rPr>
          <w:rFonts w:ascii="Times New Roman" w:hAnsi="Times New Roman"/>
          <w:sz w:val="16"/>
          <w:szCs w:val="16"/>
        </w:rPr>
        <w:t xml:space="preserve"> Antigua and Barbuda, Aruba, Barbados, Belize, British Virgin Islands, Dominica, Curacao, Grenada, Guyana, Jamaica, Montserrat, St. Lucia, St. Kitts and Nevis, St. Vincent and the Grenadines, St. Maarten, Suriname, and Trinidad and Tobago.</w:t>
      </w:r>
      <w:r w:rsidRPr="00A96E43">
        <w:rPr>
          <w:sz w:val="16"/>
          <w:szCs w:val="16"/>
        </w:rPr>
        <w:t xml:space="preserve">    </w:t>
      </w:r>
    </w:p>
  </w:footnote>
  <w:footnote w:id="21">
    <w:p w14:paraId="293F45AE" w14:textId="77777777" w:rsidR="005740E2" w:rsidRPr="00656097" w:rsidRDefault="005740E2" w:rsidP="005B4790">
      <w:pPr>
        <w:pStyle w:val="FootnoteText"/>
        <w:rPr>
          <w:rFonts w:ascii="Times New Roman" w:hAnsi="Times New Roman"/>
          <w:sz w:val="16"/>
          <w:szCs w:val="16"/>
        </w:rPr>
      </w:pPr>
      <w:r w:rsidRPr="00A96E43">
        <w:rPr>
          <w:rStyle w:val="FootnoteReference"/>
          <w:rFonts w:ascii="Times New Roman" w:hAnsi="Times New Roman"/>
          <w:sz w:val="16"/>
          <w:szCs w:val="16"/>
        </w:rPr>
        <w:footnoteRef/>
      </w:r>
      <w:r w:rsidRPr="00A96E43">
        <w:rPr>
          <w:rFonts w:ascii="Times New Roman" w:hAnsi="Times New Roman"/>
          <w:sz w:val="16"/>
          <w:szCs w:val="16"/>
        </w:rPr>
        <w:t xml:space="preserve"> </w:t>
      </w:r>
      <w:r w:rsidRPr="00C179EA">
        <w:rPr>
          <w:rFonts w:ascii="Times New Roman" w:hAnsi="Times New Roman"/>
          <w:sz w:val="16"/>
          <w:szCs w:val="16"/>
        </w:rPr>
        <w:t>Data collecti</w:t>
      </w:r>
      <w:r w:rsidRPr="00656097">
        <w:rPr>
          <w:rFonts w:ascii="Times New Roman" w:hAnsi="Times New Roman"/>
          <w:sz w:val="16"/>
          <w:szCs w:val="16"/>
        </w:rPr>
        <w:t xml:space="preserve">on and analysis provided by Munich </w:t>
      </w:r>
      <w:r>
        <w:rPr>
          <w:rFonts w:ascii="Times New Roman" w:hAnsi="Times New Roman"/>
          <w:sz w:val="16"/>
          <w:szCs w:val="16"/>
        </w:rPr>
        <w:t>via</w:t>
      </w:r>
      <w:r w:rsidRPr="00656097">
        <w:rPr>
          <w:rFonts w:ascii="Times New Roman" w:hAnsi="Times New Roman"/>
          <w:sz w:val="16"/>
          <w:szCs w:val="16"/>
        </w:rPr>
        <w:t xml:space="preserve"> NatCatSERVICE</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740E2" w:rsidRPr="00407FEE" w14:paraId="7917BE21" w14:textId="77777777" w:rsidTr="0052751E">
      <w:trPr>
        <w:trHeight w:hRule="exact" w:val="864"/>
      </w:trPr>
      <w:tc>
        <w:tcPr>
          <w:tcW w:w="4838" w:type="dxa"/>
          <w:shd w:val="clear" w:color="auto" w:fill="auto"/>
          <w:vAlign w:val="bottom"/>
        </w:tcPr>
        <w:p w14:paraId="417B178E" w14:textId="77777777" w:rsidR="005740E2" w:rsidRPr="00407FEE" w:rsidRDefault="005740E2" w:rsidP="007F14F9">
          <w:pPr>
            <w:tabs>
              <w:tab w:val="center" w:pos="4320"/>
              <w:tab w:val="right" w:pos="8640"/>
            </w:tabs>
            <w:spacing w:after="80"/>
            <w:rPr>
              <w:b/>
              <w:noProof/>
              <w:sz w:val="17"/>
            </w:rPr>
          </w:pPr>
          <w:r w:rsidRPr="00407FEE">
            <w:rPr>
              <w:b/>
              <w:noProof/>
              <w:sz w:val="17"/>
            </w:rPr>
            <w:t>D</w:t>
          </w:r>
          <w:r>
            <w:rPr>
              <w:b/>
              <w:noProof/>
              <w:sz w:val="17"/>
            </w:rPr>
            <w:t>P/DCP/BLZ/3</w:t>
          </w:r>
        </w:p>
      </w:tc>
      <w:tc>
        <w:tcPr>
          <w:tcW w:w="5033" w:type="dxa"/>
          <w:shd w:val="clear" w:color="auto" w:fill="auto"/>
          <w:vAlign w:val="bottom"/>
        </w:tcPr>
        <w:p w14:paraId="2A437622" w14:textId="77777777" w:rsidR="005740E2" w:rsidRPr="00407FEE" w:rsidRDefault="005740E2" w:rsidP="007F14F9">
          <w:pPr>
            <w:tabs>
              <w:tab w:val="center" w:pos="4320"/>
              <w:tab w:val="right" w:pos="8640"/>
            </w:tabs>
            <w:jc w:val="right"/>
            <w:rPr>
              <w:noProof/>
              <w:sz w:val="17"/>
            </w:rPr>
          </w:pPr>
        </w:p>
      </w:tc>
    </w:tr>
  </w:tbl>
  <w:p w14:paraId="1EE5F8A4" w14:textId="77777777" w:rsidR="005740E2" w:rsidRDefault="00574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740E2" w:rsidRPr="00D64B78" w14:paraId="42A1021E" w14:textId="77777777" w:rsidTr="0052751E">
      <w:trPr>
        <w:trHeight w:hRule="exact" w:val="864"/>
      </w:trPr>
      <w:tc>
        <w:tcPr>
          <w:tcW w:w="4838" w:type="dxa"/>
          <w:tcBorders>
            <w:bottom w:val="single" w:sz="4" w:space="0" w:color="auto"/>
          </w:tcBorders>
          <w:vAlign w:val="bottom"/>
        </w:tcPr>
        <w:p w14:paraId="17D8F390" w14:textId="77777777" w:rsidR="005740E2" w:rsidRPr="00D64B78" w:rsidRDefault="005740E2" w:rsidP="007F14F9">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7904A7A9" w14:textId="77777777" w:rsidR="005740E2" w:rsidRPr="00D64B78" w:rsidRDefault="005740E2" w:rsidP="007F14F9">
          <w:pPr>
            <w:widowControl w:val="0"/>
            <w:tabs>
              <w:tab w:val="center" w:pos="4320"/>
              <w:tab w:val="right" w:pos="8640"/>
            </w:tabs>
            <w:jc w:val="right"/>
            <w:rPr>
              <w:sz w:val="17"/>
              <w:szCs w:val="17"/>
            </w:rPr>
          </w:pPr>
          <w:r w:rsidRPr="00D64B78">
            <w:rPr>
              <w:b/>
              <w:sz w:val="17"/>
              <w:szCs w:val="17"/>
            </w:rPr>
            <w:t>DP/DCP/</w:t>
          </w:r>
          <w:r>
            <w:rPr>
              <w:b/>
              <w:sz w:val="17"/>
              <w:szCs w:val="17"/>
            </w:rPr>
            <w:t>BLZ</w:t>
          </w:r>
          <w:r w:rsidRPr="00D64B78">
            <w:rPr>
              <w:b/>
              <w:sz w:val="17"/>
              <w:szCs w:val="17"/>
            </w:rPr>
            <w:t>/</w:t>
          </w:r>
          <w:r>
            <w:rPr>
              <w:b/>
              <w:sz w:val="17"/>
              <w:szCs w:val="17"/>
            </w:rPr>
            <w:t>3</w:t>
          </w:r>
        </w:p>
      </w:tc>
    </w:tr>
  </w:tbl>
  <w:p w14:paraId="35DB1F54" w14:textId="77777777" w:rsidR="005740E2" w:rsidRPr="007F14F9" w:rsidRDefault="005740E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56"/>
      <w:gridCol w:w="3129"/>
      <w:gridCol w:w="28"/>
    </w:tblGrid>
    <w:tr w:rsidR="005740E2" w:rsidRPr="006A7669" w14:paraId="7C0357AB" w14:textId="77777777" w:rsidTr="0052751E">
      <w:trPr>
        <w:trHeight w:hRule="exact" w:val="864"/>
      </w:trPr>
      <w:tc>
        <w:tcPr>
          <w:tcW w:w="1267" w:type="dxa"/>
          <w:tcBorders>
            <w:bottom w:val="single" w:sz="4" w:space="0" w:color="auto"/>
          </w:tcBorders>
          <w:shd w:val="clear" w:color="auto" w:fill="auto"/>
          <w:vAlign w:val="bottom"/>
        </w:tcPr>
        <w:p w14:paraId="0B409DA6" w14:textId="77777777" w:rsidR="005740E2" w:rsidRPr="006A7669" w:rsidRDefault="005740E2" w:rsidP="007F14F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48ECA147" w14:textId="77777777" w:rsidR="005740E2" w:rsidRPr="006A7669" w:rsidRDefault="005740E2" w:rsidP="007F14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A7669">
            <w:rPr>
              <w:spacing w:val="2"/>
              <w:w w:val="96"/>
              <w:kern w:val="14"/>
              <w:sz w:val="28"/>
              <w:lang w:val="en-GB"/>
            </w:rPr>
            <w:t>United Nations</w:t>
          </w:r>
        </w:p>
      </w:tc>
      <w:tc>
        <w:tcPr>
          <w:tcW w:w="245" w:type="dxa"/>
          <w:tcBorders>
            <w:bottom w:val="single" w:sz="4" w:space="0" w:color="auto"/>
          </w:tcBorders>
          <w:shd w:val="clear" w:color="auto" w:fill="auto"/>
          <w:vAlign w:val="bottom"/>
        </w:tcPr>
        <w:p w14:paraId="38F3EE92" w14:textId="77777777" w:rsidR="005740E2" w:rsidRPr="006A7669" w:rsidRDefault="005740E2" w:rsidP="007F14F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01141F59" w14:textId="77777777" w:rsidR="005740E2" w:rsidRPr="006A7669" w:rsidRDefault="005740E2" w:rsidP="007F14F9">
          <w:pPr>
            <w:suppressAutoHyphens/>
            <w:spacing w:after="80"/>
            <w:jc w:val="right"/>
            <w:rPr>
              <w:spacing w:val="4"/>
              <w:w w:val="103"/>
              <w:kern w:val="14"/>
              <w:position w:val="-4"/>
              <w:lang w:val="en-GB"/>
            </w:rPr>
          </w:pPr>
          <w:r w:rsidRPr="006A7669">
            <w:rPr>
              <w:spacing w:val="4"/>
              <w:w w:val="103"/>
              <w:kern w:val="14"/>
              <w:position w:val="-4"/>
              <w:sz w:val="40"/>
              <w:lang w:val="en-GB"/>
            </w:rPr>
            <w:t>DP</w:t>
          </w:r>
          <w:r w:rsidRPr="006A7669">
            <w:rPr>
              <w:spacing w:val="4"/>
              <w:w w:val="103"/>
              <w:kern w:val="14"/>
              <w:position w:val="-4"/>
              <w:lang w:val="en-GB"/>
            </w:rPr>
            <w:t>/DCP/</w:t>
          </w:r>
          <w:r>
            <w:rPr>
              <w:spacing w:val="4"/>
              <w:w w:val="103"/>
              <w:kern w:val="14"/>
              <w:position w:val="-4"/>
              <w:lang w:val="en-GB"/>
            </w:rPr>
            <w:t>BLZ</w:t>
          </w:r>
          <w:r w:rsidRPr="006A7669">
            <w:rPr>
              <w:spacing w:val="4"/>
              <w:w w:val="103"/>
              <w:kern w:val="14"/>
              <w:position w:val="-4"/>
              <w:lang w:val="en-GB"/>
            </w:rPr>
            <w:t>/</w:t>
          </w:r>
          <w:r>
            <w:rPr>
              <w:spacing w:val="4"/>
              <w:w w:val="103"/>
              <w:kern w:val="14"/>
              <w:position w:val="-4"/>
              <w:lang w:val="en-GB"/>
            </w:rPr>
            <w:t>3</w:t>
          </w:r>
        </w:p>
      </w:tc>
    </w:tr>
    <w:tr w:rsidR="005740E2" w:rsidRPr="006A7669" w14:paraId="15A3E101" w14:textId="77777777" w:rsidTr="0052751E">
      <w:trPr>
        <w:gridAfter w:val="1"/>
        <w:wAfter w:w="28" w:type="dxa"/>
        <w:trHeight w:hRule="exact" w:val="2880"/>
      </w:trPr>
      <w:tc>
        <w:tcPr>
          <w:tcW w:w="1267" w:type="dxa"/>
          <w:tcBorders>
            <w:top w:val="single" w:sz="4" w:space="0" w:color="auto"/>
            <w:bottom w:val="single" w:sz="12" w:space="0" w:color="auto"/>
          </w:tcBorders>
          <w:shd w:val="clear" w:color="auto" w:fill="auto"/>
        </w:tcPr>
        <w:p w14:paraId="2747401F" w14:textId="77777777" w:rsidR="005740E2" w:rsidRPr="006A7669" w:rsidRDefault="005740E2" w:rsidP="007F14F9">
          <w:pPr>
            <w:tabs>
              <w:tab w:val="center" w:pos="4320"/>
              <w:tab w:val="right" w:pos="8640"/>
            </w:tabs>
            <w:spacing w:before="109"/>
            <w:rPr>
              <w:noProof/>
              <w:sz w:val="17"/>
            </w:rPr>
          </w:pPr>
          <w:r w:rsidRPr="006A7669">
            <w:rPr>
              <w:noProof/>
              <w:sz w:val="17"/>
            </w:rPr>
            <w:t xml:space="preserve"> </w:t>
          </w:r>
          <w:r w:rsidRPr="006A7669">
            <w:rPr>
              <w:noProof/>
              <w:sz w:val="17"/>
            </w:rPr>
            <w:drawing>
              <wp:inline distT="0" distB="0" distL="0" distR="0" wp14:anchorId="5464C664" wp14:editId="391BBB2D">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7373B429" w14:textId="77777777" w:rsidR="005740E2" w:rsidRPr="006A7669" w:rsidRDefault="005740E2" w:rsidP="007F14F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8D36D00" w14:textId="77777777" w:rsidR="005740E2" w:rsidRDefault="005740E2" w:rsidP="007F14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14:paraId="22096641" w14:textId="77777777" w:rsidR="005740E2" w:rsidRDefault="005740E2" w:rsidP="007F14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14:paraId="5DA48981" w14:textId="77777777" w:rsidR="005740E2" w:rsidRPr="006A7669" w:rsidRDefault="005740E2" w:rsidP="007F14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6A7669">
            <w:rPr>
              <w:b/>
              <w:sz w:val="34"/>
            </w:rPr>
            <w:t>Project Services</w:t>
          </w:r>
        </w:p>
      </w:tc>
      <w:tc>
        <w:tcPr>
          <w:tcW w:w="256" w:type="dxa"/>
          <w:tcBorders>
            <w:top w:val="single" w:sz="4" w:space="0" w:color="auto"/>
            <w:bottom w:val="single" w:sz="12" w:space="0" w:color="auto"/>
          </w:tcBorders>
          <w:shd w:val="clear" w:color="auto" w:fill="auto"/>
        </w:tcPr>
        <w:p w14:paraId="0C3BF50E" w14:textId="77777777" w:rsidR="005740E2" w:rsidRPr="006A7669" w:rsidRDefault="005740E2" w:rsidP="007F14F9">
          <w:pPr>
            <w:tabs>
              <w:tab w:val="center" w:pos="4320"/>
              <w:tab w:val="right" w:pos="8640"/>
            </w:tabs>
            <w:spacing w:before="109"/>
            <w:rPr>
              <w:noProof/>
              <w:sz w:val="17"/>
            </w:rPr>
          </w:pPr>
        </w:p>
      </w:tc>
      <w:tc>
        <w:tcPr>
          <w:tcW w:w="3129" w:type="dxa"/>
          <w:tcBorders>
            <w:top w:val="single" w:sz="4" w:space="0" w:color="auto"/>
            <w:bottom w:val="single" w:sz="12" w:space="0" w:color="auto"/>
          </w:tcBorders>
          <w:shd w:val="clear" w:color="auto" w:fill="auto"/>
        </w:tcPr>
        <w:p w14:paraId="7334CFBB" w14:textId="77777777" w:rsidR="005740E2" w:rsidRPr="006A7669" w:rsidRDefault="005740E2" w:rsidP="007F14F9">
          <w:pPr>
            <w:suppressAutoHyphens/>
            <w:spacing w:before="240" w:line="240" w:lineRule="exact"/>
            <w:rPr>
              <w:spacing w:val="4"/>
              <w:w w:val="103"/>
              <w:kern w:val="14"/>
              <w:lang w:val="en-GB"/>
            </w:rPr>
          </w:pPr>
          <w:r w:rsidRPr="006A7669">
            <w:rPr>
              <w:spacing w:val="4"/>
              <w:w w:val="103"/>
              <w:kern w:val="14"/>
              <w:lang w:val="en-GB"/>
            </w:rPr>
            <w:t>Distr.: General</w:t>
          </w:r>
        </w:p>
        <w:p w14:paraId="4C123B3C" w14:textId="77777777" w:rsidR="005740E2" w:rsidRPr="006A7669" w:rsidRDefault="005740E2" w:rsidP="007F14F9">
          <w:pPr>
            <w:suppressAutoHyphens/>
            <w:spacing w:line="240" w:lineRule="exact"/>
            <w:rPr>
              <w:spacing w:val="4"/>
              <w:w w:val="103"/>
              <w:kern w:val="14"/>
              <w:lang w:val="en-GB"/>
            </w:rPr>
          </w:pPr>
          <w:r>
            <w:rPr>
              <w:spacing w:val="4"/>
              <w:w w:val="103"/>
              <w:kern w:val="14"/>
              <w:lang w:val="en-GB"/>
            </w:rPr>
            <w:t>13</w:t>
          </w:r>
          <w:r w:rsidRPr="00251C3E">
            <w:rPr>
              <w:spacing w:val="4"/>
              <w:w w:val="103"/>
              <w:kern w:val="14"/>
              <w:lang w:val="en-GB"/>
            </w:rPr>
            <w:t xml:space="preserve"> June</w:t>
          </w:r>
          <w:r>
            <w:rPr>
              <w:spacing w:val="4"/>
              <w:w w:val="103"/>
              <w:kern w:val="14"/>
              <w:lang w:val="en-GB"/>
            </w:rPr>
            <w:t xml:space="preserve"> 2016</w:t>
          </w:r>
        </w:p>
        <w:p w14:paraId="727741D6" w14:textId="77777777" w:rsidR="005740E2" w:rsidRPr="006A7669" w:rsidRDefault="005740E2" w:rsidP="007F14F9">
          <w:pPr>
            <w:suppressAutoHyphens/>
            <w:spacing w:line="240" w:lineRule="exact"/>
            <w:rPr>
              <w:spacing w:val="4"/>
              <w:w w:val="103"/>
              <w:kern w:val="14"/>
              <w:lang w:val="en-GB"/>
            </w:rPr>
          </w:pPr>
        </w:p>
        <w:p w14:paraId="6425B529" w14:textId="77777777" w:rsidR="005740E2" w:rsidRPr="006A7669" w:rsidRDefault="005740E2" w:rsidP="007F14F9">
          <w:pPr>
            <w:suppressAutoHyphens/>
            <w:spacing w:line="240" w:lineRule="exact"/>
            <w:rPr>
              <w:spacing w:val="4"/>
              <w:w w:val="103"/>
              <w:kern w:val="14"/>
              <w:lang w:val="en-GB"/>
            </w:rPr>
          </w:pPr>
          <w:r w:rsidRPr="006A7669">
            <w:rPr>
              <w:spacing w:val="4"/>
              <w:w w:val="103"/>
              <w:kern w:val="14"/>
              <w:lang w:val="en-GB"/>
            </w:rPr>
            <w:t>Original: English</w:t>
          </w:r>
        </w:p>
      </w:tc>
    </w:tr>
  </w:tbl>
  <w:p w14:paraId="4AFBA78C" w14:textId="77777777" w:rsidR="005740E2" w:rsidRPr="007F14F9" w:rsidRDefault="005740E2">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F44D" w14:textId="77777777" w:rsidR="005740E2" w:rsidRDefault="005740E2">
    <w:pPr>
      <w:pStyle w:val="Header"/>
    </w:pPr>
    <w:r>
      <w:rPr>
        <w:noProof/>
        <w:lang w:val="en-US" w:eastAsia="en-US"/>
      </w:rPr>
      <mc:AlternateContent>
        <mc:Choice Requires="wps">
          <w:drawing>
            <wp:anchor distT="0" distB="0" distL="114300" distR="114300" simplePos="0" relativeHeight="251657728" behindDoc="0" locked="0" layoutInCell="0" allowOverlap="1" wp14:anchorId="77E886CF" wp14:editId="4431441C">
              <wp:simplePos x="0" y="0"/>
              <wp:positionH relativeFrom="column">
                <wp:posOffset>-312420</wp:posOffset>
              </wp:positionH>
              <wp:positionV relativeFrom="paragraph">
                <wp:posOffset>-304800</wp:posOffset>
              </wp:positionV>
              <wp:extent cx="8702675" cy="640080"/>
              <wp:effectExtent l="0" t="0" r="317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675" cy="6400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5740E2" w:rsidRPr="005841A3" w14:paraId="4FCBC76B" w14:textId="77777777" w:rsidTr="00714FEF">
                            <w:trPr>
                              <w:trHeight w:hRule="exact" w:val="864"/>
                            </w:trPr>
                            <w:tc>
                              <w:tcPr>
                                <w:tcW w:w="4838" w:type="dxa"/>
                                <w:tcBorders>
                                  <w:bottom w:val="single" w:sz="4" w:space="0" w:color="auto"/>
                                </w:tcBorders>
                                <w:vAlign w:val="bottom"/>
                              </w:tcPr>
                              <w:p w14:paraId="4F5314AF" w14:textId="77777777" w:rsidR="005740E2" w:rsidRPr="007C6F85" w:rsidRDefault="005740E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BLZ/3</w:t>
                                </w:r>
                              </w:p>
                            </w:tc>
                            <w:tc>
                              <w:tcPr>
                                <w:tcW w:w="8662" w:type="dxa"/>
                                <w:tcBorders>
                                  <w:bottom w:val="single" w:sz="4" w:space="0" w:color="auto"/>
                                </w:tcBorders>
                                <w:vAlign w:val="bottom"/>
                              </w:tcPr>
                              <w:p w14:paraId="414D5BE9" w14:textId="77777777" w:rsidR="005740E2" w:rsidRPr="007C6F85" w:rsidRDefault="005740E2">
                                <w:pPr>
                                  <w:pStyle w:val="Header"/>
                                  <w:rPr>
                                    <w:rFonts w:ascii="Times New Roman" w:hAnsi="Times New Roman"/>
                                    <w:sz w:val="17"/>
                                    <w:szCs w:val="17"/>
                                    <w:lang w:val="en-US" w:eastAsia="en-US"/>
                                  </w:rPr>
                                </w:pPr>
                              </w:p>
                            </w:tc>
                          </w:tr>
                        </w:tbl>
                        <w:p w14:paraId="57AE428A" w14:textId="77777777" w:rsidR="005740E2" w:rsidRDefault="005740E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E886CF" id="_x0000_t202" coordsize="21600,21600" o:spt="202" path="m,l,21600r21600,l21600,xe">
              <v:stroke joinstyle="miter"/>
              <v:path gradientshapeok="t" o:connecttype="rect"/>
            </v:shapetype>
            <v:shape id="Text Box 2" o:spid="_x0000_s1026" type="#_x0000_t202" style="position:absolute;margin-left:-24.6pt;margin-top:-24pt;width:685.2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" o:allowincell="f" stroked="f">
              <v:textbox inset="0,0,0,0">
                <w:txbxContent>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5740E2" w:rsidRPr="005841A3" w14:paraId="4FCBC76B" w14:textId="77777777" w:rsidTr="00714FEF">
                      <w:trPr>
                        <w:trHeight w:hRule="exact" w:val="864"/>
                      </w:trPr>
                      <w:tc>
                        <w:tcPr>
                          <w:tcW w:w="4838" w:type="dxa"/>
                          <w:tcBorders>
                            <w:bottom w:val="single" w:sz="4" w:space="0" w:color="auto"/>
                          </w:tcBorders>
                          <w:vAlign w:val="bottom"/>
                        </w:tcPr>
                        <w:p w14:paraId="4F5314AF" w14:textId="77777777" w:rsidR="005740E2" w:rsidRPr="007C6F85" w:rsidRDefault="005740E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BLZ/3</w:t>
                          </w:r>
                        </w:p>
                      </w:tc>
                      <w:tc>
                        <w:tcPr>
                          <w:tcW w:w="8662" w:type="dxa"/>
                          <w:tcBorders>
                            <w:bottom w:val="single" w:sz="4" w:space="0" w:color="auto"/>
                          </w:tcBorders>
                          <w:vAlign w:val="bottom"/>
                        </w:tcPr>
                        <w:p w14:paraId="414D5BE9" w14:textId="77777777" w:rsidR="005740E2" w:rsidRPr="007C6F85" w:rsidRDefault="005740E2">
                          <w:pPr>
                            <w:pStyle w:val="Header"/>
                            <w:rPr>
                              <w:rFonts w:ascii="Times New Roman" w:hAnsi="Times New Roman"/>
                              <w:sz w:val="17"/>
                              <w:szCs w:val="17"/>
                              <w:lang w:val="en-US" w:eastAsia="en-US"/>
                            </w:rPr>
                          </w:pPr>
                        </w:p>
                      </w:tc>
                    </w:tr>
                  </w:tbl>
                  <w:p w14:paraId="57AE428A" w14:textId="77777777" w:rsidR="005740E2" w:rsidRDefault="005740E2"/>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5740E2" w:rsidRPr="00D64B78" w14:paraId="51B9D5AF" w14:textId="77777777" w:rsidTr="001F071B">
      <w:trPr>
        <w:trHeight w:hRule="exact" w:val="864"/>
      </w:trPr>
      <w:tc>
        <w:tcPr>
          <w:tcW w:w="4838" w:type="dxa"/>
          <w:tcBorders>
            <w:bottom w:val="single" w:sz="4" w:space="0" w:color="auto"/>
          </w:tcBorders>
          <w:vAlign w:val="bottom"/>
        </w:tcPr>
        <w:p w14:paraId="45E69083" w14:textId="77777777" w:rsidR="005740E2" w:rsidRPr="00D64B78" w:rsidRDefault="005740E2" w:rsidP="00630E9C">
          <w:pPr>
            <w:widowControl w:val="0"/>
            <w:tabs>
              <w:tab w:val="center" w:pos="4320"/>
              <w:tab w:val="right" w:pos="8640"/>
            </w:tabs>
            <w:spacing w:after="80"/>
            <w:ind w:left="-450"/>
            <w:rPr>
              <w:b/>
              <w:sz w:val="17"/>
              <w:szCs w:val="17"/>
            </w:rPr>
          </w:pPr>
        </w:p>
      </w:tc>
      <w:tc>
        <w:tcPr>
          <w:tcW w:w="8392" w:type="dxa"/>
          <w:tcBorders>
            <w:bottom w:val="single" w:sz="4" w:space="0" w:color="auto"/>
          </w:tcBorders>
          <w:vAlign w:val="bottom"/>
        </w:tcPr>
        <w:p w14:paraId="3942C62F" w14:textId="77777777" w:rsidR="005740E2" w:rsidRPr="00D64B78" w:rsidRDefault="005740E2" w:rsidP="007F14F9">
          <w:pPr>
            <w:widowControl w:val="0"/>
            <w:tabs>
              <w:tab w:val="center" w:pos="4320"/>
              <w:tab w:val="right" w:pos="8640"/>
            </w:tabs>
            <w:jc w:val="right"/>
            <w:rPr>
              <w:sz w:val="17"/>
              <w:szCs w:val="17"/>
            </w:rPr>
          </w:pPr>
          <w:r w:rsidRPr="00D64B78">
            <w:rPr>
              <w:b/>
              <w:sz w:val="17"/>
              <w:szCs w:val="17"/>
            </w:rPr>
            <w:t>DP/DCP/</w:t>
          </w:r>
          <w:r>
            <w:rPr>
              <w:b/>
              <w:sz w:val="17"/>
              <w:szCs w:val="17"/>
            </w:rPr>
            <w:t>BLZ</w:t>
          </w:r>
          <w:r w:rsidRPr="00D64B78">
            <w:rPr>
              <w:b/>
              <w:sz w:val="17"/>
              <w:szCs w:val="17"/>
            </w:rPr>
            <w:t>/</w:t>
          </w:r>
          <w:r>
            <w:rPr>
              <w:b/>
              <w:sz w:val="17"/>
              <w:szCs w:val="17"/>
            </w:rPr>
            <w:t>3</w:t>
          </w:r>
        </w:p>
      </w:tc>
    </w:tr>
  </w:tbl>
  <w:p w14:paraId="614787E5" w14:textId="77777777" w:rsidR="005740E2" w:rsidRPr="007F14F9" w:rsidRDefault="005740E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422"/>
    <w:multiLevelType w:val="hybridMultilevel"/>
    <w:tmpl w:val="6CF680A4"/>
    <w:lvl w:ilvl="0" w:tplc="4F26F2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FCF70C7"/>
    <w:multiLevelType w:val="hybridMultilevel"/>
    <w:tmpl w:val="2A8CBEF4"/>
    <w:lvl w:ilvl="0" w:tplc="1BEC988C">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2663554C"/>
    <w:multiLevelType w:val="hybridMultilevel"/>
    <w:tmpl w:val="FBBA9EF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CA03D7A"/>
    <w:multiLevelType w:val="hybridMultilevel"/>
    <w:tmpl w:val="00540490"/>
    <w:lvl w:ilvl="0" w:tplc="EBD6F502">
      <w:numFmt w:val="decimal"/>
      <w:lvlText w:val="%1"/>
      <w:lvlJc w:val="left"/>
      <w:pPr>
        <w:ind w:left="2010" w:hanging="7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08113AB"/>
    <w:multiLevelType w:val="hybridMultilevel"/>
    <w:tmpl w:val="706098E6"/>
    <w:lvl w:ilvl="0" w:tplc="1D4AFD1A">
      <w:start w:val="3"/>
      <w:numFmt w:val="decimal"/>
      <w:lvlText w:val="%1."/>
      <w:lvlJc w:val="left"/>
      <w:pPr>
        <w:ind w:left="153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095115E"/>
    <w:multiLevelType w:val="hybridMultilevel"/>
    <w:tmpl w:val="E376B422"/>
    <w:lvl w:ilvl="0" w:tplc="1D4AFD1A">
      <w:start w:val="3"/>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7E8073E"/>
    <w:multiLevelType w:val="hybridMultilevel"/>
    <w:tmpl w:val="4C4A0A50"/>
    <w:lvl w:ilvl="0" w:tplc="92507508">
      <w:numFmt w:val="decimal"/>
      <w:lvlText w:val="%1"/>
      <w:lvlJc w:val="left"/>
      <w:pPr>
        <w:ind w:left="2050" w:hanging="7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9E93A75"/>
    <w:multiLevelType w:val="hybridMultilevel"/>
    <w:tmpl w:val="8618BEE6"/>
    <w:lvl w:ilvl="0" w:tplc="89284A4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4AD338D"/>
    <w:multiLevelType w:val="hybridMultilevel"/>
    <w:tmpl w:val="FF3E7D7C"/>
    <w:lvl w:ilvl="0" w:tplc="69DC7DC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5224A56"/>
    <w:multiLevelType w:val="hybridMultilevel"/>
    <w:tmpl w:val="91C81504"/>
    <w:lvl w:ilvl="0" w:tplc="1D4AFD1A">
      <w:start w:val="3"/>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9B600F"/>
    <w:multiLevelType w:val="hybridMultilevel"/>
    <w:tmpl w:val="5EB00B76"/>
    <w:lvl w:ilvl="0" w:tplc="1D4AFD1A">
      <w:start w:val="3"/>
      <w:numFmt w:val="decimal"/>
      <w:lvlText w:val="%1."/>
      <w:lvlJc w:val="left"/>
      <w:pPr>
        <w:ind w:left="17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40322AB"/>
    <w:multiLevelType w:val="hybridMultilevel"/>
    <w:tmpl w:val="C4FEEB62"/>
    <w:lvl w:ilvl="0" w:tplc="1D4AFD1A">
      <w:start w:val="3"/>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F975109"/>
    <w:multiLevelType w:val="hybridMultilevel"/>
    <w:tmpl w:val="2EC45E54"/>
    <w:lvl w:ilvl="0" w:tplc="1D4AFD1A">
      <w:start w:val="3"/>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D2159"/>
    <w:multiLevelType w:val="hybridMultilevel"/>
    <w:tmpl w:val="91C81504"/>
    <w:lvl w:ilvl="0" w:tplc="1D4AFD1A">
      <w:start w:val="3"/>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AAA1E9A"/>
    <w:multiLevelType w:val="hybridMultilevel"/>
    <w:tmpl w:val="D2FCA1A2"/>
    <w:lvl w:ilvl="0" w:tplc="B5C4C6D0">
      <w:start w:val="1"/>
      <w:numFmt w:val="decimal"/>
      <w:lvlText w:val="%1."/>
      <w:lvlJc w:val="left"/>
      <w:pPr>
        <w:ind w:left="3258" w:hanging="810"/>
      </w:pPr>
      <w:rPr>
        <w:rFonts w:hint="default"/>
      </w:rPr>
    </w:lvl>
    <w:lvl w:ilvl="1" w:tplc="04090019">
      <w:start w:val="1"/>
      <w:numFmt w:val="lowerLetter"/>
      <w:lvlText w:val="%2."/>
      <w:lvlJc w:val="left"/>
      <w:pPr>
        <w:ind w:left="3528" w:hanging="360"/>
      </w:pPr>
    </w:lvl>
    <w:lvl w:ilvl="2" w:tplc="0409001B">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num w:numId="1">
    <w:abstractNumId w:val="7"/>
  </w:num>
  <w:num w:numId="2">
    <w:abstractNumId w:val="15"/>
  </w:num>
  <w:num w:numId="3">
    <w:abstractNumId w:val="1"/>
  </w:num>
  <w:num w:numId="4">
    <w:abstractNumId w:val="4"/>
  </w:num>
  <w:num w:numId="5">
    <w:abstractNumId w:val="10"/>
  </w:num>
  <w:num w:numId="6">
    <w:abstractNumId w:val="3"/>
  </w:num>
  <w:num w:numId="7">
    <w:abstractNumId w:val="9"/>
  </w:num>
  <w:num w:numId="8">
    <w:abstractNumId w:val="6"/>
  </w:num>
  <w:num w:numId="9">
    <w:abstractNumId w:val="12"/>
  </w:num>
  <w:num w:numId="10">
    <w:abstractNumId w:val="13"/>
  </w:num>
  <w:num w:numId="11">
    <w:abstractNumId w:val="14"/>
  </w:num>
  <w:num w:numId="12">
    <w:abstractNumId w:val="4"/>
  </w:num>
  <w:num w:numId="13">
    <w:abstractNumId w:val="5"/>
  </w:num>
  <w:num w:numId="14">
    <w:abstractNumId w:val="16"/>
  </w:num>
  <w:num w:numId="15">
    <w:abstractNumId w:val="11"/>
  </w:num>
  <w:num w:numId="16">
    <w:abstractNumId w:val="17"/>
  </w:num>
  <w:num w:numId="17">
    <w:abstractNumId w:val="8"/>
  </w:num>
  <w:num w:numId="18">
    <w:abstractNumId w:val="2"/>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929"/>
    <w:rsid w:val="000027D2"/>
    <w:rsid w:val="000054CA"/>
    <w:rsid w:val="00005E26"/>
    <w:rsid w:val="000066D5"/>
    <w:rsid w:val="0000745B"/>
    <w:rsid w:val="0001011D"/>
    <w:rsid w:val="00015FDE"/>
    <w:rsid w:val="00016217"/>
    <w:rsid w:val="00016861"/>
    <w:rsid w:val="000200CF"/>
    <w:rsid w:val="000205F1"/>
    <w:rsid w:val="00022047"/>
    <w:rsid w:val="000274B9"/>
    <w:rsid w:val="0002758B"/>
    <w:rsid w:val="000276A0"/>
    <w:rsid w:val="00027D47"/>
    <w:rsid w:val="00030754"/>
    <w:rsid w:val="00031CC4"/>
    <w:rsid w:val="00032101"/>
    <w:rsid w:val="000330DB"/>
    <w:rsid w:val="0003429F"/>
    <w:rsid w:val="0003562A"/>
    <w:rsid w:val="000356C1"/>
    <w:rsid w:val="00036095"/>
    <w:rsid w:val="00036AF4"/>
    <w:rsid w:val="000400D8"/>
    <w:rsid w:val="00041AC2"/>
    <w:rsid w:val="00041C10"/>
    <w:rsid w:val="00043804"/>
    <w:rsid w:val="000441A1"/>
    <w:rsid w:val="00050869"/>
    <w:rsid w:val="00054214"/>
    <w:rsid w:val="000561C1"/>
    <w:rsid w:val="00056204"/>
    <w:rsid w:val="000570D1"/>
    <w:rsid w:val="000571A9"/>
    <w:rsid w:val="00060290"/>
    <w:rsid w:val="00062D7C"/>
    <w:rsid w:val="00063E24"/>
    <w:rsid w:val="0006436D"/>
    <w:rsid w:val="00072229"/>
    <w:rsid w:val="00073CF1"/>
    <w:rsid w:val="00074BD0"/>
    <w:rsid w:val="00074D9A"/>
    <w:rsid w:val="00074DB9"/>
    <w:rsid w:val="000753C4"/>
    <w:rsid w:val="00075833"/>
    <w:rsid w:val="00075DAF"/>
    <w:rsid w:val="00075DF0"/>
    <w:rsid w:val="000762CA"/>
    <w:rsid w:val="000765DA"/>
    <w:rsid w:val="00076D30"/>
    <w:rsid w:val="000803A4"/>
    <w:rsid w:val="000806E3"/>
    <w:rsid w:val="00080FB7"/>
    <w:rsid w:val="00082E20"/>
    <w:rsid w:val="0008339E"/>
    <w:rsid w:val="00083DC2"/>
    <w:rsid w:val="0008460F"/>
    <w:rsid w:val="00087783"/>
    <w:rsid w:val="00090AD1"/>
    <w:rsid w:val="00090F4F"/>
    <w:rsid w:val="00091476"/>
    <w:rsid w:val="000914C4"/>
    <w:rsid w:val="00092879"/>
    <w:rsid w:val="00093EA0"/>
    <w:rsid w:val="00094E87"/>
    <w:rsid w:val="00095773"/>
    <w:rsid w:val="00095D89"/>
    <w:rsid w:val="00097A92"/>
    <w:rsid w:val="00097FB2"/>
    <w:rsid w:val="000A151D"/>
    <w:rsid w:val="000A18B4"/>
    <w:rsid w:val="000A200B"/>
    <w:rsid w:val="000A24C5"/>
    <w:rsid w:val="000A3F7F"/>
    <w:rsid w:val="000A4476"/>
    <w:rsid w:val="000A4826"/>
    <w:rsid w:val="000A590A"/>
    <w:rsid w:val="000B2F62"/>
    <w:rsid w:val="000B350C"/>
    <w:rsid w:val="000B3A13"/>
    <w:rsid w:val="000B4BB2"/>
    <w:rsid w:val="000C305A"/>
    <w:rsid w:val="000C386C"/>
    <w:rsid w:val="000C76B0"/>
    <w:rsid w:val="000C7BBE"/>
    <w:rsid w:val="000D1E80"/>
    <w:rsid w:val="000D2475"/>
    <w:rsid w:val="000D2C67"/>
    <w:rsid w:val="000D442C"/>
    <w:rsid w:val="000D4DC4"/>
    <w:rsid w:val="000D5D33"/>
    <w:rsid w:val="000E612D"/>
    <w:rsid w:val="000E6989"/>
    <w:rsid w:val="000E745A"/>
    <w:rsid w:val="000E7E9E"/>
    <w:rsid w:val="000F0044"/>
    <w:rsid w:val="000F0597"/>
    <w:rsid w:val="000F703B"/>
    <w:rsid w:val="000F7ED8"/>
    <w:rsid w:val="00100531"/>
    <w:rsid w:val="00101A8D"/>
    <w:rsid w:val="00106EF8"/>
    <w:rsid w:val="001101A2"/>
    <w:rsid w:val="00111489"/>
    <w:rsid w:val="00111797"/>
    <w:rsid w:val="00111B19"/>
    <w:rsid w:val="00111F52"/>
    <w:rsid w:val="00114A64"/>
    <w:rsid w:val="00115F59"/>
    <w:rsid w:val="001162FC"/>
    <w:rsid w:val="00116C1A"/>
    <w:rsid w:val="00117473"/>
    <w:rsid w:val="00121F3E"/>
    <w:rsid w:val="0012229E"/>
    <w:rsid w:val="00123366"/>
    <w:rsid w:val="00123849"/>
    <w:rsid w:val="00123A5E"/>
    <w:rsid w:val="00125010"/>
    <w:rsid w:val="001251CD"/>
    <w:rsid w:val="00125266"/>
    <w:rsid w:val="00125B82"/>
    <w:rsid w:val="00130031"/>
    <w:rsid w:val="001305E6"/>
    <w:rsid w:val="00130BEC"/>
    <w:rsid w:val="0013239A"/>
    <w:rsid w:val="00133B55"/>
    <w:rsid w:val="00136EA5"/>
    <w:rsid w:val="0013761A"/>
    <w:rsid w:val="00137F44"/>
    <w:rsid w:val="00140667"/>
    <w:rsid w:val="0014423A"/>
    <w:rsid w:val="001454B4"/>
    <w:rsid w:val="00147042"/>
    <w:rsid w:val="001471A7"/>
    <w:rsid w:val="001506F6"/>
    <w:rsid w:val="00151989"/>
    <w:rsid w:val="00152222"/>
    <w:rsid w:val="00154032"/>
    <w:rsid w:val="001547D3"/>
    <w:rsid w:val="001559BD"/>
    <w:rsid w:val="00157F79"/>
    <w:rsid w:val="00160B7D"/>
    <w:rsid w:val="00160BFD"/>
    <w:rsid w:val="00163E84"/>
    <w:rsid w:val="001668AA"/>
    <w:rsid w:val="001675B1"/>
    <w:rsid w:val="0016789D"/>
    <w:rsid w:val="00167C87"/>
    <w:rsid w:val="00172EE3"/>
    <w:rsid w:val="00174C81"/>
    <w:rsid w:val="001764ED"/>
    <w:rsid w:val="00177E7E"/>
    <w:rsid w:val="00181E9E"/>
    <w:rsid w:val="0018356F"/>
    <w:rsid w:val="0018393F"/>
    <w:rsid w:val="00185DD4"/>
    <w:rsid w:val="001863DE"/>
    <w:rsid w:val="001876C5"/>
    <w:rsid w:val="00187D68"/>
    <w:rsid w:val="00190155"/>
    <w:rsid w:val="00190224"/>
    <w:rsid w:val="001906B5"/>
    <w:rsid w:val="00193687"/>
    <w:rsid w:val="00194163"/>
    <w:rsid w:val="00194FEB"/>
    <w:rsid w:val="001959B7"/>
    <w:rsid w:val="001970A4"/>
    <w:rsid w:val="00197A2C"/>
    <w:rsid w:val="00197AD1"/>
    <w:rsid w:val="001A24C2"/>
    <w:rsid w:val="001B0020"/>
    <w:rsid w:val="001B368C"/>
    <w:rsid w:val="001B3F87"/>
    <w:rsid w:val="001B4026"/>
    <w:rsid w:val="001B486D"/>
    <w:rsid w:val="001B598C"/>
    <w:rsid w:val="001B5B70"/>
    <w:rsid w:val="001B76A6"/>
    <w:rsid w:val="001C05C0"/>
    <w:rsid w:val="001C07F8"/>
    <w:rsid w:val="001C2F59"/>
    <w:rsid w:val="001C41A4"/>
    <w:rsid w:val="001C51BA"/>
    <w:rsid w:val="001C6C08"/>
    <w:rsid w:val="001D0A48"/>
    <w:rsid w:val="001D2056"/>
    <w:rsid w:val="001D2D8F"/>
    <w:rsid w:val="001D42D1"/>
    <w:rsid w:val="001D64E5"/>
    <w:rsid w:val="001D6EB8"/>
    <w:rsid w:val="001D7A0A"/>
    <w:rsid w:val="001E00E3"/>
    <w:rsid w:val="001E05EC"/>
    <w:rsid w:val="001E0E6D"/>
    <w:rsid w:val="001E4809"/>
    <w:rsid w:val="001E4F4F"/>
    <w:rsid w:val="001F071B"/>
    <w:rsid w:val="001F09C1"/>
    <w:rsid w:val="001F11FC"/>
    <w:rsid w:val="001F1862"/>
    <w:rsid w:val="001F27F4"/>
    <w:rsid w:val="001F3DC0"/>
    <w:rsid w:val="001F4C5A"/>
    <w:rsid w:val="001F4EA9"/>
    <w:rsid w:val="001F4F73"/>
    <w:rsid w:val="001F601C"/>
    <w:rsid w:val="001F6425"/>
    <w:rsid w:val="001F6772"/>
    <w:rsid w:val="001F6E80"/>
    <w:rsid w:val="001F7421"/>
    <w:rsid w:val="00200195"/>
    <w:rsid w:val="00200B5F"/>
    <w:rsid w:val="00201EEF"/>
    <w:rsid w:val="002047C8"/>
    <w:rsid w:val="002052B3"/>
    <w:rsid w:val="002058F9"/>
    <w:rsid w:val="00207A70"/>
    <w:rsid w:val="002106DB"/>
    <w:rsid w:val="00212B1F"/>
    <w:rsid w:val="002137BD"/>
    <w:rsid w:val="00213D7C"/>
    <w:rsid w:val="00214513"/>
    <w:rsid w:val="002149AA"/>
    <w:rsid w:val="002155B7"/>
    <w:rsid w:val="0021766A"/>
    <w:rsid w:val="002225D3"/>
    <w:rsid w:val="00222A35"/>
    <w:rsid w:val="0022301D"/>
    <w:rsid w:val="00224B2C"/>
    <w:rsid w:val="00224BE2"/>
    <w:rsid w:val="002261AF"/>
    <w:rsid w:val="00227E55"/>
    <w:rsid w:val="00231759"/>
    <w:rsid w:val="00232AA0"/>
    <w:rsid w:val="00234CDF"/>
    <w:rsid w:val="00234E79"/>
    <w:rsid w:val="00236839"/>
    <w:rsid w:val="00236B91"/>
    <w:rsid w:val="002405F4"/>
    <w:rsid w:val="0024133A"/>
    <w:rsid w:val="002424C0"/>
    <w:rsid w:val="00242CAA"/>
    <w:rsid w:val="00245D74"/>
    <w:rsid w:val="00246D03"/>
    <w:rsid w:val="00246DDF"/>
    <w:rsid w:val="00247013"/>
    <w:rsid w:val="00252723"/>
    <w:rsid w:val="002551AC"/>
    <w:rsid w:val="002573CC"/>
    <w:rsid w:val="00260FAA"/>
    <w:rsid w:val="00262338"/>
    <w:rsid w:val="00263938"/>
    <w:rsid w:val="002646D7"/>
    <w:rsid w:val="002671D7"/>
    <w:rsid w:val="0027259C"/>
    <w:rsid w:val="00272849"/>
    <w:rsid w:val="00273543"/>
    <w:rsid w:val="00274C82"/>
    <w:rsid w:val="0027654D"/>
    <w:rsid w:val="002810DF"/>
    <w:rsid w:val="002812AB"/>
    <w:rsid w:val="002816D8"/>
    <w:rsid w:val="00282A8C"/>
    <w:rsid w:val="00283616"/>
    <w:rsid w:val="0028427F"/>
    <w:rsid w:val="002854EE"/>
    <w:rsid w:val="0028565C"/>
    <w:rsid w:val="00286F75"/>
    <w:rsid w:val="002875DE"/>
    <w:rsid w:val="00287E07"/>
    <w:rsid w:val="00290EB3"/>
    <w:rsid w:val="0029162C"/>
    <w:rsid w:val="00292846"/>
    <w:rsid w:val="00292A90"/>
    <w:rsid w:val="002971D6"/>
    <w:rsid w:val="002A2F08"/>
    <w:rsid w:val="002A3641"/>
    <w:rsid w:val="002A495F"/>
    <w:rsid w:val="002A5738"/>
    <w:rsid w:val="002A5FE1"/>
    <w:rsid w:val="002A62D3"/>
    <w:rsid w:val="002A6A0B"/>
    <w:rsid w:val="002A706F"/>
    <w:rsid w:val="002A70EA"/>
    <w:rsid w:val="002A7363"/>
    <w:rsid w:val="002A7F43"/>
    <w:rsid w:val="002B365E"/>
    <w:rsid w:val="002B3926"/>
    <w:rsid w:val="002B489A"/>
    <w:rsid w:val="002B6341"/>
    <w:rsid w:val="002C0526"/>
    <w:rsid w:val="002C27A8"/>
    <w:rsid w:val="002C333E"/>
    <w:rsid w:val="002C36C8"/>
    <w:rsid w:val="002C3AC7"/>
    <w:rsid w:val="002C4EA5"/>
    <w:rsid w:val="002C51A0"/>
    <w:rsid w:val="002C558A"/>
    <w:rsid w:val="002C7971"/>
    <w:rsid w:val="002D0584"/>
    <w:rsid w:val="002D0C21"/>
    <w:rsid w:val="002D2E2A"/>
    <w:rsid w:val="002D4274"/>
    <w:rsid w:val="002D51EF"/>
    <w:rsid w:val="002D5295"/>
    <w:rsid w:val="002D52BF"/>
    <w:rsid w:val="002D5E0D"/>
    <w:rsid w:val="002D68FA"/>
    <w:rsid w:val="002D7ECA"/>
    <w:rsid w:val="002E0094"/>
    <w:rsid w:val="002E0141"/>
    <w:rsid w:val="002E0B5D"/>
    <w:rsid w:val="002E0B76"/>
    <w:rsid w:val="002E10B5"/>
    <w:rsid w:val="002E1495"/>
    <w:rsid w:val="002E1FB8"/>
    <w:rsid w:val="002E2139"/>
    <w:rsid w:val="002E26BA"/>
    <w:rsid w:val="002E2900"/>
    <w:rsid w:val="002E3C0D"/>
    <w:rsid w:val="002E43EC"/>
    <w:rsid w:val="002E5B3C"/>
    <w:rsid w:val="002E7A79"/>
    <w:rsid w:val="002F2C6E"/>
    <w:rsid w:val="002F31CB"/>
    <w:rsid w:val="002F3C88"/>
    <w:rsid w:val="002F4067"/>
    <w:rsid w:val="002F47EB"/>
    <w:rsid w:val="002F7098"/>
    <w:rsid w:val="002F7339"/>
    <w:rsid w:val="002F7461"/>
    <w:rsid w:val="00301413"/>
    <w:rsid w:val="00301C44"/>
    <w:rsid w:val="003021CF"/>
    <w:rsid w:val="003025E2"/>
    <w:rsid w:val="003067AE"/>
    <w:rsid w:val="00306D24"/>
    <w:rsid w:val="00307712"/>
    <w:rsid w:val="00312431"/>
    <w:rsid w:val="0031404A"/>
    <w:rsid w:val="00314953"/>
    <w:rsid w:val="00314B7C"/>
    <w:rsid w:val="00314E49"/>
    <w:rsid w:val="00315445"/>
    <w:rsid w:val="00316272"/>
    <w:rsid w:val="00317048"/>
    <w:rsid w:val="00317183"/>
    <w:rsid w:val="003204AE"/>
    <w:rsid w:val="003208EF"/>
    <w:rsid w:val="00322028"/>
    <w:rsid w:val="00324846"/>
    <w:rsid w:val="00324ABD"/>
    <w:rsid w:val="00324D9B"/>
    <w:rsid w:val="0032676A"/>
    <w:rsid w:val="003272A6"/>
    <w:rsid w:val="003273CB"/>
    <w:rsid w:val="00327F0B"/>
    <w:rsid w:val="0033125E"/>
    <w:rsid w:val="00333C37"/>
    <w:rsid w:val="00335295"/>
    <w:rsid w:val="00336913"/>
    <w:rsid w:val="0033718C"/>
    <w:rsid w:val="00337407"/>
    <w:rsid w:val="00340E02"/>
    <w:rsid w:val="00342909"/>
    <w:rsid w:val="00343E6E"/>
    <w:rsid w:val="00344F73"/>
    <w:rsid w:val="003450C8"/>
    <w:rsid w:val="0034782B"/>
    <w:rsid w:val="00351055"/>
    <w:rsid w:val="00351E5C"/>
    <w:rsid w:val="00353000"/>
    <w:rsid w:val="00354467"/>
    <w:rsid w:val="003544F1"/>
    <w:rsid w:val="0035580F"/>
    <w:rsid w:val="00355E09"/>
    <w:rsid w:val="0035711E"/>
    <w:rsid w:val="00357CB4"/>
    <w:rsid w:val="003604EE"/>
    <w:rsid w:val="0036286B"/>
    <w:rsid w:val="00363371"/>
    <w:rsid w:val="00364989"/>
    <w:rsid w:val="0036573F"/>
    <w:rsid w:val="003664C0"/>
    <w:rsid w:val="00366769"/>
    <w:rsid w:val="00367E04"/>
    <w:rsid w:val="00370048"/>
    <w:rsid w:val="00371655"/>
    <w:rsid w:val="003761F2"/>
    <w:rsid w:val="00376A05"/>
    <w:rsid w:val="003774FE"/>
    <w:rsid w:val="00377764"/>
    <w:rsid w:val="00377EA0"/>
    <w:rsid w:val="00381039"/>
    <w:rsid w:val="00390E30"/>
    <w:rsid w:val="00393ABE"/>
    <w:rsid w:val="0039458D"/>
    <w:rsid w:val="00394D61"/>
    <w:rsid w:val="00397EBA"/>
    <w:rsid w:val="00397F1C"/>
    <w:rsid w:val="003A0A09"/>
    <w:rsid w:val="003A1F5A"/>
    <w:rsid w:val="003A2E4E"/>
    <w:rsid w:val="003A2ECE"/>
    <w:rsid w:val="003A32DC"/>
    <w:rsid w:val="003A4252"/>
    <w:rsid w:val="003A471A"/>
    <w:rsid w:val="003A539A"/>
    <w:rsid w:val="003A5623"/>
    <w:rsid w:val="003A62A4"/>
    <w:rsid w:val="003A7348"/>
    <w:rsid w:val="003A7476"/>
    <w:rsid w:val="003A7CB3"/>
    <w:rsid w:val="003A7D86"/>
    <w:rsid w:val="003B0030"/>
    <w:rsid w:val="003B0AA1"/>
    <w:rsid w:val="003B243D"/>
    <w:rsid w:val="003B304F"/>
    <w:rsid w:val="003B5D18"/>
    <w:rsid w:val="003B6453"/>
    <w:rsid w:val="003B795D"/>
    <w:rsid w:val="003C0304"/>
    <w:rsid w:val="003C1FE9"/>
    <w:rsid w:val="003C26A6"/>
    <w:rsid w:val="003C26C1"/>
    <w:rsid w:val="003C2E5F"/>
    <w:rsid w:val="003C3F8A"/>
    <w:rsid w:val="003C44F7"/>
    <w:rsid w:val="003C5C11"/>
    <w:rsid w:val="003C5E5F"/>
    <w:rsid w:val="003C5E74"/>
    <w:rsid w:val="003C6A5A"/>
    <w:rsid w:val="003C6AAD"/>
    <w:rsid w:val="003D0045"/>
    <w:rsid w:val="003D0BDE"/>
    <w:rsid w:val="003D1D4D"/>
    <w:rsid w:val="003D2E43"/>
    <w:rsid w:val="003D3314"/>
    <w:rsid w:val="003D37DD"/>
    <w:rsid w:val="003D3DE2"/>
    <w:rsid w:val="003D45DF"/>
    <w:rsid w:val="003D47C6"/>
    <w:rsid w:val="003D7E38"/>
    <w:rsid w:val="003D7EAC"/>
    <w:rsid w:val="003E379A"/>
    <w:rsid w:val="003E52B0"/>
    <w:rsid w:val="003E64DC"/>
    <w:rsid w:val="003E747F"/>
    <w:rsid w:val="003E7A43"/>
    <w:rsid w:val="003E7CE0"/>
    <w:rsid w:val="003F0868"/>
    <w:rsid w:val="003F0B58"/>
    <w:rsid w:val="003F0D40"/>
    <w:rsid w:val="003F2236"/>
    <w:rsid w:val="003F27B7"/>
    <w:rsid w:val="003F4051"/>
    <w:rsid w:val="003F4B26"/>
    <w:rsid w:val="003F5812"/>
    <w:rsid w:val="003F6AA4"/>
    <w:rsid w:val="003F6EA1"/>
    <w:rsid w:val="00400E4A"/>
    <w:rsid w:val="00402E9A"/>
    <w:rsid w:val="00403493"/>
    <w:rsid w:val="004037FA"/>
    <w:rsid w:val="00403FA8"/>
    <w:rsid w:val="00404040"/>
    <w:rsid w:val="00404213"/>
    <w:rsid w:val="004048AC"/>
    <w:rsid w:val="00404B8E"/>
    <w:rsid w:val="004068C2"/>
    <w:rsid w:val="0040717F"/>
    <w:rsid w:val="004108C0"/>
    <w:rsid w:val="00414508"/>
    <w:rsid w:val="00414B1F"/>
    <w:rsid w:val="00414FEF"/>
    <w:rsid w:val="004155A7"/>
    <w:rsid w:val="00415E4A"/>
    <w:rsid w:val="00415E7F"/>
    <w:rsid w:val="00416334"/>
    <w:rsid w:val="00420288"/>
    <w:rsid w:val="00421C78"/>
    <w:rsid w:val="004224CE"/>
    <w:rsid w:val="00424A78"/>
    <w:rsid w:val="004254DB"/>
    <w:rsid w:val="004268FE"/>
    <w:rsid w:val="00427EEA"/>
    <w:rsid w:val="00430C2D"/>
    <w:rsid w:val="0043105E"/>
    <w:rsid w:val="00431836"/>
    <w:rsid w:val="004321E6"/>
    <w:rsid w:val="0043278E"/>
    <w:rsid w:val="004360AC"/>
    <w:rsid w:val="004363E3"/>
    <w:rsid w:val="00436B83"/>
    <w:rsid w:val="00441061"/>
    <w:rsid w:val="00450C70"/>
    <w:rsid w:val="0045316A"/>
    <w:rsid w:val="00453344"/>
    <w:rsid w:val="00453928"/>
    <w:rsid w:val="00454E76"/>
    <w:rsid w:val="00457080"/>
    <w:rsid w:val="00457969"/>
    <w:rsid w:val="00457AFE"/>
    <w:rsid w:val="00460891"/>
    <w:rsid w:val="00460B23"/>
    <w:rsid w:val="00460D28"/>
    <w:rsid w:val="0046132D"/>
    <w:rsid w:val="00461D02"/>
    <w:rsid w:val="00464FB2"/>
    <w:rsid w:val="00465253"/>
    <w:rsid w:val="00466CDC"/>
    <w:rsid w:val="0046745E"/>
    <w:rsid w:val="00467AA5"/>
    <w:rsid w:val="00471245"/>
    <w:rsid w:val="004719F4"/>
    <w:rsid w:val="0047211D"/>
    <w:rsid w:val="004736BE"/>
    <w:rsid w:val="0047556D"/>
    <w:rsid w:val="00475789"/>
    <w:rsid w:val="00476170"/>
    <w:rsid w:val="004773DB"/>
    <w:rsid w:val="004820B0"/>
    <w:rsid w:val="00482E2F"/>
    <w:rsid w:val="00483F06"/>
    <w:rsid w:val="004859B4"/>
    <w:rsid w:val="00486ACD"/>
    <w:rsid w:val="004902C7"/>
    <w:rsid w:val="00492C65"/>
    <w:rsid w:val="00493F95"/>
    <w:rsid w:val="0049403F"/>
    <w:rsid w:val="00494323"/>
    <w:rsid w:val="00494349"/>
    <w:rsid w:val="00494485"/>
    <w:rsid w:val="004A0F27"/>
    <w:rsid w:val="004A0F37"/>
    <w:rsid w:val="004A0F68"/>
    <w:rsid w:val="004A3608"/>
    <w:rsid w:val="004A4915"/>
    <w:rsid w:val="004A4FBD"/>
    <w:rsid w:val="004A7810"/>
    <w:rsid w:val="004A7E93"/>
    <w:rsid w:val="004B280D"/>
    <w:rsid w:val="004B3CFB"/>
    <w:rsid w:val="004B503F"/>
    <w:rsid w:val="004B5D6B"/>
    <w:rsid w:val="004B66E3"/>
    <w:rsid w:val="004B76F8"/>
    <w:rsid w:val="004C0067"/>
    <w:rsid w:val="004C1D81"/>
    <w:rsid w:val="004C1FA6"/>
    <w:rsid w:val="004C4BBF"/>
    <w:rsid w:val="004C5CFD"/>
    <w:rsid w:val="004C6E69"/>
    <w:rsid w:val="004C7085"/>
    <w:rsid w:val="004D12C0"/>
    <w:rsid w:val="004D18EA"/>
    <w:rsid w:val="004D207B"/>
    <w:rsid w:val="004D2786"/>
    <w:rsid w:val="004D30D2"/>
    <w:rsid w:val="004D3713"/>
    <w:rsid w:val="004D6254"/>
    <w:rsid w:val="004D7E99"/>
    <w:rsid w:val="004E00CE"/>
    <w:rsid w:val="004E0EA8"/>
    <w:rsid w:val="004E1864"/>
    <w:rsid w:val="004E2BDB"/>
    <w:rsid w:val="004E4FAB"/>
    <w:rsid w:val="004E5225"/>
    <w:rsid w:val="004F0135"/>
    <w:rsid w:val="004F09EE"/>
    <w:rsid w:val="004F1117"/>
    <w:rsid w:val="004F2C70"/>
    <w:rsid w:val="004F50AF"/>
    <w:rsid w:val="004F681D"/>
    <w:rsid w:val="004F6A3A"/>
    <w:rsid w:val="004F6E14"/>
    <w:rsid w:val="005017BC"/>
    <w:rsid w:val="0050228C"/>
    <w:rsid w:val="00502857"/>
    <w:rsid w:val="005043B0"/>
    <w:rsid w:val="005044A9"/>
    <w:rsid w:val="00504506"/>
    <w:rsid w:val="00504A82"/>
    <w:rsid w:val="00505994"/>
    <w:rsid w:val="00505FD4"/>
    <w:rsid w:val="00506E25"/>
    <w:rsid w:val="00507407"/>
    <w:rsid w:val="00507CEC"/>
    <w:rsid w:val="0051132C"/>
    <w:rsid w:val="0051231A"/>
    <w:rsid w:val="00513483"/>
    <w:rsid w:val="00513BD4"/>
    <w:rsid w:val="00514A55"/>
    <w:rsid w:val="00514EF5"/>
    <w:rsid w:val="0051782D"/>
    <w:rsid w:val="0052087E"/>
    <w:rsid w:val="0052315E"/>
    <w:rsid w:val="0052734D"/>
    <w:rsid w:val="0052751E"/>
    <w:rsid w:val="00527D05"/>
    <w:rsid w:val="005305CF"/>
    <w:rsid w:val="00530ED3"/>
    <w:rsid w:val="0053188B"/>
    <w:rsid w:val="00533407"/>
    <w:rsid w:val="0053438E"/>
    <w:rsid w:val="005355EE"/>
    <w:rsid w:val="00535B16"/>
    <w:rsid w:val="005366D0"/>
    <w:rsid w:val="00537E27"/>
    <w:rsid w:val="00540B4D"/>
    <w:rsid w:val="00540FFA"/>
    <w:rsid w:val="00542930"/>
    <w:rsid w:val="005435B3"/>
    <w:rsid w:val="00550849"/>
    <w:rsid w:val="005522FB"/>
    <w:rsid w:val="00553592"/>
    <w:rsid w:val="00554BF3"/>
    <w:rsid w:val="0055655F"/>
    <w:rsid w:val="0055657D"/>
    <w:rsid w:val="00556B28"/>
    <w:rsid w:val="00557179"/>
    <w:rsid w:val="00557654"/>
    <w:rsid w:val="00560D0D"/>
    <w:rsid w:val="00561342"/>
    <w:rsid w:val="00561EFD"/>
    <w:rsid w:val="005638E6"/>
    <w:rsid w:val="00565FB1"/>
    <w:rsid w:val="005660E5"/>
    <w:rsid w:val="005662FB"/>
    <w:rsid w:val="00566AA3"/>
    <w:rsid w:val="00567781"/>
    <w:rsid w:val="00567ECC"/>
    <w:rsid w:val="005713B1"/>
    <w:rsid w:val="005740E2"/>
    <w:rsid w:val="00575490"/>
    <w:rsid w:val="0057683B"/>
    <w:rsid w:val="005774E3"/>
    <w:rsid w:val="00583090"/>
    <w:rsid w:val="005835F4"/>
    <w:rsid w:val="00583EFE"/>
    <w:rsid w:val="005841A3"/>
    <w:rsid w:val="005852A5"/>
    <w:rsid w:val="00590EAE"/>
    <w:rsid w:val="0059112A"/>
    <w:rsid w:val="00593216"/>
    <w:rsid w:val="005940DC"/>
    <w:rsid w:val="00594BC3"/>
    <w:rsid w:val="00594D7E"/>
    <w:rsid w:val="005964AB"/>
    <w:rsid w:val="00596551"/>
    <w:rsid w:val="00596CA7"/>
    <w:rsid w:val="00596DC8"/>
    <w:rsid w:val="00596E16"/>
    <w:rsid w:val="005978A2"/>
    <w:rsid w:val="005A16A3"/>
    <w:rsid w:val="005A1C48"/>
    <w:rsid w:val="005A253A"/>
    <w:rsid w:val="005A627E"/>
    <w:rsid w:val="005B2B85"/>
    <w:rsid w:val="005B4421"/>
    <w:rsid w:val="005B452F"/>
    <w:rsid w:val="005B4790"/>
    <w:rsid w:val="005B7929"/>
    <w:rsid w:val="005C25D1"/>
    <w:rsid w:val="005C2C9B"/>
    <w:rsid w:val="005C35A9"/>
    <w:rsid w:val="005C464B"/>
    <w:rsid w:val="005C5920"/>
    <w:rsid w:val="005C74A0"/>
    <w:rsid w:val="005D052C"/>
    <w:rsid w:val="005D14A3"/>
    <w:rsid w:val="005D16FE"/>
    <w:rsid w:val="005D27BC"/>
    <w:rsid w:val="005D4084"/>
    <w:rsid w:val="005D4777"/>
    <w:rsid w:val="005D4C2B"/>
    <w:rsid w:val="005D7F63"/>
    <w:rsid w:val="005E1F16"/>
    <w:rsid w:val="005E3F4E"/>
    <w:rsid w:val="005E7953"/>
    <w:rsid w:val="005E7E82"/>
    <w:rsid w:val="005F0BB8"/>
    <w:rsid w:val="005F164F"/>
    <w:rsid w:val="005F4BBF"/>
    <w:rsid w:val="005F6C28"/>
    <w:rsid w:val="005F7AB6"/>
    <w:rsid w:val="005F7BF9"/>
    <w:rsid w:val="005F7E3C"/>
    <w:rsid w:val="00600100"/>
    <w:rsid w:val="00600FA8"/>
    <w:rsid w:val="00601849"/>
    <w:rsid w:val="00601C93"/>
    <w:rsid w:val="006045BE"/>
    <w:rsid w:val="0060637E"/>
    <w:rsid w:val="006063DA"/>
    <w:rsid w:val="00606A6F"/>
    <w:rsid w:val="00606CE3"/>
    <w:rsid w:val="00611DD3"/>
    <w:rsid w:val="00611EF0"/>
    <w:rsid w:val="00612219"/>
    <w:rsid w:val="00612B88"/>
    <w:rsid w:val="00612E04"/>
    <w:rsid w:val="0061437D"/>
    <w:rsid w:val="00616222"/>
    <w:rsid w:val="006173A4"/>
    <w:rsid w:val="00617C44"/>
    <w:rsid w:val="00622CE4"/>
    <w:rsid w:val="006234A7"/>
    <w:rsid w:val="00623C73"/>
    <w:rsid w:val="00625917"/>
    <w:rsid w:val="00625B23"/>
    <w:rsid w:val="0062789F"/>
    <w:rsid w:val="006301BE"/>
    <w:rsid w:val="0063096E"/>
    <w:rsid w:val="00630E9C"/>
    <w:rsid w:val="00633349"/>
    <w:rsid w:val="00633D61"/>
    <w:rsid w:val="0063402B"/>
    <w:rsid w:val="00636570"/>
    <w:rsid w:val="00637901"/>
    <w:rsid w:val="00637E1B"/>
    <w:rsid w:val="006402DF"/>
    <w:rsid w:val="0064164B"/>
    <w:rsid w:val="00644468"/>
    <w:rsid w:val="00645F5E"/>
    <w:rsid w:val="00647B1E"/>
    <w:rsid w:val="00647C55"/>
    <w:rsid w:val="0065008B"/>
    <w:rsid w:val="0065081E"/>
    <w:rsid w:val="00650BEF"/>
    <w:rsid w:val="006534D7"/>
    <w:rsid w:val="00653A3B"/>
    <w:rsid w:val="00653FD9"/>
    <w:rsid w:val="00654D42"/>
    <w:rsid w:val="00656097"/>
    <w:rsid w:val="00656328"/>
    <w:rsid w:val="006575A8"/>
    <w:rsid w:val="00660279"/>
    <w:rsid w:val="00661379"/>
    <w:rsid w:val="006622B9"/>
    <w:rsid w:val="00662E1E"/>
    <w:rsid w:val="0066371E"/>
    <w:rsid w:val="00666198"/>
    <w:rsid w:val="006724AD"/>
    <w:rsid w:val="00672BAB"/>
    <w:rsid w:val="0067314A"/>
    <w:rsid w:val="00673D1E"/>
    <w:rsid w:val="00673DDB"/>
    <w:rsid w:val="00676F0C"/>
    <w:rsid w:val="006779CF"/>
    <w:rsid w:val="00677A8F"/>
    <w:rsid w:val="00677F8A"/>
    <w:rsid w:val="006821E3"/>
    <w:rsid w:val="00683AD6"/>
    <w:rsid w:val="006842AE"/>
    <w:rsid w:val="00685D7C"/>
    <w:rsid w:val="006862EB"/>
    <w:rsid w:val="0068647B"/>
    <w:rsid w:val="0069097D"/>
    <w:rsid w:val="00693768"/>
    <w:rsid w:val="0069456A"/>
    <w:rsid w:val="0069533D"/>
    <w:rsid w:val="00697F95"/>
    <w:rsid w:val="006A43C9"/>
    <w:rsid w:val="006A4CBC"/>
    <w:rsid w:val="006A5773"/>
    <w:rsid w:val="006A5804"/>
    <w:rsid w:val="006A58F0"/>
    <w:rsid w:val="006A5C8E"/>
    <w:rsid w:val="006A7F5A"/>
    <w:rsid w:val="006B02EF"/>
    <w:rsid w:val="006B0372"/>
    <w:rsid w:val="006B0764"/>
    <w:rsid w:val="006B3034"/>
    <w:rsid w:val="006B4467"/>
    <w:rsid w:val="006B6C46"/>
    <w:rsid w:val="006B6E78"/>
    <w:rsid w:val="006C0039"/>
    <w:rsid w:val="006C0A1B"/>
    <w:rsid w:val="006C1927"/>
    <w:rsid w:val="006C1D92"/>
    <w:rsid w:val="006C2585"/>
    <w:rsid w:val="006C2AEA"/>
    <w:rsid w:val="006C31FD"/>
    <w:rsid w:val="006C4008"/>
    <w:rsid w:val="006C5931"/>
    <w:rsid w:val="006C6266"/>
    <w:rsid w:val="006C6D81"/>
    <w:rsid w:val="006C73EF"/>
    <w:rsid w:val="006C75DC"/>
    <w:rsid w:val="006D15A2"/>
    <w:rsid w:val="006D1723"/>
    <w:rsid w:val="006D3757"/>
    <w:rsid w:val="006D5455"/>
    <w:rsid w:val="006D5D3F"/>
    <w:rsid w:val="006D60ED"/>
    <w:rsid w:val="006E1166"/>
    <w:rsid w:val="006E596E"/>
    <w:rsid w:val="006F033F"/>
    <w:rsid w:val="006F0E1A"/>
    <w:rsid w:val="006F24D8"/>
    <w:rsid w:val="006F33B8"/>
    <w:rsid w:val="006F4C9C"/>
    <w:rsid w:val="006F640F"/>
    <w:rsid w:val="006F762A"/>
    <w:rsid w:val="00701B6B"/>
    <w:rsid w:val="00703018"/>
    <w:rsid w:val="0070384F"/>
    <w:rsid w:val="00703A9E"/>
    <w:rsid w:val="00703D6D"/>
    <w:rsid w:val="00704152"/>
    <w:rsid w:val="00704FB5"/>
    <w:rsid w:val="00706B71"/>
    <w:rsid w:val="00710EFD"/>
    <w:rsid w:val="0071277A"/>
    <w:rsid w:val="00712EE5"/>
    <w:rsid w:val="00713493"/>
    <w:rsid w:val="00713494"/>
    <w:rsid w:val="00714031"/>
    <w:rsid w:val="0071466E"/>
    <w:rsid w:val="00714A6C"/>
    <w:rsid w:val="00714CD3"/>
    <w:rsid w:val="00714FEF"/>
    <w:rsid w:val="007168CD"/>
    <w:rsid w:val="00717791"/>
    <w:rsid w:val="007206A8"/>
    <w:rsid w:val="0072116D"/>
    <w:rsid w:val="0072136E"/>
    <w:rsid w:val="00721924"/>
    <w:rsid w:val="0072226F"/>
    <w:rsid w:val="0072387E"/>
    <w:rsid w:val="00723EC9"/>
    <w:rsid w:val="007253BB"/>
    <w:rsid w:val="00725B78"/>
    <w:rsid w:val="00726681"/>
    <w:rsid w:val="00727082"/>
    <w:rsid w:val="007272F8"/>
    <w:rsid w:val="0073233C"/>
    <w:rsid w:val="00732D0C"/>
    <w:rsid w:val="00733EAD"/>
    <w:rsid w:val="00734F54"/>
    <w:rsid w:val="0073565D"/>
    <w:rsid w:val="00737C04"/>
    <w:rsid w:val="00740992"/>
    <w:rsid w:val="00742DC6"/>
    <w:rsid w:val="00744110"/>
    <w:rsid w:val="00744595"/>
    <w:rsid w:val="00745956"/>
    <w:rsid w:val="00747A52"/>
    <w:rsid w:val="00750BF1"/>
    <w:rsid w:val="00750F1E"/>
    <w:rsid w:val="00751C12"/>
    <w:rsid w:val="00752691"/>
    <w:rsid w:val="007528F2"/>
    <w:rsid w:val="007542CB"/>
    <w:rsid w:val="007575C4"/>
    <w:rsid w:val="00757614"/>
    <w:rsid w:val="00762781"/>
    <w:rsid w:val="00763700"/>
    <w:rsid w:val="00763E6E"/>
    <w:rsid w:val="0076427C"/>
    <w:rsid w:val="00765217"/>
    <w:rsid w:val="007659AA"/>
    <w:rsid w:val="00771628"/>
    <w:rsid w:val="00771A66"/>
    <w:rsid w:val="007720FA"/>
    <w:rsid w:val="0077224D"/>
    <w:rsid w:val="0077266C"/>
    <w:rsid w:val="00772802"/>
    <w:rsid w:val="007736E2"/>
    <w:rsid w:val="00775066"/>
    <w:rsid w:val="00776406"/>
    <w:rsid w:val="007765DC"/>
    <w:rsid w:val="0078005A"/>
    <w:rsid w:val="00781B6F"/>
    <w:rsid w:val="00781F9C"/>
    <w:rsid w:val="00782DFD"/>
    <w:rsid w:val="0078390C"/>
    <w:rsid w:val="00784424"/>
    <w:rsid w:val="00785474"/>
    <w:rsid w:val="00785CAF"/>
    <w:rsid w:val="00787B99"/>
    <w:rsid w:val="00792DC4"/>
    <w:rsid w:val="0079421C"/>
    <w:rsid w:val="0079526D"/>
    <w:rsid w:val="00795A2C"/>
    <w:rsid w:val="0079677D"/>
    <w:rsid w:val="007971E3"/>
    <w:rsid w:val="00797375"/>
    <w:rsid w:val="00797390"/>
    <w:rsid w:val="007A05B6"/>
    <w:rsid w:val="007A1C0A"/>
    <w:rsid w:val="007A1C59"/>
    <w:rsid w:val="007A29BF"/>
    <w:rsid w:val="007A5464"/>
    <w:rsid w:val="007A5B41"/>
    <w:rsid w:val="007A79F3"/>
    <w:rsid w:val="007B2AEE"/>
    <w:rsid w:val="007B3F96"/>
    <w:rsid w:val="007B5792"/>
    <w:rsid w:val="007B6D5B"/>
    <w:rsid w:val="007C1119"/>
    <w:rsid w:val="007C31E2"/>
    <w:rsid w:val="007C3927"/>
    <w:rsid w:val="007C5735"/>
    <w:rsid w:val="007C5CE1"/>
    <w:rsid w:val="007C6F85"/>
    <w:rsid w:val="007D0569"/>
    <w:rsid w:val="007D1315"/>
    <w:rsid w:val="007D16B1"/>
    <w:rsid w:val="007D19E4"/>
    <w:rsid w:val="007D215E"/>
    <w:rsid w:val="007D6880"/>
    <w:rsid w:val="007D7400"/>
    <w:rsid w:val="007D7761"/>
    <w:rsid w:val="007D79FF"/>
    <w:rsid w:val="007E02A7"/>
    <w:rsid w:val="007E18D3"/>
    <w:rsid w:val="007E2263"/>
    <w:rsid w:val="007E468A"/>
    <w:rsid w:val="007E4B03"/>
    <w:rsid w:val="007E51A5"/>
    <w:rsid w:val="007E6673"/>
    <w:rsid w:val="007E70D5"/>
    <w:rsid w:val="007E7F4C"/>
    <w:rsid w:val="007F14F9"/>
    <w:rsid w:val="007F2232"/>
    <w:rsid w:val="007F298D"/>
    <w:rsid w:val="007F3018"/>
    <w:rsid w:val="008060C3"/>
    <w:rsid w:val="008063A1"/>
    <w:rsid w:val="00807F00"/>
    <w:rsid w:val="00812095"/>
    <w:rsid w:val="008134BD"/>
    <w:rsid w:val="00813550"/>
    <w:rsid w:val="00814656"/>
    <w:rsid w:val="00815EAD"/>
    <w:rsid w:val="008161FB"/>
    <w:rsid w:val="00817238"/>
    <w:rsid w:val="00820D17"/>
    <w:rsid w:val="00820E45"/>
    <w:rsid w:val="00821E2C"/>
    <w:rsid w:val="00822835"/>
    <w:rsid w:val="0082395E"/>
    <w:rsid w:val="00826758"/>
    <w:rsid w:val="008275FB"/>
    <w:rsid w:val="008353E0"/>
    <w:rsid w:val="008365F0"/>
    <w:rsid w:val="00840429"/>
    <w:rsid w:val="00841534"/>
    <w:rsid w:val="0084180D"/>
    <w:rsid w:val="00842572"/>
    <w:rsid w:val="008462F1"/>
    <w:rsid w:val="00846930"/>
    <w:rsid w:val="00850518"/>
    <w:rsid w:val="00850FDE"/>
    <w:rsid w:val="00852876"/>
    <w:rsid w:val="0085341D"/>
    <w:rsid w:val="008543F5"/>
    <w:rsid w:val="00855004"/>
    <w:rsid w:val="00856905"/>
    <w:rsid w:val="008572C4"/>
    <w:rsid w:val="0085733E"/>
    <w:rsid w:val="008604A8"/>
    <w:rsid w:val="00860928"/>
    <w:rsid w:val="00861AFA"/>
    <w:rsid w:val="00863C61"/>
    <w:rsid w:val="00863E47"/>
    <w:rsid w:val="00864719"/>
    <w:rsid w:val="00865522"/>
    <w:rsid w:val="00865ADF"/>
    <w:rsid w:val="0086644C"/>
    <w:rsid w:val="008666B5"/>
    <w:rsid w:val="008703B3"/>
    <w:rsid w:val="00875DAA"/>
    <w:rsid w:val="00876985"/>
    <w:rsid w:val="00883780"/>
    <w:rsid w:val="00883B99"/>
    <w:rsid w:val="00885066"/>
    <w:rsid w:val="00885F85"/>
    <w:rsid w:val="0088665E"/>
    <w:rsid w:val="00886B02"/>
    <w:rsid w:val="008903A1"/>
    <w:rsid w:val="008923C8"/>
    <w:rsid w:val="00893260"/>
    <w:rsid w:val="008932A8"/>
    <w:rsid w:val="00893756"/>
    <w:rsid w:val="008947E5"/>
    <w:rsid w:val="00894A9E"/>
    <w:rsid w:val="008950F6"/>
    <w:rsid w:val="00896815"/>
    <w:rsid w:val="008A0744"/>
    <w:rsid w:val="008A0A6E"/>
    <w:rsid w:val="008A0D0F"/>
    <w:rsid w:val="008A2BBE"/>
    <w:rsid w:val="008A2FB3"/>
    <w:rsid w:val="008A3451"/>
    <w:rsid w:val="008A398B"/>
    <w:rsid w:val="008A5601"/>
    <w:rsid w:val="008A59AD"/>
    <w:rsid w:val="008B069D"/>
    <w:rsid w:val="008B0EEB"/>
    <w:rsid w:val="008B2EF1"/>
    <w:rsid w:val="008B39AA"/>
    <w:rsid w:val="008B431D"/>
    <w:rsid w:val="008B51FD"/>
    <w:rsid w:val="008B7186"/>
    <w:rsid w:val="008C0841"/>
    <w:rsid w:val="008C0B16"/>
    <w:rsid w:val="008C1939"/>
    <w:rsid w:val="008C3396"/>
    <w:rsid w:val="008C3E43"/>
    <w:rsid w:val="008C4131"/>
    <w:rsid w:val="008C621C"/>
    <w:rsid w:val="008C697C"/>
    <w:rsid w:val="008C6DD0"/>
    <w:rsid w:val="008C75ED"/>
    <w:rsid w:val="008C7649"/>
    <w:rsid w:val="008D25B6"/>
    <w:rsid w:val="008D47F8"/>
    <w:rsid w:val="008D7B24"/>
    <w:rsid w:val="008E0991"/>
    <w:rsid w:val="008E2DE2"/>
    <w:rsid w:val="008E338E"/>
    <w:rsid w:val="008E3575"/>
    <w:rsid w:val="008E4F32"/>
    <w:rsid w:val="008E53C7"/>
    <w:rsid w:val="008E57FE"/>
    <w:rsid w:val="008F053D"/>
    <w:rsid w:val="008F2665"/>
    <w:rsid w:val="008F507E"/>
    <w:rsid w:val="008F6376"/>
    <w:rsid w:val="008F7EF6"/>
    <w:rsid w:val="00900CC2"/>
    <w:rsid w:val="009019FB"/>
    <w:rsid w:val="00902F72"/>
    <w:rsid w:val="00903211"/>
    <w:rsid w:val="00905B05"/>
    <w:rsid w:val="00906DBA"/>
    <w:rsid w:val="0090753C"/>
    <w:rsid w:val="00911B66"/>
    <w:rsid w:val="00912454"/>
    <w:rsid w:val="00912A7E"/>
    <w:rsid w:val="009147CE"/>
    <w:rsid w:val="00915330"/>
    <w:rsid w:val="00915C86"/>
    <w:rsid w:val="00916E69"/>
    <w:rsid w:val="00917525"/>
    <w:rsid w:val="0091777D"/>
    <w:rsid w:val="0092057D"/>
    <w:rsid w:val="009218DE"/>
    <w:rsid w:val="00922D00"/>
    <w:rsid w:val="00923F17"/>
    <w:rsid w:val="0092585E"/>
    <w:rsid w:val="00926444"/>
    <w:rsid w:val="009266DA"/>
    <w:rsid w:val="00930DE8"/>
    <w:rsid w:val="009318DD"/>
    <w:rsid w:val="009349F8"/>
    <w:rsid w:val="00935413"/>
    <w:rsid w:val="00935F5D"/>
    <w:rsid w:val="009368E0"/>
    <w:rsid w:val="0094260B"/>
    <w:rsid w:val="00942661"/>
    <w:rsid w:val="00942D9C"/>
    <w:rsid w:val="00945307"/>
    <w:rsid w:val="0094558D"/>
    <w:rsid w:val="00946626"/>
    <w:rsid w:val="00946FCE"/>
    <w:rsid w:val="009502E0"/>
    <w:rsid w:val="009515BC"/>
    <w:rsid w:val="00953ED0"/>
    <w:rsid w:val="0095413D"/>
    <w:rsid w:val="0095492E"/>
    <w:rsid w:val="00955B55"/>
    <w:rsid w:val="00955F7D"/>
    <w:rsid w:val="00956CBC"/>
    <w:rsid w:val="00957628"/>
    <w:rsid w:val="0096242F"/>
    <w:rsid w:val="00962E3B"/>
    <w:rsid w:val="00962FF5"/>
    <w:rsid w:val="00964A4E"/>
    <w:rsid w:val="00964BCD"/>
    <w:rsid w:val="00965B02"/>
    <w:rsid w:val="00965C07"/>
    <w:rsid w:val="00965D2D"/>
    <w:rsid w:val="00967FBB"/>
    <w:rsid w:val="00971847"/>
    <w:rsid w:val="00972964"/>
    <w:rsid w:val="00976455"/>
    <w:rsid w:val="0097762F"/>
    <w:rsid w:val="009807BD"/>
    <w:rsid w:val="009816B8"/>
    <w:rsid w:val="00983B45"/>
    <w:rsid w:val="009844E0"/>
    <w:rsid w:val="0098766F"/>
    <w:rsid w:val="00993912"/>
    <w:rsid w:val="00993BB8"/>
    <w:rsid w:val="00993F9D"/>
    <w:rsid w:val="00994050"/>
    <w:rsid w:val="00995BA6"/>
    <w:rsid w:val="009962CF"/>
    <w:rsid w:val="009969D6"/>
    <w:rsid w:val="00997DD8"/>
    <w:rsid w:val="009A1744"/>
    <w:rsid w:val="009A3343"/>
    <w:rsid w:val="009A4543"/>
    <w:rsid w:val="009A4EA2"/>
    <w:rsid w:val="009A5883"/>
    <w:rsid w:val="009A5DB1"/>
    <w:rsid w:val="009A7C5A"/>
    <w:rsid w:val="009A7E51"/>
    <w:rsid w:val="009B21B9"/>
    <w:rsid w:val="009B3394"/>
    <w:rsid w:val="009B4CD0"/>
    <w:rsid w:val="009B4DA7"/>
    <w:rsid w:val="009C067B"/>
    <w:rsid w:val="009C21C6"/>
    <w:rsid w:val="009C383B"/>
    <w:rsid w:val="009C3A80"/>
    <w:rsid w:val="009C5238"/>
    <w:rsid w:val="009C72FC"/>
    <w:rsid w:val="009D12B4"/>
    <w:rsid w:val="009D1E70"/>
    <w:rsid w:val="009D2135"/>
    <w:rsid w:val="009D2FA7"/>
    <w:rsid w:val="009D3D05"/>
    <w:rsid w:val="009D4CAE"/>
    <w:rsid w:val="009D5217"/>
    <w:rsid w:val="009D55F9"/>
    <w:rsid w:val="009D5A11"/>
    <w:rsid w:val="009D7760"/>
    <w:rsid w:val="009E16E6"/>
    <w:rsid w:val="009E2953"/>
    <w:rsid w:val="009E30CE"/>
    <w:rsid w:val="009E5C50"/>
    <w:rsid w:val="009F04C3"/>
    <w:rsid w:val="009F0760"/>
    <w:rsid w:val="009F1BC9"/>
    <w:rsid w:val="009F3B29"/>
    <w:rsid w:val="009F4860"/>
    <w:rsid w:val="00A00057"/>
    <w:rsid w:val="00A00485"/>
    <w:rsid w:val="00A01A5F"/>
    <w:rsid w:val="00A02C96"/>
    <w:rsid w:val="00A02E65"/>
    <w:rsid w:val="00A02EE8"/>
    <w:rsid w:val="00A0340A"/>
    <w:rsid w:val="00A0440C"/>
    <w:rsid w:val="00A0585F"/>
    <w:rsid w:val="00A067D4"/>
    <w:rsid w:val="00A0694A"/>
    <w:rsid w:val="00A10A30"/>
    <w:rsid w:val="00A1137C"/>
    <w:rsid w:val="00A113D7"/>
    <w:rsid w:val="00A11F0F"/>
    <w:rsid w:val="00A12267"/>
    <w:rsid w:val="00A16126"/>
    <w:rsid w:val="00A16998"/>
    <w:rsid w:val="00A20028"/>
    <w:rsid w:val="00A2345B"/>
    <w:rsid w:val="00A24133"/>
    <w:rsid w:val="00A262BF"/>
    <w:rsid w:val="00A27809"/>
    <w:rsid w:val="00A30533"/>
    <w:rsid w:val="00A317B0"/>
    <w:rsid w:val="00A31AA2"/>
    <w:rsid w:val="00A3379C"/>
    <w:rsid w:val="00A34591"/>
    <w:rsid w:val="00A34AFF"/>
    <w:rsid w:val="00A34E44"/>
    <w:rsid w:val="00A3640F"/>
    <w:rsid w:val="00A37F91"/>
    <w:rsid w:val="00A40CE2"/>
    <w:rsid w:val="00A422CC"/>
    <w:rsid w:val="00A449DA"/>
    <w:rsid w:val="00A47176"/>
    <w:rsid w:val="00A475C5"/>
    <w:rsid w:val="00A4768C"/>
    <w:rsid w:val="00A50A68"/>
    <w:rsid w:val="00A50D3B"/>
    <w:rsid w:val="00A5137E"/>
    <w:rsid w:val="00A518AA"/>
    <w:rsid w:val="00A53305"/>
    <w:rsid w:val="00A55334"/>
    <w:rsid w:val="00A56348"/>
    <w:rsid w:val="00A5703F"/>
    <w:rsid w:val="00A57B63"/>
    <w:rsid w:val="00A57D39"/>
    <w:rsid w:val="00A6316B"/>
    <w:rsid w:val="00A65316"/>
    <w:rsid w:val="00A65D76"/>
    <w:rsid w:val="00A67191"/>
    <w:rsid w:val="00A674FF"/>
    <w:rsid w:val="00A706BA"/>
    <w:rsid w:val="00A706D5"/>
    <w:rsid w:val="00A70F69"/>
    <w:rsid w:val="00A72611"/>
    <w:rsid w:val="00A73ABB"/>
    <w:rsid w:val="00A75A49"/>
    <w:rsid w:val="00A7608B"/>
    <w:rsid w:val="00A76332"/>
    <w:rsid w:val="00A76D2C"/>
    <w:rsid w:val="00A77746"/>
    <w:rsid w:val="00A77DB8"/>
    <w:rsid w:val="00A806AA"/>
    <w:rsid w:val="00A83A95"/>
    <w:rsid w:val="00A83BF6"/>
    <w:rsid w:val="00A87F31"/>
    <w:rsid w:val="00A90D27"/>
    <w:rsid w:val="00A9103B"/>
    <w:rsid w:val="00A91284"/>
    <w:rsid w:val="00A918A7"/>
    <w:rsid w:val="00A918C8"/>
    <w:rsid w:val="00A92871"/>
    <w:rsid w:val="00A955EB"/>
    <w:rsid w:val="00A96C4A"/>
    <w:rsid w:val="00A96E43"/>
    <w:rsid w:val="00AA1F49"/>
    <w:rsid w:val="00AA3A2E"/>
    <w:rsid w:val="00AA4099"/>
    <w:rsid w:val="00AA6913"/>
    <w:rsid w:val="00AB1355"/>
    <w:rsid w:val="00AB2190"/>
    <w:rsid w:val="00AB246E"/>
    <w:rsid w:val="00AB39EB"/>
    <w:rsid w:val="00AB3F27"/>
    <w:rsid w:val="00AB3FD9"/>
    <w:rsid w:val="00AB54C3"/>
    <w:rsid w:val="00AB7DE7"/>
    <w:rsid w:val="00AC1BE7"/>
    <w:rsid w:val="00AC275F"/>
    <w:rsid w:val="00AC50A4"/>
    <w:rsid w:val="00AC5A95"/>
    <w:rsid w:val="00AC5D42"/>
    <w:rsid w:val="00AC6074"/>
    <w:rsid w:val="00AC6471"/>
    <w:rsid w:val="00AC6785"/>
    <w:rsid w:val="00AD0235"/>
    <w:rsid w:val="00AD1751"/>
    <w:rsid w:val="00AD2B6E"/>
    <w:rsid w:val="00AD3443"/>
    <w:rsid w:val="00AD4383"/>
    <w:rsid w:val="00AD4B3C"/>
    <w:rsid w:val="00AD5B7D"/>
    <w:rsid w:val="00AD66E9"/>
    <w:rsid w:val="00AD68A5"/>
    <w:rsid w:val="00AE0FA9"/>
    <w:rsid w:val="00AE185D"/>
    <w:rsid w:val="00AE1BFE"/>
    <w:rsid w:val="00AE3842"/>
    <w:rsid w:val="00AE3D83"/>
    <w:rsid w:val="00AE4374"/>
    <w:rsid w:val="00AE485C"/>
    <w:rsid w:val="00AE66BB"/>
    <w:rsid w:val="00AE726D"/>
    <w:rsid w:val="00AE7280"/>
    <w:rsid w:val="00AE7D4F"/>
    <w:rsid w:val="00AE7FE4"/>
    <w:rsid w:val="00AF17D3"/>
    <w:rsid w:val="00AF1D77"/>
    <w:rsid w:val="00AF38BA"/>
    <w:rsid w:val="00AF4F67"/>
    <w:rsid w:val="00AF5811"/>
    <w:rsid w:val="00AF616E"/>
    <w:rsid w:val="00AF6509"/>
    <w:rsid w:val="00AF7C0E"/>
    <w:rsid w:val="00AF7D77"/>
    <w:rsid w:val="00B00BBE"/>
    <w:rsid w:val="00B01929"/>
    <w:rsid w:val="00B0456E"/>
    <w:rsid w:val="00B06A05"/>
    <w:rsid w:val="00B06BF6"/>
    <w:rsid w:val="00B06F7F"/>
    <w:rsid w:val="00B100F0"/>
    <w:rsid w:val="00B112AB"/>
    <w:rsid w:val="00B1402E"/>
    <w:rsid w:val="00B14865"/>
    <w:rsid w:val="00B177DE"/>
    <w:rsid w:val="00B21D50"/>
    <w:rsid w:val="00B22F9B"/>
    <w:rsid w:val="00B23747"/>
    <w:rsid w:val="00B24090"/>
    <w:rsid w:val="00B257E3"/>
    <w:rsid w:val="00B260C7"/>
    <w:rsid w:val="00B26154"/>
    <w:rsid w:val="00B26574"/>
    <w:rsid w:val="00B268DC"/>
    <w:rsid w:val="00B27494"/>
    <w:rsid w:val="00B279B9"/>
    <w:rsid w:val="00B27BFD"/>
    <w:rsid w:val="00B321C7"/>
    <w:rsid w:val="00B32B39"/>
    <w:rsid w:val="00B34168"/>
    <w:rsid w:val="00B34601"/>
    <w:rsid w:val="00B34F48"/>
    <w:rsid w:val="00B350D9"/>
    <w:rsid w:val="00B403C1"/>
    <w:rsid w:val="00B4119D"/>
    <w:rsid w:val="00B42C3A"/>
    <w:rsid w:val="00B44861"/>
    <w:rsid w:val="00B46262"/>
    <w:rsid w:val="00B46F78"/>
    <w:rsid w:val="00B51BA0"/>
    <w:rsid w:val="00B535BD"/>
    <w:rsid w:val="00B53701"/>
    <w:rsid w:val="00B56A26"/>
    <w:rsid w:val="00B578A2"/>
    <w:rsid w:val="00B6110A"/>
    <w:rsid w:val="00B6176A"/>
    <w:rsid w:val="00B6301A"/>
    <w:rsid w:val="00B637C5"/>
    <w:rsid w:val="00B63962"/>
    <w:rsid w:val="00B64CAD"/>
    <w:rsid w:val="00B65596"/>
    <w:rsid w:val="00B66751"/>
    <w:rsid w:val="00B67A0E"/>
    <w:rsid w:val="00B67AA6"/>
    <w:rsid w:val="00B7066C"/>
    <w:rsid w:val="00B717D8"/>
    <w:rsid w:val="00B71931"/>
    <w:rsid w:val="00B72DF3"/>
    <w:rsid w:val="00B74146"/>
    <w:rsid w:val="00B754D4"/>
    <w:rsid w:val="00B7691F"/>
    <w:rsid w:val="00B76F6C"/>
    <w:rsid w:val="00B8080B"/>
    <w:rsid w:val="00B811EF"/>
    <w:rsid w:val="00B83022"/>
    <w:rsid w:val="00B848EB"/>
    <w:rsid w:val="00B86EF1"/>
    <w:rsid w:val="00B90674"/>
    <w:rsid w:val="00B914FF"/>
    <w:rsid w:val="00B934E3"/>
    <w:rsid w:val="00B94323"/>
    <w:rsid w:val="00B9500F"/>
    <w:rsid w:val="00B95636"/>
    <w:rsid w:val="00B9566B"/>
    <w:rsid w:val="00B961B7"/>
    <w:rsid w:val="00B963D4"/>
    <w:rsid w:val="00B9772B"/>
    <w:rsid w:val="00BA2DEF"/>
    <w:rsid w:val="00BA42FB"/>
    <w:rsid w:val="00BA4768"/>
    <w:rsid w:val="00BA516F"/>
    <w:rsid w:val="00BA628C"/>
    <w:rsid w:val="00BA69B5"/>
    <w:rsid w:val="00BA7059"/>
    <w:rsid w:val="00BB0051"/>
    <w:rsid w:val="00BB02C6"/>
    <w:rsid w:val="00BB1082"/>
    <w:rsid w:val="00BB2127"/>
    <w:rsid w:val="00BB2C7F"/>
    <w:rsid w:val="00BB3805"/>
    <w:rsid w:val="00BB4C17"/>
    <w:rsid w:val="00BB4EB1"/>
    <w:rsid w:val="00BB52A5"/>
    <w:rsid w:val="00BB6740"/>
    <w:rsid w:val="00BB6909"/>
    <w:rsid w:val="00BB7EA1"/>
    <w:rsid w:val="00BB7F81"/>
    <w:rsid w:val="00BC1ED7"/>
    <w:rsid w:val="00BC269B"/>
    <w:rsid w:val="00BC27D2"/>
    <w:rsid w:val="00BD2BAD"/>
    <w:rsid w:val="00BD35E1"/>
    <w:rsid w:val="00BD3BF9"/>
    <w:rsid w:val="00BD54FC"/>
    <w:rsid w:val="00BD63C3"/>
    <w:rsid w:val="00BD67CE"/>
    <w:rsid w:val="00BD6B67"/>
    <w:rsid w:val="00BD76A4"/>
    <w:rsid w:val="00BE1C8A"/>
    <w:rsid w:val="00BE4857"/>
    <w:rsid w:val="00BE5847"/>
    <w:rsid w:val="00BE5BE0"/>
    <w:rsid w:val="00BE6BB5"/>
    <w:rsid w:val="00BE70E8"/>
    <w:rsid w:val="00BE7548"/>
    <w:rsid w:val="00BF02C8"/>
    <w:rsid w:val="00BF0741"/>
    <w:rsid w:val="00BF0E76"/>
    <w:rsid w:val="00BF19DC"/>
    <w:rsid w:val="00BF1CD6"/>
    <w:rsid w:val="00BF2745"/>
    <w:rsid w:val="00BF2B3E"/>
    <w:rsid w:val="00BF2DAF"/>
    <w:rsid w:val="00BF4E1B"/>
    <w:rsid w:val="00BF5A26"/>
    <w:rsid w:val="00BF7E83"/>
    <w:rsid w:val="00C0480F"/>
    <w:rsid w:val="00C0560B"/>
    <w:rsid w:val="00C06B13"/>
    <w:rsid w:val="00C07A7E"/>
    <w:rsid w:val="00C07CCD"/>
    <w:rsid w:val="00C1043C"/>
    <w:rsid w:val="00C10C3F"/>
    <w:rsid w:val="00C11F55"/>
    <w:rsid w:val="00C12A51"/>
    <w:rsid w:val="00C12CD1"/>
    <w:rsid w:val="00C1591E"/>
    <w:rsid w:val="00C179EA"/>
    <w:rsid w:val="00C17FD5"/>
    <w:rsid w:val="00C20D36"/>
    <w:rsid w:val="00C21038"/>
    <w:rsid w:val="00C236A5"/>
    <w:rsid w:val="00C2396B"/>
    <w:rsid w:val="00C23BEC"/>
    <w:rsid w:val="00C24AD7"/>
    <w:rsid w:val="00C2785F"/>
    <w:rsid w:val="00C30BA6"/>
    <w:rsid w:val="00C31467"/>
    <w:rsid w:val="00C324C5"/>
    <w:rsid w:val="00C32559"/>
    <w:rsid w:val="00C34CCB"/>
    <w:rsid w:val="00C34D57"/>
    <w:rsid w:val="00C35515"/>
    <w:rsid w:val="00C35807"/>
    <w:rsid w:val="00C35A4B"/>
    <w:rsid w:val="00C36696"/>
    <w:rsid w:val="00C36720"/>
    <w:rsid w:val="00C374B0"/>
    <w:rsid w:val="00C37518"/>
    <w:rsid w:val="00C37F00"/>
    <w:rsid w:val="00C41C40"/>
    <w:rsid w:val="00C421C3"/>
    <w:rsid w:val="00C421C9"/>
    <w:rsid w:val="00C425F7"/>
    <w:rsid w:val="00C42A3A"/>
    <w:rsid w:val="00C4517F"/>
    <w:rsid w:val="00C45232"/>
    <w:rsid w:val="00C46E94"/>
    <w:rsid w:val="00C52BA5"/>
    <w:rsid w:val="00C53323"/>
    <w:rsid w:val="00C54B06"/>
    <w:rsid w:val="00C54D8C"/>
    <w:rsid w:val="00C573F0"/>
    <w:rsid w:val="00C632F8"/>
    <w:rsid w:val="00C635E4"/>
    <w:rsid w:val="00C66CEF"/>
    <w:rsid w:val="00C670FE"/>
    <w:rsid w:val="00C70FB9"/>
    <w:rsid w:val="00C71087"/>
    <w:rsid w:val="00C71E3C"/>
    <w:rsid w:val="00C73E88"/>
    <w:rsid w:val="00C75492"/>
    <w:rsid w:val="00C77C78"/>
    <w:rsid w:val="00C8101E"/>
    <w:rsid w:val="00C8146C"/>
    <w:rsid w:val="00C846DD"/>
    <w:rsid w:val="00C85CA6"/>
    <w:rsid w:val="00C86A13"/>
    <w:rsid w:val="00C91154"/>
    <w:rsid w:val="00C9147E"/>
    <w:rsid w:val="00C925ED"/>
    <w:rsid w:val="00C9290A"/>
    <w:rsid w:val="00C9339F"/>
    <w:rsid w:val="00C956D6"/>
    <w:rsid w:val="00C96A10"/>
    <w:rsid w:val="00C9753B"/>
    <w:rsid w:val="00CA0C87"/>
    <w:rsid w:val="00CA19CD"/>
    <w:rsid w:val="00CA3454"/>
    <w:rsid w:val="00CA4A62"/>
    <w:rsid w:val="00CA561E"/>
    <w:rsid w:val="00CA5F92"/>
    <w:rsid w:val="00CA659E"/>
    <w:rsid w:val="00CA712E"/>
    <w:rsid w:val="00CB23DD"/>
    <w:rsid w:val="00CB2757"/>
    <w:rsid w:val="00CB2FE7"/>
    <w:rsid w:val="00CB3391"/>
    <w:rsid w:val="00CB3B57"/>
    <w:rsid w:val="00CB42AE"/>
    <w:rsid w:val="00CB59D9"/>
    <w:rsid w:val="00CB6768"/>
    <w:rsid w:val="00CC17B7"/>
    <w:rsid w:val="00CC17DB"/>
    <w:rsid w:val="00CC18AC"/>
    <w:rsid w:val="00CC2F01"/>
    <w:rsid w:val="00CC5C51"/>
    <w:rsid w:val="00CC6453"/>
    <w:rsid w:val="00CC7A6A"/>
    <w:rsid w:val="00CD29B6"/>
    <w:rsid w:val="00CD2D8A"/>
    <w:rsid w:val="00CD31EA"/>
    <w:rsid w:val="00CD692F"/>
    <w:rsid w:val="00CE0392"/>
    <w:rsid w:val="00CE2FB8"/>
    <w:rsid w:val="00CE3C60"/>
    <w:rsid w:val="00CE44D4"/>
    <w:rsid w:val="00CE451D"/>
    <w:rsid w:val="00CE5481"/>
    <w:rsid w:val="00CE5866"/>
    <w:rsid w:val="00CF0045"/>
    <w:rsid w:val="00CF2F51"/>
    <w:rsid w:val="00CF5A55"/>
    <w:rsid w:val="00CF5FB1"/>
    <w:rsid w:val="00CF7194"/>
    <w:rsid w:val="00CF7338"/>
    <w:rsid w:val="00CF7C90"/>
    <w:rsid w:val="00CF7EA0"/>
    <w:rsid w:val="00D00600"/>
    <w:rsid w:val="00D0329F"/>
    <w:rsid w:val="00D04C04"/>
    <w:rsid w:val="00D06299"/>
    <w:rsid w:val="00D1045D"/>
    <w:rsid w:val="00D111B2"/>
    <w:rsid w:val="00D133AA"/>
    <w:rsid w:val="00D13B0B"/>
    <w:rsid w:val="00D13CCF"/>
    <w:rsid w:val="00D14CF7"/>
    <w:rsid w:val="00D15E67"/>
    <w:rsid w:val="00D20ABB"/>
    <w:rsid w:val="00D24AEE"/>
    <w:rsid w:val="00D25B92"/>
    <w:rsid w:val="00D26A33"/>
    <w:rsid w:val="00D3073E"/>
    <w:rsid w:val="00D31676"/>
    <w:rsid w:val="00D316C8"/>
    <w:rsid w:val="00D337D5"/>
    <w:rsid w:val="00D345A7"/>
    <w:rsid w:val="00D34817"/>
    <w:rsid w:val="00D35337"/>
    <w:rsid w:val="00D365BB"/>
    <w:rsid w:val="00D3795A"/>
    <w:rsid w:val="00D37AB5"/>
    <w:rsid w:val="00D40731"/>
    <w:rsid w:val="00D40C74"/>
    <w:rsid w:val="00D43282"/>
    <w:rsid w:val="00D43EA4"/>
    <w:rsid w:val="00D44508"/>
    <w:rsid w:val="00D47810"/>
    <w:rsid w:val="00D5128E"/>
    <w:rsid w:val="00D52FD0"/>
    <w:rsid w:val="00D533DC"/>
    <w:rsid w:val="00D54385"/>
    <w:rsid w:val="00D5587C"/>
    <w:rsid w:val="00D55C36"/>
    <w:rsid w:val="00D563A4"/>
    <w:rsid w:val="00D6259C"/>
    <w:rsid w:val="00D63B91"/>
    <w:rsid w:val="00D64A4A"/>
    <w:rsid w:val="00D6679C"/>
    <w:rsid w:val="00D7092B"/>
    <w:rsid w:val="00D70A7C"/>
    <w:rsid w:val="00D70CD1"/>
    <w:rsid w:val="00D720D4"/>
    <w:rsid w:val="00D72ACC"/>
    <w:rsid w:val="00D731E6"/>
    <w:rsid w:val="00D73EE6"/>
    <w:rsid w:val="00D742D2"/>
    <w:rsid w:val="00D744DC"/>
    <w:rsid w:val="00D75CF7"/>
    <w:rsid w:val="00D75F59"/>
    <w:rsid w:val="00D76AD1"/>
    <w:rsid w:val="00D776C3"/>
    <w:rsid w:val="00D8001B"/>
    <w:rsid w:val="00D80153"/>
    <w:rsid w:val="00D8170E"/>
    <w:rsid w:val="00D81AC7"/>
    <w:rsid w:val="00D835E1"/>
    <w:rsid w:val="00D8495C"/>
    <w:rsid w:val="00D84AE2"/>
    <w:rsid w:val="00D84B36"/>
    <w:rsid w:val="00D86737"/>
    <w:rsid w:val="00D8696A"/>
    <w:rsid w:val="00D87EE7"/>
    <w:rsid w:val="00D9153B"/>
    <w:rsid w:val="00D926CA"/>
    <w:rsid w:val="00D93E31"/>
    <w:rsid w:val="00D95903"/>
    <w:rsid w:val="00D95D78"/>
    <w:rsid w:val="00D961F1"/>
    <w:rsid w:val="00DA0810"/>
    <w:rsid w:val="00DA2F84"/>
    <w:rsid w:val="00DA3FCE"/>
    <w:rsid w:val="00DA4C58"/>
    <w:rsid w:val="00DA78D0"/>
    <w:rsid w:val="00DA7E69"/>
    <w:rsid w:val="00DB2777"/>
    <w:rsid w:val="00DB4203"/>
    <w:rsid w:val="00DB5583"/>
    <w:rsid w:val="00DB7CA1"/>
    <w:rsid w:val="00DC25DA"/>
    <w:rsid w:val="00DC4C59"/>
    <w:rsid w:val="00DC5149"/>
    <w:rsid w:val="00DC7011"/>
    <w:rsid w:val="00DD1B88"/>
    <w:rsid w:val="00DD36E1"/>
    <w:rsid w:val="00DD3C08"/>
    <w:rsid w:val="00DD6511"/>
    <w:rsid w:val="00DE0476"/>
    <w:rsid w:val="00DE26B8"/>
    <w:rsid w:val="00DE2AAC"/>
    <w:rsid w:val="00DF076C"/>
    <w:rsid w:val="00DF1125"/>
    <w:rsid w:val="00DF27AC"/>
    <w:rsid w:val="00DF28E7"/>
    <w:rsid w:val="00DF2EDB"/>
    <w:rsid w:val="00DF2EF0"/>
    <w:rsid w:val="00DF37C2"/>
    <w:rsid w:val="00DF399A"/>
    <w:rsid w:val="00DF564E"/>
    <w:rsid w:val="00DF6280"/>
    <w:rsid w:val="00DF7B14"/>
    <w:rsid w:val="00E00009"/>
    <w:rsid w:val="00E00CAE"/>
    <w:rsid w:val="00E01EF4"/>
    <w:rsid w:val="00E01F90"/>
    <w:rsid w:val="00E02CF2"/>
    <w:rsid w:val="00E038BC"/>
    <w:rsid w:val="00E04947"/>
    <w:rsid w:val="00E069F7"/>
    <w:rsid w:val="00E06C35"/>
    <w:rsid w:val="00E0710D"/>
    <w:rsid w:val="00E07F71"/>
    <w:rsid w:val="00E114D8"/>
    <w:rsid w:val="00E1347F"/>
    <w:rsid w:val="00E1621B"/>
    <w:rsid w:val="00E1677E"/>
    <w:rsid w:val="00E17357"/>
    <w:rsid w:val="00E1782F"/>
    <w:rsid w:val="00E21114"/>
    <w:rsid w:val="00E21ECC"/>
    <w:rsid w:val="00E22B84"/>
    <w:rsid w:val="00E26045"/>
    <w:rsid w:val="00E26BDB"/>
    <w:rsid w:val="00E27304"/>
    <w:rsid w:val="00E27C91"/>
    <w:rsid w:val="00E337F5"/>
    <w:rsid w:val="00E339E4"/>
    <w:rsid w:val="00E34EBC"/>
    <w:rsid w:val="00E37211"/>
    <w:rsid w:val="00E37848"/>
    <w:rsid w:val="00E4034D"/>
    <w:rsid w:val="00E404B3"/>
    <w:rsid w:val="00E40C8A"/>
    <w:rsid w:val="00E41EE7"/>
    <w:rsid w:val="00E42084"/>
    <w:rsid w:val="00E438D5"/>
    <w:rsid w:val="00E44854"/>
    <w:rsid w:val="00E46168"/>
    <w:rsid w:val="00E47C64"/>
    <w:rsid w:val="00E53360"/>
    <w:rsid w:val="00E54321"/>
    <w:rsid w:val="00E55808"/>
    <w:rsid w:val="00E559EA"/>
    <w:rsid w:val="00E5696D"/>
    <w:rsid w:val="00E56E45"/>
    <w:rsid w:val="00E60D11"/>
    <w:rsid w:val="00E6161C"/>
    <w:rsid w:val="00E62DEC"/>
    <w:rsid w:val="00E63233"/>
    <w:rsid w:val="00E6360E"/>
    <w:rsid w:val="00E64447"/>
    <w:rsid w:val="00E651CA"/>
    <w:rsid w:val="00E65F8A"/>
    <w:rsid w:val="00E6649F"/>
    <w:rsid w:val="00E66ECB"/>
    <w:rsid w:val="00E67486"/>
    <w:rsid w:val="00E70081"/>
    <w:rsid w:val="00E727CE"/>
    <w:rsid w:val="00E749E1"/>
    <w:rsid w:val="00E75FF6"/>
    <w:rsid w:val="00E77224"/>
    <w:rsid w:val="00E8007A"/>
    <w:rsid w:val="00E80578"/>
    <w:rsid w:val="00E80B28"/>
    <w:rsid w:val="00E80B43"/>
    <w:rsid w:val="00E80BA3"/>
    <w:rsid w:val="00E81172"/>
    <w:rsid w:val="00E833CB"/>
    <w:rsid w:val="00E83995"/>
    <w:rsid w:val="00E83CBA"/>
    <w:rsid w:val="00E83D2E"/>
    <w:rsid w:val="00E83FB2"/>
    <w:rsid w:val="00E86C5F"/>
    <w:rsid w:val="00E9045E"/>
    <w:rsid w:val="00E90615"/>
    <w:rsid w:val="00E90C4F"/>
    <w:rsid w:val="00E91FE0"/>
    <w:rsid w:val="00E9503B"/>
    <w:rsid w:val="00E95AC2"/>
    <w:rsid w:val="00E97167"/>
    <w:rsid w:val="00E97DBB"/>
    <w:rsid w:val="00EA0169"/>
    <w:rsid w:val="00EA0EF2"/>
    <w:rsid w:val="00EA3781"/>
    <w:rsid w:val="00EA3DD9"/>
    <w:rsid w:val="00EA5023"/>
    <w:rsid w:val="00EA7061"/>
    <w:rsid w:val="00EB13FE"/>
    <w:rsid w:val="00EB254B"/>
    <w:rsid w:val="00EB39F1"/>
    <w:rsid w:val="00EB472E"/>
    <w:rsid w:val="00EB520F"/>
    <w:rsid w:val="00EB5434"/>
    <w:rsid w:val="00EB5D6C"/>
    <w:rsid w:val="00EB6A9B"/>
    <w:rsid w:val="00EB76D6"/>
    <w:rsid w:val="00EC0178"/>
    <w:rsid w:val="00EC049F"/>
    <w:rsid w:val="00ED024E"/>
    <w:rsid w:val="00ED1805"/>
    <w:rsid w:val="00ED194C"/>
    <w:rsid w:val="00ED2C26"/>
    <w:rsid w:val="00ED3419"/>
    <w:rsid w:val="00ED3579"/>
    <w:rsid w:val="00ED3898"/>
    <w:rsid w:val="00ED5EC2"/>
    <w:rsid w:val="00ED6085"/>
    <w:rsid w:val="00EE0DF2"/>
    <w:rsid w:val="00EE21DD"/>
    <w:rsid w:val="00EE2B9A"/>
    <w:rsid w:val="00EE3B0C"/>
    <w:rsid w:val="00EE56DF"/>
    <w:rsid w:val="00EE5908"/>
    <w:rsid w:val="00EE7D0B"/>
    <w:rsid w:val="00EF0652"/>
    <w:rsid w:val="00EF1A24"/>
    <w:rsid w:val="00EF1BF1"/>
    <w:rsid w:val="00EF49F9"/>
    <w:rsid w:val="00EF71E1"/>
    <w:rsid w:val="00EF733F"/>
    <w:rsid w:val="00F018FA"/>
    <w:rsid w:val="00F01BD5"/>
    <w:rsid w:val="00F0264E"/>
    <w:rsid w:val="00F02F69"/>
    <w:rsid w:val="00F032BB"/>
    <w:rsid w:val="00F05EAF"/>
    <w:rsid w:val="00F060E2"/>
    <w:rsid w:val="00F06D7C"/>
    <w:rsid w:val="00F0763F"/>
    <w:rsid w:val="00F1049D"/>
    <w:rsid w:val="00F118A8"/>
    <w:rsid w:val="00F119F0"/>
    <w:rsid w:val="00F1382E"/>
    <w:rsid w:val="00F147FD"/>
    <w:rsid w:val="00F15FC1"/>
    <w:rsid w:val="00F17762"/>
    <w:rsid w:val="00F20C93"/>
    <w:rsid w:val="00F23C5A"/>
    <w:rsid w:val="00F23E91"/>
    <w:rsid w:val="00F26321"/>
    <w:rsid w:val="00F27609"/>
    <w:rsid w:val="00F277D4"/>
    <w:rsid w:val="00F31104"/>
    <w:rsid w:val="00F3399E"/>
    <w:rsid w:val="00F33E65"/>
    <w:rsid w:val="00F34298"/>
    <w:rsid w:val="00F34E93"/>
    <w:rsid w:val="00F355AF"/>
    <w:rsid w:val="00F41F0C"/>
    <w:rsid w:val="00F44388"/>
    <w:rsid w:val="00F4474B"/>
    <w:rsid w:val="00F459FD"/>
    <w:rsid w:val="00F50C40"/>
    <w:rsid w:val="00F513E5"/>
    <w:rsid w:val="00F52067"/>
    <w:rsid w:val="00F5219B"/>
    <w:rsid w:val="00F528A0"/>
    <w:rsid w:val="00F53138"/>
    <w:rsid w:val="00F534C0"/>
    <w:rsid w:val="00F5418E"/>
    <w:rsid w:val="00F54930"/>
    <w:rsid w:val="00F5523B"/>
    <w:rsid w:val="00F623B6"/>
    <w:rsid w:val="00F6280F"/>
    <w:rsid w:val="00F62819"/>
    <w:rsid w:val="00F6394B"/>
    <w:rsid w:val="00F6466D"/>
    <w:rsid w:val="00F6484F"/>
    <w:rsid w:val="00F64EEA"/>
    <w:rsid w:val="00F6653B"/>
    <w:rsid w:val="00F671E3"/>
    <w:rsid w:val="00F708D9"/>
    <w:rsid w:val="00F720FB"/>
    <w:rsid w:val="00F721C2"/>
    <w:rsid w:val="00F74F20"/>
    <w:rsid w:val="00F77CD9"/>
    <w:rsid w:val="00F80602"/>
    <w:rsid w:val="00F81376"/>
    <w:rsid w:val="00F817C5"/>
    <w:rsid w:val="00F84C20"/>
    <w:rsid w:val="00F84F46"/>
    <w:rsid w:val="00F913C5"/>
    <w:rsid w:val="00F92112"/>
    <w:rsid w:val="00F9230A"/>
    <w:rsid w:val="00F92366"/>
    <w:rsid w:val="00F92753"/>
    <w:rsid w:val="00F9598E"/>
    <w:rsid w:val="00F96B32"/>
    <w:rsid w:val="00F972A4"/>
    <w:rsid w:val="00F9735A"/>
    <w:rsid w:val="00FA2333"/>
    <w:rsid w:val="00FA3B22"/>
    <w:rsid w:val="00FA42F4"/>
    <w:rsid w:val="00FA5E73"/>
    <w:rsid w:val="00FA6502"/>
    <w:rsid w:val="00FB0730"/>
    <w:rsid w:val="00FB0BC1"/>
    <w:rsid w:val="00FB14A0"/>
    <w:rsid w:val="00FB4E4A"/>
    <w:rsid w:val="00FB6583"/>
    <w:rsid w:val="00FB6D3A"/>
    <w:rsid w:val="00FB7924"/>
    <w:rsid w:val="00FB7F35"/>
    <w:rsid w:val="00FC11D6"/>
    <w:rsid w:val="00FC211D"/>
    <w:rsid w:val="00FC48DD"/>
    <w:rsid w:val="00FC569E"/>
    <w:rsid w:val="00FC67E5"/>
    <w:rsid w:val="00FC6BFF"/>
    <w:rsid w:val="00FC6FE7"/>
    <w:rsid w:val="00FD04EB"/>
    <w:rsid w:val="00FD1036"/>
    <w:rsid w:val="00FD131D"/>
    <w:rsid w:val="00FD1E33"/>
    <w:rsid w:val="00FD3537"/>
    <w:rsid w:val="00FD5177"/>
    <w:rsid w:val="00FE35E1"/>
    <w:rsid w:val="00FE6D86"/>
    <w:rsid w:val="00FF09E3"/>
    <w:rsid w:val="00FF0B33"/>
    <w:rsid w:val="00FF0DA7"/>
    <w:rsid w:val="00FF158E"/>
    <w:rsid w:val="00FF3276"/>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55BADE"/>
  <w15:docId w15:val="{7BD6050B-7D92-4A9B-A132-56467357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31"/>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single space,footnote text,Geneva 9,Font: Geneva 9,Boston 10,f"/>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single space Char,footnote text Char,Geneva 9 Char,Font: Geneva 9 Char,Boston 10 Char,f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Emphasis">
    <w:name w:val="Emphasis"/>
    <w:basedOn w:val="DefaultParagraphFont"/>
    <w:qFormat/>
    <w:locked/>
    <w:rsid w:val="009844E0"/>
    <w:rPr>
      <w:i/>
      <w:iCs/>
    </w:rPr>
  </w:style>
  <w:style w:type="paragraph" w:styleId="EndnoteText">
    <w:name w:val="endnote text"/>
    <w:basedOn w:val="Normal"/>
    <w:link w:val="EndnoteTextChar"/>
    <w:semiHidden/>
    <w:unhideWhenUsed/>
    <w:rsid w:val="00DF2EDB"/>
  </w:style>
  <w:style w:type="character" w:customStyle="1" w:styleId="EndnoteTextChar">
    <w:name w:val="Endnote Text Char"/>
    <w:basedOn w:val="DefaultParagraphFont"/>
    <w:link w:val="EndnoteText"/>
    <w:semiHidden/>
    <w:rsid w:val="00DF2EDB"/>
    <w:rPr>
      <w:lang w:val="en-US" w:eastAsia="en-US"/>
    </w:rPr>
  </w:style>
  <w:style w:type="character" w:styleId="EndnoteReference">
    <w:name w:val="endnote reference"/>
    <w:basedOn w:val="DefaultParagraphFont"/>
    <w:semiHidden/>
    <w:unhideWhenUsed/>
    <w:rsid w:val="00DF2EDB"/>
    <w:rPr>
      <w:vertAlign w:val="superscript"/>
    </w:rPr>
  </w:style>
  <w:style w:type="paragraph" w:styleId="NoSpacing">
    <w:name w:val="No Spacing"/>
    <w:link w:val="NoSpacingChar"/>
    <w:uiPriority w:val="1"/>
    <w:qFormat/>
    <w:rsid w:val="00BB6909"/>
    <w:rPr>
      <w:sz w:val="24"/>
      <w:szCs w:val="24"/>
      <w:lang w:val="en-US" w:eastAsia="en-US"/>
    </w:rPr>
  </w:style>
  <w:style w:type="character" w:customStyle="1" w:styleId="NoSpacingChar">
    <w:name w:val="No Spacing Char"/>
    <w:link w:val="NoSpacing"/>
    <w:uiPriority w:val="1"/>
    <w:rsid w:val="00BB69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64853323">
      <w:bodyDiv w:val="1"/>
      <w:marLeft w:val="0"/>
      <w:marRight w:val="0"/>
      <w:marTop w:val="0"/>
      <w:marBottom w:val="0"/>
      <w:divBdr>
        <w:top w:val="none" w:sz="0" w:space="0" w:color="auto"/>
        <w:left w:val="none" w:sz="0" w:space="0" w:color="auto"/>
        <w:bottom w:val="none" w:sz="0" w:space="0" w:color="auto"/>
        <w:right w:val="none" w:sz="0" w:space="0" w:color="auto"/>
      </w:divBdr>
      <w:divsChild>
        <w:div w:id="1659771061">
          <w:marLeft w:val="0"/>
          <w:marRight w:val="0"/>
          <w:marTop w:val="0"/>
          <w:marBottom w:val="0"/>
          <w:divBdr>
            <w:top w:val="none" w:sz="0" w:space="0" w:color="auto"/>
            <w:left w:val="none" w:sz="0" w:space="0" w:color="auto"/>
            <w:bottom w:val="none" w:sz="0" w:space="0" w:color="auto"/>
            <w:right w:val="none" w:sz="0" w:space="0" w:color="auto"/>
          </w:divBdr>
        </w:div>
        <w:div w:id="1670672564">
          <w:marLeft w:val="0"/>
          <w:marRight w:val="0"/>
          <w:marTop w:val="0"/>
          <w:marBottom w:val="0"/>
          <w:divBdr>
            <w:top w:val="none" w:sz="0" w:space="0" w:color="auto"/>
            <w:left w:val="none" w:sz="0" w:space="0" w:color="auto"/>
            <w:bottom w:val="none" w:sz="0" w:space="0" w:color="auto"/>
            <w:right w:val="none" w:sz="0" w:space="0" w:color="auto"/>
          </w:divBdr>
        </w:div>
        <w:div w:id="1127771364">
          <w:marLeft w:val="0"/>
          <w:marRight w:val="0"/>
          <w:marTop w:val="0"/>
          <w:marBottom w:val="0"/>
          <w:divBdr>
            <w:top w:val="none" w:sz="0" w:space="0" w:color="auto"/>
            <w:left w:val="none" w:sz="0" w:space="0" w:color="auto"/>
            <w:bottom w:val="none" w:sz="0" w:space="0" w:color="auto"/>
            <w:right w:val="none" w:sz="0" w:space="0" w:color="auto"/>
          </w:divBdr>
        </w:div>
        <w:div w:id="168106301">
          <w:marLeft w:val="0"/>
          <w:marRight w:val="0"/>
          <w:marTop w:val="0"/>
          <w:marBottom w:val="0"/>
          <w:divBdr>
            <w:top w:val="none" w:sz="0" w:space="0" w:color="auto"/>
            <w:left w:val="none" w:sz="0" w:space="0" w:color="auto"/>
            <w:bottom w:val="none" w:sz="0" w:space="0" w:color="auto"/>
            <w:right w:val="none" w:sz="0" w:space="0" w:color="auto"/>
          </w:divBdr>
        </w:div>
        <w:div w:id="1083180571">
          <w:marLeft w:val="0"/>
          <w:marRight w:val="0"/>
          <w:marTop w:val="0"/>
          <w:marBottom w:val="0"/>
          <w:divBdr>
            <w:top w:val="none" w:sz="0" w:space="0" w:color="auto"/>
            <w:left w:val="none" w:sz="0" w:space="0" w:color="auto"/>
            <w:bottom w:val="none" w:sz="0" w:space="0" w:color="auto"/>
            <w:right w:val="none" w:sz="0" w:space="0" w:color="auto"/>
          </w:divBdr>
        </w:div>
        <w:div w:id="1405100397">
          <w:marLeft w:val="0"/>
          <w:marRight w:val="0"/>
          <w:marTop w:val="0"/>
          <w:marBottom w:val="0"/>
          <w:divBdr>
            <w:top w:val="none" w:sz="0" w:space="0" w:color="auto"/>
            <w:left w:val="none" w:sz="0" w:space="0" w:color="auto"/>
            <w:bottom w:val="none" w:sz="0" w:space="0" w:color="auto"/>
            <w:right w:val="none" w:sz="0" w:space="0" w:color="auto"/>
          </w:divBdr>
        </w:div>
        <w:div w:id="1850873453">
          <w:marLeft w:val="0"/>
          <w:marRight w:val="0"/>
          <w:marTop w:val="0"/>
          <w:marBottom w:val="0"/>
          <w:divBdr>
            <w:top w:val="none" w:sz="0" w:space="0" w:color="auto"/>
            <w:left w:val="none" w:sz="0" w:space="0" w:color="auto"/>
            <w:bottom w:val="none" w:sz="0" w:space="0" w:color="auto"/>
            <w:right w:val="none" w:sz="0" w:space="0" w:color="auto"/>
          </w:divBdr>
        </w:div>
        <w:div w:id="1332443856">
          <w:marLeft w:val="0"/>
          <w:marRight w:val="0"/>
          <w:marTop w:val="0"/>
          <w:marBottom w:val="0"/>
          <w:divBdr>
            <w:top w:val="none" w:sz="0" w:space="0" w:color="auto"/>
            <w:left w:val="none" w:sz="0" w:space="0" w:color="auto"/>
            <w:bottom w:val="none" w:sz="0" w:space="0" w:color="auto"/>
            <w:right w:val="none" w:sz="0" w:space="0" w:color="auto"/>
          </w:divBdr>
        </w:div>
      </w:divsChild>
    </w:div>
    <w:div w:id="585580082">
      <w:bodyDiv w:val="1"/>
      <w:marLeft w:val="0"/>
      <w:marRight w:val="0"/>
      <w:marTop w:val="0"/>
      <w:marBottom w:val="0"/>
      <w:divBdr>
        <w:top w:val="none" w:sz="0" w:space="0" w:color="auto"/>
        <w:left w:val="none" w:sz="0" w:space="0" w:color="auto"/>
        <w:bottom w:val="none" w:sz="0" w:space="0" w:color="auto"/>
        <w:right w:val="none" w:sz="0" w:space="0" w:color="auto"/>
      </w:divBdr>
      <w:divsChild>
        <w:div w:id="1349529301">
          <w:marLeft w:val="0"/>
          <w:marRight w:val="0"/>
          <w:marTop w:val="0"/>
          <w:marBottom w:val="0"/>
          <w:divBdr>
            <w:top w:val="none" w:sz="0" w:space="0" w:color="auto"/>
            <w:left w:val="none" w:sz="0" w:space="0" w:color="auto"/>
            <w:bottom w:val="none" w:sz="0" w:space="0" w:color="auto"/>
            <w:right w:val="none" w:sz="0" w:space="0" w:color="auto"/>
          </w:divBdr>
        </w:div>
        <w:div w:id="1118644041">
          <w:marLeft w:val="0"/>
          <w:marRight w:val="0"/>
          <w:marTop w:val="0"/>
          <w:marBottom w:val="0"/>
          <w:divBdr>
            <w:top w:val="none" w:sz="0" w:space="0" w:color="auto"/>
            <w:left w:val="none" w:sz="0" w:space="0" w:color="auto"/>
            <w:bottom w:val="none" w:sz="0" w:space="0" w:color="auto"/>
            <w:right w:val="none" w:sz="0" w:space="0" w:color="auto"/>
          </w:divBdr>
        </w:div>
        <w:div w:id="1037316294">
          <w:marLeft w:val="0"/>
          <w:marRight w:val="0"/>
          <w:marTop w:val="0"/>
          <w:marBottom w:val="0"/>
          <w:divBdr>
            <w:top w:val="none" w:sz="0" w:space="0" w:color="auto"/>
            <w:left w:val="none" w:sz="0" w:space="0" w:color="auto"/>
            <w:bottom w:val="none" w:sz="0" w:space="0" w:color="auto"/>
            <w:right w:val="none" w:sz="0" w:space="0" w:color="auto"/>
          </w:divBdr>
        </w:div>
        <w:div w:id="795030147">
          <w:marLeft w:val="0"/>
          <w:marRight w:val="0"/>
          <w:marTop w:val="0"/>
          <w:marBottom w:val="0"/>
          <w:divBdr>
            <w:top w:val="none" w:sz="0" w:space="0" w:color="auto"/>
            <w:left w:val="none" w:sz="0" w:space="0" w:color="auto"/>
            <w:bottom w:val="none" w:sz="0" w:space="0" w:color="auto"/>
            <w:right w:val="none" w:sz="0" w:space="0" w:color="auto"/>
          </w:divBdr>
        </w:div>
        <w:div w:id="1387946208">
          <w:marLeft w:val="0"/>
          <w:marRight w:val="0"/>
          <w:marTop w:val="0"/>
          <w:marBottom w:val="0"/>
          <w:divBdr>
            <w:top w:val="none" w:sz="0" w:space="0" w:color="auto"/>
            <w:left w:val="none" w:sz="0" w:space="0" w:color="auto"/>
            <w:bottom w:val="none" w:sz="0" w:space="0" w:color="auto"/>
            <w:right w:val="none" w:sz="0" w:space="0" w:color="auto"/>
          </w:divBdr>
        </w:div>
        <w:div w:id="106044658">
          <w:marLeft w:val="0"/>
          <w:marRight w:val="0"/>
          <w:marTop w:val="0"/>
          <w:marBottom w:val="0"/>
          <w:divBdr>
            <w:top w:val="none" w:sz="0" w:space="0" w:color="auto"/>
            <w:left w:val="none" w:sz="0" w:space="0" w:color="auto"/>
            <w:bottom w:val="none" w:sz="0" w:space="0" w:color="auto"/>
            <w:right w:val="none" w:sz="0" w:space="0" w:color="auto"/>
          </w:divBdr>
        </w:div>
        <w:div w:id="192887967">
          <w:marLeft w:val="0"/>
          <w:marRight w:val="0"/>
          <w:marTop w:val="0"/>
          <w:marBottom w:val="0"/>
          <w:divBdr>
            <w:top w:val="none" w:sz="0" w:space="0" w:color="auto"/>
            <w:left w:val="none" w:sz="0" w:space="0" w:color="auto"/>
            <w:bottom w:val="none" w:sz="0" w:space="0" w:color="auto"/>
            <w:right w:val="none" w:sz="0" w:space="0" w:color="auto"/>
          </w:divBdr>
        </w:div>
        <w:div w:id="705638871">
          <w:marLeft w:val="0"/>
          <w:marRight w:val="0"/>
          <w:marTop w:val="0"/>
          <w:marBottom w:val="0"/>
          <w:divBdr>
            <w:top w:val="none" w:sz="0" w:space="0" w:color="auto"/>
            <w:left w:val="none" w:sz="0" w:space="0" w:color="auto"/>
            <w:bottom w:val="none" w:sz="0" w:space="0" w:color="auto"/>
            <w:right w:val="none" w:sz="0" w:space="0" w:color="auto"/>
          </w:divBdr>
        </w:div>
      </w:divsChild>
    </w:div>
    <w:div w:id="806118913">
      <w:bodyDiv w:val="1"/>
      <w:marLeft w:val="0"/>
      <w:marRight w:val="0"/>
      <w:marTop w:val="0"/>
      <w:marBottom w:val="0"/>
      <w:divBdr>
        <w:top w:val="none" w:sz="0" w:space="0" w:color="auto"/>
        <w:left w:val="none" w:sz="0" w:space="0" w:color="auto"/>
        <w:bottom w:val="none" w:sz="0" w:space="0" w:color="auto"/>
        <w:right w:val="none" w:sz="0" w:space="0" w:color="auto"/>
      </w:divBdr>
      <w:divsChild>
        <w:div w:id="339356412">
          <w:marLeft w:val="0"/>
          <w:marRight w:val="0"/>
          <w:marTop w:val="0"/>
          <w:marBottom w:val="0"/>
          <w:divBdr>
            <w:top w:val="none" w:sz="0" w:space="0" w:color="auto"/>
            <w:left w:val="none" w:sz="0" w:space="0" w:color="auto"/>
            <w:bottom w:val="none" w:sz="0" w:space="0" w:color="auto"/>
            <w:right w:val="none" w:sz="0" w:space="0" w:color="auto"/>
          </w:divBdr>
        </w:div>
        <w:div w:id="398409548">
          <w:marLeft w:val="0"/>
          <w:marRight w:val="0"/>
          <w:marTop w:val="0"/>
          <w:marBottom w:val="0"/>
          <w:divBdr>
            <w:top w:val="none" w:sz="0" w:space="0" w:color="auto"/>
            <w:left w:val="none" w:sz="0" w:space="0" w:color="auto"/>
            <w:bottom w:val="none" w:sz="0" w:space="0" w:color="auto"/>
            <w:right w:val="none" w:sz="0" w:space="0" w:color="auto"/>
          </w:divBdr>
        </w:div>
        <w:div w:id="1773546482">
          <w:marLeft w:val="0"/>
          <w:marRight w:val="0"/>
          <w:marTop w:val="0"/>
          <w:marBottom w:val="0"/>
          <w:divBdr>
            <w:top w:val="none" w:sz="0" w:space="0" w:color="auto"/>
            <w:left w:val="none" w:sz="0" w:space="0" w:color="auto"/>
            <w:bottom w:val="none" w:sz="0" w:space="0" w:color="auto"/>
            <w:right w:val="none" w:sz="0" w:space="0" w:color="auto"/>
          </w:divBdr>
        </w:div>
        <w:div w:id="1960063250">
          <w:marLeft w:val="0"/>
          <w:marRight w:val="0"/>
          <w:marTop w:val="0"/>
          <w:marBottom w:val="0"/>
          <w:divBdr>
            <w:top w:val="none" w:sz="0" w:space="0" w:color="auto"/>
            <w:left w:val="none" w:sz="0" w:space="0" w:color="auto"/>
            <w:bottom w:val="none" w:sz="0" w:space="0" w:color="auto"/>
            <w:right w:val="none" w:sz="0" w:space="0" w:color="auto"/>
          </w:divBdr>
        </w:div>
        <w:div w:id="166940887">
          <w:marLeft w:val="0"/>
          <w:marRight w:val="0"/>
          <w:marTop w:val="0"/>
          <w:marBottom w:val="0"/>
          <w:divBdr>
            <w:top w:val="none" w:sz="0" w:space="0" w:color="auto"/>
            <w:left w:val="none" w:sz="0" w:space="0" w:color="auto"/>
            <w:bottom w:val="none" w:sz="0" w:space="0" w:color="auto"/>
            <w:right w:val="none" w:sz="0" w:space="0" w:color="auto"/>
          </w:divBdr>
        </w:div>
        <w:div w:id="2023820933">
          <w:marLeft w:val="0"/>
          <w:marRight w:val="0"/>
          <w:marTop w:val="0"/>
          <w:marBottom w:val="0"/>
          <w:divBdr>
            <w:top w:val="none" w:sz="0" w:space="0" w:color="auto"/>
            <w:left w:val="none" w:sz="0" w:space="0" w:color="auto"/>
            <w:bottom w:val="none" w:sz="0" w:space="0" w:color="auto"/>
            <w:right w:val="none" w:sz="0" w:space="0" w:color="auto"/>
          </w:divBdr>
        </w:div>
        <w:div w:id="148523265">
          <w:marLeft w:val="0"/>
          <w:marRight w:val="0"/>
          <w:marTop w:val="0"/>
          <w:marBottom w:val="0"/>
          <w:divBdr>
            <w:top w:val="none" w:sz="0" w:space="0" w:color="auto"/>
            <w:left w:val="none" w:sz="0" w:space="0" w:color="auto"/>
            <w:bottom w:val="none" w:sz="0" w:space="0" w:color="auto"/>
            <w:right w:val="none" w:sz="0" w:space="0" w:color="auto"/>
          </w:divBdr>
        </w:div>
        <w:div w:id="1210919740">
          <w:marLeft w:val="0"/>
          <w:marRight w:val="0"/>
          <w:marTop w:val="0"/>
          <w:marBottom w:val="0"/>
          <w:divBdr>
            <w:top w:val="none" w:sz="0" w:space="0" w:color="auto"/>
            <w:left w:val="none" w:sz="0" w:space="0" w:color="auto"/>
            <w:bottom w:val="none" w:sz="0" w:space="0" w:color="auto"/>
            <w:right w:val="none" w:sz="0" w:space="0" w:color="auto"/>
          </w:divBdr>
        </w:div>
        <w:div w:id="973481382">
          <w:marLeft w:val="0"/>
          <w:marRight w:val="0"/>
          <w:marTop w:val="0"/>
          <w:marBottom w:val="0"/>
          <w:divBdr>
            <w:top w:val="none" w:sz="0" w:space="0" w:color="auto"/>
            <w:left w:val="none" w:sz="0" w:space="0" w:color="auto"/>
            <w:bottom w:val="none" w:sz="0" w:space="0" w:color="auto"/>
            <w:right w:val="none" w:sz="0" w:space="0" w:color="auto"/>
          </w:divBdr>
        </w:div>
        <w:div w:id="1756658801">
          <w:marLeft w:val="0"/>
          <w:marRight w:val="0"/>
          <w:marTop w:val="0"/>
          <w:marBottom w:val="0"/>
          <w:divBdr>
            <w:top w:val="none" w:sz="0" w:space="0" w:color="auto"/>
            <w:left w:val="none" w:sz="0" w:space="0" w:color="auto"/>
            <w:bottom w:val="none" w:sz="0" w:space="0" w:color="auto"/>
            <w:right w:val="none" w:sz="0" w:space="0" w:color="auto"/>
          </w:divBdr>
        </w:div>
        <w:div w:id="518008523">
          <w:marLeft w:val="0"/>
          <w:marRight w:val="0"/>
          <w:marTop w:val="0"/>
          <w:marBottom w:val="0"/>
          <w:divBdr>
            <w:top w:val="none" w:sz="0" w:space="0" w:color="auto"/>
            <w:left w:val="none" w:sz="0" w:space="0" w:color="auto"/>
            <w:bottom w:val="none" w:sz="0" w:space="0" w:color="auto"/>
            <w:right w:val="none" w:sz="0" w:space="0" w:color="auto"/>
          </w:divBdr>
        </w:div>
        <w:div w:id="859978329">
          <w:marLeft w:val="0"/>
          <w:marRight w:val="0"/>
          <w:marTop w:val="0"/>
          <w:marBottom w:val="0"/>
          <w:divBdr>
            <w:top w:val="none" w:sz="0" w:space="0" w:color="auto"/>
            <w:left w:val="none" w:sz="0" w:space="0" w:color="auto"/>
            <w:bottom w:val="none" w:sz="0" w:space="0" w:color="auto"/>
            <w:right w:val="none" w:sz="0" w:space="0" w:color="auto"/>
          </w:divBdr>
        </w:div>
        <w:div w:id="226959208">
          <w:marLeft w:val="0"/>
          <w:marRight w:val="0"/>
          <w:marTop w:val="0"/>
          <w:marBottom w:val="0"/>
          <w:divBdr>
            <w:top w:val="none" w:sz="0" w:space="0" w:color="auto"/>
            <w:left w:val="none" w:sz="0" w:space="0" w:color="auto"/>
            <w:bottom w:val="none" w:sz="0" w:space="0" w:color="auto"/>
            <w:right w:val="none" w:sz="0" w:space="0" w:color="auto"/>
          </w:divBdr>
        </w:div>
        <w:div w:id="1521236339">
          <w:marLeft w:val="0"/>
          <w:marRight w:val="0"/>
          <w:marTop w:val="0"/>
          <w:marBottom w:val="0"/>
          <w:divBdr>
            <w:top w:val="none" w:sz="0" w:space="0" w:color="auto"/>
            <w:left w:val="none" w:sz="0" w:space="0" w:color="auto"/>
            <w:bottom w:val="none" w:sz="0" w:space="0" w:color="auto"/>
            <w:right w:val="none" w:sz="0" w:space="0" w:color="auto"/>
          </w:divBdr>
        </w:div>
        <w:div w:id="2132164794">
          <w:marLeft w:val="0"/>
          <w:marRight w:val="0"/>
          <w:marTop w:val="0"/>
          <w:marBottom w:val="0"/>
          <w:divBdr>
            <w:top w:val="none" w:sz="0" w:space="0" w:color="auto"/>
            <w:left w:val="none" w:sz="0" w:space="0" w:color="auto"/>
            <w:bottom w:val="none" w:sz="0" w:space="0" w:color="auto"/>
            <w:right w:val="none" w:sz="0" w:space="0" w:color="auto"/>
          </w:divBdr>
        </w:div>
      </w:divsChild>
    </w:div>
    <w:div w:id="98265509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949922532">
      <w:bodyDiv w:val="1"/>
      <w:marLeft w:val="0"/>
      <w:marRight w:val="0"/>
      <w:marTop w:val="0"/>
      <w:marBottom w:val="0"/>
      <w:divBdr>
        <w:top w:val="none" w:sz="0" w:space="0" w:color="auto"/>
        <w:left w:val="none" w:sz="0" w:space="0" w:color="auto"/>
        <w:bottom w:val="none" w:sz="0" w:space="0" w:color="auto"/>
        <w:right w:val="none" w:sz="0" w:space="0" w:color="auto"/>
      </w:divBdr>
      <w:divsChild>
        <w:div w:id="1273973321">
          <w:marLeft w:val="0"/>
          <w:marRight w:val="0"/>
          <w:marTop w:val="0"/>
          <w:marBottom w:val="0"/>
          <w:divBdr>
            <w:top w:val="none" w:sz="0" w:space="0" w:color="auto"/>
            <w:left w:val="none" w:sz="0" w:space="0" w:color="auto"/>
            <w:bottom w:val="none" w:sz="0" w:space="0" w:color="auto"/>
            <w:right w:val="none" w:sz="0" w:space="0" w:color="auto"/>
          </w:divBdr>
        </w:div>
        <w:div w:id="29570245">
          <w:marLeft w:val="0"/>
          <w:marRight w:val="0"/>
          <w:marTop w:val="0"/>
          <w:marBottom w:val="0"/>
          <w:divBdr>
            <w:top w:val="none" w:sz="0" w:space="0" w:color="auto"/>
            <w:left w:val="none" w:sz="0" w:space="0" w:color="auto"/>
            <w:bottom w:val="none" w:sz="0" w:space="0" w:color="auto"/>
            <w:right w:val="none" w:sz="0" w:space="0" w:color="auto"/>
          </w:divBdr>
        </w:div>
        <w:div w:id="89397089">
          <w:marLeft w:val="0"/>
          <w:marRight w:val="0"/>
          <w:marTop w:val="0"/>
          <w:marBottom w:val="0"/>
          <w:divBdr>
            <w:top w:val="none" w:sz="0" w:space="0" w:color="auto"/>
            <w:left w:val="none" w:sz="0" w:space="0" w:color="auto"/>
            <w:bottom w:val="none" w:sz="0" w:space="0" w:color="auto"/>
            <w:right w:val="none" w:sz="0" w:space="0" w:color="auto"/>
          </w:divBdr>
        </w:div>
        <w:div w:id="1900747417">
          <w:marLeft w:val="0"/>
          <w:marRight w:val="0"/>
          <w:marTop w:val="0"/>
          <w:marBottom w:val="0"/>
          <w:divBdr>
            <w:top w:val="none" w:sz="0" w:space="0" w:color="auto"/>
            <w:left w:val="none" w:sz="0" w:space="0" w:color="auto"/>
            <w:bottom w:val="none" w:sz="0" w:space="0" w:color="auto"/>
            <w:right w:val="none" w:sz="0" w:space="0" w:color="auto"/>
          </w:divBdr>
        </w:div>
        <w:div w:id="1626890508">
          <w:marLeft w:val="0"/>
          <w:marRight w:val="0"/>
          <w:marTop w:val="0"/>
          <w:marBottom w:val="0"/>
          <w:divBdr>
            <w:top w:val="none" w:sz="0" w:space="0" w:color="auto"/>
            <w:left w:val="none" w:sz="0" w:space="0" w:color="auto"/>
            <w:bottom w:val="none" w:sz="0" w:space="0" w:color="auto"/>
            <w:right w:val="none" w:sz="0" w:space="0" w:color="auto"/>
          </w:divBdr>
        </w:div>
        <w:div w:id="744037644">
          <w:marLeft w:val="0"/>
          <w:marRight w:val="0"/>
          <w:marTop w:val="0"/>
          <w:marBottom w:val="0"/>
          <w:divBdr>
            <w:top w:val="none" w:sz="0" w:space="0" w:color="auto"/>
            <w:left w:val="none" w:sz="0" w:space="0" w:color="auto"/>
            <w:bottom w:val="none" w:sz="0" w:space="0" w:color="auto"/>
            <w:right w:val="none" w:sz="0" w:space="0" w:color="auto"/>
          </w:divBdr>
        </w:div>
        <w:div w:id="1561549368">
          <w:marLeft w:val="0"/>
          <w:marRight w:val="0"/>
          <w:marTop w:val="0"/>
          <w:marBottom w:val="0"/>
          <w:divBdr>
            <w:top w:val="none" w:sz="0" w:space="0" w:color="auto"/>
            <w:left w:val="none" w:sz="0" w:space="0" w:color="auto"/>
            <w:bottom w:val="none" w:sz="0" w:space="0" w:color="auto"/>
            <w:right w:val="none" w:sz="0" w:space="0" w:color="auto"/>
          </w:divBdr>
        </w:div>
        <w:div w:id="81129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A6A108CB-AE48-46F7-A24E-3B9E833B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6138</Words>
  <Characters>34988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41044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2016-06-02T16:47:00Z</cp:lastPrinted>
  <dcterms:created xsi:type="dcterms:W3CDTF">2016-06-13T15:23:00Z</dcterms:created>
  <dcterms:modified xsi:type="dcterms:W3CDTF">2016-06-13T15:32:00Z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