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C2B48" w14:textId="77777777" w:rsidR="004F7CB1" w:rsidRPr="0079423F" w:rsidRDefault="002C7AF4" w:rsidP="004F7C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79423F">
        <w:rPr>
          <w:b/>
          <w:color w:val="000000"/>
          <w:lang w:val="en-GB"/>
        </w:rPr>
        <w:t>Second</w:t>
      </w:r>
      <w:r w:rsidR="003063D3">
        <w:rPr>
          <w:b/>
          <w:color w:val="000000"/>
          <w:lang w:val="en-GB"/>
        </w:rPr>
        <w:t xml:space="preserve"> regular </w:t>
      </w:r>
      <w:r w:rsidRPr="0079423F">
        <w:rPr>
          <w:b/>
          <w:color w:val="000000"/>
          <w:lang w:val="en-GB"/>
        </w:rPr>
        <w:t>session</w:t>
      </w:r>
      <w:r w:rsidR="00521019" w:rsidRPr="0079423F">
        <w:rPr>
          <w:b/>
          <w:color w:val="000000"/>
          <w:lang w:val="en-GB"/>
        </w:rPr>
        <w:t xml:space="preserve"> 2015</w:t>
      </w:r>
    </w:p>
    <w:p w14:paraId="4C35404C" w14:textId="77777777" w:rsidR="004F7CB1" w:rsidRPr="0079423F" w:rsidRDefault="006D1D2E" w:rsidP="004F7C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Pr>
          <w:color w:val="000000"/>
          <w:lang w:val="en-GB"/>
        </w:rPr>
        <w:t>1</w:t>
      </w:r>
      <w:r w:rsidR="003D6F87" w:rsidRPr="0079423F">
        <w:rPr>
          <w:color w:val="000000"/>
          <w:lang w:val="en-GB"/>
        </w:rPr>
        <w:t>-4 September</w:t>
      </w:r>
      <w:r w:rsidR="00FF0ACA" w:rsidRPr="0079423F">
        <w:rPr>
          <w:color w:val="000000"/>
          <w:lang w:val="en-GB"/>
        </w:rPr>
        <w:t xml:space="preserve"> 2015, New York</w:t>
      </w:r>
    </w:p>
    <w:p w14:paraId="31F086F7" w14:textId="77777777" w:rsidR="004F7CB1" w:rsidRPr="0079423F" w:rsidRDefault="00FF0ACA" w:rsidP="004F7C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79423F">
        <w:rPr>
          <w:color w:val="000000"/>
          <w:lang w:val="en-GB"/>
        </w:rPr>
        <w:t xml:space="preserve">Item </w:t>
      </w:r>
      <w:r w:rsidR="003063D3">
        <w:rPr>
          <w:color w:val="000000"/>
          <w:lang w:val="en-GB"/>
        </w:rPr>
        <w:t>6</w:t>
      </w:r>
      <w:r w:rsidRPr="0079423F">
        <w:rPr>
          <w:color w:val="000000"/>
          <w:lang w:val="en-GB"/>
        </w:rPr>
        <w:t xml:space="preserve"> of the provisional draft agenda</w:t>
      </w:r>
    </w:p>
    <w:p w14:paraId="73768606" w14:textId="77777777" w:rsidR="004F7CB1" w:rsidRPr="0079423F" w:rsidRDefault="006D1383" w:rsidP="004F7CB1">
      <w:pPr>
        <w:ind w:right="1260"/>
        <w:rPr>
          <w:b/>
          <w:color w:val="000000"/>
          <w:lang w:val="en-GB"/>
        </w:rPr>
      </w:pPr>
      <w:r w:rsidRPr="0079423F">
        <w:rPr>
          <w:b/>
          <w:color w:val="000000"/>
          <w:lang w:val="en-GB"/>
        </w:rPr>
        <w:t>Country programme</w:t>
      </w:r>
      <w:r w:rsidR="00D94115" w:rsidRPr="0079423F">
        <w:rPr>
          <w:b/>
          <w:color w:val="000000"/>
          <w:lang w:val="en-GB"/>
        </w:rPr>
        <w:t>s</w:t>
      </w:r>
      <w:r w:rsidR="004F7CB1" w:rsidRPr="0079423F">
        <w:rPr>
          <w:b/>
          <w:color w:val="000000"/>
          <w:lang w:val="en-GB"/>
        </w:rPr>
        <w:t xml:space="preserve"> and related matters</w:t>
      </w:r>
    </w:p>
    <w:p w14:paraId="25007B48" w14:textId="77777777" w:rsidR="004F7CB1" w:rsidRPr="0079423F" w:rsidRDefault="004F7CB1" w:rsidP="004F7CB1">
      <w:pPr>
        <w:pStyle w:val="SingleTxt"/>
        <w:spacing w:after="0" w:line="120" w:lineRule="exact"/>
        <w:rPr>
          <w:color w:val="000000"/>
          <w:sz w:val="10"/>
        </w:rPr>
      </w:pPr>
    </w:p>
    <w:p w14:paraId="1E86509A" w14:textId="77777777" w:rsidR="004F7CB1" w:rsidRPr="0079423F" w:rsidRDefault="004F7CB1" w:rsidP="004F7CB1">
      <w:pPr>
        <w:pStyle w:val="SingleTxt"/>
        <w:spacing w:after="0" w:line="120" w:lineRule="exact"/>
        <w:rPr>
          <w:color w:val="000000"/>
          <w:sz w:val="10"/>
        </w:rPr>
      </w:pPr>
    </w:p>
    <w:p w14:paraId="21CED673" w14:textId="77777777" w:rsidR="004F7CB1" w:rsidRPr="0079423F" w:rsidRDefault="004F7CB1" w:rsidP="004F7CB1">
      <w:pPr>
        <w:pStyle w:val="SingleTxt"/>
        <w:spacing w:after="0" w:line="120" w:lineRule="exact"/>
        <w:rPr>
          <w:color w:val="000000"/>
          <w:sz w:val="10"/>
        </w:rPr>
      </w:pPr>
    </w:p>
    <w:p w14:paraId="1705BD97" w14:textId="77777777" w:rsidR="00C778F9" w:rsidRPr="0079423F" w:rsidRDefault="004F7CB1" w:rsidP="004F7C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inorHAnsi" w:hAnsiTheme="minorHAnsi"/>
          <w:color w:val="000000"/>
        </w:rPr>
      </w:pPr>
      <w:r w:rsidRPr="0079423F">
        <w:rPr>
          <w:rFonts w:asciiTheme="minorHAnsi" w:hAnsiTheme="minorHAnsi"/>
          <w:color w:val="000000"/>
        </w:rPr>
        <w:tab/>
      </w:r>
    </w:p>
    <w:p w14:paraId="52470C17" w14:textId="77777777" w:rsidR="004F7CB1" w:rsidRPr="0079423F" w:rsidRDefault="00CE38CA" w:rsidP="004F7C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79423F">
        <w:rPr>
          <w:color w:val="000000"/>
        </w:rPr>
        <w:tab/>
      </w:r>
      <w:r w:rsidR="007D25FC" w:rsidRPr="0079423F">
        <w:rPr>
          <w:color w:val="000000"/>
        </w:rPr>
        <w:t>D</w:t>
      </w:r>
      <w:r w:rsidR="004F7CB1" w:rsidRPr="0079423F">
        <w:rPr>
          <w:color w:val="000000"/>
        </w:rPr>
        <w:t>raft coun</w:t>
      </w:r>
      <w:r w:rsidR="00FF0ACA" w:rsidRPr="0079423F">
        <w:rPr>
          <w:color w:val="000000"/>
        </w:rPr>
        <w:t>try programme document for Cambodia</w:t>
      </w:r>
      <w:r w:rsidR="004F7CB1" w:rsidRPr="0079423F">
        <w:rPr>
          <w:color w:val="000000"/>
        </w:rPr>
        <w:t xml:space="preserve"> </w:t>
      </w:r>
      <w:r w:rsidR="00283430" w:rsidRPr="0079423F">
        <w:rPr>
          <w:color w:val="000000"/>
        </w:rPr>
        <w:t>(</w:t>
      </w:r>
      <w:r w:rsidR="00FF0ACA" w:rsidRPr="0079423F">
        <w:rPr>
          <w:color w:val="000000"/>
        </w:rPr>
        <w:t>2016</w:t>
      </w:r>
      <w:r w:rsidR="004F7CB1" w:rsidRPr="0079423F">
        <w:rPr>
          <w:color w:val="000000"/>
        </w:rPr>
        <w:t>-2018</w:t>
      </w:r>
      <w:r w:rsidR="00283430" w:rsidRPr="0079423F">
        <w:rPr>
          <w:color w:val="000000"/>
        </w:rPr>
        <w:t>)</w:t>
      </w:r>
    </w:p>
    <w:p w14:paraId="0AA7BE14" w14:textId="77777777" w:rsidR="00283430" w:rsidRPr="0079423F" w:rsidRDefault="00283430" w:rsidP="00283430">
      <w:pPr>
        <w:rPr>
          <w:sz w:val="24"/>
          <w:szCs w:val="24"/>
          <w:lang w:val="en-GB"/>
        </w:rPr>
      </w:pPr>
    </w:p>
    <w:p w14:paraId="6033B212" w14:textId="77777777" w:rsidR="00283430" w:rsidRPr="0079423F" w:rsidRDefault="00283430" w:rsidP="0028343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pacing w:val="4"/>
          <w:w w:val="103"/>
          <w:kern w:val="14"/>
          <w:sz w:val="10"/>
          <w:lang w:val="en-GB"/>
        </w:rPr>
      </w:pPr>
    </w:p>
    <w:p w14:paraId="3A434E35" w14:textId="77777777" w:rsidR="00283430" w:rsidRPr="0079423F" w:rsidRDefault="00283430" w:rsidP="002834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outlineLvl w:val="0"/>
        <w:rPr>
          <w:spacing w:val="-2"/>
          <w:w w:val="103"/>
          <w:kern w:val="14"/>
          <w:sz w:val="28"/>
          <w:lang w:val="en-GB"/>
        </w:rPr>
      </w:pPr>
      <w:r w:rsidRPr="0079423F">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83430" w:rsidRPr="0079423F" w14:paraId="0C80423C" w14:textId="77777777" w:rsidTr="00152089">
        <w:tc>
          <w:tcPr>
            <w:tcW w:w="1060" w:type="dxa"/>
            <w:shd w:val="clear" w:color="auto" w:fill="auto"/>
          </w:tcPr>
          <w:p w14:paraId="431C0FC9" w14:textId="77777777" w:rsidR="00283430" w:rsidRPr="0079423F" w:rsidRDefault="00283430" w:rsidP="00283430">
            <w:pPr>
              <w:suppressAutoHyphens/>
              <w:spacing w:after="120"/>
              <w:jc w:val="right"/>
              <w:rPr>
                <w:i/>
                <w:spacing w:val="4"/>
                <w:w w:val="103"/>
                <w:kern w:val="14"/>
                <w:sz w:val="14"/>
                <w:lang w:val="en-GB"/>
              </w:rPr>
            </w:pPr>
          </w:p>
        </w:tc>
        <w:tc>
          <w:tcPr>
            <w:tcW w:w="7315" w:type="dxa"/>
            <w:shd w:val="clear" w:color="auto" w:fill="auto"/>
          </w:tcPr>
          <w:p w14:paraId="26966544" w14:textId="77777777" w:rsidR="00283430" w:rsidRPr="0079423F" w:rsidRDefault="00283430" w:rsidP="00283430">
            <w:pPr>
              <w:suppressAutoHyphens/>
              <w:spacing w:after="120"/>
              <w:rPr>
                <w:i/>
                <w:spacing w:val="4"/>
                <w:w w:val="103"/>
                <w:kern w:val="14"/>
                <w:sz w:val="14"/>
                <w:lang w:val="en-GB"/>
              </w:rPr>
            </w:pPr>
          </w:p>
        </w:tc>
        <w:tc>
          <w:tcPr>
            <w:tcW w:w="1527" w:type="dxa"/>
            <w:gridSpan w:val="2"/>
            <w:shd w:val="clear" w:color="auto" w:fill="auto"/>
          </w:tcPr>
          <w:p w14:paraId="72B7B3F9" w14:textId="77777777" w:rsidR="00283430" w:rsidRPr="0079423F" w:rsidRDefault="00283430" w:rsidP="00283430">
            <w:pPr>
              <w:suppressAutoHyphens/>
              <w:spacing w:after="120"/>
              <w:jc w:val="right"/>
              <w:rPr>
                <w:i/>
                <w:spacing w:val="4"/>
                <w:w w:val="103"/>
                <w:kern w:val="14"/>
                <w:sz w:val="14"/>
                <w:lang w:val="en-GB"/>
              </w:rPr>
            </w:pPr>
            <w:r w:rsidRPr="0079423F">
              <w:rPr>
                <w:i/>
                <w:spacing w:val="4"/>
                <w:w w:val="103"/>
                <w:kern w:val="14"/>
                <w:sz w:val="14"/>
                <w:lang w:val="en-GB"/>
              </w:rPr>
              <w:t>Page</w:t>
            </w:r>
          </w:p>
        </w:tc>
      </w:tr>
      <w:tr w:rsidR="00283430" w:rsidRPr="0079423F" w14:paraId="359C9357" w14:textId="77777777" w:rsidTr="00152089">
        <w:tc>
          <w:tcPr>
            <w:tcW w:w="8375" w:type="dxa"/>
            <w:gridSpan w:val="2"/>
            <w:shd w:val="clear" w:color="auto" w:fill="auto"/>
          </w:tcPr>
          <w:p w14:paraId="2F79A521" w14:textId="77777777" w:rsidR="00283430" w:rsidRPr="0079423F" w:rsidRDefault="00283430" w:rsidP="007C14DF">
            <w:pPr>
              <w:numPr>
                <w:ilvl w:val="0"/>
                <w:numId w:val="2"/>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lang w:val="en-GB"/>
              </w:rPr>
            </w:pPr>
            <w:r w:rsidRPr="0079423F">
              <w:rPr>
                <w:spacing w:val="4"/>
                <w:w w:val="103"/>
                <w:kern w:val="14"/>
                <w:lang w:val="en-GB"/>
              </w:rPr>
              <w:tab/>
              <w:t>Programme rationale</w:t>
            </w:r>
            <w:r w:rsidRPr="0079423F">
              <w:rPr>
                <w:spacing w:val="60"/>
                <w:w w:val="103"/>
                <w:kern w:val="14"/>
                <w:sz w:val="17"/>
                <w:lang w:val="en-GB"/>
              </w:rPr>
              <w:tab/>
            </w:r>
          </w:p>
        </w:tc>
        <w:tc>
          <w:tcPr>
            <w:tcW w:w="1527" w:type="dxa"/>
            <w:gridSpan w:val="2"/>
            <w:vMerge w:val="restart"/>
            <w:shd w:val="clear" w:color="auto" w:fill="auto"/>
            <w:vAlign w:val="bottom"/>
          </w:tcPr>
          <w:p w14:paraId="68C0B8B4" w14:textId="77777777" w:rsidR="00283430" w:rsidRPr="0079423F" w:rsidRDefault="00283430" w:rsidP="00283430">
            <w:pPr>
              <w:suppressAutoHyphens/>
              <w:spacing w:after="120" w:line="240" w:lineRule="exact"/>
              <w:jc w:val="right"/>
              <w:rPr>
                <w:spacing w:val="4"/>
                <w:w w:val="103"/>
                <w:kern w:val="14"/>
                <w:lang w:val="en-GB"/>
              </w:rPr>
            </w:pPr>
            <w:r w:rsidRPr="0079423F">
              <w:rPr>
                <w:spacing w:val="4"/>
                <w:w w:val="103"/>
                <w:kern w:val="14"/>
                <w:lang w:val="en-GB"/>
              </w:rPr>
              <w:t>2</w:t>
            </w:r>
          </w:p>
          <w:p w14:paraId="447AC9CD" w14:textId="77777777" w:rsidR="00283430" w:rsidRPr="0079423F" w:rsidRDefault="00B67CB5" w:rsidP="00283430">
            <w:pPr>
              <w:suppressAutoHyphens/>
              <w:spacing w:after="120" w:line="240" w:lineRule="exact"/>
              <w:jc w:val="right"/>
              <w:rPr>
                <w:spacing w:val="4"/>
                <w:w w:val="103"/>
                <w:kern w:val="14"/>
                <w:lang w:val="en-GB"/>
              </w:rPr>
            </w:pPr>
            <w:r w:rsidRPr="0079423F">
              <w:rPr>
                <w:spacing w:val="4"/>
                <w:w w:val="103"/>
                <w:kern w:val="14"/>
                <w:lang w:val="en-GB"/>
              </w:rPr>
              <w:t>5</w:t>
            </w:r>
          </w:p>
        </w:tc>
      </w:tr>
      <w:tr w:rsidR="00283430" w:rsidRPr="0079423F" w14:paraId="0096156C" w14:textId="77777777" w:rsidTr="00152089">
        <w:tc>
          <w:tcPr>
            <w:tcW w:w="8375" w:type="dxa"/>
            <w:gridSpan w:val="2"/>
            <w:shd w:val="clear" w:color="auto" w:fill="auto"/>
          </w:tcPr>
          <w:p w14:paraId="52CD5096" w14:textId="77777777" w:rsidR="00283430" w:rsidRPr="0079423F" w:rsidRDefault="00283430" w:rsidP="007C14DF">
            <w:pPr>
              <w:numPr>
                <w:ilvl w:val="0"/>
                <w:numId w:val="2"/>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lang w:val="en-GB"/>
              </w:rPr>
            </w:pPr>
            <w:r w:rsidRPr="0079423F">
              <w:rPr>
                <w:spacing w:val="4"/>
                <w:w w:val="103"/>
                <w:kern w:val="14"/>
                <w:lang w:val="en-GB"/>
              </w:rPr>
              <w:tab/>
              <w:t>Programme priorities and partnerships</w:t>
            </w:r>
            <w:r w:rsidRPr="0079423F">
              <w:rPr>
                <w:spacing w:val="60"/>
                <w:w w:val="103"/>
                <w:kern w:val="14"/>
                <w:sz w:val="17"/>
                <w:lang w:val="en-GB"/>
              </w:rPr>
              <w:tab/>
            </w:r>
          </w:p>
        </w:tc>
        <w:tc>
          <w:tcPr>
            <w:tcW w:w="1527" w:type="dxa"/>
            <w:gridSpan w:val="2"/>
            <w:vMerge/>
            <w:shd w:val="clear" w:color="auto" w:fill="auto"/>
            <w:vAlign w:val="bottom"/>
          </w:tcPr>
          <w:p w14:paraId="29997E7C" w14:textId="77777777" w:rsidR="00283430" w:rsidRPr="0079423F" w:rsidRDefault="00283430" w:rsidP="00283430">
            <w:pPr>
              <w:suppressAutoHyphens/>
              <w:spacing w:after="120" w:line="240" w:lineRule="exact"/>
              <w:jc w:val="right"/>
              <w:rPr>
                <w:spacing w:val="4"/>
                <w:w w:val="103"/>
                <w:kern w:val="14"/>
                <w:lang w:val="en-GB"/>
              </w:rPr>
            </w:pPr>
          </w:p>
        </w:tc>
      </w:tr>
      <w:tr w:rsidR="00283430" w:rsidRPr="0079423F" w14:paraId="01F4B632" w14:textId="77777777" w:rsidTr="00152089">
        <w:tc>
          <w:tcPr>
            <w:tcW w:w="8375" w:type="dxa"/>
            <w:gridSpan w:val="2"/>
            <w:shd w:val="clear" w:color="auto" w:fill="auto"/>
          </w:tcPr>
          <w:p w14:paraId="18C07075" w14:textId="77777777" w:rsidR="00283430" w:rsidRPr="0079423F" w:rsidRDefault="00283430" w:rsidP="007C14DF">
            <w:pPr>
              <w:numPr>
                <w:ilvl w:val="0"/>
                <w:numId w:val="2"/>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lang w:val="en-GB"/>
              </w:rPr>
            </w:pPr>
            <w:r w:rsidRPr="0079423F">
              <w:rPr>
                <w:spacing w:val="4"/>
                <w:w w:val="103"/>
                <w:kern w:val="14"/>
                <w:lang w:val="en-GB"/>
              </w:rPr>
              <w:tab/>
              <w:t>Programme and risk management</w:t>
            </w:r>
            <w:r w:rsidRPr="0079423F">
              <w:rPr>
                <w:spacing w:val="60"/>
                <w:w w:val="103"/>
                <w:kern w:val="14"/>
                <w:sz w:val="17"/>
                <w:lang w:val="en-GB"/>
              </w:rPr>
              <w:tab/>
            </w:r>
          </w:p>
        </w:tc>
        <w:tc>
          <w:tcPr>
            <w:tcW w:w="1527" w:type="dxa"/>
            <w:gridSpan w:val="2"/>
            <w:vMerge w:val="restart"/>
            <w:shd w:val="clear" w:color="auto" w:fill="auto"/>
            <w:vAlign w:val="bottom"/>
          </w:tcPr>
          <w:p w14:paraId="29A6F007" w14:textId="456D7242" w:rsidR="00283430" w:rsidRPr="0079423F" w:rsidRDefault="007D5222" w:rsidP="00283430">
            <w:pPr>
              <w:suppressAutoHyphens/>
              <w:spacing w:after="120" w:line="240" w:lineRule="exact"/>
              <w:jc w:val="right"/>
              <w:rPr>
                <w:spacing w:val="4"/>
                <w:w w:val="103"/>
                <w:kern w:val="14"/>
                <w:lang w:val="en-GB"/>
              </w:rPr>
            </w:pPr>
            <w:r>
              <w:rPr>
                <w:spacing w:val="4"/>
                <w:w w:val="103"/>
                <w:kern w:val="14"/>
                <w:lang w:val="en-GB"/>
              </w:rPr>
              <w:t>8</w:t>
            </w:r>
          </w:p>
          <w:p w14:paraId="04531261" w14:textId="77777777" w:rsidR="00283430" w:rsidRPr="0079423F" w:rsidRDefault="00B67CB5" w:rsidP="00283430">
            <w:pPr>
              <w:suppressAutoHyphens/>
              <w:spacing w:after="120" w:line="240" w:lineRule="exact"/>
              <w:jc w:val="right"/>
              <w:rPr>
                <w:spacing w:val="4"/>
                <w:w w:val="103"/>
                <w:kern w:val="14"/>
                <w:lang w:val="en-GB"/>
              </w:rPr>
            </w:pPr>
            <w:r w:rsidRPr="0079423F">
              <w:rPr>
                <w:spacing w:val="4"/>
                <w:w w:val="103"/>
                <w:kern w:val="14"/>
                <w:lang w:val="en-GB"/>
              </w:rPr>
              <w:t>8</w:t>
            </w:r>
          </w:p>
        </w:tc>
      </w:tr>
      <w:tr w:rsidR="00283430" w:rsidRPr="0079423F" w14:paraId="60CE1777" w14:textId="77777777" w:rsidTr="00152089">
        <w:tc>
          <w:tcPr>
            <w:tcW w:w="8375" w:type="dxa"/>
            <w:gridSpan w:val="2"/>
            <w:shd w:val="clear" w:color="auto" w:fill="auto"/>
          </w:tcPr>
          <w:p w14:paraId="23FE58AC" w14:textId="77777777" w:rsidR="00283430" w:rsidRPr="0079423F" w:rsidRDefault="00283430" w:rsidP="007C14DF">
            <w:pPr>
              <w:numPr>
                <w:ilvl w:val="0"/>
                <w:numId w:val="2"/>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lang w:val="en-GB"/>
              </w:rPr>
            </w:pPr>
            <w:r w:rsidRPr="0079423F">
              <w:rPr>
                <w:spacing w:val="4"/>
                <w:w w:val="103"/>
                <w:kern w:val="14"/>
                <w:lang w:val="en-GB"/>
              </w:rPr>
              <w:tab/>
              <w:t>Monitoring and evaluation</w:t>
            </w:r>
            <w:r w:rsidRPr="0079423F">
              <w:rPr>
                <w:spacing w:val="60"/>
                <w:w w:val="103"/>
                <w:kern w:val="14"/>
                <w:sz w:val="17"/>
                <w:lang w:val="en-GB"/>
              </w:rPr>
              <w:tab/>
            </w:r>
          </w:p>
        </w:tc>
        <w:tc>
          <w:tcPr>
            <w:tcW w:w="1527" w:type="dxa"/>
            <w:gridSpan w:val="2"/>
            <w:vMerge/>
            <w:shd w:val="clear" w:color="auto" w:fill="auto"/>
            <w:vAlign w:val="bottom"/>
          </w:tcPr>
          <w:p w14:paraId="6F9C78AA" w14:textId="77777777" w:rsidR="00283430" w:rsidRPr="0079423F" w:rsidRDefault="00283430" w:rsidP="00283430">
            <w:pPr>
              <w:suppressAutoHyphens/>
              <w:spacing w:after="120" w:line="240" w:lineRule="exact"/>
              <w:jc w:val="right"/>
              <w:rPr>
                <w:spacing w:val="4"/>
                <w:w w:val="103"/>
                <w:kern w:val="14"/>
                <w:lang w:val="en-GB"/>
              </w:rPr>
            </w:pPr>
          </w:p>
        </w:tc>
      </w:tr>
      <w:tr w:rsidR="00283430" w:rsidRPr="0079423F" w14:paraId="65D06B24" w14:textId="77777777" w:rsidTr="00152089">
        <w:tc>
          <w:tcPr>
            <w:tcW w:w="9369" w:type="dxa"/>
            <w:gridSpan w:val="3"/>
            <w:shd w:val="clear" w:color="auto" w:fill="auto"/>
          </w:tcPr>
          <w:p w14:paraId="5D6722A5" w14:textId="77777777" w:rsidR="00283430" w:rsidRPr="0079423F" w:rsidRDefault="00283430" w:rsidP="00283430">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79423F">
              <w:rPr>
                <w:spacing w:val="4"/>
                <w:w w:val="103"/>
                <w:kern w:val="14"/>
                <w:lang w:val="en-GB"/>
              </w:rPr>
              <w:t>Annex</w:t>
            </w:r>
          </w:p>
        </w:tc>
        <w:tc>
          <w:tcPr>
            <w:tcW w:w="533" w:type="dxa"/>
            <w:shd w:val="clear" w:color="auto" w:fill="auto"/>
            <w:vAlign w:val="bottom"/>
          </w:tcPr>
          <w:p w14:paraId="58A8FBCA" w14:textId="77777777" w:rsidR="00283430" w:rsidRPr="0079423F" w:rsidRDefault="00283430" w:rsidP="00283430">
            <w:pPr>
              <w:suppressAutoHyphens/>
              <w:spacing w:after="120" w:line="240" w:lineRule="exact"/>
              <w:jc w:val="right"/>
              <w:rPr>
                <w:spacing w:val="4"/>
                <w:w w:val="103"/>
                <w:kern w:val="14"/>
                <w:lang w:val="en-GB"/>
              </w:rPr>
            </w:pPr>
          </w:p>
        </w:tc>
      </w:tr>
      <w:tr w:rsidR="00283430" w:rsidRPr="0079423F" w14:paraId="2E6738FC" w14:textId="77777777" w:rsidTr="00152089">
        <w:tc>
          <w:tcPr>
            <w:tcW w:w="9369" w:type="dxa"/>
            <w:gridSpan w:val="3"/>
            <w:shd w:val="clear" w:color="auto" w:fill="auto"/>
          </w:tcPr>
          <w:p w14:paraId="07AB4076" w14:textId="77777777" w:rsidR="00283430" w:rsidRPr="0079423F" w:rsidRDefault="00283430" w:rsidP="00C778F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79423F">
              <w:rPr>
                <w:spacing w:val="4"/>
                <w:w w:val="103"/>
                <w:kern w:val="14"/>
                <w:lang w:val="en-GB"/>
              </w:rPr>
              <w:t xml:space="preserve">Results and resources framework for </w:t>
            </w:r>
            <w:r w:rsidR="00FF0ACA" w:rsidRPr="0079423F">
              <w:rPr>
                <w:spacing w:val="4"/>
                <w:w w:val="103"/>
                <w:kern w:val="14"/>
                <w:lang w:val="en-GB"/>
              </w:rPr>
              <w:t>Cambodia (2016</w:t>
            </w:r>
            <w:r w:rsidRPr="0079423F">
              <w:rPr>
                <w:spacing w:val="4"/>
                <w:w w:val="103"/>
                <w:kern w:val="14"/>
                <w:lang w:val="en-GB"/>
              </w:rPr>
              <w:t>-2018)</w:t>
            </w:r>
          </w:p>
        </w:tc>
        <w:tc>
          <w:tcPr>
            <w:tcW w:w="533" w:type="dxa"/>
            <w:shd w:val="clear" w:color="auto" w:fill="auto"/>
            <w:vAlign w:val="bottom"/>
          </w:tcPr>
          <w:p w14:paraId="4FD4B66C" w14:textId="12C5305C" w:rsidR="00283430" w:rsidRPr="0079423F" w:rsidRDefault="007D5222" w:rsidP="00283430">
            <w:pPr>
              <w:suppressAutoHyphens/>
              <w:spacing w:after="120" w:line="240" w:lineRule="exact"/>
              <w:jc w:val="right"/>
              <w:rPr>
                <w:spacing w:val="4"/>
                <w:w w:val="103"/>
                <w:kern w:val="14"/>
                <w:lang w:val="en-GB"/>
              </w:rPr>
            </w:pPr>
            <w:r>
              <w:rPr>
                <w:spacing w:val="4"/>
                <w:w w:val="103"/>
                <w:kern w:val="14"/>
                <w:lang w:val="en-GB"/>
              </w:rPr>
              <w:t>10</w:t>
            </w:r>
          </w:p>
        </w:tc>
      </w:tr>
    </w:tbl>
    <w:p w14:paraId="4901D6AA" w14:textId="77777777" w:rsidR="004F7CB1" w:rsidRPr="0079423F" w:rsidRDefault="004F7CB1" w:rsidP="004F7CB1">
      <w:pPr>
        <w:rPr>
          <w:sz w:val="6"/>
          <w:lang w:val="en-GB"/>
        </w:rPr>
      </w:pPr>
    </w:p>
    <w:p w14:paraId="66951DA9" w14:textId="77777777" w:rsidR="004F7CB1" w:rsidRPr="0079423F" w:rsidRDefault="004F7CB1" w:rsidP="004F7CB1">
      <w:pPr>
        <w:rPr>
          <w:sz w:val="6"/>
          <w:lang w:val="en-GB"/>
        </w:rPr>
        <w:sectPr w:rsidR="004F7CB1" w:rsidRPr="0079423F" w:rsidSect="00A309A5">
          <w:headerReference w:type="even" r:id="rId8"/>
          <w:headerReference w:type="default" r:id="rId9"/>
          <w:footerReference w:type="even" r:id="rId10"/>
          <w:footerReference w:type="default" r:id="rId11"/>
          <w:headerReference w:type="first" r:id="rId12"/>
          <w:footnotePr>
            <w:numRestart w:val="eachSect"/>
          </w:footnotePr>
          <w:endnotePr>
            <w:numFmt w:val="decimal"/>
            <w:numStart w:val="7"/>
          </w:endnotePr>
          <w:pgSz w:w="12240" w:h="15840" w:code="1"/>
          <w:pgMar w:top="1166" w:right="1195" w:bottom="1440" w:left="1170" w:header="576" w:footer="1030" w:gutter="0"/>
          <w:pgNumType w:start="1"/>
          <w:cols w:space="720"/>
          <w:titlePg/>
        </w:sectPr>
      </w:pPr>
    </w:p>
    <w:p w14:paraId="019FB770" w14:textId="77777777" w:rsidR="00645B72" w:rsidRPr="0079423F" w:rsidRDefault="00645B72" w:rsidP="007C14DF">
      <w:pPr>
        <w:pStyle w:val="Heading2"/>
        <w:numPr>
          <w:ilvl w:val="0"/>
          <w:numId w:val="3"/>
        </w:numPr>
        <w:spacing w:after="120"/>
        <w:ind w:left="1260" w:right="794" w:hanging="360"/>
        <w:jc w:val="both"/>
        <w:rPr>
          <w:sz w:val="24"/>
          <w:szCs w:val="24"/>
          <w:lang w:val="en-GB"/>
        </w:rPr>
      </w:pPr>
      <w:r w:rsidRPr="0079423F">
        <w:rPr>
          <w:rFonts w:ascii="Times New Roman" w:hAnsi="Times New Roman"/>
          <w:sz w:val="24"/>
          <w:szCs w:val="24"/>
          <w:lang w:val="en-GB"/>
        </w:rPr>
        <w:lastRenderedPageBreak/>
        <w:t xml:space="preserve">Programme </w:t>
      </w:r>
      <w:r w:rsidR="00C778F9" w:rsidRPr="0079423F">
        <w:rPr>
          <w:rFonts w:ascii="Times New Roman" w:hAnsi="Times New Roman"/>
          <w:sz w:val="24"/>
          <w:szCs w:val="24"/>
          <w:lang w:val="en-GB"/>
        </w:rPr>
        <w:t>r</w:t>
      </w:r>
      <w:r w:rsidRPr="0079423F">
        <w:rPr>
          <w:rFonts w:ascii="Times New Roman" w:hAnsi="Times New Roman"/>
          <w:sz w:val="24"/>
          <w:szCs w:val="24"/>
          <w:lang w:val="en-GB"/>
        </w:rPr>
        <w:t xml:space="preserve">ationale </w:t>
      </w:r>
    </w:p>
    <w:p w14:paraId="674CEB66" w14:textId="490769A0" w:rsidR="002002CA" w:rsidRPr="00DA74C1" w:rsidRDefault="009169B1" w:rsidP="007C14DF">
      <w:pPr>
        <w:pStyle w:val="Normal1"/>
        <w:numPr>
          <w:ilvl w:val="0"/>
          <w:numId w:val="1"/>
        </w:numPr>
        <w:tabs>
          <w:tab w:val="left" w:pos="284"/>
        </w:tabs>
        <w:spacing w:after="120"/>
        <w:ind w:left="1247" w:right="794"/>
        <w:jc w:val="both"/>
        <w:rPr>
          <w:sz w:val="20"/>
          <w:lang w:val="en-GB"/>
        </w:rPr>
      </w:pPr>
      <w:r w:rsidRPr="00C40321">
        <w:rPr>
          <w:sz w:val="20"/>
        </w:rPr>
        <w:t xml:space="preserve">Cambodia has undergone </w:t>
      </w:r>
      <w:r w:rsidR="002002CA">
        <w:rPr>
          <w:sz w:val="20"/>
        </w:rPr>
        <w:t xml:space="preserve">a </w:t>
      </w:r>
      <w:r w:rsidRPr="00C40321">
        <w:rPr>
          <w:sz w:val="20"/>
        </w:rPr>
        <w:t>profound transformation over the last two decades</w:t>
      </w:r>
      <w:r w:rsidR="002002CA">
        <w:rPr>
          <w:sz w:val="20"/>
        </w:rPr>
        <w:t xml:space="preserve">. Emerging </w:t>
      </w:r>
      <w:r w:rsidRPr="00C40321">
        <w:rPr>
          <w:sz w:val="20"/>
        </w:rPr>
        <w:t xml:space="preserve">from </w:t>
      </w:r>
      <w:r w:rsidR="00E742BB" w:rsidRPr="00C40321">
        <w:rPr>
          <w:sz w:val="20"/>
        </w:rPr>
        <w:t>protracted conflict</w:t>
      </w:r>
      <w:r w:rsidR="002002CA">
        <w:rPr>
          <w:sz w:val="20"/>
        </w:rPr>
        <w:t>, the country</w:t>
      </w:r>
      <w:r w:rsidR="00A67F6C">
        <w:rPr>
          <w:sz w:val="20"/>
        </w:rPr>
        <w:t xml:space="preserve"> </w:t>
      </w:r>
      <w:r w:rsidR="002002CA">
        <w:rPr>
          <w:sz w:val="20"/>
        </w:rPr>
        <w:t xml:space="preserve">is now </w:t>
      </w:r>
      <w:r w:rsidRPr="00C40321">
        <w:rPr>
          <w:sz w:val="20"/>
        </w:rPr>
        <w:t xml:space="preserve">characterized by </w:t>
      </w:r>
      <w:r w:rsidR="001F19AA" w:rsidRPr="00C40321">
        <w:rPr>
          <w:sz w:val="20"/>
        </w:rPr>
        <w:t xml:space="preserve">relative </w:t>
      </w:r>
      <w:r w:rsidRPr="00C40321">
        <w:rPr>
          <w:sz w:val="20"/>
        </w:rPr>
        <w:t xml:space="preserve">stability, peace and vibrancy. </w:t>
      </w:r>
      <w:r w:rsidR="002002CA">
        <w:rPr>
          <w:sz w:val="20"/>
        </w:rPr>
        <w:t xml:space="preserve">Gross domestic product </w:t>
      </w:r>
      <w:r w:rsidRPr="00C40321">
        <w:rPr>
          <w:sz w:val="20"/>
        </w:rPr>
        <w:t xml:space="preserve">grew at an average annual rate of 8.2 per cent </w:t>
      </w:r>
      <w:r w:rsidR="002E335F" w:rsidRPr="00C40321">
        <w:rPr>
          <w:sz w:val="20"/>
        </w:rPr>
        <w:t xml:space="preserve">in </w:t>
      </w:r>
      <w:r w:rsidRPr="00C40321">
        <w:rPr>
          <w:sz w:val="20"/>
        </w:rPr>
        <w:t xml:space="preserve">2000-2010, making Cambodia the world’s </w:t>
      </w:r>
      <w:r w:rsidR="002002CA">
        <w:rPr>
          <w:sz w:val="20"/>
        </w:rPr>
        <w:t>fifteenth</w:t>
      </w:r>
      <w:r w:rsidR="002002CA" w:rsidRPr="00C40321">
        <w:rPr>
          <w:sz w:val="20"/>
        </w:rPr>
        <w:t xml:space="preserve"> </w:t>
      </w:r>
      <w:r w:rsidRPr="00C40321">
        <w:rPr>
          <w:sz w:val="20"/>
        </w:rPr>
        <w:t>fastest growing economy during th</w:t>
      </w:r>
      <w:r w:rsidR="002002CA">
        <w:rPr>
          <w:sz w:val="20"/>
        </w:rPr>
        <w:t>e</w:t>
      </w:r>
      <w:r w:rsidRPr="00C40321">
        <w:rPr>
          <w:sz w:val="20"/>
        </w:rPr>
        <w:t xml:space="preserve"> period.</w:t>
      </w:r>
      <w:r w:rsidR="00FC553A" w:rsidRPr="00C40321">
        <w:rPr>
          <w:rStyle w:val="FootnoteReference"/>
          <w:sz w:val="20"/>
        </w:rPr>
        <w:footnoteReference w:id="2"/>
      </w:r>
      <w:r w:rsidRPr="00C40321">
        <w:rPr>
          <w:sz w:val="20"/>
        </w:rPr>
        <w:t xml:space="preserve"> Economic growth has been founded on </w:t>
      </w:r>
      <w:r w:rsidR="002002CA">
        <w:rPr>
          <w:sz w:val="20"/>
        </w:rPr>
        <w:t xml:space="preserve">the </w:t>
      </w:r>
      <w:r w:rsidRPr="00C40321">
        <w:rPr>
          <w:sz w:val="20"/>
        </w:rPr>
        <w:t>garment, agriculture</w:t>
      </w:r>
      <w:r w:rsidR="002E335F" w:rsidRPr="00C40321">
        <w:rPr>
          <w:sz w:val="20"/>
        </w:rPr>
        <w:t xml:space="preserve"> (</w:t>
      </w:r>
      <w:r w:rsidRPr="00C40321">
        <w:rPr>
          <w:sz w:val="20"/>
        </w:rPr>
        <w:t>rice</w:t>
      </w:r>
      <w:r w:rsidR="002E335F" w:rsidRPr="00C40321">
        <w:rPr>
          <w:sz w:val="20"/>
        </w:rPr>
        <w:t>)</w:t>
      </w:r>
      <w:r w:rsidRPr="00C40321">
        <w:rPr>
          <w:sz w:val="20"/>
        </w:rPr>
        <w:t>, tou</w:t>
      </w:r>
      <w:r w:rsidR="001C2CEA" w:rsidRPr="00C40321">
        <w:rPr>
          <w:sz w:val="20"/>
        </w:rPr>
        <w:t xml:space="preserve">rism and construction sectors, </w:t>
      </w:r>
      <w:r w:rsidRPr="00C40321">
        <w:rPr>
          <w:sz w:val="20"/>
        </w:rPr>
        <w:t xml:space="preserve">and on the strength of a young population. </w:t>
      </w:r>
    </w:p>
    <w:p w14:paraId="0CEF8C3D" w14:textId="11B317E8" w:rsidR="009169B1" w:rsidRPr="00C40321" w:rsidRDefault="009169B1" w:rsidP="007C14DF">
      <w:pPr>
        <w:pStyle w:val="Normal1"/>
        <w:numPr>
          <w:ilvl w:val="0"/>
          <w:numId w:val="1"/>
        </w:numPr>
        <w:tabs>
          <w:tab w:val="left" w:pos="284"/>
        </w:tabs>
        <w:spacing w:after="120"/>
        <w:ind w:left="1247" w:right="794"/>
        <w:jc w:val="both"/>
        <w:rPr>
          <w:sz w:val="20"/>
          <w:lang w:val="en-GB"/>
        </w:rPr>
      </w:pPr>
      <w:r w:rsidRPr="00C40321">
        <w:rPr>
          <w:sz w:val="20"/>
        </w:rPr>
        <w:t>With 65</w:t>
      </w:r>
      <w:r w:rsidR="002E335F" w:rsidRPr="00C40321">
        <w:rPr>
          <w:sz w:val="20"/>
        </w:rPr>
        <w:t xml:space="preserve"> per cent</w:t>
      </w:r>
      <w:r w:rsidRPr="00C40321">
        <w:rPr>
          <w:sz w:val="20"/>
        </w:rPr>
        <w:t xml:space="preserve"> of </w:t>
      </w:r>
      <w:r w:rsidR="002002CA">
        <w:rPr>
          <w:sz w:val="20"/>
        </w:rPr>
        <w:t>the</w:t>
      </w:r>
      <w:r w:rsidR="002002CA" w:rsidRPr="00C40321">
        <w:rPr>
          <w:sz w:val="20"/>
        </w:rPr>
        <w:t xml:space="preserve"> </w:t>
      </w:r>
      <w:r w:rsidRPr="00C40321">
        <w:rPr>
          <w:sz w:val="20"/>
        </w:rPr>
        <w:t>po</w:t>
      </w:r>
      <w:r w:rsidR="00BD6A27">
        <w:rPr>
          <w:sz w:val="20"/>
        </w:rPr>
        <w:t>pulation under the age of 30</w:t>
      </w:r>
      <w:r w:rsidRPr="00C40321">
        <w:rPr>
          <w:sz w:val="20"/>
        </w:rPr>
        <w:t>,</w:t>
      </w:r>
      <w:r w:rsidR="00185B87" w:rsidRPr="00C40321">
        <w:rPr>
          <w:sz w:val="20"/>
        </w:rPr>
        <w:t xml:space="preserve"> </w:t>
      </w:r>
      <w:r w:rsidRPr="00C40321">
        <w:rPr>
          <w:sz w:val="20"/>
        </w:rPr>
        <w:t>Cambodia stands to benefit from a demographic dividend</w:t>
      </w:r>
      <w:r w:rsidR="002002CA">
        <w:rPr>
          <w:sz w:val="20"/>
        </w:rPr>
        <w:t xml:space="preserve"> (</w:t>
      </w:r>
      <w:r w:rsidR="005824DD" w:rsidRPr="00C40321">
        <w:rPr>
          <w:sz w:val="20"/>
        </w:rPr>
        <w:t xml:space="preserve">when the growth rate of the working age population </w:t>
      </w:r>
      <w:r w:rsidR="005769F0" w:rsidRPr="00C40321">
        <w:rPr>
          <w:sz w:val="20"/>
        </w:rPr>
        <w:t>remain</w:t>
      </w:r>
      <w:r w:rsidR="0063631E" w:rsidRPr="00C40321">
        <w:rPr>
          <w:sz w:val="20"/>
        </w:rPr>
        <w:t>s</w:t>
      </w:r>
      <w:r w:rsidR="005769F0" w:rsidRPr="00C40321">
        <w:rPr>
          <w:sz w:val="20"/>
        </w:rPr>
        <w:t xml:space="preserve"> higher than </w:t>
      </w:r>
      <w:r w:rsidR="007F31B9">
        <w:rPr>
          <w:sz w:val="20"/>
        </w:rPr>
        <w:t>that of</w:t>
      </w:r>
      <w:r w:rsidR="002002CA">
        <w:rPr>
          <w:sz w:val="20"/>
        </w:rPr>
        <w:t xml:space="preserve"> </w:t>
      </w:r>
      <w:r w:rsidR="005769F0" w:rsidRPr="00C40321">
        <w:rPr>
          <w:sz w:val="20"/>
        </w:rPr>
        <w:t>dependent age groups</w:t>
      </w:r>
      <w:r w:rsidR="002002CA">
        <w:rPr>
          <w:sz w:val="20"/>
        </w:rPr>
        <w:t>)</w:t>
      </w:r>
      <w:r w:rsidRPr="00C40321">
        <w:rPr>
          <w:sz w:val="20"/>
        </w:rPr>
        <w:t xml:space="preserve"> until 2038.</w:t>
      </w:r>
      <w:r w:rsidR="005824DD" w:rsidRPr="00C40321">
        <w:rPr>
          <w:rStyle w:val="FootnoteReference"/>
          <w:sz w:val="20"/>
        </w:rPr>
        <w:footnoteReference w:id="3"/>
      </w:r>
      <w:r w:rsidRPr="00C40321">
        <w:rPr>
          <w:sz w:val="20"/>
        </w:rPr>
        <w:t xml:space="preserve"> </w:t>
      </w:r>
      <w:r w:rsidR="007F31B9">
        <w:rPr>
          <w:sz w:val="20"/>
        </w:rPr>
        <w:t>The country’s</w:t>
      </w:r>
      <w:r w:rsidR="007F31B9" w:rsidRPr="00C40321">
        <w:rPr>
          <w:sz w:val="20"/>
        </w:rPr>
        <w:t xml:space="preserve"> </w:t>
      </w:r>
      <w:r w:rsidR="002002CA">
        <w:rPr>
          <w:sz w:val="20"/>
        </w:rPr>
        <w:t>gross national income</w:t>
      </w:r>
      <w:r w:rsidRPr="00C40321">
        <w:rPr>
          <w:sz w:val="20"/>
        </w:rPr>
        <w:t xml:space="preserve"> per capita grew from</w:t>
      </w:r>
      <w:r w:rsidR="008116F7" w:rsidRPr="00C40321">
        <w:rPr>
          <w:sz w:val="20"/>
        </w:rPr>
        <w:t xml:space="preserve"> $300 in 1995</w:t>
      </w:r>
      <w:r w:rsidRPr="00C40321">
        <w:rPr>
          <w:sz w:val="20"/>
        </w:rPr>
        <w:t xml:space="preserve"> to $950 in 2013.</w:t>
      </w:r>
      <w:r w:rsidR="008116F7" w:rsidRPr="00C40321">
        <w:rPr>
          <w:rStyle w:val="FootnoteReference"/>
          <w:sz w:val="20"/>
        </w:rPr>
        <w:footnoteReference w:id="4"/>
      </w:r>
      <w:r w:rsidRPr="00C40321">
        <w:rPr>
          <w:sz w:val="20"/>
        </w:rPr>
        <w:t xml:space="preserve"> Research indicates that </w:t>
      </w:r>
      <w:r w:rsidR="0019785D">
        <w:rPr>
          <w:sz w:val="20"/>
        </w:rPr>
        <w:t>the country</w:t>
      </w:r>
      <w:r w:rsidR="0019785D" w:rsidRPr="00C40321">
        <w:rPr>
          <w:sz w:val="20"/>
        </w:rPr>
        <w:t xml:space="preserve"> </w:t>
      </w:r>
      <w:r w:rsidRPr="00C40321">
        <w:rPr>
          <w:sz w:val="20"/>
        </w:rPr>
        <w:t xml:space="preserve">potentially stands to benefit from </w:t>
      </w:r>
      <w:r w:rsidR="0019785D">
        <w:rPr>
          <w:sz w:val="20"/>
        </w:rPr>
        <w:t xml:space="preserve">participation in </w:t>
      </w:r>
      <w:r w:rsidR="0063631E" w:rsidRPr="00C40321">
        <w:rPr>
          <w:sz w:val="20"/>
        </w:rPr>
        <w:t xml:space="preserve">the </w:t>
      </w:r>
      <w:r w:rsidR="004C2C7F">
        <w:rPr>
          <w:sz w:val="20"/>
        </w:rPr>
        <w:t>Association of Southeast Asian Nations</w:t>
      </w:r>
      <w:r w:rsidR="004C2C7F" w:rsidRPr="00C40321">
        <w:rPr>
          <w:sz w:val="20"/>
        </w:rPr>
        <w:t xml:space="preserve"> </w:t>
      </w:r>
      <w:r w:rsidR="007D5222">
        <w:rPr>
          <w:sz w:val="20"/>
        </w:rPr>
        <w:t xml:space="preserve">(ASEAN) </w:t>
      </w:r>
      <w:r w:rsidRPr="00C40321">
        <w:rPr>
          <w:sz w:val="20"/>
        </w:rPr>
        <w:t xml:space="preserve">Economic Community </w:t>
      </w:r>
      <w:r w:rsidR="000A0ED7">
        <w:rPr>
          <w:sz w:val="20"/>
        </w:rPr>
        <w:t>through</w:t>
      </w:r>
      <w:r w:rsidRPr="00C40321">
        <w:rPr>
          <w:sz w:val="20"/>
        </w:rPr>
        <w:t xml:space="preserve"> expansion of regional value chains and employment generation.</w:t>
      </w:r>
      <w:r w:rsidRPr="00C40321">
        <w:rPr>
          <w:rStyle w:val="FootnoteReference"/>
          <w:sz w:val="20"/>
        </w:rPr>
        <w:footnoteReference w:id="5"/>
      </w:r>
      <w:r w:rsidRPr="00C40321">
        <w:rPr>
          <w:sz w:val="20"/>
        </w:rPr>
        <w:t xml:space="preserve"> </w:t>
      </w:r>
    </w:p>
    <w:p w14:paraId="5CE3B97B" w14:textId="0CC96A5E" w:rsidR="00715D16" w:rsidRPr="00C40321" w:rsidRDefault="009169B1" w:rsidP="00DC7FB2">
      <w:pPr>
        <w:pStyle w:val="Normal1"/>
        <w:numPr>
          <w:ilvl w:val="0"/>
          <w:numId w:val="1"/>
        </w:numPr>
        <w:tabs>
          <w:tab w:val="left" w:pos="284"/>
        </w:tabs>
        <w:spacing w:after="120"/>
        <w:ind w:left="1247" w:right="794"/>
        <w:jc w:val="both"/>
        <w:rPr>
          <w:sz w:val="20"/>
        </w:rPr>
      </w:pPr>
      <w:r w:rsidRPr="00C40321">
        <w:rPr>
          <w:sz w:val="20"/>
        </w:rPr>
        <w:t>Economic growt</w:t>
      </w:r>
      <w:r w:rsidR="005824DD" w:rsidRPr="00C40321">
        <w:rPr>
          <w:sz w:val="20"/>
        </w:rPr>
        <w:t xml:space="preserve">h has </w:t>
      </w:r>
      <w:r w:rsidR="008116F7" w:rsidRPr="00C40321">
        <w:rPr>
          <w:sz w:val="20"/>
        </w:rPr>
        <w:t xml:space="preserve">been inclusive to an extent. </w:t>
      </w:r>
      <w:r w:rsidR="000C5153" w:rsidRPr="00C40321">
        <w:rPr>
          <w:sz w:val="20"/>
        </w:rPr>
        <w:t>In human development terms, between 1995 and 2013 Cambodia saw significant improvements across all components o</w:t>
      </w:r>
      <w:r w:rsidR="00F35C63" w:rsidRPr="00C40321">
        <w:rPr>
          <w:sz w:val="20"/>
        </w:rPr>
        <w:t xml:space="preserve">f the </w:t>
      </w:r>
      <w:r w:rsidR="000A0ED7">
        <w:rPr>
          <w:sz w:val="20"/>
        </w:rPr>
        <w:t>h</w:t>
      </w:r>
      <w:r w:rsidR="00F35C63" w:rsidRPr="00C40321">
        <w:rPr>
          <w:sz w:val="20"/>
        </w:rPr>
        <w:t xml:space="preserve">uman </w:t>
      </w:r>
      <w:r w:rsidR="000A0ED7">
        <w:rPr>
          <w:sz w:val="20"/>
        </w:rPr>
        <w:t>d</w:t>
      </w:r>
      <w:r w:rsidR="00F35C63" w:rsidRPr="00C40321">
        <w:rPr>
          <w:sz w:val="20"/>
        </w:rPr>
        <w:t xml:space="preserve">evelopment </w:t>
      </w:r>
      <w:r w:rsidR="000A0ED7">
        <w:rPr>
          <w:sz w:val="20"/>
        </w:rPr>
        <w:t>i</w:t>
      </w:r>
      <w:r w:rsidR="00F35C63" w:rsidRPr="00C40321">
        <w:rPr>
          <w:sz w:val="20"/>
        </w:rPr>
        <w:t>nd</w:t>
      </w:r>
      <w:r w:rsidR="0095582D" w:rsidRPr="00C40321">
        <w:rPr>
          <w:sz w:val="20"/>
        </w:rPr>
        <w:t>ex</w:t>
      </w:r>
      <w:r w:rsidR="00F35C63" w:rsidRPr="00C40321">
        <w:rPr>
          <w:sz w:val="20"/>
        </w:rPr>
        <w:t xml:space="preserve">. </w:t>
      </w:r>
      <w:r w:rsidR="000A0ED7">
        <w:rPr>
          <w:sz w:val="20"/>
        </w:rPr>
        <w:t>L</w:t>
      </w:r>
      <w:r w:rsidR="000C5153" w:rsidRPr="00C40321">
        <w:rPr>
          <w:sz w:val="20"/>
        </w:rPr>
        <w:t xml:space="preserve">ife expectancy at birth </w:t>
      </w:r>
      <w:r w:rsidR="00064ED4" w:rsidRPr="00C40321">
        <w:rPr>
          <w:sz w:val="20"/>
        </w:rPr>
        <w:t>improved from</w:t>
      </w:r>
      <w:r w:rsidR="00F35C63" w:rsidRPr="00C40321">
        <w:rPr>
          <w:sz w:val="20"/>
        </w:rPr>
        <w:t xml:space="preserve"> 57.9 to 71.9 years.</w:t>
      </w:r>
      <w:r w:rsidR="000C5153" w:rsidRPr="00C40321">
        <w:rPr>
          <w:sz w:val="20"/>
        </w:rPr>
        <w:t xml:space="preserve"> </w:t>
      </w:r>
      <w:r w:rsidR="007F31B9">
        <w:rPr>
          <w:sz w:val="20"/>
        </w:rPr>
        <w:t>E</w:t>
      </w:r>
      <w:r w:rsidR="000C5153" w:rsidRPr="00C40321">
        <w:rPr>
          <w:sz w:val="20"/>
        </w:rPr>
        <w:t>xpec</w:t>
      </w:r>
      <w:r w:rsidR="003C794D" w:rsidRPr="00C40321">
        <w:rPr>
          <w:sz w:val="20"/>
        </w:rPr>
        <w:t xml:space="preserve">ted years of schooling </w:t>
      </w:r>
      <w:r w:rsidR="007F31B9">
        <w:rPr>
          <w:sz w:val="20"/>
        </w:rPr>
        <w:t>increased</w:t>
      </w:r>
      <w:r w:rsidR="007F31B9" w:rsidRPr="00C40321">
        <w:rPr>
          <w:sz w:val="20"/>
        </w:rPr>
        <w:t xml:space="preserve"> </w:t>
      </w:r>
      <w:r w:rsidR="003C794D" w:rsidRPr="00C40321">
        <w:rPr>
          <w:sz w:val="20"/>
        </w:rPr>
        <w:t xml:space="preserve">from 6.8 </w:t>
      </w:r>
      <w:r w:rsidR="00F35C63" w:rsidRPr="00C40321">
        <w:rPr>
          <w:sz w:val="20"/>
        </w:rPr>
        <w:t>years to 10.9 years</w:t>
      </w:r>
      <w:r w:rsidR="000C5153" w:rsidRPr="00C40321">
        <w:rPr>
          <w:sz w:val="20"/>
        </w:rPr>
        <w:t>.</w:t>
      </w:r>
      <w:r w:rsidR="00F35C63" w:rsidRPr="00C40321">
        <w:rPr>
          <w:sz w:val="20"/>
        </w:rPr>
        <w:t xml:space="preserve"> </w:t>
      </w:r>
      <w:r w:rsidR="00A67F6C">
        <w:rPr>
          <w:sz w:val="20"/>
        </w:rPr>
        <w:t>T</w:t>
      </w:r>
      <w:r w:rsidR="00F35C63" w:rsidRPr="00C40321">
        <w:rPr>
          <w:sz w:val="20"/>
        </w:rPr>
        <w:t xml:space="preserve">he </w:t>
      </w:r>
      <w:r w:rsidR="000A0ED7">
        <w:rPr>
          <w:sz w:val="20"/>
        </w:rPr>
        <w:t xml:space="preserve">proportion of people in </w:t>
      </w:r>
      <w:r w:rsidR="00F35C63" w:rsidRPr="00C40321">
        <w:rPr>
          <w:sz w:val="20"/>
        </w:rPr>
        <w:t xml:space="preserve">poverty </w:t>
      </w:r>
      <w:r w:rsidR="00A67F6C">
        <w:rPr>
          <w:sz w:val="20"/>
        </w:rPr>
        <w:t xml:space="preserve">fell </w:t>
      </w:r>
      <w:r w:rsidR="000C5153" w:rsidRPr="00C40321">
        <w:rPr>
          <w:sz w:val="20"/>
        </w:rPr>
        <w:t xml:space="preserve">from </w:t>
      </w:r>
      <w:r w:rsidR="000C5153" w:rsidRPr="00925328">
        <w:rPr>
          <w:sz w:val="20"/>
        </w:rPr>
        <w:t>47.</w:t>
      </w:r>
      <w:r w:rsidR="00AE3B14" w:rsidRPr="00925328">
        <w:rPr>
          <w:sz w:val="20"/>
        </w:rPr>
        <w:t>8</w:t>
      </w:r>
      <w:r w:rsidR="000C5153" w:rsidRPr="00925328">
        <w:rPr>
          <w:sz w:val="20"/>
        </w:rPr>
        <w:t xml:space="preserve"> per cent in 200</w:t>
      </w:r>
      <w:r w:rsidR="00AE3B14" w:rsidRPr="00925328">
        <w:rPr>
          <w:sz w:val="20"/>
        </w:rPr>
        <w:t>7</w:t>
      </w:r>
      <w:r w:rsidR="000C5153" w:rsidRPr="00925328">
        <w:rPr>
          <w:sz w:val="20"/>
        </w:rPr>
        <w:t xml:space="preserve"> to 18.6 per cent in 2013.</w:t>
      </w:r>
      <w:r w:rsidR="000C5153" w:rsidRPr="00C40321">
        <w:rPr>
          <w:sz w:val="20"/>
        </w:rPr>
        <w:t xml:space="preserve"> </w:t>
      </w:r>
      <w:r w:rsidR="00F35C63" w:rsidRPr="00C40321">
        <w:rPr>
          <w:sz w:val="20"/>
        </w:rPr>
        <w:t>Inequality improved</w:t>
      </w:r>
      <w:r w:rsidR="000A0ED7">
        <w:rPr>
          <w:sz w:val="20"/>
        </w:rPr>
        <w:t>, reflected in a decline in</w:t>
      </w:r>
      <w:r w:rsidR="00FE0529" w:rsidRPr="00C40321">
        <w:rPr>
          <w:sz w:val="20"/>
        </w:rPr>
        <w:t xml:space="preserve"> </w:t>
      </w:r>
      <w:r w:rsidR="00F35C63" w:rsidRPr="00C40321">
        <w:rPr>
          <w:sz w:val="20"/>
        </w:rPr>
        <w:t xml:space="preserve">the Gini coefficient </w:t>
      </w:r>
      <w:r w:rsidR="00FE0529" w:rsidRPr="00C40321">
        <w:rPr>
          <w:sz w:val="20"/>
        </w:rPr>
        <w:t xml:space="preserve">from 35.5 in </w:t>
      </w:r>
      <w:r w:rsidR="00F35C63" w:rsidRPr="00C40321">
        <w:rPr>
          <w:sz w:val="20"/>
        </w:rPr>
        <w:t xml:space="preserve">2004 to </w:t>
      </w:r>
      <w:r w:rsidR="00FE0529" w:rsidRPr="00C40321">
        <w:rPr>
          <w:sz w:val="20"/>
        </w:rPr>
        <w:t xml:space="preserve">31.8 </w:t>
      </w:r>
      <w:r w:rsidR="00D47CFB">
        <w:rPr>
          <w:sz w:val="20"/>
        </w:rPr>
        <w:t xml:space="preserve">in </w:t>
      </w:r>
      <w:r w:rsidR="00F35C63" w:rsidRPr="00C40321">
        <w:rPr>
          <w:sz w:val="20"/>
        </w:rPr>
        <w:t>2011. P</w:t>
      </w:r>
      <w:r w:rsidRPr="00C40321">
        <w:rPr>
          <w:sz w:val="20"/>
        </w:rPr>
        <w:t xml:space="preserve">overty has </w:t>
      </w:r>
      <w:r w:rsidR="000A0ED7">
        <w:rPr>
          <w:sz w:val="20"/>
        </w:rPr>
        <w:t>fallen due to</w:t>
      </w:r>
      <w:r w:rsidRPr="00C40321">
        <w:rPr>
          <w:sz w:val="20"/>
        </w:rPr>
        <w:t xml:space="preserve"> higher agricultural prices, expansion in urban-based employment and increases in wages/salaries.</w:t>
      </w:r>
      <w:r w:rsidRPr="00C40321">
        <w:rPr>
          <w:rStyle w:val="FootnoteReference"/>
          <w:sz w:val="20"/>
        </w:rPr>
        <w:footnoteReference w:id="6"/>
      </w:r>
      <w:r w:rsidR="001E0F47" w:rsidRPr="00C40321">
        <w:rPr>
          <w:sz w:val="20"/>
        </w:rPr>
        <w:t xml:space="preserve"> </w:t>
      </w:r>
      <w:r w:rsidR="00F35C63" w:rsidRPr="00C40321">
        <w:rPr>
          <w:sz w:val="20"/>
        </w:rPr>
        <w:t>Migra</w:t>
      </w:r>
      <w:r w:rsidR="000A0ED7">
        <w:rPr>
          <w:sz w:val="20"/>
        </w:rPr>
        <w:t>nts sent back</w:t>
      </w:r>
      <w:r w:rsidR="00F35C63" w:rsidRPr="00C40321">
        <w:rPr>
          <w:sz w:val="20"/>
        </w:rPr>
        <w:t xml:space="preserve"> $176 million </w:t>
      </w:r>
      <w:r w:rsidR="000A0ED7">
        <w:rPr>
          <w:sz w:val="20"/>
        </w:rPr>
        <w:t xml:space="preserve">in remittances </w:t>
      </w:r>
      <w:r w:rsidR="00F35C63" w:rsidRPr="00C40321">
        <w:rPr>
          <w:sz w:val="20"/>
        </w:rPr>
        <w:t>in 2013.</w:t>
      </w:r>
    </w:p>
    <w:p w14:paraId="274F7BCD" w14:textId="78DDAB4B" w:rsidR="003723BD" w:rsidRPr="00DA74C1" w:rsidRDefault="00DA5857" w:rsidP="003723BD">
      <w:pPr>
        <w:pStyle w:val="Normal1"/>
        <w:numPr>
          <w:ilvl w:val="0"/>
          <w:numId w:val="1"/>
        </w:numPr>
        <w:tabs>
          <w:tab w:val="left" w:pos="284"/>
        </w:tabs>
        <w:spacing w:after="120"/>
        <w:ind w:left="1247" w:right="794"/>
        <w:jc w:val="both"/>
        <w:rPr>
          <w:sz w:val="22"/>
          <w:szCs w:val="22"/>
        </w:rPr>
      </w:pPr>
      <w:r w:rsidRPr="003723BD">
        <w:rPr>
          <w:sz w:val="20"/>
        </w:rPr>
        <w:t xml:space="preserve">Cambodia </w:t>
      </w:r>
      <w:r w:rsidR="000A0ED7" w:rsidRPr="00131552">
        <w:rPr>
          <w:sz w:val="20"/>
        </w:rPr>
        <w:t xml:space="preserve">is expected to </w:t>
      </w:r>
      <w:r w:rsidRPr="00131552">
        <w:rPr>
          <w:sz w:val="20"/>
        </w:rPr>
        <w:t>achiev</w:t>
      </w:r>
      <w:r w:rsidR="000A0ED7" w:rsidRPr="003723BD">
        <w:rPr>
          <w:sz w:val="20"/>
        </w:rPr>
        <w:t>e</w:t>
      </w:r>
      <w:r w:rsidRPr="003723BD">
        <w:rPr>
          <w:sz w:val="20"/>
        </w:rPr>
        <w:t xml:space="preserve"> lower</w:t>
      </w:r>
      <w:r w:rsidR="004C2C7F">
        <w:rPr>
          <w:sz w:val="20"/>
        </w:rPr>
        <w:t>-</w:t>
      </w:r>
      <w:r w:rsidRPr="003723BD">
        <w:rPr>
          <w:sz w:val="20"/>
        </w:rPr>
        <w:t>middle-income status within a few years and</w:t>
      </w:r>
      <w:r w:rsidR="000A0ED7" w:rsidRPr="003723BD">
        <w:rPr>
          <w:sz w:val="20"/>
        </w:rPr>
        <w:t xml:space="preserve"> has the </w:t>
      </w:r>
      <w:r w:rsidR="003C794D" w:rsidRPr="003723BD">
        <w:rPr>
          <w:sz w:val="20"/>
        </w:rPr>
        <w:t>potential</w:t>
      </w:r>
      <w:r w:rsidR="000A0ED7" w:rsidRPr="003723BD">
        <w:rPr>
          <w:sz w:val="20"/>
        </w:rPr>
        <w:t xml:space="preserve"> to </w:t>
      </w:r>
      <w:r w:rsidR="00EF5780" w:rsidRPr="00DA74C1">
        <w:rPr>
          <w:sz w:val="20"/>
        </w:rPr>
        <w:t>emerge</w:t>
      </w:r>
      <w:r w:rsidRPr="00EB205F">
        <w:rPr>
          <w:sz w:val="20"/>
        </w:rPr>
        <w:t xml:space="preserve"> from</w:t>
      </w:r>
      <w:r w:rsidRPr="003723BD">
        <w:rPr>
          <w:sz w:val="20"/>
        </w:rPr>
        <w:t xml:space="preserve"> </w:t>
      </w:r>
      <w:r w:rsidR="000A0ED7" w:rsidRPr="00131552">
        <w:rPr>
          <w:sz w:val="20"/>
        </w:rPr>
        <w:t xml:space="preserve">least developed country </w:t>
      </w:r>
      <w:r w:rsidRPr="003723BD">
        <w:rPr>
          <w:sz w:val="20"/>
        </w:rPr>
        <w:t>status within the next decade</w:t>
      </w:r>
      <w:r w:rsidR="000A0ED7" w:rsidRPr="003723BD">
        <w:rPr>
          <w:sz w:val="20"/>
        </w:rPr>
        <w:t>. The country’s</w:t>
      </w:r>
      <w:r w:rsidRPr="003723BD">
        <w:rPr>
          <w:sz w:val="20"/>
        </w:rPr>
        <w:t xml:space="preserve"> Rectangular Strategy Phase III envisions Cambodia becom</w:t>
      </w:r>
      <w:r w:rsidR="000A0ED7" w:rsidRPr="003723BD">
        <w:rPr>
          <w:sz w:val="20"/>
        </w:rPr>
        <w:t>ing</w:t>
      </w:r>
      <w:r w:rsidRPr="003723BD">
        <w:rPr>
          <w:sz w:val="20"/>
        </w:rPr>
        <w:t xml:space="preserve"> an upper middle income country by 2030. In line with these prospects, </w:t>
      </w:r>
      <w:r w:rsidR="007F31B9">
        <w:rPr>
          <w:sz w:val="20"/>
        </w:rPr>
        <w:t>the Royal Government of Cambodia</w:t>
      </w:r>
      <w:r w:rsidRPr="003723BD">
        <w:rPr>
          <w:sz w:val="20"/>
        </w:rPr>
        <w:t xml:space="preserve"> has set </w:t>
      </w:r>
      <w:r w:rsidR="000A0ED7" w:rsidRPr="00131552">
        <w:rPr>
          <w:sz w:val="20"/>
        </w:rPr>
        <w:t xml:space="preserve">a goal of </w:t>
      </w:r>
      <w:r w:rsidR="000A0ED7" w:rsidRPr="003723BD">
        <w:rPr>
          <w:sz w:val="20"/>
        </w:rPr>
        <w:t>reducing</w:t>
      </w:r>
      <w:r w:rsidRPr="003723BD">
        <w:rPr>
          <w:sz w:val="20"/>
        </w:rPr>
        <w:t xml:space="preserve"> </w:t>
      </w:r>
      <w:r w:rsidR="000A0ED7" w:rsidRPr="003723BD">
        <w:rPr>
          <w:sz w:val="20"/>
        </w:rPr>
        <w:t>poverty by</w:t>
      </w:r>
      <w:r w:rsidR="00BA385B" w:rsidRPr="003723BD">
        <w:rPr>
          <w:sz w:val="20"/>
        </w:rPr>
        <w:t xml:space="preserve"> more</w:t>
      </w:r>
      <w:r w:rsidRPr="003723BD">
        <w:rPr>
          <w:sz w:val="20"/>
          <w:lang w:val="en-GB"/>
        </w:rPr>
        <w:t xml:space="preserve"> than 1 percentage point </w:t>
      </w:r>
      <w:r w:rsidR="00D021F5" w:rsidRPr="003723BD">
        <w:rPr>
          <w:sz w:val="20"/>
          <w:lang w:val="en-GB"/>
        </w:rPr>
        <w:t xml:space="preserve">annually. </w:t>
      </w:r>
      <w:r w:rsidRPr="003723BD">
        <w:rPr>
          <w:sz w:val="20"/>
        </w:rPr>
        <w:t>The challenge is how best to sustain a</w:t>
      </w:r>
      <w:r w:rsidR="0086039F" w:rsidRPr="003723BD">
        <w:rPr>
          <w:sz w:val="20"/>
        </w:rPr>
        <w:t xml:space="preserve">nd build on </w:t>
      </w:r>
      <w:r w:rsidR="007A130A">
        <w:rPr>
          <w:sz w:val="20"/>
        </w:rPr>
        <w:t>recent</w:t>
      </w:r>
      <w:r w:rsidR="007A130A" w:rsidRPr="003723BD">
        <w:rPr>
          <w:sz w:val="20"/>
        </w:rPr>
        <w:t xml:space="preserve"> </w:t>
      </w:r>
      <w:r w:rsidR="0086039F" w:rsidRPr="003723BD">
        <w:rPr>
          <w:sz w:val="20"/>
        </w:rPr>
        <w:t>gains</w:t>
      </w:r>
      <w:r w:rsidR="007A130A">
        <w:rPr>
          <w:sz w:val="20"/>
        </w:rPr>
        <w:t xml:space="preserve"> and reach </w:t>
      </w:r>
      <w:r w:rsidR="00F35C63" w:rsidRPr="007A130A">
        <w:rPr>
          <w:sz w:val="20"/>
        </w:rPr>
        <w:t>the poor</w:t>
      </w:r>
      <w:r w:rsidR="007A130A">
        <w:rPr>
          <w:sz w:val="20"/>
        </w:rPr>
        <w:t>est people</w:t>
      </w:r>
      <w:r w:rsidRPr="007A130A">
        <w:rPr>
          <w:sz w:val="20"/>
        </w:rPr>
        <w:t>.</w:t>
      </w:r>
      <w:r w:rsidRPr="00131552">
        <w:rPr>
          <w:sz w:val="20"/>
        </w:rPr>
        <w:t xml:space="preserve"> While extreme poverty </w:t>
      </w:r>
      <w:r w:rsidRPr="003723BD">
        <w:rPr>
          <w:sz w:val="20"/>
        </w:rPr>
        <w:t xml:space="preserve">may not </w:t>
      </w:r>
      <w:r w:rsidR="004032B4" w:rsidRPr="003723BD">
        <w:rPr>
          <w:sz w:val="20"/>
        </w:rPr>
        <w:t>be a concern, vulnerability is.</w:t>
      </w:r>
      <w:r w:rsidR="003C794D" w:rsidRPr="003723BD">
        <w:rPr>
          <w:sz w:val="20"/>
        </w:rPr>
        <w:t xml:space="preserve"> </w:t>
      </w:r>
      <w:r w:rsidR="004032B4" w:rsidRPr="003723BD">
        <w:rPr>
          <w:sz w:val="20"/>
        </w:rPr>
        <w:t xml:space="preserve">According to the World Bank, </w:t>
      </w:r>
      <w:r w:rsidR="002A4483" w:rsidRPr="003723BD">
        <w:rPr>
          <w:sz w:val="20"/>
        </w:rPr>
        <w:t>a small</w:t>
      </w:r>
      <w:r w:rsidR="00A96375" w:rsidRPr="003723BD">
        <w:rPr>
          <w:sz w:val="20"/>
        </w:rPr>
        <w:t xml:space="preserve"> income shock </w:t>
      </w:r>
      <w:r w:rsidR="002A4483" w:rsidRPr="003723BD">
        <w:rPr>
          <w:sz w:val="20"/>
        </w:rPr>
        <w:t xml:space="preserve">can </w:t>
      </w:r>
      <w:r w:rsidR="004032B4" w:rsidRPr="003723BD">
        <w:rPr>
          <w:sz w:val="20"/>
        </w:rPr>
        <w:t>double the poverty rate</w:t>
      </w:r>
      <w:r w:rsidRPr="003723BD">
        <w:rPr>
          <w:sz w:val="20"/>
        </w:rPr>
        <w:t>.</w:t>
      </w:r>
      <w:r w:rsidR="003C794D" w:rsidRPr="00C40321">
        <w:rPr>
          <w:rStyle w:val="FootnoteReference"/>
          <w:sz w:val="20"/>
        </w:rPr>
        <w:footnoteReference w:id="7"/>
      </w:r>
      <w:r w:rsidRPr="003723BD">
        <w:rPr>
          <w:sz w:val="20"/>
        </w:rPr>
        <w:t xml:space="preserve"> In </w:t>
      </w:r>
      <w:r w:rsidR="000A0ED7" w:rsidRPr="003723BD">
        <w:rPr>
          <w:sz w:val="20"/>
        </w:rPr>
        <w:t>terms of m</w:t>
      </w:r>
      <w:r w:rsidRPr="00131552">
        <w:rPr>
          <w:sz w:val="20"/>
        </w:rPr>
        <w:t xml:space="preserve">ultidimensional </w:t>
      </w:r>
      <w:r w:rsidR="000A0ED7" w:rsidRPr="003723BD">
        <w:rPr>
          <w:sz w:val="20"/>
        </w:rPr>
        <w:t>p</w:t>
      </w:r>
      <w:r w:rsidRPr="003723BD">
        <w:rPr>
          <w:sz w:val="20"/>
        </w:rPr>
        <w:t xml:space="preserve">overty, </w:t>
      </w:r>
      <w:r w:rsidR="001A6A2E">
        <w:rPr>
          <w:sz w:val="20"/>
        </w:rPr>
        <w:t>around</w:t>
      </w:r>
      <w:r w:rsidR="007A130A">
        <w:rPr>
          <w:sz w:val="20"/>
        </w:rPr>
        <w:t xml:space="preserve"> </w:t>
      </w:r>
      <w:r w:rsidRPr="003723BD">
        <w:rPr>
          <w:sz w:val="20"/>
        </w:rPr>
        <w:t>67.3</w:t>
      </w:r>
      <w:r w:rsidR="000A0ED7" w:rsidRPr="003723BD">
        <w:rPr>
          <w:sz w:val="20"/>
        </w:rPr>
        <w:t xml:space="preserve"> per cent</w:t>
      </w:r>
      <w:r w:rsidRPr="003723BD">
        <w:rPr>
          <w:sz w:val="20"/>
        </w:rPr>
        <w:t xml:space="preserve"> of the population </w:t>
      </w:r>
      <w:r w:rsidR="001D6A38" w:rsidRPr="003723BD">
        <w:rPr>
          <w:sz w:val="20"/>
        </w:rPr>
        <w:t>still</w:t>
      </w:r>
      <w:r w:rsidR="003C794D" w:rsidRPr="003723BD">
        <w:rPr>
          <w:sz w:val="20"/>
        </w:rPr>
        <w:t xml:space="preserve"> </w:t>
      </w:r>
      <w:r w:rsidRPr="003723BD">
        <w:rPr>
          <w:sz w:val="20"/>
        </w:rPr>
        <w:t xml:space="preserve">either </w:t>
      </w:r>
      <w:r w:rsidR="000A0ED7" w:rsidRPr="003723BD">
        <w:rPr>
          <w:sz w:val="20"/>
        </w:rPr>
        <w:t>suffers from it or is</w:t>
      </w:r>
      <w:r w:rsidRPr="003723BD">
        <w:rPr>
          <w:sz w:val="20"/>
        </w:rPr>
        <w:t xml:space="preserve"> vulnerable to </w:t>
      </w:r>
      <w:r w:rsidR="000A0ED7" w:rsidRPr="003723BD">
        <w:rPr>
          <w:sz w:val="20"/>
        </w:rPr>
        <w:t>it</w:t>
      </w:r>
      <w:r w:rsidRPr="003723BD">
        <w:rPr>
          <w:sz w:val="20"/>
        </w:rPr>
        <w:t>.</w:t>
      </w:r>
      <w:r w:rsidR="003C794D" w:rsidRPr="00C40321">
        <w:rPr>
          <w:rStyle w:val="FootnoteReference"/>
          <w:sz w:val="20"/>
        </w:rPr>
        <w:footnoteReference w:id="8"/>
      </w:r>
      <w:r w:rsidR="0086039F" w:rsidRPr="003723BD">
        <w:rPr>
          <w:sz w:val="20"/>
        </w:rPr>
        <w:t xml:space="preserve"> </w:t>
      </w:r>
    </w:p>
    <w:p w14:paraId="2F4D3254" w14:textId="73AC430A" w:rsidR="00DA5857" w:rsidRPr="00131552" w:rsidRDefault="00613567" w:rsidP="003723BD">
      <w:pPr>
        <w:pStyle w:val="Normal1"/>
        <w:numPr>
          <w:ilvl w:val="0"/>
          <w:numId w:val="1"/>
        </w:numPr>
        <w:tabs>
          <w:tab w:val="left" w:pos="284"/>
        </w:tabs>
        <w:spacing w:after="120"/>
        <w:ind w:left="1247" w:right="794"/>
        <w:jc w:val="both"/>
        <w:rPr>
          <w:sz w:val="22"/>
          <w:szCs w:val="22"/>
        </w:rPr>
      </w:pPr>
      <w:r w:rsidRPr="003723BD">
        <w:rPr>
          <w:sz w:val="20"/>
        </w:rPr>
        <w:t>Despite improvements in income distribution, access to social services</w:t>
      </w:r>
      <w:r w:rsidR="00D47CFB">
        <w:rPr>
          <w:sz w:val="20"/>
        </w:rPr>
        <w:t>, particularly to health and education,</w:t>
      </w:r>
      <w:r w:rsidR="001A6A2E">
        <w:rPr>
          <w:sz w:val="20"/>
        </w:rPr>
        <w:t xml:space="preserve"> remains unequal in Cambodia</w:t>
      </w:r>
      <w:r w:rsidRPr="003723BD">
        <w:rPr>
          <w:sz w:val="20"/>
        </w:rPr>
        <w:t>.</w:t>
      </w:r>
      <w:r w:rsidR="002A4483" w:rsidRPr="003723BD">
        <w:rPr>
          <w:sz w:val="20"/>
        </w:rPr>
        <w:t xml:space="preserve"> The Gender </w:t>
      </w:r>
      <w:r w:rsidR="007F31B9">
        <w:rPr>
          <w:sz w:val="20"/>
        </w:rPr>
        <w:t>I</w:t>
      </w:r>
      <w:r w:rsidR="002A4483" w:rsidRPr="003723BD">
        <w:rPr>
          <w:sz w:val="20"/>
        </w:rPr>
        <w:t xml:space="preserve">nequality </w:t>
      </w:r>
      <w:r w:rsidR="007F31B9">
        <w:rPr>
          <w:sz w:val="20"/>
        </w:rPr>
        <w:t>I</w:t>
      </w:r>
      <w:r w:rsidR="002A4483" w:rsidRPr="003723BD">
        <w:rPr>
          <w:sz w:val="20"/>
        </w:rPr>
        <w:t>ndex ranks Cambodia 105 out of 149 countries.</w:t>
      </w:r>
      <w:r w:rsidR="00DA5857" w:rsidRPr="00131552">
        <w:rPr>
          <w:sz w:val="20"/>
        </w:rPr>
        <w:t xml:space="preserve"> </w:t>
      </w:r>
    </w:p>
    <w:p w14:paraId="3F90859A" w14:textId="6276202F" w:rsidR="00DA5857" w:rsidRDefault="00DA5857" w:rsidP="00DA5857">
      <w:pPr>
        <w:pStyle w:val="Normal1"/>
        <w:numPr>
          <w:ilvl w:val="0"/>
          <w:numId w:val="1"/>
        </w:numPr>
        <w:tabs>
          <w:tab w:val="left" w:pos="284"/>
        </w:tabs>
        <w:spacing w:after="120"/>
        <w:ind w:left="1247" w:right="794"/>
        <w:jc w:val="both"/>
        <w:rPr>
          <w:sz w:val="20"/>
        </w:rPr>
      </w:pPr>
      <w:r w:rsidRPr="00C40321">
        <w:rPr>
          <w:sz w:val="20"/>
        </w:rPr>
        <w:t xml:space="preserve">Cambodia is among the top ten countries </w:t>
      </w:r>
      <w:r w:rsidR="001A6A2E">
        <w:rPr>
          <w:sz w:val="20"/>
        </w:rPr>
        <w:t xml:space="preserve">in terms of </w:t>
      </w:r>
      <w:r w:rsidRPr="00C40321">
        <w:rPr>
          <w:sz w:val="20"/>
        </w:rPr>
        <w:t>vulnerab</w:t>
      </w:r>
      <w:r w:rsidR="001A6A2E">
        <w:rPr>
          <w:sz w:val="20"/>
        </w:rPr>
        <w:t>ility</w:t>
      </w:r>
      <w:r w:rsidRPr="00C40321">
        <w:rPr>
          <w:sz w:val="20"/>
        </w:rPr>
        <w:t xml:space="preserve"> to climate ch</w:t>
      </w:r>
      <w:r w:rsidR="0086039F" w:rsidRPr="00C40321">
        <w:rPr>
          <w:sz w:val="20"/>
        </w:rPr>
        <w:t xml:space="preserve">ange because of its </w:t>
      </w:r>
      <w:r w:rsidRPr="00C40321">
        <w:rPr>
          <w:sz w:val="20"/>
        </w:rPr>
        <w:t xml:space="preserve">dependence on agriculture, the high proportion of </w:t>
      </w:r>
      <w:r w:rsidR="001A6A2E">
        <w:rPr>
          <w:sz w:val="20"/>
        </w:rPr>
        <w:t>people</w:t>
      </w:r>
      <w:r w:rsidRPr="00C40321">
        <w:rPr>
          <w:sz w:val="20"/>
        </w:rPr>
        <w:t xml:space="preserve"> residing in lowlands and the limited national capacity to cope with the </w:t>
      </w:r>
      <w:r w:rsidR="007F31B9">
        <w:rPr>
          <w:sz w:val="20"/>
        </w:rPr>
        <w:t xml:space="preserve">related </w:t>
      </w:r>
      <w:r w:rsidRPr="00C40321">
        <w:rPr>
          <w:sz w:val="20"/>
        </w:rPr>
        <w:t xml:space="preserve">challenges and costs. </w:t>
      </w:r>
      <w:r w:rsidR="00613567">
        <w:rPr>
          <w:sz w:val="20"/>
        </w:rPr>
        <w:t>Forty-three</w:t>
      </w:r>
      <w:r w:rsidR="00613567" w:rsidRPr="00C40321">
        <w:rPr>
          <w:sz w:val="20"/>
        </w:rPr>
        <w:t xml:space="preserve"> </w:t>
      </w:r>
      <w:r w:rsidRPr="00C40321">
        <w:rPr>
          <w:sz w:val="20"/>
        </w:rPr>
        <w:t>per cent of</w:t>
      </w:r>
      <w:r w:rsidR="002A4483" w:rsidRPr="00C40321">
        <w:rPr>
          <w:sz w:val="20"/>
        </w:rPr>
        <w:t xml:space="preserve"> communes are vulnerable to climate-induced </w:t>
      </w:r>
      <w:r w:rsidR="0086039F" w:rsidRPr="00C40321">
        <w:rPr>
          <w:sz w:val="20"/>
        </w:rPr>
        <w:t>flood</w:t>
      </w:r>
      <w:r w:rsidR="00660534" w:rsidRPr="00C40321">
        <w:rPr>
          <w:sz w:val="20"/>
        </w:rPr>
        <w:t>s</w:t>
      </w:r>
      <w:r w:rsidR="0086039F" w:rsidRPr="00C40321">
        <w:rPr>
          <w:sz w:val="20"/>
        </w:rPr>
        <w:t xml:space="preserve"> and drought</w:t>
      </w:r>
      <w:r w:rsidR="00660534" w:rsidRPr="00C40321">
        <w:rPr>
          <w:sz w:val="20"/>
        </w:rPr>
        <w:t>s</w:t>
      </w:r>
      <w:r w:rsidR="0086039F" w:rsidRPr="00C40321">
        <w:rPr>
          <w:sz w:val="20"/>
        </w:rPr>
        <w:t xml:space="preserve">. </w:t>
      </w:r>
      <w:r w:rsidR="0064433A" w:rsidRPr="00C40321">
        <w:rPr>
          <w:sz w:val="20"/>
        </w:rPr>
        <w:t>In 2011 and 2013, floods affected</w:t>
      </w:r>
      <w:r w:rsidR="000B3073" w:rsidRPr="00C40321">
        <w:rPr>
          <w:sz w:val="20"/>
        </w:rPr>
        <w:t xml:space="preserve"> </w:t>
      </w:r>
      <w:r w:rsidR="0064433A" w:rsidRPr="00C40321">
        <w:rPr>
          <w:sz w:val="20"/>
        </w:rPr>
        <w:t>20</w:t>
      </w:r>
      <w:r w:rsidR="00A406DF">
        <w:rPr>
          <w:sz w:val="20"/>
        </w:rPr>
        <w:t xml:space="preserve"> per cent</w:t>
      </w:r>
      <w:r w:rsidR="00BA385B" w:rsidRPr="00C40321">
        <w:rPr>
          <w:sz w:val="20"/>
        </w:rPr>
        <w:t xml:space="preserve"> of</w:t>
      </w:r>
      <w:r w:rsidR="0064433A" w:rsidRPr="00C40321">
        <w:rPr>
          <w:sz w:val="20"/>
        </w:rPr>
        <w:t xml:space="preserve"> rice </w:t>
      </w:r>
      <w:r w:rsidR="000B3073" w:rsidRPr="00C40321">
        <w:rPr>
          <w:sz w:val="20"/>
        </w:rPr>
        <w:t>lands and 14</w:t>
      </w:r>
      <w:r w:rsidR="00A406DF">
        <w:rPr>
          <w:sz w:val="20"/>
        </w:rPr>
        <w:t xml:space="preserve"> per cent</w:t>
      </w:r>
      <w:r w:rsidR="000B3073" w:rsidRPr="00C40321">
        <w:rPr>
          <w:sz w:val="20"/>
        </w:rPr>
        <w:t xml:space="preserve"> of the population. </w:t>
      </w:r>
    </w:p>
    <w:p w14:paraId="32992A09" w14:textId="77777777" w:rsidR="00177094" w:rsidRPr="004228CE" w:rsidRDefault="00DC7FB2" w:rsidP="00A06242">
      <w:pPr>
        <w:pStyle w:val="Normal1"/>
        <w:numPr>
          <w:ilvl w:val="0"/>
          <w:numId w:val="1"/>
        </w:numPr>
        <w:tabs>
          <w:tab w:val="left" w:pos="284"/>
        </w:tabs>
        <w:spacing w:after="120"/>
        <w:ind w:left="1247" w:right="794"/>
        <w:jc w:val="both"/>
        <w:rPr>
          <w:i/>
          <w:sz w:val="20"/>
        </w:rPr>
      </w:pPr>
      <w:r w:rsidRPr="00C40321">
        <w:rPr>
          <w:sz w:val="20"/>
        </w:rPr>
        <w:lastRenderedPageBreak/>
        <w:t>With an employment-to-</w:t>
      </w:r>
      <w:r w:rsidR="00A96375" w:rsidRPr="00C40321">
        <w:rPr>
          <w:sz w:val="20"/>
        </w:rPr>
        <w:t xml:space="preserve">population ratio </w:t>
      </w:r>
      <w:r w:rsidR="00DA5857" w:rsidRPr="00C40321">
        <w:rPr>
          <w:sz w:val="20"/>
        </w:rPr>
        <w:t>that averaged 82</w:t>
      </w:r>
      <w:r w:rsidR="00A406DF">
        <w:rPr>
          <w:sz w:val="20"/>
        </w:rPr>
        <w:t xml:space="preserve"> per cent</w:t>
      </w:r>
      <w:r w:rsidR="00DA5857" w:rsidRPr="00C40321">
        <w:rPr>
          <w:sz w:val="20"/>
        </w:rPr>
        <w:t xml:space="preserve"> fro</w:t>
      </w:r>
      <w:r w:rsidR="004032B4" w:rsidRPr="00C40321">
        <w:rPr>
          <w:sz w:val="20"/>
        </w:rPr>
        <w:t>m 2010 to 2013, t</w:t>
      </w:r>
      <w:r w:rsidR="00DA5857" w:rsidRPr="00C40321">
        <w:rPr>
          <w:sz w:val="20"/>
        </w:rPr>
        <w:t>he Cambodian economy is generating economic growth, jobs and livelihoods</w:t>
      </w:r>
      <w:r w:rsidR="001F64F2" w:rsidRPr="00C40321">
        <w:rPr>
          <w:sz w:val="20"/>
        </w:rPr>
        <w:t>.</w:t>
      </w:r>
      <w:r w:rsidR="004032B4" w:rsidRPr="00C40321">
        <w:rPr>
          <w:rStyle w:val="FootnoteReference"/>
          <w:sz w:val="20"/>
        </w:rPr>
        <w:footnoteReference w:id="9"/>
      </w:r>
      <w:r w:rsidR="00DA5857" w:rsidRPr="00C40321">
        <w:rPr>
          <w:sz w:val="20"/>
        </w:rPr>
        <w:t xml:space="preserve"> </w:t>
      </w:r>
      <w:r w:rsidR="0057668C">
        <w:rPr>
          <w:sz w:val="20"/>
        </w:rPr>
        <w:t>The f</w:t>
      </w:r>
      <w:r w:rsidR="00166692" w:rsidRPr="00C40321">
        <w:rPr>
          <w:sz w:val="20"/>
        </w:rPr>
        <w:t>emale labo</w:t>
      </w:r>
      <w:r w:rsidR="007F31B9">
        <w:rPr>
          <w:sz w:val="20"/>
        </w:rPr>
        <w:t>u</w:t>
      </w:r>
      <w:r w:rsidR="00166692" w:rsidRPr="00C40321">
        <w:rPr>
          <w:sz w:val="20"/>
        </w:rPr>
        <w:t>r participation rate is high at 78.9</w:t>
      </w:r>
      <w:r w:rsidR="00A406DF">
        <w:rPr>
          <w:sz w:val="20"/>
        </w:rPr>
        <w:t xml:space="preserve"> per cent</w:t>
      </w:r>
      <w:r w:rsidR="00166692" w:rsidRPr="00C40321">
        <w:rPr>
          <w:sz w:val="20"/>
        </w:rPr>
        <w:t xml:space="preserve"> (2013). </w:t>
      </w:r>
      <w:r w:rsidR="007F31B9">
        <w:rPr>
          <w:sz w:val="20"/>
        </w:rPr>
        <w:t>Yet, a</w:t>
      </w:r>
      <w:r w:rsidR="00166692" w:rsidRPr="00C40321">
        <w:rPr>
          <w:sz w:val="20"/>
        </w:rPr>
        <w:t xml:space="preserve">s the </w:t>
      </w:r>
      <w:r w:rsidR="007F31B9">
        <w:rPr>
          <w:sz w:val="20"/>
        </w:rPr>
        <w:t>Multidimensional Poverty Index (</w:t>
      </w:r>
      <w:r w:rsidR="00166692" w:rsidRPr="007F31B9">
        <w:rPr>
          <w:sz w:val="20"/>
        </w:rPr>
        <w:t>MPI</w:t>
      </w:r>
      <w:r w:rsidR="007F31B9">
        <w:rPr>
          <w:sz w:val="20"/>
        </w:rPr>
        <w:t>)</w:t>
      </w:r>
      <w:r w:rsidR="00166692" w:rsidRPr="00C40321">
        <w:rPr>
          <w:sz w:val="20"/>
        </w:rPr>
        <w:t xml:space="preserve"> poverty analysis shows, </w:t>
      </w:r>
      <w:r w:rsidR="00DA5857" w:rsidRPr="00C40321">
        <w:rPr>
          <w:sz w:val="20"/>
        </w:rPr>
        <w:t>70</w:t>
      </w:r>
      <w:r w:rsidR="00A406DF">
        <w:rPr>
          <w:sz w:val="20"/>
        </w:rPr>
        <w:t xml:space="preserve"> per cent</w:t>
      </w:r>
      <w:r w:rsidR="00DA5857" w:rsidRPr="00C40321">
        <w:rPr>
          <w:sz w:val="20"/>
        </w:rPr>
        <w:t xml:space="preserve"> of the population </w:t>
      </w:r>
      <w:r w:rsidR="00166692" w:rsidRPr="00C40321">
        <w:rPr>
          <w:sz w:val="20"/>
        </w:rPr>
        <w:t>remain</w:t>
      </w:r>
      <w:r w:rsidR="0057668C">
        <w:rPr>
          <w:sz w:val="20"/>
        </w:rPr>
        <w:t>s among the</w:t>
      </w:r>
      <w:r w:rsidR="00166692" w:rsidRPr="00C40321">
        <w:rPr>
          <w:sz w:val="20"/>
        </w:rPr>
        <w:t xml:space="preserve"> </w:t>
      </w:r>
      <w:r w:rsidR="0057668C">
        <w:rPr>
          <w:sz w:val="20"/>
        </w:rPr>
        <w:t>‘</w:t>
      </w:r>
      <w:r w:rsidR="00166692" w:rsidRPr="00C40321">
        <w:rPr>
          <w:sz w:val="20"/>
        </w:rPr>
        <w:t>working poor</w:t>
      </w:r>
      <w:r w:rsidR="0057668C">
        <w:rPr>
          <w:sz w:val="20"/>
        </w:rPr>
        <w:t>’. With the</w:t>
      </w:r>
      <w:r w:rsidR="00DA5857" w:rsidRPr="00C40321">
        <w:rPr>
          <w:sz w:val="20"/>
        </w:rPr>
        <w:t xml:space="preserve"> economy dominated by </w:t>
      </w:r>
      <w:r w:rsidRPr="00C40321">
        <w:rPr>
          <w:sz w:val="20"/>
        </w:rPr>
        <w:t>informal enterprise</w:t>
      </w:r>
      <w:r w:rsidR="004B43E6" w:rsidRPr="00C40321">
        <w:rPr>
          <w:sz w:val="20"/>
        </w:rPr>
        <w:t>s</w:t>
      </w:r>
      <w:r w:rsidR="0064433A" w:rsidRPr="00C40321">
        <w:rPr>
          <w:sz w:val="20"/>
        </w:rPr>
        <w:t xml:space="preserve"> </w:t>
      </w:r>
      <w:r w:rsidR="00185470">
        <w:rPr>
          <w:sz w:val="20"/>
        </w:rPr>
        <w:t>that have</w:t>
      </w:r>
      <w:r w:rsidR="00185470" w:rsidRPr="00C40321">
        <w:rPr>
          <w:sz w:val="20"/>
        </w:rPr>
        <w:t xml:space="preserve"> </w:t>
      </w:r>
      <w:r w:rsidR="0064433A" w:rsidRPr="00C40321">
        <w:rPr>
          <w:sz w:val="20"/>
        </w:rPr>
        <w:t xml:space="preserve">low return </w:t>
      </w:r>
      <w:r w:rsidR="0057668C">
        <w:rPr>
          <w:sz w:val="20"/>
        </w:rPr>
        <w:t>on</w:t>
      </w:r>
      <w:r w:rsidR="0057668C" w:rsidRPr="00C40321">
        <w:rPr>
          <w:sz w:val="20"/>
        </w:rPr>
        <w:t xml:space="preserve"> </w:t>
      </w:r>
      <w:r w:rsidR="0064433A" w:rsidRPr="00C40321">
        <w:rPr>
          <w:sz w:val="20"/>
        </w:rPr>
        <w:t>labo</w:t>
      </w:r>
      <w:r w:rsidR="0057668C">
        <w:rPr>
          <w:sz w:val="20"/>
        </w:rPr>
        <w:t>u</w:t>
      </w:r>
      <w:r w:rsidR="0064433A" w:rsidRPr="00C40321">
        <w:rPr>
          <w:sz w:val="20"/>
        </w:rPr>
        <w:t>r</w:t>
      </w:r>
      <w:r w:rsidR="00DA5857" w:rsidRPr="00C40321">
        <w:rPr>
          <w:i/>
          <w:sz w:val="20"/>
        </w:rPr>
        <w:t xml:space="preserve">, </w:t>
      </w:r>
      <w:r w:rsidR="004B43E6" w:rsidRPr="00C40321">
        <w:rPr>
          <w:sz w:val="20"/>
        </w:rPr>
        <w:t>64</w:t>
      </w:r>
      <w:r w:rsidR="00A406DF">
        <w:rPr>
          <w:sz w:val="20"/>
        </w:rPr>
        <w:t xml:space="preserve"> per cent</w:t>
      </w:r>
      <w:r w:rsidR="004B43E6" w:rsidRPr="00C40321">
        <w:rPr>
          <w:sz w:val="20"/>
        </w:rPr>
        <w:t xml:space="preserve"> of</w:t>
      </w:r>
      <w:r w:rsidR="00DA5857" w:rsidRPr="00C40321">
        <w:rPr>
          <w:sz w:val="20"/>
        </w:rPr>
        <w:t xml:space="preserve"> total employment </w:t>
      </w:r>
      <w:r w:rsidR="0057668C">
        <w:rPr>
          <w:sz w:val="20"/>
        </w:rPr>
        <w:t xml:space="preserve">is </w:t>
      </w:r>
      <w:r w:rsidR="00DA5857" w:rsidRPr="00C40321">
        <w:rPr>
          <w:sz w:val="20"/>
        </w:rPr>
        <w:t>consider</w:t>
      </w:r>
      <w:r w:rsidR="004B43E6" w:rsidRPr="00C40321">
        <w:rPr>
          <w:sz w:val="20"/>
        </w:rPr>
        <w:t xml:space="preserve">ed </w:t>
      </w:r>
      <w:r w:rsidR="0057668C">
        <w:rPr>
          <w:sz w:val="20"/>
        </w:rPr>
        <w:t>to be</w:t>
      </w:r>
      <w:r w:rsidR="0057668C" w:rsidRPr="00C40321">
        <w:rPr>
          <w:sz w:val="20"/>
        </w:rPr>
        <w:t xml:space="preserve"> </w:t>
      </w:r>
      <w:r w:rsidR="0057668C">
        <w:rPr>
          <w:sz w:val="20"/>
        </w:rPr>
        <w:t xml:space="preserve">in </w:t>
      </w:r>
      <w:r w:rsidR="001D6A38" w:rsidRPr="00C40321">
        <w:rPr>
          <w:sz w:val="20"/>
        </w:rPr>
        <w:t>vulnerable</w:t>
      </w:r>
      <w:r w:rsidR="004B43E6" w:rsidRPr="00C40321">
        <w:rPr>
          <w:sz w:val="20"/>
        </w:rPr>
        <w:t xml:space="preserve"> employment</w:t>
      </w:r>
      <w:r w:rsidR="00ED59AE">
        <w:rPr>
          <w:sz w:val="20"/>
        </w:rPr>
        <w:t xml:space="preserve"> (70 per cent for women)</w:t>
      </w:r>
      <w:r w:rsidR="00DA5857" w:rsidRPr="00C40321">
        <w:rPr>
          <w:sz w:val="20"/>
        </w:rPr>
        <w:t xml:space="preserve">. </w:t>
      </w:r>
      <w:r w:rsidR="00185470">
        <w:rPr>
          <w:sz w:val="20"/>
        </w:rPr>
        <w:t>The garment sector e</w:t>
      </w:r>
      <w:r w:rsidR="0086039F" w:rsidRPr="00C40321">
        <w:rPr>
          <w:sz w:val="20"/>
        </w:rPr>
        <w:t>mploy</w:t>
      </w:r>
      <w:r w:rsidR="00185470">
        <w:rPr>
          <w:sz w:val="20"/>
        </w:rPr>
        <w:t>s around</w:t>
      </w:r>
      <w:r w:rsidR="0086039F" w:rsidRPr="00C40321">
        <w:rPr>
          <w:sz w:val="20"/>
        </w:rPr>
        <w:t xml:space="preserve"> 500,000 predominantly young </w:t>
      </w:r>
      <w:r w:rsidR="00185470">
        <w:rPr>
          <w:sz w:val="20"/>
        </w:rPr>
        <w:t>female</w:t>
      </w:r>
      <w:r w:rsidR="0086039F" w:rsidRPr="00C40321">
        <w:rPr>
          <w:sz w:val="20"/>
        </w:rPr>
        <w:t xml:space="preserve"> workers</w:t>
      </w:r>
      <w:r w:rsidR="00185470">
        <w:rPr>
          <w:sz w:val="20"/>
        </w:rPr>
        <w:t xml:space="preserve"> but does</w:t>
      </w:r>
      <w:r w:rsidR="00166692" w:rsidRPr="00C40321">
        <w:rPr>
          <w:sz w:val="20"/>
        </w:rPr>
        <w:t xml:space="preserve"> not yet </w:t>
      </w:r>
      <w:r w:rsidR="005265FB" w:rsidRPr="00C40321">
        <w:rPr>
          <w:sz w:val="20"/>
        </w:rPr>
        <w:t xml:space="preserve">pay a </w:t>
      </w:r>
      <w:r w:rsidR="008A0559" w:rsidRPr="00C40321">
        <w:rPr>
          <w:sz w:val="20"/>
        </w:rPr>
        <w:t>living wage</w:t>
      </w:r>
      <w:r w:rsidR="00185470">
        <w:rPr>
          <w:sz w:val="20"/>
        </w:rPr>
        <w:t>,</w:t>
      </w:r>
      <w:r w:rsidR="00166692" w:rsidRPr="00C40321">
        <w:rPr>
          <w:sz w:val="20"/>
        </w:rPr>
        <w:t xml:space="preserve"> and</w:t>
      </w:r>
      <w:r w:rsidR="00185470">
        <w:rPr>
          <w:sz w:val="20"/>
        </w:rPr>
        <w:t xml:space="preserve"> its </w:t>
      </w:r>
      <w:r w:rsidR="00166692" w:rsidRPr="00C40321">
        <w:rPr>
          <w:sz w:val="20"/>
        </w:rPr>
        <w:t xml:space="preserve">working conditions are sometimes precarious. </w:t>
      </w:r>
      <w:r w:rsidR="00185470">
        <w:rPr>
          <w:sz w:val="20"/>
        </w:rPr>
        <w:t xml:space="preserve">People </w:t>
      </w:r>
      <w:r w:rsidR="00A406DF">
        <w:rPr>
          <w:sz w:val="20"/>
        </w:rPr>
        <w:t xml:space="preserve">with disabilities </w:t>
      </w:r>
      <w:r w:rsidR="0064433A" w:rsidRPr="00C40321">
        <w:rPr>
          <w:sz w:val="20"/>
        </w:rPr>
        <w:t xml:space="preserve">and </w:t>
      </w:r>
      <w:r w:rsidR="00185470">
        <w:rPr>
          <w:sz w:val="20"/>
        </w:rPr>
        <w:t>those</w:t>
      </w:r>
      <w:r w:rsidR="00185470" w:rsidRPr="00C40321">
        <w:rPr>
          <w:sz w:val="20"/>
        </w:rPr>
        <w:t xml:space="preserve"> </w:t>
      </w:r>
      <w:r w:rsidR="00DD0B6A" w:rsidRPr="00C40321">
        <w:rPr>
          <w:sz w:val="20"/>
        </w:rPr>
        <w:t xml:space="preserve">living with and affected by HIV </w:t>
      </w:r>
      <w:r w:rsidR="00166692" w:rsidRPr="00C40321">
        <w:rPr>
          <w:sz w:val="20"/>
        </w:rPr>
        <w:t xml:space="preserve">face stigma and discrimination </w:t>
      </w:r>
      <w:r w:rsidR="0064433A" w:rsidRPr="00C40321">
        <w:rPr>
          <w:sz w:val="20"/>
        </w:rPr>
        <w:t>in the labo</w:t>
      </w:r>
      <w:r w:rsidR="00185470">
        <w:rPr>
          <w:sz w:val="20"/>
        </w:rPr>
        <w:t>u</w:t>
      </w:r>
      <w:r w:rsidR="0064433A" w:rsidRPr="00C40321">
        <w:rPr>
          <w:sz w:val="20"/>
        </w:rPr>
        <w:t>r market.</w:t>
      </w:r>
      <w:r w:rsidR="00F52D3A" w:rsidRPr="00F52D3A">
        <w:rPr>
          <w:rFonts w:eastAsiaTheme="minorEastAsia"/>
          <w:sz w:val="20"/>
        </w:rPr>
        <w:t xml:space="preserve"> </w:t>
      </w:r>
    </w:p>
    <w:p w14:paraId="78058F35" w14:textId="7580EC11" w:rsidR="00CB5D43" w:rsidRPr="00DA74C1" w:rsidRDefault="00F52D3A" w:rsidP="00A06242">
      <w:pPr>
        <w:pStyle w:val="Normal1"/>
        <w:numPr>
          <w:ilvl w:val="0"/>
          <w:numId w:val="1"/>
        </w:numPr>
        <w:tabs>
          <w:tab w:val="left" w:pos="284"/>
        </w:tabs>
        <w:spacing w:after="120"/>
        <w:ind w:left="1247" w:right="794"/>
        <w:jc w:val="both"/>
        <w:rPr>
          <w:i/>
          <w:sz w:val="20"/>
        </w:rPr>
      </w:pPr>
      <w:r>
        <w:rPr>
          <w:rFonts w:eastAsiaTheme="minorEastAsia"/>
          <w:sz w:val="20"/>
        </w:rPr>
        <w:t>With its d</w:t>
      </w:r>
      <w:r w:rsidRPr="00C40321">
        <w:rPr>
          <w:rFonts w:eastAsiaTheme="minorEastAsia"/>
          <w:sz w:val="20"/>
        </w:rPr>
        <w:t>ependen</w:t>
      </w:r>
      <w:r>
        <w:rPr>
          <w:rFonts w:eastAsiaTheme="minorEastAsia"/>
          <w:sz w:val="20"/>
        </w:rPr>
        <w:t>ce</w:t>
      </w:r>
      <w:r w:rsidRPr="00C40321">
        <w:rPr>
          <w:rFonts w:eastAsiaTheme="minorEastAsia"/>
          <w:sz w:val="20"/>
        </w:rPr>
        <w:t xml:space="preserve"> on low-skilled, low-value</w:t>
      </w:r>
      <w:r w:rsidR="007D5222">
        <w:rPr>
          <w:rFonts w:eastAsiaTheme="minorEastAsia"/>
          <w:sz w:val="20"/>
        </w:rPr>
        <w:t>-</w:t>
      </w:r>
      <w:r w:rsidRPr="00C40321">
        <w:rPr>
          <w:rFonts w:eastAsiaTheme="minorEastAsia"/>
          <w:sz w:val="20"/>
        </w:rPr>
        <w:t xml:space="preserve">added sectors, </w:t>
      </w:r>
      <w:r w:rsidRPr="00C40321">
        <w:rPr>
          <w:sz w:val="20"/>
        </w:rPr>
        <w:t>t</w:t>
      </w:r>
      <w:r w:rsidRPr="00C40321">
        <w:rPr>
          <w:rFonts w:eastAsiaTheme="minorEastAsia"/>
          <w:sz w:val="20"/>
        </w:rPr>
        <w:t xml:space="preserve">he </w:t>
      </w:r>
      <w:r>
        <w:rPr>
          <w:rFonts w:eastAsiaTheme="minorEastAsia"/>
          <w:sz w:val="20"/>
        </w:rPr>
        <w:t xml:space="preserve">country’s </w:t>
      </w:r>
      <w:r w:rsidRPr="00C40321">
        <w:rPr>
          <w:rFonts w:eastAsiaTheme="minorEastAsia"/>
          <w:sz w:val="20"/>
        </w:rPr>
        <w:t>economic structure has remained unchanged since the 1990s</w:t>
      </w:r>
      <w:r>
        <w:rPr>
          <w:rFonts w:eastAsiaTheme="minorEastAsia"/>
          <w:sz w:val="20"/>
        </w:rPr>
        <w:t xml:space="preserve">. There has been little </w:t>
      </w:r>
      <w:r w:rsidRPr="00C40321">
        <w:rPr>
          <w:rFonts w:eastAsiaTheme="minorEastAsia"/>
          <w:sz w:val="20"/>
        </w:rPr>
        <w:t xml:space="preserve">development of the micro, small and medium </w:t>
      </w:r>
      <w:r>
        <w:rPr>
          <w:rFonts w:eastAsiaTheme="minorEastAsia"/>
          <w:sz w:val="20"/>
        </w:rPr>
        <w:t xml:space="preserve">size </w:t>
      </w:r>
      <w:r w:rsidRPr="00C40321">
        <w:rPr>
          <w:rFonts w:eastAsiaTheme="minorEastAsia"/>
          <w:sz w:val="20"/>
        </w:rPr>
        <w:t xml:space="preserve">enterprise sector or </w:t>
      </w:r>
      <w:r>
        <w:rPr>
          <w:rFonts w:eastAsiaTheme="minorEastAsia"/>
          <w:sz w:val="20"/>
        </w:rPr>
        <w:t xml:space="preserve">of </w:t>
      </w:r>
      <w:r w:rsidRPr="00C40321">
        <w:rPr>
          <w:rFonts w:eastAsiaTheme="minorEastAsia"/>
          <w:sz w:val="20"/>
        </w:rPr>
        <w:t>agricultural livelihoods</w:t>
      </w:r>
      <w:r w:rsidR="00ED59AE">
        <w:rPr>
          <w:rFonts w:eastAsiaTheme="minorEastAsia"/>
          <w:sz w:val="20"/>
        </w:rPr>
        <w:t>, and m</w:t>
      </w:r>
      <w:r w:rsidR="00ED59AE" w:rsidRPr="00C40321">
        <w:rPr>
          <w:sz w:val="20"/>
        </w:rPr>
        <w:t>ost farms engage in subsistence agriculture.</w:t>
      </w:r>
      <w:r w:rsidRPr="00C40321">
        <w:rPr>
          <w:rStyle w:val="FootnoteReference"/>
          <w:rFonts w:eastAsiaTheme="minorEastAsia"/>
          <w:sz w:val="20"/>
        </w:rPr>
        <w:footnoteReference w:id="10"/>
      </w:r>
      <w:r w:rsidR="00177094" w:rsidRPr="00177094">
        <w:rPr>
          <w:sz w:val="20"/>
        </w:rPr>
        <w:t xml:space="preserve"> </w:t>
      </w:r>
      <w:r w:rsidR="00177094">
        <w:rPr>
          <w:sz w:val="20"/>
        </w:rPr>
        <w:t>It</w:t>
      </w:r>
      <w:r w:rsidR="00177094" w:rsidRPr="00C40321">
        <w:rPr>
          <w:sz w:val="20"/>
        </w:rPr>
        <w:t xml:space="preserve"> will need to be transformed, through upgrading and an expansion in </w:t>
      </w:r>
      <w:r w:rsidR="00155C39">
        <w:rPr>
          <w:sz w:val="20"/>
        </w:rPr>
        <w:t xml:space="preserve">rural </w:t>
      </w:r>
      <w:r w:rsidR="00177094" w:rsidRPr="00C40321">
        <w:rPr>
          <w:sz w:val="20"/>
        </w:rPr>
        <w:t>nonfarm employment, as part of economic diversification</w:t>
      </w:r>
      <w:r w:rsidR="00177094" w:rsidRPr="00C40321">
        <w:rPr>
          <w:rStyle w:val="FootnoteReference"/>
          <w:sz w:val="20"/>
        </w:rPr>
        <w:footnoteReference w:id="11"/>
      </w:r>
      <w:r w:rsidR="00177094" w:rsidRPr="00C40321">
        <w:rPr>
          <w:sz w:val="20"/>
        </w:rPr>
        <w:t xml:space="preserve"> </w:t>
      </w:r>
      <w:r w:rsidR="00177094">
        <w:rPr>
          <w:sz w:val="20"/>
        </w:rPr>
        <w:t xml:space="preserve">and to deal with </w:t>
      </w:r>
      <w:r w:rsidR="00177094" w:rsidRPr="00C40321">
        <w:rPr>
          <w:sz w:val="20"/>
        </w:rPr>
        <w:t>subsistence farmers</w:t>
      </w:r>
      <w:r w:rsidR="00177094">
        <w:rPr>
          <w:sz w:val="20"/>
        </w:rPr>
        <w:t>’</w:t>
      </w:r>
      <w:r w:rsidR="00177094" w:rsidRPr="00C40321">
        <w:rPr>
          <w:sz w:val="20"/>
        </w:rPr>
        <w:t xml:space="preserve"> vulnerab</w:t>
      </w:r>
      <w:r w:rsidR="00177094">
        <w:rPr>
          <w:sz w:val="20"/>
        </w:rPr>
        <w:t xml:space="preserve">ility </w:t>
      </w:r>
      <w:r w:rsidR="00177094" w:rsidRPr="00C40321">
        <w:rPr>
          <w:sz w:val="20"/>
        </w:rPr>
        <w:t>to climate change.</w:t>
      </w:r>
    </w:p>
    <w:p w14:paraId="079B49B0" w14:textId="213F60B4" w:rsidR="00986BD6" w:rsidRPr="00986BD6" w:rsidRDefault="00153DA1" w:rsidP="00DA74C1">
      <w:pPr>
        <w:pStyle w:val="Normal1"/>
        <w:numPr>
          <w:ilvl w:val="0"/>
          <w:numId w:val="1"/>
        </w:numPr>
        <w:tabs>
          <w:tab w:val="left" w:pos="284"/>
        </w:tabs>
        <w:spacing w:after="120"/>
        <w:ind w:left="1247" w:right="794"/>
        <w:jc w:val="both"/>
        <w:rPr>
          <w:sz w:val="20"/>
        </w:rPr>
      </w:pPr>
      <w:r w:rsidRPr="00DA74C1">
        <w:rPr>
          <w:sz w:val="20"/>
        </w:rPr>
        <w:t xml:space="preserve"> </w:t>
      </w:r>
      <w:r w:rsidR="008A0559" w:rsidRPr="00986BD6">
        <w:rPr>
          <w:sz w:val="20"/>
        </w:rPr>
        <w:t>H</w:t>
      </w:r>
      <w:r w:rsidR="00DC7FB2" w:rsidRPr="00986BD6">
        <w:rPr>
          <w:sz w:val="20"/>
        </w:rPr>
        <w:t xml:space="preserve">ouseholds do not have the </w:t>
      </w:r>
      <w:r w:rsidR="000B3073" w:rsidRPr="00986BD6">
        <w:rPr>
          <w:sz w:val="20"/>
        </w:rPr>
        <w:t>coping capacity to deal</w:t>
      </w:r>
      <w:r w:rsidR="00DC7FB2" w:rsidRPr="00986BD6">
        <w:rPr>
          <w:sz w:val="20"/>
        </w:rPr>
        <w:t xml:space="preserve"> with shocks</w:t>
      </w:r>
      <w:r w:rsidR="00D021F5" w:rsidRPr="00986BD6">
        <w:rPr>
          <w:sz w:val="20"/>
        </w:rPr>
        <w:t xml:space="preserve">, and </w:t>
      </w:r>
      <w:r w:rsidR="00185470" w:rsidRPr="00986BD6">
        <w:rPr>
          <w:sz w:val="20"/>
        </w:rPr>
        <w:t>some</w:t>
      </w:r>
      <w:r w:rsidR="00D021F5" w:rsidRPr="00986BD6">
        <w:rPr>
          <w:sz w:val="20"/>
        </w:rPr>
        <w:t xml:space="preserve"> </w:t>
      </w:r>
      <w:r w:rsidR="0064433A" w:rsidRPr="00986BD6">
        <w:rPr>
          <w:sz w:val="20"/>
        </w:rPr>
        <w:t xml:space="preserve">coping strategies </w:t>
      </w:r>
      <w:r w:rsidR="00185470" w:rsidRPr="00986BD6">
        <w:rPr>
          <w:sz w:val="20"/>
        </w:rPr>
        <w:t>hamper</w:t>
      </w:r>
      <w:r w:rsidR="0064433A" w:rsidRPr="00986BD6">
        <w:rPr>
          <w:sz w:val="20"/>
        </w:rPr>
        <w:t xml:space="preserve"> their health and livelihoods.</w:t>
      </w:r>
      <w:r w:rsidR="004C2C7F">
        <w:rPr>
          <w:rStyle w:val="FootnoteReference"/>
          <w:sz w:val="20"/>
        </w:rPr>
        <w:footnoteReference w:id="12"/>
      </w:r>
      <w:r w:rsidR="006658F6" w:rsidRPr="00DA74C1">
        <w:rPr>
          <w:sz w:val="20"/>
          <w:vertAlign w:val="superscript"/>
        </w:rPr>
        <w:t xml:space="preserve"> </w:t>
      </w:r>
      <w:r w:rsidR="006658F6" w:rsidRPr="00986BD6">
        <w:rPr>
          <w:sz w:val="20"/>
        </w:rPr>
        <w:t>Until recently</w:t>
      </w:r>
      <w:r w:rsidR="00BA385B" w:rsidRPr="00986BD6">
        <w:rPr>
          <w:sz w:val="20"/>
        </w:rPr>
        <w:t>, the</w:t>
      </w:r>
      <w:r w:rsidR="006658F6" w:rsidRPr="00986BD6">
        <w:rPr>
          <w:sz w:val="20"/>
        </w:rPr>
        <w:t xml:space="preserve"> 60,000 </w:t>
      </w:r>
      <w:r w:rsidR="00DD0B6A" w:rsidRPr="00986BD6">
        <w:rPr>
          <w:sz w:val="20"/>
        </w:rPr>
        <w:t>people living with and affected by HIV</w:t>
      </w:r>
      <w:r w:rsidR="006658F6" w:rsidRPr="00986BD6">
        <w:rPr>
          <w:sz w:val="20"/>
        </w:rPr>
        <w:t xml:space="preserve"> and their families were excluded from social protection schemes.</w:t>
      </w:r>
      <w:r w:rsidR="004C2C7F">
        <w:rPr>
          <w:rStyle w:val="FootnoteReference"/>
          <w:sz w:val="20"/>
        </w:rPr>
        <w:footnoteReference w:id="13"/>
      </w:r>
      <w:r w:rsidR="006658F6" w:rsidRPr="00DA74C1">
        <w:rPr>
          <w:sz w:val="20"/>
          <w:vertAlign w:val="superscript"/>
        </w:rPr>
        <w:t xml:space="preserve"> </w:t>
      </w:r>
      <w:r w:rsidR="00986BD6" w:rsidRPr="00986BD6">
        <w:rPr>
          <w:sz w:val="20"/>
        </w:rPr>
        <w:t xml:space="preserve">People </w:t>
      </w:r>
      <w:r w:rsidR="006658F6" w:rsidRPr="00986BD6">
        <w:rPr>
          <w:sz w:val="20"/>
        </w:rPr>
        <w:t xml:space="preserve">with </w:t>
      </w:r>
      <w:r w:rsidR="00A406DF" w:rsidRPr="00986BD6">
        <w:rPr>
          <w:sz w:val="20"/>
        </w:rPr>
        <w:t>d</w:t>
      </w:r>
      <w:r w:rsidR="006658F6" w:rsidRPr="00986BD6">
        <w:rPr>
          <w:sz w:val="20"/>
        </w:rPr>
        <w:t xml:space="preserve">isabilities </w:t>
      </w:r>
      <w:r w:rsidR="00986BD6" w:rsidRPr="00986BD6">
        <w:rPr>
          <w:sz w:val="20"/>
        </w:rPr>
        <w:t xml:space="preserve">have </w:t>
      </w:r>
      <w:r w:rsidR="006658F6" w:rsidRPr="00986BD6">
        <w:rPr>
          <w:sz w:val="20"/>
        </w:rPr>
        <w:t xml:space="preserve">limited access to appropriate services and infrastructure.  Livelihoods in the poorest province of the northwest are still </w:t>
      </w:r>
      <w:r w:rsidR="00177094">
        <w:rPr>
          <w:sz w:val="20"/>
        </w:rPr>
        <w:t>at risk from</w:t>
      </w:r>
      <w:r w:rsidR="006658F6" w:rsidRPr="00986BD6">
        <w:rPr>
          <w:sz w:val="20"/>
        </w:rPr>
        <w:t xml:space="preserve"> landmines and </w:t>
      </w:r>
      <w:r w:rsidR="00986BD6" w:rsidRPr="00986BD6">
        <w:rPr>
          <w:sz w:val="20"/>
        </w:rPr>
        <w:t>e</w:t>
      </w:r>
      <w:r w:rsidR="006658F6" w:rsidRPr="00986BD6">
        <w:rPr>
          <w:sz w:val="20"/>
        </w:rPr>
        <w:t xml:space="preserve">xplosive </w:t>
      </w:r>
      <w:r w:rsidR="00986BD6" w:rsidRPr="00986BD6">
        <w:rPr>
          <w:sz w:val="20"/>
        </w:rPr>
        <w:t>r</w:t>
      </w:r>
      <w:r w:rsidR="006658F6" w:rsidRPr="00986BD6">
        <w:rPr>
          <w:sz w:val="20"/>
        </w:rPr>
        <w:t xml:space="preserve">emnants of </w:t>
      </w:r>
      <w:r w:rsidR="00986BD6" w:rsidRPr="00986BD6">
        <w:rPr>
          <w:sz w:val="20"/>
        </w:rPr>
        <w:t>w</w:t>
      </w:r>
      <w:r w:rsidR="006658F6" w:rsidRPr="00986BD6">
        <w:rPr>
          <w:sz w:val="20"/>
        </w:rPr>
        <w:t>ar.</w:t>
      </w:r>
      <w:r w:rsidR="0051335A" w:rsidRPr="00986BD6">
        <w:rPr>
          <w:sz w:val="20"/>
        </w:rPr>
        <w:t xml:space="preserve"> Rural households are financially vulnerable</w:t>
      </w:r>
      <w:r w:rsidR="00986BD6" w:rsidRPr="00986BD6">
        <w:rPr>
          <w:sz w:val="20"/>
        </w:rPr>
        <w:t>,</w:t>
      </w:r>
      <w:r w:rsidR="0051335A" w:rsidRPr="00986BD6">
        <w:rPr>
          <w:sz w:val="20"/>
        </w:rPr>
        <w:t xml:space="preserve"> and </w:t>
      </w:r>
      <w:r w:rsidR="00986BD6" w:rsidRPr="00986BD6">
        <w:rPr>
          <w:sz w:val="20"/>
        </w:rPr>
        <w:t xml:space="preserve">the </w:t>
      </w:r>
      <w:r w:rsidR="0051335A" w:rsidRPr="00986BD6">
        <w:rPr>
          <w:sz w:val="20"/>
        </w:rPr>
        <w:t xml:space="preserve">financial </w:t>
      </w:r>
      <w:r w:rsidR="00986BD6" w:rsidRPr="00986BD6">
        <w:rPr>
          <w:sz w:val="20"/>
        </w:rPr>
        <w:t>se</w:t>
      </w:r>
      <w:r w:rsidR="00986BD6" w:rsidRPr="00EB205F">
        <w:rPr>
          <w:sz w:val="20"/>
        </w:rPr>
        <w:t>r</w:t>
      </w:r>
      <w:r w:rsidR="00986BD6" w:rsidRPr="007A130A">
        <w:rPr>
          <w:sz w:val="20"/>
        </w:rPr>
        <w:t>vices available to them are exploitive, putting them at risk of</w:t>
      </w:r>
      <w:r w:rsidR="0051335A" w:rsidRPr="007A130A">
        <w:rPr>
          <w:sz w:val="20"/>
        </w:rPr>
        <w:t xml:space="preserve"> over-indebtedness.</w:t>
      </w:r>
      <w:r w:rsidR="00986BD6" w:rsidRPr="00986BD6">
        <w:rPr>
          <w:sz w:val="20"/>
        </w:rPr>
        <w:t xml:space="preserve"> Indigenous communities in the northeast do not receive levels of public assistance consistent with their </w:t>
      </w:r>
      <w:r w:rsidR="007A130A">
        <w:rPr>
          <w:sz w:val="20"/>
        </w:rPr>
        <w:t xml:space="preserve">level of </w:t>
      </w:r>
      <w:r w:rsidR="00986BD6" w:rsidRPr="00986BD6">
        <w:rPr>
          <w:sz w:val="20"/>
        </w:rPr>
        <w:t>poverty.</w:t>
      </w:r>
    </w:p>
    <w:p w14:paraId="15C94A52" w14:textId="176DAA77" w:rsidR="006658F6" w:rsidRPr="00DA74C1" w:rsidRDefault="00177094" w:rsidP="00DA74C1">
      <w:pPr>
        <w:pStyle w:val="Normal1"/>
        <w:tabs>
          <w:tab w:val="left" w:pos="284"/>
        </w:tabs>
        <w:spacing w:after="120"/>
        <w:ind w:left="1260" w:right="794"/>
        <w:jc w:val="both"/>
        <w:rPr>
          <w:rFonts w:eastAsiaTheme="minorEastAsia"/>
          <w:sz w:val="20"/>
        </w:rPr>
      </w:pPr>
      <w:r>
        <w:rPr>
          <w:rFonts w:eastAsiaTheme="minorEastAsia"/>
          <w:sz w:val="20"/>
        </w:rPr>
        <w:t>10</w:t>
      </w:r>
      <w:r w:rsidR="00986BD6" w:rsidRPr="00DA74C1">
        <w:rPr>
          <w:rFonts w:eastAsiaTheme="minorEastAsia"/>
          <w:sz w:val="20"/>
        </w:rPr>
        <w:t>.</w:t>
      </w:r>
      <w:r w:rsidR="007A130A">
        <w:rPr>
          <w:rFonts w:eastAsiaTheme="minorEastAsia"/>
          <w:sz w:val="20"/>
        </w:rPr>
        <w:t xml:space="preserve"> </w:t>
      </w:r>
      <w:r w:rsidR="00DC7FB2" w:rsidRPr="00DA74C1">
        <w:rPr>
          <w:rFonts w:eastAsiaTheme="minorEastAsia"/>
          <w:sz w:val="20"/>
        </w:rPr>
        <w:t>While disaster relief systems work, earl</w:t>
      </w:r>
      <w:r w:rsidR="00AF41F8" w:rsidRPr="00DA74C1">
        <w:rPr>
          <w:rFonts w:eastAsiaTheme="minorEastAsia"/>
          <w:sz w:val="20"/>
        </w:rPr>
        <w:t xml:space="preserve">y recovery mechanisms are </w:t>
      </w:r>
      <w:r w:rsidR="00DC7FB2" w:rsidRPr="00DA74C1">
        <w:rPr>
          <w:rFonts w:eastAsiaTheme="minorEastAsia"/>
          <w:sz w:val="20"/>
        </w:rPr>
        <w:t xml:space="preserve">largely missing. </w:t>
      </w:r>
      <w:r w:rsidR="002C5F5A" w:rsidRPr="00DA74C1">
        <w:rPr>
          <w:rFonts w:eastAsiaTheme="minorEastAsia"/>
          <w:sz w:val="20"/>
        </w:rPr>
        <w:t xml:space="preserve">Social protection systems do not </w:t>
      </w:r>
      <w:r w:rsidR="007A130A" w:rsidRPr="007A130A">
        <w:rPr>
          <w:rFonts w:eastAsiaTheme="minorEastAsia"/>
          <w:sz w:val="20"/>
        </w:rPr>
        <w:t>address</w:t>
      </w:r>
      <w:r w:rsidR="007A130A" w:rsidRPr="00DA74C1">
        <w:rPr>
          <w:rFonts w:eastAsiaTheme="minorEastAsia"/>
          <w:sz w:val="20"/>
        </w:rPr>
        <w:t xml:space="preserve"> </w:t>
      </w:r>
      <w:r w:rsidR="0086039F" w:rsidRPr="00DA74C1">
        <w:rPr>
          <w:rFonts w:eastAsiaTheme="minorEastAsia"/>
          <w:sz w:val="20"/>
        </w:rPr>
        <w:t xml:space="preserve">vulnerability to </w:t>
      </w:r>
      <w:r w:rsidR="002C5F5A" w:rsidRPr="00DA74C1">
        <w:rPr>
          <w:rFonts w:eastAsiaTheme="minorEastAsia"/>
          <w:sz w:val="20"/>
        </w:rPr>
        <w:t xml:space="preserve">climate change </w:t>
      </w:r>
      <w:r w:rsidR="0086039F" w:rsidRPr="00DA74C1">
        <w:rPr>
          <w:rFonts w:eastAsiaTheme="minorEastAsia"/>
          <w:sz w:val="20"/>
        </w:rPr>
        <w:t>risks</w:t>
      </w:r>
      <w:r w:rsidR="002C5F5A" w:rsidRPr="00DA74C1">
        <w:rPr>
          <w:rFonts w:eastAsiaTheme="minorEastAsia"/>
          <w:sz w:val="20"/>
        </w:rPr>
        <w:t xml:space="preserve">. </w:t>
      </w:r>
      <w:r w:rsidR="007A130A">
        <w:rPr>
          <w:rFonts w:eastAsiaTheme="minorEastAsia"/>
          <w:sz w:val="20"/>
        </w:rPr>
        <w:t>Farmers have insufficient access to e</w:t>
      </w:r>
      <w:r w:rsidR="002C5F5A" w:rsidRPr="00DA74C1">
        <w:rPr>
          <w:rFonts w:eastAsiaTheme="minorEastAsia"/>
          <w:sz w:val="20"/>
        </w:rPr>
        <w:t>xtension support.</w:t>
      </w:r>
      <w:r w:rsidR="006658F6" w:rsidRPr="00DA74C1">
        <w:rPr>
          <w:rFonts w:eastAsiaTheme="minorEastAsia"/>
          <w:sz w:val="20"/>
        </w:rPr>
        <w:t xml:space="preserve"> </w:t>
      </w:r>
      <w:r w:rsidR="0055334A" w:rsidRPr="00DA74C1">
        <w:rPr>
          <w:rFonts w:eastAsiaTheme="minorEastAsia"/>
          <w:sz w:val="20"/>
        </w:rPr>
        <w:t>The f</w:t>
      </w:r>
      <w:r w:rsidR="00872240" w:rsidRPr="00DA74C1">
        <w:rPr>
          <w:rFonts w:eastAsiaTheme="minorEastAsia"/>
          <w:sz w:val="20"/>
        </w:rPr>
        <w:t xml:space="preserve">orest-dependent livelihoods of </w:t>
      </w:r>
      <w:r w:rsidR="00DC7FB2" w:rsidRPr="00DA74C1">
        <w:rPr>
          <w:rFonts w:eastAsiaTheme="minorEastAsia"/>
          <w:sz w:val="20"/>
        </w:rPr>
        <w:t>40</w:t>
      </w:r>
      <w:r w:rsidR="00D72380" w:rsidRPr="00DA74C1">
        <w:rPr>
          <w:rFonts w:eastAsiaTheme="minorEastAsia"/>
          <w:sz w:val="20"/>
        </w:rPr>
        <w:t xml:space="preserve"> per cent</w:t>
      </w:r>
      <w:r w:rsidR="00DC7FB2" w:rsidRPr="00DA74C1">
        <w:rPr>
          <w:rFonts w:eastAsiaTheme="minorEastAsia"/>
          <w:sz w:val="20"/>
        </w:rPr>
        <w:t xml:space="preserve"> of rural households</w:t>
      </w:r>
      <w:r w:rsidR="007A130A" w:rsidRPr="007A130A">
        <w:rPr>
          <w:rFonts w:eastAsiaTheme="minorEastAsia"/>
          <w:sz w:val="20"/>
        </w:rPr>
        <w:t>,</w:t>
      </w:r>
      <w:r w:rsidR="00DC7FB2" w:rsidRPr="00DA74C1">
        <w:rPr>
          <w:rFonts w:eastAsiaTheme="minorEastAsia"/>
          <w:sz w:val="20"/>
        </w:rPr>
        <w:t xml:space="preserve"> including </w:t>
      </w:r>
      <w:r w:rsidR="00A605D5" w:rsidRPr="00DA74C1">
        <w:rPr>
          <w:rFonts w:eastAsiaTheme="minorEastAsia"/>
          <w:sz w:val="20"/>
        </w:rPr>
        <w:t xml:space="preserve">indigenous </w:t>
      </w:r>
      <w:r w:rsidR="00DC7FB2" w:rsidRPr="00DA74C1">
        <w:rPr>
          <w:rFonts w:eastAsiaTheme="minorEastAsia"/>
          <w:sz w:val="20"/>
        </w:rPr>
        <w:t>co</w:t>
      </w:r>
      <w:r w:rsidR="003C794D" w:rsidRPr="00DA74C1">
        <w:rPr>
          <w:rFonts w:eastAsiaTheme="minorEastAsia"/>
          <w:sz w:val="20"/>
        </w:rPr>
        <w:t>mmunities</w:t>
      </w:r>
      <w:r w:rsidR="007A130A" w:rsidRPr="007A130A">
        <w:rPr>
          <w:rFonts w:eastAsiaTheme="minorEastAsia"/>
          <w:sz w:val="20"/>
        </w:rPr>
        <w:t>,</w:t>
      </w:r>
      <w:r w:rsidR="003C794D" w:rsidRPr="00DA74C1">
        <w:rPr>
          <w:rFonts w:eastAsiaTheme="minorEastAsia"/>
          <w:sz w:val="20"/>
        </w:rPr>
        <w:t xml:space="preserve"> </w:t>
      </w:r>
      <w:r w:rsidR="00DC7FB2" w:rsidRPr="00DA74C1">
        <w:rPr>
          <w:rFonts w:eastAsiaTheme="minorEastAsia"/>
          <w:sz w:val="20"/>
        </w:rPr>
        <w:t>a</w:t>
      </w:r>
      <w:r w:rsidR="00872240" w:rsidRPr="00DA74C1">
        <w:rPr>
          <w:rFonts w:eastAsiaTheme="minorEastAsia"/>
          <w:sz w:val="20"/>
        </w:rPr>
        <w:t xml:space="preserve">re affected </w:t>
      </w:r>
      <w:r w:rsidR="003C794D" w:rsidRPr="00DA74C1">
        <w:rPr>
          <w:rFonts w:eastAsiaTheme="minorEastAsia"/>
          <w:sz w:val="20"/>
        </w:rPr>
        <w:t>by</w:t>
      </w:r>
      <w:r w:rsidR="00A96375" w:rsidRPr="00DA74C1">
        <w:rPr>
          <w:rFonts w:eastAsiaTheme="minorEastAsia"/>
          <w:sz w:val="20"/>
        </w:rPr>
        <w:t xml:space="preserve"> land degradation and</w:t>
      </w:r>
      <w:r w:rsidR="003C794D" w:rsidRPr="00DA74C1">
        <w:rPr>
          <w:rFonts w:eastAsiaTheme="minorEastAsia"/>
          <w:sz w:val="20"/>
        </w:rPr>
        <w:t xml:space="preserve"> deforestation. </w:t>
      </w:r>
      <w:r w:rsidR="001F64F2" w:rsidRPr="00DA74C1">
        <w:rPr>
          <w:rFonts w:eastAsiaTheme="minorEastAsia"/>
          <w:sz w:val="20"/>
        </w:rPr>
        <w:t xml:space="preserve">Women are particularly dependent on natural resources for livelihoods and domestic responsibilities. </w:t>
      </w:r>
      <w:r w:rsidR="003C794D" w:rsidRPr="00DA74C1">
        <w:rPr>
          <w:rFonts w:eastAsiaTheme="minorEastAsia"/>
          <w:sz w:val="20"/>
        </w:rPr>
        <w:t xml:space="preserve">According to the </w:t>
      </w:r>
      <w:r w:rsidR="00872240" w:rsidRPr="00DA74C1">
        <w:rPr>
          <w:rFonts w:eastAsiaTheme="minorEastAsia"/>
          <w:sz w:val="20"/>
        </w:rPr>
        <w:t xml:space="preserve">national </w:t>
      </w:r>
      <w:r w:rsidR="003C794D" w:rsidRPr="00DA74C1">
        <w:rPr>
          <w:rFonts w:eastAsiaTheme="minorEastAsia"/>
          <w:sz w:val="20"/>
        </w:rPr>
        <w:t xml:space="preserve">REDD+ Readiness Plan for Cambodia, deforestation is partly </w:t>
      </w:r>
      <w:r w:rsidR="00DC7FB2" w:rsidRPr="00DA74C1">
        <w:rPr>
          <w:rFonts w:eastAsiaTheme="minorEastAsia"/>
          <w:sz w:val="20"/>
        </w:rPr>
        <w:t xml:space="preserve">driven by </w:t>
      </w:r>
      <w:r w:rsidR="003C794D" w:rsidRPr="00DA74C1">
        <w:rPr>
          <w:rFonts w:eastAsiaTheme="minorEastAsia"/>
          <w:sz w:val="20"/>
        </w:rPr>
        <w:t>“escalating development pressures, in particular for land for economic and social land concessions”</w:t>
      </w:r>
      <w:r w:rsidR="00872240" w:rsidRPr="00DA74C1">
        <w:rPr>
          <w:rFonts w:eastAsiaTheme="minorEastAsia"/>
          <w:sz w:val="20"/>
        </w:rPr>
        <w:t>.</w:t>
      </w:r>
      <w:r w:rsidR="004C2C7F">
        <w:rPr>
          <w:rStyle w:val="FootnoteReference"/>
          <w:rFonts w:eastAsiaTheme="minorEastAsia"/>
          <w:sz w:val="20"/>
        </w:rPr>
        <w:footnoteReference w:id="14"/>
      </w:r>
      <w:r w:rsidR="007A130A" w:rsidRPr="00DA74C1">
        <w:rPr>
          <w:rFonts w:eastAsiaTheme="minorEastAsia"/>
          <w:sz w:val="20"/>
        </w:rPr>
        <w:t xml:space="preserve"> </w:t>
      </w:r>
      <w:r w:rsidR="00872240" w:rsidRPr="00DA74C1">
        <w:rPr>
          <w:rFonts w:eastAsiaTheme="minorEastAsia"/>
          <w:sz w:val="20"/>
        </w:rPr>
        <w:t xml:space="preserve">Loss of ecosystems can affect regulating functions, </w:t>
      </w:r>
      <w:r w:rsidR="00BD7C81">
        <w:rPr>
          <w:rFonts w:eastAsiaTheme="minorEastAsia"/>
          <w:sz w:val="20"/>
        </w:rPr>
        <w:t xml:space="preserve">which are </w:t>
      </w:r>
      <w:r w:rsidR="00872240" w:rsidRPr="00DA74C1">
        <w:rPr>
          <w:rFonts w:eastAsiaTheme="minorEastAsia"/>
          <w:sz w:val="20"/>
        </w:rPr>
        <w:t>critical for mitigating floods and droughts</w:t>
      </w:r>
      <w:r w:rsidR="0055334A" w:rsidRPr="00DA74C1">
        <w:rPr>
          <w:rFonts w:eastAsiaTheme="minorEastAsia"/>
          <w:sz w:val="20"/>
        </w:rPr>
        <w:t>.</w:t>
      </w:r>
      <w:r w:rsidR="0082168F" w:rsidRPr="00DA74C1">
        <w:rPr>
          <w:rFonts w:eastAsiaTheme="minorEastAsia"/>
          <w:sz w:val="20"/>
        </w:rPr>
        <w:t xml:space="preserve"> Cambodia could experience a significant decline in the availability of </w:t>
      </w:r>
      <w:r w:rsidR="00BA385B" w:rsidRPr="00DA74C1">
        <w:rPr>
          <w:rFonts w:eastAsiaTheme="minorEastAsia"/>
          <w:sz w:val="20"/>
        </w:rPr>
        <w:t>fish stocks</w:t>
      </w:r>
      <w:r w:rsidR="0082168F" w:rsidRPr="00DA74C1">
        <w:rPr>
          <w:rFonts w:eastAsiaTheme="minorEastAsia"/>
          <w:sz w:val="20"/>
        </w:rPr>
        <w:t xml:space="preserve"> by 2030.</w:t>
      </w:r>
    </w:p>
    <w:p w14:paraId="6634E016" w14:textId="46AD70E0" w:rsidR="002D2E9A" w:rsidRDefault="00986BD6" w:rsidP="00DA74C1">
      <w:pPr>
        <w:pStyle w:val="Normal1"/>
        <w:tabs>
          <w:tab w:val="left" w:pos="1260"/>
        </w:tabs>
        <w:spacing w:after="120"/>
        <w:ind w:left="1260" w:right="792"/>
        <w:jc w:val="both"/>
        <w:rPr>
          <w:sz w:val="20"/>
        </w:rPr>
      </w:pPr>
      <w:r w:rsidRPr="00DA74C1">
        <w:rPr>
          <w:sz w:val="20"/>
        </w:rPr>
        <w:t>1</w:t>
      </w:r>
      <w:r w:rsidR="00177094">
        <w:rPr>
          <w:sz w:val="20"/>
        </w:rPr>
        <w:t>1</w:t>
      </w:r>
      <w:r>
        <w:rPr>
          <w:i/>
          <w:sz w:val="20"/>
        </w:rPr>
        <w:t>.</w:t>
      </w:r>
      <w:r w:rsidR="001B61CF" w:rsidRPr="00C40321">
        <w:rPr>
          <w:i/>
          <w:sz w:val="20"/>
        </w:rPr>
        <w:t xml:space="preserve"> </w:t>
      </w:r>
      <w:r w:rsidR="00A67F6C" w:rsidRPr="00DA74C1">
        <w:rPr>
          <w:sz w:val="20"/>
        </w:rPr>
        <w:t>C</w:t>
      </w:r>
      <w:r w:rsidR="00A67F6C" w:rsidRPr="00A67F6C">
        <w:rPr>
          <w:sz w:val="20"/>
        </w:rPr>
        <w:t>am</w:t>
      </w:r>
      <w:r w:rsidR="00A67F6C">
        <w:rPr>
          <w:sz w:val="20"/>
        </w:rPr>
        <w:t>bo</w:t>
      </w:r>
      <w:r w:rsidR="00A67F6C" w:rsidRPr="00A67F6C">
        <w:rPr>
          <w:sz w:val="20"/>
        </w:rPr>
        <w:t>di</w:t>
      </w:r>
      <w:r w:rsidR="00A67F6C" w:rsidRPr="00DA74C1">
        <w:rPr>
          <w:sz w:val="20"/>
        </w:rPr>
        <w:t>a</w:t>
      </w:r>
      <w:r w:rsidR="00D021F5" w:rsidRPr="00C40321">
        <w:rPr>
          <w:sz w:val="20"/>
        </w:rPr>
        <w:t xml:space="preserve"> </w:t>
      </w:r>
      <w:r w:rsidR="00A67F6C">
        <w:rPr>
          <w:sz w:val="20"/>
        </w:rPr>
        <w:t xml:space="preserve">lacks </w:t>
      </w:r>
      <w:r w:rsidR="00AD1861">
        <w:rPr>
          <w:sz w:val="20"/>
        </w:rPr>
        <w:t xml:space="preserve">sufficient </w:t>
      </w:r>
      <w:r w:rsidR="00AD1861" w:rsidRPr="00C40321">
        <w:rPr>
          <w:sz w:val="20"/>
        </w:rPr>
        <w:t>secondary</w:t>
      </w:r>
      <w:r w:rsidR="0055334A" w:rsidRPr="00C40321">
        <w:rPr>
          <w:sz w:val="20"/>
        </w:rPr>
        <w:t xml:space="preserve"> schools to absorb primary school graduates</w:t>
      </w:r>
      <w:r w:rsidR="00A67F6C">
        <w:rPr>
          <w:sz w:val="20"/>
        </w:rPr>
        <w:t>. O</w:t>
      </w:r>
      <w:r w:rsidR="00AF41F8" w:rsidRPr="00C40321">
        <w:rPr>
          <w:sz w:val="20"/>
        </w:rPr>
        <w:t>nly 23</w:t>
      </w:r>
      <w:r w:rsidR="00F0325E">
        <w:rPr>
          <w:sz w:val="20"/>
        </w:rPr>
        <w:t xml:space="preserve"> </w:t>
      </w:r>
      <w:r w:rsidR="00D72380">
        <w:rPr>
          <w:sz w:val="20"/>
        </w:rPr>
        <w:t>per cent</w:t>
      </w:r>
      <w:r w:rsidR="00AF41F8" w:rsidRPr="00C40321">
        <w:rPr>
          <w:sz w:val="20"/>
        </w:rPr>
        <w:t xml:space="preserve"> of the </w:t>
      </w:r>
      <w:r w:rsidR="00DF78B1" w:rsidRPr="00C40321">
        <w:rPr>
          <w:sz w:val="20"/>
        </w:rPr>
        <w:t>adult population ha</w:t>
      </w:r>
      <w:r w:rsidR="00A67F6C">
        <w:rPr>
          <w:sz w:val="20"/>
        </w:rPr>
        <w:t>s</w:t>
      </w:r>
      <w:r w:rsidR="00DF78B1" w:rsidRPr="00C40321">
        <w:rPr>
          <w:sz w:val="20"/>
        </w:rPr>
        <w:t xml:space="preserve"> completed lower secondary ed</w:t>
      </w:r>
      <w:r w:rsidR="00A605D5" w:rsidRPr="00C40321">
        <w:rPr>
          <w:sz w:val="20"/>
        </w:rPr>
        <w:t>ucation</w:t>
      </w:r>
      <w:r w:rsidR="00A67F6C">
        <w:rPr>
          <w:sz w:val="20"/>
        </w:rPr>
        <w:t>, and for women the figure is just 10 per cent</w:t>
      </w:r>
      <w:r w:rsidR="00AF41F8" w:rsidRPr="00C40321">
        <w:rPr>
          <w:sz w:val="20"/>
        </w:rPr>
        <w:t xml:space="preserve">. </w:t>
      </w:r>
      <w:r w:rsidR="00A67F6C">
        <w:rPr>
          <w:sz w:val="20"/>
        </w:rPr>
        <w:t>Another concerning sign is the decline in l</w:t>
      </w:r>
      <w:r w:rsidR="0055334A" w:rsidRPr="00C40321">
        <w:rPr>
          <w:sz w:val="20"/>
        </w:rPr>
        <w:t>ower sec</w:t>
      </w:r>
      <w:r w:rsidR="006F0626" w:rsidRPr="00C40321">
        <w:rPr>
          <w:sz w:val="20"/>
        </w:rPr>
        <w:t xml:space="preserve">ondary </w:t>
      </w:r>
      <w:r w:rsidR="00AF41F8" w:rsidRPr="00C40321">
        <w:rPr>
          <w:sz w:val="20"/>
        </w:rPr>
        <w:t>completion rates</w:t>
      </w:r>
      <w:r w:rsidR="006F0626" w:rsidRPr="00C40321">
        <w:rPr>
          <w:sz w:val="20"/>
        </w:rPr>
        <w:t xml:space="preserve"> </w:t>
      </w:r>
      <w:r w:rsidR="0055334A" w:rsidRPr="00C40321">
        <w:rPr>
          <w:sz w:val="20"/>
        </w:rPr>
        <w:t>since 2009, particularly for girls</w:t>
      </w:r>
      <w:r w:rsidR="00A67F6C">
        <w:rPr>
          <w:sz w:val="20"/>
        </w:rPr>
        <w:t>.</w:t>
      </w:r>
      <w:r w:rsidR="0055334A" w:rsidRPr="00C40321">
        <w:rPr>
          <w:rStyle w:val="FootnoteReference"/>
          <w:sz w:val="20"/>
        </w:rPr>
        <w:footnoteReference w:id="15"/>
      </w:r>
      <w:r w:rsidR="0055334A" w:rsidRPr="00C40321">
        <w:rPr>
          <w:sz w:val="20"/>
        </w:rPr>
        <w:t xml:space="preserve"> </w:t>
      </w:r>
    </w:p>
    <w:p w14:paraId="05208160" w14:textId="6A774DFB" w:rsidR="00F52D3A" w:rsidRDefault="00A75B50" w:rsidP="00DA74C1">
      <w:pPr>
        <w:pStyle w:val="Normal1"/>
        <w:tabs>
          <w:tab w:val="left" w:pos="1260"/>
        </w:tabs>
        <w:spacing w:after="120"/>
        <w:ind w:left="1260" w:right="792"/>
        <w:jc w:val="both"/>
        <w:rPr>
          <w:sz w:val="20"/>
          <w:lang w:val="en-GB"/>
        </w:rPr>
      </w:pPr>
      <w:r>
        <w:rPr>
          <w:sz w:val="20"/>
        </w:rPr>
        <w:lastRenderedPageBreak/>
        <w:t>1</w:t>
      </w:r>
      <w:r w:rsidR="00177094">
        <w:rPr>
          <w:sz w:val="20"/>
        </w:rPr>
        <w:t>2</w:t>
      </w:r>
      <w:r>
        <w:rPr>
          <w:sz w:val="20"/>
        </w:rPr>
        <w:t xml:space="preserve">. </w:t>
      </w:r>
      <w:r>
        <w:rPr>
          <w:sz w:val="20"/>
          <w:lang w:val="en-GB"/>
        </w:rPr>
        <w:t xml:space="preserve">Building on the advances of the past two decades, the country programme for the 2016-2018 period </w:t>
      </w:r>
      <w:r w:rsidR="00F52D3A">
        <w:rPr>
          <w:sz w:val="20"/>
          <w:lang w:val="en-GB"/>
        </w:rPr>
        <w:t>aims to</w:t>
      </w:r>
      <w:r>
        <w:rPr>
          <w:sz w:val="20"/>
          <w:lang w:val="en-GB"/>
        </w:rPr>
        <w:t xml:space="preserve"> sustain the gains from poverty reduction, build pathways out of poverty and expand the scope for public action. </w:t>
      </w:r>
    </w:p>
    <w:p w14:paraId="6BFA6B6A" w14:textId="77777777" w:rsidR="00F52D3A" w:rsidRPr="00DA74C1" w:rsidRDefault="00F52D3A" w:rsidP="00DA74C1">
      <w:pPr>
        <w:pStyle w:val="Normal1"/>
        <w:tabs>
          <w:tab w:val="left" w:pos="1260"/>
        </w:tabs>
        <w:spacing w:after="120"/>
        <w:ind w:left="1260" w:right="792"/>
        <w:jc w:val="both"/>
        <w:rPr>
          <w:b/>
          <w:sz w:val="20"/>
        </w:rPr>
      </w:pPr>
      <w:r w:rsidRPr="00DA74C1">
        <w:rPr>
          <w:b/>
          <w:sz w:val="20"/>
        </w:rPr>
        <w:t>Su</w:t>
      </w:r>
      <w:r w:rsidR="00A75B50" w:rsidRPr="00DA74C1">
        <w:rPr>
          <w:b/>
          <w:sz w:val="20"/>
        </w:rPr>
        <w:t>staining the gains from poverty reduction</w:t>
      </w:r>
    </w:p>
    <w:p w14:paraId="21AB8B96" w14:textId="7DF78F30" w:rsidR="00A75B50" w:rsidRPr="00DA74C1" w:rsidRDefault="0079270D" w:rsidP="00DA74C1">
      <w:pPr>
        <w:pStyle w:val="Normal1"/>
        <w:tabs>
          <w:tab w:val="left" w:pos="1260"/>
        </w:tabs>
        <w:spacing w:after="120"/>
        <w:ind w:left="1260" w:right="792"/>
        <w:jc w:val="both"/>
        <w:rPr>
          <w:sz w:val="20"/>
        </w:rPr>
      </w:pPr>
      <w:r>
        <w:rPr>
          <w:sz w:val="20"/>
        </w:rPr>
        <w:t>1</w:t>
      </w:r>
      <w:r w:rsidR="00177094">
        <w:rPr>
          <w:sz w:val="20"/>
        </w:rPr>
        <w:t>3</w:t>
      </w:r>
      <w:r>
        <w:rPr>
          <w:sz w:val="20"/>
        </w:rPr>
        <w:t xml:space="preserve">. </w:t>
      </w:r>
      <w:r w:rsidRPr="00D33A42">
        <w:rPr>
          <w:sz w:val="20"/>
        </w:rPr>
        <w:t>Building up the assets of the poor requires incentives and opportunities to invest in human capital and to transform subsistence agriculture.</w:t>
      </w:r>
      <w:r>
        <w:rPr>
          <w:sz w:val="20"/>
        </w:rPr>
        <w:t xml:space="preserve"> </w:t>
      </w:r>
      <w:r w:rsidR="00F52D3A" w:rsidRPr="00DA74C1">
        <w:rPr>
          <w:sz w:val="20"/>
        </w:rPr>
        <w:t>G</w:t>
      </w:r>
      <w:r w:rsidR="00A75B50" w:rsidRPr="00DA74C1">
        <w:rPr>
          <w:sz w:val="20"/>
        </w:rPr>
        <w:t xml:space="preserve">overnment action is required for Cambodia to sustainably reduce poverty in a way that is resilient to economic and social shocks, environmental stress and climate change. This will entail action to: (i) increase returns on assets by poor people; (ii) build the resilience of households that have recently emerged from poverty and reduce their vulnerability to external economic shocks and climate change; and (iii) reduce the number of households living in chronic poverty by building human capital. If poor people’s resilience is to be strengthened and their livelihoods made sustainable, they need access to social services and markets. Rural lands must be sustainably managed and people need access to environmental services. </w:t>
      </w:r>
      <w:r w:rsidR="004C2C7F">
        <w:rPr>
          <w:sz w:val="20"/>
        </w:rPr>
        <w:t>To ensure c</w:t>
      </w:r>
      <w:r w:rsidR="00A75B50" w:rsidRPr="00DA74C1">
        <w:rPr>
          <w:sz w:val="20"/>
        </w:rPr>
        <w:t>limate change adaptation</w:t>
      </w:r>
      <w:r w:rsidR="004C2C7F">
        <w:rPr>
          <w:sz w:val="20"/>
        </w:rPr>
        <w:t xml:space="preserve">, </w:t>
      </w:r>
      <w:r w:rsidR="00A75B50" w:rsidRPr="00DA74C1">
        <w:rPr>
          <w:sz w:val="20"/>
        </w:rPr>
        <w:t xml:space="preserve">institutional mechanisms </w:t>
      </w:r>
      <w:r w:rsidR="004C2C7F">
        <w:rPr>
          <w:sz w:val="20"/>
        </w:rPr>
        <w:t xml:space="preserve">are needed </w:t>
      </w:r>
      <w:r w:rsidR="00A75B50" w:rsidRPr="00DA74C1">
        <w:rPr>
          <w:sz w:val="20"/>
        </w:rPr>
        <w:t>to coordinate policy and public investment at national level and implementation at subnational level.</w:t>
      </w:r>
    </w:p>
    <w:p w14:paraId="1585A3F5" w14:textId="77777777" w:rsidR="008A0559" w:rsidRPr="00DA74C1" w:rsidRDefault="002D2E9A" w:rsidP="001A2948">
      <w:pPr>
        <w:pStyle w:val="Normal1"/>
        <w:tabs>
          <w:tab w:val="left" w:pos="284"/>
        </w:tabs>
        <w:spacing w:after="120"/>
        <w:ind w:left="1253" w:right="792"/>
        <w:jc w:val="both"/>
        <w:rPr>
          <w:b/>
          <w:i/>
          <w:sz w:val="20"/>
        </w:rPr>
      </w:pPr>
      <w:r w:rsidRPr="00DA74C1">
        <w:rPr>
          <w:b/>
          <w:sz w:val="20"/>
        </w:rPr>
        <w:t>Building pathways out of poverty</w:t>
      </w:r>
    </w:p>
    <w:p w14:paraId="42EF9A10" w14:textId="4FB60240" w:rsidR="002D2E9A" w:rsidRPr="009F0F39" w:rsidRDefault="0079270D" w:rsidP="00DA74C1">
      <w:pPr>
        <w:pStyle w:val="Normal1"/>
        <w:tabs>
          <w:tab w:val="left" w:pos="284"/>
          <w:tab w:val="left" w:pos="1620"/>
          <w:tab w:val="left" w:pos="1710"/>
        </w:tabs>
        <w:spacing w:after="120"/>
        <w:ind w:left="1253" w:right="792"/>
        <w:jc w:val="both"/>
        <w:rPr>
          <w:i/>
          <w:sz w:val="20"/>
        </w:rPr>
      </w:pPr>
      <w:r>
        <w:rPr>
          <w:rFonts w:eastAsiaTheme="minorEastAsia"/>
          <w:sz w:val="20"/>
        </w:rPr>
        <w:t>1</w:t>
      </w:r>
      <w:r w:rsidR="00C056D9">
        <w:rPr>
          <w:rFonts w:eastAsiaTheme="minorEastAsia"/>
          <w:sz w:val="20"/>
        </w:rPr>
        <w:t>4</w:t>
      </w:r>
      <w:r>
        <w:rPr>
          <w:rFonts w:eastAsiaTheme="minorEastAsia"/>
          <w:sz w:val="20"/>
        </w:rPr>
        <w:t xml:space="preserve">. </w:t>
      </w:r>
      <w:r w:rsidR="00977191" w:rsidRPr="0079270D">
        <w:rPr>
          <w:rFonts w:eastAsiaTheme="minorEastAsia"/>
          <w:sz w:val="20"/>
        </w:rPr>
        <w:t>U</w:t>
      </w:r>
      <w:r w:rsidR="00DF78B1" w:rsidRPr="0079270D">
        <w:rPr>
          <w:rFonts w:eastAsiaTheme="minorEastAsia"/>
          <w:sz w:val="20"/>
        </w:rPr>
        <w:t xml:space="preserve">pgrading employment and livelihoods requires </w:t>
      </w:r>
      <w:r w:rsidR="00977191" w:rsidRPr="0079270D">
        <w:rPr>
          <w:rFonts w:eastAsiaTheme="minorEastAsia"/>
          <w:sz w:val="20"/>
        </w:rPr>
        <w:t xml:space="preserve">a shift in </w:t>
      </w:r>
      <w:r w:rsidR="00DF78B1" w:rsidRPr="0079270D">
        <w:rPr>
          <w:rFonts w:eastAsiaTheme="minorEastAsia"/>
          <w:sz w:val="20"/>
        </w:rPr>
        <w:t>t</w:t>
      </w:r>
      <w:r w:rsidR="005B72D4" w:rsidRPr="0079270D">
        <w:rPr>
          <w:rFonts w:eastAsiaTheme="minorEastAsia"/>
          <w:sz w:val="20"/>
        </w:rPr>
        <w:t>he e</w:t>
      </w:r>
      <w:r w:rsidR="00D315CB" w:rsidRPr="0079270D">
        <w:rPr>
          <w:rFonts w:eastAsiaTheme="minorEastAsia"/>
          <w:sz w:val="20"/>
        </w:rPr>
        <w:t xml:space="preserve">conomy </w:t>
      </w:r>
      <w:r w:rsidR="002D2E9A" w:rsidRPr="0079270D">
        <w:rPr>
          <w:rFonts w:eastAsiaTheme="minorEastAsia"/>
          <w:sz w:val="20"/>
        </w:rPr>
        <w:t>towards higher</w:t>
      </w:r>
      <w:r w:rsidR="00977191" w:rsidRPr="0079270D">
        <w:rPr>
          <w:rFonts w:eastAsiaTheme="minorEastAsia"/>
          <w:sz w:val="20"/>
        </w:rPr>
        <w:t>-</w:t>
      </w:r>
      <w:r w:rsidR="002D2E9A" w:rsidRPr="0079270D">
        <w:rPr>
          <w:rFonts w:eastAsiaTheme="minorEastAsia"/>
          <w:sz w:val="20"/>
        </w:rPr>
        <w:t>value-added manufactur</w:t>
      </w:r>
      <w:r w:rsidR="00977191" w:rsidRPr="0079270D">
        <w:rPr>
          <w:rFonts w:eastAsiaTheme="minorEastAsia"/>
          <w:sz w:val="20"/>
        </w:rPr>
        <w:t>ing</w:t>
      </w:r>
      <w:r w:rsidR="002D2E9A" w:rsidRPr="0079270D">
        <w:rPr>
          <w:rFonts w:eastAsiaTheme="minorEastAsia"/>
          <w:sz w:val="20"/>
        </w:rPr>
        <w:t>, agricultural production and forest/natural</w:t>
      </w:r>
      <w:r w:rsidR="00C056D9">
        <w:rPr>
          <w:rFonts w:eastAsiaTheme="minorEastAsia"/>
          <w:sz w:val="20"/>
        </w:rPr>
        <w:t>-</w:t>
      </w:r>
      <w:r w:rsidR="002D2E9A" w:rsidRPr="0079270D">
        <w:rPr>
          <w:rFonts w:eastAsiaTheme="minorEastAsia"/>
          <w:sz w:val="20"/>
        </w:rPr>
        <w:t>resource</w:t>
      </w:r>
      <w:r w:rsidR="00977191" w:rsidRPr="0079270D">
        <w:rPr>
          <w:rFonts w:eastAsiaTheme="minorEastAsia"/>
          <w:sz w:val="20"/>
        </w:rPr>
        <w:t>-</w:t>
      </w:r>
      <w:r w:rsidR="002D2E9A" w:rsidRPr="0079270D">
        <w:rPr>
          <w:rFonts w:eastAsiaTheme="minorEastAsia"/>
          <w:sz w:val="20"/>
        </w:rPr>
        <w:t>based</w:t>
      </w:r>
      <w:r w:rsidR="00977191" w:rsidRPr="0079270D">
        <w:rPr>
          <w:rFonts w:eastAsiaTheme="minorEastAsia"/>
          <w:sz w:val="20"/>
        </w:rPr>
        <w:t xml:space="preserve"> </w:t>
      </w:r>
      <w:r w:rsidR="002D2E9A" w:rsidRPr="0079270D">
        <w:rPr>
          <w:rFonts w:eastAsiaTheme="minorEastAsia"/>
          <w:sz w:val="20"/>
        </w:rPr>
        <w:t>products</w:t>
      </w:r>
      <w:r w:rsidR="001B47F4" w:rsidRPr="0079270D">
        <w:rPr>
          <w:rFonts w:eastAsiaTheme="minorEastAsia"/>
          <w:sz w:val="20"/>
        </w:rPr>
        <w:t>.</w:t>
      </w:r>
      <w:r w:rsidR="00707C73" w:rsidRPr="0079270D">
        <w:rPr>
          <w:rFonts w:eastAsiaTheme="minorEastAsia"/>
          <w:sz w:val="20"/>
        </w:rPr>
        <w:t xml:space="preserve"> </w:t>
      </w:r>
      <w:r w:rsidR="00DF78B1" w:rsidRPr="0079270D">
        <w:rPr>
          <w:rFonts w:eastAsiaTheme="minorEastAsia"/>
          <w:sz w:val="20"/>
        </w:rPr>
        <w:t>A</w:t>
      </w:r>
      <w:r w:rsidR="008A0559" w:rsidRPr="0079270D">
        <w:rPr>
          <w:rFonts w:eastAsiaTheme="minorEastAsia"/>
          <w:sz w:val="20"/>
        </w:rPr>
        <w:t xml:space="preserve">s Cambodia transitions to </w:t>
      </w:r>
      <w:r w:rsidR="00977191" w:rsidRPr="0079270D">
        <w:rPr>
          <w:rFonts w:eastAsiaTheme="minorEastAsia"/>
          <w:sz w:val="20"/>
        </w:rPr>
        <w:t>middle</w:t>
      </w:r>
      <w:r w:rsidR="004C2C7F">
        <w:rPr>
          <w:rFonts w:eastAsiaTheme="minorEastAsia"/>
          <w:sz w:val="20"/>
        </w:rPr>
        <w:t xml:space="preserve"> </w:t>
      </w:r>
      <w:r w:rsidR="00977191" w:rsidRPr="0079270D">
        <w:rPr>
          <w:rFonts w:eastAsiaTheme="minorEastAsia"/>
          <w:sz w:val="20"/>
        </w:rPr>
        <w:t xml:space="preserve">income </w:t>
      </w:r>
      <w:r w:rsidR="004C2C7F">
        <w:rPr>
          <w:rFonts w:eastAsiaTheme="minorEastAsia"/>
          <w:sz w:val="20"/>
        </w:rPr>
        <w:t>status</w:t>
      </w:r>
      <w:r w:rsidR="00F61FF4" w:rsidRPr="0079270D">
        <w:rPr>
          <w:rFonts w:eastAsiaTheme="minorEastAsia"/>
          <w:sz w:val="20"/>
        </w:rPr>
        <w:t xml:space="preserve">, </w:t>
      </w:r>
      <w:r w:rsidR="008A0559" w:rsidRPr="0079270D">
        <w:rPr>
          <w:rFonts w:eastAsiaTheme="minorEastAsia"/>
          <w:sz w:val="20"/>
        </w:rPr>
        <w:t>expan</w:t>
      </w:r>
      <w:r w:rsidR="00977191" w:rsidRPr="0079270D">
        <w:rPr>
          <w:rFonts w:eastAsiaTheme="minorEastAsia"/>
          <w:sz w:val="20"/>
        </w:rPr>
        <w:t>ding into</w:t>
      </w:r>
      <w:r w:rsidR="00F61FF4" w:rsidRPr="0079270D">
        <w:rPr>
          <w:rFonts w:eastAsiaTheme="minorEastAsia"/>
          <w:sz w:val="20"/>
        </w:rPr>
        <w:t xml:space="preserve"> higher</w:t>
      </w:r>
      <w:r w:rsidR="004C2C7F">
        <w:rPr>
          <w:rFonts w:eastAsiaTheme="minorEastAsia"/>
          <w:sz w:val="20"/>
        </w:rPr>
        <w:t>-</w:t>
      </w:r>
      <w:r w:rsidR="00F61FF4" w:rsidRPr="0079270D">
        <w:rPr>
          <w:rFonts w:eastAsiaTheme="minorEastAsia"/>
          <w:sz w:val="20"/>
        </w:rPr>
        <w:t xml:space="preserve">value-added industry and </w:t>
      </w:r>
      <w:r w:rsidR="008A0559" w:rsidRPr="0079270D">
        <w:rPr>
          <w:rFonts w:eastAsiaTheme="minorEastAsia"/>
          <w:sz w:val="20"/>
        </w:rPr>
        <w:t>formal employment will be</w:t>
      </w:r>
      <w:r w:rsidR="00F61FF4" w:rsidRPr="0079270D">
        <w:rPr>
          <w:rFonts w:eastAsiaTheme="minorEastAsia"/>
          <w:sz w:val="20"/>
        </w:rPr>
        <w:t xml:space="preserve"> critical to strengthen the foundation for the s</w:t>
      </w:r>
      <w:r w:rsidR="00D953B7" w:rsidRPr="0079270D">
        <w:rPr>
          <w:rFonts w:eastAsiaTheme="minorEastAsia"/>
          <w:sz w:val="20"/>
        </w:rPr>
        <w:t>ustainable financing of its dev</w:t>
      </w:r>
      <w:r w:rsidR="00F61FF4" w:rsidRPr="0079270D">
        <w:rPr>
          <w:rFonts w:eastAsiaTheme="minorEastAsia"/>
          <w:sz w:val="20"/>
        </w:rPr>
        <w:t>e</w:t>
      </w:r>
      <w:r w:rsidR="00D953B7" w:rsidRPr="0079270D">
        <w:rPr>
          <w:rFonts w:eastAsiaTheme="minorEastAsia"/>
          <w:sz w:val="20"/>
        </w:rPr>
        <w:t>l</w:t>
      </w:r>
      <w:r w:rsidR="00F61FF4" w:rsidRPr="0079270D">
        <w:rPr>
          <w:rFonts w:eastAsiaTheme="minorEastAsia"/>
          <w:sz w:val="20"/>
        </w:rPr>
        <w:t>opment</w:t>
      </w:r>
      <w:r w:rsidR="00ED59AE">
        <w:rPr>
          <w:rFonts w:eastAsiaTheme="minorEastAsia"/>
          <w:sz w:val="20"/>
        </w:rPr>
        <w:t xml:space="preserve"> and to place</w:t>
      </w:r>
      <w:r w:rsidR="00707C73" w:rsidRPr="0079270D">
        <w:rPr>
          <w:rFonts w:eastAsiaTheme="minorEastAsia"/>
          <w:sz w:val="20"/>
        </w:rPr>
        <w:t xml:space="preserve"> women and youth </w:t>
      </w:r>
      <w:r w:rsidR="00ED59AE">
        <w:rPr>
          <w:rFonts w:eastAsiaTheme="minorEastAsia"/>
          <w:sz w:val="20"/>
        </w:rPr>
        <w:t>at</w:t>
      </w:r>
      <w:r w:rsidR="00ED59AE" w:rsidRPr="0079270D">
        <w:rPr>
          <w:rFonts w:eastAsiaTheme="minorEastAsia"/>
          <w:sz w:val="20"/>
        </w:rPr>
        <w:t xml:space="preserve"> </w:t>
      </w:r>
      <w:r w:rsidR="00707C73" w:rsidRPr="0079270D">
        <w:rPr>
          <w:rFonts w:eastAsiaTheme="minorEastAsia"/>
          <w:sz w:val="20"/>
        </w:rPr>
        <w:t>the forefront of the development shift.</w:t>
      </w:r>
    </w:p>
    <w:p w14:paraId="7CF62A28" w14:textId="6CCB4F3E" w:rsidR="008A0559" w:rsidRPr="00DA74C1" w:rsidRDefault="002D2E9A" w:rsidP="005D1806">
      <w:pPr>
        <w:pStyle w:val="Normal1"/>
        <w:tabs>
          <w:tab w:val="left" w:pos="284"/>
          <w:tab w:val="left" w:pos="1620"/>
        </w:tabs>
        <w:spacing w:after="120"/>
        <w:ind w:left="1253" w:right="792"/>
        <w:jc w:val="both"/>
        <w:rPr>
          <w:b/>
          <w:i/>
          <w:sz w:val="20"/>
        </w:rPr>
      </w:pPr>
      <w:r w:rsidRPr="00DA74C1">
        <w:rPr>
          <w:b/>
          <w:sz w:val="20"/>
        </w:rPr>
        <w:t>Expanding the scope for public action</w:t>
      </w:r>
      <w:r w:rsidRPr="00DA74C1">
        <w:rPr>
          <w:b/>
          <w:i/>
          <w:sz w:val="20"/>
        </w:rPr>
        <w:t xml:space="preserve"> </w:t>
      </w:r>
    </w:p>
    <w:p w14:paraId="4D7D2453" w14:textId="3B13FAE1" w:rsidR="006410D9" w:rsidRPr="00DA74C1" w:rsidRDefault="0079270D" w:rsidP="00DA74C1">
      <w:pPr>
        <w:pStyle w:val="Normal1"/>
        <w:tabs>
          <w:tab w:val="left" w:pos="284"/>
          <w:tab w:val="left" w:pos="1620"/>
        </w:tabs>
        <w:spacing w:after="120"/>
        <w:ind w:left="1253" w:right="794"/>
        <w:jc w:val="both"/>
        <w:rPr>
          <w:i/>
          <w:sz w:val="20"/>
          <w:lang w:val="en-GB"/>
        </w:rPr>
      </w:pPr>
      <w:r>
        <w:rPr>
          <w:sz w:val="20"/>
        </w:rPr>
        <w:t>1</w:t>
      </w:r>
      <w:r w:rsidR="00C056D9">
        <w:rPr>
          <w:sz w:val="20"/>
        </w:rPr>
        <w:t>5</w:t>
      </w:r>
      <w:r>
        <w:rPr>
          <w:sz w:val="20"/>
        </w:rPr>
        <w:t xml:space="preserve">. </w:t>
      </w:r>
      <w:r w:rsidR="002D2E9A" w:rsidRPr="0079270D">
        <w:rPr>
          <w:sz w:val="20"/>
        </w:rPr>
        <w:t xml:space="preserve">If public action is to build resilience, the </w:t>
      </w:r>
      <w:r w:rsidR="006410D9" w:rsidRPr="0079270D">
        <w:rPr>
          <w:sz w:val="20"/>
        </w:rPr>
        <w:t xml:space="preserve">government needs more </w:t>
      </w:r>
      <w:r w:rsidR="002D2E9A" w:rsidRPr="0079270D">
        <w:rPr>
          <w:sz w:val="20"/>
        </w:rPr>
        <w:t xml:space="preserve">capacity </w:t>
      </w:r>
      <w:r w:rsidR="006410D9" w:rsidRPr="0079270D">
        <w:rPr>
          <w:sz w:val="20"/>
        </w:rPr>
        <w:t>in</w:t>
      </w:r>
      <w:r w:rsidR="002D2E9A" w:rsidRPr="0079270D">
        <w:rPr>
          <w:sz w:val="20"/>
        </w:rPr>
        <w:t xml:space="preserve"> policy development and implementation, public investment, social and market </w:t>
      </w:r>
      <w:r w:rsidR="0082168F" w:rsidRPr="009F0F39">
        <w:rPr>
          <w:sz w:val="20"/>
        </w:rPr>
        <w:t xml:space="preserve">provisioning, and natural resource </w:t>
      </w:r>
      <w:r w:rsidR="002D2E9A" w:rsidRPr="009F0F39">
        <w:rPr>
          <w:sz w:val="20"/>
        </w:rPr>
        <w:t>management.</w:t>
      </w:r>
      <w:r w:rsidR="005F27DA" w:rsidRPr="009F0F39">
        <w:rPr>
          <w:sz w:val="20"/>
        </w:rPr>
        <w:t xml:space="preserve"> </w:t>
      </w:r>
      <w:r w:rsidR="002D2E9A" w:rsidRPr="0079270D">
        <w:rPr>
          <w:sz w:val="20"/>
        </w:rPr>
        <w:t xml:space="preserve">Cambodia is party to nine out of ten human rights treaties, </w:t>
      </w:r>
      <w:r w:rsidR="006410D9" w:rsidRPr="0079270D">
        <w:rPr>
          <w:sz w:val="20"/>
        </w:rPr>
        <w:t xml:space="preserve">so it is important for the </w:t>
      </w:r>
      <w:r w:rsidR="00C056D9">
        <w:rPr>
          <w:sz w:val="20"/>
        </w:rPr>
        <w:t>G</w:t>
      </w:r>
      <w:r w:rsidR="006410D9" w:rsidRPr="0079270D">
        <w:rPr>
          <w:sz w:val="20"/>
        </w:rPr>
        <w:t>overnment</w:t>
      </w:r>
      <w:r w:rsidR="00D953B7" w:rsidRPr="0079270D">
        <w:rPr>
          <w:sz w:val="20"/>
        </w:rPr>
        <w:t xml:space="preserve"> </w:t>
      </w:r>
      <w:r w:rsidR="006410D9" w:rsidRPr="0079270D">
        <w:rPr>
          <w:sz w:val="20"/>
        </w:rPr>
        <w:t xml:space="preserve">to have the </w:t>
      </w:r>
      <w:r w:rsidR="00D315CB" w:rsidRPr="0079270D">
        <w:rPr>
          <w:sz w:val="20"/>
        </w:rPr>
        <w:t xml:space="preserve">capacity to </w:t>
      </w:r>
      <w:r w:rsidR="002D2E9A" w:rsidRPr="0079270D">
        <w:rPr>
          <w:sz w:val="20"/>
        </w:rPr>
        <w:t>ensure compl</w:t>
      </w:r>
      <w:r w:rsidR="00D315CB" w:rsidRPr="0079270D">
        <w:rPr>
          <w:sz w:val="20"/>
        </w:rPr>
        <w:t xml:space="preserve">iance with commitments made under </w:t>
      </w:r>
      <w:r w:rsidR="002D2E9A" w:rsidRPr="0079270D">
        <w:rPr>
          <w:sz w:val="20"/>
        </w:rPr>
        <w:t>international treaties and conventions, particularly for women, youth</w:t>
      </w:r>
      <w:r w:rsidR="00D17442" w:rsidRPr="0079270D">
        <w:rPr>
          <w:sz w:val="20"/>
        </w:rPr>
        <w:t>,</w:t>
      </w:r>
      <w:r w:rsidR="002D2E9A" w:rsidRPr="0079270D">
        <w:rPr>
          <w:sz w:val="20"/>
        </w:rPr>
        <w:t xml:space="preserve"> </w:t>
      </w:r>
      <w:r w:rsidR="006410D9" w:rsidRPr="0079270D">
        <w:rPr>
          <w:sz w:val="20"/>
        </w:rPr>
        <w:t>people living with disabilities</w:t>
      </w:r>
      <w:r w:rsidR="002D2E9A" w:rsidRPr="0079270D">
        <w:rPr>
          <w:sz w:val="20"/>
        </w:rPr>
        <w:t xml:space="preserve">, </w:t>
      </w:r>
      <w:r w:rsidR="00DD0B6A" w:rsidRPr="0079270D">
        <w:rPr>
          <w:sz w:val="20"/>
        </w:rPr>
        <w:t>people living with and affected by HIV</w:t>
      </w:r>
      <w:r w:rsidR="002D2E9A" w:rsidRPr="0079270D">
        <w:rPr>
          <w:sz w:val="20"/>
        </w:rPr>
        <w:t xml:space="preserve">, and </w:t>
      </w:r>
      <w:r w:rsidR="00BA4330" w:rsidRPr="0079270D">
        <w:rPr>
          <w:sz w:val="20"/>
        </w:rPr>
        <w:t>indigenous people</w:t>
      </w:r>
      <w:r w:rsidR="002D2E9A" w:rsidRPr="0079270D">
        <w:rPr>
          <w:sz w:val="20"/>
        </w:rPr>
        <w:t xml:space="preserve">. National legislation is </w:t>
      </w:r>
      <w:r w:rsidR="006410D9" w:rsidRPr="0079270D">
        <w:rPr>
          <w:sz w:val="20"/>
        </w:rPr>
        <w:t>being</w:t>
      </w:r>
      <w:r w:rsidR="002D2E9A" w:rsidRPr="0079270D">
        <w:rPr>
          <w:sz w:val="20"/>
        </w:rPr>
        <w:t xml:space="preserve"> align</w:t>
      </w:r>
      <w:r w:rsidR="006410D9" w:rsidRPr="0079270D">
        <w:rPr>
          <w:sz w:val="20"/>
        </w:rPr>
        <w:t>ed</w:t>
      </w:r>
      <w:r w:rsidR="002D2E9A" w:rsidRPr="0079270D">
        <w:rPr>
          <w:sz w:val="20"/>
        </w:rPr>
        <w:t xml:space="preserve"> with these international standards, </w:t>
      </w:r>
      <w:r w:rsidR="006410D9" w:rsidRPr="0079270D">
        <w:rPr>
          <w:sz w:val="20"/>
        </w:rPr>
        <w:t xml:space="preserve">supporting </w:t>
      </w:r>
      <w:r w:rsidR="002D2E9A" w:rsidRPr="0079270D">
        <w:rPr>
          <w:sz w:val="20"/>
        </w:rPr>
        <w:t xml:space="preserve">a fuller exercise of </w:t>
      </w:r>
      <w:r w:rsidR="00C056D9">
        <w:rPr>
          <w:sz w:val="20"/>
        </w:rPr>
        <w:t xml:space="preserve">the </w:t>
      </w:r>
      <w:r w:rsidR="002D2E9A" w:rsidRPr="0079270D">
        <w:rPr>
          <w:sz w:val="20"/>
        </w:rPr>
        <w:t>freedoms of association, assembly</w:t>
      </w:r>
      <w:r w:rsidR="00D953B7" w:rsidRPr="0079270D">
        <w:rPr>
          <w:sz w:val="20"/>
        </w:rPr>
        <w:t xml:space="preserve"> and expression, and </w:t>
      </w:r>
      <w:r w:rsidR="002D2E9A" w:rsidRPr="0079270D">
        <w:rPr>
          <w:sz w:val="20"/>
        </w:rPr>
        <w:t>realization of economic, social and cultural rights.</w:t>
      </w:r>
      <w:r w:rsidR="00DF78B1" w:rsidRPr="0079270D">
        <w:rPr>
          <w:sz w:val="20"/>
        </w:rPr>
        <w:t xml:space="preserve"> </w:t>
      </w:r>
    </w:p>
    <w:p w14:paraId="0ABC3247" w14:textId="088C6C0C" w:rsidR="00F61FF4" w:rsidRPr="00135722" w:rsidRDefault="0079270D" w:rsidP="00DA74C1">
      <w:pPr>
        <w:pStyle w:val="Normal1"/>
        <w:tabs>
          <w:tab w:val="left" w:pos="284"/>
          <w:tab w:val="left" w:pos="1620"/>
        </w:tabs>
        <w:spacing w:after="120"/>
        <w:ind w:left="1253" w:right="794"/>
        <w:jc w:val="both"/>
        <w:rPr>
          <w:i/>
          <w:sz w:val="20"/>
          <w:lang w:val="en-GB"/>
        </w:rPr>
      </w:pPr>
      <w:r w:rsidRPr="00DA74C1">
        <w:rPr>
          <w:sz w:val="20"/>
        </w:rPr>
        <w:t>1</w:t>
      </w:r>
      <w:r w:rsidR="00C056D9">
        <w:rPr>
          <w:sz w:val="20"/>
        </w:rPr>
        <w:t>6</w:t>
      </w:r>
      <w:r w:rsidRPr="00DA74C1">
        <w:rPr>
          <w:sz w:val="20"/>
        </w:rPr>
        <w:t xml:space="preserve">. </w:t>
      </w:r>
      <w:r w:rsidR="00D17442" w:rsidRPr="00ED59AE">
        <w:rPr>
          <w:sz w:val="20"/>
        </w:rPr>
        <w:t xml:space="preserve">The </w:t>
      </w:r>
      <w:r w:rsidR="0069218F">
        <w:rPr>
          <w:sz w:val="20"/>
        </w:rPr>
        <w:t>g</w:t>
      </w:r>
      <w:r w:rsidR="00D315CB" w:rsidRPr="00ED59AE">
        <w:rPr>
          <w:sz w:val="20"/>
        </w:rPr>
        <w:t>overnment</w:t>
      </w:r>
      <w:r w:rsidR="00F61FF4" w:rsidRPr="00ED59AE">
        <w:rPr>
          <w:sz w:val="20"/>
        </w:rPr>
        <w:t xml:space="preserve"> </w:t>
      </w:r>
      <w:r w:rsidR="00D17442" w:rsidRPr="00ED59AE">
        <w:rPr>
          <w:sz w:val="20"/>
        </w:rPr>
        <w:t>has</w:t>
      </w:r>
      <w:r w:rsidR="00AD5A4E" w:rsidRPr="00ED59AE">
        <w:rPr>
          <w:sz w:val="20"/>
        </w:rPr>
        <w:t xml:space="preserve"> initiated reforms </w:t>
      </w:r>
      <w:r w:rsidR="00D315CB" w:rsidRPr="00ED59AE">
        <w:rPr>
          <w:sz w:val="20"/>
        </w:rPr>
        <w:t>in public administration, financial manage</w:t>
      </w:r>
      <w:r w:rsidR="00F61FF4" w:rsidRPr="00ED59AE">
        <w:rPr>
          <w:sz w:val="20"/>
        </w:rPr>
        <w:t>ment, education and environment</w:t>
      </w:r>
      <w:r w:rsidR="00AD5A4E" w:rsidRPr="00ED59AE">
        <w:rPr>
          <w:sz w:val="20"/>
        </w:rPr>
        <w:t xml:space="preserve">. </w:t>
      </w:r>
      <w:r w:rsidR="00D953B7" w:rsidRPr="00ED59AE">
        <w:rPr>
          <w:sz w:val="20"/>
        </w:rPr>
        <w:t>However, m</w:t>
      </w:r>
      <w:r w:rsidR="00AD5A4E" w:rsidRPr="00ED59AE">
        <w:rPr>
          <w:sz w:val="20"/>
        </w:rPr>
        <w:t xml:space="preserve">echanisms for </w:t>
      </w:r>
      <w:r w:rsidR="0059633D" w:rsidRPr="00ED59AE">
        <w:rPr>
          <w:sz w:val="20"/>
        </w:rPr>
        <w:t xml:space="preserve">systematic </w:t>
      </w:r>
      <w:r w:rsidR="00F61FF4" w:rsidRPr="00ED59AE">
        <w:rPr>
          <w:sz w:val="20"/>
        </w:rPr>
        <w:t xml:space="preserve">public </w:t>
      </w:r>
      <w:r w:rsidR="00AD5A4E" w:rsidRPr="00ED59AE">
        <w:rPr>
          <w:sz w:val="20"/>
        </w:rPr>
        <w:t>participation</w:t>
      </w:r>
      <w:r w:rsidR="001B61CF" w:rsidRPr="00ED59AE">
        <w:rPr>
          <w:sz w:val="20"/>
        </w:rPr>
        <w:t xml:space="preserve"> </w:t>
      </w:r>
      <w:r w:rsidR="00122DFB" w:rsidRPr="00ED59AE">
        <w:rPr>
          <w:sz w:val="20"/>
        </w:rPr>
        <w:t>remain</w:t>
      </w:r>
      <w:r w:rsidR="001B61CF" w:rsidRPr="00ED59AE">
        <w:rPr>
          <w:sz w:val="20"/>
        </w:rPr>
        <w:t xml:space="preserve"> </w:t>
      </w:r>
      <w:r w:rsidR="00AD5A4E" w:rsidRPr="00ED59AE">
        <w:rPr>
          <w:sz w:val="20"/>
        </w:rPr>
        <w:t xml:space="preserve">ad hoc and project-based. </w:t>
      </w:r>
      <w:r w:rsidR="001B61CF" w:rsidRPr="00ED59AE">
        <w:rPr>
          <w:sz w:val="20"/>
        </w:rPr>
        <w:t xml:space="preserve">For example, while laws </w:t>
      </w:r>
      <w:r w:rsidR="00AD5A4E" w:rsidRPr="00ED59AE">
        <w:rPr>
          <w:sz w:val="20"/>
        </w:rPr>
        <w:t xml:space="preserve">require public consultation and stakeholder engagement, only the draft </w:t>
      </w:r>
      <w:r w:rsidR="007D5222">
        <w:rPr>
          <w:sz w:val="20"/>
        </w:rPr>
        <w:t>e</w:t>
      </w:r>
      <w:r w:rsidR="00AD5A4E" w:rsidRPr="00ED59AE">
        <w:rPr>
          <w:sz w:val="20"/>
        </w:rPr>
        <w:t xml:space="preserve">nvironment </w:t>
      </w:r>
      <w:r w:rsidR="007D5222">
        <w:rPr>
          <w:sz w:val="20"/>
        </w:rPr>
        <w:t>i</w:t>
      </w:r>
      <w:r w:rsidR="00AD5A4E" w:rsidRPr="00ED59AE">
        <w:rPr>
          <w:sz w:val="20"/>
        </w:rPr>
        <w:t xml:space="preserve">mpact </w:t>
      </w:r>
      <w:r w:rsidR="007D5222">
        <w:rPr>
          <w:sz w:val="20"/>
        </w:rPr>
        <w:t>a</w:t>
      </w:r>
      <w:r w:rsidR="00D953B7" w:rsidRPr="00135722">
        <w:rPr>
          <w:sz w:val="20"/>
        </w:rPr>
        <w:t xml:space="preserve">ssessment law has detailed </w:t>
      </w:r>
      <w:r w:rsidR="00AD5A4E" w:rsidRPr="00D3625F">
        <w:rPr>
          <w:sz w:val="20"/>
        </w:rPr>
        <w:t xml:space="preserve">how public </w:t>
      </w:r>
      <w:r w:rsidR="00D953B7" w:rsidRPr="00D3625F">
        <w:rPr>
          <w:sz w:val="20"/>
        </w:rPr>
        <w:t>participation is</w:t>
      </w:r>
      <w:r w:rsidR="00AD5A4E" w:rsidRPr="00D3625F">
        <w:rPr>
          <w:sz w:val="20"/>
        </w:rPr>
        <w:t xml:space="preserve"> to be managed as a process</w:t>
      </w:r>
      <w:r w:rsidR="005B4FA1" w:rsidRPr="00D3625F">
        <w:rPr>
          <w:sz w:val="20"/>
        </w:rPr>
        <w:t xml:space="preserve"> rather</w:t>
      </w:r>
      <w:r w:rsidR="00AD5A4E" w:rsidRPr="00135722">
        <w:rPr>
          <w:sz w:val="20"/>
        </w:rPr>
        <w:t xml:space="preserve"> than as an event.</w:t>
      </w:r>
    </w:p>
    <w:p w14:paraId="70E17713" w14:textId="77777777" w:rsidR="00307E86" w:rsidRPr="00DA74C1" w:rsidRDefault="00307E86" w:rsidP="005D1806">
      <w:pPr>
        <w:pStyle w:val="Normal1"/>
        <w:tabs>
          <w:tab w:val="left" w:pos="284"/>
          <w:tab w:val="left" w:pos="1620"/>
        </w:tabs>
        <w:spacing w:after="120"/>
        <w:ind w:left="1253" w:right="792"/>
        <w:jc w:val="both"/>
        <w:rPr>
          <w:b/>
          <w:sz w:val="20"/>
        </w:rPr>
      </w:pPr>
      <w:r w:rsidRPr="00DA74C1">
        <w:rPr>
          <w:b/>
          <w:sz w:val="20"/>
        </w:rPr>
        <w:t>Lesson learned: a changing role for UNDP</w:t>
      </w:r>
    </w:p>
    <w:p w14:paraId="14A21754" w14:textId="0E13BDBA" w:rsidR="00307E86" w:rsidRPr="00C40321" w:rsidRDefault="009F0F39" w:rsidP="00DA74C1">
      <w:pPr>
        <w:pStyle w:val="Normal1"/>
        <w:tabs>
          <w:tab w:val="left" w:pos="284"/>
          <w:tab w:val="left" w:pos="1620"/>
        </w:tabs>
        <w:ind w:left="1253" w:right="794"/>
        <w:jc w:val="both"/>
        <w:rPr>
          <w:i/>
          <w:sz w:val="20"/>
          <w:lang w:val="en-GB"/>
        </w:rPr>
      </w:pPr>
      <w:r>
        <w:rPr>
          <w:sz w:val="20"/>
        </w:rPr>
        <w:t>1</w:t>
      </w:r>
      <w:r w:rsidR="00C056D9">
        <w:rPr>
          <w:sz w:val="20"/>
        </w:rPr>
        <w:t>7</w:t>
      </w:r>
      <w:r>
        <w:rPr>
          <w:sz w:val="20"/>
        </w:rPr>
        <w:t xml:space="preserve">. </w:t>
      </w:r>
      <w:r w:rsidR="0069218F">
        <w:rPr>
          <w:sz w:val="20"/>
        </w:rPr>
        <w:t>A</w:t>
      </w:r>
      <w:r w:rsidR="00307E86">
        <w:rPr>
          <w:sz w:val="20"/>
        </w:rPr>
        <w:t xml:space="preserve"> key lesson learned from the </w:t>
      </w:r>
      <w:r w:rsidR="006410D9">
        <w:rPr>
          <w:sz w:val="20"/>
        </w:rPr>
        <w:t>m</w:t>
      </w:r>
      <w:r w:rsidR="00307E86" w:rsidRPr="00E159F9">
        <w:rPr>
          <w:sz w:val="20"/>
        </w:rPr>
        <w:t xml:space="preserve">idterm </w:t>
      </w:r>
      <w:r w:rsidR="006410D9">
        <w:rPr>
          <w:sz w:val="20"/>
        </w:rPr>
        <w:t>r</w:t>
      </w:r>
      <w:r w:rsidR="00307E86" w:rsidRPr="00E159F9">
        <w:rPr>
          <w:sz w:val="20"/>
        </w:rPr>
        <w:t xml:space="preserve">eview of the </w:t>
      </w:r>
      <w:r w:rsidR="006410D9">
        <w:rPr>
          <w:sz w:val="20"/>
        </w:rPr>
        <w:t>2011-2015 c</w:t>
      </w:r>
      <w:r w:rsidR="00307E86" w:rsidRPr="00E159F9">
        <w:rPr>
          <w:sz w:val="20"/>
        </w:rPr>
        <w:t xml:space="preserve">ountry </w:t>
      </w:r>
      <w:r w:rsidR="006410D9">
        <w:rPr>
          <w:sz w:val="20"/>
        </w:rPr>
        <w:t>p</w:t>
      </w:r>
      <w:r w:rsidR="00307E86" w:rsidRPr="00E159F9">
        <w:rPr>
          <w:sz w:val="20"/>
        </w:rPr>
        <w:t xml:space="preserve">rogramme </w:t>
      </w:r>
      <w:r w:rsidR="006410D9">
        <w:rPr>
          <w:sz w:val="20"/>
        </w:rPr>
        <w:t>and various</w:t>
      </w:r>
      <w:r w:rsidR="00307E86" w:rsidRPr="00E159F9">
        <w:rPr>
          <w:sz w:val="20"/>
        </w:rPr>
        <w:t xml:space="preserve"> evaluations is that UNDP is seen as a long-term and responsive partner for the </w:t>
      </w:r>
      <w:r w:rsidR="006410D9">
        <w:rPr>
          <w:sz w:val="20"/>
        </w:rPr>
        <w:t xml:space="preserve">country’s </w:t>
      </w:r>
      <w:r w:rsidR="00307E86" w:rsidRPr="00E159F9">
        <w:rPr>
          <w:sz w:val="20"/>
        </w:rPr>
        <w:t>transformation to sustainable development.</w:t>
      </w:r>
      <w:r w:rsidR="00307E86">
        <w:rPr>
          <w:sz w:val="20"/>
        </w:rPr>
        <w:t xml:space="preserve"> </w:t>
      </w:r>
      <w:r w:rsidR="006410D9">
        <w:rPr>
          <w:sz w:val="20"/>
        </w:rPr>
        <w:t>The midterm review</w:t>
      </w:r>
      <w:r w:rsidR="00307E86" w:rsidRPr="00E159F9">
        <w:rPr>
          <w:sz w:val="20"/>
        </w:rPr>
        <w:t xml:space="preserve"> recommend</w:t>
      </w:r>
      <w:r w:rsidR="006410D9">
        <w:rPr>
          <w:sz w:val="20"/>
        </w:rPr>
        <w:t>ed</w:t>
      </w:r>
      <w:r w:rsidR="00307E86" w:rsidRPr="00E159F9">
        <w:rPr>
          <w:sz w:val="20"/>
        </w:rPr>
        <w:t xml:space="preserve"> that UNDP make the most of its human</w:t>
      </w:r>
      <w:r w:rsidR="0069218F">
        <w:rPr>
          <w:sz w:val="20"/>
        </w:rPr>
        <w:t xml:space="preserve"> </w:t>
      </w:r>
      <w:r w:rsidR="00307E86" w:rsidRPr="00E159F9">
        <w:rPr>
          <w:sz w:val="20"/>
        </w:rPr>
        <w:t>development approach and know</w:t>
      </w:r>
      <w:r w:rsidR="006410D9">
        <w:rPr>
          <w:sz w:val="20"/>
        </w:rPr>
        <w:t>ledge</w:t>
      </w:r>
      <w:r w:rsidR="00307E86" w:rsidRPr="00E159F9">
        <w:rPr>
          <w:sz w:val="20"/>
        </w:rPr>
        <w:t xml:space="preserve"> to articulate its programme, develop new initiatives and exploit the opportunity to engage the </w:t>
      </w:r>
      <w:r w:rsidR="00C056D9">
        <w:rPr>
          <w:sz w:val="20"/>
        </w:rPr>
        <w:t>G</w:t>
      </w:r>
      <w:r w:rsidR="00307E86" w:rsidRPr="00E159F9">
        <w:rPr>
          <w:sz w:val="20"/>
        </w:rPr>
        <w:t>overnment at the policy level towards outcomes and impact, departing from a project-oriented approach</w:t>
      </w:r>
      <w:r w:rsidR="007D5222">
        <w:rPr>
          <w:sz w:val="20"/>
        </w:rPr>
        <w:t>.</w:t>
      </w:r>
    </w:p>
    <w:p w14:paraId="2965BC12" w14:textId="77777777" w:rsidR="002D2E9A" w:rsidRPr="007C69DB" w:rsidRDefault="002D2E9A" w:rsidP="009378CF">
      <w:pPr>
        <w:pStyle w:val="Normal1"/>
        <w:tabs>
          <w:tab w:val="left" w:pos="284"/>
        </w:tabs>
        <w:spacing w:after="12"/>
        <w:ind w:left="1253" w:right="792"/>
        <w:jc w:val="both"/>
        <w:rPr>
          <w:sz w:val="12"/>
          <w:szCs w:val="12"/>
        </w:rPr>
      </w:pP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03138" w:rsidRPr="00C40321" w14:paraId="1DAC04A1" w14:textId="77777777" w:rsidTr="004032B4">
        <w:trPr>
          <w:tblCellSpacing w:w="15" w:type="dxa"/>
        </w:trPr>
        <w:tc>
          <w:tcPr>
            <w:tcW w:w="0" w:type="auto"/>
            <w:vAlign w:val="center"/>
            <w:hideMark/>
          </w:tcPr>
          <w:p w14:paraId="3EECCE1D" w14:textId="77777777" w:rsidR="0072244F" w:rsidRPr="00C40321" w:rsidRDefault="0072244F" w:rsidP="004032B4">
            <w:pPr>
              <w:pStyle w:val="ListParagraph"/>
              <w:ind w:left="1253" w:right="792"/>
              <w:jc w:val="both"/>
              <w:rPr>
                <w:u w:val="single"/>
              </w:rPr>
            </w:pPr>
          </w:p>
        </w:tc>
      </w:tr>
    </w:tbl>
    <w:p w14:paraId="6B3A6303" w14:textId="77777777" w:rsidR="00781F09" w:rsidRPr="00C40321" w:rsidRDefault="00781F09" w:rsidP="007C14DF">
      <w:pPr>
        <w:pStyle w:val="Heading2"/>
        <w:numPr>
          <w:ilvl w:val="0"/>
          <w:numId w:val="3"/>
        </w:numPr>
        <w:spacing w:after="120"/>
        <w:ind w:left="1260" w:right="794" w:hanging="450"/>
        <w:jc w:val="both"/>
        <w:rPr>
          <w:sz w:val="20"/>
          <w:lang w:val="en-GB"/>
        </w:rPr>
      </w:pPr>
      <w:r w:rsidRPr="00C40321">
        <w:rPr>
          <w:rFonts w:ascii="Times New Roman" w:hAnsi="Times New Roman"/>
          <w:sz w:val="24"/>
          <w:lang w:val="en-GB"/>
        </w:rPr>
        <w:lastRenderedPageBreak/>
        <w:t xml:space="preserve">Programme </w:t>
      </w:r>
      <w:r w:rsidR="004F7D06" w:rsidRPr="00C40321">
        <w:rPr>
          <w:rFonts w:ascii="Times New Roman" w:hAnsi="Times New Roman"/>
          <w:sz w:val="24"/>
          <w:lang w:val="en-GB"/>
        </w:rPr>
        <w:t>priorities and p</w:t>
      </w:r>
      <w:r w:rsidRPr="00C40321">
        <w:rPr>
          <w:rFonts w:ascii="Times New Roman" w:hAnsi="Times New Roman"/>
          <w:sz w:val="24"/>
          <w:lang w:val="en-GB"/>
        </w:rPr>
        <w:t>artnerships</w:t>
      </w:r>
    </w:p>
    <w:p w14:paraId="39F551B7" w14:textId="26623468" w:rsidR="00B67CB5" w:rsidRPr="00C40321" w:rsidRDefault="00ED59AE" w:rsidP="00DA74C1">
      <w:pPr>
        <w:pStyle w:val="Normal1"/>
        <w:tabs>
          <w:tab w:val="left" w:pos="1620"/>
        </w:tabs>
        <w:spacing w:after="120"/>
        <w:ind w:left="1260" w:right="794"/>
        <w:jc w:val="both"/>
        <w:rPr>
          <w:sz w:val="20"/>
          <w:lang w:val="en-GB"/>
        </w:rPr>
      </w:pPr>
      <w:r>
        <w:rPr>
          <w:sz w:val="20"/>
        </w:rPr>
        <w:t>1</w:t>
      </w:r>
      <w:r w:rsidR="00C056D9">
        <w:rPr>
          <w:sz w:val="20"/>
        </w:rPr>
        <w:t>8</w:t>
      </w:r>
      <w:r>
        <w:rPr>
          <w:sz w:val="20"/>
        </w:rPr>
        <w:t xml:space="preserve">. </w:t>
      </w:r>
      <w:r w:rsidR="009169B1" w:rsidRPr="00C40321">
        <w:rPr>
          <w:sz w:val="20"/>
        </w:rPr>
        <w:t xml:space="preserve">In response to </w:t>
      </w:r>
      <w:r w:rsidR="005B4FA1">
        <w:rPr>
          <w:sz w:val="20"/>
        </w:rPr>
        <w:t xml:space="preserve">the </w:t>
      </w:r>
      <w:r w:rsidR="007D5222">
        <w:rPr>
          <w:sz w:val="20"/>
        </w:rPr>
        <w:t>g</w:t>
      </w:r>
      <w:r>
        <w:rPr>
          <w:sz w:val="20"/>
        </w:rPr>
        <w:t xml:space="preserve">overnment </w:t>
      </w:r>
      <w:r w:rsidR="009169B1" w:rsidRPr="00C40321">
        <w:rPr>
          <w:sz w:val="20"/>
        </w:rPr>
        <w:t xml:space="preserve">goal </w:t>
      </w:r>
      <w:r w:rsidR="006410D9">
        <w:rPr>
          <w:sz w:val="20"/>
        </w:rPr>
        <w:t>of</w:t>
      </w:r>
      <w:r w:rsidR="006410D9" w:rsidRPr="00C40321">
        <w:rPr>
          <w:sz w:val="20"/>
        </w:rPr>
        <w:t xml:space="preserve"> </w:t>
      </w:r>
      <w:r w:rsidR="009169B1" w:rsidRPr="00C40321">
        <w:rPr>
          <w:sz w:val="20"/>
        </w:rPr>
        <w:t>reduc</w:t>
      </w:r>
      <w:r w:rsidR="006410D9">
        <w:rPr>
          <w:sz w:val="20"/>
        </w:rPr>
        <w:t>ing</w:t>
      </w:r>
      <w:r w:rsidR="009169B1" w:rsidRPr="00C40321">
        <w:rPr>
          <w:sz w:val="20"/>
        </w:rPr>
        <w:t xml:space="preserve"> poverty incidence by 1</w:t>
      </w:r>
      <w:r w:rsidR="002E335F" w:rsidRPr="00C40321">
        <w:rPr>
          <w:sz w:val="20"/>
        </w:rPr>
        <w:t xml:space="preserve"> per cent</w:t>
      </w:r>
      <w:r w:rsidR="009169B1" w:rsidRPr="00C40321">
        <w:rPr>
          <w:sz w:val="20"/>
        </w:rPr>
        <w:t xml:space="preserve"> annually, UNDP is committed to help</w:t>
      </w:r>
      <w:r w:rsidR="0069218F">
        <w:rPr>
          <w:sz w:val="20"/>
        </w:rPr>
        <w:t>ing</w:t>
      </w:r>
      <w:r w:rsidR="009169B1" w:rsidRPr="00C40321">
        <w:rPr>
          <w:sz w:val="20"/>
        </w:rPr>
        <w:t xml:space="preserve"> </w:t>
      </w:r>
      <w:r>
        <w:rPr>
          <w:sz w:val="20"/>
        </w:rPr>
        <w:t>the country</w:t>
      </w:r>
      <w:r w:rsidRPr="00C40321">
        <w:rPr>
          <w:sz w:val="20"/>
        </w:rPr>
        <w:t xml:space="preserve"> </w:t>
      </w:r>
      <w:r w:rsidR="009169B1" w:rsidRPr="00C40321">
        <w:rPr>
          <w:sz w:val="20"/>
        </w:rPr>
        <w:t xml:space="preserve">achieve the simultaneous eradication of poverty and significant reduction of inequalities and exclusion. </w:t>
      </w:r>
      <w:r w:rsidR="00B67CB5" w:rsidRPr="00C40321">
        <w:rPr>
          <w:rFonts w:eastAsiaTheme="minorEastAsia"/>
          <w:sz w:val="20"/>
        </w:rPr>
        <w:t>T</w:t>
      </w:r>
      <w:r w:rsidR="00B67CB5" w:rsidRPr="00C40321">
        <w:rPr>
          <w:sz w:val="20"/>
          <w:lang w:val="en-GB"/>
        </w:rPr>
        <w:t xml:space="preserve">he </w:t>
      </w:r>
      <w:r w:rsidR="006410D9">
        <w:rPr>
          <w:sz w:val="20"/>
          <w:lang w:val="en-GB"/>
        </w:rPr>
        <w:t xml:space="preserve">country </w:t>
      </w:r>
      <w:r w:rsidR="00B67CB5" w:rsidRPr="00C40321">
        <w:rPr>
          <w:sz w:val="20"/>
          <w:lang w:val="en-GB"/>
        </w:rPr>
        <w:t xml:space="preserve">programme is aligned with national priorities </w:t>
      </w:r>
      <w:r w:rsidR="00B67CB5" w:rsidRPr="00C40321">
        <w:rPr>
          <w:sz w:val="20"/>
          <w:bdr w:val="none" w:sz="0" w:space="0" w:color="auto" w:frame="1"/>
        </w:rPr>
        <w:t>articulated through the Rectangular Strategy III, National Strategic</w:t>
      </w:r>
      <w:r w:rsidR="00B67CB5" w:rsidRPr="00C40321">
        <w:rPr>
          <w:rStyle w:val="Emphasis"/>
          <w:b w:val="0"/>
          <w:sz w:val="20"/>
        </w:rPr>
        <w:t xml:space="preserve"> Development Plan</w:t>
      </w:r>
      <w:r w:rsidR="00B67CB5" w:rsidRPr="00C40321">
        <w:rPr>
          <w:b/>
          <w:sz w:val="20"/>
          <w:bdr w:val="none" w:sz="0" w:space="0" w:color="auto" w:frame="1"/>
        </w:rPr>
        <w:t xml:space="preserve"> </w:t>
      </w:r>
      <w:r w:rsidR="00B67CB5" w:rsidRPr="00C40321">
        <w:rPr>
          <w:sz w:val="20"/>
          <w:bdr w:val="none" w:sz="0" w:space="0" w:color="auto" w:frame="1"/>
        </w:rPr>
        <w:t>2014-2018</w:t>
      </w:r>
      <w:r w:rsidR="00B67CB5" w:rsidRPr="00C40321">
        <w:rPr>
          <w:b/>
          <w:sz w:val="20"/>
          <w:bdr w:val="none" w:sz="0" w:space="0" w:color="auto" w:frame="1"/>
        </w:rPr>
        <w:t xml:space="preserve">, </w:t>
      </w:r>
      <w:r w:rsidR="00B67CB5" w:rsidRPr="00C40321">
        <w:rPr>
          <w:sz w:val="20"/>
          <w:bdr w:val="none" w:sz="0" w:space="0" w:color="auto" w:frame="1"/>
        </w:rPr>
        <w:t>relevant sector strategic plans,</w:t>
      </w:r>
      <w:r w:rsidR="00B67CB5" w:rsidRPr="00C40321">
        <w:rPr>
          <w:sz w:val="20"/>
          <w:lang w:val="en-GB"/>
        </w:rPr>
        <w:t xml:space="preserve"> the United Nations Development Assistance Framework (UNDAF) 2016-2018 and the UNDP strategic plan 2014-2017. </w:t>
      </w:r>
    </w:p>
    <w:p w14:paraId="134CBB6A" w14:textId="18305D73" w:rsidR="00FC270C" w:rsidRPr="00925328" w:rsidRDefault="00EE3BD0" w:rsidP="00DA74C1">
      <w:pPr>
        <w:pStyle w:val="Normal1"/>
        <w:tabs>
          <w:tab w:val="left" w:pos="284"/>
          <w:tab w:val="left" w:pos="1620"/>
        </w:tabs>
        <w:spacing w:after="120"/>
        <w:ind w:left="1253" w:right="794"/>
        <w:jc w:val="both"/>
        <w:rPr>
          <w:sz w:val="20"/>
          <w:lang w:val="en-GB"/>
        </w:rPr>
      </w:pPr>
      <w:r>
        <w:rPr>
          <w:sz w:val="20"/>
          <w:lang w:val="en-GB"/>
        </w:rPr>
        <w:t>1</w:t>
      </w:r>
      <w:r w:rsidR="0095423F">
        <w:rPr>
          <w:sz w:val="20"/>
          <w:lang w:val="en-GB"/>
        </w:rPr>
        <w:t>9</w:t>
      </w:r>
      <w:r>
        <w:rPr>
          <w:sz w:val="20"/>
          <w:lang w:val="en-GB"/>
        </w:rPr>
        <w:t xml:space="preserve">. </w:t>
      </w:r>
      <w:r w:rsidR="00B67CB5" w:rsidRPr="00925328">
        <w:rPr>
          <w:sz w:val="20"/>
          <w:lang w:val="en-GB"/>
        </w:rPr>
        <w:t>The programme priorities</w:t>
      </w:r>
      <w:r w:rsidR="0055648B" w:rsidRPr="00925328">
        <w:rPr>
          <w:sz w:val="20"/>
          <w:lang w:val="en-GB"/>
        </w:rPr>
        <w:t xml:space="preserve"> reflect the need to build pathw</w:t>
      </w:r>
      <w:r w:rsidR="00286AC0" w:rsidRPr="00925328">
        <w:rPr>
          <w:sz w:val="20"/>
          <w:lang w:val="en-GB"/>
        </w:rPr>
        <w:t>ays out of poverty and expand</w:t>
      </w:r>
      <w:r w:rsidR="0055648B" w:rsidRPr="00925328">
        <w:rPr>
          <w:sz w:val="20"/>
          <w:lang w:val="en-GB"/>
        </w:rPr>
        <w:t xml:space="preserve"> the scope for public action, if </w:t>
      </w:r>
      <w:r w:rsidR="00122DFB" w:rsidRPr="00925328">
        <w:rPr>
          <w:sz w:val="20"/>
          <w:lang w:val="en-GB"/>
        </w:rPr>
        <w:t>Cambodia</w:t>
      </w:r>
      <w:r w:rsidR="0055648B" w:rsidRPr="00925328">
        <w:rPr>
          <w:sz w:val="20"/>
          <w:lang w:val="en-GB"/>
        </w:rPr>
        <w:t xml:space="preserve"> is to sustain </w:t>
      </w:r>
      <w:r w:rsidR="006410D9">
        <w:rPr>
          <w:sz w:val="20"/>
          <w:lang w:val="en-GB"/>
        </w:rPr>
        <w:t xml:space="preserve">people’s escape from </w:t>
      </w:r>
      <w:r w:rsidR="0055648B" w:rsidRPr="00925328">
        <w:rPr>
          <w:sz w:val="20"/>
          <w:lang w:val="en-GB"/>
        </w:rPr>
        <w:t xml:space="preserve">poverty, stop impoverishment and tackle chronic poverty. </w:t>
      </w:r>
      <w:r w:rsidR="006410D9">
        <w:rPr>
          <w:sz w:val="20"/>
          <w:lang w:val="en-GB"/>
        </w:rPr>
        <w:t>The programme</w:t>
      </w:r>
      <w:r w:rsidR="006410D9" w:rsidRPr="00925328">
        <w:rPr>
          <w:sz w:val="20"/>
          <w:lang w:val="en-GB"/>
        </w:rPr>
        <w:t xml:space="preserve"> </w:t>
      </w:r>
      <w:r w:rsidR="00B67CB5" w:rsidRPr="00925328">
        <w:rPr>
          <w:sz w:val="20"/>
          <w:lang w:val="en-GB"/>
        </w:rPr>
        <w:t xml:space="preserve">also reflects the </w:t>
      </w:r>
      <w:r w:rsidR="006410D9">
        <w:rPr>
          <w:sz w:val="20"/>
        </w:rPr>
        <w:t>need</w:t>
      </w:r>
      <w:r w:rsidR="003F40B5" w:rsidRPr="00925328">
        <w:rPr>
          <w:sz w:val="20"/>
        </w:rPr>
        <w:t xml:space="preserve"> </w:t>
      </w:r>
      <w:r w:rsidR="00B67CB5" w:rsidRPr="00925328">
        <w:rPr>
          <w:sz w:val="20"/>
        </w:rPr>
        <w:t xml:space="preserve">to </w:t>
      </w:r>
      <w:r w:rsidR="00FC270C" w:rsidRPr="00925328">
        <w:rPr>
          <w:sz w:val="20"/>
        </w:rPr>
        <w:t xml:space="preserve">move from </w:t>
      </w:r>
      <w:r w:rsidR="006410D9">
        <w:rPr>
          <w:sz w:val="20"/>
        </w:rPr>
        <w:t xml:space="preserve">a focus on </w:t>
      </w:r>
      <w:r w:rsidR="00FC270C" w:rsidRPr="00925328">
        <w:rPr>
          <w:sz w:val="20"/>
        </w:rPr>
        <w:t>projects</w:t>
      </w:r>
      <w:r w:rsidR="006410D9">
        <w:rPr>
          <w:sz w:val="20"/>
        </w:rPr>
        <w:t xml:space="preserve"> </w:t>
      </w:r>
      <w:r w:rsidR="00FC270C" w:rsidRPr="00925328">
        <w:rPr>
          <w:sz w:val="20"/>
        </w:rPr>
        <w:t>to policy-</w:t>
      </w:r>
      <w:r w:rsidR="006410D9">
        <w:rPr>
          <w:sz w:val="20"/>
        </w:rPr>
        <w:t>oriented</w:t>
      </w:r>
      <w:r w:rsidR="006410D9" w:rsidRPr="00925328">
        <w:rPr>
          <w:sz w:val="20"/>
        </w:rPr>
        <w:t xml:space="preserve"> </w:t>
      </w:r>
      <w:r w:rsidR="006410D9">
        <w:rPr>
          <w:sz w:val="20"/>
        </w:rPr>
        <w:t>initiatives that concentrate on</w:t>
      </w:r>
      <w:r w:rsidR="00FC270C" w:rsidRPr="00925328">
        <w:rPr>
          <w:sz w:val="20"/>
        </w:rPr>
        <w:t xml:space="preserve"> building evidence, fostering policy dialogue and enhancing policy design and effectiveness.</w:t>
      </w:r>
      <w:r w:rsidR="00B67CB5" w:rsidRPr="00925328">
        <w:rPr>
          <w:rStyle w:val="FootnoteReference"/>
          <w:sz w:val="20"/>
        </w:rPr>
        <w:footnoteReference w:id="16"/>
      </w:r>
      <w:r w:rsidR="00AD61A1" w:rsidRPr="00925328">
        <w:rPr>
          <w:sz w:val="20"/>
        </w:rPr>
        <w:t xml:space="preserve"> </w:t>
      </w:r>
      <w:r w:rsidR="005B4FA1" w:rsidRPr="00925328">
        <w:rPr>
          <w:sz w:val="20"/>
        </w:rPr>
        <w:t>Priority issues</w:t>
      </w:r>
      <w:r w:rsidR="00B24287" w:rsidRPr="00925328">
        <w:rPr>
          <w:sz w:val="20"/>
        </w:rPr>
        <w:t xml:space="preserve"> are to be determined jointly with </w:t>
      </w:r>
      <w:r w:rsidR="006410D9">
        <w:rPr>
          <w:sz w:val="20"/>
        </w:rPr>
        <w:t xml:space="preserve">the </w:t>
      </w:r>
      <w:r w:rsidR="0095423F">
        <w:rPr>
          <w:sz w:val="20"/>
        </w:rPr>
        <w:t>G</w:t>
      </w:r>
      <w:r w:rsidR="00B24287" w:rsidRPr="00925328">
        <w:rPr>
          <w:sz w:val="20"/>
        </w:rPr>
        <w:t>overnment</w:t>
      </w:r>
      <w:r w:rsidR="00487F37" w:rsidRPr="00925328">
        <w:rPr>
          <w:sz w:val="20"/>
        </w:rPr>
        <w:t>,</w:t>
      </w:r>
      <w:r w:rsidR="00B24287" w:rsidRPr="00925328">
        <w:rPr>
          <w:sz w:val="20"/>
        </w:rPr>
        <w:t xml:space="preserve"> within the framework of the country programme</w:t>
      </w:r>
      <w:r w:rsidR="006410D9">
        <w:rPr>
          <w:sz w:val="20"/>
        </w:rPr>
        <w:t>.</w:t>
      </w:r>
    </w:p>
    <w:p w14:paraId="01BE947F" w14:textId="001A58DD" w:rsidR="004032B4" w:rsidRPr="00925328" w:rsidRDefault="0095423F" w:rsidP="00DA74C1">
      <w:pPr>
        <w:pStyle w:val="Normal1"/>
        <w:tabs>
          <w:tab w:val="left" w:pos="284"/>
          <w:tab w:val="left" w:pos="1620"/>
        </w:tabs>
        <w:spacing w:after="120"/>
        <w:ind w:left="1253" w:right="794"/>
        <w:jc w:val="both"/>
        <w:rPr>
          <w:sz w:val="20"/>
        </w:rPr>
      </w:pPr>
      <w:r>
        <w:rPr>
          <w:sz w:val="20"/>
        </w:rPr>
        <w:t>20</w:t>
      </w:r>
      <w:r w:rsidR="00EE3BD0">
        <w:rPr>
          <w:sz w:val="20"/>
        </w:rPr>
        <w:t xml:space="preserve">. </w:t>
      </w:r>
      <w:r w:rsidR="009169B1" w:rsidRPr="00C40321">
        <w:rPr>
          <w:sz w:val="20"/>
        </w:rPr>
        <w:t xml:space="preserve">To </w:t>
      </w:r>
      <w:r w:rsidR="0055648B" w:rsidRPr="00C40321">
        <w:rPr>
          <w:sz w:val="20"/>
        </w:rPr>
        <w:t xml:space="preserve">ensure that UNDP inputs to policy and capacity development are </w:t>
      </w:r>
      <w:r w:rsidR="00122DFB" w:rsidRPr="00C40321">
        <w:rPr>
          <w:sz w:val="20"/>
        </w:rPr>
        <w:t>grounded</w:t>
      </w:r>
      <w:r w:rsidR="0055648B" w:rsidRPr="00C40321">
        <w:rPr>
          <w:sz w:val="20"/>
        </w:rPr>
        <w:t xml:space="preserve"> in the </w:t>
      </w:r>
      <w:r w:rsidR="00965650">
        <w:rPr>
          <w:sz w:val="20"/>
        </w:rPr>
        <w:t xml:space="preserve">country’s </w:t>
      </w:r>
      <w:r w:rsidR="0055648B" w:rsidRPr="00C40321">
        <w:rPr>
          <w:sz w:val="20"/>
        </w:rPr>
        <w:t xml:space="preserve">realities </w:t>
      </w:r>
      <w:r w:rsidR="00965650">
        <w:rPr>
          <w:sz w:val="20"/>
        </w:rPr>
        <w:t>and focus on</w:t>
      </w:r>
      <w:r w:rsidR="00965650" w:rsidRPr="00C40321">
        <w:rPr>
          <w:sz w:val="20"/>
        </w:rPr>
        <w:t xml:space="preserve"> </w:t>
      </w:r>
      <w:r w:rsidR="0055648B" w:rsidRPr="00C40321">
        <w:rPr>
          <w:sz w:val="20"/>
        </w:rPr>
        <w:t xml:space="preserve">poverty, seven provinces have been identified on the </w:t>
      </w:r>
      <w:r w:rsidR="00ED59AE">
        <w:rPr>
          <w:sz w:val="20"/>
        </w:rPr>
        <w:t>Multidimensional Poverty Index</w:t>
      </w:r>
      <w:r w:rsidR="0055648B" w:rsidRPr="00C40321">
        <w:rPr>
          <w:sz w:val="20"/>
        </w:rPr>
        <w:t xml:space="preserve"> and will be the focus for policy evaluation, poverty assessments and data </w:t>
      </w:r>
      <w:r w:rsidR="00122DFB" w:rsidRPr="00C40321">
        <w:rPr>
          <w:sz w:val="20"/>
        </w:rPr>
        <w:t>collection</w:t>
      </w:r>
      <w:r w:rsidR="00965650">
        <w:rPr>
          <w:sz w:val="20"/>
        </w:rPr>
        <w:t>. These are</w:t>
      </w:r>
      <w:r w:rsidR="009169B1" w:rsidRPr="00C40321">
        <w:rPr>
          <w:sz w:val="20"/>
        </w:rPr>
        <w:t xml:space="preserve"> Kampong Cham, Prey Veng, Kampong Thom, Siem Reap, Takeo, Battambang/Pailin and Kandal. </w:t>
      </w:r>
      <w:r w:rsidR="002D4653" w:rsidRPr="00C40321">
        <w:rPr>
          <w:sz w:val="20"/>
        </w:rPr>
        <w:t>T</w:t>
      </w:r>
      <w:r w:rsidR="009169B1" w:rsidRPr="00C40321">
        <w:rPr>
          <w:sz w:val="20"/>
        </w:rPr>
        <w:t>hese provinces have the highest absolute numbers o</w:t>
      </w:r>
      <w:r w:rsidR="002D4653" w:rsidRPr="00C40321">
        <w:rPr>
          <w:sz w:val="20"/>
        </w:rPr>
        <w:t>f MPI poor and extreme poor.</w:t>
      </w:r>
      <w:r w:rsidR="009169B1" w:rsidRPr="00C40321">
        <w:rPr>
          <w:sz w:val="20"/>
        </w:rPr>
        <w:t xml:space="preserve"> </w:t>
      </w:r>
      <w:r w:rsidR="00965650">
        <w:rPr>
          <w:sz w:val="20"/>
        </w:rPr>
        <w:t>T</w:t>
      </w:r>
      <w:r w:rsidR="008A0559" w:rsidRPr="00C40321">
        <w:rPr>
          <w:sz w:val="20"/>
        </w:rPr>
        <w:t xml:space="preserve">he impact </w:t>
      </w:r>
      <w:r w:rsidR="00965650">
        <w:rPr>
          <w:sz w:val="20"/>
        </w:rPr>
        <w:t xml:space="preserve">of policies </w:t>
      </w:r>
      <w:r>
        <w:rPr>
          <w:sz w:val="20"/>
        </w:rPr>
        <w:t>will</w:t>
      </w:r>
      <w:r w:rsidRPr="00C40321">
        <w:rPr>
          <w:sz w:val="20"/>
        </w:rPr>
        <w:t xml:space="preserve"> </w:t>
      </w:r>
      <w:r w:rsidR="008A0559" w:rsidRPr="00C40321">
        <w:rPr>
          <w:sz w:val="20"/>
        </w:rPr>
        <w:t xml:space="preserve">have to be greatest in these provinces </w:t>
      </w:r>
      <w:r w:rsidR="00EA56EB" w:rsidRPr="00C40321">
        <w:rPr>
          <w:sz w:val="20"/>
        </w:rPr>
        <w:t xml:space="preserve">and among the targeted poor </w:t>
      </w:r>
      <w:r w:rsidR="00ED59AE">
        <w:rPr>
          <w:sz w:val="20"/>
        </w:rPr>
        <w:t xml:space="preserve">population </w:t>
      </w:r>
      <w:r w:rsidR="008A0559" w:rsidRPr="00C40321">
        <w:rPr>
          <w:sz w:val="20"/>
        </w:rPr>
        <w:t>if poverty reduction is to be sustained.</w:t>
      </w:r>
      <w:r w:rsidR="00EA56EB" w:rsidRPr="00C40321">
        <w:rPr>
          <w:sz w:val="20"/>
        </w:rPr>
        <w:t xml:space="preserve"> </w:t>
      </w:r>
      <w:r w:rsidR="00ED59AE">
        <w:rPr>
          <w:sz w:val="20"/>
        </w:rPr>
        <w:t>W</w:t>
      </w:r>
      <w:r w:rsidR="005B4FA1" w:rsidRPr="00C40321">
        <w:rPr>
          <w:sz w:val="20"/>
        </w:rPr>
        <w:t xml:space="preserve">omen and youth </w:t>
      </w:r>
      <w:r w:rsidR="005B4FA1">
        <w:rPr>
          <w:sz w:val="20"/>
        </w:rPr>
        <w:t xml:space="preserve">will be given priority to </w:t>
      </w:r>
      <w:r w:rsidR="0069218F">
        <w:rPr>
          <w:sz w:val="20"/>
        </w:rPr>
        <w:t xml:space="preserve">help them </w:t>
      </w:r>
      <w:r w:rsidR="005B4FA1">
        <w:rPr>
          <w:sz w:val="20"/>
        </w:rPr>
        <w:t>harness their unreali</w:t>
      </w:r>
      <w:r w:rsidR="00965650">
        <w:rPr>
          <w:sz w:val="20"/>
        </w:rPr>
        <w:t>z</w:t>
      </w:r>
      <w:r w:rsidR="005B4FA1">
        <w:rPr>
          <w:sz w:val="20"/>
        </w:rPr>
        <w:t xml:space="preserve">ed potential. </w:t>
      </w:r>
    </w:p>
    <w:p w14:paraId="07538E74" w14:textId="0DCFB3A9" w:rsidR="00805B24" w:rsidRDefault="00EE3BD0" w:rsidP="00DA74C1">
      <w:pPr>
        <w:pStyle w:val="Normal1"/>
        <w:tabs>
          <w:tab w:val="left" w:pos="284"/>
          <w:tab w:val="left" w:pos="1620"/>
        </w:tabs>
        <w:spacing w:after="120"/>
        <w:ind w:left="1253" w:right="794"/>
        <w:jc w:val="both"/>
        <w:rPr>
          <w:sz w:val="20"/>
        </w:rPr>
      </w:pPr>
      <w:r>
        <w:rPr>
          <w:sz w:val="20"/>
        </w:rPr>
        <w:t>2</w:t>
      </w:r>
      <w:r w:rsidR="0095423F">
        <w:rPr>
          <w:sz w:val="20"/>
        </w:rPr>
        <w:t>1</w:t>
      </w:r>
      <w:r>
        <w:rPr>
          <w:sz w:val="20"/>
        </w:rPr>
        <w:t xml:space="preserve">. </w:t>
      </w:r>
      <w:r w:rsidR="005C014F" w:rsidRPr="00925328">
        <w:rPr>
          <w:sz w:val="20"/>
        </w:rPr>
        <w:t>To help</w:t>
      </w:r>
      <w:r w:rsidR="002D2E9A" w:rsidRPr="00925328">
        <w:rPr>
          <w:sz w:val="20"/>
        </w:rPr>
        <w:t xml:space="preserve"> build pathways out of povert</w:t>
      </w:r>
      <w:r w:rsidR="005C014F" w:rsidRPr="00925328">
        <w:rPr>
          <w:sz w:val="20"/>
        </w:rPr>
        <w:t>y, UNDP will support</w:t>
      </w:r>
      <w:r w:rsidR="00A06242" w:rsidRPr="00925328">
        <w:rPr>
          <w:sz w:val="20"/>
        </w:rPr>
        <w:t xml:space="preserve"> public action to</w:t>
      </w:r>
      <w:r w:rsidR="002D2E9A" w:rsidRPr="00925328">
        <w:rPr>
          <w:sz w:val="20"/>
        </w:rPr>
        <w:t xml:space="preserve"> capture the gains from </w:t>
      </w:r>
      <w:r w:rsidR="000C568D">
        <w:rPr>
          <w:sz w:val="20"/>
        </w:rPr>
        <w:t xml:space="preserve">expansion of </w:t>
      </w:r>
      <w:r w:rsidR="002D2E9A" w:rsidRPr="00925328">
        <w:rPr>
          <w:sz w:val="20"/>
        </w:rPr>
        <w:t>global value chains and to adapt to the changing development finance landscape.</w:t>
      </w:r>
      <w:r w:rsidR="008A0559" w:rsidRPr="00925328">
        <w:rPr>
          <w:sz w:val="20"/>
        </w:rPr>
        <w:t xml:space="preserve"> </w:t>
      </w:r>
      <w:r w:rsidR="005B4FA1" w:rsidRPr="00925328">
        <w:rPr>
          <w:sz w:val="20"/>
        </w:rPr>
        <w:t>To</w:t>
      </w:r>
      <w:r w:rsidR="008A0559" w:rsidRPr="00925328">
        <w:rPr>
          <w:sz w:val="20"/>
        </w:rPr>
        <w:t xml:space="preserve"> expand the scope for public action, UNDP will focus </w:t>
      </w:r>
      <w:r w:rsidR="007F5549" w:rsidRPr="00925328">
        <w:rPr>
          <w:sz w:val="20"/>
        </w:rPr>
        <w:t xml:space="preserve">assistance </w:t>
      </w:r>
      <w:r w:rsidR="008A0559" w:rsidRPr="00925328">
        <w:rPr>
          <w:sz w:val="20"/>
        </w:rPr>
        <w:t xml:space="preserve">on public </w:t>
      </w:r>
      <w:r w:rsidR="001D6A38" w:rsidRPr="00925328">
        <w:rPr>
          <w:sz w:val="20"/>
        </w:rPr>
        <w:t>institutions</w:t>
      </w:r>
      <w:r w:rsidR="008A0559" w:rsidRPr="00925328">
        <w:rPr>
          <w:sz w:val="20"/>
        </w:rPr>
        <w:t xml:space="preserve"> for </w:t>
      </w:r>
      <w:r w:rsidR="00A96375" w:rsidRPr="00925328">
        <w:rPr>
          <w:sz w:val="20"/>
        </w:rPr>
        <w:t xml:space="preserve">poverty reduction and </w:t>
      </w:r>
      <w:r w:rsidR="008A0559" w:rsidRPr="00925328">
        <w:rPr>
          <w:sz w:val="20"/>
        </w:rPr>
        <w:t xml:space="preserve">resilience and </w:t>
      </w:r>
      <w:r w:rsidR="005B4FA1" w:rsidRPr="00925328">
        <w:rPr>
          <w:sz w:val="20"/>
        </w:rPr>
        <w:t xml:space="preserve">on </w:t>
      </w:r>
      <w:r w:rsidR="008A0559" w:rsidRPr="00925328">
        <w:rPr>
          <w:sz w:val="20"/>
        </w:rPr>
        <w:t>strengthening voice and participation.</w:t>
      </w:r>
      <w:r w:rsidR="00805B24" w:rsidRPr="00925328">
        <w:rPr>
          <w:sz w:val="20"/>
        </w:rPr>
        <w:t xml:space="preserve"> </w:t>
      </w:r>
      <w:r w:rsidR="00965650">
        <w:rPr>
          <w:sz w:val="20"/>
        </w:rPr>
        <w:t>The focus will be on upgrading value chains, financing development sustainably, building resilience and fostering participation.</w:t>
      </w:r>
      <w:r w:rsidR="00ED59AE">
        <w:rPr>
          <w:sz w:val="20"/>
        </w:rPr>
        <w:t xml:space="preserve"> </w:t>
      </w:r>
      <w:r w:rsidR="00ED59AE" w:rsidRPr="0069218F">
        <w:rPr>
          <w:sz w:val="20"/>
        </w:rPr>
        <w:t>An important tool will be fostering partnerships in the context of transition.</w:t>
      </w:r>
    </w:p>
    <w:p w14:paraId="6EE13C6D" w14:textId="6B3F4B19" w:rsidR="0069218F" w:rsidRPr="0069218F" w:rsidRDefault="0069218F" w:rsidP="00DA74C1">
      <w:pPr>
        <w:pStyle w:val="Normal1"/>
        <w:tabs>
          <w:tab w:val="left" w:pos="284"/>
          <w:tab w:val="left" w:pos="1620"/>
        </w:tabs>
        <w:spacing w:after="120"/>
        <w:ind w:left="1253" w:right="794"/>
        <w:jc w:val="both"/>
        <w:rPr>
          <w:sz w:val="20"/>
        </w:rPr>
      </w:pPr>
      <w:r w:rsidRPr="00DA74C1">
        <w:rPr>
          <w:b/>
          <w:sz w:val="20"/>
        </w:rPr>
        <w:t>Upgrading value chains</w:t>
      </w:r>
    </w:p>
    <w:p w14:paraId="2B8CA21B" w14:textId="742C15A9" w:rsidR="009D107A" w:rsidRDefault="00EE3BD0" w:rsidP="00DA74C1">
      <w:pPr>
        <w:pStyle w:val="Normal1"/>
        <w:tabs>
          <w:tab w:val="left" w:pos="284"/>
          <w:tab w:val="left" w:pos="1620"/>
        </w:tabs>
        <w:spacing w:after="120"/>
        <w:ind w:left="1253" w:right="794"/>
        <w:jc w:val="both"/>
        <w:rPr>
          <w:sz w:val="20"/>
        </w:rPr>
      </w:pPr>
      <w:r>
        <w:rPr>
          <w:sz w:val="20"/>
        </w:rPr>
        <w:t>2</w:t>
      </w:r>
      <w:r w:rsidR="0095423F">
        <w:rPr>
          <w:sz w:val="20"/>
        </w:rPr>
        <w:t>2</w:t>
      </w:r>
      <w:r>
        <w:rPr>
          <w:sz w:val="20"/>
        </w:rPr>
        <w:t xml:space="preserve">. </w:t>
      </w:r>
      <w:r w:rsidR="009D107A" w:rsidRPr="00E159F9">
        <w:rPr>
          <w:sz w:val="20"/>
        </w:rPr>
        <w:t xml:space="preserve">In line with </w:t>
      </w:r>
      <w:r w:rsidR="000C568D">
        <w:rPr>
          <w:sz w:val="20"/>
        </w:rPr>
        <w:t>o</w:t>
      </w:r>
      <w:r w:rsidR="009D107A" w:rsidRPr="00E159F9">
        <w:rPr>
          <w:sz w:val="20"/>
        </w:rPr>
        <w:t xml:space="preserve">utcomes 1 and 7 of the UNDP </w:t>
      </w:r>
      <w:r w:rsidR="000C568D">
        <w:rPr>
          <w:sz w:val="20"/>
        </w:rPr>
        <w:t>s</w:t>
      </w:r>
      <w:r w:rsidR="009D107A" w:rsidRPr="00E159F9">
        <w:rPr>
          <w:sz w:val="20"/>
        </w:rPr>
        <w:t xml:space="preserve">trategic </w:t>
      </w:r>
      <w:r w:rsidR="000C568D">
        <w:rPr>
          <w:sz w:val="20"/>
        </w:rPr>
        <w:t>p</w:t>
      </w:r>
      <w:r w:rsidR="009D107A" w:rsidRPr="00E159F9">
        <w:rPr>
          <w:sz w:val="20"/>
        </w:rPr>
        <w:t>lan, UNDP will work with the government to foster</w:t>
      </w:r>
      <w:r w:rsidR="009D107A" w:rsidRPr="00E159F9">
        <w:rPr>
          <w:i/>
          <w:sz w:val="20"/>
        </w:rPr>
        <w:t xml:space="preserve"> </w:t>
      </w:r>
      <w:r w:rsidR="009D107A" w:rsidRPr="00E159F9">
        <w:rPr>
          <w:sz w:val="20"/>
        </w:rPr>
        <w:t xml:space="preserve">a policy environment that encourages a sustainable and inclusive </w:t>
      </w:r>
      <w:r w:rsidR="008F13AE">
        <w:rPr>
          <w:sz w:val="20"/>
        </w:rPr>
        <w:t xml:space="preserve">economic </w:t>
      </w:r>
      <w:r w:rsidR="009D107A" w:rsidRPr="00E159F9">
        <w:rPr>
          <w:sz w:val="20"/>
        </w:rPr>
        <w:t>growth path</w:t>
      </w:r>
      <w:r w:rsidR="008F13AE">
        <w:rPr>
          <w:sz w:val="20"/>
        </w:rPr>
        <w:t>. The aim is</w:t>
      </w:r>
      <w:r w:rsidR="009D107A" w:rsidRPr="00E159F9">
        <w:rPr>
          <w:sz w:val="20"/>
        </w:rPr>
        <w:t xml:space="preserve"> to help the country move up global and regional value chains, upgrade the skills of the young work</w:t>
      </w:r>
      <w:r w:rsidR="008F13AE">
        <w:rPr>
          <w:sz w:val="20"/>
        </w:rPr>
        <w:t xml:space="preserve"> </w:t>
      </w:r>
      <w:r w:rsidR="009D107A" w:rsidRPr="00E159F9">
        <w:rPr>
          <w:sz w:val="20"/>
        </w:rPr>
        <w:t xml:space="preserve">force and invest in backward linkages. UNDP will provide </w:t>
      </w:r>
      <w:r w:rsidR="009D107A" w:rsidRPr="00E159F9">
        <w:rPr>
          <w:sz w:val="20"/>
          <w:lang w:val="en-GB"/>
        </w:rPr>
        <w:t xml:space="preserve">policy and capacity development assistance </w:t>
      </w:r>
      <w:r w:rsidR="008F13AE">
        <w:rPr>
          <w:sz w:val="20"/>
          <w:lang w:val="en-GB"/>
        </w:rPr>
        <w:t>to</w:t>
      </w:r>
      <w:r w:rsidR="009D107A" w:rsidRPr="00E159F9">
        <w:rPr>
          <w:sz w:val="20"/>
          <w:lang w:val="en-GB"/>
        </w:rPr>
        <w:t xml:space="preserve"> coordinat</w:t>
      </w:r>
      <w:r w:rsidR="008F13AE">
        <w:rPr>
          <w:sz w:val="20"/>
          <w:lang w:val="en-GB"/>
        </w:rPr>
        <w:t>e</w:t>
      </w:r>
      <w:r w:rsidR="009D107A" w:rsidRPr="00E159F9">
        <w:rPr>
          <w:sz w:val="20"/>
          <w:lang w:val="en-GB"/>
        </w:rPr>
        <w:t xml:space="preserve"> sectoral policies and public investments in human capital development, industrial policy, foreign direct investment and trade strategy. UNDP will contribute policy advice </w:t>
      </w:r>
      <w:r w:rsidR="008F13AE">
        <w:rPr>
          <w:sz w:val="20"/>
          <w:lang w:val="en-GB"/>
        </w:rPr>
        <w:t>for</w:t>
      </w:r>
      <w:r w:rsidR="008F13AE" w:rsidRPr="00E159F9">
        <w:rPr>
          <w:sz w:val="20"/>
          <w:lang w:val="en-GB"/>
        </w:rPr>
        <w:t xml:space="preserve"> </w:t>
      </w:r>
      <w:r w:rsidR="009D107A" w:rsidRPr="00E159F9">
        <w:rPr>
          <w:sz w:val="20"/>
          <w:lang w:val="en-GB"/>
        </w:rPr>
        <w:t>the development of sectors with the potential to go up the value chains, expan</w:t>
      </w:r>
      <w:r w:rsidR="00135722">
        <w:rPr>
          <w:sz w:val="20"/>
          <w:lang w:val="en-GB"/>
        </w:rPr>
        <w:t xml:space="preserve">sion of </w:t>
      </w:r>
      <w:r w:rsidR="009D107A" w:rsidRPr="00E159F9">
        <w:rPr>
          <w:sz w:val="20"/>
          <w:lang w:val="en-GB"/>
        </w:rPr>
        <w:t>skilled employment</w:t>
      </w:r>
      <w:r w:rsidR="008F13AE">
        <w:rPr>
          <w:sz w:val="20"/>
          <w:lang w:val="en-GB"/>
        </w:rPr>
        <w:t xml:space="preserve"> and</w:t>
      </w:r>
      <w:r w:rsidR="009D107A" w:rsidRPr="00E159F9">
        <w:rPr>
          <w:sz w:val="20"/>
          <w:lang w:val="en-GB"/>
        </w:rPr>
        <w:t xml:space="preserve"> </w:t>
      </w:r>
      <w:r w:rsidR="00135722">
        <w:rPr>
          <w:sz w:val="20"/>
          <w:lang w:val="en-GB"/>
        </w:rPr>
        <w:t>development of</w:t>
      </w:r>
      <w:r w:rsidR="00135722" w:rsidRPr="00E159F9">
        <w:rPr>
          <w:sz w:val="20"/>
          <w:lang w:val="en-GB"/>
        </w:rPr>
        <w:t xml:space="preserve"> </w:t>
      </w:r>
      <w:r w:rsidR="009D107A" w:rsidRPr="00E159F9">
        <w:rPr>
          <w:sz w:val="20"/>
          <w:lang w:val="en-GB"/>
        </w:rPr>
        <w:t xml:space="preserve">rural livelihoods and micro and small enterprises through backward linkages. Women stand to benefit from this transformation, as they are in vulnerable employment and make up much of the manufacturing work force, half of agricultural employment and most of the micro-enterprise sector. </w:t>
      </w:r>
      <w:r w:rsidR="009D107A" w:rsidRPr="00E159F9">
        <w:rPr>
          <w:sz w:val="20"/>
        </w:rPr>
        <w:t xml:space="preserve">As part of trade sector development and </w:t>
      </w:r>
      <w:r w:rsidR="008F13AE">
        <w:rPr>
          <w:sz w:val="20"/>
        </w:rPr>
        <w:t>triangular</w:t>
      </w:r>
      <w:r w:rsidR="008F13AE" w:rsidRPr="00E159F9">
        <w:rPr>
          <w:sz w:val="20"/>
        </w:rPr>
        <w:t xml:space="preserve"> </w:t>
      </w:r>
      <w:r w:rsidR="009D107A" w:rsidRPr="00E159F9">
        <w:rPr>
          <w:sz w:val="20"/>
        </w:rPr>
        <w:t xml:space="preserve">cooperation, UNDP will assist </w:t>
      </w:r>
      <w:r w:rsidR="008F13AE">
        <w:rPr>
          <w:sz w:val="20"/>
        </w:rPr>
        <w:t>in</w:t>
      </w:r>
      <w:r w:rsidR="008F13AE" w:rsidRPr="00E159F9">
        <w:rPr>
          <w:sz w:val="20"/>
        </w:rPr>
        <w:t xml:space="preserve"> </w:t>
      </w:r>
      <w:r w:rsidR="009D107A" w:rsidRPr="00E159F9">
        <w:rPr>
          <w:sz w:val="20"/>
        </w:rPr>
        <w:t>upgrading the cassava value chain, with a focus on the priority MPI provinces.</w:t>
      </w:r>
    </w:p>
    <w:p w14:paraId="4D33A57D" w14:textId="5A47F69A" w:rsidR="006658F6" w:rsidRDefault="00EE3BD0" w:rsidP="00DA74C1">
      <w:pPr>
        <w:pStyle w:val="Normal1"/>
        <w:tabs>
          <w:tab w:val="left" w:pos="284"/>
          <w:tab w:val="left" w:pos="1620"/>
        </w:tabs>
        <w:spacing w:after="120"/>
        <w:ind w:left="1253" w:right="794"/>
        <w:jc w:val="both"/>
        <w:rPr>
          <w:sz w:val="20"/>
        </w:rPr>
      </w:pPr>
      <w:r>
        <w:rPr>
          <w:sz w:val="20"/>
        </w:rPr>
        <w:t>2</w:t>
      </w:r>
      <w:r w:rsidR="0095423F">
        <w:rPr>
          <w:sz w:val="20"/>
        </w:rPr>
        <w:t>3</w:t>
      </w:r>
      <w:r>
        <w:rPr>
          <w:sz w:val="20"/>
        </w:rPr>
        <w:t xml:space="preserve">. </w:t>
      </w:r>
      <w:r w:rsidR="006658F6" w:rsidRPr="00C40321">
        <w:rPr>
          <w:sz w:val="20"/>
        </w:rPr>
        <w:t xml:space="preserve">These efforts will require collaboration with government ministries responsible for industrial and trade policy, </w:t>
      </w:r>
      <w:r w:rsidR="00A06242" w:rsidRPr="00C40321">
        <w:rPr>
          <w:sz w:val="20"/>
        </w:rPr>
        <w:t>agriculture</w:t>
      </w:r>
      <w:r w:rsidR="008F13AE">
        <w:rPr>
          <w:sz w:val="20"/>
        </w:rPr>
        <w:t xml:space="preserve"> and </w:t>
      </w:r>
      <w:r w:rsidR="006658F6" w:rsidRPr="00C40321">
        <w:rPr>
          <w:sz w:val="20"/>
        </w:rPr>
        <w:t>education and vocational training</w:t>
      </w:r>
      <w:r w:rsidR="005B4FA1">
        <w:rPr>
          <w:sz w:val="20"/>
        </w:rPr>
        <w:t xml:space="preserve">, and with </w:t>
      </w:r>
      <w:r w:rsidR="005B4FA1" w:rsidRPr="00C40321">
        <w:rPr>
          <w:sz w:val="20"/>
        </w:rPr>
        <w:t xml:space="preserve">the </w:t>
      </w:r>
      <w:r w:rsidR="005B4FA1" w:rsidRPr="00C40321">
        <w:rPr>
          <w:sz w:val="20"/>
        </w:rPr>
        <w:lastRenderedPageBreak/>
        <w:t>private sector</w:t>
      </w:r>
      <w:r w:rsidR="006658F6" w:rsidRPr="00C40321">
        <w:rPr>
          <w:sz w:val="20"/>
        </w:rPr>
        <w:t xml:space="preserve">. UNDP will also seek collaboration with </w:t>
      </w:r>
      <w:r w:rsidR="008F13AE">
        <w:rPr>
          <w:sz w:val="20"/>
        </w:rPr>
        <w:t xml:space="preserve">the United Nations Children’s Fund </w:t>
      </w:r>
      <w:r w:rsidR="00681DDE">
        <w:rPr>
          <w:sz w:val="20"/>
        </w:rPr>
        <w:t>(</w:t>
      </w:r>
      <w:r w:rsidR="006658F6" w:rsidRPr="00681DDE">
        <w:rPr>
          <w:sz w:val="20"/>
        </w:rPr>
        <w:t>UNICEF</w:t>
      </w:r>
      <w:r w:rsidR="00681DDE">
        <w:rPr>
          <w:sz w:val="20"/>
        </w:rPr>
        <w:t>)</w:t>
      </w:r>
      <w:r w:rsidR="006658F6" w:rsidRPr="00C40321">
        <w:rPr>
          <w:sz w:val="20"/>
        </w:rPr>
        <w:t xml:space="preserve"> and </w:t>
      </w:r>
      <w:r w:rsidR="008F13AE">
        <w:rPr>
          <w:sz w:val="20"/>
        </w:rPr>
        <w:t>the United Nations Educational, Scientific and Cultural Organization to</w:t>
      </w:r>
      <w:r w:rsidR="008F13AE" w:rsidRPr="00C40321">
        <w:rPr>
          <w:sz w:val="20"/>
        </w:rPr>
        <w:t xml:space="preserve"> </w:t>
      </w:r>
      <w:r w:rsidR="006658F6" w:rsidRPr="00C40321">
        <w:rPr>
          <w:sz w:val="20"/>
        </w:rPr>
        <w:t xml:space="preserve">address declining completion rates </w:t>
      </w:r>
      <w:r w:rsidR="005B4FA1">
        <w:rPr>
          <w:sz w:val="20"/>
        </w:rPr>
        <w:t>in</w:t>
      </w:r>
      <w:r w:rsidR="002D4653" w:rsidRPr="00C40321">
        <w:rPr>
          <w:sz w:val="20"/>
        </w:rPr>
        <w:t xml:space="preserve"> lower secondary </w:t>
      </w:r>
      <w:r w:rsidR="006658F6" w:rsidRPr="00C40321">
        <w:rPr>
          <w:sz w:val="20"/>
        </w:rPr>
        <w:t>education</w:t>
      </w:r>
      <w:r w:rsidR="008F13AE">
        <w:rPr>
          <w:sz w:val="20"/>
        </w:rPr>
        <w:t>. This will</w:t>
      </w:r>
      <w:r w:rsidR="002D4653" w:rsidRPr="00C40321">
        <w:rPr>
          <w:sz w:val="20"/>
        </w:rPr>
        <w:t xml:space="preserve"> build on </w:t>
      </w:r>
      <w:r w:rsidR="00122DFB" w:rsidRPr="00C40321">
        <w:rPr>
          <w:sz w:val="20"/>
        </w:rPr>
        <w:t>the cross</w:t>
      </w:r>
      <w:r w:rsidR="002D4653" w:rsidRPr="00C40321">
        <w:rPr>
          <w:sz w:val="20"/>
        </w:rPr>
        <w:t>-sectoral dimension</w:t>
      </w:r>
      <w:r w:rsidR="005B4FA1">
        <w:rPr>
          <w:sz w:val="20"/>
        </w:rPr>
        <w:t>s</w:t>
      </w:r>
      <w:r w:rsidR="00A06242" w:rsidRPr="00C40321">
        <w:rPr>
          <w:sz w:val="20"/>
        </w:rPr>
        <w:t xml:space="preserve"> of human capital</w:t>
      </w:r>
      <w:r w:rsidR="002D4653" w:rsidRPr="00C40321">
        <w:rPr>
          <w:sz w:val="20"/>
        </w:rPr>
        <w:t xml:space="preserve"> development</w:t>
      </w:r>
      <w:r w:rsidR="00A06242" w:rsidRPr="00C40321">
        <w:rPr>
          <w:sz w:val="20"/>
        </w:rPr>
        <w:t xml:space="preserve">, industrial policy and trade strategy since 2011. </w:t>
      </w:r>
    </w:p>
    <w:p w14:paraId="38D74632" w14:textId="409F4140" w:rsidR="0069218F" w:rsidRPr="00DA74C1" w:rsidRDefault="0069218F" w:rsidP="00DA74C1">
      <w:pPr>
        <w:pStyle w:val="Normal1"/>
        <w:tabs>
          <w:tab w:val="left" w:pos="284"/>
          <w:tab w:val="left" w:pos="1620"/>
        </w:tabs>
        <w:spacing w:after="120"/>
        <w:ind w:left="1253" w:right="794"/>
        <w:jc w:val="both"/>
        <w:rPr>
          <w:b/>
          <w:sz w:val="20"/>
        </w:rPr>
      </w:pPr>
      <w:r w:rsidRPr="00DA74C1">
        <w:rPr>
          <w:rFonts w:eastAsiaTheme="minorEastAsia"/>
          <w:b/>
          <w:sz w:val="20"/>
        </w:rPr>
        <w:t>Financing development sustainably</w:t>
      </w:r>
    </w:p>
    <w:p w14:paraId="51608623" w14:textId="158A73FC" w:rsidR="007F5549" w:rsidRPr="00C40321" w:rsidRDefault="00EE3BD0" w:rsidP="00DA74C1">
      <w:pPr>
        <w:pStyle w:val="Normal1"/>
        <w:tabs>
          <w:tab w:val="left" w:pos="284"/>
          <w:tab w:val="left" w:pos="1620"/>
        </w:tabs>
        <w:spacing w:after="120"/>
        <w:ind w:left="1253" w:right="794"/>
        <w:jc w:val="both"/>
        <w:rPr>
          <w:sz w:val="20"/>
        </w:rPr>
      </w:pPr>
      <w:r>
        <w:rPr>
          <w:rFonts w:eastAsiaTheme="minorEastAsia"/>
          <w:sz w:val="20"/>
        </w:rPr>
        <w:t>2</w:t>
      </w:r>
      <w:r w:rsidR="001800E5">
        <w:rPr>
          <w:rFonts w:eastAsiaTheme="minorEastAsia"/>
          <w:sz w:val="20"/>
        </w:rPr>
        <w:t>4</w:t>
      </w:r>
      <w:r>
        <w:rPr>
          <w:rFonts w:eastAsiaTheme="minorEastAsia"/>
          <w:sz w:val="20"/>
        </w:rPr>
        <w:t xml:space="preserve">. </w:t>
      </w:r>
      <w:r w:rsidR="007F5549" w:rsidRPr="00C40321">
        <w:rPr>
          <w:rFonts w:eastAsiaTheme="minorEastAsia"/>
          <w:sz w:val="20"/>
        </w:rPr>
        <w:t xml:space="preserve">While </w:t>
      </w:r>
      <w:r w:rsidR="008F13AE">
        <w:rPr>
          <w:rFonts w:eastAsiaTheme="minorEastAsia"/>
          <w:sz w:val="20"/>
        </w:rPr>
        <w:t xml:space="preserve">middle income </w:t>
      </w:r>
      <w:r w:rsidR="007F5549" w:rsidRPr="00C40321">
        <w:rPr>
          <w:rFonts w:eastAsiaTheme="minorEastAsia"/>
          <w:sz w:val="20"/>
        </w:rPr>
        <w:t>status will open up opportunities to finance development, the transition needs to be managed</w:t>
      </w:r>
      <w:r w:rsidR="008F13AE">
        <w:rPr>
          <w:rFonts w:eastAsiaTheme="minorEastAsia"/>
          <w:sz w:val="20"/>
        </w:rPr>
        <w:t xml:space="preserve"> carefully</w:t>
      </w:r>
      <w:r w:rsidR="007F5549" w:rsidRPr="00C40321">
        <w:rPr>
          <w:rFonts w:eastAsiaTheme="minorEastAsia"/>
          <w:sz w:val="20"/>
        </w:rPr>
        <w:t xml:space="preserve">. </w:t>
      </w:r>
      <w:r w:rsidR="008F13AE">
        <w:rPr>
          <w:rFonts w:eastAsiaTheme="minorEastAsia"/>
          <w:sz w:val="20"/>
        </w:rPr>
        <w:t>Official development assistance,</w:t>
      </w:r>
      <w:r w:rsidR="008F13AE" w:rsidRPr="00C40321">
        <w:rPr>
          <w:rFonts w:eastAsiaTheme="minorEastAsia"/>
          <w:sz w:val="20"/>
        </w:rPr>
        <w:t xml:space="preserve"> </w:t>
      </w:r>
      <w:r w:rsidR="007F5549" w:rsidRPr="00C40321">
        <w:rPr>
          <w:rFonts w:eastAsiaTheme="minorEastAsia"/>
          <w:sz w:val="20"/>
        </w:rPr>
        <w:t>which finances up to 20</w:t>
      </w:r>
      <w:r w:rsidR="005B4FA1">
        <w:rPr>
          <w:rFonts w:eastAsiaTheme="minorEastAsia"/>
          <w:sz w:val="20"/>
        </w:rPr>
        <w:t xml:space="preserve"> per cent</w:t>
      </w:r>
      <w:r w:rsidR="007F5549" w:rsidRPr="00C40321">
        <w:rPr>
          <w:rFonts w:eastAsiaTheme="minorEastAsia"/>
          <w:sz w:val="20"/>
        </w:rPr>
        <w:t xml:space="preserve"> of the budget</w:t>
      </w:r>
      <w:r w:rsidR="008F13AE">
        <w:rPr>
          <w:rFonts w:eastAsiaTheme="minorEastAsia"/>
          <w:sz w:val="20"/>
        </w:rPr>
        <w:t>,</w:t>
      </w:r>
      <w:r w:rsidR="007F5549" w:rsidRPr="00C40321">
        <w:rPr>
          <w:rFonts w:eastAsiaTheme="minorEastAsia"/>
          <w:sz w:val="20"/>
        </w:rPr>
        <w:t xml:space="preserve"> will shift from grants to</w:t>
      </w:r>
      <w:r w:rsidR="002D4653" w:rsidRPr="00C40321">
        <w:rPr>
          <w:rFonts w:eastAsiaTheme="minorEastAsia"/>
          <w:sz w:val="20"/>
        </w:rPr>
        <w:t xml:space="preserve"> mainly</w:t>
      </w:r>
      <w:r w:rsidR="007F5549" w:rsidRPr="00C40321">
        <w:rPr>
          <w:rFonts w:eastAsiaTheme="minorEastAsia"/>
          <w:sz w:val="20"/>
        </w:rPr>
        <w:t xml:space="preserve"> loans. </w:t>
      </w:r>
      <w:r w:rsidR="008F13AE">
        <w:rPr>
          <w:rFonts w:eastAsiaTheme="minorEastAsia"/>
          <w:sz w:val="20"/>
        </w:rPr>
        <w:t>Middle</w:t>
      </w:r>
      <w:r w:rsidR="001800E5">
        <w:rPr>
          <w:rFonts w:eastAsiaTheme="minorEastAsia"/>
          <w:sz w:val="20"/>
        </w:rPr>
        <w:t>-</w:t>
      </w:r>
      <w:r w:rsidR="008F13AE">
        <w:rPr>
          <w:rFonts w:eastAsiaTheme="minorEastAsia"/>
          <w:sz w:val="20"/>
        </w:rPr>
        <w:t>income</w:t>
      </w:r>
      <w:r w:rsidR="001800E5">
        <w:rPr>
          <w:rFonts w:eastAsiaTheme="minorEastAsia"/>
          <w:sz w:val="20"/>
        </w:rPr>
        <w:t xml:space="preserve"> </w:t>
      </w:r>
      <w:r w:rsidR="007F5549" w:rsidRPr="00C40321">
        <w:rPr>
          <w:rFonts w:eastAsiaTheme="minorEastAsia"/>
          <w:sz w:val="20"/>
        </w:rPr>
        <w:t xml:space="preserve">status could affect </w:t>
      </w:r>
      <w:r w:rsidR="008F13AE">
        <w:rPr>
          <w:rFonts w:eastAsiaTheme="minorEastAsia"/>
          <w:sz w:val="20"/>
        </w:rPr>
        <w:t>the country’s</w:t>
      </w:r>
      <w:r w:rsidR="008F13AE" w:rsidRPr="00C40321">
        <w:rPr>
          <w:rFonts w:eastAsiaTheme="minorEastAsia"/>
          <w:sz w:val="20"/>
        </w:rPr>
        <w:t xml:space="preserve"> </w:t>
      </w:r>
      <w:r w:rsidR="007F5549" w:rsidRPr="00C40321">
        <w:rPr>
          <w:rFonts w:eastAsiaTheme="minorEastAsia"/>
          <w:sz w:val="20"/>
        </w:rPr>
        <w:t>preferential access to key markets</w:t>
      </w:r>
      <w:r w:rsidR="008F13AE">
        <w:rPr>
          <w:rFonts w:eastAsiaTheme="minorEastAsia"/>
          <w:sz w:val="20"/>
        </w:rPr>
        <w:t xml:space="preserve"> and foreign direct investment, </w:t>
      </w:r>
      <w:r w:rsidR="007F5549" w:rsidRPr="00C40321">
        <w:rPr>
          <w:rFonts w:eastAsiaTheme="minorEastAsia"/>
          <w:sz w:val="20"/>
        </w:rPr>
        <w:t>and hence employment. Climate change financing will be a significant source of non-</w:t>
      </w:r>
      <w:r w:rsidR="001D6A38" w:rsidRPr="00C40321">
        <w:rPr>
          <w:rFonts w:eastAsiaTheme="minorEastAsia"/>
          <w:sz w:val="20"/>
        </w:rPr>
        <w:t>traditional</w:t>
      </w:r>
      <w:r w:rsidR="007F5549" w:rsidRPr="00C40321">
        <w:rPr>
          <w:rFonts w:eastAsiaTheme="minorEastAsia"/>
          <w:sz w:val="20"/>
        </w:rPr>
        <w:t xml:space="preserve"> development assistance. </w:t>
      </w:r>
    </w:p>
    <w:p w14:paraId="7F06C713" w14:textId="7B904D9B" w:rsidR="00307E86" w:rsidRDefault="00EE3BD0" w:rsidP="00DA74C1">
      <w:pPr>
        <w:pStyle w:val="Normal1"/>
        <w:tabs>
          <w:tab w:val="left" w:pos="284"/>
          <w:tab w:val="left" w:pos="1620"/>
        </w:tabs>
        <w:spacing w:after="120"/>
        <w:ind w:left="1253" w:right="794"/>
        <w:jc w:val="both"/>
        <w:rPr>
          <w:sz w:val="20"/>
        </w:rPr>
      </w:pPr>
      <w:r>
        <w:rPr>
          <w:rFonts w:eastAsiaTheme="minorEastAsia"/>
          <w:sz w:val="20"/>
        </w:rPr>
        <w:t>2</w:t>
      </w:r>
      <w:r w:rsidR="001800E5">
        <w:rPr>
          <w:rFonts w:eastAsiaTheme="minorEastAsia"/>
          <w:sz w:val="20"/>
        </w:rPr>
        <w:t>5</w:t>
      </w:r>
      <w:r>
        <w:rPr>
          <w:rFonts w:eastAsiaTheme="minorEastAsia"/>
          <w:sz w:val="20"/>
        </w:rPr>
        <w:t xml:space="preserve">. </w:t>
      </w:r>
      <w:r w:rsidR="007F5549" w:rsidRPr="00C40321">
        <w:rPr>
          <w:rFonts w:eastAsiaTheme="minorEastAsia"/>
          <w:sz w:val="20"/>
        </w:rPr>
        <w:t>UNDP will focus on the policy and capacity development assistance needed to</w:t>
      </w:r>
      <w:r w:rsidR="007F5549" w:rsidRPr="00C40321">
        <w:rPr>
          <w:rFonts w:eastAsiaTheme="minorEastAsia"/>
          <w:i/>
          <w:sz w:val="20"/>
        </w:rPr>
        <w:t xml:space="preserve"> </w:t>
      </w:r>
      <w:r w:rsidR="007F5549" w:rsidRPr="00C40321">
        <w:rPr>
          <w:rFonts w:eastAsiaTheme="minorEastAsia"/>
          <w:sz w:val="20"/>
        </w:rPr>
        <w:t xml:space="preserve">maximize available </w:t>
      </w:r>
      <w:r w:rsidR="008F13AE">
        <w:rPr>
          <w:rFonts w:eastAsiaTheme="minorEastAsia"/>
          <w:sz w:val="20"/>
        </w:rPr>
        <w:t>development</w:t>
      </w:r>
      <w:r w:rsidR="008F13AE" w:rsidRPr="00C40321">
        <w:rPr>
          <w:rFonts w:eastAsiaTheme="minorEastAsia"/>
          <w:sz w:val="20"/>
        </w:rPr>
        <w:t xml:space="preserve"> </w:t>
      </w:r>
      <w:r w:rsidR="008F13AE">
        <w:rPr>
          <w:rFonts w:eastAsiaTheme="minorEastAsia"/>
          <w:sz w:val="20"/>
        </w:rPr>
        <w:t xml:space="preserve">assistance </w:t>
      </w:r>
      <w:r w:rsidR="007F5549" w:rsidRPr="00C40321">
        <w:rPr>
          <w:rFonts w:eastAsiaTheme="minorEastAsia"/>
          <w:sz w:val="20"/>
        </w:rPr>
        <w:t xml:space="preserve">grants, while building </w:t>
      </w:r>
      <w:r w:rsidR="005B4FA1">
        <w:rPr>
          <w:rFonts w:eastAsiaTheme="minorEastAsia"/>
          <w:sz w:val="20"/>
        </w:rPr>
        <w:t>national</w:t>
      </w:r>
      <w:r w:rsidR="005B4FA1" w:rsidRPr="00C40321">
        <w:rPr>
          <w:rFonts w:eastAsiaTheme="minorEastAsia"/>
          <w:sz w:val="20"/>
        </w:rPr>
        <w:t xml:space="preserve"> </w:t>
      </w:r>
      <w:r w:rsidR="007F5549" w:rsidRPr="00C40321">
        <w:rPr>
          <w:rFonts w:eastAsiaTheme="minorEastAsia"/>
          <w:sz w:val="20"/>
        </w:rPr>
        <w:t xml:space="preserve">capacity to finance development requirements from domestic sources, foreign direct investment and non-traditional development assistance. </w:t>
      </w:r>
      <w:r w:rsidR="000F0D9C" w:rsidRPr="00C40321">
        <w:rPr>
          <w:rFonts w:eastAsiaTheme="minorEastAsia"/>
          <w:sz w:val="20"/>
        </w:rPr>
        <w:t xml:space="preserve">In order to maximize available </w:t>
      </w:r>
      <w:r w:rsidR="008F13AE">
        <w:rPr>
          <w:rFonts w:eastAsiaTheme="minorEastAsia"/>
          <w:sz w:val="20"/>
        </w:rPr>
        <w:t>development assistance</w:t>
      </w:r>
      <w:r w:rsidR="000F0D9C" w:rsidRPr="00C40321">
        <w:rPr>
          <w:rFonts w:eastAsiaTheme="minorEastAsia"/>
          <w:sz w:val="20"/>
        </w:rPr>
        <w:t xml:space="preserve">, </w:t>
      </w:r>
      <w:r w:rsidR="006658F6" w:rsidRPr="00C40321">
        <w:rPr>
          <w:sz w:val="20"/>
        </w:rPr>
        <w:t>UNDP will continue its support for the Busan development effectiveness agenda</w:t>
      </w:r>
      <w:r w:rsidR="008F13AE">
        <w:rPr>
          <w:sz w:val="20"/>
        </w:rPr>
        <w:t>. This will involve</w:t>
      </w:r>
      <w:r w:rsidR="006658F6" w:rsidRPr="00C40321">
        <w:rPr>
          <w:sz w:val="20"/>
        </w:rPr>
        <w:t xml:space="preserve"> respecting alignment </w:t>
      </w:r>
      <w:r w:rsidR="009C06EF">
        <w:rPr>
          <w:sz w:val="20"/>
        </w:rPr>
        <w:t>with</w:t>
      </w:r>
      <w:r w:rsidR="006658F6" w:rsidRPr="00C40321">
        <w:rPr>
          <w:sz w:val="20"/>
        </w:rPr>
        <w:t xml:space="preserve"> national development plans</w:t>
      </w:r>
      <w:r w:rsidR="008F13AE">
        <w:rPr>
          <w:sz w:val="20"/>
        </w:rPr>
        <w:t>;</w:t>
      </w:r>
      <w:r w:rsidR="005B4FA1">
        <w:rPr>
          <w:sz w:val="20"/>
        </w:rPr>
        <w:t xml:space="preserve"> </w:t>
      </w:r>
      <w:r w:rsidR="006658F6" w:rsidRPr="00C40321">
        <w:rPr>
          <w:sz w:val="20"/>
        </w:rPr>
        <w:t>refining results-based management, t</w:t>
      </w:r>
      <w:r w:rsidR="000F0D9C" w:rsidRPr="00C40321">
        <w:rPr>
          <w:sz w:val="20"/>
        </w:rPr>
        <w:t>ransparency and accountability</w:t>
      </w:r>
      <w:r w:rsidR="008F13AE">
        <w:rPr>
          <w:sz w:val="20"/>
        </w:rPr>
        <w:t>;</w:t>
      </w:r>
      <w:r w:rsidR="000F0D9C" w:rsidRPr="00C40321">
        <w:rPr>
          <w:sz w:val="20"/>
        </w:rPr>
        <w:t xml:space="preserve"> and strengthen</w:t>
      </w:r>
      <w:r w:rsidR="005B4FA1">
        <w:rPr>
          <w:sz w:val="20"/>
        </w:rPr>
        <w:t>ing</w:t>
      </w:r>
      <w:r w:rsidR="000F0D9C" w:rsidRPr="00C40321">
        <w:rPr>
          <w:sz w:val="20"/>
        </w:rPr>
        <w:t xml:space="preserve"> national institutions.</w:t>
      </w:r>
    </w:p>
    <w:p w14:paraId="4210265A" w14:textId="69FE22F3" w:rsidR="009D107A" w:rsidRPr="00DA74C1" w:rsidRDefault="00EE3BD0" w:rsidP="00DA74C1">
      <w:pPr>
        <w:pStyle w:val="Normal1"/>
        <w:tabs>
          <w:tab w:val="left" w:pos="284"/>
          <w:tab w:val="left" w:pos="1620"/>
        </w:tabs>
        <w:spacing w:after="120"/>
        <w:ind w:left="1253" w:right="794"/>
        <w:jc w:val="both"/>
        <w:rPr>
          <w:i/>
          <w:sz w:val="20"/>
          <w:lang w:val="en-GB"/>
        </w:rPr>
      </w:pPr>
      <w:r>
        <w:rPr>
          <w:sz w:val="20"/>
        </w:rPr>
        <w:t>2</w:t>
      </w:r>
      <w:r w:rsidR="001800E5">
        <w:rPr>
          <w:sz w:val="20"/>
        </w:rPr>
        <w:t>6</w:t>
      </w:r>
      <w:r>
        <w:rPr>
          <w:sz w:val="20"/>
        </w:rPr>
        <w:t xml:space="preserve">. </w:t>
      </w:r>
      <w:r w:rsidR="009D107A">
        <w:rPr>
          <w:sz w:val="20"/>
        </w:rPr>
        <w:t xml:space="preserve">To </w:t>
      </w:r>
      <w:r w:rsidR="009D107A" w:rsidRPr="006B4B69">
        <w:rPr>
          <w:sz w:val="20"/>
        </w:rPr>
        <w:t xml:space="preserve">access non-traditional development assistance, UNDP will </w:t>
      </w:r>
      <w:r w:rsidR="009D107A">
        <w:rPr>
          <w:sz w:val="20"/>
        </w:rPr>
        <w:t xml:space="preserve">help </w:t>
      </w:r>
      <w:r w:rsidR="009D107A" w:rsidRPr="006B4B69">
        <w:rPr>
          <w:sz w:val="20"/>
        </w:rPr>
        <w:t xml:space="preserve">build </w:t>
      </w:r>
      <w:r w:rsidR="008F13AE">
        <w:rPr>
          <w:sz w:val="20"/>
        </w:rPr>
        <w:t xml:space="preserve">the country’s </w:t>
      </w:r>
      <w:r w:rsidR="009D107A" w:rsidRPr="006B4B69">
        <w:rPr>
          <w:sz w:val="20"/>
        </w:rPr>
        <w:t>capacity to access, manage and monitor climate change financing. UNDP</w:t>
      </w:r>
      <w:r w:rsidR="009D107A" w:rsidRPr="00E65524">
        <w:rPr>
          <w:sz w:val="20"/>
        </w:rPr>
        <w:t xml:space="preserve"> will actively explore opportunities for </w:t>
      </w:r>
      <w:r w:rsidR="008F13AE">
        <w:rPr>
          <w:sz w:val="20"/>
        </w:rPr>
        <w:t>triangular</w:t>
      </w:r>
      <w:r w:rsidR="008F13AE" w:rsidRPr="00E65524">
        <w:rPr>
          <w:sz w:val="20"/>
        </w:rPr>
        <w:t xml:space="preserve"> </w:t>
      </w:r>
      <w:r w:rsidR="009D107A" w:rsidRPr="00E65524">
        <w:rPr>
          <w:sz w:val="20"/>
        </w:rPr>
        <w:t xml:space="preserve">and </w:t>
      </w:r>
      <w:r w:rsidR="008F13AE">
        <w:rPr>
          <w:sz w:val="20"/>
        </w:rPr>
        <w:t>S</w:t>
      </w:r>
      <w:r w:rsidR="009D107A" w:rsidRPr="00E65524">
        <w:rPr>
          <w:sz w:val="20"/>
        </w:rPr>
        <w:t>outh-</w:t>
      </w:r>
      <w:r w:rsidR="008F13AE">
        <w:rPr>
          <w:sz w:val="20"/>
        </w:rPr>
        <w:t>S</w:t>
      </w:r>
      <w:r w:rsidR="009D107A" w:rsidRPr="00E65524">
        <w:rPr>
          <w:sz w:val="20"/>
        </w:rPr>
        <w:t xml:space="preserve">outh </w:t>
      </w:r>
      <w:r w:rsidR="009C06EF">
        <w:rPr>
          <w:sz w:val="20"/>
        </w:rPr>
        <w:t xml:space="preserve">cooperation </w:t>
      </w:r>
      <w:r w:rsidR="00E05A7F">
        <w:rPr>
          <w:sz w:val="20"/>
        </w:rPr>
        <w:t>across the country programme priorities</w:t>
      </w:r>
      <w:r w:rsidR="009D107A" w:rsidRPr="00E65524">
        <w:rPr>
          <w:sz w:val="20"/>
        </w:rPr>
        <w:t xml:space="preserve">. With other development partners, UNDP will support efforts </w:t>
      </w:r>
      <w:r w:rsidR="008F13AE">
        <w:rPr>
          <w:sz w:val="20"/>
        </w:rPr>
        <w:t>by Camb</w:t>
      </w:r>
      <w:r w:rsidR="007D5222">
        <w:rPr>
          <w:sz w:val="20"/>
        </w:rPr>
        <w:t>od</w:t>
      </w:r>
      <w:r w:rsidR="008F13AE">
        <w:rPr>
          <w:sz w:val="20"/>
        </w:rPr>
        <w:t xml:space="preserve">ia </w:t>
      </w:r>
      <w:r w:rsidR="009D107A" w:rsidRPr="00E65524">
        <w:rPr>
          <w:sz w:val="20"/>
        </w:rPr>
        <w:t>to expand</w:t>
      </w:r>
      <w:r w:rsidR="009D107A">
        <w:rPr>
          <w:sz w:val="20"/>
        </w:rPr>
        <w:t xml:space="preserve"> its fiscal space, </w:t>
      </w:r>
      <w:r w:rsidR="009D107A" w:rsidRPr="00E65524">
        <w:rPr>
          <w:sz w:val="20"/>
        </w:rPr>
        <w:t xml:space="preserve">in light of the demographic dividend.  </w:t>
      </w:r>
      <w:r w:rsidR="009D107A">
        <w:rPr>
          <w:sz w:val="20"/>
        </w:rPr>
        <w:t xml:space="preserve">Given </w:t>
      </w:r>
      <w:r w:rsidR="009D107A" w:rsidRPr="00E65524">
        <w:rPr>
          <w:sz w:val="20"/>
        </w:rPr>
        <w:t xml:space="preserve">the </w:t>
      </w:r>
      <w:r w:rsidR="008F13AE">
        <w:rPr>
          <w:sz w:val="20"/>
        </w:rPr>
        <w:t xml:space="preserve">economic </w:t>
      </w:r>
      <w:r w:rsidR="009D107A" w:rsidRPr="00E65524">
        <w:rPr>
          <w:sz w:val="20"/>
        </w:rPr>
        <w:t xml:space="preserve">transition, </w:t>
      </w:r>
      <w:r w:rsidR="008F13AE">
        <w:rPr>
          <w:sz w:val="20"/>
        </w:rPr>
        <w:t xml:space="preserve">UNDP in collaboration with ministries will </w:t>
      </w:r>
      <w:r w:rsidR="009D107A" w:rsidRPr="00E65524">
        <w:rPr>
          <w:sz w:val="20"/>
        </w:rPr>
        <w:t>b</w:t>
      </w:r>
      <w:r w:rsidR="009D107A">
        <w:rPr>
          <w:sz w:val="20"/>
        </w:rPr>
        <w:t xml:space="preserve">uild on its </w:t>
      </w:r>
      <w:r w:rsidR="009D107A" w:rsidRPr="00E65524">
        <w:rPr>
          <w:sz w:val="20"/>
        </w:rPr>
        <w:t>role in promoting development effectiveness</w:t>
      </w:r>
      <w:r w:rsidR="008F13AE">
        <w:rPr>
          <w:sz w:val="20"/>
        </w:rPr>
        <w:t xml:space="preserve"> by</w:t>
      </w:r>
      <w:r w:rsidR="009D107A" w:rsidRPr="00E65524">
        <w:rPr>
          <w:sz w:val="20"/>
        </w:rPr>
        <w:t xml:space="preserve"> work</w:t>
      </w:r>
      <w:r w:rsidR="008F13AE">
        <w:rPr>
          <w:sz w:val="20"/>
        </w:rPr>
        <w:t>ing</w:t>
      </w:r>
      <w:r w:rsidR="009D107A" w:rsidRPr="00E65524">
        <w:rPr>
          <w:sz w:val="20"/>
        </w:rPr>
        <w:t xml:space="preserve"> </w:t>
      </w:r>
      <w:r w:rsidR="009D107A">
        <w:rPr>
          <w:sz w:val="20"/>
        </w:rPr>
        <w:t xml:space="preserve">with </w:t>
      </w:r>
      <w:r w:rsidR="009D107A" w:rsidRPr="00E65524">
        <w:rPr>
          <w:sz w:val="20"/>
        </w:rPr>
        <w:t xml:space="preserve">the Council for the Development of Cambodia, which </w:t>
      </w:r>
      <w:r w:rsidR="009D107A">
        <w:rPr>
          <w:sz w:val="20"/>
        </w:rPr>
        <w:t xml:space="preserve">oversees and coordinates </w:t>
      </w:r>
      <w:r w:rsidR="008F13AE">
        <w:rPr>
          <w:sz w:val="20"/>
        </w:rPr>
        <w:t>official development assistance</w:t>
      </w:r>
      <w:r w:rsidR="009D107A" w:rsidRPr="00E65524">
        <w:rPr>
          <w:sz w:val="20"/>
        </w:rPr>
        <w:t xml:space="preserve">, </w:t>
      </w:r>
      <w:r w:rsidR="008F13AE">
        <w:rPr>
          <w:sz w:val="20"/>
        </w:rPr>
        <w:t>foreign direct investment</w:t>
      </w:r>
      <w:r w:rsidR="009D107A" w:rsidRPr="00E65524">
        <w:rPr>
          <w:sz w:val="20"/>
        </w:rPr>
        <w:t xml:space="preserve"> and the public investment requirements of the industrial development policy. Given </w:t>
      </w:r>
      <w:r w:rsidR="008F13AE">
        <w:rPr>
          <w:sz w:val="20"/>
        </w:rPr>
        <w:t>its</w:t>
      </w:r>
      <w:r w:rsidR="008F13AE" w:rsidRPr="00E65524">
        <w:rPr>
          <w:sz w:val="20"/>
        </w:rPr>
        <w:t xml:space="preserve"> </w:t>
      </w:r>
      <w:r w:rsidR="009D107A" w:rsidRPr="00E65524">
        <w:rPr>
          <w:sz w:val="20"/>
        </w:rPr>
        <w:t xml:space="preserve">role in promoting the </w:t>
      </w:r>
      <w:r w:rsidR="008F13AE">
        <w:rPr>
          <w:sz w:val="20"/>
        </w:rPr>
        <w:t>Millennium Development Goals</w:t>
      </w:r>
      <w:r w:rsidR="009D107A" w:rsidRPr="00E65524">
        <w:rPr>
          <w:sz w:val="20"/>
        </w:rPr>
        <w:t xml:space="preserve">, UNDP will collaborate with the ministries responsible for national planning and statistics </w:t>
      </w:r>
      <w:r w:rsidR="00681DDE">
        <w:rPr>
          <w:sz w:val="20"/>
        </w:rPr>
        <w:t>to</w:t>
      </w:r>
      <w:r w:rsidR="009D107A" w:rsidRPr="00E65524">
        <w:rPr>
          <w:sz w:val="20"/>
        </w:rPr>
        <w:t xml:space="preserve"> translat</w:t>
      </w:r>
      <w:r w:rsidR="00681DDE">
        <w:rPr>
          <w:sz w:val="20"/>
        </w:rPr>
        <w:t>e</w:t>
      </w:r>
      <w:r w:rsidR="009D107A" w:rsidRPr="00E65524">
        <w:rPr>
          <w:sz w:val="20"/>
        </w:rPr>
        <w:t xml:space="preserve"> the </w:t>
      </w:r>
      <w:r w:rsidR="009D107A">
        <w:rPr>
          <w:sz w:val="20"/>
        </w:rPr>
        <w:t>Sustainable Development G</w:t>
      </w:r>
      <w:r w:rsidR="009D107A" w:rsidRPr="00E65524">
        <w:rPr>
          <w:sz w:val="20"/>
        </w:rPr>
        <w:t xml:space="preserve">oals into the country context. UNDP will also collaborate with UNICEF, </w:t>
      </w:r>
      <w:r w:rsidR="00681DDE">
        <w:rPr>
          <w:sz w:val="20"/>
        </w:rPr>
        <w:t xml:space="preserve">the United Nations Population Fund </w:t>
      </w:r>
      <w:r w:rsidR="009D107A" w:rsidRPr="00E65524">
        <w:rPr>
          <w:sz w:val="20"/>
        </w:rPr>
        <w:t xml:space="preserve">and other </w:t>
      </w:r>
      <w:r w:rsidR="00681DDE">
        <w:rPr>
          <w:sz w:val="20"/>
        </w:rPr>
        <w:t>United Nations</w:t>
      </w:r>
      <w:r w:rsidR="00681DDE" w:rsidRPr="00E65524">
        <w:rPr>
          <w:sz w:val="20"/>
        </w:rPr>
        <w:t xml:space="preserve"> </w:t>
      </w:r>
      <w:r w:rsidR="009D107A" w:rsidRPr="00E65524">
        <w:rPr>
          <w:sz w:val="20"/>
        </w:rPr>
        <w:t xml:space="preserve">agencies to explore </w:t>
      </w:r>
      <w:r w:rsidR="00681DDE">
        <w:rPr>
          <w:sz w:val="20"/>
        </w:rPr>
        <w:t>ways to</w:t>
      </w:r>
      <w:r w:rsidR="009D107A" w:rsidRPr="00E65524">
        <w:rPr>
          <w:sz w:val="20"/>
        </w:rPr>
        <w:t xml:space="preserve"> assist in strengthening the national statistical system.</w:t>
      </w:r>
    </w:p>
    <w:p w14:paraId="5277518C" w14:textId="444DC034" w:rsidR="0069218F" w:rsidRPr="00DA74C1" w:rsidRDefault="0069218F" w:rsidP="00DA74C1">
      <w:pPr>
        <w:pStyle w:val="Normal1"/>
        <w:tabs>
          <w:tab w:val="left" w:pos="284"/>
          <w:tab w:val="left" w:pos="1620"/>
        </w:tabs>
        <w:spacing w:after="120"/>
        <w:ind w:left="1253" w:right="794"/>
        <w:jc w:val="both"/>
        <w:rPr>
          <w:b/>
          <w:sz w:val="20"/>
          <w:lang w:val="en-GB"/>
        </w:rPr>
      </w:pPr>
      <w:r w:rsidRPr="00DA74C1">
        <w:rPr>
          <w:b/>
          <w:sz w:val="20"/>
          <w:lang w:val="en-GB"/>
        </w:rPr>
        <w:t>Building resilience</w:t>
      </w:r>
    </w:p>
    <w:p w14:paraId="009C2DAE" w14:textId="558FB6FE" w:rsidR="009D107A" w:rsidRPr="00925328" w:rsidRDefault="00EE3BD0" w:rsidP="00DA74C1">
      <w:pPr>
        <w:pStyle w:val="Normal1"/>
        <w:tabs>
          <w:tab w:val="left" w:pos="284"/>
          <w:tab w:val="left" w:pos="1620"/>
        </w:tabs>
        <w:spacing w:after="120"/>
        <w:ind w:left="1253" w:right="794"/>
        <w:jc w:val="both"/>
        <w:rPr>
          <w:i/>
          <w:sz w:val="20"/>
          <w:lang w:val="en-GB"/>
        </w:rPr>
      </w:pPr>
      <w:r>
        <w:rPr>
          <w:sz w:val="20"/>
          <w:lang w:val="en-GB"/>
        </w:rPr>
        <w:t>2</w:t>
      </w:r>
      <w:r w:rsidR="001800E5">
        <w:rPr>
          <w:sz w:val="20"/>
          <w:lang w:val="en-GB"/>
        </w:rPr>
        <w:t>7</w:t>
      </w:r>
      <w:r>
        <w:rPr>
          <w:sz w:val="20"/>
          <w:lang w:val="en-GB"/>
        </w:rPr>
        <w:t xml:space="preserve">. </w:t>
      </w:r>
      <w:r w:rsidR="009D107A" w:rsidRPr="00E65524">
        <w:rPr>
          <w:sz w:val="20"/>
        </w:rPr>
        <w:t xml:space="preserve">In line with </w:t>
      </w:r>
      <w:r w:rsidR="00681DDE">
        <w:rPr>
          <w:sz w:val="20"/>
        </w:rPr>
        <w:t>o</w:t>
      </w:r>
      <w:r w:rsidR="009D107A" w:rsidRPr="00E65524">
        <w:rPr>
          <w:sz w:val="20"/>
        </w:rPr>
        <w:t xml:space="preserve">utcome 1 of the </w:t>
      </w:r>
      <w:r w:rsidR="00681DDE">
        <w:rPr>
          <w:sz w:val="20"/>
        </w:rPr>
        <w:t>UNDP s</w:t>
      </w:r>
      <w:r w:rsidR="009D107A" w:rsidRPr="00E65524">
        <w:rPr>
          <w:sz w:val="20"/>
        </w:rPr>
        <w:t xml:space="preserve">trategic </w:t>
      </w:r>
      <w:r w:rsidR="00681DDE">
        <w:rPr>
          <w:sz w:val="20"/>
        </w:rPr>
        <w:t>p</w:t>
      </w:r>
      <w:r w:rsidR="009D107A" w:rsidRPr="00E65524">
        <w:rPr>
          <w:sz w:val="20"/>
        </w:rPr>
        <w:t xml:space="preserve">lan, UNDP will provide policy advice and capacity development assistance to strengthen the </w:t>
      </w:r>
      <w:r w:rsidR="009D107A" w:rsidRPr="00DA74C1">
        <w:rPr>
          <w:iCs/>
          <w:sz w:val="20"/>
        </w:rPr>
        <w:t>coordination of</w:t>
      </w:r>
      <w:r w:rsidR="009D107A" w:rsidRPr="00681DDE">
        <w:rPr>
          <w:sz w:val="20"/>
        </w:rPr>
        <w:t xml:space="preserve"> </w:t>
      </w:r>
      <w:r w:rsidR="009D107A" w:rsidRPr="00E65524">
        <w:rPr>
          <w:sz w:val="20"/>
        </w:rPr>
        <w:t>public policy, investment, social and market provisioning for poverty reduction, resilience and environment</w:t>
      </w:r>
      <w:r w:rsidR="007D5222">
        <w:rPr>
          <w:sz w:val="20"/>
        </w:rPr>
        <w:t>al</w:t>
      </w:r>
      <w:r w:rsidR="009D107A" w:rsidRPr="00E65524">
        <w:rPr>
          <w:sz w:val="20"/>
        </w:rPr>
        <w:t xml:space="preserve"> management</w:t>
      </w:r>
    </w:p>
    <w:p w14:paraId="02911DAB" w14:textId="0114A7CC" w:rsidR="00000A06" w:rsidRPr="00C40321" w:rsidRDefault="00EE3BD0" w:rsidP="00DA74C1">
      <w:pPr>
        <w:pStyle w:val="Normal1"/>
        <w:tabs>
          <w:tab w:val="left" w:pos="1620"/>
        </w:tabs>
        <w:spacing w:after="120"/>
        <w:ind w:left="1260" w:right="794"/>
        <w:jc w:val="both"/>
        <w:rPr>
          <w:sz w:val="20"/>
          <w:lang w:val="en-GB"/>
        </w:rPr>
      </w:pPr>
      <w:r>
        <w:rPr>
          <w:sz w:val="20"/>
        </w:rPr>
        <w:t>2</w:t>
      </w:r>
      <w:r w:rsidR="001800E5">
        <w:rPr>
          <w:sz w:val="20"/>
        </w:rPr>
        <w:t>8</w:t>
      </w:r>
      <w:r>
        <w:rPr>
          <w:sz w:val="20"/>
        </w:rPr>
        <w:t xml:space="preserve">. </w:t>
      </w:r>
      <w:r w:rsidR="009C2C30">
        <w:rPr>
          <w:sz w:val="20"/>
        </w:rPr>
        <w:t xml:space="preserve">Building on its </w:t>
      </w:r>
      <w:r w:rsidR="003F1BF9" w:rsidRPr="00C40321">
        <w:rPr>
          <w:sz w:val="20"/>
        </w:rPr>
        <w:t xml:space="preserve">role in </w:t>
      </w:r>
      <w:r w:rsidR="00681DDE">
        <w:rPr>
          <w:sz w:val="20"/>
        </w:rPr>
        <w:t xml:space="preserve">addressing </w:t>
      </w:r>
      <w:r w:rsidR="003F1BF9" w:rsidRPr="00C40321">
        <w:rPr>
          <w:sz w:val="20"/>
        </w:rPr>
        <w:t>climate change</w:t>
      </w:r>
      <w:r w:rsidR="00F02257">
        <w:rPr>
          <w:sz w:val="20"/>
        </w:rPr>
        <w:t xml:space="preserve"> and environment</w:t>
      </w:r>
      <w:r w:rsidR="00681DDE">
        <w:rPr>
          <w:sz w:val="20"/>
        </w:rPr>
        <w:t>al issues</w:t>
      </w:r>
      <w:r w:rsidR="003F1BF9" w:rsidRPr="00C40321">
        <w:rPr>
          <w:sz w:val="20"/>
        </w:rPr>
        <w:t xml:space="preserve">, </w:t>
      </w:r>
      <w:r w:rsidR="007F5549" w:rsidRPr="00C40321">
        <w:rPr>
          <w:sz w:val="20"/>
        </w:rPr>
        <w:t>UNDP ass</w:t>
      </w:r>
      <w:r w:rsidR="006B4B69">
        <w:rPr>
          <w:sz w:val="20"/>
        </w:rPr>
        <w:t xml:space="preserve">istance to national mechanisms </w:t>
      </w:r>
      <w:r w:rsidR="00681DDE">
        <w:rPr>
          <w:sz w:val="20"/>
        </w:rPr>
        <w:t>will focus on</w:t>
      </w:r>
      <w:r w:rsidR="007F5549" w:rsidRPr="00C40321">
        <w:rPr>
          <w:sz w:val="20"/>
        </w:rPr>
        <w:t xml:space="preserve"> foster</w:t>
      </w:r>
      <w:r w:rsidR="00681DDE">
        <w:rPr>
          <w:sz w:val="20"/>
        </w:rPr>
        <w:t>ing</w:t>
      </w:r>
      <w:r w:rsidR="007F5549" w:rsidRPr="00C40321">
        <w:rPr>
          <w:sz w:val="20"/>
        </w:rPr>
        <w:t xml:space="preserve"> closer coordination </w:t>
      </w:r>
      <w:r w:rsidR="005F10BC">
        <w:rPr>
          <w:sz w:val="20"/>
        </w:rPr>
        <w:t xml:space="preserve">of </w:t>
      </w:r>
      <w:r w:rsidR="007F5549" w:rsidRPr="00C40321">
        <w:rPr>
          <w:sz w:val="20"/>
        </w:rPr>
        <w:t xml:space="preserve">public investment and social provisioning among national and subnational authorities. This will include coordination in the rollout and financing of social protection schemes, livelihood and </w:t>
      </w:r>
      <w:r w:rsidR="001D6A38" w:rsidRPr="00C40321">
        <w:rPr>
          <w:sz w:val="20"/>
        </w:rPr>
        <w:t>extension</w:t>
      </w:r>
      <w:r w:rsidR="007F5549" w:rsidRPr="00C40321">
        <w:rPr>
          <w:sz w:val="20"/>
        </w:rPr>
        <w:t xml:space="preserve"> support, disaster risk reduction and early warning systems.</w:t>
      </w:r>
      <w:r w:rsidR="002D4653" w:rsidRPr="00C40321">
        <w:rPr>
          <w:sz w:val="20"/>
        </w:rPr>
        <w:t xml:space="preserve"> </w:t>
      </w:r>
      <w:r w:rsidR="00E65524" w:rsidRPr="00925328">
        <w:rPr>
          <w:sz w:val="20"/>
        </w:rPr>
        <w:t xml:space="preserve">Learning </w:t>
      </w:r>
      <w:r w:rsidR="00AD1861" w:rsidRPr="00925328">
        <w:rPr>
          <w:sz w:val="20"/>
        </w:rPr>
        <w:t>from its</w:t>
      </w:r>
      <w:r w:rsidR="005F10BC" w:rsidRPr="00925328">
        <w:rPr>
          <w:sz w:val="20"/>
        </w:rPr>
        <w:t xml:space="preserve"> </w:t>
      </w:r>
      <w:r w:rsidR="00E65524" w:rsidRPr="00925328">
        <w:rPr>
          <w:sz w:val="20"/>
        </w:rPr>
        <w:t>evaluation</w:t>
      </w:r>
      <w:r w:rsidR="006B4B69" w:rsidRPr="00925328">
        <w:rPr>
          <w:sz w:val="20"/>
        </w:rPr>
        <w:t xml:space="preserve"> of community-based adaptation work</w:t>
      </w:r>
      <w:r w:rsidR="00E65524" w:rsidRPr="00925328">
        <w:rPr>
          <w:sz w:val="20"/>
        </w:rPr>
        <w:t xml:space="preserve">, UNDP will explore how </w:t>
      </w:r>
      <w:r w:rsidR="00681DDE">
        <w:rPr>
          <w:sz w:val="20"/>
        </w:rPr>
        <w:t xml:space="preserve">to introduce </w:t>
      </w:r>
      <w:r w:rsidR="00E65524" w:rsidRPr="00925328">
        <w:rPr>
          <w:sz w:val="20"/>
        </w:rPr>
        <w:t xml:space="preserve">restoration </w:t>
      </w:r>
      <w:r w:rsidR="00681DDE">
        <w:rPr>
          <w:sz w:val="20"/>
        </w:rPr>
        <w:t xml:space="preserve">of ecosystems </w:t>
      </w:r>
      <w:r w:rsidR="00E65524" w:rsidRPr="00925328">
        <w:rPr>
          <w:sz w:val="20"/>
        </w:rPr>
        <w:t xml:space="preserve">and </w:t>
      </w:r>
      <w:r w:rsidR="00681DDE">
        <w:rPr>
          <w:sz w:val="20"/>
        </w:rPr>
        <w:t xml:space="preserve">strengthen the </w:t>
      </w:r>
      <w:r w:rsidR="00E65524" w:rsidRPr="00925328">
        <w:rPr>
          <w:sz w:val="20"/>
        </w:rPr>
        <w:t xml:space="preserve">vulnerability risk </w:t>
      </w:r>
      <w:r w:rsidR="006B4B69" w:rsidRPr="00925328">
        <w:rPr>
          <w:sz w:val="20"/>
        </w:rPr>
        <w:t>assessment methodology.</w:t>
      </w:r>
      <w:r w:rsidR="006B4B69" w:rsidRPr="00C40321">
        <w:rPr>
          <w:sz w:val="20"/>
        </w:rPr>
        <w:t xml:space="preserve"> </w:t>
      </w:r>
      <w:r w:rsidR="002D4653" w:rsidRPr="00C40321">
        <w:rPr>
          <w:sz w:val="20"/>
        </w:rPr>
        <w:t xml:space="preserve">UNDP and </w:t>
      </w:r>
      <w:r w:rsidR="00681DDE">
        <w:rPr>
          <w:sz w:val="20"/>
        </w:rPr>
        <w:t xml:space="preserve">the </w:t>
      </w:r>
      <w:r w:rsidR="00681DDE" w:rsidRPr="00681DDE">
        <w:rPr>
          <w:sz w:val="20"/>
        </w:rPr>
        <w:t>United Nations Capital Development Fund</w:t>
      </w:r>
      <w:r w:rsidR="00D021F5" w:rsidRPr="00C40321">
        <w:rPr>
          <w:sz w:val="20"/>
        </w:rPr>
        <w:t xml:space="preserve"> </w:t>
      </w:r>
      <w:r w:rsidR="002D4653" w:rsidRPr="00C40321">
        <w:rPr>
          <w:sz w:val="20"/>
        </w:rPr>
        <w:t xml:space="preserve">will explore </w:t>
      </w:r>
      <w:r w:rsidR="00681DDE">
        <w:rPr>
          <w:sz w:val="20"/>
        </w:rPr>
        <w:t>sustainable implementation of</w:t>
      </w:r>
      <w:r w:rsidR="00000A06" w:rsidRPr="00C40321">
        <w:rPr>
          <w:sz w:val="20"/>
        </w:rPr>
        <w:t xml:space="preserve"> public services </w:t>
      </w:r>
      <w:r w:rsidR="001763C6">
        <w:rPr>
          <w:sz w:val="20"/>
        </w:rPr>
        <w:t xml:space="preserve">transferred </w:t>
      </w:r>
      <w:r w:rsidR="002D4653" w:rsidRPr="00C40321">
        <w:rPr>
          <w:sz w:val="20"/>
        </w:rPr>
        <w:t>from central to subnational authorities</w:t>
      </w:r>
      <w:r w:rsidR="00000A06" w:rsidRPr="00C40321">
        <w:rPr>
          <w:sz w:val="20"/>
        </w:rPr>
        <w:t>.</w:t>
      </w:r>
      <w:r w:rsidR="000F0D9C" w:rsidRPr="00C40321">
        <w:rPr>
          <w:sz w:val="20"/>
        </w:rPr>
        <w:t xml:space="preserve"> </w:t>
      </w:r>
    </w:p>
    <w:p w14:paraId="142BD81B" w14:textId="1D072C22" w:rsidR="007B4645" w:rsidRPr="00C40321" w:rsidRDefault="00EE3BD0" w:rsidP="00DA74C1">
      <w:pPr>
        <w:pStyle w:val="Normal1"/>
        <w:tabs>
          <w:tab w:val="left" w:pos="284"/>
          <w:tab w:val="left" w:pos="1620"/>
        </w:tabs>
        <w:spacing w:after="120"/>
        <w:ind w:left="1253" w:right="794"/>
        <w:jc w:val="both"/>
        <w:rPr>
          <w:sz w:val="20"/>
          <w:lang w:val="en-GB"/>
        </w:rPr>
      </w:pPr>
      <w:r>
        <w:rPr>
          <w:sz w:val="20"/>
        </w:rPr>
        <w:t>2</w:t>
      </w:r>
      <w:r w:rsidR="001800E5">
        <w:rPr>
          <w:sz w:val="20"/>
        </w:rPr>
        <w:t>9</w:t>
      </w:r>
      <w:r>
        <w:rPr>
          <w:sz w:val="20"/>
        </w:rPr>
        <w:t xml:space="preserve">. </w:t>
      </w:r>
      <w:r w:rsidR="00640A89" w:rsidRPr="00C40321">
        <w:rPr>
          <w:sz w:val="20"/>
        </w:rPr>
        <w:t xml:space="preserve">UNDP will contribute to </w:t>
      </w:r>
      <w:r w:rsidR="007F5549" w:rsidRPr="00C40321">
        <w:rPr>
          <w:sz w:val="20"/>
        </w:rPr>
        <w:t xml:space="preserve">strengthening environmental services and the system of forest </w:t>
      </w:r>
      <w:r w:rsidR="00000A06" w:rsidRPr="00C40321">
        <w:rPr>
          <w:sz w:val="20"/>
        </w:rPr>
        <w:t>management</w:t>
      </w:r>
      <w:r w:rsidR="005F10BC">
        <w:rPr>
          <w:sz w:val="20"/>
        </w:rPr>
        <w:t xml:space="preserve"> and</w:t>
      </w:r>
      <w:r w:rsidR="0082168F" w:rsidRPr="00C40321">
        <w:rPr>
          <w:sz w:val="20"/>
        </w:rPr>
        <w:t xml:space="preserve"> protected areas, including mangrove forests critical for fisher</w:t>
      </w:r>
      <w:r w:rsidR="00681DDE">
        <w:rPr>
          <w:sz w:val="20"/>
        </w:rPr>
        <w:t>ies</w:t>
      </w:r>
      <w:r w:rsidR="0082168F" w:rsidRPr="00C40321">
        <w:rPr>
          <w:sz w:val="20"/>
        </w:rPr>
        <w:t>.</w:t>
      </w:r>
      <w:r w:rsidR="00D12F5E" w:rsidRPr="00C40321">
        <w:rPr>
          <w:sz w:val="20"/>
        </w:rPr>
        <w:t xml:space="preserve"> </w:t>
      </w:r>
      <w:r w:rsidR="006B4B69">
        <w:rPr>
          <w:sz w:val="20"/>
        </w:rPr>
        <w:t xml:space="preserve">In </w:t>
      </w:r>
      <w:r w:rsidR="006B4B69" w:rsidRPr="00C40321">
        <w:rPr>
          <w:sz w:val="20"/>
        </w:rPr>
        <w:t xml:space="preserve">collaboration with </w:t>
      </w:r>
      <w:r w:rsidR="00681DDE">
        <w:rPr>
          <w:sz w:val="20"/>
        </w:rPr>
        <w:t xml:space="preserve">relevant </w:t>
      </w:r>
      <w:r w:rsidR="006B4B69" w:rsidRPr="00C40321">
        <w:rPr>
          <w:sz w:val="20"/>
        </w:rPr>
        <w:t>ministries</w:t>
      </w:r>
      <w:r w:rsidR="006B4B69">
        <w:rPr>
          <w:sz w:val="20"/>
        </w:rPr>
        <w:t xml:space="preserve">, </w:t>
      </w:r>
      <w:r w:rsidR="00681DDE">
        <w:rPr>
          <w:sz w:val="20"/>
        </w:rPr>
        <w:t xml:space="preserve">UNDP </w:t>
      </w:r>
      <w:r w:rsidR="00D12F5E" w:rsidRPr="00C40321">
        <w:rPr>
          <w:sz w:val="20"/>
        </w:rPr>
        <w:t xml:space="preserve">will </w:t>
      </w:r>
      <w:r w:rsidR="00681DDE">
        <w:rPr>
          <w:sz w:val="20"/>
        </w:rPr>
        <w:t xml:space="preserve">help to </w:t>
      </w:r>
      <w:r w:rsidR="00D12F5E" w:rsidRPr="00C40321">
        <w:rPr>
          <w:sz w:val="20"/>
        </w:rPr>
        <w:t xml:space="preserve">strengthen the forest-dependent </w:t>
      </w:r>
      <w:r w:rsidR="00D12F5E" w:rsidRPr="00C40321">
        <w:rPr>
          <w:sz w:val="20"/>
        </w:rPr>
        <w:lastRenderedPageBreak/>
        <w:t>livelihoods of rural households and indigenous</w:t>
      </w:r>
      <w:r w:rsidR="006B4B69">
        <w:rPr>
          <w:sz w:val="20"/>
        </w:rPr>
        <w:t xml:space="preserve"> people</w:t>
      </w:r>
      <w:r w:rsidR="00681DDE">
        <w:rPr>
          <w:sz w:val="20"/>
        </w:rPr>
        <w:t>s</w:t>
      </w:r>
      <w:r w:rsidR="00D3625F">
        <w:rPr>
          <w:sz w:val="20"/>
        </w:rPr>
        <w:t>’</w:t>
      </w:r>
      <w:r w:rsidR="006B4B69">
        <w:rPr>
          <w:sz w:val="20"/>
        </w:rPr>
        <w:t xml:space="preserve"> communities and </w:t>
      </w:r>
      <w:r w:rsidR="00D12F5E" w:rsidRPr="00C40321">
        <w:rPr>
          <w:sz w:val="20"/>
        </w:rPr>
        <w:t>contribute to long-term food security</w:t>
      </w:r>
      <w:r w:rsidR="006B4B69">
        <w:rPr>
          <w:sz w:val="20"/>
        </w:rPr>
        <w:t>. Government e</w:t>
      </w:r>
      <w:r w:rsidR="007F5549" w:rsidRPr="00C40321">
        <w:rPr>
          <w:sz w:val="20"/>
        </w:rPr>
        <w:t xml:space="preserve">fforts to transform the </w:t>
      </w:r>
      <w:r w:rsidR="00681DDE">
        <w:rPr>
          <w:sz w:val="20"/>
        </w:rPr>
        <w:t xml:space="preserve">country’s </w:t>
      </w:r>
      <w:r w:rsidR="007F5549" w:rsidRPr="00C40321">
        <w:rPr>
          <w:sz w:val="20"/>
        </w:rPr>
        <w:t xml:space="preserve">legal framework from </w:t>
      </w:r>
      <w:r w:rsidR="001D6A38" w:rsidRPr="00C40321">
        <w:rPr>
          <w:sz w:val="20"/>
        </w:rPr>
        <w:t>a</w:t>
      </w:r>
      <w:r w:rsidR="007B4645" w:rsidRPr="00C40321">
        <w:rPr>
          <w:sz w:val="20"/>
        </w:rPr>
        <w:t xml:space="preserve"> </w:t>
      </w:r>
      <w:r w:rsidR="007F5549" w:rsidRPr="00C40321">
        <w:rPr>
          <w:sz w:val="20"/>
        </w:rPr>
        <w:t xml:space="preserve">primary focus on </w:t>
      </w:r>
      <w:r w:rsidR="007B4645" w:rsidRPr="00C40321">
        <w:rPr>
          <w:sz w:val="20"/>
        </w:rPr>
        <w:t>commercialization</w:t>
      </w:r>
      <w:r w:rsidR="007F5549" w:rsidRPr="00C40321">
        <w:rPr>
          <w:sz w:val="20"/>
        </w:rPr>
        <w:t xml:space="preserve"> of natural resources to </w:t>
      </w:r>
      <w:r w:rsidR="00D3625F">
        <w:rPr>
          <w:sz w:val="20"/>
        </w:rPr>
        <w:t xml:space="preserve">their </w:t>
      </w:r>
      <w:r w:rsidR="007F5549" w:rsidRPr="00C40321">
        <w:rPr>
          <w:sz w:val="20"/>
        </w:rPr>
        <w:t>sustainable management</w:t>
      </w:r>
      <w:r w:rsidR="006B4B69">
        <w:rPr>
          <w:sz w:val="20"/>
        </w:rPr>
        <w:t xml:space="preserve"> will be supported</w:t>
      </w:r>
      <w:r w:rsidR="007F5549" w:rsidRPr="00C40321">
        <w:rPr>
          <w:sz w:val="20"/>
        </w:rPr>
        <w:t xml:space="preserve">.  </w:t>
      </w:r>
    </w:p>
    <w:p w14:paraId="710E3E83" w14:textId="3734C581" w:rsidR="00D315CB" w:rsidRPr="00C40321" w:rsidRDefault="001800E5" w:rsidP="00DA74C1">
      <w:pPr>
        <w:pStyle w:val="Normal1"/>
        <w:tabs>
          <w:tab w:val="left" w:pos="284"/>
          <w:tab w:val="left" w:pos="1620"/>
        </w:tabs>
        <w:spacing w:after="120"/>
        <w:ind w:left="1253" w:right="794"/>
        <w:jc w:val="both"/>
        <w:rPr>
          <w:sz w:val="20"/>
          <w:lang w:val="en-GB"/>
        </w:rPr>
      </w:pPr>
      <w:r>
        <w:rPr>
          <w:sz w:val="20"/>
        </w:rPr>
        <w:t>30</w:t>
      </w:r>
      <w:r w:rsidR="00EE3BD0">
        <w:rPr>
          <w:sz w:val="20"/>
        </w:rPr>
        <w:t xml:space="preserve">. </w:t>
      </w:r>
      <w:r w:rsidR="006B4B69">
        <w:rPr>
          <w:sz w:val="20"/>
        </w:rPr>
        <w:t xml:space="preserve">In </w:t>
      </w:r>
      <w:r w:rsidR="006B4B69" w:rsidRPr="00C40321">
        <w:rPr>
          <w:sz w:val="20"/>
        </w:rPr>
        <w:t xml:space="preserve">collaboration with national </w:t>
      </w:r>
      <w:r w:rsidR="009D107A">
        <w:rPr>
          <w:sz w:val="20"/>
        </w:rPr>
        <w:t xml:space="preserve">and subnational </w:t>
      </w:r>
      <w:r w:rsidR="006B4B69" w:rsidRPr="00C40321">
        <w:rPr>
          <w:sz w:val="20"/>
        </w:rPr>
        <w:t>authori</w:t>
      </w:r>
      <w:r w:rsidR="006B4B69">
        <w:rPr>
          <w:sz w:val="20"/>
        </w:rPr>
        <w:t>t</w:t>
      </w:r>
      <w:r w:rsidR="005F10BC">
        <w:rPr>
          <w:sz w:val="20"/>
        </w:rPr>
        <w:t>ies</w:t>
      </w:r>
      <w:r w:rsidR="006B4B69">
        <w:rPr>
          <w:sz w:val="20"/>
        </w:rPr>
        <w:t xml:space="preserve">, </w:t>
      </w:r>
      <w:r w:rsidR="00D315CB" w:rsidRPr="00C40321">
        <w:rPr>
          <w:sz w:val="20"/>
        </w:rPr>
        <w:t xml:space="preserve">UNDP will reframe its assistance to mine action from </w:t>
      </w:r>
      <w:r w:rsidR="00681DDE">
        <w:rPr>
          <w:sz w:val="20"/>
        </w:rPr>
        <w:t xml:space="preserve">a focus on </w:t>
      </w:r>
      <w:r w:rsidR="00D315CB" w:rsidRPr="00C40321">
        <w:rPr>
          <w:sz w:val="20"/>
        </w:rPr>
        <w:t xml:space="preserve">the number of hectares cleared to </w:t>
      </w:r>
      <w:r w:rsidR="001A35D7" w:rsidRPr="00C40321">
        <w:rPr>
          <w:sz w:val="20"/>
        </w:rPr>
        <w:t xml:space="preserve">strengthening </w:t>
      </w:r>
      <w:r w:rsidR="00D3625F">
        <w:rPr>
          <w:sz w:val="20"/>
        </w:rPr>
        <w:t xml:space="preserve">of </w:t>
      </w:r>
      <w:r w:rsidR="00D315CB" w:rsidRPr="00C40321">
        <w:rPr>
          <w:sz w:val="20"/>
        </w:rPr>
        <w:t xml:space="preserve">rural livelihoods and </w:t>
      </w:r>
      <w:r w:rsidR="00D3625F">
        <w:rPr>
          <w:sz w:val="20"/>
        </w:rPr>
        <w:t xml:space="preserve">provision of </w:t>
      </w:r>
      <w:r w:rsidR="00D315CB" w:rsidRPr="00C40321">
        <w:rPr>
          <w:sz w:val="20"/>
        </w:rPr>
        <w:t>disability assistance</w:t>
      </w:r>
      <w:r w:rsidR="006B4B69">
        <w:rPr>
          <w:sz w:val="20"/>
        </w:rPr>
        <w:t>.</w:t>
      </w:r>
      <w:r w:rsidR="00D315CB" w:rsidRPr="00C40321">
        <w:rPr>
          <w:sz w:val="20"/>
        </w:rPr>
        <w:t xml:space="preserve"> </w:t>
      </w:r>
    </w:p>
    <w:p w14:paraId="3467FE37" w14:textId="7E89C5B1" w:rsidR="0069218F" w:rsidRPr="00DA74C1" w:rsidRDefault="00EE3BD0" w:rsidP="00DA74C1">
      <w:pPr>
        <w:pStyle w:val="Normal1"/>
        <w:tabs>
          <w:tab w:val="left" w:pos="284"/>
          <w:tab w:val="left" w:pos="1620"/>
        </w:tabs>
        <w:spacing w:after="120"/>
        <w:ind w:left="1253" w:right="794"/>
        <w:jc w:val="both"/>
        <w:rPr>
          <w:sz w:val="20"/>
          <w:lang w:val="en-GB"/>
        </w:rPr>
      </w:pPr>
      <w:r>
        <w:rPr>
          <w:sz w:val="20"/>
        </w:rPr>
        <w:t>3</w:t>
      </w:r>
      <w:r w:rsidR="001800E5">
        <w:rPr>
          <w:sz w:val="20"/>
        </w:rPr>
        <w:t>1</w:t>
      </w:r>
      <w:r>
        <w:rPr>
          <w:sz w:val="20"/>
        </w:rPr>
        <w:t xml:space="preserve">. </w:t>
      </w:r>
      <w:r w:rsidR="007B4645" w:rsidRPr="00C40321">
        <w:rPr>
          <w:sz w:val="20"/>
        </w:rPr>
        <w:t>In terms of market provisioning</w:t>
      </w:r>
      <w:r w:rsidR="007F5549" w:rsidRPr="00C40321">
        <w:rPr>
          <w:sz w:val="20"/>
        </w:rPr>
        <w:t xml:space="preserve">, </w:t>
      </w:r>
      <w:r w:rsidR="00681DDE">
        <w:rPr>
          <w:sz w:val="20"/>
        </w:rPr>
        <w:t xml:space="preserve">assistance from </w:t>
      </w:r>
      <w:r w:rsidR="007F5549" w:rsidRPr="00C40321">
        <w:rPr>
          <w:sz w:val="20"/>
        </w:rPr>
        <w:t xml:space="preserve">UNDP </w:t>
      </w:r>
      <w:r w:rsidR="007B4645" w:rsidRPr="00C40321">
        <w:rPr>
          <w:sz w:val="20"/>
        </w:rPr>
        <w:t xml:space="preserve">and </w:t>
      </w:r>
      <w:r w:rsidR="00681DDE">
        <w:rPr>
          <w:sz w:val="20"/>
        </w:rPr>
        <w:t xml:space="preserve">the </w:t>
      </w:r>
      <w:r w:rsidR="00681DDE" w:rsidRPr="00681DDE">
        <w:rPr>
          <w:sz w:val="20"/>
        </w:rPr>
        <w:t>United Nations Capital Development Fund</w:t>
      </w:r>
      <w:r w:rsidR="00681DDE" w:rsidRPr="00C40321">
        <w:rPr>
          <w:sz w:val="20"/>
        </w:rPr>
        <w:t xml:space="preserve"> </w:t>
      </w:r>
      <w:r w:rsidR="007F5549" w:rsidRPr="00C40321">
        <w:rPr>
          <w:sz w:val="20"/>
        </w:rPr>
        <w:t xml:space="preserve">will </w:t>
      </w:r>
      <w:r w:rsidR="00E65BE3" w:rsidRPr="00C40321">
        <w:rPr>
          <w:sz w:val="20"/>
        </w:rPr>
        <w:t>be key to mak</w:t>
      </w:r>
      <w:r w:rsidR="00A255DE">
        <w:rPr>
          <w:sz w:val="20"/>
        </w:rPr>
        <w:t>ing</w:t>
      </w:r>
      <w:r w:rsidR="007F5549" w:rsidRPr="00C40321">
        <w:rPr>
          <w:sz w:val="20"/>
        </w:rPr>
        <w:t xml:space="preserve"> financial services</w:t>
      </w:r>
      <w:r w:rsidR="00E65BE3" w:rsidRPr="00C40321">
        <w:rPr>
          <w:sz w:val="20"/>
        </w:rPr>
        <w:t xml:space="preserve"> accessible</w:t>
      </w:r>
      <w:r w:rsidR="00A255DE">
        <w:rPr>
          <w:sz w:val="20"/>
        </w:rPr>
        <w:t xml:space="preserve"> to poor communities</w:t>
      </w:r>
      <w:r w:rsidR="007F5549" w:rsidRPr="00C40321">
        <w:rPr>
          <w:sz w:val="20"/>
        </w:rPr>
        <w:t>.</w:t>
      </w:r>
      <w:r w:rsidR="00D315CB" w:rsidRPr="00C40321">
        <w:rPr>
          <w:sz w:val="20"/>
        </w:rPr>
        <w:t xml:space="preserve"> </w:t>
      </w:r>
      <w:r w:rsidR="00A255DE">
        <w:rPr>
          <w:sz w:val="20"/>
        </w:rPr>
        <w:t>In collaboration with the Joint United Nations Programme on HIV/AIDS</w:t>
      </w:r>
      <w:r w:rsidR="00D315CB" w:rsidRPr="00C40321">
        <w:rPr>
          <w:sz w:val="20"/>
        </w:rPr>
        <w:t xml:space="preserve">, </w:t>
      </w:r>
      <w:r w:rsidR="00A255DE" w:rsidRPr="00C40321">
        <w:rPr>
          <w:sz w:val="20"/>
        </w:rPr>
        <w:t xml:space="preserve">UNDP will work </w:t>
      </w:r>
      <w:r w:rsidR="00A255DE">
        <w:rPr>
          <w:sz w:val="20"/>
        </w:rPr>
        <w:t>at the policy level to</w:t>
      </w:r>
      <w:r w:rsidR="00A255DE" w:rsidRPr="00C40321">
        <w:rPr>
          <w:sz w:val="20"/>
        </w:rPr>
        <w:t xml:space="preserve"> improv</w:t>
      </w:r>
      <w:r w:rsidR="00A255DE">
        <w:rPr>
          <w:sz w:val="20"/>
        </w:rPr>
        <w:t>e</w:t>
      </w:r>
      <w:r w:rsidR="00A255DE" w:rsidRPr="00C40321">
        <w:rPr>
          <w:sz w:val="20"/>
        </w:rPr>
        <w:t xml:space="preserve"> market access to affordable </w:t>
      </w:r>
      <w:r w:rsidR="00A255DE">
        <w:rPr>
          <w:sz w:val="20"/>
        </w:rPr>
        <w:t xml:space="preserve">antiretroviral </w:t>
      </w:r>
      <w:r w:rsidR="00A255DE" w:rsidRPr="00C40321">
        <w:rPr>
          <w:sz w:val="20"/>
        </w:rPr>
        <w:t>drugs.</w:t>
      </w:r>
      <w:r w:rsidR="00A255DE">
        <w:rPr>
          <w:sz w:val="20"/>
        </w:rPr>
        <w:t xml:space="preserve"> UNDP will also</w:t>
      </w:r>
      <w:r w:rsidR="00D315CB" w:rsidRPr="00C40321">
        <w:rPr>
          <w:sz w:val="20"/>
        </w:rPr>
        <w:t xml:space="preserve"> support </w:t>
      </w:r>
      <w:r w:rsidR="00363AA2">
        <w:rPr>
          <w:sz w:val="20"/>
        </w:rPr>
        <w:t xml:space="preserve">efforts to </w:t>
      </w:r>
      <w:r w:rsidR="007B4645" w:rsidRPr="00C40321">
        <w:rPr>
          <w:sz w:val="20"/>
        </w:rPr>
        <w:t xml:space="preserve">mainstream </w:t>
      </w:r>
      <w:r w:rsidR="00DD0B6A" w:rsidRPr="00C40321">
        <w:rPr>
          <w:sz w:val="20"/>
        </w:rPr>
        <w:t>measures</w:t>
      </w:r>
      <w:r w:rsidR="00A255DE">
        <w:rPr>
          <w:sz w:val="20"/>
        </w:rPr>
        <w:t xml:space="preserve"> to help</w:t>
      </w:r>
      <w:r w:rsidR="00DD0B6A" w:rsidRPr="00C40321">
        <w:rPr>
          <w:sz w:val="20"/>
        </w:rPr>
        <w:t xml:space="preserve"> people living with and affected by HIV</w:t>
      </w:r>
      <w:r w:rsidR="007B4645" w:rsidRPr="00C40321">
        <w:rPr>
          <w:sz w:val="20"/>
        </w:rPr>
        <w:t xml:space="preserve"> into national social protection systems</w:t>
      </w:r>
      <w:r w:rsidR="00A255DE">
        <w:rPr>
          <w:sz w:val="20"/>
        </w:rPr>
        <w:t>.</w:t>
      </w:r>
      <w:r w:rsidR="00D315CB" w:rsidRPr="00C40321">
        <w:rPr>
          <w:sz w:val="20"/>
        </w:rPr>
        <w:t xml:space="preserve"> </w:t>
      </w:r>
      <w:r w:rsidR="006B4B69">
        <w:rPr>
          <w:sz w:val="20"/>
        </w:rPr>
        <w:t xml:space="preserve">Given </w:t>
      </w:r>
      <w:r w:rsidR="00A255DE">
        <w:rPr>
          <w:sz w:val="20"/>
        </w:rPr>
        <w:t xml:space="preserve">how </w:t>
      </w:r>
      <w:r w:rsidR="007B4645" w:rsidRPr="00C40321">
        <w:rPr>
          <w:sz w:val="20"/>
        </w:rPr>
        <w:t xml:space="preserve">protracted illnesses </w:t>
      </w:r>
      <w:r w:rsidR="00A255DE">
        <w:rPr>
          <w:sz w:val="20"/>
        </w:rPr>
        <w:t>devastate</w:t>
      </w:r>
      <w:r w:rsidR="00A255DE" w:rsidRPr="00C40321">
        <w:rPr>
          <w:sz w:val="20"/>
        </w:rPr>
        <w:t xml:space="preserve"> </w:t>
      </w:r>
      <w:r w:rsidR="007B4645" w:rsidRPr="00C40321">
        <w:rPr>
          <w:sz w:val="20"/>
        </w:rPr>
        <w:t>poor r</w:t>
      </w:r>
      <w:r w:rsidR="006B4B69">
        <w:rPr>
          <w:sz w:val="20"/>
        </w:rPr>
        <w:t xml:space="preserve">ural households, UNDP will </w:t>
      </w:r>
      <w:r w:rsidR="00A255DE">
        <w:rPr>
          <w:sz w:val="20"/>
        </w:rPr>
        <w:t xml:space="preserve">also </w:t>
      </w:r>
      <w:r w:rsidR="007B4645" w:rsidRPr="00C40321">
        <w:rPr>
          <w:sz w:val="20"/>
        </w:rPr>
        <w:t xml:space="preserve">explore </w:t>
      </w:r>
      <w:r w:rsidR="006B4B69">
        <w:rPr>
          <w:sz w:val="20"/>
        </w:rPr>
        <w:t>opportunities</w:t>
      </w:r>
      <w:r w:rsidR="007B4645" w:rsidRPr="00C40321">
        <w:rPr>
          <w:sz w:val="20"/>
        </w:rPr>
        <w:t xml:space="preserve"> to address non-communicable diseases.  </w:t>
      </w:r>
    </w:p>
    <w:p w14:paraId="4A8109B5" w14:textId="4C1188FB" w:rsidR="00E650AF" w:rsidRPr="00DA74C1" w:rsidRDefault="0069218F" w:rsidP="00DA74C1">
      <w:pPr>
        <w:pStyle w:val="Normal1"/>
        <w:tabs>
          <w:tab w:val="left" w:pos="284"/>
          <w:tab w:val="left" w:pos="1620"/>
        </w:tabs>
        <w:spacing w:after="120"/>
        <w:ind w:left="1253" w:right="794"/>
        <w:jc w:val="both"/>
        <w:rPr>
          <w:b/>
          <w:sz w:val="20"/>
          <w:lang w:val="en-GB"/>
        </w:rPr>
      </w:pPr>
      <w:r w:rsidRPr="00DA74C1">
        <w:rPr>
          <w:b/>
          <w:sz w:val="20"/>
        </w:rPr>
        <w:t xml:space="preserve">Fostering voice and participation </w:t>
      </w:r>
    </w:p>
    <w:p w14:paraId="535E4C61" w14:textId="65DD6A14" w:rsidR="00AF41F8" w:rsidRPr="00925328" w:rsidRDefault="00EE3BD0" w:rsidP="00DA74C1">
      <w:pPr>
        <w:pStyle w:val="Normal1"/>
        <w:tabs>
          <w:tab w:val="left" w:pos="284"/>
          <w:tab w:val="left" w:pos="1620"/>
        </w:tabs>
        <w:spacing w:after="120"/>
        <w:ind w:left="1253" w:right="794"/>
        <w:jc w:val="both"/>
        <w:rPr>
          <w:sz w:val="20"/>
        </w:rPr>
      </w:pPr>
      <w:r>
        <w:rPr>
          <w:sz w:val="20"/>
        </w:rPr>
        <w:t>3</w:t>
      </w:r>
      <w:r w:rsidR="00F1300C">
        <w:rPr>
          <w:sz w:val="20"/>
        </w:rPr>
        <w:t>2</w:t>
      </w:r>
      <w:r>
        <w:rPr>
          <w:sz w:val="20"/>
        </w:rPr>
        <w:t xml:space="preserve">. </w:t>
      </w:r>
      <w:r w:rsidR="007B0146" w:rsidRPr="008E2DAB">
        <w:rPr>
          <w:sz w:val="20"/>
        </w:rPr>
        <w:t xml:space="preserve">In line with </w:t>
      </w:r>
      <w:r w:rsidR="00A255DE">
        <w:rPr>
          <w:sz w:val="20"/>
        </w:rPr>
        <w:t>o</w:t>
      </w:r>
      <w:r w:rsidR="007B0146" w:rsidRPr="008E2DAB">
        <w:rPr>
          <w:sz w:val="20"/>
        </w:rPr>
        <w:t xml:space="preserve">utcome 2 </w:t>
      </w:r>
      <w:r w:rsidR="003F40B5" w:rsidRPr="008E2DAB">
        <w:rPr>
          <w:sz w:val="20"/>
        </w:rPr>
        <w:t xml:space="preserve">of the </w:t>
      </w:r>
      <w:r w:rsidR="00A255DE">
        <w:rPr>
          <w:sz w:val="20"/>
        </w:rPr>
        <w:t>s</w:t>
      </w:r>
      <w:r w:rsidR="003F40B5" w:rsidRPr="008E2DAB">
        <w:rPr>
          <w:sz w:val="20"/>
        </w:rPr>
        <w:t xml:space="preserve">trategic </w:t>
      </w:r>
      <w:r w:rsidR="00A255DE">
        <w:rPr>
          <w:sz w:val="20"/>
        </w:rPr>
        <w:t>p</w:t>
      </w:r>
      <w:r w:rsidR="003F40B5" w:rsidRPr="008E2DAB">
        <w:rPr>
          <w:sz w:val="20"/>
        </w:rPr>
        <w:t xml:space="preserve">lan and the </w:t>
      </w:r>
      <w:r w:rsidR="00653CBC" w:rsidRPr="008E2DAB">
        <w:rPr>
          <w:sz w:val="20"/>
        </w:rPr>
        <w:t>recommendations</w:t>
      </w:r>
      <w:r w:rsidR="003F40B5" w:rsidRPr="008E2DAB">
        <w:rPr>
          <w:sz w:val="20"/>
        </w:rPr>
        <w:t xml:space="preserve"> of th</w:t>
      </w:r>
      <w:r w:rsidR="00E65524" w:rsidRPr="008E2DAB">
        <w:rPr>
          <w:sz w:val="20"/>
        </w:rPr>
        <w:t xml:space="preserve">e </w:t>
      </w:r>
      <w:r w:rsidR="005F10BC" w:rsidRPr="00925328">
        <w:rPr>
          <w:sz w:val="20"/>
        </w:rPr>
        <w:t>g</w:t>
      </w:r>
      <w:r w:rsidR="00E65524" w:rsidRPr="00925328">
        <w:rPr>
          <w:sz w:val="20"/>
        </w:rPr>
        <w:t xml:space="preserve">overnance </w:t>
      </w:r>
      <w:r w:rsidR="005F10BC" w:rsidRPr="00925328">
        <w:rPr>
          <w:sz w:val="20"/>
        </w:rPr>
        <w:t>o</w:t>
      </w:r>
      <w:r w:rsidR="00E65524" w:rsidRPr="00925328">
        <w:rPr>
          <w:sz w:val="20"/>
        </w:rPr>
        <w:t xml:space="preserve">utcome </w:t>
      </w:r>
      <w:r w:rsidR="005F10BC" w:rsidRPr="00925328">
        <w:rPr>
          <w:sz w:val="20"/>
        </w:rPr>
        <w:t>e</w:t>
      </w:r>
      <w:r w:rsidR="00E65524" w:rsidRPr="00925328">
        <w:rPr>
          <w:sz w:val="20"/>
        </w:rPr>
        <w:t>valuation</w:t>
      </w:r>
      <w:r w:rsidR="007B0146" w:rsidRPr="00925328">
        <w:rPr>
          <w:sz w:val="20"/>
        </w:rPr>
        <w:t>,</w:t>
      </w:r>
      <w:r w:rsidR="007B0146" w:rsidRPr="008E2DAB">
        <w:rPr>
          <w:sz w:val="20"/>
        </w:rPr>
        <w:t xml:space="preserve"> </w:t>
      </w:r>
      <w:r w:rsidR="007B0146" w:rsidRPr="00925328">
        <w:rPr>
          <w:sz w:val="20"/>
        </w:rPr>
        <w:t>UNDP will</w:t>
      </w:r>
      <w:r w:rsidR="008E2DAB" w:rsidRPr="00925328">
        <w:rPr>
          <w:sz w:val="20"/>
        </w:rPr>
        <w:t xml:space="preserve"> s</w:t>
      </w:r>
      <w:r w:rsidR="007B0146" w:rsidRPr="00925328">
        <w:rPr>
          <w:sz w:val="20"/>
        </w:rPr>
        <w:t xml:space="preserve">upport efforts to strengthen </w:t>
      </w:r>
      <w:r w:rsidR="00D567E6">
        <w:rPr>
          <w:sz w:val="20"/>
        </w:rPr>
        <w:t>mechanisms</w:t>
      </w:r>
      <w:r w:rsidR="00FB657F" w:rsidRPr="00925328">
        <w:rPr>
          <w:sz w:val="20"/>
        </w:rPr>
        <w:t xml:space="preserve"> </w:t>
      </w:r>
      <w:r w:rsidR="007B0146" w:rsidRPr="00925328">
        <w:rPr>
          <w:sz w:val="20"/>
        </w:rPr>
        <w:t>for realizing commitments to poor</w:t>
      </w:r>
      <w:r w:rsidR="00A255DE">
        <w:rPr>
          <w:sz w:val="20"/>
        </w:rPr>
        <w:t xml:space="preserve"> people</w:t>
      </w:r>
      <w:r w:rsidR="007B0146" w:rsidRPr="00925328">
        <w:rPr>
          <w:sz w:val="20"/>
        </w:rPr>
        <w:t>, women</w:t>
      </w:r>
      <w:r w:rsidR="00A255DE">
        <w:rPr>
          <w:sz w:val="20"/>
        </w:rPr>
        <w:t xml:space="preserve"> and people with disabilities. This will take place by helping them make</w:t>
      </w:r>
      <w:r w:rsidR="007B0146" w:rsidRPr="00925328">
        <w:rPr>
          <w:sz w:val="20"/>
        </w:rPr>
        <w:t xml:space="preserve"> </w:t>
      </w:r>
      <w:r w:rsidR="004A759C">
        <w:rPr>
          <w:sz w:val="20"/>
        </w:rPr>
        <w:t>their</w:t>
      </w:r>
      <w:r w:rsidR="007B0146" w:rsidRPr="00925328">
        <w:rPr>
          <w:sz w:val="20"/>
        </w:rPr>
        <w:t xml:space="preserve"> voice</w:t>
      </w:r>
      <w:r w:rsidR="004A759C">
        <w:rPr>
          <w:sz w:val="20"/>
        </w:rPr>
        <w:t>s</w:t>
      </w:r>
      <w:r w:rsidR="00A255DE">
        <w:rPr>
          <w:sz w:val="20"/>
        </w:rPr>
        <w:t xml:space="preserve"> heard</w:t>
      </w:r>
      <w:r w:rsidR="007B0146" w:rsidRPr="00925328">
        <w:rPr>
          <w:sz w:val="20"/>
        </w:rPr>
        <w:t xml:space="preserve">, as a means to inform </w:t>
      </w:r>
      <w:r w:rsidR="009C06EF">
        <w:rPr>
          <w:sz w:val="20"/>
        </w:rPr>
        <w:t xml:space="preserve">policies </w:t>
      </w:r>
      <w:r w:rsidR="007B0146" w:rsidRPr="00925328">
        <w:rPr>
          <w:sz w:val="20"/>
        </w:rPr>
        <w:t xml:space="preserve">and ensure </w:t>
      </w:r>
      <w:r w:rsidR="009C06EF">
        <w:rPr>
          <w:sz w:val="20"/>
        </w:rPr>
        <w:t xml:space="preserve">their </w:t>
      </w:r>
      <w:r w:rsidR="007B0146" w:rsidRPr="00925328">
        <w:rPr>
          <w:sz w:val="20"/>
        </w:rPr>
        <w:t>implementation</w:t>
      </w:r>
      <w:r w:rsidR="00153DA1" w:rsidRPr="00925328">
        <w:rPr>
          <w:sz w:val="20"/>
        </w:rPr>
        <w:t>.</w:t>
      </w:r>
      <w:r w:rsidR="0051335A" w:rsidRPr="00925328">
        <w:rPr>
          <w:sz w:val="20"/>
        </w:rPr>
        <w:t xml:space="preserve"> </w:t>
      </w:r>
    </w:p>
    <w:p w14:paraId="63A50718" w14:textId="1A84382D" w:rsidR="00153DA1" w:rsidRPr="00925328" w:rsidRDefault="00EE3BD0" w:rsidP="00DA74C1">
      <w:pPr>
        <w:pStyle w:val="Normal1"/>
        <w:tabs>
          <w:tab w:val="left" w:pos="284"/>
          <w:tab w:val="left" w:pos="1620"/>
        </w:tabs>
        <w:spacing w:after="120"/>
        <w:ind w:left="1253" w:right="794"/>
        <w:jc w:val="both"/>
        <w:rPr>
          <w:sz w:val="20"/>
        </w:rPr>
      </w:pPr>
      <w:r>
        <w:rPr>
          <w:sz w:val="20"/>
        </w:rPr>
        <w:t>3</w:t>
      </w:r>
      <w:r w:rsidR="00F1300C">
        <w:rPr>
          <w:sz w:val="20"/>
        </w:rPr>
        <w:t>3</w:t>
      </w:r>
      <w:r>
        <w:rPr>
          <w:sz w:val="20"/>
        </w:rPr>
        <w:t xml:space="preserve">. </w:t>
      </w:r>
      <w:r w:rsidR="00AF41F8" w:rsidRPr="00925328">
        <w:rPr>
          <w:sz w:val="20"/>
        </w:rPr>
        <w:t xml:space="preserve">In priority MPI provinces, </w:t>
      </w:r>
      <w:r w:rsidR="00FB0A3B" w:rsidRPr="00925328">
        <w:rPr>
          <w:sz w:val="20"/>
        </w:rPr>
        <w:t xml:space="preserve">UNDP will </w:t>
      </w:r>
      <w:r w:rsidR="007B0146" w:rsidRPr="00925328">
        <w:rPr>
          <w:sz w:val="20"/>
        </w:rPr>
        <w:t>collaborate</w:t>
      </w:r>
      <w:r w:rsidR="00977DD9" w:rsidRPr="00925328">
        <w:rPr>
          <w:sz w:val="20"/>
        </w:rPr>
        <w:t xml:space="preserve"> with </w:t>
      </w:r>
      <w:r w:rsidR="007B0146" w:rsidRPr="00925328">
        <w:rPr>
          <w:sz w:val="20"/>
        </w:rPr>
        <w:t xml:space="preserve">the </w:t>
      </w:r>
      <w:r w:rsidR="00F1300C">
        <w:rPr>
          <w:sz w:val="20"/>
        </w:rPr>
        <w:t>G</w:t>
      </w:r>
      <w:r w:rsidR="000156F1">
        <w:rPr>
          <w:sz w:val="20"/>
        </w:rPr>
        <w:t>overnment</w:t>
      </w:r>
      <w:r w:rsidR="000156F1" w:rsidRPr="00925328">
        <w:rPr>
          <w:sz w:val="20"/>
        </w:rPr>
        <w:t xml:space="preserve"> </w:t>
      </w:r>
      <w:r w:rsidR="007B0146" w:rsidRPr="00925328">
        <w:rPr>
          <w:sz w:val="20"/>
        </w:rPr>
        <w:t xml:space="preserve">and subnational authorities to expand implementation </w:t>
      </w:r>
      <w:r w:rsidR="008E2DAB" w:rsidRPr="00925328">
        <w:rPr>
          <w:sz w:val="20"/>
        </w:rPr>
        <w:t xml:space="preserve">of the government’s </w:t>
      </w:r>
      <w:r w:rsidR="00A255DE">
        <w:rPr>
          <w:sz w:val="20"/>
        </w:rPr>
        <w:t>s</w:t>
      </w:r>
      <w:r w:rsidR="00FB0A3B" w:rsidRPr="00925328">
        <w:rPr>
          <w:sz w:val="20"/>
        </w:rPr>
        <w:t xml:space="preserve">ocial </w:t>
      </w:r>
      <w:r w:rsidR="00A255DE">
        <w:rPr>
          <w:sz w:val="20"/>
        </w:rPr>
        <w:t>a</w:t>
      </w:r>
      <w:r w:rsidR="00FB0A3B" w:rsidRPr="00925328">
        <w:rPr>
          <w:sz w:val="20"/>
        </w:rPr>
        <w:t xml:space="preserve">ccountability </w:t>
      </w:r>
      <w:r w:rsidR="00AD1861">
        <w:rPr>
          <w:sz w:val="20"/>
        </w:rPr>
        <w:t>f</w:t>
      </w:r>
      <w:r w:rsidR="00AD1861" w:rsidRPr="00925328">
        <w:rPr>
          <w:sz w:val="20"/>
        </w:rPr>
        <w:t>ramework mechanisms</w:t>
      </w:r>
      <w:r w:rsidR="00F1300C">
        <w:rPr>
          <w:sz w:val="20"/>
        </w:rPr>
        <w:t>. The objective is</w:t>
      </w:r>
      <w:r w:rsidR="00E65524" w:rsidRPr="00925328">
        <w:rPr>
          <w:sz w:val="20"/>
        </w:rPr>
        <w:t xml:space="preserve"> </w:t>
      </w:r>
      <w:r w:rsidR="007B0146" w:rsidRPr="00925328">
        <w:rPr>
          <w:sz w:val="20"/>
        </w:rPr>
        <w:t xml:space="preserve">to </w:t>
      </w:r>
      <w:r w:rsidR="008E2DAB" w:rsidRPr="00925328">
        <w:rPr>
          <w:sz w:val="20"/>
        </w:rPr>
        <w:t xml:space="preserve">promote civil society and community participation and facilitate </w:t>
      </w:r>
      <w:r w:rsidR="007B0146" w:rsidRPr="00925328">
        <w:rPr>
          <w:sz w:val="20"/>
        </w:rPr>
        <w:t>social provisioning</w:t>
      </w:r>
      <w:r w:rsidR="00FB0A3B" w:rsidRPr="00925328">
        <w:rPr>
          <w:sz w:val="20"/>
        </w:rPr>
        <w:t>.</w:t>
      </w:r>
      <w:r w:rsidR="001D027A" w:rsidRPr="00925328">
        <w:rPr>
          <w:sz w:val="20"/>
        </w:rPr>
        <w:t xml:space="preserve"> </w:t>
      </w:r>
    </w:p>
    <w:p w14:paraId="4D0E0619" w14:textId="4F457EE0" w:rsidR="008E2DAB" w:rsidRPr="006B4B69" w:rsidRDefault="00EE3BD0" w:rsidP="00DA74C1">
      <w:pPr>
        <w:pStyle w:val="Normal1"/>
        <w:tabs>
          <w:tab w:val="left" w:pos="1620"/>
        </w:tabs>
        <w:spacing w:after="120"/>
        <w:ind w:left="1253" w:right="794"/>
        <w:jc w:val="both"/>
        <w:rPr>
          <w:sz w:val="20"/>
          <w:lang w:val="en-GB"/>
        </w:rPr>
      </w:pPr>
      <w:r>
        <w:rPr>
          <w:sz w:val="20"/>
        </w:rPr>
        <w:t>3</w:t>
      </w:r>
      <w:r w:rsidR="00F1300C">
        <w:rPr>
          <w:sz w:val="20"/>
        </w:rPr>
        <w:t>4</w:t>
      </w:r>
      <w:r>
        <w:rPr>
          <w:sz w:val="20"/>
        </w:rPr>
        <w:t xml:space="preserve">. </w:t>
      </w:r>
      <w:r w:rsidR="003A0429" w:rsidRPr="006B4B69">
        <w:rPr>
          <w:sz w:val="20"/>
        </w:rPr>
        <w:t xml:space="preserve">UNDP will </w:t>
      </w:r>
      <w:r w:rsidR="00A255DE">
        <w:rPr>
          <w:sz w:val="20"/>
        </w:rPr>
        <w:t xml:space="preserve">help to </w:t>
      </w:r>
      <w:r w:rsidR="006B4B69">
        <w:rPr>
          <w:sz w:val="20"/>
        </w:rPr>
        <w:t>strengt</w:t>
      </w:r>
      <w:r w:rsidR="003A0429" w:rsidRPr="006B4B69">
        <w:rPr>
          <w:sz w:val="20"/>
        </w:rPr>
        <w:t xml:space="preserve">hen </w:t>
      </w:r>
      <w:r w:rsidR="00AD1861" w:rsidRPr="006B4B69">
        <w:rPr>
          <w:sz w:val="20"/>
        </w:rPr>
        <w:t>the leadership</w:t>
      </w:r>
      <w:r w:rsidR="00ED5166" w:rsidRPr="006B4B69">
        <w:rPr>
          <w:sz w:val="20"/>
        </w:rPr>
        <w:t xml:space="preserve"> of </w:t>
      </w:r>
      <w:r w:rsidR="003A0429" w:rsidRPr="006B4B69">
        <w:rPr>
          <w:sz w:val="20"/>
        </w:rPr>
        <w:t xml:space="preserve">gender mainstreaming </w:t>
      </w:r>
      <w:r w:rsidR="004A601A">
        <w:rPr>
          <w:sz w:val="20"/>
        </w:rPr>
        <w:t>mechanisms</w:t>
      </w:r>
      <w:r w:rsidR="003A0429" w:rsidRPr="006B4B69">
        <w:rPr>
          <w:sz w:val="20"/>
        </w:rPr>
        <w:t xml:space="preserve"> </w:t>
      </w:r>
      <w:r w:rsidR="005F10BC">
        <w:rPr>
          <w:sz w:val="20"/>
        </w:rPr>
        <w:t xml:space="preserve">to </w:t>
      </w:r>
      <w:r w:rsidR="00ED5166" w:rsidRPr="006B4B69">
        <w:rPr>
          <w:sz w:val="20"/>
        </w:rPr>
        <w:t xml:space="preserve">foster accountability for implementing </w:t>
      </w:r>
      <w:r w:rsidR="003A0429" w:rsidRPr="006B4B69">
        <w:rPr>
          <w:sz w:val="20"/>
        </w:rPr>
        <w:t>economic</w:t>
      </w:r>
      <w:r w:rsidR="00ED5166" w:rsidRPr="006B4B69">
        <w:rPr>
          <w:sz w:val="20"/>
        </w:rPr>
        <w:t xml:space="preserve">, </w:t>
      </w:r>
      <w:r w:rsidR="003A0429" w:rsidRPr="006B4B69">
        <w:rPr>
          <w:sz w:val="20"/>
        </w:rPr>
        <w:t>social</w:t>
      </w:r>
      <w:r w:rsidR="00ED5166" w:rsidRPr="006B4B69">
        <w:rPr>
          <w:sz w:val="20"/>
        </w:rPr>
        <w:t xml:space="preserve"> and governance</w:t>
      </w:r>
      <w:r w:rsidR="003A0429" w:rsidRPr="006B4B69">
        <w:rPr>
          <w:sz w:val="20"/>
        </w:rPr>
        <w:t xml:space="preserve"> priorities set out under the </w:t>
      </w:r>
      <w:r w:rsidR="00B666EC">
        <w:rPr>
          <w:sz w:val="20"/>
        </w:rPr>
        <w:t>Five-Year S</w:t>
      </w:r>
      <w:r w:rsidR="003A0429" w:rsidRPr="006B4B69">
        <w:rPr>
          <w:sz w:val="20"/>
        </w:rPr>
        <w:t>trateg</w:t>
      </w:r>
      <w:r w:rsidR="00B666EC">
        <w:rPr>
          <w:sz w:val="20"/>
        </w:rPr>
        <w:t xml:space="preserve">ic Plan </w:t>
      </w:r>
      <w:r w:rsidR="003A0429" w:rsidRPr="006B4B69">
        <w:rPr>
          <w:sz w:val="20"/>
        </w:rPr>
        <w:t xml:space="preserve">for </w:t>
      </w:r>
      <w:r w:rsidR="00B666EC">
        <w:rPr>
          <w:sz w:val="20"/>
        </w:rPr>
        <w:t>G</w:t>
      </w:r>
      <w:r w:rsidR="003A0429" w:rsidRPr="006B4B69">
        <w:rPr>
          <w:sz w:val="20"/>
        </w:rPr>
        <w:t xml:space="preserve">ender </w:t>
      </w:r>
      <w:r w:rsidR="00B666EC">
        <w:rPr>
          <w:sz w:val="20"/>
        </w:rPr>
        <w:t>E</w:t>
      </w:r>
      <w:r w:rsidR="003A0429" w:rsidRPr="006B4B69">
        <w:rPr>
          <w:sz w:val="20"/>
        </w:rPr>
        <w:t xml:space="preserve">quality </w:t>
      </w:r>
      <w:r w:rsidR="00B666EC">
        <w:rPr>
          <w:sz w:val="20"/>
        </w:rPr>
        <w:t xml:space="preserve">and the Empowerment of Women </w:t>
      </w:r>
      <w:r w:rsidR="003A0429" w:rsidRPr="006B4B69">
        <w:rPr>
          <w:sz w:val="20"/>
        </w:rPr>
        <w:t>(</w:t>
      </w:r>
      <w:r w:rsidR="003A0429" w:rsidRPr="00DA74C1">
        <w:rPr>
          <w:i/>
          <w:sz w:val="20"/>
        </w:rPr>
        <w:t xml:space="preserve">Neary </w:t>
      </w:r>
      <w:r w:rsidR="00732C96" w:rsidRPr="00DA74C1">
        <w:rPr>
          <w:i/>
          <w:sz w:val="20"/>
        </w:rPr>
        <w:t>Rattanak</w:t>
      </w:r>
      <w:r w:rsidR="006B4B69" w:rsidRPr="00DA74C1">
        <w:rPr>
          <w:i/>
          <w:sz w:val="20"/>
        </w:rPr>
        <w:t xml:space="preserve"> IV</w:t>
      </w:r>
      <w:r w:rsidR="006B4B69">
        <w:rPr>
          <w:sz w:val="20"/>
        </w:rPr>
        <w:t>)</w:t>
      </w:r>
      <w:r w:rsidR="00A255DE">
        <w:rPr>
          <w:sz w:val="20"/>
        </w:rPr>
        <w:t>.</w:t>
      </w:r>
      <w:r w:rsidR="006B4B69">
        <w:rPr>
          <w:sz w:val="20"/>
        </w:rPr>
        <w:t xml:space="preserve"> </w:t>
      </w:r>
      <w:r w:rsidR="00A255DE">
        <w:rPr>
          <w:sz w:val="20"/>
        </w:rPr>
        <w:t>UNDP will also</w:t>
      </w:r>
      <w:r w:rsidR="003A0429" w:rsidRPr="006B4B69">
        <w:rPr>
          <w:sz w:val="20"/>
        </w:rPr>
        <w:t xml:space="preserve"> promote gender</w:t>
      </w:r>
      <w:r w:rsidR="00A255DE">
        <w:rPr>
          <w:sz w:val="20"/>
        </w:rPr>
        <w:t>-</w:t>
      </w:r>
      <w:r w:rsidR="003A0429" w:rsidRPr="006B4B69">
        <w:rPr>
          <w:sz w:val="20"/>
        </w:rPr>
        <w:t>responsive decision</w:t>
      </w:r>
      <w:r w:rsidR="00A255DE">
        <w:rPr>
          <w:sz w:val="20"/>
        </w:rPr>
        <w:t>-</w:t>
      </w:r>
      <w:r w:rsidR="003A0429" w:rsidRPr="006B4B69">
        <w:rPr>
          <w:sz w:val="20"/>
        </w:rPr>
        <w:t xml:space="preserve">making processes </w:t>
      </w:r>
      <w:r w:rsidR="006B4B69">
        <w:rPr>
          <w:sz w:val="20"/>
        </w:rPr>
        <w:t xml:space="preserve">and </w:t>
      </w:r>
      <w:r w:rsidR="00A255DE">
        <w:rPr>
          <w:sz w:val="20"/>
        </w:rPr>
        <w:t>work to</w:t>
      </w:r>
      <w:r w:rsidR="003A0429" w:rsidRPr="006B4B69">
        <w:rPr>
          <w:sz w:val="20"/>
        </w:rPr>
        <w:t xml:space="preserve"> increase the number and capacity of women in leadership and decision</w:t>
      </w:r>
      <w:r w:rsidR="00A255DE">
        <w:rPr>
          <w:sz w:val="20"/>
        </w:rPr>
        <w:t>-</w:t>
      </w:r>
      <w:r w:rsidR="003A0429" w:rsidRPr="006B4B69">
        <w:rPr>
          <w:sz w:val="20"/>
        </w:rPr>
        <w:t>making posit</w:t>
      </w:r>
      <w:r w:rsidR="008E2DAB" w:rsidRPr="006B4B69">
        <w:rPr>
          <w:sz w:val="20"/>
        </w:rPr>
        <w:t>i</w:t>
      </w:r>
      <w:r w:rsidR="003A0429" w:rsidRPr="006B4B69">
        <w:rPr>
          <w:sz w:val="20"/>
        </w:rPr>
        <w:t>ons</w:t>
      </w:r>
      <w:r w:rsidR="00A255DE">
        <w:rPr>
          <w:sz w:val="20"/>
        </w:rPr>
        <w:t xml:space="preserve"> in</w:t>
      </w:r>
      <w:r w:rsidR="003A0429" w:rsidRPr="006B4B69">
        <w:rPr>
          <w:sz w:val="20"/>
        </w:rPr>
        <w:t xml:space="preserve"> the civil service, national and subnational government</w:t>
      </w:r>
      <w:r w:rsidR="00A255DE">
        <w:rPr>
          <w:sz w:val="20"/>
        </w:rPr>
        <w:t xml:space="preserve"> offices</w:t>
      </w:r>
      <w:r w:rsidR="003A0429" w:rsidRPr="006B4B69">
        <w:rPr>
          <w:sz w:val="20"/>
        </w:rPr>
        <w:t xml:space="preserve">, </w:t>
      </w:r>
      <w:r w:rsidR="008E2DAB" w:rsidRPr="006B4B69">
        <w:rPr>
          <w:sz w:val="20"/>
        </w:rPr>
        <w:t xml:space="preserve">and </w:t>
      </w:r>
      <w:r w:rsidR="003A0429" w:rsidRPr="006B4B69">
        <w:rPr>
          <w:sz w:val="20"/>
        </w:rPr>
        <w:t xml:space="preserve">the </w:t>
      </w:r>
      <w:r w:rsidR="00A255DE">
        <w:rPr>
          <w:sz w:val="20"/>
        </w:rPr>
        <w:t>N</w:t>
      </w:r>
      <w:r w:rsidR="003A0429" w:rsidRPr="006B4B69">
        <w:rPr>
          <w:sz w:val="20"/>
        </w:rPr>
        <w:t>ation</w:t>
      </w:r>
      <w:r w:rsidR="008E2DAB" w:rsidRPr="006B4B69">
        <w:rPr>
          <w:sz w:val="20"/>
        </w:rPr>
        <w:t xml:space="preserve">al </w:t>
      </w:r>
      <w:r w:rsidR="00A255DE">
        <w:rPr>
          <w:sz w:val="20"/>
        </w:rPr>
        <w:t>A</w:t>
      </w:r>
      <w:r w:rsidR="008E2DAB" w:rsidRPr="006B4B69">
        <w:rPr>
          <w:sz w:val="20"/>
        </w:rPr>
        <w:t>ssembly.</w:t>
      </w:r>
    </w:p>
    <w:p w14:paraId="2E0CD9E1" w14:textId="38212E11" w:rsidR="0005383C" w:rsidRPr="00DA74C1" w:rsidRDefault="00EE3BD0" w:rsidP="00DA74C1">
      <w:pPr>
        <w:pStyle w:val="Normal1"/>
        <w:tabs>
          <w:tab w:val="left" w:pos="1620"/>
        </w:tabs>
        <w:spacing w:after="120"/>
        <w:ind w:left="1253" w:right="794"/>
        <w:jc w:val="both"/>
        <w:rPr>
          <w:sz w:val="20"/>
          <w:lang w:val="en-GB"/>
        </w:rPr>
      </w:pPr>
      <w:r>
        <w:rPr>
          <w:sz w:val="20"/>
        </w:rPr>
        <w:t>3</w:t>
      </w:r>
      <w:r w:rsidR="00F1300C">
        <w:rPr>
          <w:sz w:val="20"/>
        </w:rPr>
        <w:t>5</w:t>
      </w:r>
      <w:r>
        <w:rPr>
          <w:sz w:val="20"/>
        </w:rPr>
        <w:t xml:space="preserve">. </w:t>
      </w:r>
      <w:r w:rsidR="00545A87" w:rsidRPr="008E2DAB">
        <w:rPr>
          <w:sz w:val="20"/>
        </w:rPr>
        <w:t xml:space="preserve">Working with </w:t>
      </w:r>
      <w:r w:rsidR="00A255DE">
        <w:rPr>
          <w:sz w:val="20"/>
        </w:rPr>
        <w:t>government</w:t>
      </w:r>
      <w:r w:rsidR="00545A87" w:rsidRPr="008E2DAB">
        <w:rPr>
          <w:sz w:val="20"/>
        </w:rPr>
        <w:t xml:space="preserve"> authorities and organizations</w:t>
      </w:r>
      <w:r w:rsidR="00B666EC">
        <w:rPr>
          <w:sz w:val="20"/>
        </w:rPr>
        <w:t xml:space="preserve"> of people with disabilities</w:t>
      </w:r>
      <w:r w:rsidR="00545A87" w:rsidRPr="008E2DAB">
        <w:rPr>
          <w:sz w:val="20"/>
        </w:rPr>
        <w:t xml:space="preserve">, UNDP will support efforts to align the </w:t>
      </w:r>
      <w:r w:rsidR="00A255DE">
        <w:rPr>
          <w:sz w:val="20"/>
        </w:rPr>
        <w:t xml:space="preserve">country’s </w:t>
      </w:r>
      <w:r w:rsidR="00545A87" w:rsidRPr="008E2DAB">
        <w:rPr>
          <w:sz w:val="20"/>
        </w:rPr>
        <w:t>legal framework with international standards</w:t>
      </w:r>
      <w:r w:rsidR="007B0146" w:rsidRPr="008E2DAB">
        <w:rPr>
          <w:sz w:val="20"/>
        </w:rPr>
        <w:t xml:space="preserve">. </w:t>
      </w:r>
      <w:r w:rsidR="00FB0A3B" w:rsidRPr="008E2DAB">
        <w:rPr>
          <w:sz w:val="20"/>
        </w:rPr>
        <w:t>Upon the request of Parliament, UNDP will participate in the dialogue with the National Assembly on priori</w:t>
      </w:r>
      <w:r w:rsidR="00AF41F8" w:rsidRPr="008E2DAB">
        <w:rPr>
          <w:sz w:val="20"/>
        </w:rPr>
        <w:t xml:space="preserve">ty human development issues. UNDP will </w:t>
      </w:r>
      <w:r w:rsidR="00A255DE">
        <w:rPr>
          <w:sz w:val="20"/>
        </w:rPr>
        <w:t xml:space="preserve">also </w:t>
      </w:r>
      <w:r w:rsidR="00AF41F8" w:rsidRPr="008E2DAB">
        <w:rPr>
          <w:sz w:val="20"/>
        </w:rPr>
        <w:t xml:space="preserve">explore </w:t>
      </w:r>
      <w:r w:rsidR="00A255DE">
        <w:rPr>
          <w:sz w:val="20"/>
        </w:rPr>
        <w:t>opportunities</w:t>
      </w:r>
      <w:r w:rsidR="00A255DE" w:rsidRPr="008E2DAB">
        <w:rPr>
          <w:sz w:val="20"/>
        </w:rPr>
        <w:t xml:space="preserve"> </w:t>
      </w:r>
      <w:r w:rsidR="00AF41F8" w:rsidRPr="008E2DAB">
        <w:rPr>
          <w:sz w:val="20"/>
        </w:rPr>
        <w:t xml:space="preserve">to strengthen public participation in sectors such as </w:t>
      </w:r>
      <w:r w:rsidR="00BC43F3" w:rsidRPr="008E2DAB">
        <w:rPr>
          <w:sz w:val="20"/>
        </w:rPr>
        <w:t xml:space="preserve">public services delivery, </w:t>
      </w:r>
      <w:r w:rsidR="00AF41F8" w:rsidRPr="008E2DAB">
        <w:rPr>
          <w:sz w:val="20"/>
        </w:rPr>
        <w:t>environment</w:t>
      </w:r>
      <w:r w:rsidR="00BC43F3" w:rsidRPr="008E2DAB">
        <w:rPr>
          <w:sz w:val="20"/>
        </w:rPr>
        <w:t xml:space="preserve"> and natural resource management</w:t>
      </w:r>
      <w:r w:rsidR="00AF41F8" w:rsidRPr="008E2DAB">
        <w:rPr>
          <w:sz w:val="20"/>
        </w:rPr>
        <w:t xml:space="preserve">. </w:t>
      </w:r>
      <w:r w:rsidR="00FB0A3B" w:rsidRPr="008E2DAB">
        <w:rPr>
          <w:sz w:val="20"/>
        </w:rPr>
        <w:t xml:space="preserve">UNDP will continue </w:t>
      </w:r>
      <w:r w:rsidR="00A255DE">
        <w:rPr>
          <w:sz w:val="20"/>
        </w:rPr>
        <w:t>its</w:t>
      </w:r>
      <w:r w:rsidR="00A255DE" w:rsidRPr="008E2DAB">
        <w:rPr>
          <w:sz w:val="20"/>
        </w:rPr>
        <w:t xml:space="preserve"> </w:t>
      </w:r>
      <w:r w:rsidR="00FB0A3B" w:rsidRPr="008E2DAB">
        <w:rPr>
          <w:sz w:val="20"/>
        </w:rPr>
        <w:t>support to the media on human capital and disability.</w:t>
      </w:r>
    </w:p>
    <w:p w14:paraId="423A5CB9" w14:textId="3A1F8CBA" w:rsidR="0069218F" w:rsidRPr="00DA74C1" w:rsidRDefault="0069218F" w:rsidP="00DA74C1">
      <w:pPr>
        <w:pStyle w:val="Normal1"/>
        <w:tabs>
          <w:tab w:val="left" w:pos="1620"/>
        </w:tabs>
        <w:spacing w:after="120"/>
        <w:ind w:left="1253" w:right="794"/>
        <w:jc w:val="both"/>
        <w:rPr>
          <w:b/>
          <w:sz w:val="20"/>
          <w:lang w:val="en-GB"/>
        </w:rPr>
      </w:pPr>
      <w:r w:rsidRPr="00DA74C1">
        <w:rPr>
          <w:b/>
          <w:sz w:val="20"/>
        </w:rPr>
        <w:t>Partnering in the context of transition</w:t>
      </w:r>
    </w:p>
    <w:p w14:paraId="6E639E82" w14:textId="413184EA" w:rsidR="008E2DAB" w:rsidRPr="00925328" w:rsidRDefault="00F1300C" w:rsidP="00DA74C1">
      <w:pPr>
        <w:pStyle w:val="Normal1"/>
        <w:tabs>
          <w:tab w:val="left" w:pos="284"/>
          <w:tab w:val="left" w:pos="1620"/>
        </w:tabs>
        <w:spacing w:after="120"/>
        <w:ind w:left="1253" w:right="794"/>
        <w:jc w:val="both"/>
        <w:rPr>
          <w:sz w:val="20"/>
          <w:lang w:val="en-GB"/>
        </w:rPr>
      </w:pPr>
      <w:r w:rsidRPr="004228CE">
        <w:rPr>
          <w:sz w:val="20"/>
        </w:rPr>
        <w:t>36</w:t>
      </w:r>
      <w:r w:rsidR="00EE3BD0" w:rsidRPr="00DA74C1">
        <w:t xml:space="preserve">. </w:t>
      </w:r>
      <w:r w:rsidR="00D953B7" w:rsidRPr="00925328">
        <w:rPr>
          <w:sz w:val="20"/>
        </w:rPr>
        <w:t>As Cambodia transitions to</w:t>
      </w:r>
      <w:r w:rsidR="0005383C" w:rsidRPr="00925328">
        <w:rPr>
          <w:sz w:val="20"/>
        </w:rPr>
        <w:t xml:space="preserve"> the next stage of development, </w:t>
      </w:r>
      <w:r w:rsidR="00D953B7" w:rsidRPr="00925328">
        <w:rPr>
          <w:sz w:val="20"/>
        </w:rPr>
        <w:t>UNDP will foster</w:t>
      </w:r>
      <w:r w:rsidR="0005383C" w:rsidRPr="00925328">
        <w:rPr>
          <w:sz w:val="20"/>
        </w:rPr>
        <w:t xml:space="preserve"> </w:t>
      </w:r>
      <w:r w:rsidR="00122DFB" w:rsidRPr="00925328">
        <w:rPr>
          <w:sz w:val="20"/>
        </w:rPr>
        <w:t>partnerships</w:t>
      </w:r>
      <w:r w:rsidR="0005383C" w:rsidRPr="00925328">
        <w:rPr>
          <w:sz w:val="20"/>
        </w:rPr>
        <w:t xml:space="preserve"> that address the impediments to sustainable development</w:t>
      </w:r>
      <w:r w:rsidR="00A255DE">
        <w:rPr>
          <w:sz w:val="20"/>
        </w:rPr>
        <w:t>. Th</w:t>
      </w:r>
      <w:r w:rsidR="00B666EC">
        <w:rPr>
          <w:sz w:val="20"/>
        </w:rPr>
        <w:t>ese</w:t>
      </w:r>
      <w:r w:rsidR="00A255DE">
        <w:rPr>
          <w:sz w:val="20"/>
        </w:rPr>
        <w:t xml:space="preserve"> will emphasize</w:t>
      </w:r>
      <w:r w:rsidR="0005383C" w:rsidRPr="00925328">
        <w:rPr>
          <w:sz w:val="20"/>
        </w:rPr>
        <w:t xml:space="preserve"> the areas of human capital formation and economic vulnerability,</w:t>
      </w:r>
      <w:r w:rsidR="00D953B7" w:rsidRPr="00925328">
        <w:rPr>
          <w:sz w:val="20"/>
        </w:rPr>
        <w:t xml:space="preserve"> </w:t>
      </w:r>
      <w:r w:rsidR="00A255DE">
        <w:rPr>
          <w:sz w:val="20"/>
        </w:rPr>
        <w:t xml:space="preserve">which are </w:t>
      </w:r>
      <w:r w:rsidR="00D953B7" w:rsidRPr="00925328">
        <w:rPr>
          <w:sz w:val="20"/>
        </w:rPr>
        <w:t>critical</w:t>
      </w:r>
      <w:r w:rsidR="0005383C" w:rsidRPr="00925328">
        <w:rPr>
          <w:sz w:val="20"/>
        </w:rPr>
        <w:t xml:space="preserve"> for </w:t>
      </w:r>
      <w:r w:rsidR="00A255DE">
        <w:rPr>
          <w:sz w:val="20"/>
        </w:rPr>
        <w:t xml:space="preserve">countries </w:t>
      </w:r>
      <w:r w:rsidR="00B666EC">
        <w:rPr>
          <w:sz w:val="20"/>
        </w:rPr>
        <w:t xml:space="preserve">working </w:t>
      </w:r>
      <w:r w:rsidR="00A255DE">
        <w:rPr>
          <w:sz w:val="20"/>
        </w:rPr>
        <w:t>to emerge from least</w:t>
      </w:r>
      <w:r w:rsidR="00363AA2">
        <w:rPr>
          <w:sz w:val="20"/>
        </w:rPr>
        <w:t>-</w:t>
      </w:r>
      <w:r w:rsidR="00A255DE">
        <w:rPr>
          <w:sz w:val="20"/>
        </w:rPr>
        <w:t>developed</w:t>
      </w:r>
      <w:r w:rsidR="00363AA2">
        <w:rPr>
          <w:sz w:val="20"/>
        </w:rPr>
        <w:t>-</w:t>
      </w:r>
      <w:r w:rsidR="00A255DE">
        <w:rPr>
          <w:sz w:val="20"/>
        </w:rPr>
        <w:t>country status</w:t>
      </w:r>
      <w:r w:rsidR="0005383C" w:rsidRPr="00925328">
        <w:rPr>
          <w:sz w:val="20"/>
        </w:rPr>
        <w:t>. UNDP will be a partner for policy</w:t>
      </w:r>
      <w:r w:rsidR="00B666EC">
        <w:rPr>
          <w:sz w:val="20"/>
        </w:rPr>
        <w:t xml:space="preserve"> development</w:t>
      </w:r>
      <w:r w:rsidR="0005383C" w:rsidRPr="00925328">
        <w:rPr>
          <w:sz w:val="20"/>
        </w:rPr>
        <w:t>, knowledge and innovation</w:t>
      </w:r>
      <w:r w:rsidR="002E6F5C" w:rsidRPr="00925328">
        <w:rPr>
          <w:sz w:val="20"/>
        </w:rPr>
        <w:t xml:space="preserve"> through </w:t>
      </w:r>
      <w:r w:rsidR="0005383C" w:rsidRPr="00925328">
        <w:rPr>
          <w:sz w:val="20"/>
        </w:rPr>
        <w:t xml:space="preserve">evidence-based research </w:t>
      </w:r>
      <w:r w:rsidR="00B666EC">
        <w:rPr>
          <w:sz w:val="20"/>
        </w:rPr>
        <w:t>aimed at</w:t>
      </w:r>
      <w:r w:rsidR="00B666EC" w:rsidRPr="00925328">
        <w:rPr>
          <w:sz w:val="20"/>
        </w:rPr>
        <w:t xml:space="preserve"> </w:t>
      </w:r>
      <w:r w:rsidR="0005383C" w:rsidRPr="00925328">
        <w:rPr>
          <w:sz w:val="20"/>
        </w:rPr>
        <w:t xml:space="preserve">articulating policy options </w:t>
      </w:r>
      <w:r w:rsidR="005F10BC" w:rsidRPr="00925328">
        <w:rPr>
          <w:sz w:val="20"/>
        </w:rPr>
        <w:t xml:space="preserve">and </w:t>
      </w:r>
      <w:r w:rsidR="0005383C" w:rsidRPr="00925328">
        <w:rPr>
          <w:sz w:val="20"/>
        </w:rPr>
        <w:t>mobilizing knowledge and resour</w:t>
      </w:r>
      <w:r w:rsidR="00D953B7" w:rsidRPr="00925328">
        <w:rPr>
          <w:sz w:val="20"/>
        </w:rPr>
        <w:t>c</w:t>
      </w:r>
      <w:r w:rsidR="0005383C" w:rsidRPr="00925328">
        <w:rPr>
          <w:sz w:val="20"/>
        </w:rPr>
        <w:t xml:space="preserve">es </w:t>
      </w:r>
      <w:r w:rsidR="00122DFB" w:rsidRPr="00925328">
        <w:rPr>
          <w:sz w:val="20"/>
        </w:rPr>
        <w:t>for policy</w:t>
      </w:r>
      <w:r w:rsidR="0005383C" w:rsidRPr="00925328">
        <w:rPr>
          <w:sz w:val="20"/>
        </w:rPr>
        <w:t xml:space="preserve"> choices that better people’s lives.</w:t>
      </w:r>
      <w:r w:rsidR="001F7B07" w:rsidRPr="00925328">
        <w:rPr>
          <w:sz w:val="20"/>
        </w:rPr>
        <w:t xml:space="preserve"> </w:t>
      </w:r>
      <w:r w:rsidR="008E2DAB" w:rsidRPr="00925328">
        <w:rPr>
          <w:sz w:val="20"/>
        </w:rPr>
        <w:t xml:space="preserve">UNDP will actively pursue </w:t>
      </w:r>
      <w:r w:rsidR="00091252">
        <w:rPr>
          <w:sz w:val="20"/>
        </w:rPr>
        <w:t>S</w:t>
      </w:r>
      <w:r w:rsidR="008E2DAB" w:rsidRPr="00925328">
        <w:rPr>
          <w:sz w:val="20"/>
        </w:rPr>
        <w:t>outh-</w:t>
      </w:r>
      <w:r w:rsidR="00091252">
        <w:rPr>
          <w:sz w:val="20"/>
        </w:rPr>
        <w:t>S</w:t>
      </w:r>
      <w:r w:rsidR="008E2DAB" w:rsidRPr="00925328">
        <w:rPr>
          <w:sz w:val="20"/>
        </w:rPr>
        <w:t xml:space="preserve">outh and </w:t>
      </w:r>
      <w:r w:rsidR="00091252">
        <w:rPr>
          <w:sz w:val="20"/>
        </w:rPr>
        <w:t>triangular</w:t>
      </w:r>
      <w:r w:rsidR="00091252" w:rsidRPr="00925328">
        <w:rPr>
          <w:sz w:val="20"/>
        </w:rPr>
        <w:t xml:space="preserve"> </w:t>
      </w:r>
      <w:r w:rsidR="009C06EF">
        <w:rPr>
          <w:sz w:val="20"/>
        </w:rPr>
        <w:t>cooperation</w:t>
      </w:r>
      <w:r w:rsidR="009C06EF" w:rsidRPr="00925328">
        <w:rPr>
          <w:sz w:val="20"/>
        </w:rPr>
        <w:t xml:space="preserve"> </w:t>
      </w:r>
      <w:r w:rsidR="008E2DAB" w:rsidRPr="00925328">
        <w:rPr>
          <w:sz w:val="20"/>
        </w:rPr>
        <w:t>as a modality of assistance.</w:t>
      </w:r>
    </w:p>
    <w:p w14:paraId="7EC4C182" w14:textId="77777777" w:rsidR="00781F09" w:rsidRPr="005D1806" w:rsidRDefault="004F7D06" w:rsidP="007C14DF">
      <w:pPr>
        <w:pStyle w:val="Heading1"/>
        <w:numPr>
          <w:ilvl w:val="0"/>
          <w:numId w:val="3"/>
        </w:numPr>
        <w:tabs>
          <w:tab w:val="left" w:pos="1800"/>
        </w:tabs>
        <w:spacing w:after="120"/>
        <w:ind w:left="1260" w:right="794" w:hanging="540"/>
        <w:jc w:val="both"/>
        <w:rPr>
          <w:sz w:val="24"/>
          <w:szCs w:val="24"/>
          <w:lang w:val="en-GB"/>
        </w:rPr>
      </w:pPr>
      <w:r w:rsidRPr="005D1806">
        <w:rPr>
          <w:rFonts w:ascii="Times New Roman" w:hAnsi="Times New Roman"/>
          <w:sz w:val="24"/>
          <w:szCs w:val="24"/>
          <w:lang w:val="en-GB"/>
        </w:rPr>
        <w:lastRenderedPageBreak/>
        <w:t>Programme and r</w:t>
      </w:r>
      <w:r w:rsidR="00781F09" w:rsidRPr="005D1806">
        <w:rPr>
          <w:rFonts w:ascii="Times New Roman" w:hAnsi="Times New Roman"/>
          <w:sz w:val="24"/>
          <w:szCs w:val="24"/>
          <w:lang w:val="en-GB"/>
        </w:rPr>
        <w:t xml:space="preserve">isk </w:t>
      </w:r>
      <w:r w:rsidRPr="005D1806">
        <w:rPr>
          <w:rFonts w:ascii="Times New Roman" w:hAnsi="Times New Roman"/>
          <w:sz w:val="24"/>
          <w:szCs w:val="24"/>
          <w:lang w:val="en-GB"/>
        </w:rPr>
        <w:t>m</w:t>
      </w:r>
      <w:r w:rsidR="00781F09" w:rsidRPr="005D1806">
        <w:rPr>
          <w:rFonts w:ascii="Times New Roman" w:hAnsi="Times New Roman"/>
          <w:sz w:val="24"/>
          <w:szCs w:val="24"/>
          <w:lang w:val="en-GB"/>
        </w:rPr>
        <w:t xml:space="preserve">anagement </w:t>
      </w:r>
    </w:p>
    <w:p w14:paraId="5D4081CD" w14:textId="50501767" w:rsidR="0051025A" w:rsidRPr="00C40321" w:rsidRDefault="00EE3BD0" w:rsidP="00DA74C1">
      <w:pPr>
        <w:pStyle w:val="ListParagraph"/>
        <w:tabs>
          <w:tab w:val="left" w:pos="1710"/>
        </w:tabs>
        <w:spacing w:after="120"/>
        <w:ind w:left="1224" w:right="792"/>
        <w:jc w:val="both"/>
      </w:pPr>
      <w:r>
        <w:rPr>
          <w:color w:val="000000"/>
        </w:rPr>
        <w:t>3</w:t>
      </w:r>
      <w:r w:rsidR="00F1300C">
        <w:rPr>
          <w:color w:val="000000"/>
        </w:rPr>
        <w:t>7</w:t>
      </w:r>
      <w:r>
        <w:rPr>
          <w:color w:val="000000"/>
        </w:rPr>
        <w:t xml:space="preserve">. </w:t>
      </w:r>
      <w:r w:rsidR="0051025A" w:rsidRPr="00C40321">
        <w:rPr>
          <w:color w:val="000000"/>
        </w:rPr>
        <w:t xml:space="preserve">This document outlines </w:t>
      </w:r>
      <w:r w:rsidR="00F1300C">
        <w:rPr>
          <w:color w:val="000000"/>
        </w:rPr>
        <w:t xml:space="preserve">the </w:t>
      </w:r>
      <w:r w:rsidR="0051025A" w:rsidRPr="00C40321">
        <w:rPr>
          <w:color w:val="000000"/>
        </w:rPr>
        <w:t>UNDP contributions to national results and serves as the primary unit of accountability to the Executive Board for results alignment and resources assigned to the programme at country level. Accountabilities of managers at country, regional and headquarter</w:t>
      </w:r>
      <w:r w:rsidR="00091252">
        <w:rPr>
          <w:color w:val="000000"/>
        </w:rPr>
        <w:t>s</w:t>
      </w:r>
      <w:r w:rsidR="0051025A" w:rsidRPr="00C40321">
        <w:rPr>
          <w:color w:val="000000"/>
        </w:rPr>
        <w:t xml:space="preserve"> levels with respect to country programmes </w:t>
      </w:r>
      <w:r w:rsidR="00091252">
        <w:rPr>
          <w:color w:val="000000"/>
        </w:rPr>
        <w:t>are</w:t>
      </w:r>
      <w:r w:rsidR="00091252" w:rsidRPr="00C40321">
        <w:rPr>
          <w:color w:val="000000"/>
        </w:rPr>
        <w:t xml:space="preserve"> </w:t>
      </w:r>
      <w:r w:rsidR="0051025A" w:rsidRPr="00C40321">
        <w:rPr>
          <w:color w:val="000000"/>
        </w:rPr>
        <w:t xml:space="preserve">prescribed in the organization’s </w:t>
      </w:r>
      <w:hyperlink r:id="rId13" w:history="1">
        <w:r w:rsidR="0051025A" w:rsidRPr="00C40321">
          <w:rPr>
            <w:rStyle w:val="Hyperlink"/>
            <w:color w:val="auto"/>
          </w:rPr>
          <w:t>programme and operations policies and procedures</w:t>
        </w:r>
      </w:hyperlink>
      <w:r w:rsidR="0051025A" w:rsidRPr="00C40321">
        <w:t xml:space="preserve"> and the </w:t>
      </w:r>
      <w:hyperlink r:id="rId14" w:history="1">
        <w:r w:rsidR="0051025A" w:rsidRPr="00C40321">
          <w:rPr>
            <w:rStyle w:val="Hyperlink"/>
            <w:color w:val="auto"/>
          </w:rPr>
          <w:t>internal controls framework</w:t>
        </w:r>
      </w:hyperlink>
      <w:r w:rsidR="0051025A" w:rsidRPr="00C40321">
        <w:t>.</w:t>
      </w:r>
    </w:p>
    <w:p w14:paraId="0EC06CC4" w14:textId="4BAD435D" w:rsidR="00395437" w:rsidRPr="008965B4" w:rsidRDefault="00EE3BD0" w:rsidP="00DA74C1">
      <w:pPr>
        <w:pStyle w:val="ListParagraph"/>
        <w:tabs>
          <w:tab w:val="left" w:pos="1710"/>
        </w:tabs>
        <w:autoSpaceDE w:val="0"/>
        <w:autoSpaceDN w:val="0"/>
        <w:adjustRightInd w:val="0"/>
        <w:spacing w:after="120"/>
        <w:ind w:left="1224" w:right="792"/>
        <w:jc w:val="both"/>
        <w:rPr>
          <w:rFonts w:eastAsiaTheme="minorEastAsia"/>
          <w:color w:val="000000"/>
        </w:rPr>
      </w:pPr>
      <w:r>
        <w:rPr>
          <w:color w:val="000000"/>
        </w:rPr>
        <w:t>3</w:t>
      </w:r>
      <w:r w:rsidR="00F1300C">
        <w:rPr>
          <w:color w:val="000000"/>
        </w:rPr>
        <w:t>8</w:t>
      </w:r>
      <w:r>
        <w:rPr>
          <w:color w:val="000000"/>
        </w:rPr>
        <w:t xml:space="preserve">. </w:t>
      </w:r>
      <w:r w:rsidR="00395437" w:rsidRPr="00C40321">
        <w:rPr>
          <w:color w:val="000000"/>
        </w:rPr>
        <w:t xml:space="preserve">The </w:t>
      </w:r>
      <w:r w:rsidR="00091252">
        <w:rPr>
          <w:color w:val="000000"/>
        </w:rPr>
        <w:t>c</w:t>
      </w:r>
      <w:r w:rsidR="00395437" w:rsidRPr="00C40321">
        <w:rPr>
          <w:color w:val="000000"/>
        </w:rPr>
        <w:t xml:space="preserve">ountry </w:t>
      </w:r>
      <w:r w:rsidR="00091252">
        <w:rPr>
          <w:color w:val="000000"/>
        </w:rPr>
        <w:t>p</w:t>
      </w:r>
      <w:r w:rsidR="00395437" w:rsidRPr="00C40321">
        <w:rPr>
          <w:color w:val="000000"/>
        </w:rPr>
        <w:t xml:space="preserve">rogramme will be nationally executed and implemented in close collaboration with the </w:t>
      </w:r>
      <w:r w:rsidR="00395437" w:rsidRPr="00C40321">
        <w:rPr>
          <w:rFonts w:eastAsiaTheme="minorEastAsia"/>
          <w:color w:val="000000"/>
        </w:rPr>
        <w:t>Council for Development of Cambodia</w:t>
      </w:r>
      <w:r w:rsidR="00395437" w:rsidRPr="00C40321">
        <w:rPr>
          <w:color w:val="000000"/>
        </w:rPr>
        <w:t xml:space="preserve">. </w:t>
      </w:r>
      <w:r w:rsidR="00395437" w:rsidRPr="00C40321">
        <w:rPr>
          <w:rFonts w:eastAsiaTheme="minorEastAsia"/>
          <w:color w:val="000000"/>
        </w:rPr>
        <w:t>National implementing partners will be selected bas</w:t>
      </w:r>
      <w:r w:rsidR="00091252">
        <w:rPr>
          <w:rFonts w:eastAsiaTheme="minorEastAsia"/>
          <w:color w:val="000000"/>
        </w:rPr>
        <w:t xml:space="preserve">ed on </w:t>
      </w:r>
      <w:r w:rsidR="00395437" w:rsidRPr="00C40321">
        <w:rPr>
          <w:rFonts w:eastAsiaTheme="minorEastAsia"/>
          <w:color w:val="000000"/>
        </w:rPr>
        <w:t>a capacity assessment</w:t>
      </w:r>
      <w:r w:rsidR="00091252">
        <w:rPr>
          <w:rFonts w:eastAsiaTheme="minorEastAsia"/>
          <w:color w:val="000000"/>
        </w:rPr>
        <w:t>. S</w:t>
      </w:r>
      <w:r w:rsidR="00395437" w:rsidRPr="00C40321">
        <w:rPr>
          <w:rFonts w:eastAsiaTheme="minorEastAsia"/>
          <w:color w:val="000000"/>
        </w:rPr>
        <w:t xml:space="preserve">upport will be provided when required to address capacity gaps. </w:t>
      </w:r>
      <w:r w:rsidR="00395437" w:rsidRPr="00C40321">
        <w:rPr>
          <w:color w:val="000000"/>
        </w:rPr>
        <w:t xml:space="preserve">UNDP may </w:t>
      </w:r>
      <w:r w:rsidR="00AD61A1" w:rsidRPr="00C40321">
        <w:rPr>
          <w:color w:val="000000"/>
        </w:rPr>
        <w:t xml:space="preserve">also </w:t>
      </w:r>
      <w:r w:rsidR="00395437" w:rsidRPr="00C40321">
        <w:rPr>
          <w:color w:val="000000"/>
        </w:rPr>
        <w:t xml:space="preserve">use other </w:t>
      </w:r>
      <w:r w:rsidR="00091252">
        <w:rPr>
          <w:color w:val="000000"/>
        </w:rPr>
        <w:t>partners/</w:t>
      </w:r>
      <w:r w:rsidR="00395437" w:rsidRPr="00C40321">
        <w:rPr>
          <w:color w:val="000000"/>
        </w:rPr>
        <w:t xml:space="preserve">modalities, including </w:t>
      </w:r>
      <w:r w:rsidR="00395437" w:rsidRPr="00C40321">
        <w:rPr>
          <w:lang w:val="en-GB"/>
        </w:rPr>
        <w:t>United Nations organizations, non-governmental organizations and direct UNDP implementation to enhance efficiency</w:t>
      </w:r>
      <w:r w:rsidR="00091252">
        <w:rPr>
          <w:lang w:val="en-GB"/>
        </w:rPr>
        <w:t xml:space="preserve"> and</w:t>
      </w:r>
      <w:r w:rsidR="00395437" w:rsidRPr="00C40321">
        <w:rPr>
          <w:lang w:val="en-GB"/>
        </w:rPr>
        <w:t xml:space="preserve"> flexibility of operations and </w:t>
      </w:r>
      <w:r w:rsidR="00D34681" w:rsidRPr="00C40321">
        <w:rPr>
          <w:lang w:val="en-GB"/>
        </w:rPr>
        <w:t xml:space="preserve">attain </w:t>
      </w:r>
      <w:r w:rsidR="00395437" w:rsidRPr="00C40321">
        <w:rPr>
          <w:lang w:val="en-GB"/>
        </w:rPr>
        <w:t xml:space="preserve">results. Fast-track procedures </w:t>
      </w:r>
      <w:r w:rsidR="00091252">
        <w:rPr>
          <w:lang w:val="en-GB"/>
        </w:rPr>
        <w:t>may</w:t>
      </w:r>
      <w:r w:rsidR="00091252" w:rsidRPr="00C40321">
        <w:rPr>
          <w:lang w:val="en-GB"/>
        </w:rPr>
        <w:t xml:space="preserve"> </w:t>
      </w:r>
      <w:r w:rsidR="00114CE9" w:rsidRPr="00C40321">
        <w:rPr>
          <w:lang w:val="en-GB"/>
        </w:rPr>
        <w:t xml:space="preserve">be </w:t>
      </w:r>
      <w:r w:rsidR="00395437" w:rsidRPr="00C40321">
        <w:rPr>
          <w:lang w:val="en-GB"/>
        </w:rPr>
        <w:t xml:space="preserve">adopted </w:t>
      </w:r>
      <w:r w:rsidR="00D34681" w:rsidRPr="00C40321">
        <w:rPr>
          <w:lang w:val="en-GB"/>
        </w:rPr>
        <w:t>to provide</w:t>
      </w:r>
      <w:r w:rsidR="0063631E" w:rsidRPr="00C40321">
        <w:rPr>
          <w:lang w:val="en-GB"/>
        </w:rPr>
        <w:t xml:space="preserve"> timely </w:t>
      </w:r>
      <w:r w:rsidR="00395437" w:rsidRPr="00C40321">
        <w:rPr>
          <w:lang w:val="en-GB"/>
        </w:rPr>
        <w:t>respon</w:t>
      </w:r>
      <w:r w:rsidR="0063631E" w:rsidRPr="00C40321">
        <w:rPr>
          <w:lang w:val="en-GB"/>
        </w:rPr>
        <w:t>se</w:t>
      </w:r>
      <w:r w:rsidR="00D34681" w:rsidRPr="00C40321">
        <w:rPr>
          <w:lang w:val="en-GB"/>
        </w:rPr>
        <w:t>s</w:t>
      </w:r>
      <w:r w:rsidR="00395437" w:rsidRPr="00C40321">
        <w:rPr>
          <w:lang w:val="en-GB"/>
        </w:rPr>
        <w:t xml:space="preserve"> to crisis situations.</w:t>
      </w:r>
    </w:p>
    <w:p w14:paraId="07196623" w14:textId="4109BE00" w:rsidR="0087404C" w:rsidRPr="00C40321" w:rsidRDefault="00EE3BD0" w:rsidP="00DA74C1">
      <w:pPr>
        <w:pStyle w:val="ListParagraph"/>
        <w:tabs>
          <w:tab w:val="left" w:pos="1710"/>
        </w:tabs>
        <w:autoSpaceDE w:val="0"/>
        <w:autoSpaceDN w:val="0"/>
        <w:adjustRightInd w:val="0"/>
        <w:spacing w:after="120"/>
        <w:ind w:left="1253" w:right="792"/>
        <w:jc w:val="both"/>
        <w:rPr>
          <w:rFonts w:cs="Arial"/>
        </w:rPr>
      </w:pPr>
      <w:r>
        <w:rPr>
          <w:lang w:val="en-GB"/>
        </w:rPr>
        <w:t>3</w:t>
      </w:r>
      <w:r w:rsidR="00F1300C">
        <w:rPr>
          <w:lang w:val="en-GB"/>
        </w:rPr>
        <w:t>9</w:t>
      </w:r>
      <w:r>
        <w:rPr>
          <w:lang w:val="en-GB"/>
        </w:rPr>
        <w:t xml:space="preserve">. </w:t>
      </w:r>
      <w:r w:rsidR="00091252">
        <w:rPr>
          <w:lang w:val="en-GB"/>
        </w:rPr>
        <w:t>P</w:t>
      </w:r>
      <w:r w:rsidR="0008291D" w:rsidRPr="00C40321">
        <w:rPr>
          <w:lang w:val="en-GB"/>
        </w:rPr>
        <w:t>rogramming is to be policy</w:t>
      </w:r>
      <w:r w:rsidR="00091252">
        <w:rPr>
          <w:lang w:val="en-GB"/>
        </w:rPr>
        <w:t xml:space="preserve"> </w:t>
      </w:r>
      <w:r w:rsidR="0008291D" w:rsidRPr="00C40321">
        <w:rPr>
          <w:lang w:val="en-GB"/>
        </w:rPr>
        <w:t>base</w:t>
      </w:r>
      <w:r w:rsidR="001A35D7" w:rsidRPr="00C40321">
        <w:rPr>
          <w:lang w:val="en-GB"/>
        </w:rPr>
        <w:t xml:space="preserve">d </w:t>
      </w:r>
      <w:r w:rsidR="00091252">
        <w:rPr>
          <w:lang w:val="en-GB"/>
        </w:rPr>
        <w:t xml:space="preserve">and developed in dialogue with the </w:t>
      </w:r>
      <w:r w:rsidR="00F1300C">
        <w:rPr>
          <w:lang w:val="en-GB"/>
        </w:rPr>
        <w:t>G</w:t>
      </w:r>
      <w:r w:rsidR="00091252">
        <w:rPr>
          <w:lang w:val="en-GB"/>
        </w:rPr>
        <w:t xml:space="preserve">overnment </w:t>
      </w:r>
      <w:r w:rsidR="001A35D7" w:rsidRPr="00C40321">
        <w:rPr>
          <w:lang w:val="en-GB"/>
        </w:rPr>
        <w:t xml:space="preserve">to ensure that UNDP assistance </w:t>
      </w:r>
      <w:r w:rsidR="0008291D" w:rsidRPr="00C40321">
        <w:rPr>
          <w:lang w:val="en-GB"/>
        </w:rPr>
        <w:t>address</w:t>
      </w:r>
      <w:r w:rsidR="001A35D7" w:rsidRPr="00C40321">
        <w:rPr>
          <w:lang w:val="en-GB"/>
        </w:rPr>
        <w:t>es</w:t>
      </w:r>
      <w:r w:rsidR="0008291D" w:rsidRPr="00C40321">
        <w:rPr>
          <w:lang w:val="en-GB"/>
        </w:rPr>
        <w:t xml:space="preserve"> the</w:t>
      </w:r>
      <w:r w:rsidR="00F1300C">
        <w:rPr>
          <w:lang w:val="en-GB"/>
        </w:rPr>
        <w:t xml:space="preserve"> country’s</w:t>
      </w:r>
      <w:r w:rsidR="0008291D" w:rsidRPr="00C40321">
        <w:rPr>
          <w:lang w:val="en-GB"/>
        </w:rPr>
        <w:t xml:space="preserve"> </w:t>
      </w:r>
      <w:r w:rsidR="0008291D" w:rsidRPr="00DA74C1">
        <w:rPr>
          <w:lang w:val="en-GB"/>
        </w:rPr>
        <w:t>emerging</w:t>
      </w:r>
      <w:r w:rsidR="0008291D" w:rsidRPr="00C40321">
        <w:rPr>
          <w:lang w:val="en-GB"/>
        </w:rPr>
        <w:t xml:space="preserve"> strat</w:t>
      </w:r>
      <w:r w:rsidR="00EC43B0" w:rsidRPr="00C40321">
        <w:rPr>
          <w:lang w:val="en-GB"/>
        </w:rPr>
        <w:t xml:space="preserve">egic priorities </w:t>
      </w:r>
      <w:r w:rsidR="000F0D9C" w:rsidRPr="00C40321">
        <w:rPr>
          <w:lang w:val="en-GB"/>
        </w:rPr>
        <w:t>within the framework of the country programme</w:t>
      </w:r>
      <w:r w:rsidR="00EC43B0" w:rsidRPr="00C40321">
        <w:rPr>
          <w:lang w:val="en-GB"/>
        </w:rPr>
        <w:t xml:space="preserve">. </w:t>
      </w:r>
      <w:r w:rsidR="0008291D" w:rsidRPr="00363AA2">
        <w:rPr>
          <w:lang w:val="en-GB"/>
        </w:rPr>
        <w:t xml:space="preserve">Policy engagement will </w:t>
      </w:r>
      <w:r w:rsidR="00D52E2D" w:rsidRPr="00363AA2">
        <w:rPr>
          <w:lang w:val="en-GB"/>
        </w:rPr>
        <w:t xml:space="preserve">provide </w:t>
      </w:r>
      <w:r w:rsidR="0008291D" w:rsidRPr="00363AA2">
        <w:rPr>
          <w:lang w:val="en-GB"/>
        </w:rPr>
        <w:t xml:space="preserve">the basis for evidence-based policy research, programme </w:t>
      </w:r>
      <w:r w:rsidR="00CF49CE" w:rsidRPr="008173D4">
        <w:rPr>
          <w:lang w:val="en-GB"/>
        </w:rPr>
        <w:t xml:space="preserve">design </w:t>
      </w:r>
      <w:r w:rsidR="00114CE9" w:rsidRPr="008173D4">
        <w:rPr>
          <w:lang w:val="en-GB"/>
        </w:rPr>
        <w:t>and</w:t>
      </w:r>
      <w:r w:rsidR="00CF49CE" w:rsidRPr="008173D4">
        <w:rPr>
          <w:lang w:val="en-GB"/>
        </w:rPr>
        <w:t xml:space="preserve"> implementation</w:t>
      </w:r>
      <w:r w:rsidR="0008291D" w:rsidRPr="008173D4">
        <w:rPr>
          <w:lang w:val="en-GB"/>
        </w:rPr>
        <w:t xml:space="preserve">, and capacity development </w:t>
      </w:r>
      <w:r w:rsidR="00CF49CE" w:rsidRPr="008173D4">
        <w:rPr>
          <w:lang w:val="en-GB"/>
        </w:rPr>
        <w:t>solutions</w:t>
      </w:r>
      <w:r w:rsidR="0008291D" w:rsidRPr="008173D4">
        <w:rPr>
          <w:lang w:val="en-GB"/>
        </w:rPr>
        <w:t>.</w:t>
      </w:r>
      <w:r w:rsidR="0008291D" w:rsidRPr="00C40321">
        <w:rPr>
          <w:lang w:val="en-GB"/>
        </w:rPr>
        <w:t xml:space="preserve"> </w:t>
      </w:r>
      <w:r w:rsidR="00401578" w:rsidRPr="00C40321">
        <w:rPr>
          <w:lang w:val="en-GB"/>
        </w:rPr>
        <w:t xml:space="preserve">UNDP will promote results-based </w:t>
      </w:r>
      <w:r w:rsidR="00D021F5" w:rsidRPr="00C40321">
        <w:rPr>
          <w:lang w:val="en-GB"/>
        </w:rPr>
        <w:t xml:space="preserve">portfolio </w:t>
      </w:r>
      <w:r w:rsidR="00401578" w:rsidRPr="00C40321">
        <w:rPr>
          <w:lang w:val="en-GB"/>
        </w:rPr>
        <w:t xml:space="preserve">management principles </w:t>
      </w:r>
      <w:r w:rsidR="007E4B79" w:rsidRPr="00C40321">
        <w:rPr>
          <w:lang w:val="en-GB"/>
        </w:rPr>
        <w:t xml:space="preserve">to </w:t>
      </w:r>
      <w:r w:rsidR="00401578" w:rsidRPr="00C40321">
        <w:rPr>
          <w:lang w:val="en-GB"/>
        </w:rPr>
        <w:t xml:space="preserve">increase </w:t>
      </w:r>
      <w:r w:rsidR="00F1300C">
        <w:rPr>
          <w:lang w:val="en-GB"/>
        </w:rPr>
        <w:t xml:space="preserve">the </w:t>
      </w:r>
      <w:r w:rsidR="00401578" w:rsidRPr="00C40321">
        <w:rPr>
          <w:lang w:val="en-GB"/>
        </w:rPr>
        <w:t>effectiveness of activities</w:t>
      </w:r>
      <w:r w:rsidR="00091252">
        <w:rPr>
          <w:lang w:val="en-GB"/>
        </w:rPr>
        <w:t>. The</w:t>
      </w:r>
      <w:r w:rsidR="00D021F5" w:rsidRPr="00C40321">
        <w:rPr>
          <w:lang w:val="en-GB"/>
        </w:rPr>
        <w:t xml:space="preserve"> </w:t>
      </w:r>
      <w:r w:rsidR="000F0D9C" w:rsidRPr="00C40321">
        <w:rPr>
          <w:lang w:val="en-GB"/>
        </w:rPr>
        <w:t xml:space="preserve">issues-based approach </w:t>
      </w:r>
      <w:r w:rsidR="00091252">
        <w:rPr>
          <w:lang w:val="en-GB"/>
        </w:rPr>
        <w:t xml:space="preserve">will be applied, </w:t>
      </w:r>
      <w:r w:rsidR="00401578" w:rsidRPr="00C40321">
        <w:rPr>
          <w:lang w:val="en-GB"/>
        </w:rPr>
        <w:t xml:space="preserve">and </w:t>
      </w:r>
      <w:r w:rsidR="00FA3000">
        <w:rPr>
          <w:lang w:val="en-GB"/>
        </w:rPr>
        <w:t>poor</w:t>
      </w:r>
      <w:r w:rsidR="00091252">
        <w:rPr>
          <w:lang w:val="en-GB"/>
        </w:rPr>
        <w:t xml:space="preserve"> </w:t>
      </w:r>
      <w:r w:rsidR="00363AA2">
        <w:rPr>
          <w:lang w:val="en-GB"/>
        </w:rPr>
        <w:t>people,</w:t>
      </w:r>
      <w:r w:rsidR="00091252">
        <w:rPr>
          <w:lang w:val="en-GB"/>
        </w:rPr>
        <w:t xml:space="preserve"> </w:t>
      </w:r>
      <w:r w:rsidR="00707C73" w:rsidRPr="00C40321">
        <w:rPr>
          <w:lang w:val="en-GB"/>
        </w:rPr>
        <w:t>women and youth</w:t>
      </w:r>
      <w:r w:rsidR="00091252">
        <w:rPr>
          <w:lang w:val="en-GB"/>
        </w:rPr>
        <w:t xml:space="preserve"> will be targeted</w:t>
      </w:r>
      <w:r w:rsidR="00401578" w:rsidRPr="00C40321">
        <w:rPr>
          <w:lang w:val="en-GB"/>
        </w:rPr>
        <w:t xml:space="preserve">. </w:t>
      </w:r>
    </w:p>
    <w:p w14:paraId="746FF267" w14:textId="2DCADA72" w:rsidR="00EC43B0" w:rsidRPr="00925328" w:rsidRDefault="00F1300C" w:rsidP="00DA74C1">
      <w:pPr>
        <w:pStyle w:val="ListParagraph"/>
        <w:tabs>
          <w:tab w:val="left" w:pos="1710"/>
        </w:tabs>
        <w:autoSpaceDE w:val="0"/>
        <w:autoSpaceDN w:val="0"/>
        <w:adjustRightInd w:val="0"/>
        <w:spacing w:after="120"/>
        <w:ind w:left="1253" w:right="792"/>
        <w:jc w:val="both"/>
        <w:rPr>
          <w:rFonts w:cs="Arial"/>
        </w:rPr>
      </w:pPr>
      <w:r>
        <w:t>40</w:t>
      </w:r>
      <w:r w:rsidR="00EE3BD0">
        <w:t xml:space="preserve">. </w:t>
      </w:r>
      <w:r w:rsidR="009378CF" w:rsidRPr="00925328">
        <w:t xml:space="preserve">All </w:t>
      </w:r>
      <w:r w:rsidR="005F10BC" w:rsidRPr="00925328">
        <w:t>i</w:t>
      </w:r>
      <w:r w:rsidR="009378CF" w:rsidRPr="00925328">
        <w:t xml:space="preserve">mplementing </w:t>
      </w:r>
      <w:r w:rsidR="005F10BC" w:rsidRPr="00925328">
        <w:t>p</w:t>
      </w:r>
      <w:r w:rsidR="009378CF" w:rsidRPr="00925328">
        <w:t xml:space="preserve">artners will be oriented </w:t>
      </w:r>
      <w:r w:rsidR="00091252">
        <w:t>on</w:t>
      </w:r>
      <w:r w:rsidR="00091252" w:rsidRPr="00925328">
        <w:t xml:space="preserve"> </w:t>
      </w:r>
      <w:r w:rsidR="009378CF" w:rsidRPr="00925328">
        <w:t xml:space="preserve">the Social and Environmental Standards and related Social and Environmental Compliance Unit and Stakeholder Response Mechanism. </w:t>
      </w:r>
      <w:r w:rsidR="00091252" w:rsidRPr="00925328">
        <w:t xml:space="preserve">Social and Environmental Standards </w:t>
      </w:r>
      <w:r w:rsidR="009378CF" w:rsidRPr="00925328">
        <w:t xml:space="preserve">will be applied throughout the life cycle of all projects. The UNDP </w:t>
      </w:r>
      <w:r w:rsidR="00091252">
        <w:t>c</w:t>
      </w:r>
      <w:r w:rsidR="009378CF" w:rsidRPr="00925328">
        <w:t xml:space="preserve">ountry </w:t>
      </w:r>
      <w:r w:rsidR="00091252">
        <w:t>o</w:t>
      </w:r>
      <w:r w:rsidR="009378CF" w:rsidRPr="00925328">
        <w:t xml:space="preserve">ffice will establish capacity to </w:t>
      </w:r>
      <w:r w:rsidR="005F10BC" w:rsidRPr="00925328">
        <w:t>ad</w:t>
      </w:r>
      <w:r w:rsidR="00091252">
        <w:t>d</w:t>
      </w:r>
      <w:r w:rsidR="005F10BC" w:rsidRPr="00925328">
        <w:t>ress</w:t>
      </w:r>
      <w:r w:rsidR="009378CF" w:rsidRPr="00925328">
        <w:t xml:space="preserve"> requests for stakeholder response, in coordination with national partners and with support from UNDP </w:t>
      </w:r>
      <w:r w:rsidR="00091252">
        <w:t>r</w:t>
      </w:r>
      <w:r w:rsidR="009378CF" w:rsidRPr="00925328">
        <w:t xml:space="preserve">egional and </w:t>
      </w:r>
      <w:r w:rsidR="009C06EF">
        <w:t>Stakeholder Response Mechanism</w:t>
      </w:r>
      <w:r w:rsidR="009C06EF" w:rsidRPr="00925328">
        <w:t xml:space="preserve"> </w:t>
      </w:r>
      <w:r w:rsidR="009378CF" w:rsidRPr="00925328">
        <w:t>counterparts</w:t>
      </w:r>
      <w:r w:rsidR="005F10BC" w:rsidRPr="00925328">
        <w:t xml:space="preserve"> at headquarters</w:t>
      </w:r>
      <w:r w:rsidR="00D021F5" w:rsidRPr="00925328">
        <w:t>.</w:t>
      </w:r>
    </w:p>
    <w:p w14:paraId="05B34146" w14:textId="5A2B1616" w:rsidR="000B3073" w:rsidRPr="00C40321" w:rsidRDefault="00EE3BD0" w:rsidP="00DA74C1">
      <w:pPr>
        <w:pStyle w:val="ListParagraph"/>
        <w:tabs>
          <w:tab w:val="left" w:pos="1710"/>
        </w:tabs>
        <w:autoSpaceDE w:val="0"/>
        <w:autoSpaceDN w:val="0"/>
        <w:adjustRightInd w:val="0"/>
        <w:spacing w:after="120"/>
        <w:ind w:left="1253" w:right="792"/>
        <w:jc w:val="both"/>
        <w:rPr>
          <w:lang w:val="en-GB"/>
        </w:rPr>
      </w:pPr>
      <w:r>
        <w:rPr>
          <w:lang w:val="en-GB"/>
        </w:rPr>
        <w:t>4</w:t>
      </w:r>
      <w:r w:rsidR="00F1300C">
        <w:rPr>
          <w:lang w:val="en-GB"/>
        </w:rPr>
        <w:t>1</w:t>
      </w:r>
      <w:r>
        <w:rPr>
          <w:lang w:val="en-GB"/>
        </w:rPr>
        <w:t xml:space="preserve">. </w:t>
      </w:r>
      <w:r w:rsidR="0005383C" w:rsidRPr="00C40321">
        <w:rPr>
          <w:lang w:val="en-GB"/>
        </w:rPr>
        <w:t>T</w:t>
      </w:r>
      <w:r w:rsidR="00741A71" w:rsidRPr="00C40321">
        <w:rPr>
          <w:lang w:val="en-GB"/>
        </w:rPr>
        <w:t xml:space="preserve">he shift towards policy-based programming </w:t>
      </w:r>
      <w:r w:rsidR="000F0D9C" w:rsidRPr="00C40321">
        <w:rPr>
          <w:lang w:val="en-GB"/>
        </w:rPr>
        <w:t xml:space="preserve">must keep </w:t>
      </w:r>
      <w:r w:rsidR="00395437" w:rsidRPr="00C40321">
        <w:rPr>
          <w:lang w:val="en-GB"/>
        </w:rPr>
        <w:t xml:space="preserve">pace </w:t>
      </w:r>
      <w:r w:rsidR="000F0D9C" w:rsidRPr="00C40321">
        <w:rPr>
          <w:lang w:val="en-GB"/>
        </w:rPr>
        <w:t xml:space="preserve">with </w:t>
      </w:r>
      <w:r w:rsidR="00091252">
        <w:rPr>
          <w:lang w:val="en-GB"/>
        </w:rPr>
        <w:t>the country’s</w:t>
      </w:r>
      <w:r w:rsidR="00091252" w:rsidRPr="00C40321">
        <w:rPr>
          <w:lang w:val="en-GB"/>
        </w:rPr>
        <w:t xml:space="preserve"> </w:t>
      </w:r>
      <w:r w:rsidR="00395437" w:rsidRPr="00C40321">
        <w:rPr>
          <w:lang w:val="en-GB"/>
        </w:rPr>
        <w:t xml:space="preserve">transition </w:t>
      </w:r>
      <w:r w:rsidR="000A5610" w:rsidRPr="00C40321">
        <w:rPr>
          <w:lang w:val="en-GB"/>
        </w:rPr>
        <w:t xml:space="preserve">to </w:t>
      </w:r>
      <w:r w:rsidR="00091252">
        <w:rPr>
          <w:lang w:val="en-GB"/>
        </w:rPr>
        <w:t>middle income</w:t>
      </w:r>
      <w:r w:rsidR="00091252" w:rsidRPr="00C40321">
        <w:rPr>
          <w:lang w:val="en-GB"/>
        </w:rPr>
        <w:t xml:space="preserve"> </w:t>
      </w:r>
      <w:r w:rsidR="000A5610" w:rsidRPr="00C40321">
        <w:rPr>
          <w:lang w:val="en-GB"/>
        </w:rPr>
        <w:t xml:space="preserve">status and </w:t>
      </w:r>
      <w:r w:rsidR="00091252">
        <w:rPr>
          <w:lang w:val="en-GB"/>
        </w:rPr>
        <w:t xml:space="preserve">increasing government </w:t>
      </w:r>
      <w:r w:rsidR="000A5610" w:rsidRPr="00C40321">
        <w:rPr>
          <w:lang w:val="en-GB"/>
        </w:rPr>
        <w:t xml:space="preserve">responsibility </w:t>
      </w:r>
      <w:r w:rsidR="00091252">
        <w:rPr>
          <w:lang w:val="en-GB"/>
        </w:rPr>
        <w:t>for</w:t>
      </w:r>
      <w:r w:rsidR="00091252" w:rsidRPr="00C40321">
        <w:rPr>
          <w:lang w:val="en-GB"/>
        </w:rPr>
        <w:t xml:space="preserve"> </w:t>
      </w:r>
      <w:r w:rsidR="000A5610" w:rsidRPr="00C40321">
        <w:rPr>
          <w:lang w:val="en-GB"/>
        </w:rPr>
        <w:t xml:space="preserve">financing its own development from domestic resources, </w:t>
      </w:r>
      <w:r w:rsidR="00091252">
        <w:rPr>
          <w:lang w:val="en-GB"/>
        </w:rPr>
        <w:t>foreign direct investment</w:t>
      </w:r>
      <w:r w:rsidR="000A5610" w:rsidRPr="00C40321">
        <w:rPr>
          <w:lang w:val="en-GB"/>
        </w:rPr>
        <w:t xml:space="preserve"> and non-traditional development assistance. To th</w:t>
      </w:r>
      <w:r w:rsidR="005F10BC">
        <w:rPr>
          <w:lang w:val="en-GB"/>
        </w:rPr>
        <w:t>is</w:t>
      </w:r>
      <w:r w:rsidR="000A5610" w:rsidRPr="00C40321">
        <w:rPr>
          <w:lang w:val="en-GB"/>
        </w:rPr>
        <w:t xml:space="preserve"> end, UNDP will continue to leverage core resources to generate innovations and policy development solutions while simultaneously exploring all possible partnerships and resources to support the scaling-up of development solutions</w:t>
      </w:r>
      <w:r w:rsidR="00091252">
        <w:rPr>
          <w:lang w:val="en-GB"/>
        </w:rPr>
        <w:t>. The aim is</w:t>
      </w:r>
      <w:r w:rsidR="000A5610" w:rsidRPr="00C40321">
        <w:rPr>
          <w:lang w:val="en-GB"/>
        </w:rPr>
        <w:t xml:space="preserve"> to complement direct financial contribution</w:t>
      </w:r>
      <w:r w:rsidR="00091252">
        <w:rPr>
          <w:lang w:val="en-GB"/>
        </w:rPr>
        <w:t>s from UNDP</w:t>
      </w:r>
      <w:r w:rsidR="000A5610" w:rsidRPr="00C40321">
        <w:rPr>
          <w:lang w:val="en-GB"/>
        </w:rPr>
        <w:t xml:space="preserve">. </w:t>
      </w:r>
      <w:r w:rsidR="000B3073" w:rsidRPr="00C40321">
        <w:rPr>
          <w:lang w:val="en-GB"/>
        </w:rPr>
        <w:t xml:space="preserve"> </w:t>
      </w:r>
    </w:p>
    <w:p w14:paraId="48DBC49D" w14:textId="5EC20433" w:rsidR="000A5610" w:rsidRPr="00C40321" w:rsidRDefault="00EE3BD0" w:rsidP="00DA74C1">
      <w:pPr>
        <w:pStyle w:val="ListParagraph"/>
        <w:tabs>
          <w:tab w:val="left" w:pos="1710"/>
        </w:tabs>
        <w:autoSpaceDE w:val="0"/>
        <w:autoSpaceDN w:val="0"/>
        <w:adjustRightInd w:val="0"/>
        <w:ind w:left="1253" w:right="792"/>
        <w:jc w:val="both"/>
        <w:rPr>
          <w:lang w:val="en-GB"/>
        </w:rPr>
      </w:pPr>
      <w:r>
        <w:rPr>
          <w:lang w:val="en-GB"/>
        </w:rPr>
        <w:t>4</w:t>
      </w:r>
      <w:r w:rsidR="00F1300C">
        <w:rPr>
          <w:lang w:val="en-GB"/>
        </w:rPr>
        <w:t>2</w:t>
      </w:r>
      <w:r>
        <w:rPr>
          <w:lang w:val="en-GB"/>
        </w:rPr>
        <w:t xml:space="preserve">. </w:t>
      </w:r>
      <w:r w:rsidR="000B3073" w:rsidRPr="00C40321">
        <w:rPr>
          <w:lang w:val="en-GB"/>
        </w:rPr>
        <w:t>T</w:t>
      </w:r>
      <w:r w:rsidR="000A5610" w:rsidRPr="00C40321">
        <w:rPr>
          <w:lang w:val="en-GB"/>
        </w:rPr>
        <w:t xml:space="preserve">he effectiveness of UNDP’s assistance also depends on the </w:t>
      </w:r>
      <w:r w:rsidR="00091252">
        <w:rPr>
          <w:lang w:val="en-GB"/>
        </w:rPr>
        <w:t xml:space="preserve">government’s </w:t>
      </w:r>
      <w:r w:rsidR="0005383C" w:rsidRPr="00C40321">
        <w:rPr>
          <w:lang w:val="en-GB"/>
        </w:rPr>
        <w:t xml:space="preserve">progress </w:t>
      </w:r>
      <w:r w:rsidR="00091252">
        <w:rPr>
          <w:lang w:val="en-GB"/>
        </w:rPr>
        <w:t>in implementing</w:t>
      </w:r>
      <w:r w:rsidR="00091252" w:rsidRPr="00C40321">
        <w:rPr>
          <w:lang w:val="en-GB"/>
        </w:rPr>
        <w:t xml:space="preserve"> </w:t>
      </w:r>
      <w:r w:rsidR="000A5610" w:rsidRPr="00C40321">
        <w:rPr>
          <w:lang w:val="en-GB"/>
        </w:rPr>
        <w:t xml:space="preserve">ongoing reforms, </w:t>
      </w:r>
      <w:r w:rsidR="0005383C" w:rsidRPr="00C40321">
        <w:rPr>
          <w:lang w:val="en-GB"/>
        </w:rPr>
        <w:t>improv</w:t>
      </w:r>
      <w:r w:rsidR="00091252">
        <w:rPr>
          <w:lang w:val="en-GB"/>
        </w:rPr>
        <w:t>ing</w:t>
      </w:r>
      <w:r w:rsidR="000A5610" w:rsidRPr="00C40321">
        <w:rPr>
          <w:lang w:val="en-GB"/>
        </w:rPr>
        <w:t xml:space="preserve"> the conditions of poor</w:t>
      </w:r>
      <w:r w:rsidR="001B2157">
        <w:rPr>
          <w:lang w:val="en-GB"/>
        </w:rPr>
        <w:t xml:space="preserve"> people</w:t>
      </w:r>
      <w:r w:rsidR="000A5610" w:rsidRPr="00C40321">
        <w:rPr>
          <w:lang w:val="en-GB"/>
        </w:rPr>
        <w:t xml:space="preserve">, </w:t>
      </w:r>
      <w:r w:rsidR="0005383C" w:rsidRPr="00C40321">
        <w:rPr>
          <w:lang w:val="en-GB"/>
        </w:rPr>
        <w:t>handling</w:t>
      </w:r>
      <w:r w:rsidR="001C7FEF" w:rsidRPr="00C40321">
        <w:rPr>
          <w:lang w:val="en-GB"/>
        </w:rPr>
        <w:t xml:space="preserve"> </w:t>
      </w:r>
      <w:r w:rsidR="000A5610" w:rsidRPr="00C40321">
        <w:rPr>
          <w:lang w:val="en-GB"/>
        </w:rPr>
        <w:t>natural resource management issues and</w:t>
      </w:r>
      <w:r w:rsidR="00D953B7" w:rsidRPr="00C40321">
        <w:rPr>
          <w:lang w:val="en-GB"/>
        </w:rPr>
        <w:t xml:space="preserve"> reallocatin</w:t>
      </w:r>
      <w:r w:rsidR="00091252">
        <w:rPr>
          <w:lang w:val="en-GB"/>
        </w:rPr>
        <w:t>g</w:t>
      </w:r>
      <w:r w:rsidR="000A5610" w:rsidRPr="00C40321">
        <w:rPr>
          <w:lang w:val="en-GB"/>
        </w:rPr>
        <w:t xml:space="preserve"> funding to social and environmental priorities. </w:t>
      </w:r>
      <w:r w:rsidR="001C7FEF" w:rsidRPr="00C40321">
        <w:rPr>
          <w:lang w:val="en-GB"/>
        </w:rPr>
        <w:t xml:space="preserve"> This will require UNDP to actively engage the </w:t>
      </w:r>
      <w:r w:rsidR="00F81E79">
        <w:rPr>
          <w:lang w:val="en-GB"/>
        </w:rPr>
        <w:t>G</w:t>
      </w:r>
      <w:r w:rsidR="00091252">
        <w:rPr>
          <w:lang w:val="en-GB"/>
        </w:rPr>
        <w:t>overnment in areas</w:t>
      </w:r>
      <w:r w:rsidR="00091252" w:rsidRPr="00C40321">
        <w:rPr>
          <w:lang w:val="en-GB"/>
        </w:rPr>
        <w:t xml:space="preserve"> </w:t>
      </w:r>
      <w:r w:rsidR="001C7FEF" w:rsidRPr="00C40321">
        <w:rPr>
          <w:lang w:val="en-GB"/>
        </w:rPr>
        <w:t xml:space="preserve">where policy priorities and </w:t>
      </w:r>
      <w:r w:rsidR="001A35D7" w:rsidRPr="00C40321">
        <w:rPr>
          <w:lang w:val="en-GB"/>
        </w:rPr>
        <w:t>the economic growth agenda meet.</w:t>
      </w:r>
    </w:p>
    <w:p w14:paraId="32129EFE" w14:textId="77777777" w:rsidR="00FE04D4" w:rsidRPr="005D1806" w:rsidRDefault="00FE04D4" w:rsidP="00FE04D4">
      <w:pPr>
        <w:pStyle w:val="ListParagraph"/>
        <w:autoSpaceDE w:val="0"/>
        <w:autoSpaceDN w:val="0"/>
        <w:adjustRightInd w:val="0"/>
        <w:ind w:left="1253" w:right="792"/>
        <w:jc w:val="both"/>
        <w:rPr>
          <w:sz w:val="12"/>
          <w:szCs w:val="12"/>
          <w:lang w:val="en-GB"/>
        </w:rPr>
      </w:pPr>
    </w:p>
    <w:p w14:paraId="0F6A3597" w14:textId="77777777" w:rsidR="00783DB1" w:rsidRPr="00C40321" w:rsidRDefault="00781F09" w:rsidP="00783DB1">
      <w:pPr>
        <w:pStyle w:val="Heading1"/>
        <w:numPr>
          <w:ilvl w:val="0"/>
          <w:numId w:val="3"/>
        </w:numPr>
        <w:tabs>
          <w:tab w:val="left" w:pos="1800"/>
        </w:tabs>
        <w:spacing w:after="120"/>
        <w:ind w:left="1260" w:right="794" w:hanging="540"/>
        <w:jc w:val="both"/>
        <w:rPr>
          <w:rFonts w:ascii="Calibri" w:hAnsi="Calibri"/>
        </w:rPr>
      </w:pPr>
      <w:r w:rsidRPr="00C40321">
        <w:rPr>
          <w:rFonts w:ascii="Times New Roman" w:hAnsi="Times New Roman"/>
          <w:sz w:val="24"/>
          <w:szCs w:val="24"/>
          <w:lang w:val="en-GB"/>
        </w:rPr>
        <w:t xml:space="preserve">Monitoring and </w:t>
      </w:r>
      <w:r w:rsidR="004F7D06" w:rsidRPr="00C40321">
        <w:rPr>
          <w:rFonts w:ascii="Times New Roman" w:hAnsi="Times New Roman"/>
          <w:sz w:val="24"/>
          <w:szCs w:val="24"/>
          <w:lang w:val="en-GB"/>
        </w:rPr>
        <w:t>e</w:t>
      </w:r>
      <w:r w:rsidRPr="00C40321">
        <w:rPr>
          <w:rFonts w:ascii="Times New Roman" w:hAnsi="Times New Roman"/>
          <w:sz w:val="24"/>
          <w:szCs w:val="24"/>
          <w:lang w:val="en-GB"/>
        </w:rPr>
        <w:t xml:space="preserve">valuation </w:t>
      </w:r>
    </w:p>
    <w:p w14:paraId="7896A7FC" w14:textId="5427FBA8" w:rsidR="00783DB1" w:rsidRPr="00925328" w:rsidRDefault="00EE3BD0" w:rsidP="00DA74C1">
      <w:pPr>
        <w:pStyle w:val="NormalWeb"/>
        <w:tabs>
          <w:tab w:val="left" w:pos="1710"/>
        </w:tabs>
        <w:spacing w:before="0" w:beforeAutospacing="0" w:after="120" w:afterAutospacing="0"/>
        <w:ind w:left="1253" w:right="792"/>
        <w:jc w:val="both"/>
        <w:rPr>
          <w:rFonts w:ascii="Times New Roman Regular" w:hAnsi="Times New Roman Regular"/>
          <w:sz w:val="20"/>
          <w:szCs w:val="20"/>
          <w:lang w:val="en-GB"/>
        </w:rPr>
      </w:pPr>
      <w:r>
        <w:rPr>
          <w:rFonts w:ascii="Times New Roman Regular" w:hAnsi="Times New Roman Regular"/>
          <w:sz w:val="20"/>
          <w:szCs w:val="20"/>
          <w:lang w:val="en-GB"/>
        </w:rPr>
        <w:t>4</w:t>
      </w:r>
      <w:r w:rsidR="00F81E79">
        <w:rPr>
          <w:rFonts w:ascii="Times New Roman Regular" w:hAnsi="Times New Roman Regular"/>
          <w:sz w:val="20"/>
          <w:szCs w:val="20"/>
          <w:lang w:val="en-GB"/>
        </w:rPr>
        <w:t>3</w:t>
      </w:r>
      <w:r>
        <w:rPr>
          <w:rFonts w:ascii="Times New Roman Regular" w:hAnsi="Times New Roman Regular"/>
          <w:sz w:val="20"/>
          <w:szCs w:val="20"/>
          <w:lang w:val="en-GB"/>
        </w:rPr>
        <w:t xml:space="preserve">. </w:t>
      </w:r>
      <w:r w:rsidR="00783DB1" w:rsidRPr="00925328">
        <w:rPr>
          <w:rFonts w:ascii="Times New Roman Regular" w:hAnsi="Times New Roman Regular"/>
          <w:sz w:val="20"/>
          <w:szCs w:val="20"/>
          <w:lang w:val="en-GB"/>
        </w:rPr>
        <w:t xml:space="preserve">As recommended by the </w:t>
      </w:r>
      <w:r w:rsidR="00091252">
        <w:rPr>
          <w:rFonts w:ascii="Times New Roman Regular" w:hAnsi="Times New Roman Regular"/>
          <w:sz w:val="20"/>
          <w:szCs w:val="20"/>
          <w:lang w:val="en-GB"/>
        </w:rPr>
        <w:t>midterm review</w:t>
      </w:r>
      <w:r w:rsidR="00091252" w:rsidRPr="00925328">
        <w:rPr>
          <w:rFonts w:ascii="Times New Roman Regular" w:hAnsi="Times New Roman Regular"/>
          <w:sz w:val="20"/>
          <w:szCs w:val="20"/>
          <w:lang w:val="en-GB"/>
        </w:rPr>
        <w:t xml:space="preserve"> </w:t>
      </w:r>
      <w:r w:rsidR="008E2DAB" w:rsidRPr="00925328">
        <w:rPr>
          <w:rFonts w:ascii="Times New Roman Regular" w:hAnsi="Times New Roman Regular"/>
          <w:sz w:val="20"/>
          <w:szCs w:val="20"/>
          <w:lang w:val="en-GB"/>
        </w:rPr>
        <w:t xml:space="preserve">and in line with the </w:t>
      </w:r>
      <w:r w:rsidR="009C2B24" w:rsidRPr="00925328">
        <w:rPr>
          <w:rFonts w:ascii="Times New Roman Regular" w:hAnsi="Times New Roman Regular"/>
          <w:sz w:val="20"/>
          <w:szCs w:val="20"/>
          <w:lang w:val="en-GB"/>
        </w:rPr>
        <w:t xml:space="preserve">Busan principles on </w:t>
      </w:r>
      <w:r w:rsidR="00091252">
        <w:rPr>
          <w:rFonts w:ascii="Times New Roman Regular" w:hAnsi="Times New Roman Regular"/>
          <w:sz w:val="20"/>
          <w:szCs w:val="20"/>
          <w:lang w:val="en-GB"/>
        </w:rPr>
        <w:t>d</w:t>
      </w:r>
      <w:r w:rsidR="009C2B24" w:rsidRPr="00925328">
        <w:rPr>
          <w:rFonts w:ascii="Times New Roman Regular" w:hAnsi="Times New Roman Regular"/>
          <w:sz w:val="20"/>
          <w:szCs w:val="20"/>
          <w:lang w:val="en-GB"/>
        </w:rPr>
        <w:t xml:space="preserve">evelopment </w:t>
      </w:r>
      <w:r w:rsidR="00091252">
        <w:rPr>
          <w:rFonts w:ascii="Times New Roman Regular" w:hAnsi="Times New Roman Regular"/>
          <w:sz w:val="20"/>
          <w:szCs w:val="20"/>
          <w:lang w:val="en-GB"/>
        </w:rPr>
        <w:t>e</w:t>
      </w:r>
      <w:r w:rsidR="009C2B24" w:rsidRPr="00925328">
        <w:rPr>
          <w:rFonts w:ascii="Times New Roman Regular" w:hAnsi="Times New Roman Regular"/>
          <w:sz w:val="20"/>
          <w:szCs w:val="20"/>
          <w:lang w:val="en-GB"/>
        </w:rPr>
        <w:t>ffectiveness</w:t>
      </w:r>
      <w:r w:rsidR="008E2DAB" w:rsidRPr="00925328">
        <w:rPr>
          <w:rFonts w:ascii="Times New Roman Regular" w:hAnsi="Times New Roman Regular"/>
          <w:sz w:val="20"/>
          <w:szCs w:val="20"/>
          <w:lang w:val="en-GB"/>
        </w:rPr>
        <w:t>, UNDP will</w:t>
      </w:r>
      <w:r w:rsidR="00783DB1" w:rsidRPr="00925328">
        <w:rPr>
          <w:rFonts w:ascii="Times New Roman Regular" w:hAnsi="Times New Roman Regular"/>
          <w:sz w:val="20"/>
          <w:szCs w:val="20"/>
          <w:lang w:val="en-GB"/>
        </w:rPr>
        <w:t xml:space="preserve"> focus on outcome</w:t>
      </w:r>
      <w:r w:rsidR="005F10BC" w:rsidRPr="00925328">
        <w:rPr>
          <w:rFonts w:ascii="Times New Roman Regular" w:hAnsi="Times New Roman Regular"/>
          <w:sz w:val="20"/>
          <w:szCs w:val="20"/>
          <w:lang w:val="en-GB"/>
        </w:rPr>
        <w:t>-</w:t>
      </w:r>
      <w:r w:rsidR="00783DB1" w:rsidRPr="00925328">
        <w:rPr>
          <w:rFonts w:ascii="Times New Roman Regular" w:hAnsi="Times New Roman Regular"/>
          <w:sz w:val="20"/>
          <w:szCs w:val="20"/>
          <w:lang w:val="en-GB"/>
        </w:rPr>
        <w:t>level</w:t>
      </w:r>
      <w:r w:rsidR="00C11AB4" w:rsidRPr="00925328">
        <w:rPr>
          <w:rFonts w:ascii="Times New Roman Regular" w:hAnsi="Times New Roman Regular"/>
          <w:sz w:val="20"/>
          <w:szCs w:val="20"/>
          <w:lang w:val="en-GB"/>
        </w:rPr>
        <w:t xml:space="preserve"> results</w:t>
      </w:r>
      <w:r w:rsidR="00783DB1" w:rsidRPr="00925328">
        <w:rPr>
          <w:rFonts w:ascii="Times New Roman Regular" w:hAnsi="Times New Roman Regular"/>
          <w:sz w:val="20"/>
          <w:szCs w:val="20"/>
          <w:lang w:val="en-GB"/>
        </w:rPr>
        <w:t xml:space="preserve">. </w:t>
      </w:r>
      <w:r w:rsidR="008E2DAB" w:rsidRPr="00925328">
        <w:rPr>
          <w:rFonts w:ascii="Times New Roman Regular" w:hAnsi="Times New Roman Regular"/>
          <w:sz w:val="20"/>
          <w:szCs w:val="20"/>
          <w:lang w:val="en-GB"/>
        </w:rPr>
        <w:t>M</w:t>
      </w:r>
      <w:r w:rsidR="00783DB1" w:rsidRPr="00925328">
        <w:rPr>
          <w:rFonts w:ascii="Times New Roman Regular" w:hAnsi="Times New Roman Regular"/>
          <w:sz w:val="20"/>
          <w:szCs w:val="20"/>
          <w:lang w:val="en-GB"/>
        </w:rPr>
        <w:t>onitoring, evaluation and measurement will be critical not only for results-based management but also</w:t>
      </w:r>
      <w:r w:rsidR="00C11AB4" w:rsidRPr="00925328">
        <w:rPr>
          <w:rFonts w:ascii="Times New Roman Regular" w:hAnsi="Times New Roman Regular"/>
          <w:sz w:val="20"/>
          <w:szCs w:val="20"/>
          <w:lang w:val="en-GB"/>
        </w:rPr>
        <w:t xml:space="preserve"> </w:t>
      </w:r>
      <w:r w:rsidR="00783DB1" w:rsidRPr="00925328">
        <w:rPr>
          <w:rFonts w:ascii="Times New Roman Regular" w:hAnsi="Times New Roman Regular"/>
          <w:sz w:val="20"/>
          <w:szCs w:val="20"/>
          <w:lang w:val="en-GB"/>
        </w:rPr>
        <w:t xml:space="preserve">to strengthen </w:t>
      </w:r>
      <w:r w:rsidR="006B4B69" w:rsidRPr="00925328">
        <w:rPr>
          <w:rFonts w:ascii="Times New Roman Regular" w:hAnsi="Times New Roman Regular"/>
          <w:sz w:val="20"/>
          <w:szCs w:val="20"/>
          <w:lang w:val="en-GB"/>
        </w:rPr>
        <w:t xml:space="preserve">the </w:t>
      </w:r>
      <w:r w:rsidR="00C11AB4" w:rsidRPr="00925328">
        <w:rPr>
          <w:rFonts w:ascii="Times New Roman Regular" w:hAnsi="Times New Roman Regular"/>
          <w:sz w:val="20"/>
          <w:szCs w:val="20"/>
          <w:lang w:val="en-GB"/>
        </w:rPr>
        <w:t>policy-</w:t>
      </w:r>
      <w:r w:rsidR="00091252">
        <w:rPr>
          <w:rFonts w:ascii="Times New Roman Regular" w:hAnsi="Times New Roman Regular"/>
          <w:sz w:val="20"/>
          <w:szCs w:val="20"/>
          <w:lang w:val="en-GB"/>
        </w:rPr>
        <w:t>oriented</w:t>
      </w:r>
      <w:r w:rsidR="00091252" w:rsidRPr="00925328">
        <w:rPr>
          <w:rFonts w:ascii="Times New Roman Regular" w:hAnsi="Times New Roman Regular"/>
          <w:sz w:val="20"/>
          <w:szCs w:val="20"/>
          <w:lang w:val="en-GB"/>
        </w:rPr>
        <w:t xml:space="preserve"> </w:t>
      </w:r>
      <w:r w:rsidR="00783DB1" w:rsidRPr="00925328">
        <w:rPr>
          <w:rFonts w:ascii="Times New Roman Regular" w:hAnsi="Times New Roman Regular"/>
          <w:sz w:val="20"/>
          <w:szCs w:val="20"/>
          <w:lang w:val="en-GB"/>
        </w:rPr>
        <w:t>approach through evidence-based analyses</w:t>
      </w:r>
      <w:r w:rsidR="00C11AB4" w:rsidRPr="00925328">
        <w:rPr>
          <w:rFonts w:ascii="Times New Roman Regular" w:hAnsi="Times New Roman Regular"/>
          <w:sz w:val="20"/>
          <w:szCs w:val="20"/>
          <w:lang w:val="en-GB"/>
        </w:rPr>
        <w:t>.</w:t>
      </w:r>
    </w:p>
    <w:p w14:paraId="46B76F59" w14:textId="681D5131" w:rsidR="006B4B69" w:rsidRPr="00925328" w:rsidRDefault="00EE3BD0" w:rsidP="00DA74C1">
      <w:pPr>
        <w:pStyle w:val="NormalWeb"/>
        <w:tabs>
          <w:tab w:val="left" w:pos="1710"/>
        </w:tabs>
        <w:spacing w:before="0" w:beforeAutospacing="0" w:after="120" w:afterAutospacing="0"/>
        <w:ind w:left="1253" w:right="792"/>
        <w:jc w:val="both"/>
        <w:rPr>
          <w:rFonts w:ascii="Calibri" w:hAnsi="Calibri"/>
        </w:rPr>
      </w:pPr>
      <w:r>
        <w:rPr>
          <w:rFonts w:ascii="Times New Roman Regular" w:hAnsi="Times New Roman Regular"/>
          <w:sz w:val="20"/>
          <w:szCs w:val="20"/>
          <w:lang w:val="en-GB"/>
        </w:rPr>
        <w:t>4</w:t>
      </w:r>
      <w:r w:rsidR="00F81E79">
        <w:rPr>
          <w:rFonts w:ascii="Times New Roman Regular" w:hAnsi="Times New Roman Regular"/>
          <w:sz w:val="20"/>
          <w:szCs w:val="20"/>
          <w:lang w:val="en-GB"/>
        </w:rPr>
        <w:t>4</w:t>
      </w:r>
      <w:r>
        <w:rPr>
          <w:rFonts w:ascii="Times New Roman Regular" w:hAnsi="Times New Roman Regular"/>
          <w:sz w:val="20"/>
          <w:szCs w:val="20"/>
          <w:lang w:val="en-GB"/>
        </w:rPr>
        <w:t xml:space="preserve">. </w:t>
      </w:r>
      <w:r w:rsidR="008E2DAB" w:rsidRPr="00925328">
        <w:rPr>
          <w:rFonts w:ascii="Times New Roman Regular" w:hAnsi="Times New Roman Regular"/>
          <w:sz w:val="20"/>
          <w:szCs w:val="20"/>
          <w:lang w:val="en-GB"/>
        </w:rPr>
        <w:t xml:space="preserve">Aligned to the UNDP </w:t>
      </w:r>
      <w:r w:rsidR="00091252">
        <w:rPr>
          <w:rFonts w:ascii="Times New Roman Regular" w:hAnsi="Times New Roman Regular"/>
          <w:sz w:val="20"/>
          <w:szCs w:val="20"/>
          <w:lang w:val="en-GB"/>
        </w:rPr>
        <w:t>s</w:t>
      </w:r>
      <w:r w:rsidR="008E2DAB" w:rsidRPr="00925328">
        <w:rPr>
          <w:rFonts w:ascii="Times New Roman Regular" w:hAnsi="Times New Roman Regular"/>
          <w:sz w:val="20"/>
          <w:szCs w:val="20"/>
          <w:lang w:val="en-GB"/>
        </w:rPr>
        <w:t xml:space="preserve">trategic </w:t>
      </w:r>
      <w:r w:rsidR="00091252">
        <w:rPr>
          <w:rFonts w:ascii="Times New Roman Regular" w:hAnsi="Times New Roman Regular"/>
          <w:sz w:val="20"/>
          <w:szCs w:val="20"/>
          <w:lang w:val="en-GB"/>
        </w:rPr>
        <w:t>p</w:t>
      </w:r>
      <w:r w:rsidR="008E2DAB" w:rsidRPr="00925328">
        <w:rPr>
          <w:rFonts w:ascii="Times New Roman Regular" w:hAnsi="Times New Roman Regular"/>
          <w:sz w:val="20"/>
          <w:szCs w:val="20"/>
          <w:lang w:val="en-GB"/>
        </w:rPr>
        <w:t>lan, National Strategic Development Plan 2014-2018 and the UNDAF</w:t>
      </w:r>
      <w:r w:rsidR="001763C6" w:rsidRPr="00925328">
        <w:rPr>
          <w:rFonts w:ascii="Times New Roman Regular" w:hAnsi="Times New Roman Regular"/>
          <w:sz w:val="20"/>
          <w:szCs w:val="20"/>
          <w:lang w:val="en-GB"/>
        </w:rPr>
        <w:t>, the</w:t>
      </w:r>
      <w:r w:rsidR="008E2DAB" w:rsidRPr="00925328">
        <w:rPr>
          <w:rFonts w:ascii="Times New Roman Regular" w:hAnsi="Times New Roman Regular"/>
          <w:sz w:val="20"/>
          <w:szCs w:val="20"/>
          <w:lang w:val="en-GB"/>
        </w:rPr>
        <w:t xml:space="preserve"> </w:t>
      </w:r>
      <w:r w:rsidR="005D0914" w:rsidRPr="00925328">
        <w:rPr>
          <w:rFonts w:ascii="Times New Roman Regular" w:hAnsi="Times New Roman Regular"/>
          <w:sz w:val="20"/>
          <w:szCs w:val="20"/>
          <w:lang w:val="en-GB"/>
        </w:rPr>
        <w:t xml:space="preserve">outcomes will be monitored through existing mechanisms </w:t>
      </w:r>
      <w:r w:rsidR="00091252">
        <w:rPr>
          <w:rFonts w:ascii="Times New Roman Regular" w:hAnsi="Times New Roman Regular"/>
          <w:sz w:val="20"/>
          <w:szCs w:val="20"/>
          <w:lang w:val="en-GB"/>
        </w:rPr>
        <w:t xml:space="preserve">for coordination </w:t>
      </w:r>
      <w:r w:rsidR="005D0914" w:rsidRPr="00925328">
        <w:rPr>
          <w:rFonts w:ascii="Times New Roman Regular" w:hAnsi="Times New Roman Regular"/>
          <w:sz w:val="20"/>
          <w:szCs w:val="20"/>
          <w:lang w:val="en-GB"/>
        </w:rPr>
        <w:t xml:space="preserve">among the </w:t>
      </w:r>
      <w:r w:rsidR="00091252">
        <w:rPr>
          <w:rFonts w:ascii="Times New Roman Regular" w:hAnsi="Times New Roman Regular"/>
          <w:sz w:val="20"/>
          <w:szCs w:val="20"/>
          <w:lang w:val="en-GB"/>
        </w:rPr>
        <w:t>g</w:t>
      </w:r>
      <w:r w:rsidR="005D0914" w:rsidRPr="00925328">
        <w:rPr>
          <w:rFonts w:ascii="Times New Roman Regular" w:hAnsi="Times New Roman Regular"/>
          <w:sz w:val="20"/>
          <w:szCs w:val="20"/>
          <w:lang w:val="en-GB"/>
        </w:rPr>
        <w:t xml:space="preserve">overnment, development partners and </w:t>
      </w:r>
      <w:r w:rsidR="00091252">
        <w:rPr>
          <w:rFonts w:ascii="Times New Roman Regular" w:hAnsi="Times New Roman Regular"/>
          <w:sz w:val="20"/>
          <w:szCs w:val="20"/>
          <w:lang w:val="en-GB"/>
        </w:rPr>
        <w:t>the United Nations country team</w:t>
      </w:r>
      <w:r w:rsidR="005D0914" w:rsidRPr="00925328">
        <w:rPr>
          <w:rFonts w:ascii="Times New Roman Regular" w:hAnsi="Times New Roman Regular"/>
          <w:sz w:val="20"/>
          <w:szCs w:val="20"/>
          <w:lang w:val="en-GB"/>
        </w:rPr>
        <w:t xml:space="preserve">. </w:t>
      </w:r>
      <w:r w:rsidR="00026C0A">
        <w:rPr>
          <w:rFonts w:ascii="Times New Roman Regular" w:hAnsi="Times New Roman Regular"/>
          <w:sz w:val="20"/>
          <w:szCs w:val="20"/>
          <w:lang w:val="en-GB"/>
        </w:rPr>
        <w:t>O</w:t>
      </w:r>
      <w:r w:rsidR="008E2DAB" w:rsidRPr="00925328">
        <w:rPr>
          <w:rFonts w:ascii="Times New Roman Regular" w:hAnsi="Times New Roman Regular"/>
          <w:sz w:val="20"/>
          <w:szCs w:val="20"/>
          <w:lang w:val="en-GB"/>
        </w:rPr>
        <w:t xml:space="preserve">utputs are </w:t>
      </w:r>
      <w:r w:rsidR="005D0914" w:rsidRPr="00925328">
        <w:rPr>
          <w:rFonts w:ascii="Times New Roman Regular" w:hAnsi="Times New Roman Regular"/>
          <w:sz w:val="20"/>
          <w:szCs w:val="20"/>
          <w:lang w:val="en-GB"/>
        </w:rPr>
        <w:t>defined as UNDP</w:t>
      </w:r>
      <w:r w:rsidR="009D107A" w:rsidRPr="00925328">
        <w:rPr>
          <w:rFonts w:ascii="Times New Roman Regular" w:hAnsi="Times New Roman Regular"/>
          <w:sz w:val="20"/>
          <w:szCs w:val="20"/>
          <w:lang w:val="en-GB"/>
        </w:rPr>
        <w:t xml:space="preserve"> </w:t>
      </w:r>
      <w:r w:rsidR="005D0914" w:rsidRPr="00925328">
        <w:rPr>
          <w:rFonts w:ascii="Times New Roman Regular" w:hAnsi="Times New Roman Regular"/>
          <w:sz w:val="20"/>
          <w:szCs w:val="20"/>
          <w:lang w:val="en-GB"/>
        </w:rPr>
        <w:t>contribution</w:t>
      </w:r>
      <w:r w:rsidR="008E2DAB" w:rsidRPr="00925328">
        <w:rPr>
          <w:rFonts w:ascii="Times New Roman Regular" w:hAnsi="Times New Roman Regular"/>
          <w:sz w:val="20"/>
          <w:szCs w:val="20"/>
          <w:lang w:val="en-GB"/>
        </w:rPr>
        <w:t>s</w:t>
      </w:r>
      <w:r w:rsidR="005D0914" w:rsidRPr="00925328">
        <w:rPr>
          <w:rFonts w:ascii="Times New Roman Regular" w:hAnsi="Times New Roman Regular"/>
          <w:sz w:val="20"/>
          <w:szCs w:val="20"/>
          <w:lang w:val="en-GB"/>
        </w:rPr>
        <w:t xml:space="preserve"> to policy options</w:t>
      </w:r>
      <w:r w:rsidR="009D107A">
        <w:rPr>
          <w:rFonts w:ascii="Times New Roman Regular" w:hAnsi="Times New Roman Regular"/>
          <w:sz w:val="20"/>
          <w:szCs w:val="20"/>
          <w:lang w:val="en-GB"/>
        </w:rPr>
        <w:t>,</w:t>
      </w:r>
      <w:r w:rsidR="005D0914" w:rsidRPr="00925328">
        <w:rPr>
          <w:rFonts w:ascii="Times New Roman Regular" w:hAnsi="Times New Roman Regular"/>
          <w:sz w:val="20"/>
          <w:szCs w:val="20"/>
          <w:lang w:val="en-GB"/>
        </w:rPr>
        <w:t xml:space="preserve"> capacity </w:t>
      </w:r>
      <w:r w:rsidR="009D107A">
        <w:rPr>
          <w:rFonts w:ascii="Times New Roman Regular" w:hAnsi="Times New Roman Regular"/>
          <w:sz w:val="20"/>
          <w:szCs w:val="20"/>
          <w:lang w:val="en-GB"/>
        </w:rPr>
        <w:t>development</w:t>
      </w:r>
      <w:r w:rsidR="005D0914" w:rsidRPr="00925328">
        <w:rPr>
          <w:rFonts w:ascii="Times New Roman Regular" w:hAnsi="Times New Roman Regular"/>
          <w:sz w:val="20"/>
          <w:szCs w:val="20"/>
          <w:lang w:val="en-GB"/>
        </w:rPr>
        <w:t xml:space="preserve"> and human development-centred innov</w:t>
      </w:r>
      <w:r w:rsidR="008E2DAB" w:rsidRPr="00925328">
        <w:rPr>
          <w:rFonts w:ascii="Times New Roman Regular" w:hAnsi="Times New Roman Regular"/>
          <w:sz w:val="20"/>
          <w:szCs w:val="20"/>
          <w:lang w:val="en-GB"/>
        </w:rPr>
        <w:t>ations</w:t>
      </w:r>
      <w:r w:rsidR="005D0914" w:rsidRPr="00925328">
        <w:rPr>
          <w:rFonts w:ascii="Times New Roman Regular" w:hAnsi="Times New Roman Regular"/>
          <w:sz w:val="20"/>
          <w:szCs w:val="20"/>
          <w:lang w:val="en-GB"/>
        </w:rPr>
        <w:t>.</w:t>
      </w:r>
      <w:r w:rsidR="00FF36EC" w:rsidRPr="00925328">
        <w:rPr>
          <w:rFonts w:ascii="Times New Roman Regular" w:hAnsi="Times New Roman Regular"/>
          <w:sz w:val="20"/>
          <w:szCs w:val="20"/>
          <w:lang w:val="en-GB"/>
        </w:rPr>
        <w:t xml:space="preserve"> Impact will be measured </w:t>
      </w:r>
      <w:r w:rsidR="001B2157">
        <w:rPr>
          <w:rFonts w:ascii="Times New Roman Regular" w:hAnsi="Times New Roman Regular"/>
          <w:sz w:val="20"/>
          <w:szCs w:val="20"/>
          <w:lang w:val="en-GB"/>
        </w:rPr>
        <w:t>in line with</w:t>
      </w:r>
      <w:r w:rsidR="001B2157" w:rsidRPr="00925328">
        <w:rPr>
          <w:rFonts w:ascii="Times New Roman Regular" w:hAnsi="Times New Roman Regular"/>
          <w:sz w:val="20"/>
          <w:szCs w:val="20"/>
          <w:lang w:val="en-GB"/>
        </w:rPr>
        <w:t xml:space="preserve"> </w:t>
      </w:r>
      <w:r w:rsidR="00FF36EC" w:rsidRPr="00925328">
        <w:rPr>
          <w:rFonts w:ascii="Times New Roman Regular" w:hAnsi="Times New Roman Regular"/>
          <w:sz w:val="20"/>
          <w:szCs w:val="20"/>
          <w:lang w:val="en-GB"/>
        </w:rPr>
        <w:t xml:space="preserve">the </w:t>
      </w:r>
      <w:r w:rsidR="00FF36EC" w:rsidRPr="00925328">
        <w:rPr>
          <w:rFonts w:ascii="Times New Roman Regular" w:hAnsi="Times New Roman Regular"/>
          <w:sz w:val="20"/>
          <w:szCs w:val="20"/>
          <w:lang w:val="en-GB"/>
        </w:rPr>
        <w:lastRenderedPageBreak/>
        <w:t>resources and time</w:t>
      </w:r>
      <w:r w:rsidR="001B2157">
        <w:rPr>
          <w:rFonts w:ascii="Times New Roman Regular" w:hAnsi="Times New Roman Regular"/>
          <w:sz w:val="20"/>
          <w:szCs w:val="20"/>
          <w:lang w:val="en-GB"/>
        </w:rPr>
        <w:t xml:space="preserve"> </w:t>
      </w:r>
      <w:r w:rsidR="00FF36EC" w:rsidRPr="00925328">
        <w:rPr>
          <w:rFonts w:ascii="Times New Roman Regular" w:hAnsi="Times New Roman Regular"/>
          <w:sz w:val="20"/>
          <w:szCs w:val="20"/>
          <w:lang w:val="en-GB"/>
        </w:rPr>
        <w:t>frame</w:t>
      </w:r>
      <w:r w:rsidR="00950E68" w:rsidRPr="00950E68">
        <w:rPr>
          <w:rFonts w:ascii="Times New Roman Regular" w:hAnsi="Times New Roman Regular"/>
          <w:sz w:val="20"/>
          <w:szCs w:val="20"/>
          <w:lang w:val="en-GB"/>
        </w:rPr>
        <w:t xml:space="preserve"> </w:t>
      </w:r>
      <w:r w:rsidR="00950E68" w:rsidRPr="00925328">
        <w:rPr>
          <w:rFonts w:ascii="Times New Roman Regular" w:hAnsi="Times New Roman Regular"/>
          <w:sz w:val="20"/>
          <w:szCs w:val="20"/>
          <w:lang w:val="en-GB"/>
        </w:rPr>
        <w:t xml:space="preserve">indicated </w:t>
      </w:r>
      <w:r w:rsidR="00950E68">
        <w:rPr>
          <w:rFonts w:ascii="Times New Roman Regular" w:hAnsi="Times New Roman Regular"/>
          <w:sz w:val="20"/>
          <w:szCs w:val="20"/>
          <w:lang w:val="en-GB"/>
        </w:rPr>
        <w:t xml:space="preserve">in the </w:t>
      </w:r>
      <w:r w:rsidR="00950E68" w:rsidRPr="00925328">
        <w:rPr>
          <w:rFonts w:ascii="Times New Roman Regular" w:hAnsi="Times New Roman Regular"/>
          <w:sz w:val="20"/>
          <w:szCs w:val="20"/>
          <w:lang w:val="en-GB"/>
        </w:rPr>
        <w:t>costed evaluation plan</w:t>
      </w:r>
      <w:r w:rsidR="00FF36EC" w:rsidRPr="00925328">
        <w:rPr>
          <w:rFonts w:ascii="Times New Roman Regular" w:hAnsi="Times New Roman Regular"/>
          <w:sz w:val="20"/>
          <w:szCs w:val="20"/>
          <w:lang w:val="en-GB"/>
        </w:rPr>
        <w:t xml:space="preserve">. UNDP impact evaluations </w:t>
      </w:r>
      <w:r w:rsidR="005F10BC" w:rsidRPr="00925328">
        <w:rPr>
          <w:rFonts w:ascii="Times New Roman Regular" w:hAnsi="Times New Roman Regular"/>
          <w:sz w:val="20"/>
          <w:szCs w:val="20"/>
          <w:lang w:val="en-GB"/>
        </w:rPr>
        <w:t>will follow</w:t>
      </w:r>
      <w:r w:rsidR="00235EAE">
        <w:rPr>
          <w:rFonts w:ascii="Times New Roman Regular" w:hAnsi="Times New Roman Regular"/>
          <w:sz w:val="20"/>
          <w:szCs w:val="20"/>
          <w:lang w:val="en-GB"/>
        </w:rPr>
        <w:t xml:space="preserve"> </w:t>
      </w:r>
      <w:r w:rsidR="00950E68">
        <w:rPr>
          <w:rFonts w:ascii="Times New Roman Regular" w:hAnsi="Times New Roman Regular"/>
          <w:sz w:val="20"/>
          <w:szCs w:val="20"/>
          <w:lang w:val="en-GB"/>
        </w:rPr>
        <w:t xml:space="preserve">United Nations Evaluation Group </w:t>
      </w:r>
      <w:r w:rsidR="0005538E">
        <w:rPr>
          <w:rFonts w:ascii="Times New Roman Regular" w:hAnsi="Times New Roman Regular"/>
          <w:sz w:val="20"/>
          <w:szCs w:val="20"/>
          <w:lang w:val="en-GB"/>
        </w:rPr>
        <w:t>norms and standards</w:t>
      </w:r>
      <w:r w:rsidR="00FF36EC" w:rsidRPr="00925328">
        <w:rPr>
          <w:rFonts w:ascii="Times New Roman Regular" w:hAnsi="Times New Roman Regular"/>
          <w:sz w:val="20"/>
          <w:szCs w:val="20"/>
          <w:lang w:val="en-GB"/>
        </w:rPr>
        <w:t>.</w:t>
      </w:r>
      <w:r w:rsidR="006B4B69" w:rsidRPr="00925328">
        <w:rPr>
          <w:rFonts w:ascii="Times New Roman Regular" w:hAnsi="Times New Roman Regular"/>
          <w:sz w:val="20"/>
          <w:szCs w:val="20"/>
          <w:lang w:val="en-GB"/>
        </w:rPr>
        <w:t xml:space="preserve"> </w:t>
      </w:r>
      <w:r w:rsidR="008E2DAB" w:rsidRPr="00925328">
        <w:rPr>
          <w:rFonts w:ascii="Times New Roman Regular" w:hAnsi="Times New Roman Regular"/>
          <w:sz w:val="20"/>
          <w:szCs w:val="20"/>
          <w:lang w:val="en-GB"/>
        </w:rPr>
        <w:t>Where</w:t>
      </w:r>
      <w:r w:rsidR="00FF36EC" w:rsidRPr="00925328">
        <w:rPr>
          <w:rFonts w:ascii="Times New Roman Regular" w:hAnsi="Times New Roman Regular"/>
          <w:sz w:val="20"/>
          <w:szCs w:val="20"/>
          <w:lang w:val="en-GB"/>
        </w:rPr>
        <w:t xml:space="preserve"> national data </w:t>
      </w:r>
      <w:r w:rsidR="001B2157">
        <w:rPr>
          <w:rFonts w:ascii="Times New Roman Regular" w:hAnsi="Times New Roman Regular"/>
          <w:sz w:val="20"/>
          <w:szCs w:val="20"/>
          <w:lang w:val="en-GB"/>
        </w:rPr>
        <w:t>are</w:t>
      </w:r>
      <w:r w:rsidR="001B2157" w:rsidRPr="00925328">
        <w:rPr>
          <w:rFonts w:ascii="Times New Roman Regular" w:hAnsi="Times New Roman Regular"/>
          <w:sz w:val="20"/>
          <w:szCs w:val="20"/>
          <w:lang w:val="en-GB"/>
        </w:rPr>
        <w:t xml:space="preserve"> </w:t>
      </w:r>
      <w:r w:rsidR="008E2DAB" w:rsidRPr="00925328">
        <w:rPr>
          <w:rFonts w:ascii="Times New Roman Regular" w:hAnsi="Times New Roman Regular"/>
          <w:sz w:val="20"/>
          <w:szCs w:val="20"/>
          <w:lang w:val="en-GB"/>
        </w:rPr>
        <w:t>limited</w:t>
      </w:r>
      <w:r w:rsidR="00950E68">
        <w:rPr>
          <w:rFonts w:ascii="Times New Roman Regular" w:hAnsi="Times New Roman Regular"/>
          <w:sz w:val="20"/>
          <w:szCs w:val="20"/>
          <w:lang w:val="en-GB"/>
        </w:rPr>
        <w:t>,</w:t>
      </w:r>
      <w:r w:rsidR="00FF36EC" w:rsidRPr="00925328">
        <w:rPr>
          <w:rFonts w:ascii="Times New Roman Regular" w:hAnsi="Times New Roman Regular"/>
          <w:sz w:val="20"/>
          <w:szCs w:val="20"/>
          <w:lang w:val="en-GB"/>
        </w:rPr>
        <w:t xml:space="preserve"> </w:t>
      </w:r>
      <w:r w:rsidR="008E2DAB" w:rsidRPr="00925328">
        <w:rPr>
          <w:rFonts w:ascii="Times New Roman Regular" w:hAnsi="Times New Roman Regular"/>
          <w:sz w:val="20"/>
          <w:szCs w:val="20"/>
          <w:lang w:val="en-GB"/>
        </w:rPr>
        <w:t xml:space="preserve">UNDP </w:t>
      </w:r>
      <w:r w:rsidR="00FF36EC" w:rsidRPr="00925328">
        <w:rPr>
          <w:rFonts w:ascii="Times New Roman Regular" w:hAnsi="Times New Roman Regular"/>
          <w:sz w:val="20"/>
          <w:szCs w:val="20"/>
          <w:lang w:val="en-GB"/>
        </w:rPr>
        <w:t>will</w:t>
      </w:r>
      <w:r w:rsidR="008E2DAB" w:rsidRPr="00925328">
        <w:rPr>
          <w:rFonts w:ascii="Times New Roman Regular" w:hAnsi="Times New Roman Regular"/>
          <w:sz w:val="20"/>
          <w:szCs w:val="20"/>
          <w:lang w:val="en-GB"/>
        </w:rPr>
        <w:t xml:space="preserve"> en</w:t>
      </w:r>
      <w:r w:rsidR="00FF36EC" w:rsidRPr="00925328">
        <w:rPr>
          <w:rFonts w:ascii="Times New Roman Regular" w:hAnsi="Times New Roman Regular"/>
          <w:sz w:val="20"/>
          <w:szCs w:val="20"/>
          <w:lang w:val="en-GB"/>
        </w:rPr>
        <w:t xml:space="preserve">sure </w:t>
      </w:r>
      <w:r w:rsidR="00950E68">
        <w:rPr>
          <w:rFonts w:ascii="Times New Roman Regular" w:hAnsi="Times New Roman Regular"/>
          <w:sz w:val="20"/>
          <w:szCs w:val="20"/>
          <w:lang w:val="en-GB"/>
        </w:rPr>
        <w:t xml:space="preserve">that </w:t>
      </w:r>
      <w:r w:rsidR="008E2DAB" w:rsidRPr="00925328">
        <w:rPr>
          <w:rFonts w:ascii="Times New Roman Regular" w:hAnsi="Times New Roman Regular"/>
          <w:sz w:val="20"/>
          <w:szCs w:val="20"/>
          <w:lang w:val="en-GB"/>
        </w:rPr>
        <w:t xml:space="preserve">data generation </w:t>
      </w:r>
      <w:r w:rsidR="005F10BC" w:rsidRPr="00925328">
        <w:rPr>
          <w:rFonts w:ascii="Times New Roman Regular" w:hAnsi="Times New Roman Regular"/>
          <w:sz w:val="20"/>
          <w:szCs w:val="20"/>
          <w:lang w:val="en-GB"/>
        </w:rPr>
        <w:t>is</w:t>
      </w:r>
      <w:r w:rsidR="006B4B69" w:rsidRPr="00925328">
        <w:rPr>
          <w:rFonts w:ascii="Times New Roman Regular" w:hAnsi="Times New Roman Regular"/>
          <w:sz w:val="20"/>
          <w:szCs w:val="20"/>
          <w:lang w:val="en-GB"/>
        </w:rPr>
        <w:t xml:space="preserve"> incorpora</w:t>
      </w:r>
      <w:r w:rsidR="008E2DAB" w:rsidRPr="00925328">
        <w:rPr>
          <w:rFonts w:ascii="Times New Roman Regular" w:hAnsi="Times New Roman Regular"/>
          <w:sz w:val="20"/>
          <w:szCs w:val="20"/>
          <w:lang w:val="en-GB"/>
        </w:rPr>
        <w:t xml:space="preserve">ted into </w:t>
      </w:r>
      <w:r w:rsidR="00FF36EC" w:rsidRPr="00925328">
        <w:rPr>
          <w:rFonts w:ascii="Times New Roman Regular" w:hAnsi="Times New Roman Regular"/>
          <w:sz w:val="20"/>
          <w:szCs w:val="20"/>
          <w:lang w:val="en-GB"/>
        </w:rPr>
        <w:t>pro</w:t>
      </w:r>
      <w:r w:rsidR="008E2DAB" w:rsidRPr="00925328">
        <w:rPr>
          <w:rFonts w:ascii="Times New Roman Regular" w:hAnsi="Times New Roman Regular"/>
          <w:sz w:val="20"/>
          <w:szCs w:val="20"/>
          <w:lang w:val="en-GB"/>
        </w:rPr>
        <w:t>grammes and pro</w:t>
      </w:r>
      <w:r w:rsidR="00FF36EC" w:rsidRPr="00925328">
        <w:rPr>
          <w:rFonts w:ascii="Times New Roman Regular" w:hAnsi="Times New Roman Regular"/>
          <w:sz w:val="20"/>
          <w:szCs w:val="20"/>
          <w:lang w:val="en-GB"/>
        </w:rPr>
        <w:t>jects</w:t>
      </w:r>
      <w:r w:rsidR="008E2DAB" w:rsidRPr="00925328">
        <w:rPr>
          <w:rFonts w:ascii="Times New Roman Regular" w:hAnsi="Times New Roman Regular"/>
          <w:sz w:val="20"/>
          <w:szCs w:val="20"/>
          <w:lang w:val="en-GB"/>
        </w:rPr>
        <w:t>.</w:t>
      </w:r>
    </w:p>
    <w:p w14:paraId="06378C77" w14:textId="47C0C680" w:rsidR="00783DB1" w:rsidRPr="00925328" w:rsidRDefault="00EE3BD0" w:rsidP="00DA74C1">
      <w:pPr>
        <w:pStyle w:val="NormalWeb"/>
        <w:tabs>
          <w:tab w:val="left" w:pos="1710"/>
        </w:tabs>
        <w:spacing w:before="0" w:beforeAutospacing="0" w:after="0" w:afterAutospacing="0"/>
        <w:ind w:left="1253" w:right="792"/>
        <w:jc w:val="both"/>
        <w:rPr>
          <w:rFonts w:ascii="Times New Roman Regular" w:hAnsi="Times New Roman Regular"/>
          <w:sz w:val="20"/>
          <w:szCs w:val="20"/>
          <w:lang w:val="en-GB"/>
        </w:rPr>
      </w:pPr>
      <w:r>
        <w:rPr>
          <w:rFonts w:ascii="Times New Roman Regular" w:hAnsi="Times New Roman Regular"/>
          <w:sz w:val="20"/>
          <w:szCs w:val="20"/>
          <w:lang w:val="en-GB"/>
        </w:rPr>
        <w:t>4</w:t>
      </w:r>
      <w:r w:rsidR="00155C39">
        <w:rPr>
          <w:rFonts w:ascii="Times New Roman Regular" w:hAnsi="Times New Roman Regular"/>
          <w:sz w:val="20"/>
          <w:szCs w:val="20"/>
          <w:lang w:val="en-GB"/>
        </w:rPr>
        <w:t>5</w:t>
      </w:r>
      <w:r>
        <w:rPr>
          <w:rFonts w:ascii="Times New Roman Regular" w:hAnsi="Times New Roman Regular"/>
          <w:sz w:val="20"/>
          <w:szCs w:val="20"/>
          <w:lang w:val="en-GB"/>
        </w:rPr>
        <w:t xml:space="preserve">. </w:t>
      </w:r>
      <w:r w:rsidR="005D0914" w:rsidRPr="00925328">
        <w:rPr>
          <w:rFonts w:ascii="Times New Roman Regular" w:hAnsi="Times New Roman Regular"/>
          <w:sz w:val="20"/>
          <w:szCs w:val="20"/>
          <w:lang w:val="en-GB"/>
        </w:rPr>
        <w:t xml:space="preserve">UNDP will disaggregate indicators by </w:t>
      </w:r>
      <w:r w:rsidR="00FA3000">
        <w:rPr>
          <w:rFonts w:ascii="Times New Roman Regular" w:hAnsi="Times New Roman Regular"/>
          <w:sz w:val="20"/>
          <w:szCs w:val="20"/>
          <w:lang w:val="en-GB"/>
        </w:rPr>
        <w:t>sex</w:t>
      </w:r>
      <w:r w:rsidR="00FA3000" w:rsidRPr="00925328">
        <w:rPr>
          <w:rFonts w:ascii="Times New Roman Regular" w:hAnsi="Times New Roman Regular"/>
          <w:sz w:val="20"/>
          <w:szCs w:val="20"/>
          <w:lang w:val="en-GB"/>
        </w:rPr>
        <w:t xml:space="preserve"> </w:t>
      </w:r>
      <w:r w:rsidR="005D0914" w:rsidRPr="00925328">
        <w:rPr>
          <w:rFonts w:ascii="Times New Roman Regular" w:hAnsi="Times New Roman Regular"/>
          <w:sz w:val="20"/>
          <w:szCs w:val="20"/>
          <w:lang w:val="en-GB"/>
        </w:rPr>
        <w:t xml:space="preserve">and </w:t>
      </w:r>
      <w:r w:rsidR="00FA3000">
        <w:rPr>
          <w:rFonts w:ascii="Times New Roman Regular" w:hAnsi="Times New Roman Regular"/>
          <w:sz w:val="20"/>
          <w:szCs w:val="20"/>
          <w:lang w:val="en-GB"/>
        </w:rPr>
        <w:t>types of</w:t>
      </w:r>
      <w:r w:rsidR="00FA3000" w:rsidRPr="00925328">
        <w:rPr>
          <w:rFonts w:ascii="Times New Roman Regular" w:hAnsi="Times New Roman Regular"/>
          <w:sz w:val="20"/>
          <w:szCs w:val="20"/>
          <w:lang w:val="en-GB"/>
        </w:rPr>
        <w:t xml:space="preserve"> </w:t>
      </w:r>
      <w:r w:rsidR="005D0914" w:rsidRPr="00925328">
        <w:rPr>
          <w:rFonts w:ascii="Times New Roman Regular" w:hAnsi="Times New Roman Regular"/>
          <w:sz w:val="20"/>
          <w:szCs w:val="20"/>
          <w:lang w:val="en-GB"/>
        </w:rPr>
        <w:t>vulnerable groups (</w:t>
      </w:r>
      <w:r w:rsidR="00950E68">
        <w:rPr>
          <w:rFonts w:ascii="Times New Roman Regular" w:hAnsi="Times New Roman Regular"/>
          <w:sz w:val="20"/>
          <w:szCs w:val="20"/>
          <w:lang w:val="en-GB"/>
        </w:rPr>
        <w:t xml:space="preserve">such as people with disabilities, people living with </w:t>
      </w:r>
      <w:r w:rsidR="005D0914" w:rsidRPr="00925328">
        <w:rPr>
          <w:rFonts w:ascii="Times New Roman Regular" w:hAnsi="Times New Roman Regular"/>
          <w:sz w:val="20"/>
          <w:szCs w:val="20"/>
          <w:lang w:val="en-GB"/>
        </w:rPr>
        <w:t>HIV) as deemed necessary and applicable</w:t>
      </w:r>
      <w:r w:rsidR="00950E68">
        <w:rPr>
          <w:rFonts w:ascii="Times New Roman Regular" w:hAnsi="Times New Roman Regular"/>
          <w:sz w:val="20"/>
          <w:szCs w:val="20"/>
          <w:lang w:val="en-GB"/>
        </w:rPr>
        <w:t>. G</w:t>
      </w:r>
      <w:r w:rsidR="005D0914" w:rsidRPr="00925328">
        <w:rPr>
          <w:rFonts w:ascii="Times New Roman Regular" w:hAnsi="Times New Roman Regular"/>
          <w:sz w:val="20"/>
          <w:szCs w:val="20"/>
          <w:lang w:val="en-GB"/>
        </w:rPr>
        <w:t xml:space="preserve">ender-focused resource allocation </w:t>
      </w:r>
      <w:r w:rsidR="00950E68">
        <w:rPr>
          <w:rFonts w:ascii="Times New Roman Regular" w:hAnsi="Times New Roman Regular"/>
          <w:sz w:val="20"/>
          <w:szCs w:val="20"/>
          <w:lang w:val="en-GB"/>
        </w:rPr>
        <w:t>will be tracked consistent with</w:t>
      </w:r>
      <w:r w:rsidR="005D0914" w:rsidRPr="00925328">
        <w:rPr>
          <w:rFonts w:ascii="Times New Roman Regular" w:hAnsi="Times New Roman Regular"/>
          <w:sz w:val="20"/>
          <w:szCs w:val="20"/>
          <w:lang w:val="en-GB"/>
        </w:rPr>
        <w:t xml:space="preserve"> UNDP policy</w:t>
      </w:r>
      <w:r w:rsidR="005F10BC" w:rsidRPr="00925328">
        <w:rPr>
          <w:rFonts w:ascii="Times New Roman Regular" w:hAnsi="Times New Roman Regular"/>
          <w:sz w:val="20"/>
          <w:szCs w:val="20"/>
          <w:lang w:val="en-GB"/>
        </w:rPr>
        <w:t xml:space="preserve">, and </w:t>
      </w:r>
      <w:r w:rsidR="00950E68">
        <w:rPr>
          <w:rFonts w:ascii="Times New Roman Regular" w:hAnsi="Times New Roman Regular"/>
          <w:sz w:val="20"/>
          <w:szCs w:val="20"/>
          <w:lang w:val="en-GB"/>
        </w:rPr>
        <w:t>h</w:t>
      </w:r>
      <w:r w:rsidR="005D0914" w:rsidRPr="00925328">
        <w:rPr>
          <w:rFonts w:ascii="Times New Roman Regular" w:hAnsi="Times New Roman Regular"/>
          <w:sz w:val="20"/>
          <w:szCs w:val="20"/>
          <w:lang w:val="en-GB"/>
        </w:rPr>
        <w:t xml:space="preserve">uman </w:t>
      </w:r>
      <w:r w:rsidR="00950E68">
        <w:rPr>
          <w:rFonts w:ascii="Times New Roman Regular" w:hAnsi="Times New Roman Regular"/>
          <w:sz w:val="20"/>
          <w:szCs w:val="20"/>
          <w:lang w:val="en-GB"/>
        </w:rPr>
        <w:t>d</w:t>
      </w:r>
      <w:r w:rsidR="005D0914" w:rsidRPr="00925328">
        <w:rPr>
          <w:rFonts w:ascii="Times New Roman Regular" w:hAnsi="Times New Roman Regular"/>
          <w:sz w:val="20"/>
          <w:szCs w:val="20"/>
          <w:lang w:val="en-GB"/>
        </w:rPr>
        <w:t xml:space="preserve">evelopment </w:t>
      </w:r>
      <w:r w:rsidR="00950E68">
        <w:rPr>
          <w:rFonts w:ascii="Times New Roman Regular" w:hAnsi="Times New Roman Regular"/>
          <w:sz w:val="20"/>
          <w:szCs w:val="20"/>
          <w:lang w:val="en-GB"/>
        </w:rPr>
        <w:t>i</w:t>
      </w:r>
      <w:r w:rsidR="005D0914" w:rsidRPr="00925328">
        <w:rPr>
          <w:rFonts w:ascii="Times New Roman Regular" w:hAnsi="Times New Roman Regular"/>
          <w:sz w:val="20"/>
          <w:szCs w:val="20"/>
          <w:lang w:val="en-GB"/>
        </w:rPr>
        <w:t xml:space="preserve">ndices, including </w:t>
      </w:r>
      <w:r w:rsidR="00950E68">
        <w:rPr>
          <w:rFonts w:ascii="Times New Roman Regular" w:hAnsi="Times New Roman Regular"/>
          <w:sz w:val="20"/>
          <w:szCs w:val="20"/>
          <w:lang w:val="en-GB"/>
        </w:rPr>
        <w:t>the i</w:t>
      </w:r>
      <w:r w:rsidR="005D0914" w:rsidRPr="00925328">
        <w:rPr>
          <w:rFonts w:ascii="Times New Roman Regular" w:hAnsi="Times New Roman Regular"/>
          <w:sz w:val="20"/>
          <w:szCs w:val="20"/>
          <w:lang w:val="en-GB"/>
        </w:rPr>
        <w:t>nequality</w:t>
      </w:r>
      <w:r w:rsidR="006B7A0D" w:rsidRPr="00925328">
        <w:rPr>
          <w:rFonts w:ascii="Times New Roman Regular" w:hAnsi="Times New Roman Regular"/>
          <w:sz w:val="20"/>
          <w:szCs w:val="20"/>
          <w:lang w:val="en-GB"/>
        </w:rPr>
        <w:t xml:space="preserve">-adjusted </w:t>
      </w:r>
      <w:r w:rsidR="00950E68">
        <w:rPr>
          <w:rFonts w:ascii="Times New Roman Regular" w:hAnsi="Times New Roman Regular"/>
          <w:sz w:val="20"/>
          <w:szCs w:val="20"/>
          <w:lang w:val="en-GB"/>
        </w:rPr>
        <w:t>human development index</w:t>
      </w:r>
      <w:r w:rsidR="006B7A0D" w:rsidRPr="00925328">
        <w:rPr>
          <w:rFonts w:ascii="Times New Roman Regular" w:hAnsi="Times New Roman Regular"/>
          <w:sz w:val="20"/>
          <w:szCs w:val="20"/>
          <w:lang w:val="en-GB"/>
        </w:rPr>
        <w:t>, MPI and others</w:t>
      </w:r>
      <w:r w:rsidR="00950E68">
        <w:rPr>
          <w:rFonts w:ascii="Times New Roman Regular" w:hAnsi="Times New Roman Regular"/>
          <w:sz w:val="20"/>
          <w:szCs w:val="20"/>
          <w:lang w:val="en-GB"/>
        </w:rPr>
        <w:t>, will be used</w:t>
      </w:r>
      <w:r w:rsidR="006B7A0D" w:rsidRPr="00925328">
        <w:rPr>
          <w:rFonts w:ascii="Times New Roman Regular" w:hAnsi="Times New Roman Regular"/>
          <w:sz w:val="20"/>
          <w:szCs w:val="20"/>
          <w:lang w:val="en-GB"/>
        </w:rPr>
        <w:t>.</w:t>
      </w:r>
    </w:p>
    <w:p w14:paraId="1C14709F" w14:textId="77777777" w:rsidR="008F2B10" w:rsidRPr="00C40321" w:rsidRDefault="008F2B10" w:rsidP="008F2B10">
      <w:pPr>
        <w:rPr>
          <w:color w:val="000000"/>
          <w:lang w:val="en-GB"/>
        </w:rPr>
        <w:sectPr w:rsidR="008F2B10" w:rsidRPr="00C40321" w:rsidSect="003063D3">
          <w:headerReference w:type="first" r:id="rId15"/>
          <w:footerReference w:type="first" r:id="rId16"/>
          <w:pgSz w:w="12240" w:h="15840"/>
          <w:pgMar w:top="1650" w:right="1440" w:bottom="1440" w:left="1440" w:header="720" w:footer="720" w:gutter="0"/>
          <w:cols w:space="720"/>
          <w:titlePg/>
          <w:docGrid w:linePitch="272"/>
        </w:sectPr>
      </w:pPr>
    </w:p>
    <w:p w14:paraId="573150DD" w14:textId="77777777" w:rsidR="007C14DF" w:rsidRPr="004C46EB" w:rsidRDefault="007C14DF" w:rsidP="004C46EB">
      <w:pPr>
        <w:spacing w:after="60"/>
        <w:ind w:left="1253" w:right="792" w:hanging="1253"/>
        <w:jc w:val="both"/>
        <w:rPr>
          <w:b/>
          <w:sz w:val="24"/>
          <w:szCs w:val="24"/>
          <w:lang w:val="en-GB"/>
        </w:rPr>
      </w:pPr>
      <w:r w:rsidRPr="004C46EB">
        <w:rPr>
          <w:b/>
          <w:bCs/>
          <w:sz w:val="24"/>
          <w:szCs w:val="24"/>
          <w:lang w:val="en-GB"/>
        </w:rPr>
        <w:lastRenderedPageBreak/>
        <w:t>Annex.  Results and resources framework for Cambodia (2016-2018)</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85"/>
        <w:gridCol w:w="1889"/>
        <w:gridCol w:w="4410"/>
        <w:gridCol w:w="2341"/>
        <w:gridCol w:w="1801"/>
      </w:tblGrid>
      <w:tr w:rsidR="007C14DF" w:rsidRPr="00C40321" w14:paraId="5AD56B60" w14:textId="77777777" w:rsidTr="001A2948">
        <w:tc>
          <w:tcPr>
            <w:tcW w:w="5000" w:type="pct"/>
            <w:gridSpan w:val="5"/>
            <w:shd w:val="clear" w:color="auto" w:fill="auto"/>
            <w:tcMar>
              <w:top w:w="72" w:type="dxa"/>
              <w:left w:w="144" w:type="dxa"/>
              <w:bottom w:w="72" w:type="dxa"/>
              <w:right w:w="144" w:type="dxa"/>
            </w:tcMar>
          </w:tcPr>
          <w:p w14:paraId="19F8049B" w14:textId="3BE32A1A" w:rsidR="007C14DF" w:rsidRPr="00C40321" w:rsidRDefault="007C14DF" w:rsidP="00D45E23">
            <w:pPr>
              <w:contextualSpacing/>
              <w:rPr>
                <w:b/>
                <w:bCs/>
                <w:sz w:val="16"/>
                <w:szCs w:val="16"/>
                <w:lang w:val="en-GB"/>
              </w:rPr>
            </w:pPr>
            <w:r w:rsidRPr="00C40321">
              <w:rPr>
                <w:b/>
                <w:bCs/>
                <w:sz w:val="16"/>
                <w:szCs w:val="16"/>
                <w:lang w:val="en-GB"/>
              </w:rPr>
              <w:t xml:space="preserve">NATIONAL PRIORITY OR GOAL: </w:t>
            </w:r>
            <w:r w:rsidR="000B3073" w:rsidRPr="00C40321">
              <w:rPr>
                <w:b/>
                <w:bCs/>
                <w:sz w:val="16"/>
                <w:szCs w:val="16"/>
                <w:lang w:val="en-GB"/>
              </w:rPr>
              <w:t>Achieving more than 1 percentage point reduction in poverty incidence annually, including the realization of other C</w:t>
            </w:r>
            <w:r w:rsidR="00363AA2">
              <w:rPr>
                <w:b/>
                <w:bCs/>
                <w:sz w:val="16"/>
                <w:szCs w:val="16"/>
                <w:lang w:val="en-GB"/>
              </w:rPr>
              <w:t>ambodia Millennium Development Goal</w:t>
            </w:r>
            <w:r w:rsidR="000B3073" w:rsidRPr="00C40321">
              <w:rPr>
                <w:b/>
                <w:bCs/>
                <w:sz w:val="16"/>
                <w:szCs w:val="16"/>
                <w:lang w:val="en-GB"/>
              </w:rPr>
              <w:t xml:space="preserve"> targets, while placing higher priority on the development of human resources and sustainable management and use of environmental and natural resources. (Source: Rectangular Strategy Phase III,  2014-2018 National Strategic Development Plan</w:t>
            </w:r>
            <w:r w:rsidR="000E46E6">
              <w:rPr>
                <w:b/>
                <w:bCs/>
                <w:sz w:val="16"/>
                <w:szCs w:val="16"/>
                <w:lang w:val="en-GB"/>
              </w:rPr>
              <w:t xml:space="preserve"> [NSDP]</w:t>
            </w:r>
            <w:r w:rsidR="000B3073" w:rsidRPr="00C40321">
              <w:rPr>
                <w:b/>
                <w:bCs/>
                <w:sz w:val="16"/>
                <w:szCs w:val="16"/>
                <w:lang w:val="en-GB"/>
              </w:rPr>
              <w:t>)</w:t>
            </w:r>
          </w:p>
        </w:tc>
      </w:tr>
      <w:tr w:rsidR="007C14DF" w:rsidRPr="00C40321" w14:paraId="35BBAAB2" w14:textId="77777777" w:rsidTr="001A2948">
        <w:tc>
          <w:tcPr>
            <w:tcW w:w="5000" w:type="pct"/>
            <w:gridSpan w:val="5"/>
            <w:shd w:val="clear" w:color="auto" w:fill="auto"/>
            <w:tcMar>
              <w:top w:w="72" w:type="dxa"/>
              <w:left w:w="144" w:type="dxa"/>
              <w:bottom w:w="72" w:type="dxa"/>
              <w:right w:w="144" w:type="dxa"/>
            </w:tcMar>
          </w:tcPr>
          <w:p w14:paraId="48851D23" w14:textId="2F2A2662" w:rsidR="007C14DF" w:rsidRPr="00C40321" w:rsidRDefault="007C14DF" w:rsidP="00363AA2">
            <w:pPr>
              <w:rPr>
                <w:b/>
                <w:bCs/>
                <w:sz w:val="16"/>
                <w:szCs w:val="16"/>
                <w:lang w:val="en-GB"/>
              </w:rPr>
            </w:pPr>
            <w:r w:rsidRPr="00C40321">
              <w:rPr>
                <w:b/>
                <w:bCs/>
                <w:sz w:val="16"/>
                <w:szCs w:val="16"/>
                <w:lang w:val="en-GB"/>
              </w:rPr>
              <w:t>UNDAF (OR EQUIVALENT) OUTCOME INVOLVING UNDP:  By 2018, people living in Cambodia, in particular youth, women and vulnerable groups, are enabled to actively participate in and benefit equitably from growth and development that is sustainable and does not compromise the well-being</w:t>
            </w:r>
            <w:r w:rsidR="00363AA2">
              <w:rPr>
                <w:b/>
                <w:bCs/>
                <w:sz w:val="16"/>
                <w:szCs w:val="16"/>
                <w:lang w:val="en-GB"/>
              </w:rPr>
              <w:t xml:space="preserve"> or</w:t>
            </w:r>
            <w:r w:rsidRPr="00C40321">
              <w:rPr>
                <w:b/>
                <w:bCs/>
                <w:sz w:val="16"/>
                <w:szCs w:val="16"/>
                <w:lang w:val="en-GB"/>
              </w:rPr>
              <w:t xml:space="preserve"> natural </w:t>
            </w:r>
            <w:r w:rsidR="00363AA2">
              <w:rPr>
                <w:b/>
                <w:bCs/>
                <w:sz w:val="16"/>
                <w:szCs w:val="16"/>
                <w:lang w:val="en-GB"/>
              </w:rPr>
              <w:t>or</w:t>
            </w:r>
            <w:r w:rsidR="00363AA2" w:rsidRPr="00C40321">
              <w:rPr>
                <w:b/>
                <w:bCs/>
                <w:sz w:val="16"/>
                <w:szCs w:val="16"/>
                <w:lang w:val="en-GB"/>
              </w:rPr>
              <w:t xml:space="preserve"> </w:t>
            </w:r>
            <w:r w:rsidRPr="00C40321">
              <w:rPr>
                <w:b/>
                <w:bCs/>
                <w:sz w:val="16"/>
                <w:szCs w:val="16"/>
                <w:lang w:val="en-GB"/>
              </w:rPr>
              <w:t>cultural resources of future generations</w:t>
            </w:r>
          </w:p>
        </w:tc>
      </w:tr>
      <w:tr w:rsidR="007C14DF" w:rsidRPr="00C40321" w14:paraId="68ECB206" w14:textId="77777777" w:rsidTr="001A2948">
        <w:tc>
          <w:tcPr>
            <w:tcW w:w="5000" w:type="pct"/>
            <w:gridSpan w:val="5"/>
            <w:shd w:val="clear" w:color="auto" w:fill="auto"/>
            <w:tcMar>
              <w:top w:w="72" w:type="dxa"/>
              <w:left w:w="144" w:type="dxa"/>
              <w:bottom w:w="72" w:type="dxa"/>
              <w:right w:w="144" w:type="dxa"/>
            </w:tcMar>
          </w:tcPr>
          <w:p w14:paraId="7B90467A" w14:textId="09F962F8" w:rsidR="007C14DF" w:rsidRPr="00C40321" w:rsidRDefault="007C14DF" w:rsidP="00363AA2">
            <w:pPr>
              <w:rPr>
                <w:b/>
                <w:bCs/>
                <w:sz w:val="16"/>
                <w:szCs w:val="16"/>
                <w:lang w:val="en-GB"/>
              </w:rPr>
            </w:pPr>
            <w:r w:rsidRPr="00C40321">
              <w:rPr>
                <w:b/>
                <w:bCs/>
                <w:sz w:val="16"/>
                <w:szCs w:val="16"/>
                <w:lang w:val="en-GB"/>
              </w:rPr>
              <w:t>RELATED STRATEGIC PLAN OUTCOME 1 (from strategic plan, 2014-2017):  Growth and development are inclusive and sustainable, incorporating productive capacities that create employment and livelihoods for poor and excluded</w:t>
            </w:r>
            <w:r w:rsidR="00363AA2">
              <w:rPr>
                <w:b/>
                <w:bCs/>
                <w:sz w:val="16"/>
                <w:szCs w:val="16"/>
                <w:lang w:val="en-GB"/>
              </w:rPr>
              <w:t xml:space="preserve"> groups</w:t>
            </w:r>
            <w:r w:rsidRPr="00C40321">
              <w:rPr>
                <w:b/>
                <w:bCs/>
                <w:sz w:val="16"/>
                <w:szCs w:val="16"/>
                <w:lang w:val="en-GB"/>
              </w:rPr>
              <w:t>.</w:t>
            </w:r>
          </w:p>
        </w:tc>
      </w:tr>
      <w:tr w:rsidR="007C14DF" w:rsidRPr="00C40321" w14:paraId="6F6E26FD" w14:textId="77777777" w:rsidTr="001A2948">
        <w:tc>
          <w:tcPr>
            <w:tcW w:w="1053" w:type="pct"/>
            <w:shd w:val="clear" w:color="auto" w:fill="auto"/>
            <w:tcMar>
              <w:top w:w="72" w:type="dxa"/>
              <w:left w:w="144" w:type="dxa"/>
              <w:bottom w:w="72" w:type="dxa"/>
              <w:right w:w="144" w:type="dxa"/>
            </w:tcMar>
            <w:vAlign w:val="center"/>
          </w:tcPr>
          <w:p w14:paraId="5B768C2F" w14:textId="77777777" w:rsidR="007C14DF" w:rsidRPr="00C40321" w:rsidRDefault="007C14DF" w:rsidP="00FB5234">
            <w:pPr>
              <w:jc w:val="center"/>
              <w:rPr>
                <w:sz w:val="16"/>
                <w:szCs w:val="16"/>
                <w:lang w:val="en-GB"/>
              </w:rPr>
            </w:pPr>
            <w:r w:rsidRPr="00C40321">
              <w:rPr>
                <w:b/>
                <w:bCs/>
                <w:sz w:val="16"/>
                <w:szCs w:val="16"/>
                <w:lang w:val="en-GB"/>
              </w:rPr>
              <w:t>UNDAF OUTCOME INDICATOR(S), BASELINES, TARGET(S)</w:t>
            </w:r>
          </w:p>
        </w:tc>
        <w:tc>
          <w:tcPr>
            <w:tcW w:w="714" w:type="pct"/>
            <w:shd w:val="clear" w:color="auto" w:fill="auto"/>
            <w:vAlign w:val="center"/>
          </w:tcPr>
          <w:p w14:paraId="6DECD883" w14:textId="77777777" w:rsidR="007C14DF" w:rsidRPr="00C40321" w:rsidRDefault="007C14DF" w:rsidP="00FB5234">
            <w:pPr>
              <w:jc w:val="center"/>
              <w:rPr>
                <w:b/>
                <w:sz w:val="16"/>
                <w:szCs w:val="16"/>
                <w:lang w:val="en-GB"/>
              </w:rPr>
            </w:pPr>
            <w:r w:rsidRPr="00C40321">
              <w:rPr>
                <w:b/>
                <w:sz w:val="16"/>
                <w:szCs w:val="16"/>
                <w:lang w:val="en-GB"/>
              </w:rPr>
              <w:t>DATA SOURCE AND FREQUENCY OF DATA COLLECTION, AND RESPONSIBILITIES</w:t>
            </w:r>
          </w:p>
        </w:tc>
        <w:tc>
          <w:tcPr>
            <w:tcW w:w="1667" w:type="pct"/>
            <w:shd w:val="clear" w:color="auto" w:fill="auto"/>
            <w:tcMar>
              <w:top w:w="72" w:type="dxa"/>
              <w:left w:w="144" w:type="dxa"/>
              <w:bottom w:w="72" w:type="dxa"/>
              <w:right w:w="144" w:type="dxa"/>
            </w:tcMar>
            <w:vAlign w:val="center"/>
          </w:tcPr>
          <w:p w14:paraId="323B19F1" w14:textId="77777777" w:rsidR="007C14DF" w:rsidRPr="00C40321" w:rsidRDefault="007C14DF" w:rsidP="00FB5234">
            <w:pPr>
              <w:jc w:val="center"/>
              <w:rPr>
                <w:sz w:val="16"/>
                <w:szCs w:val="16"/>
                <w:lang w:val="en-GB"/>
              </w:rPr>
            </w:pPr>
            <w:r w:rsidRPr="00C40321">
              <w:rPr>
                <w:b/>
                <w:bCs/>
                <w:sz w:val="16"/>
                <w:szCs w:val="16"/>
                <w:lang w:val="en-GB"/>
              </w:rPr>
              <w:t>INDICATIVE COUNTRY PROGRAMME OUTPUTS</w:t>
            </w:r>
          </w:p>
        </w:tc>
        <w:tc>
          <w:tcPr>
            <w:tcW w:w="885" w:type="pct"/>
            <w:shd w:val="clear" w:color="auto" w:fill="auto"/>
            <w:vAlign w:val="center"/>
          </w:tcPr>
          <w:p w14:paraId="205F123D" w14:textId="3F5677DF" w:rsidR="007C14DF" w:rsidRPr="00C40321" w:rsidRDefault="007C14DF" w:rsidP="00FB5234">
            <w:pPr>
              <w:jc w:val="center"/>
              <w:rPr>
                <w:b/>
                <w:bCs/>
                <w:sz w:val="16"/>
                <w:szCs w:val="16"/>
                <w:lang w:val="en-GB"/>
              </w:rPr>
            </w:pPr>
            <w:r w:rsidRPr="00C40321">
              <w:rPr>
                <w:b/>
                <w:bCs/>
                <w:sz w:val="16"/>
                <w:szCs w:val="16"/>
                <w:lang w:val="en-GB"/>
              </w:rPr>
              <w:t>MAJOR PARTNERS / PARTNERSHIP</w:t>
            </w:r>
          </w:p>
          <w:p w14:paraId="7A4B5FE9" w14:textId="77777777" w:rsidR="007C14DF" w:rsidRPr="00C40321" w:rsidRDefault="007C14DF" w:rsidP="00FB5234">
            <w:pPr>
              <w:jc w:val="center"/>
              <w:rPr>
                <w:b/>
                <w:bCs/>
                <w:sz w:val="16"/>
                <w:szCs w:val="16"/>
                <w:lang w:val="en-GB"/>
              </w:rPr>
            </w:pPr>
            <w:r w:rsidRPr="00C40321">
              <w:rPr>
                <w:b/>
                <w:bCs/>
                <w:sz w:val="16"/>
                <w:szCs w:val="16"/>
                <w:lang w:val="en-GB"/>
              </w:rPr>
              <w:t>FRAMEWORKS</w:t>
            </w:r>
          </w:p>
        </w:tc>
        <w:tc>
          <w:tcPr>
            <w:tcW w:w="681" w:type="pct"/>
            <w:shd w:val="clear" w:color="auto" w:fill="auto"/>
            <w:tcMar>
              <w:top w:w="15" w:type="dxa"/>
              <w:left w:w="108" w:type="dxa"/>
              <w:bottom w:w="0" w:type="dxa"/>
              <w:right w:w="108" w:type="dxa"/>
            </w:tcMar>
            <w:vAlign w:val="center"/>
          </w:tcPr>
          <w:p w14:paraId="38AB5EDD" w14:textId="77777777" w:rsidR="007C14DF" w:rsidRPr="00C40321" w:rsidRDefault="007C14DF" w:rsidP="00FB5234">
            <w:pPr>
              <w:jc w:val="center"/>
              <w:rPr>
                <w:b/>
                <w:bCs/>
                <w:sz w:val="16"/>
                <w:szCs w:val="16"/>
                <w:lang w:val="en-GB"/>
              </w:rPr>
            </w:pPr>
            <w:r w:rsidRPr="00C40321">
              <w:rPr>
                <w:b/>
                <w:bCs/>
                <w:sz w:val="16"/>
                <w:szCs w:val="16"/>
                <w:lang w:val="en-GB"/>
              </w:rPr>
              <w:t>INDICATIVE RESOURCES BY OUTCOME ($)</w:t>
            </w:r>
          </w:p>
          <w:p w14:paraId="21630972" w14:textId="77777777" w:rsidR="007C14DF" w:rsidRPr="00C40321" w:rsidRDefault="007C14DF" w:rsidP="00FB5234">
            <w:pPr>
              <w:jc w:val="center"/>
              <w:rPr>
                <w:i/>
                <w:sz w:val="16"/>
                <w:szCs w:val="16"/>
                <w:lang w:val="en-GB"/>
              </w:rPr>
            </w:pPr>
          </w:p>
        </w:tc>
      </w:tr>
      <w:tr w:rsidR="007C14DF" w:rsidRPr="00C40321" w14:paraId="7D524EE8" w14:textId="77777777" w:rsidTr="001A2948">
        <w:tc>
          <w:tcPr>
            <w:tcW w:w="1053" w:type="pct"/>
            <w:vMerge w:val="restart"/>
            <w:tcMar>
              <w:top w:w="72" w:type="dxa"/>
              <w:left w:w="144" w:type="dxa"/>
              <w:bottom w:w="72" w:type="dxa"/>
              <w:right w:w="144" w:type="dxa"/>
            </w:tcMar>
          </w:tcPr>
          <w:p w14:paraId="6FDAAA2C" w14:textId="77777777" w:rsidR="007C14DF" w:rsidRPr="00C40321" w:rsidRDefault="007C14DF" w:rsidP="00FB5234">
            <w:pPr>
              <w:pStyle w:val="Normal1"/>
              <w:rPr>
                <w:color w:val="auto"/>
                <w:sz w:val="16"/>
                <w:szCs w:val="16"/>
                <w:lang w:val="en-GB"/>
              </w:rPr>
            </w:pPr>
          </w:p>
          <w:p w14:paraId="32BF5A56" w14:textId="498C0673" w:rsidR="007C14DF" w:rsidRPr="00C40321" w:rsidRDefault="007C14DF" w:rsidP="00FB5234">
            <w:pPr>
              <w:pStyle w:val="Normal1"/>
              <w:rPr>
                <w:color w:val="auto"/>
                <w:sz w:val="16"/>
                <w:szCs w:val="16"/>
                <w:lang w:val="en-GB"/>
              </w:rPr>
            </w:pPr>
            <w:r w:rsidRPr="00C40321">
              <w:rPr>
                <w:color w:val="auto"/>
                <w:sz w:val="16"/>
                <w:szCs w:val="16"/>
                <w:lang w:val="en-GB"/>
              </w:rPr>
              <w:t xml:space="preserve">Percentage of expenses for climate change in total public expenditure </w:t>
            </w:r>
          </w:p>
          <w:p w14:paraId="71F974EC" w14:textId="77777777" w:rsidR="007C14DF" w:rsidRPr="00C40321" w:rsidRDefault="007C14DF" w:rsidP="00FB5234">
            <w:pPr>
              <w:pStyle w:val="Normal1"/>
              <w:rPr>
                <w:color w:val="auto"/>
                <w:sz w:val="16"/>
                <w:szCs w:val="16"/>
                <w:lang w:val="en-GB"/>
              </w:rPr>
            </w:pPr>
            <w:r w:rsidRPr="00C40321">
              <w:rPr>
                <w:color w:val="auto"/>
                <w:sz w:val="16"/>
                <w:szCs w:val="16"/>
                <w:lang w:val="en-GB"/>
              </w:rPr>
              <w:t>Baseline</w:t>
            </w:r>
            <w:r w:rsidR="00372BFD" w:rsidRPr="00C40321">
              <w:rPr>
                <w:color w:val="auto"/>
                <w:sz w:val="16"/>
                <w:szCs w:val="16"/>
                <w:lang w:val="en-GB"/>
              </w:rPr>
              <w:t xml:space="preserve"> (2014)</w:t>
            </w:r>
            <w:r w:rsidRPr="00C40321">
              <w:rPr>
                <w:color w:val="auto"/>
                <w:sz w:val="16"/>
                <w:szCs w:val="16"/>
                <w:lang w:val="en-GB"/>
              </w:rPr>
              <w:t>: 17.5%</w:t>
            </w:r>
          </w:p>
          <w:p w14:paraId="0A078038" w14:textId="77777777" w:rsidR="007C14DF" w:rsidRPr="00C40321" w:rsidRDefault="007C14DF" w:rsidP="00FB5234">
            <w:pPr>
              <w:pStyle w:val="Normal1"/>
              <w:rPr>
                <w:color w:val="auto"/>
                <w:sz w:val="16"/>
                <w:szCs w:val="16"/>
                <w:lang w:val="en-GB"/>
              </w:rPr>
            </w:pPr>
            <w:r w:rsidRPr="00C40321">
              <w:rPr>
                <w:color w:val="auto"/>
                <w:sz w:val="16"/>
                <w:szCs w:val="16"/>
                <w:lang w:val="en-GB"/>
              </w:rPr>
              <w:t>Target</w:t>
            </w:r>
            <w:r w:rsidR="00372BFD" w:rsidRPr="00C40321">
              <w:rPr>
                <w:color w:val="auto"/>
                <w:sz w:val="16"/>
                <w:szCs w:val="16"/>
                <w:lang w:val="en-GB"/>
              </w:rPr>
              <w:t xml:space="preserve"> (2018)</w:t>
            </w:r>
            <w:r w:rsidRPr="00C40321">
              <w:rPr>
                <w:color w:val="auto"/>
                <w:sz w:val="16"/>
                <w:szCs w:val="16"/>
                <w:lang w:val="en-GB"/>
              </w:rPr>
              <w:t>: 20%</w:t>
            </w:r>
          </w:p>
          <w:p w14:paraId="5CCE88D5" w14:textId="77777777" w:rsidR="007C14DF" w:rsidRPr="00C40321" w:rsidRDefault="007C14DF" w:rsidP="00FB5234">
            <w:pPr>
              <w:pStyle w:val="Normal1"/>
              <w:rPr>
                <w:color w:val="auto"/>
                <w:sz w:val="16"/>
                <w:szCs w:val="16"/>
                <w:lang w:val="en-GB"/>
              </w:rPr>
            </w:pPr>
          </w:p>
          <w:p w14:paraId="7A643ED3" w14:textId="77777777" w:rsidR="007C14DF" w:rsidRPr="00C40321" w:rsidRDefault="007C14DF" w:rsidP="00FB5234">
            <w:pPr>
              <w:pStyle w:val="Normal1"/>
              <w:rPr>
                <w:color w:val="auto"/>
                <w:sz w:val="16"/>
                <w:szCs w:val="16"/>
                <w:lang w:val="en-GB"/>
              </w:rPr>
            </w:pPr>
            <w:r w:rsidRPr="00C40321">
              <w:rPr>
                <w:color w:val="auto"/>
                <w:sz w:val="16"/>
                <w:szCs w:val="16"/>
                <w:lang w:val="en-GB"/>
              </w:rPr>
              <w:t xml:space="preserve">Environmental Performance Index of Cambodia  </w:t>
            </w:r>
          </w:p>
          <w:p w14:paraId="72CB109F" w14:textId="77777777" w:rsidR="007C14DF" w:rsidRPr="00C40321" w:rsidRDefault="007C14DF" w:rsidP="00FB5234">
            <w:pPr>
              <w:pStyle w:val="Normal1"/>
              <w:rPr>
                <w:color w:val="auto"/>
                <w:sz w:val="16"/>
                <w:szCs w:val="16"/>
                <w:lang w:val="en-GB"/>
              </w:rPr>
            </w:pPr>
            <w:r w:rsidRPr="00C40321">
              <w:rPr>
                <w:color w:val="auto"/>
                <w:sz w:val="16"/>
                <w:szCs w:val="16"/>
                <w:lang w:val="en-GB"/>
              </w:rPr>
              <w:t>Baseline</w:t>
            </w:r>
            <w:r w:rsidR="00372BFD" w:rsidRPr="00C40321">
              <w:rPr>
                <w:color w:val="auto"/>
                <w:sz w:val="16"/>
                <w:szCs w:val="16"/>
                <w:lang w:val="en-GB"/>
              </w:rPr>
              <w:t xml:space="preserve"> (2014)</w:t>
            </w:r>
            <w:r w:rsidRPr="00C40321">
              <w:rPr>
                <w:color w:val="auto"/>
                <w:sz w:val="16"/>
                <w:szCs w:val="16"/>
                <w:lang w:val="en-GB"/>
              </w:rPr>
              <w:t>: 35,44</w:t>
            </w:r>
          </w:p>
          <w:p w14:paraId="73499A38" w14:textId="77777777" w:rsidR="007C14DF" w:rsidRPr="00C40321" w:rsidRDefault="007C14DF" w:rsidP="00FB5234">
            <w:pPr>
              <w:pStyle w:val="Normal1"/>
              <w:rPr>
                <w:color w:val="auto"/>
                <w:sz w:val="16"/>
                <w:szCs w:val="16"/>
                <w:lang w:val="en-GB"/>
              </w:rPr>
            </w:pPr>
            <w:r w:rsidRPr="00C40321">
              <w:rPr>
                <w:color w:val="auto"/>
                <w:sz w:val="16"/>
                <w:szCs w:val="16"/>
                <w:lang w:val="en-GB"/>
              </w:rPr>
              <w:t>Target</w:t>
            </w:r>
            <w:r w:rsidR="00372BFD" w:rsidRPr="00C40321">
              <w:rPr>
                <w:color w:val="auto"/>
                <w:sz w:val="16"/>
                <w:szCs w:val="16"/>
                <w:lang w:val="en-GB"/>
              </w:rPr>
              <w:t xml:space="preserve"> (2018)</w:t>
            </w:r>
            <w:r w:rsidRPr="00C40321">
              <w:rPr>
                <w:color w:val="auto"/>
                <w:sz w:val="16"/>
                <w:szCs w:val="16"/>
                <w:lang w:val="en-GB"/>
              </w:rPr>
              <w:t>: 35,44</w:t>
            </w:r>
          </w:p>
          <w:p w14:paraId="69AE5D4A" w14:textId="77777777" w:rsidR="007C14DF" w:rsidRPr="00C40321" w:rsidRDefault="007C14DF" w:rsidP="00FB5234">
            <w:pPr>
              <w:pStyle w:val="Normal1"/>
              <w:rPr>
                <w:color w:val="auto"/>
                <w:sz w:val="16"/>
                <w:szCs w:val="16"/>
                <w:lang w:val="en-GB"/>
              </w:rPr>
            </w:pPr>
          </w:p>
          <w:p w14:paraId="613DBEF7" w14:textId="77777777" w:rsidR="007C14DF" w:rsidRPr="00C40321" w:rsidRDefault="007C14DF" w:rsidP="00FB5234">
            <w:pPr>
              <w:pStyle w:val="Normal1"/>
              <w:rPr>
                <w:color w:val="auto"/>
                <w:sz w:val="16"/>
                <w:szCs w:val="16"/>
                <w:lang w:val="en-GB"/>
              </w:rPr>
            </w:pPr>
          </w:p>
          <w:p w14:paraId="18D3F6D4" w14:textId="77777777" w:rsidR="007C14DF" w:rsidRPr="00C40321" w:rsidRDefault="007C14DF" w:rsidP="00FB5234">
            <w:pPr>
              <w:pStyle w:val="Normal1"/>
              <w:rPr>
                <w:color w:val="auto"/>
                <w:sz w:val="16"/>
                <w:szCs w:val="16"/>
                <w:lang w:val="en-GB"/>
              </w:rPr>
            </w:pPr>
          </w:p>
          <w:p w14:paraId="16B0E87A" w14:textId="77777777" w:rsidR="007C14DF" w:rsidRPr="00C40321" w:rsidRDefault="007C14DF" w:rsidP="00FB5234">
            <w:pPr>
              <w:pStyle w:val="Normal1"/>
              <w:rPr>
                <w:color w:val="auto"/>
                <w:sz w:val="16"/>
                <w:szCs w:val="16"/>
                <w:lang w:val="en-GB"/>
              </w:rPr>
            </w:pPr>
            <w:r w:rsidRPr="00C40321">
              <w:rPr>
                <w:color w:val="auto"/>
                <w:sz w:val="16"/>
                <w:szCs w:val="16"/>
                <w:lang w:val="en-GB"/>
              </w:rPr>
              <w:t xml:space="preserve">Index for Cambodia Policies and Institutions for Environmental Sustainability    </w:t>
            </w:r>
          </w:p>
          <w:p w14:paraId="1BD35269" w14:textId="77777777" w:rsidR="007C14DF" w:rsidRPr="00C40321" w:rsidRDefault="007C14DF" w:rsidP="00FB5234">
            <w:pPr>
              <w:pStyle w:val="Normal1"/>
              <w:rPr>
                <w:color w:val="auto"/>
                <w:sz w:val="16"/>
                <w:szCs w:val="16"/>
                <w:lang w:val="en-GB"/>
              </w:rPr>
            </w:pPr>
            <w:r w:rsidRPr="00C40321">
              <w:rPr>
                <w:color w:val="auto"/>
                <w:sz w:val="16"/>
                <w:szCs w:val="16"/>
                <w:lang w:val="en-GB"/>
              </w:rPr>
              <w:t>Baseline</w:t>
            </w:r>
            <w:r w:rsidR="00372BFD" w:rsidRPr="00C40321">
              <w:rPr>
                <w:color w:val="auto"/>
                <w:sz w:val="16"/>
                <w:szCs w:val="16"/>
                <w:lang w:val="en-GB"/>
              </w:rPr>
              <w:t xml:space="preserve"> (2013)</w:t>
            </w:r>
            <w:r w:rsidRPr="00C40321">
              <w:rPr>
                <w:color w:val="auto"/>
                <w:sz w:val="16"/>
                <w:szCs w:val="16"/>
                <w:lang w:val="en-GB"/>
              </w:rPr>
              <w:t>: 3.0</w:t>
            </w:r>
          </w:p>
          <w:p w14:paraId="150D4191" w14:textId="77777777" w:rsidR="007C14DF" w:rsidRPr="00C40321" w:rsidRDefault="007C14DF" w:rsidP="00FB5234">
            <w:pPr>
              <w:pStyle w:val="Normal1"/>
              <w:rPr>
                <w:color w:val="auto"/>
                <w:sz w:val="16"/>
                <w:szCs w:val="16"/>
                <w:lang w:val="en-GB"/>
              </w:rPr>
            </w:pPr>
            <w:r w:rsidRPr="00C40321">
              <w:rPr>
                <w:color w:val="auto"/>
                <w:sz w:val="16"/>
                <w:szCs w:val="16"/>
                <w:lang w:val="en-GB"/>
              </w:rPr>
              <w:t>Target</w:t>
            </w:r>
            <w:r w:rsidR="00372BFD" w:rsidRPr="00C40321">
              <w:rPr>
                <w:color w:val="auto"/>
                <w:sz w:val="16"/>
                <w:szCs w:val="16"/>
                <w:lang w:val="en-GB"/>
              </w:rPr>
              <w:t xml:space="preserve"> (2018)</w:t>
            </w:r>
            <w:r w:rsidRPr="00C40321">
              <w:rPr>
                <w:color w:val="auto"/>
                <w:sz w:val="16"/>
                <w:szCs w:val="16"/>
                <w:lang w:val="en-GB"/>
              </w:rPr>
              <w:t>: 3.5</w:t>
            </w:r>
          </w:p>
          <w:p w14:paraId="38990CBA" w14:textId="77777777" w:rsidR="007C14DF" w:rsidRPr="00C40321" w:rsidRDefault="007C14DF" w:rsidP="00FB5234">
            <w:pPr>
              <w:pStyle w:val="Normal1"/>
              <w:rPr>
                <w:color w:val="auto"/>
                <w:sz w:val="16"/>
                <w:szCs w:val="16"/>
                <w:lang w:val="en-GB"/>
              </w:rPr>
            </w:pPr>
          </w:p>
          <w:p w14:paraId="628A061F" w14:textId="77777777" w:rsidR="007C14DF" w:rsidRPr="00C40321" w:rsidRDefault="007C14DF" w:rsidP="00FB5234">
            <w:pPr>
              <w:pStyle w:val="Normal1"/>
              <w:rPr>
                <w:color w:val="auto"/>
                <w:sz w:val="16"/>
                <w:szCs w:val="16"/>
                <w:lang w:val="en-GB"/>
              </w:rPr>
            </w:pPr>
          </w:p>
          <w:p w14:paraId="6419C932" w14:textId="77777777" w:rsidR="00ED5166" w:rsidRPr="00C40321" w:rsidRDefault="00ED5166" w:rsidP="00FB5234">
            <w:pPr>
              <w:pStyle w:val="Normal1"/>
              <w:rPr>
                <w:color w:val="auto"/>
                <w:sz w:val="16"/>
                <w:szCs w:val="16"/>
                <w:lang w:val="en-GB"/>
              </w:rPr>
            </w:pPr>
          </w:p>
          <w:p w14:paraId="4C487F9F" w14:textId="3006E012" w:rsidR="007C14DF" w:rsidRPr="00C40321" w:rsidRDefault="00372BFD" w:rsidP="00FB5234">
            <w:pPr>
              <w:pStyle w:val="Normal1"/>
              <w:rPr>
                <w:color w:val="auto"/>
                <w:sz w:val="16"/>
                <w:szCs w:val="16"/>
                <w:lang w:val="en-GB"/>
              </w:rPr>
            </w:pPr>
            <w:r w:rsidRPr="00C40321">
              <w:rPr>
                <w:color w:val="auto"/>
                <w:sz w:val="16"/>
                <w:szCs w:val="16"/>
                <w:lang w:val="en-GB"/>
              </w:rPr>
              <w:t xml:space="preserve">Percentage </w:t>
            </w:r>
            <w:r w:rsidR="007C14DF" w:rsidRPr="00C40321">
              <w:rPr>
                <w:color w:val="auto"/>
                <w:sz w:val="16"/>
                <w:szCs w:val="16"/>
                <w:lang w:val="en-GB"/>
              </w:rPr>
              <w:t>of population identified as multidimensional</w:t>
            </w:r>
            <w:r w:rsidRPr="00C40321">
              <w:rPr>
                <w:color w:val="auto"/>
                <w:sz w:val="16"/>
                <w:szCs w:val="16"/>
                <w:lang w:val="en-GB"/>
              </w:rPr>
              <w:t>ly</w:t>
            </w:r>
            <w:r w:rsidR="007C14DF" w:rsidRPr="00C40321">
              <w:rPr>
                <w:color w:val="auto"/>
                <w:sz w:val="16"/>
                <w:szCs w:val="16"/>
                <w:lang w:val="en-GB"/>
              </w:rPr>
              <w:t xml:space="preserve"> poor according to the MPI </w:t>
            </w:r>
          </w:p>
          <w:p w14:paraId="1454C54A" w14:textId="77777777" w:rsidR="007C14DF" w:rsidRPr="00C40321" w:rsidRDefault="007C14DF" w:rsidP="00FB5234">
            <w:pPr>
              <w:pStyle w:val="Normal1"/>
              <w:rPr>
                <w:color w:val="auto"/>
                <w:sz w:val="16"/>
                <w:szCs w:val="16"/>
                <w:lang w:val="en-GB"/>
              </w:rPr>
            </w:pPr>
            <w:r w:rsidRPr="00C40321">
              <w:rPr>
                <w:color w:val="auto"/>
                <w:sz w:val="16"/>
                <w:szCs w:val="16"/>
                <w:lang w:val="en-GB"/>
              </w:rPr>
              <w:t>Baseline</w:t>
            </w:r>
            <w:r w:rsidR="00372BFD" w:rsidRPr="00C40321">
              <w:rPr>
                <w:color w:val="auto"/>
                <w:sz w:val="16"/>
                <w:szCs w:val="16"/>
                <w:lang w:val="en-GB"/>
              </w:rPr>
              <w:t xml:space="preserve"> (2014)</w:t>
            </w:r>
            <w:r w:rsidRPr="00C40321">
              <w:rPr>
                <w:color w:val="auto"/>
                <w:sz w:val="16"/>
                <w:szCs w:val="16"/>
                <w:lang w:val="en-GB"/>
              </w:rPr>
              <w:t>: 46.8%</w:t>
            </w:r>
          </w:p>
          <w:p w14:paraId="13216926" w14:textId="77777777" w:rsidR="007C14DF" w:rsidRPr="00C40321" w:rsidRDefault="007C14DF" w:rsidP="00FB5234">
            <w:pPr>
              <w:pStyle w:val="Normal1"/>
              <w:rPr>
                <w:color w:val="auto"/>
                <w:sz w:val="16"/>
                <w:szCs w:val="16"/>
                <w:lang w:val="en-GB"/>
              </w:rPr>
            </w:pPr>
            <w:r w:rsidRPr="00C40321">
              <w:rPr>
                <w:color w:val="auto"/>
                <w:sz w:val="16"/>
                <w:szCs w:val="16"/>
                <w:lang w:val="en-GB"/>
              </w:rPr>
              <w:t>Target</w:t>
            </w:r>
            <w:r w:rsidR="00372BFD" w:rsidRPr="00C40321">
              <w:rPr>
                <w:color w:val="auto"/>
                <w:sz w:val="16"/>
                <w:szCs w:val="16"/>
                <w:lang w:val="en-GB"/>
              </w:rPr>
              <w:t xml:space="preserve"> (2018)</w:t>
            </w:r>
            <w:r w:rsidRPr="00C40321">
              <w:rPr>
                <w:color w:val="auto"/>
                <w:sz w:val="16"/>
                <w:szCs w:val="16"/>
                <w:lang w:val="en-GB"/>
              </w:rPr>
              <w:t>: 41%</w:t>
            </w:r>
          </w:p>
          <w:p w14:paraId="03CB924D" w14:textId="77777777" w:rsidR="007C14DF" w:rsidRPr="00C40321" w:rsidRDefault="007C14DF" w:rsidP="00FB5234">
            <w:pPr>
              <w:pStyle w:val="Normal1"/>
              <w:rPr>
                <w:color w:val="auto"/>
                <w:sz w:val="16"/>
                <w:szCs w:val="16"/>
                <w:lang w:val="en-GB"/>
              </w:rPr>
            </w:pPr>
          </w:p>
          <w:p w14:paraId="33B84FFE" w14:textId="77777777" w:rsidR="007C14DF" w:rsidRPr="00C40321" w:rsidRDefault="007C14DF" w:rsidP="00FB5234">
            <w:pPr>
              <w:pStyle w:val="Normal1"/>
              <w:rPr>
                <w:color w:val="auto"/>
                <w:sz w:val="16"/>
                <w:szCs w:val="16"/>
                <w:lang w:val="en-GB"/>
              </w:rPr>
            </w:pPr>
          </w:p>
          <w:p w14:paraId="40E189B5" w14:textId="77777777" w:rsidR="007C14DF" w:rsidRPr="00C40321" w:rsidRDefault="007C14DF" w:rsidP="00FB5234">
            <w:pPr>
              <w:pStyle w:val="Normal1"/>
              <w:rPr>
                <w:color w:val="auto"/>
                <w:sz w:val="16"/>
                <w:szCs w:val="16"/>
                <w:lang w:val="en-GB"/>
              </w:rPr>
            </w:pPr>
          </w:p>
          <w:p w14:paraId="276CB4B4" w14:textId="77777777" w:rsidR="007C14DF" w:rsidRPr="00C40321" w:rsidRDefault="007C14DF" w:rsidP="00FB5234">
            <w:pPr>
              <w:pStyle w:val="Normal1"/>
              <w:rPr>
                <w:color w:val="auto"/>
                <w:sz w:val="16"/>
                <w:szCs w:val="16"/>
                <w:lang w:val="en-GB"/>
              </w:rPr>
            </w:pPr>
          </w:p>
        </w:tc>
        <w:tc>
          <w:tcPr>
            <w:tcW w:w="714" w:type="pct"/>
            <w:vMerge w:val="restart"/>
          </w:tcPr>
          <w:p w14:paraId="105D2FF7" w14:textId="138EC9BD" w:rsidR="007C14DF" w:rsidRPr="00C40321" w:rsidRDefault="007C14DF" w:rsidP="00FB5234">
            <w:pPr>
              <w:pStyle w:val="Normal1"/>
              <w:rPr>
                <w:color w:val="auto"/>
                <w:sz w:val="16"/>
                <w:szCs w:val="16"/>
                <w:lang w:val="en-GB"/>
              </w:rPr>
            </w:pPr>
            <w:r w:rsidRPr="00C40321">
              <w:rPr>
                <w:color w:val="auto"/>
                <w:sz w:val="16"/>
                <w:szCs w:val="16"/>
                <w:lang w:val="en-GB"/>
              </w:rPr>
              <w:t>Baseline: NSDP 2014-</w:t>
            </w:r>
            <w:r w:rsidR="00082604">
              <w:rPr>
                <w:color w:val="auto"/>
                <w:sz w:val="16"/>
                <w:szCs w:val="16"/>
                <w:lang w:val="en-GB"/>
              </w:rPr>
              <w:t>20</w:t>
            </w:r>
            <w:r w:rsidRPr="00C40321">
              <w:rPr>
                <w:color w:val="auto"/>
                <w:sz w:val="16"/>
                <w:szCs w:val="16"/>
                <w:lang w:val="en-GB"/>
              </w:rPr>
              <w:t>18</w:t>
            </w:r>
          </w:p>
          <w:p w14:paraId="6205D0A6" w14:textId="77777777" w:rsidR="007C14DF" w:rsidRPr="00C40321" w:rsidRDefault="007C14DF" w:rsidP="00FB5234">
            <w:pPr>
              <w:pStyle w:val="Normal1"/>
              <w:rPr>
                <w:color w:val="auto"/>
                <w:sz w:val="16"/>
                <w:szCs w:val="16"/>
                <w:lang w:val="en-GB"/>
              </w:rPr>
            </w:pPr>
            <w:r w:rsidRPr="00C40321">
              <w:rPr>
                <w:color w:val="auto"/>
                <w:sz w:val="16"/>
                <w:szCs w:val="16"/>
                <w:lang w:val="en-GB"/>
              </w:rPr>
              <w:t xml:space="preserve">Target: NSDP review report, 2018, </w:t>
            </w:r>
            <w:r w:rsidRPr="000E46E6">
              <w:rPr>
                <w:color w:val="auto"/>
                <w:sz w:val="16"/>
                <w:szCs w:val="16"/>
                <w:lang w:val="en-GB"/>
              </w:rPr>
              <w:t>MoE</w:t>
            </w:r>
            <w:r w:rsidRPr="00C40321">
              <w:rPr>
                <w:color w:val="auto"/>
                <w:sz w:val="16"/>
                <w:szCs w:val="16"/>
                <w:lang w:val="en-GB"/>
              </w:rPr>
              <w:t xml:space="preserve"> 2018</w:t>
            </w:r>
          </w:p>
          <w:p w14:paraId="142259CF" w14:textId="77777777" w:rsidR="007C14DF" w:rsidRPr="00C40321" w:rsidRDefault="007C14DF" w:rsidP="00FB5234">
            <w:pPr>
              <w:pStyle w:val="Normal1"/>
              <w:rPr>
                <w:color w:val="auto"/>
                <w:sz w:val="16"/>
                <w:szCs w:val="16"/>
                <w:lang w:val="en-GB"/>
              </w:rPr>
            </w:pPr>
          </w:p>
          <w:p w14:paraId="04DC0417" w14:textId="77777777" w:rsidR="007C14DF" w:rsidRPr="00C40321" w:rsidRDefault="007C14DF" w:rsidP="00FB5234">
            <w:pPr>
              <w:pStyle w:val="Normal1"/>
              <w:rPr>
                <w:color w:val="auto"/>
                <w:sz w:val="16"/>
                <w:szCs w:val="16"/>
                <w:lang w:val="en-GB"/>
              </w:rPr>
            </w:pPr>
          </w:p>
          <w:p w14:paraId="07958814" w14:textId="77777777" w:rsidR="007C14DF" w:rsidRPr="00C40321" w:rsidRDefault="007C14DF" w:rsidP="00FB5234">
            <w:pPr>
              <w:pStyle w:val="Normal1"/>
              <w:rPr>
                <w:color w:val="auto"/>
                <w:sz w:val="16"/>
                <w:szCs w:val="16"/>
                <w:lang w:val="en-GB"/>
              </w:rPr>
            </w:pPr>
          </w:p>
          <w:p w14:paraId="0E9210B4" w14:textId="77777777" w:rsidR="007C14DF" w:rsidRPr="00C40321" w:rsidRDefault="007C14DF" w:rsidP="00FB5234">
            <w:pPr>
              <w:pStyle w:val="Normal1"/>
              <w:rPr>
                <w:color w:val="auto"/>
                <w:sz w:val="16"/>
                <w:szCs w:val="16"/>
                <w:lang w:val="en-GB"/>
              </w:rPr>
            </w:pPr>
            <w:r w:rsidRPr="00C40321">
              <w:rPr>
                <w:color w:val="auto"/>
                <w:sz w:val="16"/>
                <w:szCs w:val="16"/>
                <w:lang w:val="en-GB"/>
              </w:rPr>
              <w:t>Baseline and target:</w:t>
            </w:r>
          </w:p>
          <w:p w14:paraId="14978E07" w14:textId="77777777" w:rsidR="007C14DF" w:rsidRPr="00C40321" w:rsidRDefault="007C14DF" w:rsidP="00FB5234">
            <w:pPr>
              <w:pStyle w:val="Normal1"/>
              <w:rPr>
                <w:color w:val="auto"/>
                <w:sz w:val="16"/>
                <w:szCs w:val="16"/>
                <w:lang w:val="en-GB"/>
              </w:rPr>
            </w:pPr>
            <w:r w:rsidRPr="00C40321">
              <w:rPr>
                <w:color w:val="auto"/>
                <w:sz w:val="16"/>
                <w:szCs w:val="16"/>
                <w:lang w:val="en-GB"/>
              </w:rPr>
              <w:t>Environmental Performance Index by Yale and Columbia Universities and World Economic Forum, 2014, 2018</w:t>
            </w:r>
          </w:p>
          <w:p w14:paraId="153064B5" w14:textId="77777777" w:rsidR="007C14DF" w:rsidRPr="00C40321" w:rsidRDefault="007C14DF" w:rsidP="00FB5234">
            <w:pPr>
              <w:pStyle w:val="Normal1"/>
              <w:rPr>
                <w:color w:val="auto"/>
                <w:sz w:val="16"/>
                <w:szCs w:val="16"/>
                <w:lang w:val="en-GB"/>
              </w:rPr>
            </w:pPr>
          </w:p>
          <w:p w14:paraId="7C943623" w14:textId="77777777" w:rsidR="007C14DF" w:rsidRPr="00C40321" w:rsidRDefault="007C14DF" w:rsidP="00FB5234">
            <w:pPr>
              <w:pStyle w:val="Normal1"/>
              <w:rPr>
                <w:color w:val="auto"/>
                <w:sz w:val="16"/>
                <w:szCs w:val="16"/>
                <w:lang w:val="en-GB"/>
              </w:rPr>
            </w:pPr>
          </w:p>
          <w:p w14:paraId="5CEDDA5E" w14:textId="67DE2223" w:rsidR="007C14DF" w:rsidRPr="00C40321" w:rsidRDefault="007C14DF" w:rsidP="00FB5234">
            <w:pPr>
              <w:pStyle w:val="Normal1"/>
              <w:rPr>
                <w:color w:val="auto"/>
                <w:sz w:val="16"/>
                <w:szCs w:val="16"/>
                <w:lang w:val="en-GB"/>
              </w:rPr>
            </w:pPr>
            <w:r w:rsidRPr="00C40321">
              <w:rPr>
                <w:color w:val="auto"/>
                <w:sz w:val="16"/>
                <w:szCs w:val="16"/>
                <w:lang w:val="en-GB"/>
              </w:rPr>
              <w:t xml:space="preserve">Baseline and target: </w:t>
            </w:r>
            <w:r w:rsidRPr="004228CE">
              <w:rPr>
                <w:color w:val="auto"/>
                <w:sz w:val="16"/>
                <w:szCs w:val="16"/>
                <w:lang w:val="en-GB"/>
              </w:rPr>
              <w:t>C</w:t>
            </w:r>
            <w:r w:rsidR="00F716F8" w:rsidRPr="004228CE">
              <w:rPr>
                <w:color w:val="auto"/>
                <w:sz w:val="16"/>
                <w:szCs w:val="16"/>
                <w:lang w:val="en-GB"/>
              </w:rPr>
              <w:t xml:space="preserve">ountry </w:t>
            </w:r>
            <w:r w:rsidRPr="004228CE">
              <w:rPr>
                <w:color w:val="auto"/>
                <w:sz w:val="16"/>
                <w:szCs w:val="16"/>
                <w:lang w:val="en-GB"/>
              </w:rPr>
              <w:t>P</w:t>
            </w:r>
            <w:r w:rsidR="00F716F8" w:rsidRPr="004228CE">
              <w:rPr>
                <w:color w:val="auto"/>
                <w:sz w:val="16"/>
                <w:szCs w:val="16"/>
                <w:lang w:val="en-GB"/>
              </w:rPr>
              <w:t xml:space="preserve">olicy and </w:t>
            </w:r>
            <w:r w:rsidRPr="004228CE">
              <w:rPr>
                <w:color w:val="auto"/>
                <w:sz w:val="16"/>
                <w:szCs w:val="16"/>
                <w:lang w:val="en-GB"/>
              </w:rPr>
              <w:t>I</w:t>
            </w:r>
            <w:r w:rsidR="00F716F8" w:rsidRPr="004228CE">
              <w:rPr>
                <w:color w:val="auto"/>
                <w:sz w:val="16"/>
                <w:szCs w:val="16"/>
                <w:lang w:val="en-GB"/>
              </w:rPr>
              <w:t xml:space="preserve">nstitutional </w:t>
            </w:r>
            <w:r w:rsidRPr="004228CE">
              <w:rPr>
                <w:color w:val="auto"/>
                <w:sz w:val="16"/>
                <w:szCs w:val="16"/>
                <w:lang w:val="en-GB"/>
              </w:rPr>
              <w:t>A</w:t>
            </w:r>
            <w:r w:rsidR="00082604" w:rsidRPr="00082604">
              <w:rPr>
                <w:color w:val="auto"/>
                <w:sz w:val="16"/>
                <w:szCs w:val="16"/>
                <w:lang w:val="en-GB"/>
              </w:rPr>
              <w:t>s</w:t>
            </w:r>
            <w:r w:rsidR="00F716F8" w:rsidRPr="00082604">
              <w:rPr>
                <w:color w:val="auto"/>
                <w:sz w:val="16"/>
                <w:szCs w:val="16"/>
                <w:lang w:val="en-GB"/>
              </w:rPr>
              <w:t>sessment</w:t>
            </w:r>
            <w:r w:rsidR="00F716F8">
              <w:rPr>
                <w:color w:val="auto"/>
                <w:sz w:val="16"/>
                <w:szCs w:val="16"/>
                <w:lang w:val="en-GB"/>
              </w:rPr>
              <w:t xml:space="preserve"> </w:t>
            </w:r>
            <w:r w:rsidRPr="00C40321">
              <w:rPr>
                <w:color w:val="auto"/>
                <w:sz w:val="16"/>
                <w:szCs w:val="16"/>
                <w:lang w:val="en-GB"/>
              </w:rPr>
              <w:t xml:space="preserve"> index for environmental sustainability, 2013, 2018</w:t>
            </w:r>
          </w:p>
          <w:p w14:paraId="2BDF3984" w14:textId="77777777" w:rsidR="007C14DF" w:rsidRPr="00C40321" w:rsidRDefault="007C14DF" w:rsidP="00FB5234">
            <w:pPr>
              <w:pStyle w:val="Normal1"/>
              <w:rPr>
                <w:color w:val="auto"/>
                <w:sz w:val="16"/>
                <w:szCs w:val="16"/>
                <w:lang w:val="en-GB"/>
              </w:rPr>
            </w:pPr>
          </w:p>
          <w:p w14:paraId="2DAE4FFA" w14:textId="77777777" w:rsidR="007C14DF" w:rsidRPr="00C40321" w:rsidRDefault="007C14DF" w:rsidP="00FB5234">
            <w:pPr>
              <w:pStyle w:val="Normal1"/>
              <w:rPr>
                <w:color w:val="auto"/>
                <w:sz w:val="16"/>
                <w:szCs w:val="16"/>
                <w:lang w:val="en-GB"/>
              </w:rPr>
            </w:pPr>
          </w:p>
          <w:p w14:paraId="133EE731" w14:textId="77777777" w:rsidR="007C14DF" w:rsidRPr="00C40321" w:rsidRDefault="007C14DF" w:rsidP="00FB5234">
            <w:pPr>
              <w:pStyle w:val="Normal1"/>
              <w:rPr>
                <w:color w:val="auto"/>
                <w:sz w:val="16"/>
                <w:szCs w:val="16"/>
                <w:lang w:val="en-GB"/>
              </w:rPr>
            </w:pPr>
          </w:p>
          <w:p w14:paraId="6F37ED35" w14:textId="77777777" w:rsidR="007C14DF" w:rsidRPr="00C40321" w:rsidRDefault="007C14DF" w:rsidP="00FB5234">
            <w:pPr>
              <w:pStyle w:val="Normal1"/>
              <w:rPr>
                <w:color w:val="auto"/>
                <w:sz w:val="16"/>
                <w:szCs w:val="16"/>
                <w:lang w:val="en-GB"/>
              </w:rPr>
            </w:pPr>
          </w:p>
          <w:p w14:paraId="4F94031D" w14:textId="77777777" w:rsidR="00ED5166" w:rsidRPr="00C40321" w:rsidRDefault="00ED5166" w:rsidP="00FB5234">
            <w:pPr>
              <w:pStyle w:val="Normal1"/>
              <w:rPr>
                <w:color w:val="auto"/>
                <w:sz w:val="16"/>
                <w:szCs w:val="16"/>
                <w:lang w:val="en-GB"/>
              </w:rPr>
            </w:pPr>
          </w:p>
          <w:p w14:paraId="7C4848EC" w14:textId="77777777" w:rsidR="007C14DF" w:rsidRPr="00C40321" w:rsidRDefault="007C14DF" w:rsidP="00FB5234">
            <w:pPr>
              <w:pStyle w:val="Normal1"/>
              <w:rPr>
                <w:color w:val="auto"/>
                <w:sz w:val="16"/>
                <w:szCs w:val="16"/>
                <w:lang w:val="en-GB"/>
              </w:rPr>
            </w:pPr>
            <w:r w:rsidRPr="00C40321">
              <w:rPr>
                <w:color w:val="auto"/>
                <w:sz w:val="16"/>
                <w:szCs w:val="16"/>
                <w:lang w:val="en-GB"/>
              </w:rPr>
              <w:t>Baseline and target:</w:t>
            </w:r>
          </w:p>
          <w:p w14:paraId="7C227A52" w14:textId="77777777" w:rsidR="007C14DF" w:rsidRPr="00C40321" w:rsidRDefault="007C14DF" w:rsidP="00FB5234">
            <w:pPr>
              <w:pStyle w:val="Normal1"/>
              <w:rPr>
                <w:color w:val="auto"/>
                <w:sz w:val="16"/>
                <w:szCs w:val="16"/>
                <w:lang w:val="en-GB"/>
              </w:rPr>
            </w:pPr>
            <w:r w:rsidRPr="00C40321">
              <w:rPr>
                <w:color w:val="auto"/>
                <w:sz w:val="16"/>
                <w:szCs w:val="16"/>
                <w:lang w:val="en-GB"/>
              </w:rPr>
              <w:t>UNDP Human Development Report 2014, 2018</w:t>
            </w:r>
          </w:p>
        </w:tc>
        <w:tc>
          <w:tcPr>
            <w:tcW w:w="1667" w:type="pct"/>
            <w:vMerge w:val="restart"/>
            <w:tcMar>
              <w:top w:w="72" w:type="dxa"/>
              <w:left w:w="144" w:type="dxa"/>
              <w:bottom w:w="72" w:type="dxa"/>
              <w:right w:w="144" w:type="dxa"/>
            </w:tcMar>
          </w:tcPr>
          <w:p w14:paraId="51BB8DE7" w14:textId="01B18CC1" w:rsidR="007C14DF" w:rsidRPr="00C40321" w:rsidRDefault="007C14DF" w:rsidP="00FB5234">
            <w:pPr>
              <w:pStyle w:val="Normal1"/>
              <w:rPr>
                <w:b/>
                <w:color w:val="auto"/>
                <w:sz w:val="16"/>
                <w:szCs w:val="16"/>
                <w:lang w:val="en-GB"/>
              </w:rPr>
            </w:pPr>
            <w:r w:rsidRPr="00C40321">
              <w:rPr>
                <w:b/>
                <w:color w:val="auto"/>
                <w:sz w:val="16"/>
                <w:szCs w:val="16"/>
                <w:lang w:val="en-GB"/>
              </w:rPr>
              <w:t>Output 1.1</w:t>
            </w:r>
            <w:r w:rsidR="007D5222">
              <w:rPr>
                <w:b/>
                <w:color w:val="auto"/>
                <w:sz w:val="16"/>
                <w:szCs w:val="16"/>
                <w:lang w:val="en-GB"/>
              </w:rPr>
              <w:t>:</w:t>
            </w:r>
            <w:r w:rsidRPr="00C40321">
              <w:rPr>
                <w:b/>
                <w:color w:val="auto"/>
                <w:sz w:val="16"/>
                <w:szCs w:val="16"/>
                <w:lang w:val="en-GB"/>
              </w:rPr>
              <w:t xml:space="preserve"> Establishment and strengthening </w:t>
            </w:r>
            <w:r w:rsidR="000E46E6">
              <w:rPr>
                <w:b/>
                <w:color w:val="auto"/>
                <w:sz w:val="16"/>
                <w:szCs w:val="16"/>
                <w:lang w:val="en-GB"/>
              </w:rPr>
              <w:t xml:space="preserve">of </w:t>
            </w:r>
            <w:r w:rsidRPr="00C40321">
              <w:rPr>
                <w:b/>
                <w:color w:val="auto"/>
                <w:sz w:val="16"/>
                <w:szCs w:val="16"/>
                <w:lang w:val="en-GB"/>
              </w:rPr>
              <w:t>institutions, coordination mechanism</w:t>
            </w:r>
            <w:r w:rsidR="00363AA2">
              <w:rPr>
                <w:b/>
                <w:color w:val="auto"/>
                <w:sz w:val="16"/>
                <w:szCs w:val="16"/>
                <w:lang w:val="en-GB"/>
              </w:rPr>
              <w:t>s</w:t>
            </w:r>
            <w:r w:rsidRPr="00C40321">
              <w:rPr>
                <w:b/>
                <w:color w:val="auto"/>
                <w:sz w:val="16"/>
                <w:szCs w:val="16"/>
                <w:lang w:val="en-GB"/>
              </w:rPr>
              <w:t xml:space="preserve"> and policies for</w:t>
            </w:r>
            <w:r w:rsidRPr="00C40321">
              <w:rPr>
                <w:b/>
                <w:color w:val="auto"/>
                <w:sz w:val="18"/>
                <w:szCs w:val="18"/>
                <w:lang w:val="en-GB"/>
              </w:rPr>
              <w:t xml:space="preserve"> </w:t>
            </w:r>
            <w:r w:rsidRPr="00C40321">
              <w:rPr>
                <w:b/>
                <w:color w:val="auto"/>
                <w:sz w:val="16"/>
                <w:szCs w:val="16"/>
                <w:lang w:val="en-GB"/>
              </w:rPr>
              <w:t>sustainable management of natural resources, ecosystem services</w:t>
            </w:r>
          </w:p>
          <w:p w14:paraId="233FC956" w14:textId="77777777" w:rsidR="002E3808" w:rsidRPr="00C40321" w:rsidRDefault="002E3808" w:rsidP="00FB5234">
            <w:pPr>
              <w:pStyle w:val="Normal1"/>
              <w:rPr>
                <w:b/>
                <w:color w:val="auto"/>
                <w:sz w:val="16"/>
                <w:szCs w:val="16"/>
                <w:lang w:val="en-GB"/>
              </w:rPr>
            </w:pPr>
          </w:p>
          <w:p w14:paraId="611BA9BA" w14:textId="1BE03D7A" w:rsidR="007C14DF" w:rsidRPr="00C40321" w:rsidRDefault="007C14DF" w:rsidP="009F6702">
            <w:pPr>
              <w:ind w:left="360"/>
              <w:rPr>
                <w:i/>
                <w:sz w:val="16"/>
                <w:lang w:val="en-GB"/>
              </w:rPr>
            </w:pPr>
            <w:r w:rsidRPr="00C40321">
              <w:rPr>
                <w:b/>
                <w:i/>
                <w:sz w:val="16"/>
                <w:lang w:val="en-GB"/>
              </w:rPr>
              <w:t>Indicator 1.1.1:</w:t>
            </w:r>
            <w:r w:rsidRPr="00C40321">
              <w:rPr>
                <w:i/>
                <w:sz w:val="18"/>
                <w:lang w:val="en-GB"/>
              </w:rPr>
              <w:t xml:space="preserve">  </w:t>
            </w:r>
            <w:r w:rsidRPr="00C40321">
              <w:rPr>
                <w:sz w:val="16"/>
                <w:lang w:val="en-GB"/>
              </w:rPr>
              <w:t xml:space="preserve">National REDD strategy and </w:t>
            </w:r>
            <w:r w:rsidR="000E46E6">
              <w:rPr>
                <w:sz w:val="16"/>
                <w:lang w:val="en-GB"/>
              </w:rPr>
              <w:t>i</w:t>
            </w:r>
            <w:r w:rsidRPr="00C40321">
              <w:rPr>
                <w:sz w:val="16"/>
                <w:lang w:val="en-GB"/>
              </w:rPr>
              <w:t xml:space="preserve">mplementation </w:t>
            </w:r>
            <w:r w:rsidR="000E46E6">
              <w:rPr>
                <w:sz w:val="16"/>
                <w:lang w:val="en-GB"/>
              </w:rPr>
              <w:t>f</w:t>
            </w:r>
            <w:r w:rsidRPr="00C40321">
              <w:rPr>
                <w:sz w:val="16"/>
                <w:lang w:val="en-GB"/>
              </w:rPr>
              <w:t xml:space="preserve">ramework </w:t>
            </w:r>
            <w:r w:rsidR="00CB293A" w:rsidRPr="00C40321">
              <w:rPr>
                <w:sz w:val="16"/>
                <w:szCs w:val="16"/>
                <w:lang w:val="en-GB"/>
              </w:rPr>
              <w:t>approved</w:t>
            </w:r>
            <w:r w:rsidR="00804F34" w:rsidRPr="00C40321">
              <w:rPr>
                <w:sz w:val="16"/>
                <w:szCs w:val="16"/>
                <w:lang w:val="en-GB"/>
              </w:rPr>
              <w:t xml:space="preserve"> by the </w:t>
            </w:r>
            <w:r w:rsidR="00F52ECA">
              <w:rPr>
                <w:sz w:val="16"/>
                <w:szCs w:val="16"/>
                <w:lang w:val="en-GB"/>
              </w:rPr>
              <w:t>G</w:t>
            </w:r>
            <w:r w:rsidR="00804F34" w:rsidRPr="00C40321">
              <w:rPr>
                <w:sz w:val="16"/>
                <w:szCs w:val="16"/>
                <w:lang w:val="en-GB"/>
              </w:rPr>
              <w:t xml:space="preserve">overnment to sustainably manage natural resources and environment </w:t>
            </w:r>
            <w:r w:rsidRPr="00C40321">
              <w:rPr>
                <w:i/>
                <w:sz w:val="16"/>
                <w:szCs w:val="16"/>
                <w:lang w:val="en-GB"/>
              </w:rPr>
              <w:t xml:space="preserve"> </w:t>
            </w:r>
          </w:p>
          <w:p w14:paraId="7D4B3B54" w14:textId="04A320AE" w:rsidR="00FA0B67" w:rsidRPr="00C37E3C" w:rsidRDefault="007C14DF" w:rsidP="00275895">
            <w:pPr>
              <w:pStyle w:val="ListParagraph"/>
              <w:numPr>
                <w:ilvl w:val="0"/>
                <w:numId w:val="4"/>
              </w:numPr>
              <w:rPr>
                <w:i/>
                <w:sz w:val="16"/>
                <w:lang w:val="en-GB"/>
              </w:rPr>
            </w:pPr>
            <w:r w:rsidRPr="00275895">
              <w:rPr>
                <w:b/>
                <w:i/>
                <w:sz w:val="16"/>
                <w:lang w:val="en-GB"/>
              </w:rPr>
              <w:t>Baseline:</w:t>
            </w:r>
            <w:r w:rsidRPr="00275895">
              <w:rPr>
                <w:sz w:val="16"/>
                <w:lang w:val="en-GB"/>
              </w:rPr>
              <w:t xml:space="preserve"> </w:t>
            </w:r>
            <w:r w:rsidR="00F52ECA">
              <w:rPr>
                <w:sz w:val="16"/>
                <w:szCs w:val="16"/>
                <w:lang w:val="en-GB"/>
              </w:rPr>
              <w:t>D</w:t>
            </w:r>
            <w:r w:rsidR="00804F34" w:rsidRPr="00275895">
              <w:rPr>
                <w:sz w:val="16"/>
                <w:szCs w:val="16"/>
                <w:lang w:val="en-GB"/>
              </w:rPr>
              <w:t>rafted</w:t>
            </w:r>
            <w:r w:rsidR="00354085" w:rsidRPr="00275895">
              <w:rPr>
                <w:sz w:val="16"/>
                <w:szCs w:val="16"/>
                <w:lang w:val="en-GB"/>
              </w:rPr>
              <w:t xml:space="preserve"> </w:t>
            </w:r>
            <w:r w:rsidR="00275895" w:rsidRPr="00275895">
              <w:rPr>
                <w:sz w:val="16"/>
                <w:szCs w:val="16"/>
                <w:lang w:val="en-GB"/>
              </w:rPr>
              <w:t xml:space="preserve"> </w:t>
            </w:r>
          </w:p>
          <w:p w14:paraId="4A3001E5" w14:textId="01295EE6" w:rsidR="007C14DF" w:rsidRPr="00275895" w:rsidRDefault="007C14DF" w:rsidP="00275895">
            <w:pPr>
              <w:pStyle w:val="ListParagraph"/>
              <w:numPr>
                <w:ilvl w:val="0"/>
                <w:numId w:val="4"/>
              </w:numPr>
              <w:rPr>
                <w:i/>
                <w:sz w:val="16"/>
                <w:lang w:val="en-GB"/>
              </w:rPr>
            </w:pPr>
            <w:r w:rsidRPr="00275895">
              <w:rPr>
                <w:b/>
                <w:i/>
                <w:sz w:val="16"/>
                <w:lang w:val="en-GB"/>
              </w:rPr>
              <w:t>Target:</w:t>
            </w:r>
            <w:r w:rsidRPr="00275895">
              <w:rPr>
                <w:i/>
                <w:sz w:val="16"/>
                <w:lang w:val="en-GB"/>
              </w:rPr>
              <w:t xml:space="preserve"> </w:t>
            </w:r>
            <w:r w:rsidR="00F52ECA">
              <w:rPr>
                <w:sz w:val="16"/>
                <w:szCs w:val="16"/>
                <w:lang w:val="en-GB"/>
              </w:rPr>
              <w:t>A</w:t>
            </w:r>
            <w:r w:rsidR="00804F34" w:rsidRPr="00275895">
              <w:rPr>
                <w:sz w:val="16"/>
                <w:szCs w:val="16"/>
                <w:lang w:val="en-GB"/>
              </w:rPr>
              <w:t>pproved</w:t>
            </w:r>
            <w:r w:rsidR="00275895">
              <w:rPr>
                <w:sz w:val="16"/>
                <w:szCs w:val="16"/>
                <w:lang w:val="en-GB"/>
              </w:rPr>
              <w:t xml:space="preserve"> </w:t>
            </w:r>
            <w:r w:rsidR="00B159E3">
              <w:rPr>
                <w:rStyle w:val="FootnoteReference"/>
                <w:sz w:val="16"/>
                <w:szCs w:val="16"/>
                <w:lang w:val="en-GB"/>
              </w:rPr>
              <w:footnoteReference w:id="17"/>
            </w:r>
          </w:p>
          <w:p w14:paraId="2EC59C1D" w14:textId="77777777" w:rsidR="007C14DF" w:rsidRPr="00C40321" w:rsidRDefault="007C14DF" w:rsidP="007C14DF">
            <w:pPr>
              <w:pStyle w:val="ListParagraph"/>
              <w:numPr>
                <w:ilvl w:val="0"/>
                <w:numId w:val="4"/>
              </w:numPr>
              <w:rPr>
                <w:iCs/>
                <w:sz w:val="16"/>
                <w:szCs w:val="16"/>
                <w:lang w:val="en-GB"/>
              </w:rPr>
            </w:pPr>
            <w:r w:rsidRPr="00C40321">
              <w:rPr>
                <w:b/>
                <w:i/>
                <w:iCs/>
                <w:sz w:val="16"/>
                <w:szCs w:val="16"/>
                <w:lang w:val="en-GB"/>
              </w:rPr>
              <w:t>Data source, frequency:</w:t>
            </w:r>
            <w:r w:rsidRPr="00C40321">
              <w:rPr>
                <w:i/>
                <w:iCs/>
                <w:sz w:val="16"/>
                <w:szCs w:val="16"/>
                <w:lang w:val="en-GB"/>
              </w:rPr>
              <w:t xml:space="preserve"> </w:t>
            </w:r>
            <w:r w:rsidRPr="000E46E6">
              <w:rPr>
                <w:iCs/>
                <w:sz w:val="16"/>
                <w:szCs w:val="16"/>
                <w:lang w:val="en-GB"/>
              </w:rPr>
              <w:t>MAFF</w:t>
            </w:r>
            <w:r w:rsidRPr="00C40321">
              <w:rPr>
                <w:iCs/>
                <w:sz w:val="16"/>
                <w:szCs w:val="16"/>
                <w:lang w:val="en-GB"/>
              </w:rPr>
              <w:t xml:space="preserve">, </w:t>
            </w:r>
            <w:r w:rsidRPr="000E46E6">
              <w:rPr>
                <w:iCs/>
                <w:sz w:val="16"/>
                <w:szCs w:val="16"/>
                <w:lang w:val="en-GB"/>
              </w:rPr>
              <w:t>MoE</w:t>
            </w:r>
            <w:r w:rsidRPr="00C40321">
              <w:rPr>
                <w:iCs/>
                <w:sz w:val="16"/>
                <w:szCs w:val="16"/>
                <w:lang w:val="en-GB"/>
              </w:rPr>
              <w:t xml:space="preserve"> (annually)</w:t>
            </w:r>
          </w:p>
          <w:p w14:paraId="6E02C9EB" w14:textId="77777777" w:rsidR="007C14DF" w:rsidRPr="00C40321" w:rsidRDefault="007C14DF" w:rsidP="00FB5234">
            <w:pPr>
              <w:rPr>
                <w:i/>
                <w:iCs/>
                <w:sz w:val="16"/>
                <w:szCs w:val="16"/>
                <w:lang w:val="en-GB"/>
              </w:rPr>
            </w:pPr>
          </w:p>
          <w:p w14:paraId="7C091DD9" w14:textId="32130DD9" w:rsidR="00D75CD2" w:rsidRPr="00C40321" w:rsidRDefault="007C14DF" w:rsidP="009F6702">
            <w:pPr>
              <w:ind w:left="360"/>
              <w:rPr>
                <w:i/>
                <w:iCs/>
                <w:sz w:val="16"/>
                <w:szCs w:val="16"/>
                <w:lang w:val="en-GB"/>
              </w:rPr>
            </w:pPr>
            <w:r w:rsidRPr="00C40321">
              <w:rPr>
                <w:b/>
                <w:i/>
                <w:iCs/>
                <w:sz w:val="16"/>
                <w:szCs w:val="16"/>
                <w:lang w:val="en-GB"/>
              </w:rPr>
              <w:t>Indicator 1.1.2:</w:t>
            </w:r>
            <w:r w:rsidR="00D75CD2" w:rsidRPr="00C40321">
              <w:rPr>
                <w:b/>
                <w:i/>
                <w:iCs/>
                <w:sz w:val="16"/>
                <w:szCs w:val="16"/>
                <w:lang w:val="en-GB"/>
              </w:rPr>
              <w:t xml:space="preserve"> </w:t>
            </w:r>
            <w:r w:rsidR="00275895">
              <w:rPr>
                <w:iCs/>
                <w:sz w:val="16"/>
                <w:szCs w:val="16"/>
                <w:lang w:val="en-GB"/>
              </w:rPr>
              <w:t xml:space="preserve">Extent to which </w:t>
            </w:r>
            <w:r w:rsidR="00275895">
              <w:rPr>
                <w:bCs/>
                <w:iCs/>
                <w:sz w:val="16"/>
                <w:szCs w:val="16"/>
                <w:lang w:val="en-GB"/>
              </w:rPr>
              <w:t>i</w:t>
            </w:r>
            <w:r w:rsidR="00D75CD2" w:rsidRPr="00C40321">
              <w:rPr>
                <w:bCs/>
                <w:iCs/>
                <w:sz w:val="16"/>
                <w:szCs w:val="16"/>
                <w:lang w:val="en-GB"/>
              </w:rPr>
              <w:t>nstitutional and</w:t>
            </w:r>
            <w:r w:rsidR="00E40A7D" w:rsidRPr="00C40321">
              <w:rPr>
                <w:bCs/>
                <w:iCs/>
                <w:sz w:val="16"/>
                <w:szCs w:val="16"/>
                <w:lang w:val="en-GB"/>
              </w:rPr>
              <w:t xml:space="preserve"> legal </w:t>
            </w:r>
            <w:r w:rsidR="00D75CD2" w:rsidRPr="00C40321">
              <w:rPr>
                <w:bCs/>
                <w:iCs/>
                <w:sz w:val="16"/>
                <w:szCs w:val="16"/>
                <w:lang w:val="en-GB"/>
              </w:rPr>
              <w:t>framework for environmental and climate change protect</w:t>
            </w:r>
            <w:r w:rsidR="00275895">
              <w:rPr>
                <w:bCs/>
                <w:iCs/>
                <w:sz w:val="16"/>
                <w:szCs w:val="16"/>
                <w:lang w:val="en-GB"/>
              </w:rPr>
              <w:t>s</w:t>
            </w:r>
            <w:r w:rsidR="00D75CD2" w:rsidRPr="00C40321">
              <w:rPr>
                <w:bCs/>
                <w:iCs/>
                <w:sz w:val="16"/>
                <w:szCs w:val="16"/>
                <w:lang w:val="en-GB"/>
              </w:rPr>
              <w:t xml:space="preserve"> livelihood</w:t>
            </w:r>
            <w:r w:rsidR="000E46E6">
              <w:rPr>
                <w:bCs/>
                <w:iCs/>
                <w:sz w:val="16"/>
                <w:szCs w:val="16"/>
                <w:lang w:val="en-GB"/>
              </w:rPr>
              <w:t>s</w:t>
            </w:r>
            <w:r w:rsidR="00D75CD2" w:rsidRPr="00C40321">
              <w:rPr>
                <w:bCs/>
                <w:iCs/>
                <w:sz w:val="16"/>
                <w:szCs w:val="16"/>
                <w:lang w:val="en-GB"/>
              </w:rPr>
              <w:t xml:space="preserve"> of the poor and vulnerable</w:t>
            </w:r>
            <w:r w:rsidR="00D75CD2" w:rsidRPr="00C40321">
              <w:rPr>
                <w:bCs/>
                <w:i/>
                <w:iCs/>
                <w:sz w:val="16"/>
                <w:szCs w:val="16"/>
                <w:lang w:val="en-GB"/>
              </w:rPr>
              <w:t xml:space="preserve"> </w:t>
            </w:r>
          </w:p>
          <w:p w14:paraId="04CB1A2D" w14:textId="77777777" w:rsidR="008E0B7C" w:rsidRDefault="007C14DF" w:rsidP="00275895">
            <w:pPr>
              <w:pStyle w:val="ListParagraph"/>
              <w:numPr>
                <w:ilvl w:val="0"/>
                <w:numId w:val="4"/>
              </w:numPr>
              <w:rPr>
                <w:iCs/>
                <w:sz w:val="16"/>
                <w:szCs w:val="16"/>
                <w:lang w:val="en-GB"/>
              </w:rPr>
            </w:pPr>
            <w:r w:rsidRPr="00275895">
              <w:rPr>
                <w:b/>
                <w:i/>
                <w:iCs/>
                <w:sz w:val="16"/>
                <w:szCs w:val="16"/>
                <w:lang w:val="en-GB"/>
              </w:rPr>
              <w:t>Baseline:</w:t>
            </w:r>
            <w:r w:rsidRPr="00275895">
              <w:rPr>
                <w:iCs/>
                <w:sz w:val="16"/>
                <w:szCs w:val="16"/>
                <w:lang w:val="en-GB"/>
              </w:rPr>
              <w:t xml:space="preserve"> </w:t>
            </w:r>
            <w:r w:rsidR="00906DBD" w:rsidRPr="00275895">
              <w:rPr>
                <w:iCs/>
                <w:sz w:val="16"/>
                <w:szCs w:val="16"/>
                <w:lang w:val="en-GB"/>
              </w:rPr>
              <w:t>Not effective</w:t>
            </w:r>
            <w:r w:rsidR="00354085" w:rsidRPr="00275895">
              <w:rPr>
                <w:iCs/>
                <w:sz w:val="16"/>
                <w:szCs w:val="16"/>
                <w:lang w:val="en-GB"/>
              </w:rPr>
              <w:t xml:space="preserve"> </w:t>
            </w:r>
            <w:r w:rsidR="00275895" w:rsidRPr="00275895">
              <w:rPr>
                <w:iCs/>
                <w:sz w:val="16"/>
                <w:szCs w:val="16"/>
                <w:lang w:val="en-GB"/>
              </w:rPr>
              <w:t xml:space="preserve">(1) </w:t>
            </w:r>
            <w:r w:rsidR="00C37E3C">
              <w:rPr>
                <w:rStyle w:val="FootnoteReference"/>
                <w:iCs/>
                <w:sz w:val="16"/>
                <w:szCs w:val="16"/>
                <w:lang w:val="en-GB"/>
              </w:rPr>
              <w:footnoteReference w:id="18"/>
            </w:r>
          </w:p>
          <w:p w14:paraId="7EB7EC10" w14:textId="77777777" w:rsidR="007C14DF" w:rsidRPr="00275895" w:rsidRDefault="007C14DF" w:rsidP="00275895">
            <w:pPr>
              <w:pStyle w:val="ListParagraph"/>
              <w:numPr>
                <w:ilvl w:val="0"/>
                <w:numId w:val="4"/>
              </w:numPr>
              <w:rPr>
                <w:iCs/>
                <w:sz w:val="16"/>
                <w:szCs w:val="16"/>
                <w:lang w:val="en-GB"/>
              </w:rPr>
            </w:pPr>
            <w:r w:rsidRPr="00275895">
              <w:rPr>
                <w:b/>
                <w:i/>
                <w:iCs/>
                <w:sz w:val="16"/>
                <w:szCs w:val="16"/>
                <w:lang w:val="en-GB"/>
              </w:rPr>
              <w:t>Target:</w:t>
            </w:r>
            <w:r w:rsidRPr="00275895">
              <w:rPr>
                <w:i/>
                <w:iCs/>
                <w:sz w:val="16"/>
                <w:szCs w:val="16"/>
                <w:lang w:val="en-GB"/>
              </w:rPr>
              <w:t xml:space="preserve"> </w:t>
            </w:r>
            <w:r w:rsidR="00906DBD" w:rsidRPr="00275895">
              <w:rPr>
                <w:iCs/>
                <w:sz w:val="16"/>
                <w:szCs w:val="16"/>
                <w:lang w:val="en-GB"/>
              </w:rPr>
              <w:t>Effective</w:t>
            </w:r>
            <w:r w:rsidR="00275895">
              <w:rPr>
                <w:iCs/>
                <w:sz w:val="16"/>
                <w:szCs w:val="16"/>
                <w:lang w:val="en-GB"/>
              </w:rPr>
              <w:t xml:space="preserve"> (3)</w:t>
            </w:r>
          </w:p>
          <w:p w14:paraId="70E81918" w14:textId="77777777" w:rsidR="007C14DF" w:rsidRPr="00C40321" w:rsidRDefault="007C14DF" w:rsidP="007C14DF">
            <w:pPr>
              <w:pStyle w:val="ListParagraph"/>
              <w:numPr>
                <w:ilvl w:val="0"/>
                <w:numId w:val="4"/>
              </w:numPr>
              <w:rPr>
                <w:i/>
                <w:iCs/>
                <w:sz w:val="16"/>
                <w:szCs w:val="16"/>
                <w:lang w:val="en-GB"/>
              </w:rPr>
            </w:pPr>
            <w:r w:rsidRPr="00C40321">
              <w:rPr>
                <w:b/>
                <w:i/>
                <w:iCs/>
                <w:sz w:val="16"/>
                <w:szCs w:val="16"/>
                <w:lang w:val="en-GB"/>
              </w:rPr>
              <w:t>Data source, frequency:</w:t>
            </w:r>
            <w:r w:rsidRPr="00C40321">
              <w:rPr>
                <w:i/>
                <w:iCs/>
                <w:sz w:val="16"/>
                <w:szCs w:val="16"/>
                <w:lang w:val="en-GB"/>
              </w:rPr>
              <w:t xml:space="preserve"> </w:t>
            </w:r>
            <w:r w:rsidRPr="00C40321">
              <w:rPr>
                <w:iCs/>
                <w:sz w:val="16"/>
                <w:szCs w:val="16"/>
                <w:lang w:val="en-GB"/>
              </w:rPr>
              <w:t>MoE (annually)</w:t>
            </w:r>
          </w:p>
          <w:p w14:paraId="1317B485" w14:textId="77777777" w:rsidR="002E3808" w:rsidRPr="00C40321" w:rsidRDefault="002E3808" w:rsidP="00FB5234">
            <w:pPr>
              <w:pStyle w:val="Normal1"/>
              <w:rPr>
                <w:b/>
                <w:color w:val="auto"/>
                <w:sz w:val="16"/>
                <w:szCs w:val="16"/>
                <w:lang w:val="en-GB"/>
              </w:rPr>
            </w:pPr>
          </w:p>
          <w:p w14:paraId="5BB9990B" w14:textId="06E10AC7" w:rsidR="007C14DF" w:rsidRPr="00C40321" w:rsidRDefault="007C14DF" w:rsidP="009F6702">
            <w:pPr>
              <w:ind w:left="360"/>
              <w:rPr>
                <w:iCs/>
                <w:sz w:val="16"/>
                <w:szCs w:val="16"/>
                <w:lang w:val="en-GB"/>
              </w:rPr>
            </w:pPr>
            <w:r w:rsidRPr="00C40321">
              <w:rPr>
                <w:b/>
                <w:i/>
                <w:iCs/>
                <w:sz w:val="16"/>
                <w:szCs w:val="16"/>
                <w:lang w:val="en-GB"/>
              </w:rPr>
              <w:t>Indicator 1.</w:t>
            </w:r>
            <w:r w:rsidR="002430C2">
              <w:rPr>
                <w:b/>
                <w:i/>
                <w:iCs/>
                <w:sz w:val="16"/>
                <w:szCs w:val="16"/>
                <w:lang w:val="en-GB"/>
              </w:rPr>
              <w:t>1</w:t>
            </w:r>
            <w:r w:rsidRPr="00C40321">
              <w:rPr>
                <w:b/>
                <w:i/>
                <w:iCs/>
                <w:sz w:val="16"/>
                <w:szCs w:val="16"/>
                <w:lang w:val="en-GB"/>
              </w:rPr>
              <w:t>.</w:t>
            </w:r>
            <w:r w:rsidR="002430C2">
              <w:rPr>
                <w:b/>
                <w:i/>
                <w:iCs/>
                <w:sz w:val="16"/>
                <w:szCs w:val="16"/>
                <w:lang w:val="en-GB"/>
              </w:rPr>
              <w:t>3</w:t>
            </w:r>
            <w:r w:rsidRPr="00C40321">
              <w:rPr>
                <w:b/>
                <w:iCs/>
                <w:sz w:val="16"/>
                <w:szCs w:val="16"/>
                <w:lang w:val="en-GB"/>
              </w:rPr>
              <w:t>:</w:t>
            </w:r>
            <w:r w:rsidRPr="00C40321">
              <w:rPr>
                <w:iCs/>
                <w:sz w:val="16"/>
                <w:szCs w:val="16"/>
                <w:lang w:val="en-GB"/>
              </w:rPr>
              <w:t xml:space="preserve"> Number of </w:t>
            </w:r>
            <w:r w:rsidR="000E46E6">
              <w:rPr>
                <w:iCs/>
                <w:sz w:val="16"/>
                <w:szCs w:val="16"/>
                <w:lang w:val="en-GB"/>
              </w:rPr>
              <w:t>c</w:t>
            </w:r>
            <w:r w:rsidRPr="00C40321">
              <w:rPr>
                <w:iCs/>
                <w:sz w:val="16"/>
                <w:szCs w:val="16"/>
                <w:lang w:val="en-GB"/>
              </w:rPr>
              <w:t xml:space="preserve">ommunity </w:t>
            </w:r>
            <w:r w:rsidR="000E46E6">
              <w:rPr>
                <w:iCs/>
                <w:sz w:val="16"/>
                <w:szCs w:val="16"/>
                <w:lang w:val="en-GB"/>
              </w:rPr>
              <w:t>f</w:t>
            </w:r>
            <w:r w:rsidRPr="00C40321">
              <w:rPr>
                <w:iCs/>
                <w:sz w:val="16"/>
                <w:szCs w:val="16"/>
                <w:lang w:val="en-GB"/>
              </w:rPr>
              <w:t xml:space="preserve">orestry and </w:t>
            </w:r>
            <w:r w:rsidR="000E46E6">
              <w:rPr>
                <w:iCs/>
                <w:sz w:val="16"/>
                <w:szCs w:val="16"/>
                <w:lang w:val="en-GB"/>
              </w:rPr>
              <w:t>c</w:t>
            </w:r>
            <w:r w:rsidRPr="00C40321">
              <w:rPr>
                <w:iCs/>
                <w:sz w:val="16"/>
                <w:szCs w:val="16"/>
                <w:lang w:val="en-GB"/>
              </w:rPr>
              <w:t>ommunity</w:t>
            </w:r>
            <w:r w:rsidR="00155C39">
              <w:rPr>
                <w:iCs/>
                <w:sz w:val="16"/>
                <w:szCs w:val="16"/>
                <w:lang w:val="en-GB"/>
              </w:rPr>
              <w:t>-</w:t>
            </w:r>
            <w:r w:rsidR="000E46E6">
              <w:rPr>
                <w:iCs/>
                <w:sz w:val="16"/>
                <w:szCs w:val="16"/>
                <w:lang w:val="en-GB"/>
              </w:rPr>
              <w:t>p</w:t>
            </w:r>
            <w:r w:rsidRPr="00C40321">
              <w:rPr>
                <w:iCs/>
                <w:sz w:val="16"/>
                <w:szCs w:val="16"/>
                <w:lang w:val="en-GB"/>
              </w:rPr>
              <w:t xml:space="preserve">rotected </w:t>
            </w:r>
            <w:r w:rsidR="000E46E6">
              <w:rPr>
                <w:iCs/>
                <w:sz w:val="16"/>
                <w:szCs w:val="16"/>
                <w:lang w:val="en-GB"/>
              </w:rPr>
              <w:t>a</w:t>
            </w:r>
            <w:r w:rsidRPr="00C40321">
              <w:rPr>
                <w:iCs/>
                <w:sz w:val="16"/>
                <w:szCs w:val="16"/>
                <w:lang w:val="en-GB"/>
              </w:rPr>
              <w:t xml:space="preserve">reas established and/or strengthened </w:t>
            </w:r>
          </w:p>
          <w:p w14:paraId="7A311F9F" w14:textId="77777777" w:rsidR="007C14DF" w:rsidRPr="00C40321" w:rsidRDefault="007C14DF" w:rsidP="007C14DF">
            <w:pPr>
              <w:pStyle w:val="ListParagraph"/>
              <w:numPr>
                <w:ilvl w:val="0"/>
                <w:numId w:val="5"/>
              </w:numPr>
              <w:rPr>
                <w:iCs/>
                <w:sz w:val="16"/>
                <w:szCs w:val="16"/>
                <w:lang w:val="en-GB"/>
              </w:rPr>
            </w:pPr>
            <w:r w:rsidRPr="00C40321">
              <w:rPr>
                <w:b/>
                <w:i/>
                <w:iCs/>
                <w:sz w:val="16"/>
                <w:szCs w:val="16"/>
                <w:lang w:val="en-GB"/>
              </w:rPr>
              <w:t>Baseline:</w:t>
            </w:r>
            <w:r w:rsidRPr="00C40321">
              <w:rPr>
                <w:i/>
                <w:iCs/>
                <w:sz w:val="16"/>
                <w:szCs w:val="16"/>
                <w:lang w:val="en-GB"/>
              </w:rPr>
              <w:t xml:space="preserve"> </w:t>
            </w:r>
            <w:r w:rsidR="00E40A7D" w:rsidRPr="00C40321">
              <w:rPr>
                <w:iCs/>
                <w:sz w:val="16"/>
                <w:szCs w:val="16"/>
                <w:lang w:val="en-GB"/>
              </w:rPr>
              <w:t>392</w:t>
            </w:r>
            <w:r w:rsidRPr="00C40321">
              <w:rPr>
                <w:iCs/>
                <w:sz w:val="16"/>
                <w:szCs w:val="16"/>
                <w:lang w:val="en-GB"/>
              </w:rPr>
              <w:t xml:space="preserve"> </w:t>
            </w:r>
          </w:p>
          <w:p w14:paraId="499714CA" w14:textId="77777777" w:rsidR="007C14DF" w:rsidRPr="00C40321" w:rsidRDefault="007C14DF" w:rsidP="007C14DF">
            <w:pPr>
              <w:pStyle w:val="ListParagraph"/>
              <w:numPr>
                <w:ilvl w:val="0"/>
                <w:numId w:val="5"/>
              </w:numPr>
              <w:rPr>
                <w:iCs/>
                <w:sz w:val="16"/>
                <w:szCs w:val="16"/>
                <w:lang w:val="en-GB"/>
              </w:rPr>
            </w:pPr>
            <w:r w:rsidRPr="00C40321">
              <w:rPr>
                <w:b/>
                <w:i/>
                <w:iCs/>
                <w:sz w:val="16"/>
                <w:szCs w:val="16"/>
                <w:lang w:val="en-GB"/>
              </w:rPr>
              <w:t>Target:</w:t>
            </w:r>
            <w:r w:rsidRPr="00C40321">
              <w:rPr>
                <w:i/>
                <w:iCs/>
                <w:sz w:val="16"/>
                <w:szCs w:val="16"/>
                <w:lang w:val="en-GB"/>
              </w:rPr>
              <w:t xml:space="preserve"> </w:t>
            </w:r>
            <w:r w:rsidR="00E40A7D" w:rsidRPr="00C40321">
              <w:rPr>
                <w:iCs/>
                <w:sz w:val="16"/>
                <w:szCs w:val="16"/>
                <w:lang w:val="en-GB"/>
              </w:rPr>
              <w:t>442</w:t>
            </w:r>
          </w:p>
          <w:p w14:paraId="4405774D" w14:textId="77777777" w:rsidR="007C14DF" w:rsidRPr="00C40321" w:rsidRDefault="007C14DF" w:rsidP="007C14DF">
            <w:pPr>
              <w:pStyle w:val="ListParagraph"/>
              <w:numPr>
                <w:ilvl w:val="0"/>
                <w:numId w:val="5"/>
              </w:numPr>
              <w:rPr>
                <w:iCs/>
                <w:sz w:val="16"/>
                <w:szCs w:val="16"/>
                <w:lang w:val="en-GB"/>
              </w:rPr>
            </w:pPr>
            <w:r w:rsidRPr="00C40321">
              <w:rPr>
                <w:b/>
                <w:i/>
                <w:iCs/>
                <w:sz w:val="16"/>
                <w:szCs w:val="16"/>
                <w:lang w:val="en-GB"/>
              </w:rPr>
              <w:t>Data source, frequency</w:t>
            </w:r>
            <w:r w:rsidRPr="00C40321">
              <w:rPr>
                <w:b/>
                <w:iCs/>
                <w:sz w:val="16"/>
                <w:szCs w:val="16"/>
                <w:lang w:val="en-GB"/>
              </w:rPr>
              <w:t>:</w:t>
            </w:r>
            <w:r w:rsidRPr="00C40321">
              <w:rPr>
                <w:iCs/>
                <w:sz w:val="16"/>
                <w:szCs w:val="16"/>
                <w:lang w:val="en-GB"/>
              </w:rPr>
              <w:t xml:space="preserve"> NSDP annual report, MAFF, MoE (annually)</w:t>
            </w:r>
          </w:p>
          <w:p w14:paraId="20BEB0B9" w14:textId="77777777" w:rsidR="007C14DF" w:rsidRPr="00C40321" w:rsidRDefault="007C14DF" w:rsidP="00FB5234">
            <w:pPr>
              <w:pStyle w:val="ListParagraph"/>
              <w:rPr>
                <w:i/>
                <w:iCs/>
                <w:sz w:val="16"/>
                <w:szCs w:val="16"/>
                <w:lang w:val="en-GB"/>
              </w:rPr>
            </w:pPr>
          </w:p>
          <w:p w14:paraId="4E8E6453" w14:textId="28EDBC91" w:rsidR="007C14DF" w:rsidRDefault="007C14DF" w:rsidP="00FB5234">
            <w:pPr>
              <w:pStyle w:val="Normal1"/>
              <w:rPr>
                <w:b/>
                <w:bCs/>
                <w:color w:val="auto"/>
                <w:sz w:val="16"/>
                <w:szCs w:val="16"/>
                <w:lang w:val="en-GB"/>
              </w:rPr>
            </w:pPr>
            <w:r w:rsidRPr="00C40321">
              <w:rPr>
                <w:b/>
                <w:bCs/>
                <w:color w:val="auto"/>
                <w:sz w:val="16"/>
                <w:szCs w:val="16"/>
                <w:lang w:val="en-GB"/>
              </w:rPr>
              <w:t>Output 1.</w:t>
            </w:r>
            <w:r w:rsidR="00743F5F">
              <w:rPr>
                <w:b/>
                <w:bCs/>
                <w:color w:val="auto"/>
                <w:sz w:val="16"/>
                <w:szCs w:val="16"/>
                <w:lang w:val="en-GB"/>
              </w:rPr>
              <w:t>2</w:t>
            </w:r>
            <w:r w:rsidRPr="00C40321">
              <w:rPr>
                <w:b/>
                <w:bCs/>
                <w:color w:val="auto"/>
                <w:sz w:val="16"/>
                <w:szCs w:val="16"/>
                <w:lang w:val="en-GB"/>
              </w:rPr>
              <w:t>: Scaled</w:t>
            </w:r>
            <w:r w:rsidR="004F14A4">
              <w:rPr>
                <w:b/>
                <w:bCs/>
                <w:color w:val="auto"/>
                <w:sz w:val="16"/>
                <w:szCs w:val="16"/>
                <w:lang w:val="en-GB"/>
              </w:rPr>
              <w:t>-</w:t>
            </w:r>
            <w:r w:rsidRPr="00C40321">
              <w:rPr>
                <w:b/>
                <w:bCs/>
                <w:color w:val="auto"/>
                <w:sz w:val="16"/>
                <w:szCs w:val="16"/>
                <w:lang w:val="en-GB"/>
              </w:rPr>
              <w:t xml:space="preserve">up action on </w:t>
            </w:r>
            <w:r w:rsidR="009B71DF" w:rsidRPr="00C40321">
              <w:rPr>
                <w:b/>
                <w:bCs/>
                <w:color w:val="auto"/>
                <w:sz w:val="16"/>
                <w:szCs w:val="16"/>
                <w:lang w:val="en-GB"/>
              </w:rPr>
              <w:t xml:space="preserve">national programme for </w:t>
            </w:r>
            <w:r w:rsidRPr="00C40321">
              <w:rPr>
                <w:b/>
                <w:bCs/>
                <w:color w:val="auto"/>
                <w:sz w:val="16"/>
                <w:szCs w:val="16"/>
                <w:lang w:val="en-GB"/>
              </w:rPr>
              <w:t>climate change adaptation and mitigation across sectors</w:t>
            </w:r>
            <w:r w:rsidR="00155C39">
              <w:rPr>
                <w:b/>
                <w:bCs/>
                <w:color w:val="auto"/>
                <w:sz w:val="16"/>
                <w:szCs w:val="16"/>
                <w:lang w:val="en-GB"/>
              </w:rPr>
              <w:t xml:space="preserve"> </w:t>
            </w:r>
            <w:r w:rsidR="00155C39">
              <w:rPr>
                <w:b/>
                <w:bCs/>
                <w:color w:val="auto"/>
                <w:sz w:val="16"/>
                <w:szCs w:val="16"/>
                <w:lang w:val="en-GB"/>
              </w:rPr>
              <w:lastRenderedPageBreak/>
              <w:t>that</w:t>
            </w:r>
            <w:r w:rsidRPr="00C40321">
              <w:rPr>
                <w:b/>
                <w:bCs/>
                <w:color w:val="auto"/>
                <w:sz w:val="16"/>
                <w:szCs w:val="16"/>
                <w:lang w:val="en-GB"/>
              </w:rPr>
              <w:t xml:space="preserve"> is funded and implemented</w:t>
            </w:r>
            <w:r w:rsidR="00155C39">
              <w:rPr>
                <w:b/>
                <w:bCs/>
                <w:color w:val="auto"/>
                <w:sz w:val="16"/>
                <w:szCs w:val="16"/>
                <w:lang w:val="en-GB"/>
              </w:rPr>
              <w:t>,</w:t>
            </w:r>
            <w:r w:rsidRPr="00C40321">
              <w:rPr>
                <w:b/>
                <w:bCs/>
                <w:color w:val="auto"/>
                <w:sz w:val="16"/>
                <w:szCs w:val="16"/>
                <w:lang w:val="en-GB"/>
              </w:rPr>
              <w:t xml:space="preserve"> targeting the most vulnerable poor populations</w:t>
            </w:r>
          </w:p>
          <w:p w14:paraId="47ABAA0E" w14:textId="77777777" w:rsidR="00531DB8" w:rsidRPr="00C40321" w:rsidRDefault="00531DB8" w:rsidP="00FB5234">
            <w:pPr>
              <w:pStyle w:val="Normal1"/>
              <w:rPr>
                <w:color w:val="auto"/>
                <w:sz w:val="16"/>
                <w:szCs w:val="16"/>
                <w:lang w:val="en-GB"/>
              </w:rPr>
            </w:pPr>
          </w:p>
          <w:p w14:paraId="1FA7B620" w14:textId="77777777" w:rsidR="007C14DF" w:rsidRPr="00C40321" w:rsidRDefault="007C14DF" w:rsidP="009F6702">
            <w:pPr>
              <w:ind w:left="360"/>
              <w:rPr>
                <w:iCs/>
                <w:sz w:val="16"/>
                <w:szCs w:val="16"/>
                <w:lang w:val="en-GB"/>
              </w:rPr>
            </w:pPr>
            <w:r w:rsidRPr="00C40321">
              <w:rPr>
                <w:b/>
                <w:i/>
                <w:iCs/>
                <w:sz w:val="16"/>
                <w:szCs w:val="16"/>
                <w:lang w:val="en-GB"/>
              </w:rPr>
              <w:t>Indicator 1.3.1:</w:t>
            </w:r>
            <w:r w:rsidRPr="00C40321">
              <w:rPr>
                <w:i/>
                <w:iCs/>
                <w:sz w:val="16"/>
                <w:szCs w:val="16"/>
                <w:lang w:val="en-GB"/>
              </w:rPr>
              <w:t xml:space="preserve"> </w:t>
            </w:r>
            <w:r w:rsidRPr="00C40321">
              <w:rPr>
                <w:iCs/>
                <w:sz w:val="16"/>
                <w:szCs w:val="16"/>
                <w:lang w:val="en-GB"/>
              </w:rPr>
              <w:t xml:space="preserve">Number of </w:t>
            </w:r>
            <w:r w:rsidR="009B71DF" w:rsidRPr="00C40321">
              <w:rPr>
                <w:iCs/>
                <w:sz w:val="16"/>
                <w:szCs w:val="16"/>
                <w:lang w:val="en-GB"/>
              </w:rPr>
              <w:t xml:space="preserve">national </w:t>
            </w:r>
            <w:r w:rsidRPr="00C40321">
              <w:rPr>
                <w:iCs/>
                <w:sz w:val="16"/>
                <w:szCs w:val="16"/>
                <w:lang w:val="en-GB"/>
              </w:rPr>
              <w:t>scalable schemes/programmes for climate change adaptation and mitigation tested in the prioritized provinces that are climate vulnerable.</w:t>
            </w:r>
          </w:p>
          <w:p w14:paraId="0002B7B4" w14:textId="77777777" w:rsidR="007C14DF" w:rsidRPr="00C40321" w:rsidRDefault="007C14DF" w:rsidP="007C14DF">
            <w:pPr>
              <w:pStyle w:val="ListParagraph"/>
              <w:numPr>
                <w:ilvl w:val="0"/>
                <w:numId w:val="6"/>
              </w:numPr>
              <w:rPr>
                <w:i/>
                <w:iCs/>
                <w:sz w:val="16"/>
                <w:szCs w:val="16"/>
                <w:lang w:val="en-GB"/>
              </w:rPr>
            </w:pPr>
            <w:r w:rsidRPr="00C40321">
              <w:rPr>
                <w:b/>
                <w:i/>
                <w:iCs/>
                <w:sz w:val="16"/>
                <w:szCs w:val="16"/>
                <w:lang w:val="en-GB"/>
              </w:rPr>
              <w:t>Baseline:</w:t>
            </w:r>
            <w:r w:rsidRPr="00C40321">
              <w:rPr>
                <w:i/>
                <w:iCs/>
                <w:sz w:val="16"/>
                <w:szCs w:val="16"/>
                <w:lang w:val="en-GB"/>
              </w:rPr>
              <w:t xml:space="preserve"> </w:t>
            </w:r>
            <w:r w:rsidR="006D2ADA" w:rsidRPr="00C40321">
              <w:rPr>
                <w:iCs/>
                <w:sz w:val="16"/>
                <w:szCs w:val="16"/>
                <w:lang w:val="en-GB"/>
              </w:rPr>
              <w:t>0</w:t>
            </w:r>
          </w:p>
          <w:p w14:paraId="034E3236" w14:textId="77777777" w:rsidR="007C14DF" w:rsidRPr="00C40321" w:rsidRDefault="007C14DF" w:rsidP="007C14DF">
            <w:pPr>
              <w:pStyle w:val="ListParagraph"/>
              <w:numPr>
                <w:ilvl w:val="0"/>
                <w:numId w:val="6"/>
              </w:numPr>
              <w:rPr>
                <w:iCs/>
                <w:sz w:val="16"/>
                <w:szCs w:val="16"/>
                <w:lang w:val="en-GB"/>
              </w:rPr>
            </w:pPr>
            <w:r w:rsidRPr="00C40321">
              <w:rPr>
                <w:b/>
                <w:i/>
                <w:iCs/>
                <w:sz w:val="16"/>
                <w:szCs w:val="16"/>
                <w:lang w:val="en-GB"/>
              </w:rPr>
              <w:t>Target:</w:t>
            </w:r>
            <w:r w:rsidRPr="00C40321">
              <w:rPr>
                <w:iCs/>
                <w:sz w:val="16"/>
                <w:szCs w:val="16"/>
                <w:lang w:val="en-GB"/>
              </w:rPr>
              <w:t xml:space="preserve"> </w:t>
            </w:r>
            <w:r w:rsidR="006D2ADA" w:rsidRPr="00C40321">
              <w:rPr>
                <w:iCs/>
                <w:sz w:val="16"/>
                <w:szCs w:val="16"/>
                <w:lang w:val="en-GB"/>
              </w:rPr>
              <w:t>4</w:t>
            </w:r>
          </w:p>
          <w:p w14:paraId="69E8EF79" w14:textId="3E34DBD3" w:rsidR="00ED5166" w:rsidRPr="00C40321" w:rsidRDefault="00ED5166" w:rsidP="007C14DF">
            <w:pPr>
              <w:pStyle w:val="ListParagraph"/>
              <w:numPr>
                <w:ilvl w:val="0"/>
                <w:numId w:val="6"/>
              </w:numPr>
              <w:rPr>
                <w:iCs/>
                <w:sz w:val="16"/>
                <w:szCs w:val="16"/>
                <w:lang w:val="en-GB"/>
              </w:rPr>
            </w:pPr>
            <w:r w:rsidRPr="00C40321">
              <w:rPr>
                <w:b/>
                <w:i/>
                <w:iCs/>
                <w:sz w:val="16"/>
                <w:szCs w:val="16"/>
                <w:lang w:val="en-GB"/>
              </w:rPr>
              <w:t>Data source, frequency</w:t>
            </w:r>
            <w:r w:rsidRPr="00C40321">
              <w:rPr>
                <w:b/>
                <w:iCs/>
                <w:sz w:val="16"/>
                <w:szCs w:val="16"/>
                <w:lang w:val="en-GB"/>
              </w:rPr>
              <w:t>:</w:t>
            </w:r>
            <w:r w:rsidR="00E128A6">
              <w:rPr>
                <w:b/>
                <w:iCs/>
                <w:sz w:val="16"/>
                <w:szCs w:val="16"/>
                <w:lang w:val="en-GB"/>
              </w:rPr>
              <w:t xml:space="preserve"> </w:t>
            </w:r>
            <w:r w:rsidR="006B3678">
              <w:rPr>
                <w:iCs/>
                <w:sz w:val="16"/>
                <w:szCs w:val="16"/>
                <w:lang w:val="en-GB"/>
              </w:rPr>
              <w:t>MoE</w:t>
            </w:r>
            <w:r w:rsidR="004F14A4">
              <w:rPr>
                <w:iCs/>
                <w:sz w:val="16"/>
                <w:szCs w:val="16"/>
                <w:lang w:val="en-GB"/>
              </w:rPr>
              <w:t>,</w:t>
            </w:r>
            <w:r w:rsidR="006B3678">
              <w:rPr>
                <w:iCs/>
                <w:sz w:val="16"/>
                <w:szCs w:val="16"/>
                <w:lang w:val="en-GB"/>
              </w:rPr>
              <w:t xml:space="preserve"> MAFF</w:t>
            </w:r>
          </w:p>
          <w:p w14:paraId="2837E2EE" w14:textId="77777777" w:rsidR="006B4B69" w:rsidRDefault="006B4B69" w:rsidP="00FB5234">
            <w:pPr>
              <w:pStyle w:val="Normal1"/>
              <w:rPr>
                <w:b/>
                <w:bCs/>
                <w:color w:val="auto"/>
                <w:sz w:val="16"/>
                <w:szCs w:val="16"/>
                <w:highlight w:val="yellow"/>
                <w:lang w:val="en-GB"/>
              </w:rPr>
            </w:pPr>
          </w:p>
          <w:p w14:paraId="03097A0A" w14:textId="4367DAD2" w:rsidR="006B4B69" w:rsidRPr="00925328" w:rsidRDefault="006B4B69" w:rsidP="006B4B69">
            <w:pPr>
              <w:pStyle w:val="Normal1"/>
              <w:rPr>
                <w:b/>
                <w:bCs/>
                <w:color w:val="auto"/>
                <w:sz w:val="16"/>
                <w:szCs w:val="16"/>
                <w:lang w:val="en-GB"/>
              </w:rPr>
            </w:pPr>
            <w:r w:rsidRPr="00925328">
              <w:rPr>
                <w:b/>
                <w:bCs/>
                <w:color w:val="auto"/>
                <w:sz w:val="16"/>
                <w:szCs w:val="16"/>
                <w:lang w:val="en-GB"/>
              </w:rPr>
              <w:t>Output 1.</w:t>
            </w:r>
            <w:r w:rsidR="00743F5F">
              <w:rPr>
                <w:b/>
                <w:bCs/>
                <w:color w:val="auto"/>
                <w:sz w:val="16"/>
                <w:szCs w:val="16"/>
                <w:lang w:val="en-GB"/>
              </w:rPr>
              <w:t>3</w:t>
            </w:r>
            <w:r w:rsidRPr="00925328">
              <w:rPr>
                <w:b/>
                <w:bCs/>
                <w:color w:val="auto"/>
                <w:sz w:val="16"/>
                <w:szCs w:val="16"/>
                <w:lang w:val="en-GB"/>
              </w:rPr>
              <w:t>: Climate</w:t>
            </w:r>
            <w:r w:rsidR="004F14A4">
              <w:rPr>
                <w:b/>
                <w:bCs/>
                <w:color w:val="auto"/>
                <w:sz w:val="16"/>
                <w:szCs w:val="16"/>
                <w:lang w:val="en-GB"/>
              </w:rPr>
              <w:t>-</w:t>
            </w:r>
            <w:r w:rsidRPr="00925328">
              <w:rPr>
                <w:b/>
                <w:bCs/>
                <w:color w:val="auto"/>
                <w:sz w:val="16"/>
                <w:szCs w:val="16"/>
                <w:lang w:val="en-GB"/>
              </w:rPr>
              <w:t xml:space="preserve"> and disaster</w:t>
            </w:r>
            <w:r w:rsidR="004F14A4">
              <w:rPr>
                <w:b/>
                <w:bCs/>
                <w:color w:val="auto"/>
                <w:sz w:val="16"/>
                <w:szCs w:val="16"/>
                <w:lang w:val="en-GB"/>
              </w:rPr>
              <w:t>-</w:t>
            </w:r>
            <w:r w:rsidRPr="00925328">
              <w:rPr>
                <w:b/>
                <w:bCs/>
                <w:color w:val="auto"/>
                <w:sz w:val="16"/>
                <w:szCs w:val="16"/>
                <w:lang w:val="en-GB"/>
              </w:rPr>
              <w:t xml:space="preserve">responsive social protection policies are in place that provide protective, preventive and promotive solutions for </w:t>
            </w:r>
            <w:r w:rsidR="004F14A4">
              <w:rPr>
                <w:b/>
                <w:bCs/>
                <w:color w:val="auto"/>
                <w:sz w:val="16"/>
                <w:szCs w:val="16"/>
                <w:lang w:val="en-GB"/>
              </w:rPr>
              <w:t>poor, c</w:t>
            </w:r>
            <w:r w:rsidR="004F14A4" w:rsidRPr="00925328">
              <w:rPr>
                <w:b/>
                <w:bCs/>
                <w:color w:val="auto"/>
                <w:sz w:val="16"/>
                <w:szCs w:val="16"/>
                <w:lang w:val="en-GB"/>
              </w:rPr>
              <w:t>limate</w:t>
            </w:r>
            <w:r w:rsidR="004F14A4">
              <w:rPr>
                <w:b/>
                <w:bCs/>
                <w:color w:val="auto"/>
                <w:sz w:val="16"/>
                <w:szCs w:val="16"/>
                <w:lang w:val="en-GB"/>
              </w:rPr>
              <w:t>-</w:t>
            </w:r>
            <w:r w:rsidRPr="00925328">
              <w:rPr>
                <w:b/>
                <w:bCs/>
                <w:color w:val="auto"/>
                <w:sz w:val="16"/>
                <w:szCs w:val="16"/>
                <w:lang w:val="en-GB"/>
              </w:rPr>
              <w:t xml:space="preserve">vulnerable </w:t>
            </w:r>
            <w:r w:rsidR="004F14A4">
              <w:rPr>
                <w:b/>
                <w:bCs/>
                <w:color w:val="auto"/>
                <w:sz w:val="16"/>
                <w:szCs w:val="16"/>
                <w:lang w:val="en-GB"/>
              </w:rPr>
              <w:t>people</w:t>
            </w:r>
            <w:r w:rsidRPr="00925328">
              <w:rPr>
                <w:b/>
                <w:bCs/>
                <w:color w:val="auto"/>
                <w:sz w:val="16"/>
                <w:szCs w:val="16"/>
                <w:lang w:val="en-GB"/>
              </w:rPr>
              <w:t xml:space="preserve">. </w:t>
            </w:r>
          </w:p>
          <w:p w14:paraId="1D9B803E" w14:textId="77777777" w:rsidR="006B4B69" w:rsidRPr="00925328" w:rsidRDefault="006B4B69" w:rsidP="006B4B69">
            <w:pPr>
              <w:pStyle w:val="Normal1"/>
              <w:rPr>
                <w:color w:val="auto"/>
                <w:sz w:val="16"/>
                <w:szCs w:val="16"/>
                <w:lang w:val="en-GB"/>
              </w:rPr>
            </w:pPr>
          </w:p>
          <w:p w14:paraId="71937D40" w14:textId="2C41A633" w:rsidR="006B4B69" w:rsidRPr="00925328" w:rsidRDefault="006B4B69" w:rsidP="006B4B69">
            <w:pPr>
              <w:ind w:left="360"/>
              <w:rPr>
                <w:sz w:val="16"/>
                <w:lang w:val="en-GB"/>
              </w:rPr>
            </w:pPr>
            <w:r w:rsidRPr="00925328">
              <w:rPr>
                <w:b/>
                <w:i/>
                <w:iCs/>
                <w:sz w:val="16"/>
                <w:szCs w:val="16"/>
                <w:lang w:val="en-GB"/>
              </w:rPr>
              <w:t>Indicator 1.4.1:</w:t>
            </w:r>
            <w:r w:rsidRPr="00925328">
              <w:rPr>
                <w:i/>
                <w:iCs/>
                <w:sz w:val="16"/>
                <w:szCs w:val="16"/>
                <w:lang w:val="en-GB"/>
              </w:rPr>
              <w:t xml:space="preserve"> </w:t>
            </w:r>
            <w:r w:rsidRPr="00DA74C1">
              <w:rPr>
                <w:iCs/>
                <w:sz w:val="16"/>
                <w:szCs w:val="16"/>
                <w:lang w:val="en-GB"/>
              </w:rPr>
              <w:t xml:space="preserve">Number of  tested schemes in which at least 20% of male and female </w:t>
            </w:r>
            <w:r w:rsidRPr="00925328">
              <w:rPr>
                <w:iCs/>
                <w:sz w:val="16"/>
                <w:szCs w:val="16"/>
                <w:lang w:val="en-GB"/>
              </w:rPr>
              <w:t xml:space="preserve">beneficiaries graduate from poverty in priority provinces </w:t>
            </w:r>
          </w:p>
          <w:p w14:paraId="4238EFF8" w14:textId="77777777" w:rsidR="006B4B69" w:rsidRPr="00925328" w:rsidRDefault="006B4B69" w:rsidP="004F14A4">
            <w:pPr>
              <w:pStyle w:val="ListParagraph"/>
              <w:numPr>
                <w:ilvl w:val="0"/>
                <w:numId w:val="6"/>
              </w:numPr>
              <w:ind w:left="757"/>
              <w:rPr>
                <w:i/>
                <w:iCs/>
                <w:sz w:val="16"/>
                <w:szCs w:val="16"/>
                <w:lang w:val="en-GB"/>
              </w:rPr>
            </w:pPr>
            <w:r w:rsidRPr="00925328">
              <w:rPr>
                <w:b/>
                <w:i/>
                <w:iCs/>
                <w:sz w:val="16"/>
                <w:szCs w:val="16"/>
                <w:lang w:val="en-GB"/>
              </w:rPr>
              <w:t>Baseline:</w:t>
            </w:r>
            <w:r w:rsidRPr="00925328">
              <w:rPr>
                <w:i/>
                <w:iCs/>
                <w:sz w:val="16"/>
                <w:szCs w:val="16"/>
                <w:lang w:val="en-GB"/>
              </w:rPr>
              <w:t xml:space="preserve"> 0 </w:t>
            </w:r>
          </w:p>
          <w:p w14:paraId="1D5AD057" w14:textId="77777777" w:rsidR="006B4B69" w:rsidRPr="00925328" w:rsidRDefault="006B4B69" w:rsidP="004F14A4">
            <w:pPr>
              <w:pStyle w:val="ListParagraph"/>
              <w:numPr>
                <w:ilvl w:val="0"/>
                <w:numId w:val="6"/>
              </w:numPr>
              <w:ind w:left="757"/>
              <w:rPr>
                <w:iCs/>
                <w:sz w:val="16"/>
                <w:szCs w:val="16"/>
                <w:lang w:val="en-GB"/>
              </w:rPr>
            </w:pPr>
            <w:r w:rsidRPr="00925328">
              <w:rPr>
                <w:b/>
                <w:i/>
                <w:iCs/>
                <w:sz w:val="16"/>
                <w:szCs w:val="16"/>
                <w:lang w:val="en-GB"/>
              </w:rPr>
              <w:t>Target:</w:t>
            </w:r>
            <w:r w:rsidRPr="00925328">
              <w:rPr>
                <w:i/>
                <w:iCs/>
                <w:sz w:val="16"/>
                <w:szCs w:val="16"/>
                <w:lang w:val="en-GB"/>
              </w:rPr>
              <w:t xml:space="preserve"> </w:t>
            </w:r>
            <w:r w:rsidRPr="00925328">
              <w:rPr>
                <w:iCs/>
                <w:sz w:val="16"/>
                <w:szCs w:val="16"/>
                <w:lang w:val="en-GB"/>
              </w:rPr>
              <w:t xml:space="preserve">2   </w:t>
            </w:r>
          </w:p>
          <w:p w14:paraId="3FF76BE1" w14:textId="6D91BECD" w:rsidR="006B4B69" w:rsidRPr="00925328" w:rsidRDefault="006B4B69" w:rsidP="004F14A4">
            <w:pPr>
              <w:pStyle w:val="ListParagraph"/>
              <w:numPr>
                <w:ilvl w:val="0"/>
                <w:numId w:val="6"/>
              </w:numPr>
              <w:ind w:left="757"/>
              <w:rPr>
                <w:sz w:val="16"/>
                <w:szCs w:val="16"/>
                <w:lang w:val="en-GB"/>
              </w:rPr>
            </w:pPr>
            <w:r w:rsidRPr="00925328">
              <w:rPr>
                <w:b/>
                <w:i/>
                <w:iCs/>
                <w:sz w:val="16"/>
                <w:szCs w:val="16"/>
                <w:lang w:val="en-GB"/>
              </w:rPr>
              <w:t>Data source, frequency:</w:t>
            </w:r>
            <w:r w:rsidRPr="00925328">
              <w:rPr>
                <w:iCs/>
                <w:sz w:val="16"/>
                <w:szCs w:val="16"/>
                <w:lang w:val="en-GB"/>
              </w:rPr>
              <w:t xml:space="preserve"> Projects </w:t>
            </w:r>
            <w:r w:rsidR="00C8693A">
              <w:rPr>
                <w:iCs/>
                <w:sz w:val="16"/>
                <w:szCs w:val="16"/>
                <w:lang w:val="en-GB"/>
              </w:rPr>
              <w:t>management information system</w:t>
            </w:r>
          </w:p>
          <w:p w14:paraId="11F25B27" w14:textId="77777777" w:rsidR="006B4B69" w:rsidRPr="00925328" w:rsidRDefault="006B4B69" w:rsidP="006B4B69">
            <w:pPr>
              <w:pStyle w:val="Normal1"/>
              <w:ind w:left="360"/>
              <w:rPr>
                <w:color w:val="auto"/>
                <w:sz w:val="16"/>
                <w:szCs w:val="16"/>
                <w:lang w:val="en-GB"/>
              </w:rPr>
            </w:pPr>
          </w:p>
          <w:p w14:paraId="1E2BB753" w14:textId="27068322" w:rsidR="007C14DF" w:rsidRPr="00C40321" w:rsidRDefault="007C14DF" w:rsidP="00FB5234">
            <w:pPr>
              <w:pStyle w:val="Normal1"/>
              <w:rPr>
                <w:b/>
                <w:bCs/>
                <w:color w:val="auto"/>
                <w:sz w:val="16"/>
                <w:szCs w:val="16"/>
                <w:lang w:val="en-GB"/>
              </w:rPr>
            </w:pPr>
            <w:r w:rsidRPr="00C40321">
              <w:rPr>
                <w:b/>
                <w:bCs/>
                <w:color w:val="auto"/>
                <w:sz w:val="16"/>
                <w:szCs w:val="16"/>
                <w:lang w:val="en-GB"/>
              </w:rPr>
              <w:t>Output 1.</w:t>
            </w:r>
            <w:r w:rsidR="00743F5F">
              <w:rPr>
                <w:b/>
                <w:bCs/>
                <w:color w:val="auto"/>
                <w:sz w:val="16"/>
                <w:szCs w:val="16"/>
                <w:lang w:val="en-GB"/>
              </w:rPr>
              <w:t>4</w:t>
            </w:r>
            <w:r w:rsidRPr="00C40321">
              <w:rPr>
                <w:b/>
                <w:bCs/>
                <w:color w:val="auto"/>
                <w:sz w:val="16"/>
                <w:szCs w:val="16"/>
                <w:lang w:val="en-GB"/>
              </w:rPr>
              <w:t>: Inclusive policies in place t</w:t>
            </w:r>
            <w:r w:rsidR="002430C2">
              <w:rPr>
                <w:b/>
                <w:bCs/>
                <w:color w:val="auto"/>
                <w:sz w:val="16"/>
                <w:szCs w:val="16"/>
                <w:lang w:val="en-GB"/>
              </w:rPr>
              <w:t xml:space="preserve">o </w:t>
            </w:r>
            <w:r w:rsidRPr="00C40321">
              <w:rPr>
                <w:b/>
                <w:bCs/>
                <w:color w:val="auto"/>
                <w:sz w:val="16"/>
                <w:szCs w:val="16"/>
                <w:lang w:val="en-GB"/>
              </w:rPr>
              <w:t xml:space="preserve">ensure </w:t>
            </w:r>
            <w:r w:rsidR="00743F5F">
              <w:rPr>
                <w:b/>
                <w:bCs/>
                <w:color w:val="auto"/>
                <w:sz w:val="16"/>
                <w:szCs w:val="16"/>
                <w:lang w:val="en-GB"/>
              </w:rPr>
              <w:t xml:space="preserve">protection </w:t>
            </w:r>
            <w:r w:rsidRPr="00C40321">
              <w:rPr>
                <w:b/>
                <w:bCs/>
                <w:color w:val="auto"/>
                <w:sz w:val="16"/>
                <w:szCs w:val="16"/>
                <w:lang w:val="en-GB"/>
              </w:rPr>
              <w:t xml:space="preserve">for </w:t>
            </w:r>
            <w:r w:rsidR="004F14A4">
              <w:rPr>
                <w:b/>
                <w:bCs/>
                <w:color w:val="auto"/>
                <w:sz w:val="16"/>
                <w:szCs w:val="16"/>
                <w:lang w:val="en-GB"/>
              </w:rPr>
              <w:t>p</w:t>
            </w:r>
            <w:r w:rsidR="003A0429" w:rsidRPr="00C40321">
              <w:rPr>
                <w:b/>
                <w:bCs/>
                <w:color w:val="auto"/>
                <w:sz w:val="16"/>
                <w:szCs w:val="16"/>
                <w:lang w:val="en-GB"/>
              </w:rPr>
              <w:t xml:space="preserve">eople living with HIV </w:t>
            </w:r>
            <w:r w:rsidRPr="00C40321">
              <w:rPr>
                <w:b/>
                <w:bCs/>
                <w:color w:val="auto"/>
                <w:sz w:val="16"/>
                <w:szCs w:val="16"/>
                <w:lang w:val="en-GB"/>
              </w:rPr>
              <w:t xml:space="preserve">and </w:t>
            </w:r>
            <w:r w:rsidR="00155C39">
              <w:rPr>
                <w:b/>
                <w:bCs/>
                <w:color w:val="auto"/>
                <w:sz w:val="16"/>
                <w:szCs w:val="16"/>
                <w:lang w:val="en-GB"/>
              </w:rPr>
              <w:t xml:space="preserve">people </w:t>
            </w:r>
            <w:r w:rsidR="004F14A4">
              <w:rPr>
                <w:b/>
                <w:bCs/>
                <w:color w:val="auto"/>
                <w:sz w:val="16"/>
                <w:szCs w:val="16"/>
                <w:lang w:val="en-GB"/>
              </w:rPr>
              <w:t>with disabilities</w:t>
            </w:r>
            <w:r w:rsidRPr="00C40321">
              <w:rPr>
                <w:b/>
                <w:bCs/>
                <w:color w:val="auto"/>
                <w:sz w:val="16"/>
                <w:szCs w:val="16"/>
                <w:lang w:val="en-GB"/>
              </w:rPr>
              <w:t>.</w:t>
            </w:r>
          </w:p>
          <w:p w14:paraId="0E24BCFA" w14:textId="77777777" w:rsidR="007C14DF" w:rsidRPr="00C40321" w:rsidRDefault="007C14DF" w:rsidP="00FB5234">
            <w:pPr>
              <w:pStyle w:val="Normal1"/>
              <w:rPr>
                <w:color w:val="auto"/>
                <w:sz w:val="16"/>
                <w:szCs w:val="16"/>
                <w:lang w:val="en-GB"/>
              </w:rPr>
            </w:pPr>
          </w:p>
          <w:p w14:paraId="3A541AD6" w14:textId="6718753B" w:rsidR="00743F5F" w:rsidRPr="00C37E3C" w:rsidRDefault="00743F5F" w:rsidP="00743F5F">
            <w:pPr>
              <w:ind w:left="360"/>
              <w:rPr>
                <w:iCs/>
                <w:sz w:val="16"/>
                <w:szCs w:val="16"/>
                <w:lang w:val="en-GB"/>
              </w:rPr>
            </w:pPr>
            <w:r>
              <w:rPr>
                <w:b/>
                <w:i/>
                <w:iCs/>
                <w:sz w:val="16"/>
                <w:szCs w:val="16"/>
                <w:lang w:val="en-GB"/>
              </w:rPr>
              <w:t>Indicator 1.4</w:t>
            </w:r>
            <w:r w:rsidRPr="00C40321">
              <w:rPr>
                <w:b/>
                <w:i/>
                <w:iCs/>
                <w:sz w:val="16"/>
                <w:szCs w:val="16"/>
                <w:lang w:val="en-GB"/>
              </w:rPr>
              <w:t>.1:</w:t>
            </w:r>
            <w:r w:rsidRPr="00C40321">
              <w:rPr>
                <w:i/>
                <w:iCs/>
                <w:sz w:val="16"/>
                <w:szCs w:val="16"/>
                <w:lang w:val="en-GB"/>
              </w:rPr>
              <w:t xml:space="preserve"> </w:t>
            </w:r>
            <w:r w:rsidRPr="00C37E3C">
              <w:rPr>
                <w:iCs/>
                <w:sz w:val="16"/>
                <w:szCs w:val="16"/>
                <w:lang w:val="en-GB"/>
              </w:rPr>
              <w:t xml:space="preserve">A </w:t>
            </w:r>
            <w:r>
              <w:rPr>
                <w:iCs/>
                <w:sz w:val="16"/>
                <w:szCs w:val="16"/>
                <w:lang w:val="en-GB"/>
              </w:rPr>
              <w:t>s</w:t>
            </w:r>
            <w:r w:rsidRPr="00C37E3C">
              <w:rPr>
                <w:iCs/>
                <w:sz w:val="16"/>
                <w:szCs w:val="16"/>
                <w:lang w:val="en-GB"/>
              </w:rPr>
              <w:t xml:space="preserve">ystem </w:t>
            </w:r>
            <w:r>
              <w:rPr>
                <w:iCs/>
                <w:sz w:val="16"/>
                <w:szCs w:val="16"/>
                <w:lang w:val="en-GB"/>
              </w:rPr>
              <w:t>for</w:t>
            </w:r>
            <w:r w:rsidRPr="00C37E3C">
              <w:rPr>
                <w:iCs/>
                <w:sz w:val="16"/>
                <w:szCs w:val="16"/>
                <w:lang w:val="en-GB"/>
              </w:rPr>
              <w:t xml:space="preserve"> compulsory licensing of </w:t>
            </w:r>
            <w:r w:rsidRPr="00B159E3">
              <w:rPr>
                <w:iCs/>
                <w:sz w:val="16"/>
                <w:szCs w:val="16"/>
                <w:lang w:val="en-GB"/>
              </w:rPr>
              <w:t>HIV</w:t>
            </w:r>
            <w:r>
              <w:rPr>
                <w:iCs/>
                <w:sz w:val="16"/>
                <w:szCs w:val="16"/>
                <w:lang w:val="en-GB"/>
              </w:rPr>
              <w:t>-</w:t>
            </w:r>
            <w:r w:rsidRPr="00B159E3">
              <w:rPr>
                <w:iCs/>
                <w:sz w:val="16"/>
                <w:szCs w:val="16"/>
                <w:lang w:val="en-GB"/>
              </w:rPr>
              <w:t xml:space="preserve">relevant and patented opportunistic diseases drugs </w:t>
            </w:r>
            <w:r w:rsidRPr="00C37E3C">
              <w:rPr>
                <w:iCs/>
                <w:sz w:val="16"/>
                <w:szCs w:val="16"/>
                <w:lang w:val="en-GB"/>
              </w:rPr>
              <w:t>in place</w:t>
            </w:r>
          </w:p>
          <w:p w14:paraId="4796472D" w14:textId="3FE179C1" w:rsidR="00743F5F" w:rsidRPr="00C40321" w:rsidRDefault="00743F5F" w:rsidP="00743F5F">
            <w:pPr>
              <w:pStyle w:val="ListParagraph"/>
              <w:numPr>
                <w:ilvl w:val="0"/>
                <w:numId w:val="6"/>
              </w:numPr>
              <w:rPr>
                <w:iCs/>
                <w:sz w:val="16"/>
                <w:szCs w:val="16"/>
                <w:lang w:val="en-GB"/>
              </w:rPr>
            </w:pPr>
            <w:r w:rsidRPr="00C40321">
              <w:rPr>
                <w:b/>
                <w:i/>
                <w:iCs/>
                <w:sz w:val="16"/>
                <w:szCs w:val="16"/>
                <w:lang w:val="en-GB"/>
              </w:rPr>
              <w:t>Baseline</w:t>
            </w:r>
            <w:r>
              <w:rPr>
                <w:b/>
                <w:i/>
                <w:iCs/>
                <w:sz w:val="16"/>
                <w:szCs w:val="16"/>
                <w:lang w:val="en-GB"/>
              </w:rPr>
              <w:t xml:space="preserve"> (2015)</w:t>
            </w:r>
            <w:r w:rsidRPr="00C40321">
              <w:rPr>
                <w:b/>
                <w:i/>
                <w:iCs/>
                <w:sz w:val="16"/>
                <w:szCs w:val="16"/>
                <w:lang w:val="en-GB"/>
              </w:rPr>
              <w:t xml:space="preserve">: </w:t>
            </w:r>
            <w:r w:rsidR="00082604">
              <w:rPr>
                <w:iCs/>
                <w:sz w:val="16"/>
                <w:szCs w:val="16"/>
                <w:lang w:val="en-GB"/>
              </w:rPr>
              <w:t>N</w:t>
            </w:r>
            <w:r>
              <w:rPr>
                <w:iCs/>
                <w:sz w:val="16"/>
                <w:szCs w:val="16"/>
                <w:lang w:val="en-GB"/>
              </w:rPr>
              <w:t>o system</w:t>
            </w:r>
          </w:p>
          <w:p w14:paraId="6B357578" w14:textId="4808C91D" w:rsidR="00743F5F" w:rsidRPr="00C40321" w:rsidRDefault="00743F5F" w:rsidP="00743F5F">
            <w:pPr>
              <w:pStyle w:val="ListParagraph"/>
              <w:numPr>
                <w:ilvl w:val="0"/>
                <w:numId w:val="6"/>
              </w:numPr>
              <w:rPr>
                <w:i/>
                <w:iCs/>
                <w:sz w:val="16"/>
                <w:szCs w:val="16"/>
                <w:lang w:val="en-GB"/>
              </w:rPr>
            </w:pPr>
            <w:r w:rsidRPr="00DA74C1">
              <w:rPr>
                <w:b/>
                <w:i/>
                <w:iCs/>
                <w:sz w:val="16"/>
                <w:szCs w:val="16"/>
                <w:lang w:val="en-GB"/>
              </w:rPr>
              <w:t>Target:</w:t>
            </w:r>
            <w:r w:rsidRPr="00C40321">
              <w:rPr>
                <w:b/>
                <w:iCs/>
                <w:sz w:val="16"/>
                <w:szCs w:val="16"/>
                <w:lang w:val="en-GB"/>
              </w:rPr>
              <w:t xml:space="preserve"> </w:t>
            </w:r>
            <w:r w:rsidR="00D002B7">
              <w:rPr>
                <w:iCs/>
                <w:sz w:val="16"/>
                <w:szCs w:val="16"/>
                <w:lang w:val="en-GB"/>
              </w:rPr>
              <w:t>S</w:t>
            </w:r>
            <w:r w:rsidRPr="00B159E3">
              <w:rPr>
                <w:iCs/>
                <w:sz w:val="16"/>
                <w:szCs w:val="16"/>
                <w:lang w:val="en-GB"/>
              </w:rPr>
              <w:t>ystem in place</w:t>
            </w:r>
          </w:p>
          <w:p w14:paraId="7CE85A8D" w14:textId="1C523EA1" w:rsidR="00743F5F" w:rsidRPr="00C40321" w:rsidRDefault="00743F5F" w:rsidP="00743F5F">
            <w:pPr>
              <w:pStyle w:val="ListParagraph"/>
              <w:numPr>
                <w:ilvl w:val="0"/>
                <w:numId w:val="6"/>
              </w:numPr>
              <w:rPr>
                <w:i/>
                <w:iCs/>
                <w:sz w:val="16"/>
                <w:szCs w:val="16"/>
                <w:lang w:val="en-GB"/>
              </w:rPr>
            </w:pPr>
            <w:r w:rsidRPr="00C40321">
              <w:rPr>
                <w:b/>
                <w:i/>
                <w:iCs/>
                <w:sz w:val="16"/>
                <w:szCs w:val="16"/>
                <w:lang w:val="en-GB"/>
              </w:rPr>
              <w:t>Data source, frequency:</w:t>
            </w:r>
            <w:r w:rsidRPr="00C40321">
              <w:rPr>
                <w:i/>
                <w:iCs/>
                <w:sz w:val="16"/>
                <w:szCs w:val="16"/>
                <w:lang w:val="en-GB"/>
              </w:rPr>
              <w:t xml:space="preserve"> </w:t>
            </w:r>
            <w:r w:rsidRPr="00C40321">
              <w:rPr>
                <w:iCs/>
                <w:sz w:val="16"/>
                <w:szCs w:val="16"/>
                <w:lang w:val="en-GB"/>
              </w:rPr>
              <w:t xml:space="preserve">MoH, </w:t>
            </w:r>
            <w:r w:rsidR="00082604" w:rsidRPr="00C40321">
              <w:rPr>
                <w:sz w:val="16"/>
                <w:szCs w:val="16"/>
              </w:rPr>
              <w:t>Ministry of Education</w:t>
            </w:r>
            <w:r w:rsidR="00082604">
              <w:rPr>
                <w:sz w:val="16"/>
                <w:szCs w:val="16"/>
              </w:rPr>
              <w:t>,</w:t>
            </w:r>
            <w:r w:rsidR="00082604" w:rsidRPr="00C40321">
              <w:rPr>
                <w:sz w:val="16"/>
                <w:szCs w:val="16"/>
              </w:rPr>
              <w:t xml:space="preserve"> Youth &amp; Sports </w:t>
            </w:r>
            <w:r w:rsidR="00082604">
              <w:rPr>
                <w:sz w:val="16"/>
                <w:szCs w:val="16"/>
              </w:rPr>
              <w:t>(</w:t>
            </w:r>
            <w:r w:rsidRPr="00C40321">
              <w:rPr>
                <w:iCs/>
                <w:sz w:val="16"/>
                <w:szCs w:val="16"/>
                <w:lang w:val="en-GB"/>
              </w:rPr>
              <w:t>MoEYS</w:t>
            </w:r>
            <w:r w:rsidR="00082604">
              <w:rPr>
                <w:iCs/>
                <w:sz w:val="16"/>
                <w:szCs w:val="16"/>
                <w:lang w:val="en-GB"/>
              </w:rPr>
              <w:t>)</w:t>
            </w:r>
            <w:r w:rsidRPr="00C40321">
              <w:rPr>
                <w:iCs/>
                <w:sz w:val="16"/>
                <w:szCs w:val="16"/>
                <w:lang w:val="en-GB"/>
              </w:rPr>
              <w:t xml:space="preserve">, MAFF, MoE, </w:t>
            </w:r>
            <w:r w:rsidR="004D09A6" w:rsidRPr="00C40321">
              <w:rPr>
                <w:sz w:val="16"/>
                <w:szCs w:val="16"/>
                <w:lang w:val="en-GB"/>
              </w:rPr>
              <w:t>National Committee for Sub-National Democratic Development</w:t>
            </w:r>
            <w:r w:rsidR="004D09A6" w:rsidRPr="00C40321">
              <w:rPr>
                <w:iCs/>
                <w:sz w:val="16"/>
                <w:szCs w:val="16"/>
                <w:lang w:val="en-GB"/>
              </w:rPr>
              <w:t xml:space="preserve"> </w:t>
            </w:r>
            <w:r w:rsidR="004D09A6">
              <w:rPr>
                <w:iCs/>
                <w:sz w:val="16"/>
                <w:szCs w:val="16"/>
                <w:lang w:val="en-GB"/>
              </w:rPr>
              <w:t>(</w:t>
            </w:r>
            <w:r w:rsidRPr="00C40321">
              <w:rPr>
                <w:iCs/>
                <w:sz w:val="16"/>
                <w:szCs w:val="16"/>
                <w:lang w:val="en-GB"/>
              </w:rPr>
              <w:t>NCDD</w:t>
            </w:r>
            <w:r w:rsidR="004D09A6">
              <w:rPr>
                <w:iCs/>
                <w:sz w:val="16"/>
                <w:szCs w:val="16"/>
                <w:lang w:val="en-GB"/>
              </w:rPr>
              <w:t>-</w:t>
            </w:r>
            <w:r w:rsidRPr="00C40321">
              <w:rPr>
                <w:iCs/>
                <w:sz w:val="16"/>
                <w:szCs w:val="16"/>
                <w:lang w:val="en-GB"/>
              </w:rPr>
              <w:t>S</w:t>
            </w:r>
            <w:r w:rsidR="004D09A6">
              <w:rPr>
                <w:iCs/>
                <w:sz w:val="16"/>
                <w:szCs w:val="16"/>
                <w:lang w:val="en-GB"/>
              </w:rPr>
              <w:t>)</w:t>
            </w:r>
            <w:r w:rsidRPr="00C40321">
              <w:rPr>
                <w:iCs/>
                <w:sz w:val="16"/>
                <w:szCs w:val="16"/>
                <w:lang w:val="en-GB"/>
              </w:rPr>
              <w:t xml:space="preserve"> (annually)</w:t>
            </w:r>
            <w:r w:rsidRPr="00C40321">
              <w:rPr>
                <w:sz w:val="16"/>
                <w:szCs w:val="16"/>
                <w:lang w:val="en-GB"/>
              </w:rPr>
              <w:t>.</w:t>
            </w:r>
          </w:p>
          <w:p w14:paraId="264B85AE" w14:textId="77777777" w:rsidR="00743F5F" w:rsidRDefault="00743F5F" w:rsidP="009F6702">
            <w:pPr>
              <w:ind w:left="360"/>
              <w:rPr>
                <w:b/>
                <w:i/>
                <w:iCs/>
                <w:sz w:val="16"/>
                <w:szCs w:val="16"/>
                <w:highlight w:val="yellow"/>
                <w:lang w:val="en-GB"/>
              </w:rPr>
            </w:pPr>
          </w:p>
          <w:p w14:paraId="327283C9" w14:textId="6A0305A5" w:rsidR="007C14DF" w:rsidRPr="00C40321" w:rsidRDefault="007C14DF" w:rsidP="009F6702">
            <w:pPr>
              <w:ind w:left="360"/>
              <w:rPr>
                <w:i/>
                <w:iCs/>
                <w:sz w:val="16"/>
                <w:szCs w:val="16"/>
                <w:lang w:val="en-GB"/>
              </w:rPr>
            </w:pPr>
            <w:r w:rsidRPr="009A315C">
              <w:rPr>
                <w:b/>
                <w:i/>
                <w:iCs/>
                <w:sz w:val="16"/>
                <w:szCs w:val="16"/>
                <w:lang w:val="en-GB"/>
              </w:rPr>
              <w:t>Indicator 1.</w:t>
            </w:r>
            <w:r w:rsidR="00743F5F" w:rsidRPr="004228CE">
              <w:rPr>
                <w:b/>
                <w:i/>
                <w:iCs/>
                <w:sz w:val="16"/>
                <w:szCs w:val="16"/>
                <w:lang w:val="en-GB"/>
              </w:rPr>
              <w:t>4</w:t>
            </w:r>
            <w:r w:rsidRPr="009A315C">
              <w:rPr>
                <w:b/>
                <w:i/>
                <w:iCs/>
                <w:sz w:val="16"/>
                <w:szCs w:val="16"/>
                <w:lang w:val="en-GB"/>
              </w:rPr>
              <w:t>.</w:t>
            </w:r>
            <w:r w:rsidR="00743F5F" w:rsidRPr="004228CE">
              <w:rPr>
                <w:b/>
                <w:i/>
                <w:iCs/>
                <w:sz w:val="16"/>
                <w:szCs w:val="16"/>
                <w:lang w:val="en-GB"/>
              </w:rPr>
              <w:t>2</w:t>
            </w:r>
            <w:r w:rsidRPr="009A315C">
              <w:rPr>
                <w:b/>
                <w:i/>
                <w:iCs/>
                <w:sz w:val="16"/>
                <w:szCs w:val="16"/>
                <w:lang w:val="en-GB"/>
              </w:rPr>
              <w:t>:</w:t>
            </w:r>
            <w:r w:rsidRPr="009A315C">
              <w:rPr>
                <w:i/>
                <w:iCs/>
                <w:sz w:val="16"/>
                <w:szCs w:val="16"/>
                <w:lang w:val="en-GB"/>
              </w:rPr>
              <w:t xml:space="preserve"> </w:t>
            </w:r>
            <w:r w:rsidRPr="009A315C">
              <w:rPr>
                <w:iCs/>
                <w:sz w:val="16"/>
                <w:szCs w:val="16"/>
                <w:lang w:val="en-GB"/>
              </w:rPr>
              <w:t xml:space="preserve">Number of </w:t>
            </w:r>
            <w:r w:rsidR="006D2ADA" w:rsidRPr="009A315C">
              <w:rPr>
                <w:iCs/>
                <w:sz w:val="16"/>
                <w:szCs w:val="16"/>
                <w:lang w:val="en-GB"/>
              </w:rPr>
              <w:t xml:space="preserve">national </w:t>
            </w:r>
            <w:r w:rsidRPr="009A315C">
              <w:rPr>
                <w:iCs/>
                <w:sz w:val="16"/>
                <w:szCs w:val="16"/>
                <w:lang w:val="en-GB"/>
              </w:rPr>
              <w:t>schemes in the N</w:t>
            </w:r>
            <w:r w:rsidR="00F716F8" w:rsidRPr="009A315C">
              <w:rPr>
                <w:iCs/>
                <w:sz w:val="16"/>
                <w:szCs w:val="16"/>
                <w:lang w:val="en-GB"/>
              </w:rPr>
              <w:t xml:space="preserve">ational </w:t>
            </w:r>
            <w:r w:rsidRPr="009A315C">
              <w:rPr>
                <w:iCs/>
                <w:sz w:val="16"/>
                <w:szCs w:val="16"/>
                <w:lang w:val="en-GB"/>
              </w:rPr>
              <w:t>S</w:t>
            </w:r>
            <w:r w:rsidR="00F716F8" w:rsidRPr="009A315C">
              <w:rPr>
                <w:iCs/>
                <w:sz w:val="16"/>
                <w:szCs w:val="16"/>
                <w:lang w:val="en-GB"/>
              </w:rPr>
              <w:t xml:space="preserve">ocial </w:t>
            </w:r>
            <w:r w:rsidRPr="009A315C">
              <w:rPr>
                <w:iCs/>
                <w:sz w:val="16"/>
                <w:szCs w:val="16"/>
                <w:lang w:val="en-GB"/>
              </w:rPr>
              <w:t>P</w:t>
            </w:r>
            <w:r w:rsidR="00F716F8" w:rsidRPr="009A315C">
              <w:rPr>
                <w:iCs/>
                <w:sz w:val="16"/>
                <w:szCs w:val="16"/>
                <w:lang w:val="en-GB"/>
              </w:rPr>
              <w:t xml:space="preserve">rotection </w:t>
            </w:r>
            <w:r w:rsidRPr="009A315C">
              <w:rPr>
                <w:iCs/>
                <w:sz w:val="16"/>
                <w:szCs w:val="16"/>
                <w:lang w:val="en-GB"/>
              </w:rPr>
              <w:t>S</w:t>
            </w:r>
            <w:r w:rsidR="00F716F8" w:rsidRPr="009A315C">
              <w:rPr>
                <w:iCs/>
                <w:sz w:val="16"/>
                <w:szCs w:val="16"/>
                <w:lang w:val="en-GB"/>
              </w:rPr>
              <w:t>trategy</w:t>
            </w:r>
            <w:r w:rsidRPr="009A315C">
              <w:rPr>
                <w:iCs/>
                <w:sz w:val="16"/>
                <w:szCs w:val="16"/>
                <w:lang w:val="en-GB"/>
              </w:rPr>
              <w:t xml:space="preserve"> </w:t>
            </w:r>
            <w:r w:rsidR="004228CE">
              <w:rPr>
                <w:iCs/>
                <w:sz w:val="16"/>
                <w:szCs w:val="16"/>
                <w:lang w:val="en-GB"/>
              </w:rPr>
              <w:t xml:space="preserve">serving </w:t>
            </w:r>
            <w:r w:rsidR="002430C2" w:rsidRPr="004228CE">
              <w:rPr>
                <w:bCs/>
                <w:sz w:val="16"/>
                <w:szCs w:val="16"/>
                <w:lang w:val="en-GB"/>
              </w:rPr>
              <w:t xml:space="preserve">people living with HIV and </w:t>
            </w:r>
            <w:r w:rsidR="00750899">
              <w:rPr>
                <w:bCs/>
                <w:sz w:val="16"/>
                <w:szCs w:val="16"/>
                <w:lang w:val="en-GB"/>
              </w:rPr>
              <w:t>people</w:t>
            </w:r>
            <w:r w:rsidR="00750899" w:rsidRPr="004228CE">
              <w:rPr>
                <w:bCs/>
                <w:sz w:val="16"/>
                <w:szCs w:val="16"/>
                <w:lang w:val="en-GB"/>
              </w:rPr>
              <w:t xml:space="preserve"> </w:t>
            </w:r>
            <w:r w:rsidR="002430C2" w:rsidRPr="004228CE">
              <w:rPr>
                <w:bCs/>
                <w:sz w:val="16"/>
                <w:szCs w:val="16"/>
                <w:lang w:val="en-GB"/>
              </w:rPr>
              <w:t>with disabilities</w:t>
            </w:r>
            <w:r w:rsidRPr="009A315C">
              <w:rPr>
                <w:i/>
                <w:iCs/>
                <w:sz w:val="16"/>
                <w:szCs w:val="16"/>
                <w:lang w:val="en-GB"/>
              </w:rPr>
              <w:t>.</w:t>
            </w:r>
            <w:r w:rsidRPr="00C40321">
              <w:rPr>
                <w:i/>
                <w:iCs/>
                <w:sz w:val="16"/>
                <w:szCs w:val="16"/>
                <w:lang w:val="en-GB"/>
              </w:rPr>
              <w:t xml:space="preserve"> </w:t>
            </w:r>
          </w:p>
          <w:p w14:paraId="6E367C00" w14:textId="77777777" w:rsidR="007C14DF" w:rsidRPr="00C40321" w:rsidRDefault="007C14DF" w:rsidP="007C14DF">
            <w:pPr>
              <w:pStyle w:val="ListParagraph"/>
              <w:numPr>
                <w:ilvl w:val="0"/>
                <w:numId w:val="6"/>
              </w:numPr>
              <w:rPr>
                <w:iCs/>
                <w:sz w:val="16"/>
                <w:szCs w:val="16"/>
                <w:lang w:val="en-GB"/>
              </w:rPr>
            </w:pPr>
            <w:r w:rsidRPr="00C40321">
              <w:rPr>
                <w:b/>
                <w:i/>
                <w:iCs/>
                <w:sz w:val="16"/>
                <w:szCs w:val="16"/>
                <w:lang w:val="en-GB"/>
              </w:rPr>
              <w:t>Baseline</w:t>
            </w:r>
            <w:r w:rsidR="00560895">
              <w:rPr>
                <w:b/>
                <w:i/>
                <w:iCs/>
                <w:sz w:val="16"/>
                <w:szCs w:val="16"/>
                <w:lang w:val="en-GB"/>
              </w:rPr>
              <w:t xml:space="preserve"> (2015)</w:t>
            </w:r>
            <w:r w:rsidRPr="00C40321">
              <w:rPr>
                <w:b/>
                <w:i/>
                <w:iCs/>
                <w:sz w:val="16"/>
                <w:szCs w:val="16"/>
                <w:lang w:val="en-GB"/>
              </w:rPr>
              <w:t xml:space="preserve">: </w:t>
            </w:r>
            <w:r w:rsidR="006D2ADA" w:rsidRPr="00C40321">
              <w:rPr>
                <w:iCs/>
                <w:sz w:val="16"/>
                <w:szCs w:val="16"/>
                <w:lang w:val="en-GB"/>
              </w:rPr>
              <w:t>0</w:t>
            </w:r>
            <w:r w:rsidRPr="00C40321">
              <w:rPr>
                <w:iCs/>
                <w:sz w:val="16"/>
                <w:szCs w:val="16"/>
                <w:lang w:val="en-GB"/>
              </w:rPr>
              <w:t xml:space="preserve"> </w:t>
            </w:r>
          </w:p>
          <w:p w14:paraId="3B3FFEDE" w14:textId="77777777" w:rsidR="007C14DF" w:rsidRPr="00C40321" w:rsidRDefault="007C14DF" w:rsidP="007C14DF">
            <w:pPr>
              <w:pStyle w:val="ListParagraph"/>
              <w:numPr>
                <w:ilvl w:val="0"/>
                <w:numId w:val="6"/>
              </w:numPr>
              <w:rPr>
                <w:i/>
                <w:iCs/>
                <w:sz w:val="16"/>
                <w:szCs w:val="16"/>
                <w:lang w:val="en-GB"/>
              </w:rPr>
            </w:pPr>
            <w:r w:rsidRPr="00C40321">
              <w:rPr>
                <w:b/>
                <w:iCs/>
                <w:sz w:val="16"/>
                <w:szCs w:val="16"/>
                <w:lang w:val="en-GB"/>
              </w:rPr>
              <w:t xml:space="preserve">Target: </w:t>
            </w:r>
            <w:r w:rsidR="006D2ADA" w:rsidRPr="00C40321">
              <w:rPr>
                <w:iCs/>
                <w:sz w:val="16"/>
                <w:szCs w:val="16"/>
                <w:lang w:val="en-GB"/>
              </w:rPr>
              <w:t>2</w:t>
            </w:r>
          </w:p>
          <w:p w14:paraId="21214FA9" w14:textId="1A395FF6" w:rsidR="007C14DF" w:rsidRPr="00C40321" w:rsidRDefault="007C14DF" w:rsidP="007C14DF">
            <w:pPr>
              <w:pStyle w:val="ListParagraph"/>
              <w:numPr>
                <w:ilvl w:val="0"/>
                <w:numId w:val="6"/>
              </w:numPr>
              <w:rPr>
                <w:i/>
                <w:iCs/>
                <w:sz w:val="16"/>
                <w:szCs w:val="16"/>
                <w:lang w:val="en-GB"/>
              </w:rPr>
            </w:pPr>
            <w:r w:rsidRPr="00C40321">
              <w:rPr>
                <w:b/>
                <w:i/>
                <w:iCs/>
                <w:sz w:val="16"/>
                <w:szCs w:val="16"/>
                <w:lang w:val="en-GB"/>
              </w:rPr>
              <w:t>Data source, frequency:</w:t>
            </w:r>
            <w:r w:rsidRPr="00C40321">
              <w:rPr>
                <w:i/>
                <w:iCs/>
                <w:sz w:val="16"/>
                <w:szCs w:val="16"/>
                <w:lang w:val="en-GB"/>
              </w:rPr>
              <w:t xml:space="preserve"> </w:t>
            </w:r>
            <w:r w:rsidRPr="00C40321">
              <w:rPr>
                <w:iCs/>
                <w:sz w:val="16"/>
                <w:szCs w:val="16"/>
                <w:lang w:val="en-GB"/>
              </w:rPr>
              <w:t>MoH, MoEYS, MAFF, MoE, NCDD</w:t>
            </w:r>
            <w:r w:rsidR="004D09A6">
              <w:rPr>
                <w:iCs/>
                <w:sz w:val="16"/>
                <w:szCs w:val="16"/>
                <w:lang w:val="en-GB"/>
              </w:rPr>
              <w:t>-</w:t>
            </w:r>
            <w:r w:rsidRPr="00C40321">
              <w:rPr>
                <w:iCs/>
                <w:sz w:val="16"/>
                <w:szCs w:val="16"/>
                <w:lang w:val="en-GB"/>
              </w:rPr>
              <w:t>S (annually)</w:t>
            </w:r>
            <w:r w:rsidRPr="00C40321">
              <w:rPr>
                <w:sz w:val="16"/>
                <w:szCs w:val="16"/>
                <w:lang w:val="en-GB"/>
              </w:rPr>
              <w:t>.</w:t>
            </w:r>
          </w:p>
          <w:p w14:paraId="0B99DFDD" w14:textId="77777777" w:rsidR="007C14DF" w:rsidRDefault="007C14DF" w:rsidP="009F6702">
            <w:pPr>
              <w:rPr>
                <w:sz w:val="16"/>
                <w:szCs w:val="16"/>
                <w:lang w:val="en-GB"/>
              </w:rPr>
            </w:pPr>
          </w:p>
          <w:p w14:paraId="1A0670E2" w14:textId="77777777" w:rsidR="00743F5F" w:rsidRDefault="00743F5F" w:rsidP="00F54B20">
            <w:pPr>
              <w:jc w:val="both"/>
              <w:rPr>
                <w:b/>
                <w:bCs/>
                <w:sz w:val="16"/>
                <w:szCs w:val="16"/>
              </w:rPr>
            </w:pPr>
          </w:p>
          <w:p w14:paraId="04254EC5" w14:textId="77777777" w:rsidR="00743F5F" w:rsidRDefault="00743F5F" w:rsidP="00F54B20">
            <w:pPr>
              <w:jc w:val="both"/>
              <w:rPr>
                <w:b/>
                <w:bCs/>
                <w:sz w:val="16"/>
                <w:szCs w:val="16"/>
              </w:rPr>
            </w:pPr>
          </w:p>
          <w:p w14:paraId="292DD164" w14:textId="2266D5CA" w:rsidR="00F54B20" w:rsidRDefault="00F54B20" w:rsidP="004228CE">
            <w:pPr>
              <w:rPr>
                <w:b/>
                <w:bCs/>
                <w:sz w:val="16"/>
                <w:szCs w:val="16"/>
              </w:rPr>
            </w:pPr>
            <w:r w:rsidRPr="004228CE">
              <w:rPr>
                <w:b/>
                <w:bCs/>
                <w:sz w:val="16"/>
                <w:szCs w:val="16"/>
              </w:rPr>
              <w:lastRenderedPageBreak/>
              <w:t>Output 1.</w:t>
            </w:r>
            <w:r w:rsidR="00743F5F">
              <w:rPr>
                <w:b/>
                <w:bCs/>
                <w:sz w:val="16"/>
                <w:szCs w:val="16"/>
              </w:rPr>
              <w:t>5</w:t>
            </w:r>
            <w:r w:rsidRPr="004228CE">
              <w:rPr>
                <w:b/>
                <w:bCs/>
                <w:sz w:val="16"/>
                <w:szCs w:val="16"/>
              </w:rPr>
              <w:t xml:space="preserve">: Institutional measures </w:t>
            </w:r>
            <w:r w:rsidR="00B46875">
              <w:rPr>
                <w:b/>
                <w:bCs/>
                <w:sz w:val="16"/>
                <w:szCs w:val="16"/>
              </w:rPr>
              <w:t xml:space="preserve">are in place </w:t>
            </w:r>
            <w:r w:rsidRPr="004228CE">
              <w:rPr>
                <w:b/>
                <w:bCs/>
                <w:sz w:val="16"/>
                <w:szCs w:val="16"/>
              </w:rPr>
              <w:t xml:space="preserve">to strengthen </w:t>
            </w:r>
            <w:r w:rsidRPr="00342B30">
              <w:rPr>
                <w:b/>
                <w:bCs/>
                <w:sz w:val="16"/>
                <w:szCs w:val="16"/>
              </w:rPr>
              <w:t xml:space="preserve">the contribution of </w:t>
            </w:r>
            <w:r w:rsidR="00B46875">
              <w:rPr>
                <w:b/>
                <w:bCs/>
                <w:sz w:val="16"/>
                <w:szCs w:val="16"/>
              </w:rPr>
              <w:t xml:space="preserve">the </w:t>
            </w:r>
            <w:r w:rsidRPr="004228CE">
              <w:rPr>
                <w:b/>
                <w:bCs/>
                <w:sz w:val="16"/>
                <w:szCs w:val="16"/>
              </w:rPr>
              <w:t xml:space="preserve">national mine action programme to the human development of poor communities   </w:t>
            </w:r>
          </w:p>
          <w:p w14:paraId="0FD99DD7" w14:textId="77777777" w:rsidR="009A315C" w:rsidRDefault="009A315C" w:rsidP="004228CE">
            <w:pPr>
              <w:rPr>
                <w:b/>
                <w:bCs/>
                <w:sz w:val="16"/>
                <w:szCs w:val="16"/>
              </w:rPr>
            </w:pPr>
          </w:p>
          <w:p w14:paraId="5DC6B454" w14:textId="0DCD5E86" w:rsidR="00F54B20" w:rsidRPr="004228CE" w:rsidRDefault="00F54B20" w:rsidP="004228CE">
            <w:pPr>
              <w:ind w:left="360"/>
              <w:rPr>
                <w:iCs/>
                <w:sz w:val="16"/>
                <w:szCs w:val="16"/>
                <w:lang w:val="en-GB"/>
              </w:rPr>
            </w:pPr>
            <w:r w:rsidRPr="004228CE">
              <w:rPr>
                <w:b/>
                <w:bCs/>
                <w:i/>
                <w:sz w:val="16"/>
                <w:szCs w:val="16"/>
              </w:rPr>
              <w:t>Indicator</w:t>
            </w:r>
            <w:r w:rsidR="00743F5F" w:rsidRPr="004228CE">
              <w:rPr>
                <w:b/>
                <w:bCs/>
                <w:i/>
                <w:sz w:val="16"/>
                <w:szCs w:val="16"/>
              </w:rPr>
              <w:t xml:space="preserve"> 1.5.1</w:t>
            </w:r>
            <w:r w:rsidRPr="004228CE">
              <w:rPr>
                <w:b/>
                <w:bCs/>
                <w:i/>
                <w:sz w:val="16"/>
                <w:szCs w:val="16"/>
              </w:rPr>
              <w:t>:</w:t>
            </w:r>
            <w:r w:rsidRPr="004228CE">
              <w:rPr>
                <w:bCs/>
                <w:sz w:val="16"/>
                <w:szCs w:val="16"/>
              </w:rPr>
              <w:t xml:space="preserve"> The extent </w:t>
            </w:r>
            <w:r w:rsidR="00B46875">
              <w:rPr>
                <w:bCs/>
                <w:sz w:val="16"/>
                <w:szCs w:val="16"/>
              </w:rPr>
              <w:t xml:space="preserve">to which </w:t>
            </w:r>
            <w:r w:rsidRPr="004228CE">
              <w:rPr>
                <w:bCs/>
                <w:sz w:val="16"/>
                <w:szCs w:val="16"/>
              </w:rPr>
              <w:t>mechanisms measure and facilitate the development impact of mine action</w:t>
            </w:r>
          </w:p>
          <w:p w14:paraId="2B00F3E7" w14:textId="1AAFEA43" w:rsidR="00F54B20" w:rsidRPr="004228CE" w:rsidRDefault="00F54B20" w:rsidP="004228CE">
            <w:pPr>
              <w:pStyle w:val="ListParagraph"/>
              <w:numPr>
                <w:ilvl w:val="0"/>
                <w:numId w:val="17"/>
              </w:numPr>
              <w:rPr>
                <w:sz w:val="16"/>
                <w:szCs w:val="16"/>
                <w:lang w:val="en-GB"/>
              </w:rPr>
            </w:pPr>
            <w:r w:rsidRPr="004228CE">
              <w:rPr>
                <w:b/>
                <w:i/>
                <w:iCs/>
                <w:sz w:val="16"/>
                <w:szCs w:val="16"/>
                <w:lang w:val="en-GB"/>
              </w:rPr>
              <w:t>Baseline:</w:t>
            </w:r>
            <w:r w:rsidRPr="004228CE">
              <w:rPr>
                <w:i/>
                <w:iCs/>
                <w:sz w:val="16"/>
                <w:szCs w:val="16"/>
                <w:lang w:val="en-GB"/>
              </w:rPr>
              <w:t xml:space="preserve"> </w:t>
            </w:r>
            <w:r w:rsidR="00B46875">
              <w:rPr>
                <w:iCs/>
                <w:sz w:val="16"/>
                <w:szCs w:val="16"/>
                <w:lang w:val="en-GB"/>
              </w:rPr>
              <w:t>S</w:t>
            </w:r>
            <w:r w:rsidRPr="004228CE">
              <w:rPr>
                <w:iCs/>
                <w:sz w:val="16"/>
                <w:szCs w:val="16"/>
                <w:lang w:val="en-GB"/>
              </w:rPr>
              <w:t xml:space="preserve">ome extent (1) </w:t>
            </w:r>
          </w:p>
          <w:p w14:paraId="5E99A248" w14:textId="69BACCED" w:rsidR="00F54B20" w:rsidRPr="004228CE" w:rsidRDefault="00F54B20" w:rsidP="004228CE">
            <w:pPr>
              <w:pStyle w:val="ListParagraph"/>
              <w:numPr>
                <w:ilvl w:val="0"/>
                <w:numId w:val="17"/>
              </w:numPr>
              <w:rPr>
                <w:sz w:val="16"/>
                <w:szCs w:val="16"/>
                <w:lang w:val="en-GB"/>
              </w:rPr>
            </w:pPr>
            <w:r w:rsidRPr="004228CE">
              <w:rPr>
                <w:b/>
                <w:i/>
                <w:iCs/>
                <w:sz w:val="16"/>
                <w:szCs w:val="16"/>
                <w:lang w:val="en-GB"/>
              </w:rPr>
              <w:t>Target:</w:t>
            </w:r>
            <w:r w:rsidRPr="004228CE">
              <w:rPr>
                <w:i/>
                <w:iCs/>
                <w:sz w:val="16"/>
                <w:szCs w:val="16"/>
                <w:lang w:val="en-GB"/>
              </w:rPr>
              <w:t xml:space="preserve"> </w:t>
            </w:r>
            <w:r w:rsidR="00B46875">
              <w:rPr>
                <w:iCs/>
                <w:sz w:val="16"/>
                <w:szCs w:val="16"/>
                <w:lang w:val="en-GB"/>
              </w:rPr>
              <w:t>G</w:t>
            </w:r>
            <w:r w:rsidRPr="004228CE">
              <w:rPr>
                <w:iCs/>
                <w:sz w:val="16"/>
                <w:szCs w:val="16"/>
                <w:lang w:val="en-GB"/>
              </w:rPr>
              <w:t>reat extent (3)</w:t>
            </w:r>
            <w:r>
              <w:rPr>
                <w:rStyle w:val="FootnoteReference"/>
                <w:iCs/>
                <w:sz w:val="16"/>
                <w:szCs w:val="16"/>
                <w:lang w:val="en-GB"/>
              </w:rPr>
              <w:footnoteReference w:id="19"/>
            </w:r>
          </w:p>
          <w:p w14:paraId="46F39B4B" w14:textId="11F8FB97" w:rsidR="00F54B20" w:rsidRPr="004228CE" w:rsidRDefault="00F54B20" w:rsidP="004228CE">
            <w:pPr>
              <w:pStyle w:val="ListParagraph"/>
              <w:numPr>
                <w:ilvl w:val="0"/>
                <w:numId w:val="17"/>
              </w:numPr>
              <w:rPr>
                <w:sz w:val="16"/>
                <w:szCs w:val="16"/>
                <w:lang w:val="en-GB"/>
              </w:rPr>
            </w:pPr>
            <w:r w:rsidRPr="004228CE">
              <w:rPr>
                <w:b/>
                <w:i/>
                <w:iCs/>
                <w:sz w:val="16"/>
                <w:szCs w:val="16"/>
                <w:lang w:val="en-GB"/>
              </w:rPr>
              <w:t>Data source, frequency:</w:t>
            </w:r>
            <w:r w:rsidR="00743F5F">
              <w:rPr>
                <w:b/>
                <w:iCs/>
                <w:sz w:val="16"/>
                <w:szCs w:val="16"/>
                <w:lang w:val="en-GB"/>
              </w:rPr>
              <w:t xml:space="preserve"> </w:t>
            </w:r>
            <w:r w:rsidR="004D09A6" w:rsidRPr="009A315C">
              <w:rPr>
                <w:iCs/>
                <w:sz w:val="16"/>
                <w:szCs w:val="16"/>
                <w:lang w:val="en-GB"/>
              </w:rPr>
              <w:t>C</w:t>
            </w:r>
            <w:r w:rsidR="004D09A6">
              <w:rPr>
                <w:iCs/>
                <w:sz w:val="16"/>
                <w:szCs w:val="16"/>
                <w:lang w:val="en-GB"/>
              </w:rPr>
              <w:t>ambodia Mine Action Authority</w:t>
            </w:r>
            <w:r w:rsidR="004D09A6" w:rsidRPr="009A315C">
              <w:rPr>
                <w:iCs/>
                <w:sz w:val="16"/>
                <w:szCs w:val="16"/>
                <w:lang w:val="en-GB"/>
              </w:rPr>
              <w:t xml:space="preserve"> </w:t>
            </w:r>
            <w:r w:rsidR="00743F5F" w:rsidRPr="004228CE">
              <w:rPr>
                <w:iCs/>
                <w:sz w:val="16"/>
                <w:szCs w:val="16"/>
                <w:lang w:val="en-GB"/>
              </w:rPr>
              <w:t>(annually)</w:t>
            </w:r>
          </w:p>
          <w:p w14:paraId="15F9C50A" w14:textId="77777777" w:rsidR="00F54B20" w:rsidRPr="00C40321" w:rsidRDefault="00F54B20" w:rsidP="009F6702">
            <w:pPr>
              <w:rPr>
                <w:sz w:val="16"/>
                <w:szCs w:val="16"/>
                <w:lang w:val="en-GB"/>
              </w:rPr>
            </w:pPr>
          </w:p>
        </w:tc>
        <w:tc>
          <w:tcPr>
            <w:tcW w:w="885" w:type="pct"/>
            <w:vMerge w:val="restart"/>
          </w:tcPr>
          <w:p w14:paraId="2A08BE6A" w14:textId="77777777" w:rsidR="007C14DF" w:rsidRPr="00C40321" w:rsidRDefault="007C14DF" w:rsidP="00FB5234">
            <w:pPr>
              <w:pStyle w:val="Normal1"/>
              <w:rPr>
                <w:color w:val="auto"/>
                <w:sz w:val="16"/>
                <w:szCs w:val="16"/>
                <w:u w:val="single"/>
                <w:lang w:val="en-GB"/>
              </w:rPr>
            </w:pPr>
            <w:r w:rsidRPr="00C40321">
              <w:rPr>
                <w:color w:val="auto"/>
                <w:sz w:val="16"/>
                <w:szCs w:val="16"/>
                <w:u w:val="single"/>
                <w:lang w:val="en-GB"/>
              </w:rPr>
              <w:lastRenderedPageBreak/>
              <w:t>Government</w:t>
            </w:r>
          </w:p>
          <w:p w14:paraId="2C7DC1AD" w14:textId="04E3F2EB" w:rsidR="007C14DF" w:rsidRPr="00C40321" w:rsidRDefault="00BA385B" w:rsidP="00FB5234">
            <w:pPr>
              <w:pStyle w:val="Normal1"/>
              <w:rPr>
                <w:color w:val="auto"/>
                <w:sz w:val="16"/>
                <w:szCs w:val="16"/>
              </w:rPr>
            </w:pPr>
            <w:r w:rsidRPr="00C40321">
              <w:rPr>
                <w:color w:val="auto"/>
                <w:sz w:val="16"/>
                <w:szCs w:val="16"/>
              </w:rPr>
              <w:t>Ministry</w:t>
            </w:r>
            <w:r w:rsidR="00D021F5" w:rsidRPr="00C40321">
              <w:rPr>
                <w:color w:val="auto"/>
                <w:sz w:val="16"/>
                <w:szCs w:val="16"/>
              </w:rPr>
              <w:t xml:space="preserve"> of </w:t>
            </w:r>
            <w:r w:rsidR="007C14DF" w:rsidRPr="00C40321">
              <w:rPr>
                <w:color w:val="auto"/>
                <w:sz w:val="16"/>
                <w:szCs w:val="16"/>
              </w:rPr>
              <w:t>A</w:t>
            </w:r>
            <w:r w:rsidR="00D021F5" w:rsidRPr="00C40321">
              <w:rPr>
                <w:color w:val="auto"/>
                <w:sz w:val="16"/>
                <w:szCs w:val="16"/>
              </w:rPr>
              <w:t>griculture</w:t>
            </w:r>
            <w:r w:rsidR="00363AA2">
              <w:rPr>
                <w:color w:val="auto"/>
                <w:sz w:val="16"/>
                <w:szCs w:val="16"/>
              </w:rPr>
              <w:t>,</w:t>
            </w:r>
            <w:r w:rsidR="00D021F5" w:rsidRPr="00C40321">
              <w:rPr>
                <w:color w:val="auto"/>
                <w:sz w:val="16"/>
                <w:szCs w:val="16"/>
              </w:rPr>
              <w:t xml:space="preserve"> </w:t>
            </w:r>
            <w:r w:rsidR="007C14DF" w:rsidRPr="00C40321">
              <w:rPr>
                <w:color w:val="auto"/>
                <w:sz w:val="16"/>
                <w:szCs w:val="16"/>
              </w:rPr>
              <w:t>F</w:t>
            </w:r>
            <w:r w:rsidR="00D021F5" w:rsidRPr="00C40321">
              <w:rPr>
                <w:color w:val="auto"/>
                <w:sz w:val="16"/>
                <w:szCs w:val="16"/>
              </w:rPr>
              <w:t xml:space="preserve">orestry &amp; </w:t>
            </w:r>
            <w:r w:rsidR="007C14DF" w:rsidRPr="00C40321">
              <w:rPr>
                <w:color w:val="auto"/>
                <w:sz w:val="16"/>
                <w:szCs w:val="16"/>
              </w:rPr>
              <w:t>F</w:t>
            </w:r>
            <w:r w:rsidR="00D021F5" w:rsidRPr="00C40321">
              <w:rPr>
                <w:color w:val="auto"/>
                <w:sz w:val="16"/>
                <w:szCs w:val="16"/>
              </w:rPr>
              <w:t xml:space="preserve">isheries </w:t>
            </w:r>
            <w:r w:rsidR="00D021F5" w:rsidRPr="000E46E6">
              <w:rPr>
                <w:color w:val="auto"/>
                <w:sz w:val="16"/>
                <w:szCs w:val="16"/>
              </w:rPr>
              <w:t>(</w:t>
            </w:r>
            <w:r w:rsidR="00D021F5" w:rsidRPr="00DA74C1">
              <w:rPr>
                <w:color w:val="auto"/>
                <w:sz w:val="16"/>
                <w:szCs w:val="16"/>
              </w:rPr>
              <w:t>MAFF</w:t>
            </w:r>
            <w:r w:rsidR="00D021F5" w:rsidRPr="000E46E6">
              <w:rPr>
                <w:color w:val="auto"/>
                <w:sz w:val="16"/>
                <w:szCs w:val="16"/>
              </w:rPr>
              <w:t>)</w:t>
            </w:r>
          </w:p>
          <w:p w14:paraId="6F7BC32A" w14:textId="3E548FF7" w:rsidR="007C14DF" w:rsidRPr="00C40321" w:rsidRDefault="00D021F5" w:rsidP="00FB5234">
            <w:pPr>
              <w:pStyle w:val="Normal1"/>
              <w:rPr>
                <w:color w:val="auto"/>
                <w:sz w:val="16"/>
                <w:szCs w:val="16"/>
              </w:rPr>
            </w:pPr>
            <w:r w:rsidRPr="00C40321">
              <w:rPr>
                <w:color w:val="auto"/>
                <w:sz w:val="16"/>
                <w:szCs w:val="16"/>
              </w:rPr>
              <w:t xml:space="preserve">Ministry of Environment </w:t>
            </w:r>
            <w:r w:rsidRPr="000E46E6">
              <w:rPr>
                <w:color w:val="auto"/>
                <w:sz w:val="16"/>
                <w:szCs w:val="16"/>
              </w:rPr>
              <w:t>(</w:t>
            </w:r>
            <w:r w:rsidRPr="00DA74C1">
              <w:rPr>
                <w:color w:val="auto"/>
                <w:sz w:val="16"/>
                <w:szCs w:val="16"/>
              </w:rPr>
              <w:t>M</w:t>
            </w:r>
            <w:r w:rsidR="00082604">
              <w:rPr>
                <w:color w:val="auto"/>
                <w:sz w:val="16"/>
                <w:szCs w:val="16"/>
              </w:rPr>
              <w:t>o</w:t>
            </w:r>
            <w:r w:rsidRPr="00DA74C1">
              <w:rPr>
                <w:color w:val="auto"/>
                <w:sz w:val="16"/>
                <w:szCs w:val="16"/>
              </w:rPr>
              <w:t>E</w:t>
            </w:r>
            <w:r w:rsidRPr="000E46E6">
              <w:rPr>
                <w:color w:val="auto"/>
                <w:sz w:val="16"/>
                <w:szCs w:val="16"/>
              </w:rPr>
              <w:t>)</w:t>
            </w:r>
          </w:p>
          <w:p w14:paraId="79FB20BC" w14:textId="77777777" w:rsidR="00717E63" w:rsidRPr="00C40321" w:rsidRDefault="00717E63" w:rsidP="00717E63">
            <w:pPr>
              <w:pStyle w:val="Normal1"/>
              <w:rPr>
                <w:color w:val="auto"/>
                <w:sz w:val="16"/>
                <w:szCs w:val="16"/>
                <w:lang w:val="en-GB"/>
              </w:rPr>
            </w:pPr>
            <w:r w:rsidRPr="00C40321">
              <w:rPr>
                <w:color w:val="auto"/>
                <w:sz w:val="16"/>
                <w:szCs w:val="16"/>
                <w:lang w:val="en-GB"/>
              </w:rPr>
              <w:t>Secretariat of National Committee for Sub-National Democratic Development (</w:t>
            </w:r>
            <w:r w:rsidRPr="00DA74C1">
              <w:rPr>
                <w:color w:val="auto"/>
                <w:sz w:val="16"/>
                <w:szCs w:val="16"/>
                <w:lang w:val="en-GB"/>
              </w:rPr>
              <w:t>NCDD-S</w:t>
            </w:r>
            <w:r w:rsidRPr="00C40321">
              <w:rPr>
                <w:color w:val="auto"/>
                <w:sz w:val="16"/>
                <w:szCs w:val="16"/>
                <w:lang w:val="en-GB"/>
              </w:rPr>
              <w:t>)</w:t>
            </w:r>
          </w:p>
          <w:p w14:paraId="3223BD84" w14:textId="3FBE3C09" w:rsidR="007C14DF" w:rsidRPr="00C40321" w:rsidRDefault="00BA385B" w:rsidP="00FB5234">
            <w:pPr>
              <w:pStyle w:val="Normal1"/>
              <w:rPr>
                <w:color w:val="auto"/>
                <w:sz w:val="16"/>
                <w:szCs w:val="16"/>
                <w:lang w:val="en-GB"/>
              </w:rPr>
            </w:pPr>
            <w:r w:rsidRPr="00C40321">
              <w:rPr>
                <w:color w:val="auto"/>
                <w:sz w:val="16"/>
                <w:szCs w:val="16"/>
                <w:lang w:val="en-GB"/>
              </w:rPr>
              <w:t>Ministry</w:t>
            </w:r>
            <w:r w:rsidR="00D021F5" w:rsidRPr="00C40321">
              <w:rPr>
                <w:color w:val="auto"/>
                <w:sz w:val="16"/>
                <w:szCs w:val="16"/>
                <w:lang w:val="en-GB"/>
              </w:rPr>
              <w:t xml:space="preserve"> of  </w:t>
            </w:r>
            <w:r w:rsidR="007C14DF" w:rsidRPr="00C40321">
              <w:rPr>
                <w:color w:val="auto"/>
                <w:sz w:val="16"/>
                <w:szCs w:val="16"/>
                <w:lang w:val="en-GB"/>
              </w:rPr>
              <w:t>W</w:t>
            </w:r>
            <w:r w:rsidR="00D021F5" w:rsidRPr="00C40321">
              <w:rPr>
                <w:color w:val="auto"/>
                <w:sz w:val="16"/>
                <w:szCs w:val="16"/>
                <w:lang w:val="en-GB"/>
              </w:rPr>
              <w:t xml:space="preserve">ater </w:t>
            </w:r>
            <w:r w:rsidR="007C14DF" w:rsidRPr="00C40321">
              <w:rPr>
                <w:color w:val="auto"/>
                <w:sz w:val="16"/>
                <w:szCs w:val="16"/>
                <w:lang w:val="en-GB"/>
              </w:rPr>
              <w:t>R</w:t>
            </w:r>
            <w:r w:rsidR="00D021F5" w:rsidRPr="00C40321">
              <w:rPr>
                <w:color w:val="auto"/>
                <w:sz w:val="16"/>
                <w:szCs w:val="16"/>
                <w:lang w:val="en-GB"/>
              </w:rPr>
              <w:t xml:space="preserve">esources &amp; </w:t>
            </w:r>
            <w:r w:rsidR="007C14DF" w:rsidRPr="00C40321">
              <w:rPr>
                <w:color w:val="auto"/>
                <w:sz w:val="16"/>
                <w:szCs w:val="16"/>
                <w:lang w:val="en-GB"/>
              </w:rPr>
              <w:t>M</w:t>
            </w:r>
            <w:r w:rsidR="00D021F5" w:rsidRPr="00C40321">
              <w:rPr>
                <w:color w:val="auto"/>
                <w:sz w:val="16"/>
                <w:szCs w:val="16"/>
                <w:lang w:val="en-GB"/>
              </w:rPr>
              <w:t>eteorology</w:t>
            </w:r>
          </w:p>
          <w:p w14:paraId="202A361D" w14:textId="01A30F34" w:rsidR="007C14DF" w:rsidRPr="00C40321" w:rsidRDefault="00D021F5" w:rsidP="00FB5234">
            <w:pPr>
              <w:pStyle w:val="Normal1"/>
              <w:rPr>
                <w:color w:val="auto"/>
                <w:sz w:val="16"/>
                <w:szCs w:val="16"/>
                <w:lang w:val="en-GB"/>
              </w:rPr>
            </w:pPr>
            <w:r w:rsidRPr="00C40321">
              <w:rPr>
                <w:color w:val="auto"/>
                <w:sz w:val="16"/>
                <w:szCs w:val="16"/>
                <w:lang w:val="en-GB"/>
              </w:rPr>
              <w:t>Cambodia Mine Action Authority</w:t>
            </w:r>
          </w:p>
          <w:p w14:paraId="0E6AC31D" w14:textId="678AEC0B" w:rsidR="007C14DF" w:rsidRPr="00C40321" w:rsidRDefault="007C14DF" w:rsidP="00FB5234">
            <w:pPr>
              <w:pStyle w:val="Normal1"/>
              <w:rPr>
                <w:color w:val="auto"/>
                <w:sz w:val="16"/>
                <w:szCs w:val="16"/>
                <w:lang w:val="en-GB"/>
              </w:rPr>
            </w:pPr>
            <w:r w:rsidRPr="00C40321">
              <w:rPr>
                <w:color w:val="auto"/>
                <w:sz w:val="16"/>
                <w:szCs w:val="16"/>
                <w:lang w:val="en-GB"/>
              </w:rPr>
              <w:t>M</w:t>
            </w:r>
            <w:r w:rsidR="00D021F5" w:rsidRPr="00C40321">
              <w:rPr>
                <w:color w:val="auto"/>
                <w:sz w:val="16"/>
                <w:szCs w:val="16"/>
                <w:lang w:val="en-GB"/>
              </w:rPr>
              <w:t xml:space="preserve">inistry of </w:t>
            </w:r>
            <w:r w:rsidRPr="00C40321">
              <w:rPr>
                <w:color w:val="auto"/>
                <w:sz w:val="16"/>
                <w:szCs w:val="16"/>
                <w:lang w:val="en-GB"/>
              </w:rPr>
              <w:t>C</w:t>
            </w:r>
            <w:r w:rsidR="00D021F5" w:rsidRPr="00C40321">
              <w:rPr>
                <w:color w:val="auto"/>
                <w:sz w:val="16"/>
                <w:szCs w:val="16"/>
                <w:lang w:val="en-GB"/>
              </w:rPr>
              <w:t>ommerce (</w:t>
            </w:r>
            <w:r w:rsidR="00D021F5" w:rsidRPr="00DA74C1">
              <w:rPr>
                <w:color w:val="auto"/>
                <w:sz w:val="16"/>
                <w:szCs w:val="16"/>
                <w:lang w:val="en-GB"/>
              </w:rPr>
              <w:t>M</w:t>
            </w:r>
            <w:r w:rsidR="000E46E6">
              <w:rPr>
                <w:color w:val="auto"/>
                <w:sz w:val="16"/>
                <w:szCs w:val="16"/>
                <w:lang w:val="en-GB"/>
              </w:rPr>
              <w:t>o</w:t>
            </w:r>
            <w:r w:rsidR="00D021F5" w:rsidRPr="00DA74C1">
              <w:rPr>
                <w:color w:val="auto"/>
                <w:sz w:val="16"/>
                <w:szCs w:val="16"/>
                <w:lang w:val="en-GB"/>
              </w:rPr>
              <w:t>C</w:t>
            </w:r>
            <w:r w:rsidR="00D021F5" w:rsidRPr="00C40321">
              <w:rPr>
                <w:color w:val="auto"/>
                <w:sz w:val="16"/>
                <w:szCs w:val="16"/>
                <w:lang w:val="en-GB"/>
              </w:rPr>
              <w:t>)</w:t>
            </w:r>
          </w:p>
          <w:p w14:paraId="30CBFB70" w14:textId="4D23D7D6" w:rsidR="007C14DF" w:rsidRPr="00C40321" w:rsidRDefault="00795382" w:rsidP="00FB5234">
            <w:pPr>
              <w:pStyle w:val="Normal1"/>
              <w:rPr>
                <w:color w:val="auto"/>
                <w:sz w:val="16"/>
                <w:szCs w:val="16"/>
                <w:lang w:val="en-GB"/>
              </w:rPr>
            </w:pPr>
            <w:r w:rsidRPr="00C40321">
              <w:rPr>
                <w:color w:val="auto"/>
                <w:sz w:val="16"/>
                <w:szCs w:val="16"/>
                <w:lang w:val="en-GB"/>
              </w:rPr>
              <w:t>M</w:t>
            </w:r>
            <w:r w:rsidR="00BA385B" w:rsidRPr="00C40321">
              <w:rPr>
                <w:color w:val="auto"/>
                <w:sz w:val="16"/>
                <w:szCs w:val="16"/>
                <w:lang w:val="en-GB"/>
              </w:rPr>
              <w:t>inistry</w:t>
            </w:r>
            <w:r w:rsidR="00D021F5" w:rsidRPr="00C40321">
              <w:rPr>
                <w:color w:val="auto"/>
                <w:sz w:val="16"/>
                <w:szCs w:val="16"/>
                <w:lang w:val="en-GB"/>
              </w:rPr>
              <w:t xml:space="preserve"> of </w:t>
            </w:r>
            <w:r w:rsidR="007C14DF" w:rsidRPr="00C40321">
              <w:rPr>
                <w:color w:val="auto"/>
                <w:sz w:val="16"/>
                <w:szCs w:val="16"/>
                <w:lang w:val="en-GB"/>
              </w:rPr>
              <w:t>S</w:t>
            </w:r>
            <w:r w:rsidR="00D021F5" w:rsidRPr="00C40321">
              <w:rPr>
                <w:color w:val="auto"/>
                <w:sz w:val="16"/>
                <w:szCs w:val="16"/>
                <w:lang w:val="en-GB"/>
              </w:rPr>
              <w:t xml:space="preserve">ocial </w:t>
            </w:r>
            <w:r w:rsidR="007C14DF" w:rsidRPr="00C40321">
              <w:rPr>
                <w:color w:val="auto"/>
                <w:sz w:val="16"/>
                <w:szCs w:val="16"/>
                <w:lang w:val="en-GB"/>
              </w:rPr>
              <w:t>A</w:t>
            </w:r>
            <w:r w:rsidR="00D021F5" w:rsidRPr="00C40321">
              <w:rPr>
                <w:color w:val="auto"/>
                <w:sz w:val="16"/>
                <w:szCs w:val="16"/>
                <w:lang w:val="en-GB"/>
              </w:rPr>
              <w:t>ffairs</w:t>
            </w:r>
            <w:r w:rsidR="00363AA2">
              <w:rPr>
                <w:color w:val="auto"/>
                <w:sz w:val="16"/>
                <w:szCs w:val="16"/>
                <w:lang w:val="en-GB"/>
              </w:rPr>
              <w:t>,</w:t>
            </w:r>
            <w:r w:rsidR="00D021F5" w:rsidRPr="00C40321">
              <w:rPr>
                <w:color w:val="auto"/>
                <w:sz w:val="16"/>
                <w:szCs w:val="16"/>
                <w:lang w:val="en-GB"/>
              </w:rPr>
              <w:t xml:space="preserve"> </w:t>
            </w:r>
            <w:r w:rsidR="007C14DF" w:rsidRPr="00C40321">
              <w:rPr>
                <w:color w:val="auto"/>
                <w:sz w:val="16"/>
                <w:szCs w:val="16"/>
                <w:lang w:val="en-GB"/>
              </w:rPr>
              <w:t>V</w:t>
            </w:r>
            <w:r w:rsidR="00D021F5" w:rsidRPr="00C40321">
              <w:rPr>
                <w:color w:val="auto"/>
                <w:sz w:val="16"/>
                <w:szCs w:val="16"/>
                <w:lang w:val="en-GB"/>
              </w:rPr>
              <w:t xml:space="preserve">eterans and </w:t>
            </w:r>
            <w:r w:rsidR="007C14DF" w:rsidRPr="00C40321">
              <w:rPr>
                <w:color w:val="auto"/>
                <w:sz w:val="16"/>
                <w:szCs w:val="16"/>
                <w:lang w:val="en-GB"/>
              </w:rPr>
              <w:t>Y</w:t>
            </w:r>
            <w:r w:rsidR="00D021F5" w:rsidRPr="00C40321">
              <w:rPr>
                <w:color w:val="auto"/>
                <w:sz w:val="16"/>
                <w:szCs w:val="16"/>
                <w:lang w:val="en-GB"/>
              </w:rPr>
              <w:t xml:space="preserve">outh </w:t>
            </w:r>
            <w:r w:rsidR="00BA385B" w:rsidRPr="00C40321">
              <w:rPr>
                <w:color w:val="auto"/>
                <w:sz w:val="16"/>
                <w:szCs w:val="16"/>
                <w:lang w:val="en-GB"/>
              </w:rPr>
              <w:t>Rehabilitation</w:t>
            </w:r>
            <w:r w:rsidR="00D021F5" w:rsidRPr="00C40321">
              <w:rPr>
                <w:color w:val="auto"/>
                <w:sz w:val="16"/>
                <w:szCs w:val="16"/>
                <w:lang w:val="en-GB"/>
              </w:rPr>
              <w:t xml:space="preserve"> (</w:t>
            </w:r>
            <w:r w:rsidR="00D021F5" w:rsidRPr="00DA74C1">
              <w:rPr>
                <w:color w:val="auto"/>
                <w:sz w:val="16"/>
                <w:szCs w:val="16"/>
                <w:lang w:val="en-GB"/>
              </w:rPr>
              <w:t>M</w:t>
            </w:r>
            <w:r w:rsidR="00082604">
              <w:rPr>
                <w:color w:val="auto"/>
                <w:sz w:val="16"/>
                <w:szCs w:val="16"/>
                <w:lang w:val="en-GB"/>
              </w:rPr>
              <w:t>o</w:t>
            </w:r>
            <w:r w:rsidR="00D021F5" w:rsidRPr="00DA74C1">
              <w:rPr>
                <w:color w:val="auto"/>
                <w:sz w:val="16"/>
                <w:szCs w:val="16"/>
                <w:lang w:val="en-GB"/>
              </w:rPr>
              <w:t>SAVY</w:t>
            </w:r>
            <w:r w:rsidR="00D021F5" w:rsidRPr="00C40321">
              <w:rPr>
                <w:color w:val="auto"/>
                <w:sz w:val="16"/>
                <w:szCs w:val="16"/>
                <w:lang w:val="en-GB"/>
              </w:rPr>
              <w:t>)</w:t>
            </w:r>
          </w:p>
          <w:p w14:paraId="1C79D19B" w14:textId="587CF040" w:rsidR="007C14DF" w:rsidRPr="00C40321" w:rsidRDefault="007C14DF" w:rsidP="00FB5234">
            <w:pPr>
              <w:pStyle w:val="Normal1"/>
              <w:rPr>
                <w:color w:val="auto"/>
                <w:sz w:val="16"/>
                <w:szCs w:val="16"/>
                <w:lang w:val="en-GB"/>
              </w:rPr>
            </w:pPr>
            <w:r w:rsidRPr="00C40321">
              <w:rPr>
                <w:color w:val="auto"/>
                <w:sz w:val="16"/>
                <w:szCs w:val="16"/>
                <w:lang w:val="en-GB"/>
              </w:rPr>
              <w:t>D</w:t>
            </w:r>
            <w:r w:rsidR="00D021F5" w:rsidRPr="00C40321">
              <w:rPr>
                <w:color w:val="auto"/>
                <w:sz w:val="16"/>
                <w:szCs w:val="16"/>
                <w:lang w:val="en-GB"/>
              </w:rPr>
              <w:t xml:space="preserve">isability </w:t>
            </w:r>
            <w:r w:rsidRPr="00C40321">
              <w:rPr>
                <w:color w:val="auto"/>
                <w:sz w:val="16"/>
                <w:szCs w:val="16"/>
                <w:lang w:val="en-GB"/>
              </w:rPr>
              <w:t>A</w:t>
            </w:r>
            <w:r w:rsidR="00D021F5" w:rsidRPr="00C40321">
              <w:rPr>
                <w:color w:val="auto"/>
                <w:sz w:val="16"/>
                <w:szCs w:val="16"/>
                <w:lang w:val="en-GB"/>
              </w:rPr>
              <w:t xml:space="preserve">ction </w:t>
            </w:r>
            <w:r w:rsidRPr="00C40321">
              <w:rPr>
                <w:color w:val="auto"/>
                <w:sz w:val="16"/>
                <w:szCs w:val="16"/>
                <w:lang w:val="en-GB"/>
              </w:rPr>
              <w:t>C</w:t>
            </w:r>
            <w:r w:rsidR="00D021F5" w:rsidRPr="00C40321">
              <w:rPr>
                <w:color w:val="auto"/>
                <w:sz w:val="16"/>
                <w:szCs w:val="16"/>
                <w:lang w:val="en-GB"/>
              </w:rPr>
              <w:t>ouncil</w:t>
            </w:r>
          </w:p>
          <w:p w14:paraId="086AD997" w14:textId="4DB666EA" w:rsidR="007C14DF" w:rsidRPr="00C40321" w:rsidRDefault="007C14DF" w:rsidP="00FB5234">
            <w:pPr>
              <w:pStyle w:val="Normal1"/>
              <w:rPr>
                <w:color w:val="auto"/>
                <w:sz w:val="16"/>
                <w:szCs w:val="16"/>
                <w:lang w:val="en-GB"/>
              </w:rPr>
            </w:pPr>
            <w:r w:rsidRPr="00C40321">
              <w:rPr>
                <w:color w:val="auto"/>
                <w:sz w:val="16"/>
                <w:szCs w:val="16"/>
                <w:lang w:val="en-GB"/>
              </w:rPr>
              <w:t>C</w:t>
            </w:r>
            <w:r w:rsidR="00D021F5" w:rsidRPr="00C40321">
              <w:rPr>
                <w:color w:val="auto"/>
                <w:sz w:val="16"/>
                <w:szCs w:val="16"/>
                <w:lang w:val="en-GB"/>
              </w:rPr>
              <w:t xml:space="preserve">ambodia </w:t>
            </w:r>
            <w:r w:rsidRPr="00C40321">
              <w:rPr>
                <w:color w:val="auto"/>
                <w:sz w:val="16"/>
                <w:szCs w:val="16"/>
                <w:lang w:val="en-GB"/>
              </w:rPr>
              <w:t>D</w:t>
            </w:r>
            <w:r w:rsidR="00D021F5" w:rsidRPr="00C40321">
              <w:rPr>
                <w:color w:val="auto"/>
                <w:sz w:val="16"/>
                <w:szCs w:val="16"/>
                <w:lang w:val="en-GB"/>
              </w:rPr>
              <w:t xml:space="preserve">isabled </w:t>
            </w:r>
            <w:r w:rsidR="00BA385B" w:rsidRPr="00C40321">
              <w:rPr>
                <w:color w:val="auto"/>
                <w:sz w:val="16"/>
                <w:szCs w:val="16"/>
                <w:lang w:val="en-GB"/>
              </w:rPr>
              <w:t>People’s</w:t>
            </w:r>
            <w:r w:rsidR="00D021F5" w:rsidRPr="00C40321">
              <w:rPr>
                <w:color w:val="auto"/>
                <w:sz w:val="16"/>
                <w:szCs w:val="16"/>
                <w:lang w:val="en-GB"/>
              </w:rPr>
              <w:t xml:space="preserve"> </w:t>
            </w:r>
            <w:r w:rsidRPr="00C40321">
              <w:rPr>
                <w:color w:val="auto"/>
                <w:sz w:val="16"/>
                <w:szCs w:val="16"/>
                <w:lang w:val="en-GB"/>
              </w:rPr>
              <w:t>O</w:t>
            </w:r>
            <w:r w:rsidR="00D021F5" w:rsidRPr="00C40321">
              <w:rPr>
                <w:color w:val="auto"/>
                <w:sz w:val="16"/>
                <w:szCs w:val="16"/>
                <w:lang w:val="en-GB"/>
              </w:rPr>
              <w:t>rganization</w:t>
            </w:r>
          </w:p>
          <w:p w14:paraId="062A24C4" w14:textId="77777777" w:rsidR="007C14DF" w:rsidRPr="00C40321" w:rsidRDefault="00BA385B" w:rsidP="00FB5234">
            <w:pPr>
              <w:pStyle w:val="Normal1"/>
              <w:rPr>
                <w:color w:val="auto"/>
                <w:sz w:val="16"/>
                <w:szCs w:val="16"/>
                <w:lang w:val="en-GB"/>
              </w:rPr>
            </w:pPr>
            <w:r w:rsidRPr="00C40321">
              <w:rPr>
                <w:color w:val="auto"/>
                <w:sz w:val="16"/>
                <w:szCs w:val="16"/>
                <w:lang w:val="en-GB"/>
              </w:rPr>
              <w:t>Ministry</w:t>
            </w:r>
            <w:r w:rsidR="00D021F5" w:rsidRPr="00C40321">
              <w:rPr>
                <w:color w:val="auto"/>
                <w:sz w:val="16"/>
                <w:szCs w:val="16"/>
                <w:lang w:val="en-GB"/>
              </w:rPr>
              <w:t xml:space="preserve"> of </w:t>
            </w:r>
            <w:r w:rsidR="007C14DF" w:rsidRPr="00C40321">
              <w:rPr>
                <w:color w:val="auto"/>
                <w:sz w:val="16"/>
                <w:szCs w:val="16"/>
                <w:lang w:val="en-GB"/>
              </w:rPr>
              <w:t>H</w:t>
            </w:r>
            <w:r w:rsidR="00D021F5" w:rsidRPr="00C40321">
              <w:rPr>
                <w:color w:val="auto"/>
                <w:sz w:val="16"/>
                <w:szCs w:val="16"/>
                <w:lang w:val="en-GB"/>
              </w:rPr>
              <w:t xml:space="preserve">ealth </w:t>
            </w:r>
            <w:r w:rsidR="00795382" w:rsidRPr="00C40321">
              <w:rPr>
                <w:color w:val="auto"/>
                <w:sz w:val="16"/>
                <w:szCs w:val="16"/>
                <w:lang w:val="en-GB"/>
              </w:rPr>
              <w:t>(</w:t>
            </w:r>
            <w:r w:rsidR="00795382" w:rsidRPr="00DA74C1">
              <w:rPr>
                <w:color w:val="auto"/>
                <w:sz w:val="16"/>
                <w:szCs w:val="16"/>
                <w:lang w:val="en-GB"/>
              </w:rPr>
              <w:t>MoH</w:t>
            </w:r>
            <w:r w:rsidR="00795382" w:rsidRPr="00C40321">
              <w:rPr>
                <w:color w:val="auto"/>
                <w:sz w:val="16"/>
                <w:szCs w:val="16"/>
                <w:lang w:val="en-GB"/>
              </w:rPr>
              <w:t>)</w:t>
            </w:r>
          </w:p>
          <w:p w14:paraId="19D11B71" w14:textId="6164FC87" w:rsidR="009F122C" w:rsidRPr="000E46E6" w:rsidRDefault="00795382" w:rsidP="00FB5234">
            <w:pPr>
              <w:pStyle w:val="Normal1"/>
              <w:rPr>
                <w:color w:val="auto"/>
                <w:sz w:val="16"/>
                <w:szCs w:val="16"/>
                <w:lang w:val="en-GB"/>
              </w:rPr>
            </w:pPr>
            <w:r w:rsidRPr="00DA74C1">
              <w:rPr>
                <w:color w:val="auto"/>
                <w:sz w:val="16"/>
                <w:szCs w:val="16"/>
                <w:lang w:val="en-GB"/>
              </w:rPr>
              <w:t>MoC</w:t>
            </w:r>
          </w:p>
          <w:p w14:paraId="06168649" w14:textId="08E6E5C5" w:rsidR="007C14DF" w:rsidRPr="00C40321" w:rsidRDefault="007C14DF" w:rsidP="00FB5234">
            <w:pPr>
              <w:pStyle w:val="Normal1"/>
              <w:rPr>
                <w:color w:val="auto"/>
                <w:sz w:val="16"/>
                <w:szCs w:val="16"/>
                <w:lang w:val="en-GB"/>
              </w:rPr>
            </w:pPr>
            <w:r w:rsidRPr="00C40321">
              <w:rPr>
                <w:color w:val="auto"/>
                <w:sz w:val="16"/>
                <w:szCs w:val="16"/>
                <w:lang w:val="en-GB"/>
              </w:rPr>
              <w:t>C</w:t>
            </w:r>
            <w:r w:rsidR="00D021F5" w:rsidRPr="00C40321">
              <w:rPr>
                <w:color w:val="auto"/>
                <w:sz w:val="16"/>
                <w:szCs w:val="16"/>
                <w:lang w:val="en-GB"/>
              </w:rPr>
              <w:t xml:space="preserve">ouncil for </w:t>
            </w:r>
            <w:r w:rsidRPr="00C40321">
              <w:rPr>
                <w:color w:val="auto"/>
                <w:sz w:val="16"/>
                <w:szCs w:val="16"/>
                <w:lang w:val="en-GB"/>
              </w:rPr>
              <w:t>A</w:t>
            </w:r>
            <w:r w:rsidR="00D021F5" w:rsidRPr="00C40321">
              <w:rPr>
                <w:color w:val="auto"/>
                <w:sz w:val="16"/>
                <w:szCs w:val="16"/>
                <w:lang w:val="en-GB"/>
              </w:rPr>
              <w:t xml:space="preserve">griculture and </w:t>
            </w:r>
            <w:r w:rsidRPr="00C40321">
              <w:rPr>
                <w:color w:val="auto"/>
                <w:sz w:val="16"/>
                <w:szCs w:val="16"/>
                <w:lang w:val="en-GB"/>
              </w:rPr>
              <w:t>R</w:t>
            </w:r>
            <w:r w:rsidR="00D021F5" w:rsidRPr="00C40321">
              <w:rPr>
                <w:color w:val="auto"/>
                <w:sz w:val="16"/>
                <w:szCs w:val="16"/>
                <w:lang w:val="en-GB"/>
              </w:rPr>
              <w:t xml:space="preserve">ural </w:t>
            </w:r>
            <w:r w:rsidRPr="00C40321">
              <w:rPr>
                <w:color w:val="auto"/>
                <w:sz w:val="16"/>
                <w:szCs w:val="16"/>
                <w:lang w:val="en-GB"/>
              </w:rPr>
              <w:t>D</w:t>
            </w:r>
            <w:r w:rsidR="00D021F5" w:rsidRPr="00C40321">
              <w:rPr>
                <w:color w:val="auto"/>
                <w:sz w:val="16"/>
                <w:szCs w:val="16"/>
                <w:lang w:val="en-GB"/>
              </w:rPr>
              <w:t>evelopment</w:t>
            </w:r>
            <w:r w:rsidR="00795382" w:rsidRPr="00C40321">
              <w:rPr>
                <w:color w:val="auto"/>
                <w:sz w:val="16"/>
                <w:szCs w:val="16"/>
                <w:lang w:val="en-GB"/>
              </w:rPr>
              <w:t xml:space="preserve"> – Social Protection Unit</w:t>
            </w:r>
          </w:p>
          <w:p w14:paraId="292A55E5" w14:textId="4376FA2A" w:rsidR="007C14DF" w:rsidRPr="00C40321" w:rsidRDefault="002E3808" w:rsidP="00FB5234">
            <w:pPr>
              <w:pStyle w:val="Normal1"/>
              <w:rPr>
                <w:color w:val="auto"/>
                <w:sz w:val="16"/>
                <w:szCs w:val="16"/>
                <w:lang w:val="en-GB"/>
              </w:rPr>
            </w:pPr>
            <w:r w:rsidRPr="00C40321">
              <w:rPr>
                <w:color w:val="auto"/>
                <w:sz w:val="16"/>
                <w:szCs w:val="16"/>
                <w:lang w:val="en-GB"/>
              </w:rPr>
              <w:t>National Committee for Disaster Management</w:t>
            </w:r>
          </w:p>
          <w:p w14:paraId="582DEE95" w14:textId="77777777" w:rsidR="007C14DF" w:rsidRPr="00C40321" w:rsidRDefault="007C14DF" w:rsidP="00FB5234">
            <w:pPr>
              <w:pStyle w:val="Normal1"/>
              <w:rPr>
                <w:color w:val="auto"/>
                <w:sz w:val="16"/>
                <w:szCs w:val="16"/>
                <w:lang w:val="en-GB"/>
              </w:rPr>
            </w:pPr>
          </w:p>
          <w:p w14:paraId="7526B366" w14:textId="3CCD912E" w:rsidR="007C14DF" w:rsidRPr="00C40321" w:rsidRDefault="00795382" w:rsidP="00FB5234">
            <w:pPr>
              <w:pStyle w:val="Normal1"/>
              <w:rPr>
                <w:color w:val="auto"/>
                <w:sz w:val="16"/>
                <w:szCs w:val="16"/>
                <w:u w:val="single"/>
                <w:lang w:val="en-GB"/>
              </w:rPr>
            </w:pPr>
            <w:r w:rsidRPr="00C40321">
              <w:rPr>
                <w:color w:val="auto"/>
                <w:sz w:val="16"/>
                <w:szCs w:val="16"/>
                <w:u w:val="single"/>
                <w:lang w:val="en-GB"/>
              </w:rPr>
              <w:t>U</w:t>
            </w:r>
            <w:r w:rsidR="000E46E6">
              <w:rPr>
                <w:color w:val="auto"/>
                <w:sz w:val="16"/>
                <w:szCs w:val="16"/>
                <w:u w:val="single"/>
                <w:lang w:val="en-GB"/>
              </w:rPr>
              <w:t xml:space="preserve">nited </w:t>
            </w:r>
            <w:r w:rsidRPr="00C40321">
              <w:rPr>
                <w:color w:val="auto"/>
                <w:sz w:val="16"/>
                <w:szCs w:val="16"/>
                <w:u w:val="single"/>
                <w:lang w:val="en-GB"/>
              </w:rPr>
              <w:t>N</w:t>
            </w:r>
            <w:r w:rsidR="000E46E6">
              <w:rPr>
                <w:color w:val="auto"/>
                <w:sz w:val="16"/>
                <w:szCs w:val="16"/>
                <w:u w:val="single"/>
                <w:lang w:val="en-GB"/>
              </w:rPr>
              <w:t>ations</w:t>
            </w:r>
          </w:p>
          <w:p w14:paraId="68BD581F" w14:textId="1D936ADA" w:rsidR="00795382" w:rsidRPr="0038380F" w:rsidRDefault="0038380F" w:rsidP="00795382">
            <w:pPr>
              <w:pStyle w:val="Normal1"/>
              <w:rPr>
                <w:color w:val="auto"/>
                <w:sz w:val="16"/>
                <w:szCs w:val="16"/>
                <w:lang w:val="en-GB"/>
              </w:rPr>
            </w:pPr>
            <w:r>
              <w:rPr>
                <w:color w:val="auto"/>
                <w:sz w:val="16"/>
                <w:szCs w:val="16"/>
                <w:lang w:val="en-GB"/>
              </w:rPr>
              <w:t>United Nations Capital Development F</w:t>
            </w:r>
            <w:r w:rsidR="00363AA2">
              <w:rPr>
                <w:color w:val="auto"/>
                <w:sz w:val="16"/>
                <w:szCs w:val="16"/>
                <w:lang w:val="en-GB"/>
              </w:rPr>
              <w:t>u</w:t>
            </w:r>
            <w:r>
              <w:rPr>
                <w:color w:val="auto"/>
                <w:sz w:val="16"/>
                <w:szCs w:val="16"/>
                <w:lang w:val="en-GB"/>
              </w:rPr>
              <w:t>nd</w:t>
            </w:r>
          </w:p>
          <w:p w14:paraId="42EA9812" w14:textId="77777777" w:rsidR="007C14DF" w:rsidRPr="00C40321" w:rsidRDefault="007C14DF" w:rsidP="00FB5234">
            <w:pPr>
              <w:pStyle w:val="Normal1"/>
              <w:rPr>
                <w:color w:val="auto"/>
                <w:sz w:val="16"/>
                <w:szCs w:val="16"/>
                <w:lang w:val="en-GB"/>
              </w:rPr>
            </w:pPr>
          </w:p>
          <w:p w14:paraId="3CD8B937" w14:textId="77777777" w:rsidR="007C14DF" w:rsidRPr="00C40321" w:rsidRDefault="007C14DF" w:rsidP="00FB5234">
            <w:pPr>
              <w:pStyle w:val="Normal1"/>
              <w:rPr>
                <w:color w:val="auto"/>
                <w:sz w:val="16"/>
                <w:szCs w:val="16"/>
                <w:lang w:val="en-GB"/>
              </w:rPr>
            </w:pPr>
          </w:p>
        </w:tc>
        <w:tc>
          <w:tcPr>
            <w:tcW w:w="681" w:type="pct"/>
            <w:tcMar>
              <w:top w:w="15" w:type="dxa"/>
              <w:left w:w="108" w:type="dxa"/>
              <w:bottom w:w="0" w:type="dxa"/>
              <w:right w:w="108" w:type="dxa"/>
            </w:tcMar>
          </w:tcPr>
          <w:p w14:paraId="6146422E" w14:textId="77777777" w:rsidR="00CB0649" w:rsidRPr="00C40321" w:rsidRDefault="007C14DF" w:rsidP="00FB5234">
            <w:pPr>
              <w:rPr>
                <w:b/>
                <w:sz w:val="16"/>
                <w:szCs w:val="16"/>
                <w:lang w:val="en-GB"/>
              </w:rPr>
            </w:pPr>
            <w:r w:rsidRPr="00C40321">
              <w:rPr>
                <w:b/>
                <w:sz w:val="16"/>
                <w:szCs w:val="16"/>
                <w:lang w:val="en-GB"/>
              </w:rPr>
              <w:t xml:space="preserve">Regular: </w:t>
            </w:r>
          </w:p>
          <w:p w14:paraId="5F65B853" w14:textId="77777777" w:rsidR="007C14DF" w:rsidRPr="00C40321" w:rsidRDefault="00CB0649" w:rsidP="00FB5234">
            <w:pPr>
              <w:rPr>
                <w:sz w:val="16"/>
                <w:szCs w:val="16"/>
                <w:lang w:val="en-GB"/>
              </w:rPr>
            </w:pPr>
            <w:r w:rsidRPr="00C40321">
              <w:rPr>
                <w:sz w:val="16"/>
                <w:szCs w:val="16"/>
                <w:lang w:val="en-GB"/>
              </w:rPr>
              <w:t>$2,200,000</w:t>
            </w:r>
          </w:p>
          <w:p w14:paraId="5C5D2B48" w14:textId="77777777" w:rsidR="007C14DF" w:rsidRPr="00C40321" w:rsidRDefault="007C14DF" w:rsidP="00FB5234">
            <w:pPr>
              <w:rPr>
                <w:sz w:val="16"/>
                <w:szCs w:val="16"/>
                <w:lang w:val="en-GB"/>
              </w:rPr>
            </w:pPr>
            <w:r w:rsidRPr="00C40321">
              <w:rPr>
                <w:sz w:val="16"/>
                <w:szCs w:val="16"/>
                <w:lang w:val="en-GB"/>
              </w:rPr>
              <w:t xml:space="preserve">               </w:t>
            </w:r>
          </w:p>
        </w:tc>
      </w:tr>
      <w:tr w:rsidR="007C14DF" w:rsidRPr="00C40321" w14:paraId="6FBC88CD" w14:textId="77777777" w:rsidTr="001A2948">
        <w:tc>
          <w:tcPr>
            <w:tcW w:w="1053" w:type="pct"/>
            <w:vMerge/>
            <w:tcBorders>
              <w:bottom w:val="single" w:sz="4" w:space="0" w:color="auto"/>
            </w:tcBorders>
            <w:tcMar>
              <w:top w:w="72" w:type="dxa"/>
              <w:left w:w="144" w:type="dxa"/>
              <w:bottom w:w="72" w:type="dxa"/>
              <w:right w:w="144" w:type="dxa"/>
            </w:tcMar>
          </w:tcPr>
          <w:p w14:paraId="59AA0DBF" w14:textId="77777777" w:rsidR="007C14DF" w:rsidRPr="00C40321" w:rsidRDefault="007C14DF" w:rsidP="00FB5234">
            <w:pPr>
              <w:rPr>
                <w:i/>
                <w:iCs/>
                <w:sz w:val="16"/>
                <w:szCs w:val="16"/>
                <w:lang w:val="en-GB"/>
              </w:rPr>
            </w:pPr>
          </w:p>
        </w:tc>
        <w:tc>
          <w:tcPr>
            <w:tcW w:w="714" w:type="pct"/>
            <w:vMerge/>
            <w:tcBorders>
              <w:bottom w:val="single" w:sz="4" w:space="0" w:color="auto"/>
            </w:tcBorders>
          </w:tcPr>
          <w:p w14:paraId="6BDE2EC7" w14:textId="77777777" w:rsidR="007C14DF" w:rsidRPr="00C40321" w:rsidRDefault="007C14DF" w:rsidP="00FB5234">
            <w:pPr>
              <w:rPr>
                <w:i/>
                <w:iCs/>
                <w:sz w:val="16"/>
                <w:szCs w:val="16"/>
                <w:lang w:val="en-GB"/>
              </w:rPr>
            </w:pPr>
          </w:p>
        </w:tc>
        <w:tc>
          <w:tcPr>
            <w:tcW w:w="1667" w:type="pct"/>
            <w:vMerge/>
            <w:tcBorders>
              <w:bottom w:val="single" w:sz="4" w:space="0" w:color="auto"/>
            </w:tcBorders>
            <w:tcMar>
              <w:top w:w="72" w:type="dxa"/>
              <w:left w:w="144" w:type="dxa"/>
              <w:bottom w:w="72" w:type="dxa"/>
              <w:right w:w="144" w:type="dxa"/>
            </w:tcMar>
          </w:tcPr>
          <w:p w14:paraId="45B572B1" w14:textId="77777777" w:rsidR="007C14DF" w:rsidRPr="00C40321" w:rsidRDefault="007C14DF" w:rsidP="00FB5234">
            <w:pPr>
              <w:rPr>
                <w:i/>
                <w:iCs/>
                <w:sz w:val="16"/>
                <w:szCs w:val="16"/>
                <w:lang w:val="en-GB"/>
              </w:rPr>
            </w:pPr>
          </w:p>
        </w:tc>
        <w:tc>
          <w:tcPr>
            <w:tcW w:w="885" w:type="pct"/>
            <w:vMerge/>
            <w:tcBorders>
              <w:bottom w:val="single" w:sz="4" w:space="0" w:color="auto"/>
            </w:tcBorders>
          </w:tcPr>
          <w:p w14:paraId="5CFDC771" w14:textId="77777777" w:rsidR="007C14DF" w:rsidRPr="00C40321" w:rsidRDefault="007C14DF" w:rsidP="00FB5234">
            <w:pPr>
              <w:rPr>
                <w:i/>
                <w:iCs/>
                <w:sz w:val="16"/>
                <w:szCs w:val="16"/>
                <w:lang w:val="en-GB"/>
              </w:rPr>
            </w:pPr>
          </w:p>
        </w:tc>
        <w:tc>
          <w:tcPr>
            <w:tcW w:w="681" w:type="pct"/>
            <w:tcBorders>
              <w:bottom w:val="single" w:sz="4" w:space="0" w:color="auto"/>
            </w:tcBorders>
            <w:tcMar>
              <w:top w:w="15" w:type="dxa"/>
              <w:left w:w="108" w:type="dxa"/>
              <w:bottom w:w="0" w:type="dxa"/>
              <w:right w:w="108" w:type="dxa"/>
            </w:tcMar>
          </w:tcPr>
          <w:p w14:paraId="0ED91D69" w14:textId="77777777" w:rsidR="007C14DF" w:rsidRPr="00C40321" w:rsidRDefault="007C14DF" w:rsidP="00FB5234">
            <w:pPr>
              <w:rPr>
                <w:b/>
                <w:sz w:val="16"/>
                <w:szCs w:val="16"/>
                <w:lang w:val="en-GB"/>
              </w:rPr>
            </w:pPr>
            <w:r w:rsidRPr="00C40321">
              <w:rPr>
                <w:b/>
                <w:sz w:val="16"/>
                <w:szCs w:val="16"/>
                <w:lang w:val="en-GB"/>
              </w:rPr>
              <w:t>Other:</w:t>
            </w:r>
            <w:r w:rsidR="00CB0649" w:rsidRPr="00C40321">
              <w:rPr>
                <w:b/>
                <w:sz w:val="16"/>
                <w:szCs w:val="16"/>
                <w:lang w:val="en-GB"/>
              </w:rPr>
              <w:t xml:space="preserve"> </w:t>
            </w:r>
            <w:r w:rsidR="00CB0649" w:rsidRPr="00C40321">
              <w:rPr>
                <w:b/>
                <w:sz w:val="16"/>
                <w:szCs w:val="16"/>
                <w:lang w:val="en-GB"/>
              </w:rPr>
              <w:br/>
            </w:r>
            <w:r w:rsidR="00CB0649" w:rsidRPr="00C40321">
              <w:rPr>
                <w:sz w:val="16"/>
                <w:szCs w:val="16"/>
                <w:lang w:val="en-GB"/>
              </w:rPr>
              <w:t>$35,200,000</w:t>
            </w:r>
          </w:p>
          <w:p w14:paraId="3A49F314" w14:textId="77777777" w:rsidR="007C14DF" w:rsidRPr="00C40321" w:rsidRDefault="007C14DF" w:rsidP="00FB5234">
            <w:pPr>
              <w:rPr>
                <w:b/>
                <w:sz w:val="16"/>
                <w:szCs w:val="16"/>
                <w:lang w:val="en-GB"/>
              </w:rPr>
            </w:pPr>
          </w:p>
          <w:p w14:paraId="41FF0701" w14:textId="77777777" w:rsidR="007C14DF" w:rsidRPr="00C40321" w:rsidRDefault="007C14DF" w:rsidP="00FB5234">
            <w:pPr>
              <w:rPr>
                <w:b/>
                <w:sz w:val="16"/>
                <w:szCs w:val="16"/>
                <w:lang w:val="en-GB"/>
              </w:rPr>
            </w:pPr>
          </w:p>
        </w:tc>
      </w:tr>
      <w:tr w:rsidR="007C14DF" w:rsidRPr="00C40321" w14:paraId="5AA20059" w14:textId="77777777" w:rsidTr="001A2948">
        <w:tc>
          <w:tcPr>
            <w:tcW w:w="5000" w:type="pct"/>
            <w:gridSpan w:val="5"/>
            <w:shd w:val="clear" w:color="auto" w:fill="auto"/>
            <w:tcMar>
              <w:top w:w="72" w:type="dxa"/>
              <w:left w:w="144" w:type="dxa"/>
              <w:bottom w:w="72" w:type="dxa"/>
              <w:right w:w="144" w:type="dxa"/>
            </w:tcMar>
          </w:tcPr>
          <w:p w14:paraId="2ED91FB4" w14:textId="5BF1C882" w:rsidR="007C14DF" w:rsidRPr="00C40321" w:rsidRDefault="007C14DF" w:rsidP="002F59CD">
            <w:pPr>
              <w:rPr>
                <w:sz w:val="16"/>
                <w:szCs w:val="16"/>
                <w:lang w:val="en-GB"/>
              </w:rPr>
            </w:pPr>
            <w:r w:rsidRPr="00C40321">
              <w:rPr>
                <w:b/>
                <w:bCs/>
                <w:sz w:val="16"/>
                <w:szCs w:val="16"/>
                <w:lang w:val="en-GB"/>
              </w:rPr>
              <w:lastRenderedPageBreak/>
              <w:t>NATIONAL PRIORITY OR GOAL: Further strengthening</w:t>
            </w:r>
            <w:r w:rsidR="002F59CD">
              <w:rPr>
                <w:b/>
                <w:bCs/>
                <w:sz w:val="16"/>
                <w:szCs w:val="16"/>
                <w:lang w:val="en-GB"/>
              </w:rPr>
              <w:t xml:space="preserve"> of</w:t>
            </w:r>
            <w:r w:rsidRPr="00C40321">
              <w:rPr>
                <w:b/>
                <w:bCs/>
                <w:sz w:val="16"/>
                <w:szCs w:val="16"/>
                <w:lang w:val="en-GB"/>
              </w:rPr>
              <w:t xml:space="preserve"> institutional capacity and governance at national and subnational levels, and ensuring effectiveness and efficiency of public services to better serve people (Source: Rectangular Strategy Phase III,  2014-2018 National Strategic Development Plan)</w:t>
            </w:r>
          </w:p>
        </w:tc>
      </w:tr>
      <w:tr w:rsidR="007C14DF" w:rsidRPr="00C40321" w14:paraId="1E35C820" w14:textId="77777777" w:rsidTr="001A2948">
        <w:tc>
          <w:tcPr>
            <w:tcW w:w="5000" w:type="pct"/>
            <w:gridSpan w:val="5"/>
            <w:shd w:val="clear" w:color="auto" w:fill="auto"/>
            <w:tcMar>
              <w:top w:w="72" w:type="dxa"/>
              <w:left w:w="144" w:type="dxa"/>
              <w:bottom w:w="72" w:type="dxa"/>
              <w:right w:w="144" w:type="dxa"/>
            </w:tcMar>
          </w:tcPr>
          <w:p w14:paraId="13F44CDF" w14:textId="2BDBE77F" w:rsidR="007C14DF" w:rsidRPr="00C40321" w:rsidRDefault="007C14DF" w:rsidP="002F59CD">
            <w:pPr>
              <w:rPr>
                <w:b/>
                <w:bCs/>
                <w:sz w:val="16"/>
                <w:szCs w:val="16"/>
                <w:lang w:val="en-GB"/>
              </w:rPr>
            </w:pPr>
            <w:r w:rsidRPr="00C40321">
              <w:rPr>
                <w:rFonts w:eastAsia="Calibri"/>
                <w:b/>
                <w:sz w:val="16"/>
                <w:szCs w:val="16"/>
                <w:lang w:val="en-GB"/>
              </w:rPr>
              <w:t>UNDAF (OR EQUIVALENT) OUTCOME INVOLVING UNDP: By 2018, national and subnational institutions are more transparent and accountable for key public sector reforms and rule of law; are more responsive to the inequalities in enjoyment of human rights of all people living in Cambodia; and increase civic participation in democratic decision-making</w:t>
            </w:r>
          </w:p>
        </w:tc>
      </w:tr>
      <w:tr w:rsidR="007C14DF" w:rsidRPr="00C40321" w14:paraId="33048A1F" w14:textId="77777777" w:rsidTr="001A2948">
        <w:tc>
          <w:tcPr>
            <w:tcW w:w="5000" w:type="pct"/>
            <w:gridSpan w:val="5"/>
            <w:shd w:val="clear" w:color="auto" w:fill="auto"/>
            <w:tcMar>
              <w:top w:w="72" w:type="dxa"/>
              <w:left w:w="144" w:type="dxa"/>
              <w:bottom w:w="72" w:type="dxa"/>
              <w:right w:w="144" w:type="dxa"/>
            </w:tcMar>
          </w:tcPr>
          <w:p w14:paraId="104B478C" w14:textId="69DD37C0" w:rsidR="007C14DF" w:rsidRPr="00C40321" w:rsidRDefault="007C14DF" w:rsidP="00FB5234">
            <w:pPr>
              <w:rPr>
                <w:b/>
                <w:bCs/>
                <w:sz w:val="16"/>
                <w:szCs w:val="16"/>
                <w:lang w:val="en-GB"/>
              </w:rPr>
            </w:pPr>
            <w:r w:rsidRPr="00C40321">
              <w:rPr>
                <w:b/>
                <w:bCs/>
                <w:sz w:val="16"/>
                <w:szCs w:val="16"/>
                <w:lang w:val="en-GB"/>
              </w:rPr>
              <w:t>RELATED STRATEGIC PLAN OUTCOME 2: (from strategic plan, 2014-2017): Citizens</w:t>
            </w:r>
            <w:r w:rsidR="002F59CD">
              <w:rPr>
                <w:b/>
                <w:bCs/>
                <w:sz w:val="16"/>
                <w:szCs w:val="16"/>
                <w:lang w:val="en-GB"/>
              </w:rPr>
              <w:t>’</w:t>
            </w:r>
            <w:r w:rsidRPr="00C40321">
              <w:rPr>
                <w:b/>
                <w:bCs/>
                <w:sz w:val="16"/>
                <w:szCs w:val="16"/>
                <w:lang w:val="en-GB"/>
              </w:rPr>
              <w:t xml:space="preserve"> expectations for voice, development, the rule of law and accountability are met by stronger systems of democratic governance. </w:t>
            </w:r>
          </w:p>
        </w:tc>
      </w:tr>
      <w:tr w:rsidR="007C14DF" w:rsidRPr="00C40321" w14:paraId="13D8FBCC" w14:textId="77777777" w:rsidTr="001A2948">
        <w:tc>
          <w:tcPr>
            <w:tcW w:w="1053" w:type="pct"/>
            <w:vMerge w:val="restart"/>
            <w:tcMar>
              <w:top w:w="72" w:type="dxa"/>
              <w:left w:w="144" w:type="dxa"/>
              <w:bottom w:w="72" w:type="dxa"/>
              <w:right w:w="144" w:type="dxa"/>
            </w:tcMar>
          </w:tcPr>
          <w:p w14:paraId="50338CF2" w14:textId="1513CE23" w:rsidR="007C14DF" w:rsidRPr="00C40321" w:rsidRDefault="007C14DF" w:rsidP="00FB5234">
            <w:pPr>
              <w:pStyle w:val="Normal1"/>
              <w:rPr>
                <w:color w:val="auto"/>
                <w:sz w:val="16"/>
                <w:szCs w:val="16"/>
                <w:lang w:val="en-GB"/>
              </w:rPr>
            </w:pPr>
            <w:r w:rsidRPr="00C40321">
              <w:rPr>
                <w:color w:val="auto"/>
                <w:sz w:val="16"/>
                <w:szCs w:val="16"/>
                <w:lang w:val="en-GB"/>
              </w:rPr>
              <w:t xml:space="preserve">Level of follow-up and implementation by ministries of selected recommendations by UN </w:t>
            </w:r>
            <w:r w:rsidR="002F59CD">
              <w:rPr>
                <w:color w:val="auto"/>
                <w:sz w:val="16"/>
                <w:szCs w:val="16"/>
                <w:lang w:val="en-GB"/>
              </w:rPr>
              <w:t>h</w:t>
            </w:r>
            <w:r w:rsidRPr="00C40321">
              <w:rPr>
                <w:color w:val="auto"/>
                <w:sz w:val="16"/>
                <w:szCs w:val="16"/>
                <w:lang w:val="en-GB"/>
              </w:rPr>
              <w:t xml:space="preserve">uman </w:t>
            </w:r>
            <w:r w:rsidR="002F59CD">
              <w:rPr>
                <w:color w:val="auto"/>
                <w:sz w:val="16"/>
                <w:szCs w:val="16"/>
                <w:lang w:val="en-GB"/>
              </w:rPr>
              <w:t>r</w:t>
            </w:r>
            <w:r w:rsidRPr="00C40321">
              <w:rPr>
                <w:color w:val="auto"/>
                <w:sz w:val="16"/>
                <w:szCs w:val="16"/>
                <w:lang w:val="en-GB"/>
              </w:rPr>
              <w:t xml:space="preserve">ights mechanisms and the UN Convention on Anti-Corruption (UNCAC) </w:t>
            </w:r>
            <w:r w:rsidR="002F59CD">
              <w:rPr>
                <w:color w:val="auto"/>
                <w:sz w:val="16"/>
                <w:szCs w:val="16"/>
                <w:lang w:val="en-GB"/>
              </w:rPr>
              <w:t>i</w:t>
            </w:r>
            <w:r w:rsidRPr="00C40321">
              <w:rPr>
                <w:color w:val="auto"/>
                <w:sz w:val="16"/>
                <w:szCs w:val="16"/>
                <w:lang w:val="en-GB"/>
              </w:rPr>
              <w:t xml:space="preserve">mplementation </w:t>
            </w:r>
            <w:r w:rsidR="002F59CD">
              <w:rPr>
                <w:color w:val="auto"/>
                <w:sz w:val="16"/>
                <w:szCs w:val="16"/>
                <w:lang w:val="en-GB"/>
              </w:rPr>
              <w:t>r</w:t>
            </w:r>
            <w:r w:rsidRPr="00C40321">
              <w:rPr>
                <w:color w:val="auto"/>
                <w:sz w:val="16"/>
                <w:szCs w:val="16"/>
                <w:lang w:val="en-GB"/>
              </w:rPr>
              <w:t xml:space="preserve">eview </w:t>
            </w:r>
            <w:r w:rsidR="002F59CD">
              <w:rPr>
                <w:color w:val="auto"/>
                <w:sz w:val="16"/>
                <w:szCs w:val="16"/>
                <w:lang w:val="en-GB"/>
              </w:rPr>
              <w:t>m</w:t>
            </w:r>
            <w:r w:rsidRPr="00C40321">
              <w:rPr>
                <w:color w:val="auto"/>
                <w:sz w:val="16"/>
                <w:szCs w:val="16"/>
                <w:lang w:val="en-GB"/>
              </w:rPr>
              <w:t xml:space="preserve">echanism  </w:t>
            </w:r>
          </w:p>
          <w:p w14:paraId="64B2F6E7" w14:textId="77777777" w:rsidR="007C14DF" w:rsidRPr="00C40321" w:rsidRDefault="007C14DF" w:rsidP="00FB5234">
            <w:pPr>
              <w:pStyle w:val="Normal1"/>
              <w:rPr>
                <w:color w:val="auto"/>
                <w:sz w:val="16"/>
                <w:szCs w:val="16"/>
                <w:lang w:val="en-GB"/>
              </w:rPr>
            </w:pPr>
          </w:p>
          <w:p w14:paraId="40B6F7B3" w14:textId="77777777" w:rsidR="007C14DF" w:rsidRPr="00C40321" w:rsidRDefault="007C14DF" w:rsidP="00FB5234">
            <w:pPr>
              <w:pStyle w:val="Normal1"/>
              <w:rPr>
                <w:color w:val="auto"/>
                <w:sz w:val="16"/>
                <w:szCs w:val="16"/>
                <w:lang w:val="en-GB"/>
              </w:rPr>
            </w:pPr>
            <w:r w:rsidRPr="00C40321">
              <w:rPr>
                <w:color w:val="auto"/>
                <w:sz w:val="16"/>
                <w:szCs w:val="16"/>
                <w:lang w:val="en-GB"/>
              </w:rPr>
              <w:t xml:space="preserve">Baseline: Some progress  </w:t>
            </w:r>
          </w:p>
          <w:p w14:paraId="46496A90" w14:textId="77777777" w:rsidR="007C14DF" w:rsidRPr="00C40321" w:rsidRDefault="007C14DF" w:rsidP="00FB5234">
            <w:pPr>
              <w:pStyle w:val="Normal1"/>
              <w:rPr>
                <w:color w:val="auto"/>
                <w:sz w:val="16"/>
                <w:szCs w:val="16"/>
                <w:lang w:val="en-GB"/>
              </w:rPr>
            </w:pPr>
          </w:p>
          <w:p w14:paraId="0989FCAB" w14:textId="77777777" w:rsidR="007C14DF" w:rsidRPr="00C40321" w:rsidRDefault="007C14DF" w:rsidP="00FB5234">
            <w:pPr>
              <w:pStyle w:val="Normal1"/>
              <w:rPr>
                <w:color w:val="auto"/>
                <w:sz w:val="16"/>
                <w:szCs w:val="16"/>
                <w:lang w:val="en-GB"/>
              </w:rPr>
            </w:pPr>
            <w:r w:rsidRPr="00C40321">
              <w:rPr>
                <w:color w:val="auto"/>
                <w:sz w:val="16"/>
                <w:szCs w:val="16"/>
                <w:lang w:val="en-GB"/>
              </w:rPr>
              <w:t xml:space="preserve">Target: </w:t>
            </w:r>
            <w:r w:rsidR="00372BFD" w:rsidRPr="00C40321">
              <w:rPr>
                <w:color w:val="auto"/>
                <w:sz w:val="16"/>
                <w:szCs w:val="16"/>
                <w:lang w:val="en-GB"/>
              </w:rPr>
              <w:t>Significant progress</w:t>
            </w:r>
            <w:r w:rsidRPr="00C40321">
              <w:rPr>
                <w:color w:val="auto"/>
                <w:sz w:val="16"/>
                <w:szCs w:val="16"/>
                <w:lang w:val="en-GB"/>
              </w:rPr>
              <w:t xml:space="preserve">   </w:t>
            </w:r>
          </w:p>
          <w:p w14:paraId="0DAEE43F" w14:textId="77777777" w:rsidR="007C14DF" w:rsidRPr="00C40321" w:rsidRDefault="007C14DF" w:rsidP="00FB5234">
            <w:pPr>
              <w:pStyle w:val="Normal1"/>
              <w:rPr>
                <w:color w:val="auto"/>
                <w:sz w:val="16"/>
                <w:szCs w:val="16"/>
                <w:lang w:val="en-GB"/>
              </w:rPr>
            </w:pPr>
          </w:p>
          <w:p w14:paraId="0976FA3D" w14:textId="77777777" w:rsidR="007C14DF" w:rsidRPr="00C40321" w:rsidRDefault="007C14DF" w:rsidP="00FB5234">
            <w:pPr>
              <w:pStyle w:val="Normal1"/>
              <w:rPr>
                <w:color w:val="auto"/>
                <w:sz w:val="16"/>
                <w:szCs w:val="16"/>
                <w:lang w:val="en-GB"/>
              </w:rPr>
            </w:pPr>
          </w:p>
          <w:p w14:paraId="346AB63A" w14:textId="77777777" w:rsidR="007C14DF" w:rsidRPr="00C40321" w:rsidRDefault="007C14DF" w:rsidP="00FB5234">
            <w:pPr>
              <w:pStyle w:val="Normal1"/>
              <w:rPr>
                <w:color w:val="auto"/>
                <w:sz w:val="16"/>
                <w:szCs w:val="16"/>
                <w:lang w:val="en-GB"/>
              </w:rPr>
            </w:pPr>
          </w:p>
          <w:p w14:paraId="7CDD8E28" w14:textId="77777777" w:rsidR="007C14DF" w:rsidRPr="00C40321" w:rsidRDefault="007C14DF" w:rsidP="00FB5234">
            <w:pPr>
              <w:pStyle w:val="Normal1"/>
              <w:rPr>
                <w:color w:val="auto"/>
                <w:sz w:val="16"/>
                <w:szCs w:val="16"/>
                <w:lang w:val="en-GB"/>
              </w:rPr>
            </w:pPr>
          </w:p>
          <w:p w14:paraId="5AA3927C" w14:textId="77777777" w:rsidR="007C14DF" w:rsidRPr="00C40321" w:rsidRDefault="007C14DF" w:rsidP="00FB5234">
            <w:pPr>
              <w:pStyle w:val="Normal1"/>
              <w:rPr>
                <w:color w:val="auto"/>
                <w:sz w:val="16"/>
                <w:szCs w:val="16"/>
                <w:lang w:val="en-GB"/>
              </w:rPr>
            </w:pPr>
          </w:p>
        </w:tc>
        <w:tc>
          <w:tcPr>
            <w:tcW w:w="714" w:type="pct"/>
            <w:vMerge w:val="restart"/>
          </w:tcPr>
          <w:p w14:paraId="503785EC" w14:textId="15CAC198" w:rsidR="007C14DF" w:rsidRPr="00C40321" w:rsidRDefault="007C14DF" w:rsidP="00FB5234">
            <w:pPr>
              <w:pStyle w:val="Normal1"/>
              <w:rPr>
                <w:color w:val="auto"/>
                <w:sz w:val="16"/>
                <w:szCs w:val="16"/>
                <w:lang w:val="en-GB"/>
              </w:rPr>
            </w:pPr>
            <w:r w:rsidRPr="00C40321">
              <w:rPr>
                <w:color w:val="auto"/>
                <w:sz w:val="16"/>
                <w:szCs w:val="16"/>
                <w:lang w:val="en-GB"/>
              </w:rPr>
              <w:t xml:space="preserve">Baseline and target:   Reports of UN </w:t>
            </w:r>
            <w:r w:rsidR="002F59CD">
              <w:rPr>
                <w:color w:val="auto"/>
                <w:sz w:val="16"/>
                <w:szCs w:val="16"/>
                <w:lang w:val="en-GB"/>
              </w:rPr>
              <w:t>h</w:t>
            </w:r>
            <w:r w:rsidRPr="00C40321">
              <w:rPr>
                <w:color w:val="auto"/>
                <w:sz w:val="16"/>
                <w:szCs w:val="16"/>
                <w:lang w:val="en-GB"/>
              </w:rPr>
              <w:t xml:space="preserve">uman </w:t>
            </w:r>
            <w:r w:rsidR="002F59CD">
              <w:rPr>
                <w:color w:val="auto"/>
                <w:sz w:val="16"/>
                <w:szCs w:val="16"/>
                <w:lang w:val="en-GB"/>
              </w:rPr>
              <w:t>r</w:t>
            </w:r>
            <w:r w:rsidRPr="00C40321">
              <w:rPr>
                <w:color w:val="auto"/>
                <w:sz w:val="16"/>
                <w:szCs w:val="16"/>
                <w:lang w:val="en-GB"/>
              </w:rPr>
              <w:t xml:space="preserve">ights </w:t>
            </w:r>
            <w:r w:rsidR="002F59CD">
              <w:rPr>
                <w:color w:val="auto"/>
                <w:sz w:val="16"/>
                <w:szCs w:val="16"/>
                <w:lang w:val="en-GB"/>
              </w:rPr>
              <w:t>t</w:t>
            </w:r>
            <w:r w:rsidRPr="00C40321">
              <w:rPr>
                <w:color w:val="auto"/>
                <w:sz w:val="16"/>
                <w:szCs w:val="16"/>
                <w:lang w:val="en-GB"/>
              </w:rPr>
              <w:t xml:space="preserve">reaty </w:t>
            </w:r>
            <w:r w:rsidR="002F59CD">
              <w:rPr>
                <w:color w:val="auto"/>
                <w:sz w:val="16"/>
                <w:szCs w:val="16"/>
                <w:lang w:val="en-GB"/>
              </w:rPr>
              <w:t>b</w:t>
            </w:r>
            <w:r w:rsidRPr="00C40321">
              <w:rPr>
                <w:color w:val="auto"/>
                <w:sz w:val="16"/>
                <w:szCs w:val="16"/>
                <w:lang w:val="en-GB"/>
              </w:rPr>
              <w:t xml:space="preserve">odies and UNCAC </w:t>
            </w:r>
            <w:r w:rsidR="002F59CD">
              <w:rPr>
                <w:color w:val="auto"/>
                <w:sz w:val="16"/>
                <w:szCs w:val="16"/>
                <w:lang w:val="en-GB"/>
              </w:rPr>
              <w:t>i</w:t>
            </w:r>
            <w:r w:rsidRPr="00C40321">
              <w:rPr>
                <w:color w:val="auto"/>
                <w:sz w:val="16"/>
                <w:szCs w:val="16"/>
                <w:lang w:val="en-GB"/>
              </w:rPr>
              <w:t xml:space="preserve">mplementation </w:t>
            </w:r>
            <w:r w:rsidR="002F59CD">
              <w:rPr>
                <w:color w:val="auto"/>
                <w:sz w:val="16"/>
                <w:szCs w:val="16"/>
                <w:lang w:val="en-GB"/>
              </w:rPr>
              <w:t>r</w:t>
            </w:r>
            <w:r w:rsidRPr="00C40321">
              <w:rPr>
                <w:color w:val="auto"/>
                <w:sz w:val="16"/>
                <w:szCs w:val="16"/>
                <w:lang w:val="en-GB"/>
              </w:rPr>
              <w:t xml:space="preserve">eview </w:t>
            </w:r>
            <w:r w:rsidR="002F59CD">
              <w:rPr>
                <w:color w:val="auto"/>
                <w:sz w:val="16"/>
                <w:szCs w:val="16"/>
                <w:lang w:val="en-GB"/>
              </w:rPr>
              <w:t>m</w:t>
            </w:r>
            <w:r w:rsidRPr="00C40321">
              <w:rPr>
                <w:color w:val="auto"/>
                <w:sz w:val="16"/>
                <w:szCs w:val="16"/>
                <w:lang w:val="en-GB"/>
              </w:rPr>
              <w:t xml:space="preserve">echanism  </w:t>
            </w:r>
          </w:p>
          <w:p w14:paraId="7D1997A1" w14:textId="77777777" w:rsidR="007C14DF" w:rsidRPr="00C40321" w:rsidRDefault="007C14DF" w:rsidP="00FB5234">
            <w:pPr>
              <w:pStyle w:val="Normal1"/>
              <w:rPr>
                <w:color w:val="auto"/>
                <w:sz w:val="16"/>
                <w:szCs w:val="16"/>
                <w:lang w:val="en-GB"/>
              </w:rPr>
            </w:pPr>
            <w:r w:rsidRPr="00C40321">
              <w:rPr>
                <w:color w:val="auto"/>
                <w:sz w:val="16"/>
                <w:szCs w:val="16"/>
                <w:lang w:val="en-GB"/>
              </w:rPr>
              <w:t xml:space="preserve">National policy and programme documents  </w:t>
            </w:r>
          </w:p>
          <w:p w14:paraId="59DB0714" w14:textId="77777777" w:rsidR="007C14DF" w:rsidRPr="00C40321" w:rsidRDefault="007C14DF" w:rsidP="00FB5234">
            <w:pPr>
              <w:pStyle w:val="Normal1"/>
              <w:rPr>
                <w:color w:val="auto"/>
                <w:sz w:val="16"/>
                <w:szCs w:val="16"/>
                <w:lang w:val="en-GB"/>
              </w:rPr>
            </w:pPr>
            <w:r w:rsidRPr="00C40321">
              <w:rPr>
                <w:color w:val="auto"/>
                <w:sz w:val="16"/>
                <w:szCs w:val="16"/>
                <w:lang w:val="en-GB"/>
              </w:rPr>
              <w:t>Assessments and evaluations conducted by UN agencies</w:t>
            </w:r>
          </w:p>
          <w:p w14:paraId="42AB7364" w14:textId="77777777" w:rsidR="007C14DF" w:rsidRPr="00C40321" w:rsidRDefault="007C14DF" w:rsidP="00FB5234">
            <w:pPr>
              <w:pStyle w:val="Normal1"/>
              <w:rPr>
                <w:color w:val="auto"/>
                <w:sz w:val="16"/>
                <w:szCs w:val="16"/>
                <w:lang w:val="en-GB"/>
              </w:rPr>
            </w:pPr>
          </w:p>
          <w:p w14:paraId="46769719" w14:textId="77777777" w:rsidR="007C14DF" w:rsidRPr="00C40321" w:rsidRDefault="007C14DF" w:rsidP="00FB5234">
            <w:pPr>
              <w:pStyle w:val="Normal1"/>
              <w:rPr>
                <w:color w:val="auto"/>
                <w:sz w:val="16"/>
                <w:szCs w:val="16"/>
                <w:lang w:val="en-GB"/>
              </w:rPr>
            </w:pPr>
          </w:p>
          <w:p w14:paraId="4E8F76C5" w14:textId="77777777" w:rsidR="007C14DF" w:rsidRPr="00C40321" w:rsidRDefault="007C14DF" w:rsidP="00FB5234">
            <w:pPr>
              <w:pStyle w:val="Normal1"/>
              <w:rPr>
                <w:color w:val="auto"/>
                <w:sz w:val="16"/>
                <w:szCs w:val="16"/>
                <w:lang w:val="en-GB"/>
              </w:rPr>
            </w:pPr>
          </w:p>
          <w:p w14:paraId="70CC317D" w14:textId="77777777" w:rsidR="007C14DF" w:rsidRPr="00C40321" w:rsidRDefault="007C14DF" w:rsidP="00FB5234">
            <w:pPr>
              <w:pStyle w:val="Normal1"/>
              <w:rPr>
                <w:color w:val="auto"/>
                <w:sz w:val="16"/>
                <w:szCs w:val="16"/>
                <w:lang w:val="en-GB"/>
              </w:rPr>
            </w:pPr>
          </w:p>
          <w:p w14:paraId="64938504" w14:textId="77777777" w:rsidR="007C14DF" w:rsidRPr="00C40321" w:rsidRDefault="007C14DF" w:rsidP="00FB5234">
            <w:pPr>
              <w:pStyle w:val="Normal1"/>
              <w:rPr>
                <w:color w:val="auto"/>
                <w:sz w:val="16"/>
                <w:szCs w:val="16"/>
                <w:lang w:val="en-GB"/>
              </w:rPr>
            </w:pPr>
          </w:p>
          <w:p w14:paraId="0A62C6FE" w14:textId="77777777" w:rsidR="007C14DF" w:rsidRPr="00C40321" w:rsidRDefault="007C14DF" w:rsidP="00FB5234">
            <w:pPr>
              <w:pStyle w:val="Normal1"/>
              <w:rPr>
                <w:color w:val="auto"/>
                <w:sz w:val="16"/>
                <w:szCs w:val="16"/>
                <w:lang w:val="en-GB"/>
              </w:rPr>
            </w:pPr>
          </w:p>
          <w:p w14:paraId="0A78BE44" w14:textId="77777777" w:rsidR="007C14DF" w:rsidRPr="00C40321" w:rsidRDefault="007C14DF" w:rsidP="00FB5234">
            <w:pPr>
              <w:pStyle w:val="Normal1"/>
              <w:rPr>
                <w:color w:val="auto"/>
                <w:sz w:val="16"/>
                <w:szCs w:val="16"/>
                <w:lang w:val="en-GB"/>
              </w:rPr>
            </w:pPr>
          </w:p>
          <w:p w14:paraId="5527EED3" w14:textId="77777777" w:rsidR="007C14DF" w:rsidRPr="00C40321" w:rsidRDefault="007C14DF" w:rsidP="00FB5234">
            <w:pPr>
              <w:pStyle w:val="Normal1"/>
              <w:rPr>
                <w:color w:val="auto"/>
                <w:sz w:val="16"/>
                <w:szCs w:val="16"/>
                <w:lang w:val="en-GB"/>
              </w:rPr>
            </w:pPr>
          </w:p>
          <w:p w14:paraId="7801F05D" w14:textId="77777777" w:rsidR="007C14DF" w:rsidRPr="00C40321" w:rsidRDefault="007C14DF" w:rsidP="00FB5234">
            <w:pPr>
              <w:pStyle w:val="Normal1"/>
              <w:rPr>
                <w:color w:val="auto"/>
                <w:sz w:val="16"/>
                <w:szCs w:val="16"/>
                <w:lang w:val="en-GB"/>
              </w:rPr>
            </w:pPr>
          </w:p>
          <w:p w14:paraId="7D6F0635" w14:textId="77777777" w:rsidR="007C14DF" w:rsidRPr="00C40321" w:rsidRDefault="007C14DF" w:rsidP="00FB5234">
            <w:pPr>
              <w:pStyle w:val="Normal1"/>
              <w:rPr>
                <w:color w:val="auto"/>
                <w:sz w:val="16"/>
                <w:szCs w:val="16"/>
                <w:lang w:val="en-GB"/>
              </w:rPr>
            </w:pPr>
          </w:p>
          <w:p w14:paraId="274E2B26" w14:textId="77777777" w:rsidR="007C14DF" w:rsidRPr="00C40321" w:rsidRDefault="007C14DF" w:rsidP="00FB5234">
            <w:pPr>
              <w:pStyle w:val="Normal1"/>
              <w:rPr>
                <w:color w:val="auto"/>
                <w:sz w:val="16"/>
                <w:szCs w:val="16"/>
                <w:lang w:val="en-GB"/>
              </w:rPr>
            </w:pPr>
          </w:p>
          <w:p w14:paraId="7CDA0913" w14:textId="77777777" w:rsidR="007C14DF" w:rsidRPr="00C40321" w:rsidRDefault="007C14DF" w:rsidP="00FB5234">
            <w:pPr>
              <w:pStyle w:val="Normal1"/>
              <w:rPr>
                <w:color w:val="auto"/>
                <w:sz w:val="16"/>
                <w:szCs w:val="16"/>
                <w:lang w:val="en-GB"/>
              </w:rPr>
            </w:pPr>
          </w:p>
          <w:p w14:paraId="539B078D" w14:textId="77777777" w:rsidR="007C14DF" w:rsidRPr="00C40321" w:rsidRDefault="007C14DF" w:rsidP="00FB5234">
            <w:pPr>
              <w:pStyle w:val="Normal1"/>
              <w:rPr>
                <w:color w:val="auto"/>
                <w:sz w:val="16"/>
                <w:szCs w:val="16"/>
                <w:lang w:val="en-GB"/>
              </w:rPr>
            </w:pPr>
          </w:p>
          <w:p w14:paraId="7D7D8A8E" w14:textId="77777777" w:rsidR="007C14DF" w:rsidRPr="00C40321" w:rsidRDefault="007C14DF" w:rsidP="00FB5234">
            <w:pPr>
              <w:pStyle w:val="Normal1"/>
              <w:rPr>
                <w:color w:val="auto"/>
                <w:sz w:val="16"/>
                <w:szCs w:val="16"/>
                <w:lang w:val="en-GB"/>
              </w:rPr>
            </w:pPr>
          </w:p>
          <w:p w14:paraId="54395DB9" w14:textId="77777777" w:rsidR="007C14DF" w:rsidRPr="00C40321" w:rsidRDefault="007C14DF" w:rsidP="00FB5234">
            <w:pPr>
              <w:pStyle w:val="Normal1"/>
              <w:rPr>
                <w:color w:val="auto"/>
                <w:sz w:val="16"/>
                <w:szCs w:val="16"/>
                <w:lang w:val="en-GB"/>
              </w:rPr>
            </w:pPr>
          </w:p>
          <w:p w14:paraId="37CD7107" w14:textId="77777777" w:rsidR="007C14DF" w:rsidRPr="00C40321" w:rsidRDefault="007C14DF" w:rsidP="00FB5234">
            <w:pPr>
              <w:pStyle w:val="Normal1"/>
              <w:rPr>
                <w:color w:val="auto"/>
                <w:sz w:val="16"/>
                <w:szCs w:val="16"/>
                <w:lang w:val="en-GB"/>
              </w:rPr>
            </w:pPr>
          </w:p>
          <w:p w14:paraId="5F75E5D2" w14:textId="77777777" w:rsidR="007C14DF" w:rsidRPr="00C40321" w:rsidRDefault="007C14DF" w:rsidP="00FB5234">
            <w:pPr>
              <w:pStyle w:val="Normal1"/>
              <w:rPr>
                <w:color w:val="auto"/>
                <w:sz w:val="16"/>
                <w:szCs w:val="16"/>
                <w:lang w:val="en-GB"/>
              </w:rPr>
            </w:pPr>
          </w:p>
          <w:p w14:paraId="48FE7FAE" w14:textId="77777777" w:rsidR="007C14DF" w:rsidRPr="00C40321" w:rsidRDefault="007C14DF" w:rsidP="00FB5234">
            <w:pPr>
              <w:pStyle w:val="Normal1"/>
              <w:rPr>
                <w:color w:val="auto"/>
                <w:sz w:val="16"/>
                <w:szCs w:val="16"/>
                <w:lang w:val="en-GB"/>
              </w:rPr>
            </w:pPr>
          </w:p>
          <w:p w14:paraId="6675209B" w14:textId="77777777" w:rsidR="007C14DF" w:rsidRPr="00C40321" w:rsidRDefault="007C14DF" w:rsidP="00FB5234">
            <w:pPr>
              <w:pStyle w:val="Normal1"/>
              <w:rPr>
                <w:color w:val="auto"/>
                <w:sz w:val="16"/>
                <w:szCs w:val="16"/>
                <w:lang w:val="en-GB"/>
              </w:rPr>
            </w:pPr>
          </w:p>
          <w:p w14:paraId="3670D7D0" w14:textId="77777777" w:rsidR="007C14DF" w:rsidRPr="00C40321" w:rsidRDefault="007C14DF" w:rsidP="00FB5234">
            <w:pPr>
              <w:pStyle w:val="Normal1"/>
              <w:rPr>
                <w:color w:val="auto"/>
                <w:sz w:val="16"/>
                <w:szCs w:val="16"/>
                <w:lang w:val="en-GB"/>
              </w:rPr>
            </w:pPr>
          </w:p>
          <w:p w14:paraId="221429EB" w14:textId="77777777" w:rsidR="007C14DF" w:rsidRPr="00C40321" w:rsidRDefault="007C14DF" w:rsidP="00FB5234">
            <w:pPr>
              <w:pStyle w:val="Normal1"/>
              <w:rPr>
                <w:color w:val="auto"/>
                <w:sz w:val="16"/>
                <w:szCs w:val="16"/>
                <w:lang w:val="en-GB"/>
              </w:rPr>
            </w:pPr>
          </w:p>
          <w:p w14:paraId="7A98F0AA" w14:textId="77777777" w:rsidR="007C14DF" w:rsidRPr="00C40321" w:rsidRDefault="007C14DF" w:rsidP="00FB5234">
            <w:pPr>
              <w:pStyle w:val="Normal1"/>
              <w:rPr>
                <w:color w:val="auto"/>
                <w:sz w:val="16"/>
                <w:szCs w:val="16"/>
                <w:lang w:val="en-GB"/>
              </w:rPr>
            </w:pPr>
          </w:p>
          <w:p w14:paraId="585590DC" w14:textId="77777777" w:rsidR="007C14DF" w:rsidRPr="00C40321" w:rsidRDefault="007C14DF" w:rsidP="00FB5234">
            <w:pPr>
              <w:pStyle w:val="Normal1"/>
              <w:rPr>
                <w:color w:val="auto"/>
                <w:sz w:val="16"/>
                <w:szCs w:val="16"/>
                <w:lang w:val="en-GB"/>
              </w:rPr>
            </w:pPr>
          </w:p>
          <w:p w14:paraId="65A31F5C" w14:textId="77777777" w:rsidR="007C14DF" w:rsidRPr="00C40321" w:rsidRDefault="007C14DF" w:rsidP="00FB5234">
            <w:pPr>
              <w:pStyle w:val="Normal1"/>
              <w:rPr>
                <w:color w:val="auto"/>
                <w:sz w:val="16"/>
                <w:szCs w:val="16"/>
                <w:lang w:val="en-GB"/>
              </w:rPr>
            </w:pPr>
          </w:p>
          <w:p w14:paraId="3DF70BA7" w14:textId="77777777" w:rsidR="007C14DF" w:rsidRPr="00C40321" w:rsidRDefault="007C14DF" w:rsidP="00FB5234">
            <w:pPr>
              <w:pStyle w:val="Normal1"/>
              <w:rPr>
                <w:color w:val="auto"/>
                <w:sz w:val="16"/>
                <w:szCs w:val="16"/>
                <w:lang w:val="en-GB"/>
              </w:rPr>
            </w:pPr>
          </w:p>
        </w:tc>
        <w:tc>
          <w:tcPr>
            <w:tcW w:w="1667" w:type="pct"/>
            <w:vMerge w:val="restart"/>
            <w:tcMar>
              <w:top w:w="72" w:type="dxa"/>
              <w:left w:w="144" w:type="dxa"/>
              <w:bottom w:w="72" w:type="dxa"/>
              <w:right w:w="144" w:type="dxa"/>
            </w:tcMar>
          </w:tcPr>
          <w:p w14:paraId="4986C97A" w14:textId="36ABEFBE" w:rsidR="00AF41F8" w:rsidRPr="00C40321" w:rsidRDefault="007C14DF" w:rsidP="00AF41F8">
            <w:pPr>
              <w:rPr>
                <w:b/>
                <w:bCs/>
                <w:sz w:val="16"/>
                <w:szCs w:val="16"/>
                <w:lang w:val="en-GB"/>
              </w:rPr>
            </w:pPr>
            <w:r w:rsidRPr="00C40321">
              <w:rPr>
                <w:b/>
                <w:bCs/>
                <w:sz w:val="16"/>
                <w:szCs w:val="16"/>
                <w:lang w:val="en-GB"/>
              </w:rPr>
              <w:lastRenderedPageBreak/>
              <w:t>Output 2.1</w:t>
            </w:r>
            <w:r w:rsidR="007D5222">
              <w:rPr>
                <w:b/>
                <w:bCs/>
                <w:sz w:val="16"/>
                <w:szCs w:val="16"/>
                <w:lang w:val="en-GB"/>
              </w:rPr>
              <w:t>:</w:t>
            </w:r>
            <w:r w:rsidR="00AF41F8" w:rsidRPr="00C40321">
              <w:rPr>
                <w:b/>
                <w:bCs/>
                <w:sz w:val="16"/>
                <w:szCs w:val="16"/>
                <w:lang w:val="en-GB"/>
              </w:rPr>
              <w:t xml:space="preserve"> Mechanisms and channels for</w:t>
            </w:r>
          </w:p>
          <w:p w14:paraId="52EC35EB" w14:textId="1E7199A5" w:rsidR="00AF41F8" w:rsidRPr="00C40321" w:rsidRDefault="00AF41F8" w:rsidP="00AF41F8">
            <w:pPr>
              <w:rPr>
                <w:b/>
                <w:bCs/>
                <w:sz w:val="16"/>
                <w:szCs w:val="16"/>
                <w:lang w:val="en-GB"/>
              </w:rPr>
            </w:pPr>
            <w:r w:rsidRPr="00C40321">
              <w:rPr>
                <w:b/>
                <w:bCs/>
                <w:sz w:val="16"/>
                <w:szCs w:val="16"/>
                <w:lang w:val="en-GB"/>
              </w:rPr>
              <w:t>government-citizen dialogue exist that establish long</w:t>
            </w:r>
            <w:r w:rsidR="00363AA2">
              <w:rPr>
                <w:b/>
                <w:bCs/>
                <w:sz w:val="16"/>
                <w:szCs w:val="16"/>
                <w:lang w:val="en-GB"/>
              </w:rPr>
              <w:t>-</w:t>
            </w:r>
            <w:r w:rsidRPr="00C40321">
              <w:rPr>
                <w:b/>
                <w:bCs/>
                <w:sz w:val="16"/>
                <w:szCs w:val="16"/>
                <w:lang w:val="en-GB"/>
              </w:rPr>
              <w:t>term accountability relationships</w:t>
            </w:r>
          </w:p>
          <w:p w14:paraId="4ADD6817" w14:textId="77777777" w:rsidR="00AF41F8" w:rsidRPr="00C40321" w:rsidRDefault="00AF41F8" w:rsidP="00AF41F8">
            <w:pPr>
              <w:rPr>
                <w:b/>
                <w:bCs/>
                <w:sz w:val="16"/>
                <w:szCs w:val="16"/>
                <w:lang w:val="en-GB"/>
              </w:rPr>
            </w:pPr>
          </w:p>
          <w:p w14:paraId="2AEF0D87" w14:textId="5AAFA4C3" w:rsidR="00AF41F8" w:rsidRPr="00C40321" w:rsidRDefault="00AF41F8" w:rsidP="009F6702">
            <w:pPr>
              <w:ind w:left="360"/>
              <w:rPr>
                <w:sz w:val="16"/>
                <w:szCs w:val="16"/>
                <w:lang w:val="en-GB"/>
              </w:rPr>
            </w:pPr>
            <w:r w:rsidRPr="00C40321">
              <w:rPr>
                <w:b/>
                <w:i/>
                <w:iCs/>
                <w:sz w:val="16"/>
                <w:szCs w:val="16"/>
                <w:lang w:val="en-GB"/>
              </w:rPr>
              <w:t>Indicator 2.</w:t>
            </w:r>
            <w:r w:rsidR="00CC6F11" w:rsidRPr="00C40321">
              <w:rPr>
                <w:b/>
                <w:i/>
                <w:iCs/>
                <w:sz w:val="16"/>
                <w:szCs w:val="16"/>
                <w:lang w:val="en-GB"/>
              </w:rPr>
              <w:t>1.</w:t>
            </w:r>
            <w:r w:rsidR="000252CF" w:rsidRPr="00C40321">
              <w:rPr>
                <w:b/>
                <w:i/>
                <w:iCs/>
                <w:sz w:val="16"/>
                <w:szCs w:val="16"/>
                <w:lang w:val="en-GB"/>
              </w:rPr>
              <w:t>1</w:t>
            </w:r>
            <w:r w:rsidRPr="00C40321">
              <w:rPr>
                <w:b/>
                <w:i/>
                <w:iCs/>
                <w:sz w:val="16"/>
                <w:szCs w:val="16"/>
                <w:lang w:val="en-GB"/>
              </w:rPr>
              <w:t>:</w:t>
            </w:r>
            <w:r w:rsidRPr="00C40321">
              <w:rPr>
                <w:i/>
                <w:iCs/>
                <w:sz w:val="16"/>
                <w:szCs w:val="16"/>
                <w:lang w:val="en-GB"/>
              </w:rPr>
              <w:t xml:space="preserve"> </w:t>
            </w:r>
            <w:r w:rsidR="009B71DF" w:rsidRPr="00C40321">
              <w:rPr>
                <w:iCs/>
                <w:sz w:val="16"/>
                <w:szCs w:val="16"/>
                <w:lang w:val="en-GB"/>
              </w:rPr>
              <w:t xml:space="preserve">Percentage </w:t>
            </w:r>
            <w:r w:rsidRPr="00C40321">
              <w:rPr>
                <w:iCs/>
                <w:sz w:val="16"/>
                <w:szCs w:val="16"/>
                <w:lang w:val="en-GB"/>
              </w:rPr>
              <w:t xml:space="preserve">of </w:t>
            </w:r>
            <w:r w:rsidR="002F59CD">
              <w:rPr>
                <w:iCs/>
                <w:sz w:val="16"/>
                <w:szCs w:val="16"/>
                <w:lang w:val="en-GB"/>
              </w:rPr>
              <w:t>s</w:t>
            </w:r>
            <w:r w:rsidRPr="00C40321">
              <w:rPr>
                <w:iCs/>
                <w:sz w:val="16"/>
                <w:szCs w:val="16"/>
                <w:lang w:val="en-GB"/>
              </w:rPr>
              <w:t xml:space="preserve">ocial </w:t>
            </w:r>
            <w:r w:rsidR="002F59CD">
              <w:rPr>
                <w:iCs/>
                <w:sz w:val="16"/>
                <w:szCs w:val="16"/>
                <w:lang w:val="en-GB"/>
              </w:rPr>
              <w:t>a</w:t>
            </w:r>
            <w:r w:rsidRPr="00C40321">
              <w:rPr>
                <w:iCs/>
                <w:sz w:val="16"/>
                <w:szCs w:val="16"/>
                <w:lang w:val="en-GB"/>
              </w:rPr>
              <w:t>ccountability mechanisms</w:t>
            </w:r>
            <w:r w:rsidRPr="00C40321">
              <w:rPr>
                <w:sz w:val="16"/>
                <w:szCs w:val="16"/>
                <w:lang w:val="en-GB"/>
              </w:rPr>
              <w:t xml:space="preserve"> </w:t>
            </w:r>
            <w:r w:rsidR="00CD247C" w:rsidRPr="00C40321">
              <w:rPr>
                <w:sz w:val="16"/>
                <w:szCs w:val="16"/>
                <w:lang w:val="en-GB"/>
              </w:rPr>
              <w:t xml:space="preserve">agreed by both government and </w:t>
            </w:r>
            <w:r w:rsidR="002F59CD">
              <w:rPr>
                <w:sz w:val="16"/>
                <w:szCs w:val="16"/>
                <w:lang w:val="en-GB"/>
              </w:rPr>
              <w:t>civil society organizations</w:t>
            </w:r>
            <w:r w:rsidR="002F59CD" w:rsidRPr="00C40321">
              <w:rPr>
                <w:sz w:val="16"/>
                <w:szCs w:val="16"/>
                <w:lang w:val="en-GB"/>
              </w:rPr>
              <w:t xml:space="preserve"> </w:t>
            </w:r>
            <w:r w:rsidR="00D036E3" w:rsidRPr="00C40321">
              <w:rPr>
                <w:sz w:val="16"/>
                <w:szCs w:val="16"/>
                <w:lang w:val="en-GB"/>
              </w:rPr>
              <w:t>present</w:t>
            </w:r>
            <w:r w:rsidR="00CD247C" w:rsidRPr="00C40321">
              <w:rPr>
                <w:sz w:val="16"/>
                <w:szCs w:val="16"/>
                <w:lang w:val="en-GB"/>
              </w:rPr>
              <w:t xml:space="preserve">  </w:t>
            </w:r>
            <w:r w:rsidRPr="00C40321">
              <w:rPr>
                <w:sz w:val="16"/>
                <w:szCs w:val="16"/>
                <w:lang w:val="en-GB"/>
              </w:rPr>
              <w:t>in priority provinces</w:t>
            </w:r>
          </w:p>
          <w:p w14:paraId="2FE6BF59" w14:textId="77777777" w:rsidR="00AF41F8" w:rsidRPr="00DA74C1" w:rsidRDefault="00AF41F8" w:rsidP="009F6702">
            <w:pPr>
              <w:pStyle w:val="ListParagraph"/>
              <w:numPr>
                <w:ilvl w:val="0"/>
                <w:numId w:val="16"/>
              </w:numPr>
              <w:rPr>
                <w:iCs/>
                <w:sz w:val="16"/>
                <w:szCs w:val="16"/>
                <w:lang w:val="en-GB"/>
              </w:rPr>
            </w:pPr>
            <w:r w:rsidRPr="00C40321">
              <w:rPr>
                <w:b/>
                <w:i/>
                <w:iCs/>
                <w:sz w:val="16"/>
                <w:szCs w:val="16"/>
                <w:lang w:val="en-GB"/>
              </w:rPr>
              <w:t>Baseline</w:t>
            </w:r>
            <w:r w:rsidR="00560895">
              <w:rPr>
                <w:b/>
                <w:i/>
                <w:iCs/>
                <w:sz w:val="16"/>
                <w:szCs w:val="16"/>
                <w:lang w:val="en-GB"/>
              </w:rPr>
              <w:t xml:space="preserve"> (2015)</w:t>
            </w:r>
            <w:r w:rsidRPr="00C40321">
              <w:rPr>
                <w:b/>
                <w:i/>
                <w:iCs/>
                <w:sz w:val="16"/>
                <w:szCs w:val="16"/>
                <w:lang w:val="en-GB"/>
              </w:rPr>
              <w:t>:</w:t>
            </w:r>
            <w:r w:rsidRPr="00C40321">
              <w:rPr>
                <w:i/>
                <w:iCs/>
                <w:sz w:val="16"/>
                <w:szCs w:val="16"/>
                <w:lang w:val="en-GB"/>
              </w:rPr>
              <w:t xml:space="preserve"> </w:t>
            </w:r>
            <w:r w:rsidR="009B71DF" w:rsidRPr="00DA74C1">
              <w:rPr>
                <w:iCs/>
                <w:sz w:val="16"/>
                <w:szCs w:val="16"/>
                <w:lang w:val="en-GB"/>
              </w:rPr>
              <w:t xml:space="preserve">14 </w:t>
            </w:r>
          </w:p>
          <w:p w14:paraId="424781DD" w14:textId="77777777" w:rsidR="00AF41F8" w:rsidRPr="00C40321" w:rsidRDefault="00AF41F8" w:rsidP="00AF41F8">
            <w:pPr>
              <w:pStyle w:val="ListParagraph"/>
              <w:numPr>
                <w:ilvl w:val="0"/>
                <w:numId w:val="7"/>
              </w:numPr>
              <w:rPr>
                <w:sz w:val="16"/>
                <w:szCs w:val="16"/>
                <w:lang w:val="en-GB"/>
              </w:rPr>
            </w:pPr>
            <w:r w:rsidRPr="00C40321">
              <w:rPr>
                <w:b/>
                <w:i/>
                <w:iCs/>
                <w:sz w:val="16"/>
                <w:szCs w:val="16"/>
                <w:lang w:val="en-GB"/>
              </w:rPr>
              <w:t>Target:</w:t>
            </w:r>
            <w:r w:rsidRPr="00C40321">
              <w:rPr>
                <w:i/>
                <w:iCs/>
                <w:sz w:val="16"/>
                <w:szCs w:val="16"/>
                <w:lang w:val="en-GB"/>
              </w:rPr>
              <w:t xml:space="preserve"> </w:t>
            </w:r>
            <w:r w:rsidR="009B71DF" w:rsidRPr="00C40321">
              <w:rPr>
                <w:sz w:val="16"/>
                <w:szCs w:val="16"/>
                <w:lang w:val="en-GB"/>
              </w:rPr>
              <w:t xml:space="preserve">28 </w:t>
            </w:r>
          </w:p>
          <w:p w14:paraId="4C4DCE88" w14:textId="550AD9CC" w:rsidR="00AF41F8" w:rsidRPr="00C40321" w:rsidRDefault="00AF41F8" w:rsidP="00AF41F8">
            <w:pPr>
              <w:pStyle w:val="ListParagraph"/>
              <w:numPr>
                <w:ilvl w:val="0"/>
                <w:numId w:val="7"/>
              </w:numPr>
              <w:rPr>
                <w:sz w:val="16"/>
                <w:szCs w:val="16"/>
                <w:lang w:val="en-GB"/>
              </w:rPr>
            </w:pPr>
            <w:r w:rsidRPr="00C40321">
              <w:rPr>
                <w:b/>
                <w:i/>
                <w:iCs/>
                <w:sz w:val="16"/>
                <w:szCs w:val="16"/>
                <w:lang w:val="en-GB"/>
              </w:rPr>
              <w:t>Data source, frequency:</w:t>
            </w:r>
            <w:r w:rsidRPr="00C40321">
              <w:rPr>
                <w:i/>
                <w:iCs/>
                <w:sz w:val="16"/>
                <w:szCs w:val="16"/>
                <w:lang w:val="en-GB"/>
              </w:rPr>
              <w:t xml:space="preserve"> </w:t>
            </w:r>
            <w:r w:rsidRPr="00C40321">
              <w:rPr>
                <w:iCs/>
                <w:sz w:val="16"/>
                <w:szCs w:val="16"/>
                <w:lang w:val="en-GB"/>
              </w:rPr>
              <w:t>NCDD</w:t>
            </w:r>
            <w:r w:rsidR="004D09A6">
              <w:rPr>
                <w:iCs/>
                <w:sz w:val="16"/>
                <w:szCs w:val="16"/>
                <w:lang w:val="en-GB"/>
              </w:rPr>
              <w:t>-</w:t>
            </w:r>
            <w:r w:rsidRPr="00C40321">
              <w:rPr>
                <w:iCs/>
                <w:sz w:val="16"/>
                <w:szCs w:val="16"/>
                <w:lang w:val="en-GB"/>
              </w:rPr>
              <w:t>S (</w:t>
            </w:r>
            <w:r w:rsidR="002F59CD">
              <w:rPr>
                <w:iCs/>
                <w:sz w:val="16"/>
                <w:szCs w:val="16"/>
                <w:lang w:val="en-GB"/>
              </w:rPr>
              <w:t>a</w:t>
            </w:r>
            <w:r w:rsidRPr="00C40321">
              <w:rPr>
                <w:iCs/>
                <w:sz w:val="16"/>
                <w:szCs w:val="16"/>
                <w:lang w:val="en-GB"/>
              </w:rPr>
              <w:t>nnually)</w:t>
            </w:r>
          </w:p>
          <w:p w14:paraId="5FF909AD" w14:textId="77777777" w:rsidR="00AF41F8" w:rsidRPr="00C40321" w:rsidRDefault="00AF41F8" w:rsidP="00FB5234">
            <w:pPr>
              <w:pStyle w:val="Normal1"/>
              <w:rPr>
                <w:b/>
                <w:bCs/>
                <w:color w:val="auto"/>
                <w:sz w:val="16"/>
                <w:szCs w:val="16"/>
                <w:lang w:val="en-GB"/>
              </w:rPr>
            </w:pPr>
          </w:p>
          <w:p w14:paraId="6FF51C9E" w14:textId="050E6D66" w:rsidR="00CC6ECB" w:rsidRPr="00C40321" w:rsidRDefault="00CC6ECB" w:rsidP="009F6702">
            <w:pPr>
              <w:pStyle w:val="Normal1"/>
              <w:ind w:left="360"/>
              <w:rPr>
                <w:bCs/>
                <w:color w:val="auto"/>
                <w:sz w:val="16"/>
                <w:szCs w:val="16"/>
                <w:lang w:val="en-GB"/>
              </w:rPr>
            </w:pPr>
            <w:r w:rsidRPr="006B3678">
              <w:rPr>
                <w:b/>
                <w:bCs/>
                <w:i/>
                <w:color w:val="auto"/>
                <w:sz w:val="16"/>
                <w:szCs w:val="16"/>
                <w:lang w:val="en-GB"/>
              </w:rPr>
              <w:t>Indicator 2.1.</w:t>
            </w:r>
            <w:r w:rsidR="006B3678" w:rsidRPr="006B3678">
              <w:rPr>
                <w:b/>
                <w:bCs/>
                <w:i/>
                <w:color w:val="auto"/>
                <w:sz w:val="16"/>
                <w:szCs w:val="16"/>
                <w:lang w:val="en-GB"/>
              </w:rPr>
              <w:t>2</w:t>
            </w:r>
            <w:r w:rsidRPr="00C40321">
              <w:rPr>
                <w:b/>
                <w:bCs/>
                <w:color w:val="auto"/>
                <w:sz w:val="16"/>
                <w:szCs w:val="16"/>
                <w:lang w:val="en-GB"/>
              </w:rPr>
              <w:t xml:space="preserve">: </w:t>
            </w:r>
            <w:r w:rsidRPr="00C40321">
              <w:rPr>
                <w:bCs/>
                <w:color w:val="auto"/>
                <w:sz w:val="16"/>
                <w:szCs w:val="16"/>
                <w:lang w:val="en-GB"/>
              </w:rPr>
              <w:t xml:space="preserve">Number of line ministries that include </w:t>
            </w:r>
            <w:r w:rsidR="00064ED4" w:rsidRPr="00C40321">
              <w:rPr>
                <w:bCs/>
                <w:color w:val="auto"/>
                <w:sz w:val="16"/>
                <w:szCs w:val="16"/>
                <w:lang w:val="en-GB"/>
              </w:rPr>
              <w:t>recommendations</w:t>
            </w:r>
            <w:r w:rsidRPr="00C40321">
              <w:rPr>
                <w:bCs/>
                <w:color w:val="auto"/>
                <w:sz w:val="16"/>
                <w:szCs w:val="16"/>
                <w:lang w:val="en-GB"/>
              </w:rPr>
              <w:t xml:space="preserve"> coming from </w:t>
            </w:r>
            <w:r w:rsidR="003E2BFE" w:rsidRPr="00C40321">
              <w:rPr>
                <w:bCs/>
                <w:color w:val="auto"/>
                <w:sz w:val="16"/>
                <w:szCs w:val="16"/>
                <w:lang w:val="en-GB"/>
              </w:rPr>
              <w:t xml:space="preserve">Cambodian Gender Strategic Plan </w:t>
            </w:r>
            <w:r w:rsidRPr="00C40321">
              <w:rPr>
                <w:bCs/>
                <w:color w:val="auto"/>
                <w:sz w:val="16"/>
                <w:szCs w:val="16"/>
                <w:lang w:val="en-GB"/>
              </w:rPr>
              <w:t xml:space="preserve">NR4 in their annual </w:t>
            </w:r>
            <w:r w:rsidR="00C8693A">
              <w:rPr>
                <w:bCs/>
                <w:color w:val="auto"/>
                <w:sz w:val="16"/>
                <w:szCs w:val="16"/>
                <w:lang w:val="en-GB"/>
              </w:rPr>
              <w:t>p</w:t>
            </w:r>
            <w:r w:rsidR="000252CF" w:rsidRPr="00C40321">
              <w:rPr>
                <w:bCs/>
                <w:color w:val="auto"/>
                <w:sz w:val="16"/>
                <w:szCs w:val="16"/>
                <w:lang w:val="en-GB"/>
              </w:rPr>
              <w:t xml:space="preserve">ublic </w:t>
            </w:r>
            <w:r w:rsidR="00C8693A">
              <w:rPr>
                <w:bCs/>
                <w:color w:val="auto"/>
                <w:sz w:val="16"/>
                <w:szCs w:val="16"/>
                <w:lang w:val="en-GB"/>
              </w:rPr>
              <w:t>i</w:t>
            </w:r>
            <w:r w:rsidR="000252CF" w:rsidRPr="00C40321">
              <w:rPr>
                <w:bCs/>
                <w:color w:val="auto"/>
                <w:sz w:val="16"/>
                <w:szCs w:val="16"/>
                <w:lang w:val="en-GB"/>
              </w:rPr>
              <w:t xml:space="preserve">nvestment </w:t>
            </w:r>
            <w:r w:rsidR="00C8693A">
              <w:rPr>
                <w:bCs/>
                <w:color w:val="auto"/>
                <w:sz w:val="16"/>
                <w:szCs w:val="16"/>
                <w:lang w:val="en-GB"/>
              </w:rPr>
              <w:t>p</w:t>
            </w:r>
            <w:r w:rsidR="000252CF" w:rsidRPr="00C40321">
              <w:rPr>
                <w:bCs/>
                <w:color w:val="auto"/>
                <w:sz w:val="16"/>
                <w:szCs w:val="16"/>
                <w:lang w:val="en-GB"/>
              </w:rPr>
              <w:t xml:space="preserve">rogrammes </w:t>
            </w:r>
            <w:r w:rsidR="009B71DF" w:rsidRPr="00C40321">
              <w:rPr>
                <w:bCs/>
                <w:color w:val="auto"/>
                <w:sz w:val="16"/>
                <w:szCs w:val="16"/>
                <w:lang w:val="en-GB"/>
              </w:rPr>
              <w:t xml:space="preserve">and </w:t>
            </w:r>
            <w:r w:rsidR="00C8693A">
              <w:rPr>
                <w:bCs/>
                <w:color w:val="auto"/>
                <w:sz w:val="16"/>
                <w:szCs w:val="16"/>
                <w:lang w:val="en-GB"/>
              </w:rPr>
              <w:t>p</w:t>
            </w:r>
            <w:r w:rsidR="009B71DF" w:rsidRPr="00C40321">
              <w:rPr>
                <w:bCs/>
                <w:color w:val="auto"/>
                <w:sz w:val="16"/>
                <w:szCs w:val="16"/>
                <w:lang w:val="en-GB"/>
              </w:rPr>
              <w:t xml:space="preserve">rogramme </w:t>
            </w:r>
            <w:r w:rsidR="00C8693A">
              <w:rPr>
                <w:bCs/>
                <w:color w:val="auto"/>
                <w:sz w:val="16"/>
                <w:szCs w:val="16"/>
                <w:lang w:val="en-GB"/>
              </w:rPr>
              <w:t>b</w:t>
            </w:r>
            <w:r w:rsidR="009B71DF" w:rsidRPr="00C40321">
              <w:rPr>
                <w:bCs/>
                <w:color w:val="auto"/>
                <w:sz w:val="16"/>
                <w:szCs w:val="16"/>
                <w:lang w:val="en-GB"/>
              </w:rPr>
              <w:t>udgets</w:t>
            </w:r>
          </w:p>
          <w:p w14:paraId="2957D362" w14:textId="77777777" w:rsidR="00CC6ECB" w:rsidRPr="00C40321" w:rsidRDefault="00CC6ECB" w:rsidP="005F2174">
            <w:pPr>
              <w:pStyle w:val="Normal1"/>
              <w:numPr>
                <w:ilvl w:val="0"/>
                <w:numId w:val="7"/>
              </w:numPr>
              <w:rPr>
                <w:bCs/>
                <w:color w:val="auto"/>
                <w:sz w:val="16"/>
                <w:szCs w:val="16"/>
                <w:lang w:val="en-GB"/>
              </w:rPr>
            </w:pPr>
            <w:r w:rsidRPr="00C40321">
              <w:rPr>
                <w:b/>
                <w:bCs/>
                <w:color w:val="auto"/>
                <w:sz w:val="16"/>
                <w:szCs w:val="16"/>
                <w:lang w:val="en-GB"/>
              </w:rPr>
              <w:t>Baseline</w:t>
            </w:r>
            <w:r w:rsidR="00560895">
              <w:rPr>
                <w:b/>
                <w:bCs/>
                <w:color w:val="auto"/>
                <w:sz w:val="16"/>
                <w:szCs w:val="16"/>
                <w:lang w:val="en-GB"/>
              </w:rPr>
              <w:t xml:space="preserve"> (2015)</w:t>
            </w:r>
            <w:r w:rsidRPr="00C40321">
              <w:rPr>
                <w:bCs/>
                <w:color w:val="auto"/>
                <w:sz w:val="16"/>
                <w:szCs w:val="16"/>
                <w:lang w:val="en-GB"/>
              </w:rPr>
              <w:t xml:space="preserve">: 0 </w:t>
            </w:r>
          </w:p>
          <w:p w14:paraId="2955255A" w14:textId="77777777" w:rsidR="00CC6ECB" w:rsidRPr="00C40321" w:rsidRDefault="00CC6ECB" w:rsidP="005F2174">
            <w:pPr>
              <w:pStyle w:val="Normal1"/>
              <w:numPr>
                <w:ilvl w:val="0"/>
                <w:numId w:val="7"/>
              </w:numPr>
              <w:rPr>
                <w:b/>
                <w:bCs/>
                <w:color w:val="auto"/>
                <w:sz w:val="16"/>
                <w:szCs w:val="16"/>
                <w:lang w:val="en-GB"/>
              </w:rPr>
            </w:pPr>
            <w:r w:rsidRPr="00C40321">
              <w:rPr>
                <w:b/>
                <w:bCs/>
                <w:color w:val="auto"/>
                <w:sz w:val="16"/>
                <w:szCs w:val="16"/>
                <w:lang w:val="en-GB"/>
              </w:rPr>
              <w:t xml:space="preserve">Target: </w:t>
            </w:r>
            <w:r w:rsidRPr="00C40321">
              <w:rPr>
                <w:bCs/>
                <w:color w:val="auto"/>
                <w:sz w:val="16"/>
                <w:szCs w:val="16"/>
                <w:lang w:val="en-GB"/>
              </w:rPr>
              <w:t>4</w:t>
            </w:r>
            <w:r w:rsidRPr="00C40321">
              <w:rPr>
                <w:b/>
                <w:bCs/>
                <w:color w:val="auto"/>
                <w:sz w:val="16"/>
                <w:szCs w:val="16"/>
                <w:lang w:val="en-GB"/>
              </w:rPr>
              <w:t xml:space="preserve"> </w:t>
            </w:r>
          </w:p>
          <w:p w14:paraId="4286C3DD" w14:textId="647BDA45" w:rsidR="00CC6ECB" w:rsidRPr="00C40321" w:rsidRDefault="00CC6ECB" w:rsidP="005F2174">
            <w:pPr>
              <w:pStyle w:val="Normal1"/>
              <w:numPr>
                <w:ilvl w:val="0"/>
                <w:numId w:val="7"/>
              </w:numPr>
              <w:rPr>
                <w:b/>
                <w:bCs/>
                <w:color w:val="auto"/>
                <w:sz w:val="16"/>
                <w:szCs w:val="16"/>
                <w:lang w:val="en-GB"/>
              </w:rPr>
            </w:pPr>
            <w:r w:rsidRPr="00C40321">
              <w:rPr>
                <w:b/>
                <w:bCs/>
                <w:color w:val="auto"/>
                <w:sz w:val="16"/>
                <w:szCs w:val="16"/>
                <w:lang w:val="en-GB"/>
              </w:rPr>
              <w:t xml:space="preserve">Data source, frequency: </w:t>
            </w:r>
            <w:r w:rsidR="00082604">
              <w:rPr>
                <w:bCs/>
                <w:color w:val="auto"/>
                <w:sz w:val="16"/>
                <w:szCs w:val="16"/>
                <w:lang w:val="en-GB"/>
              </w:rPr>
              <w:t>Ministry of Women’s Aff</w:t>
            </w:r>
            <w:r w:rsidR="004228CE">
              <w:rPr>
                <w:bCs/>
                <w:color w:val="auto"/>
                <w:sz w:val="16"/>
                <w:szCs w:val="16"/>
                <w:lang w:val="en-GB"/>
              </w:rPr>
              <w:t>ai</w:t>
            </w:r>
            <w:r w:rsidR="00082604">
              <w:rPr>
                <w:bCs/>
                <w:color w:val="auto"/>
                <w:sz w:val="16"/>
                <w:szCs w:val="16"/>
                <w:lang w:val="en-GB"/>
              </w:rPr>
              <w:t>rs</w:t>
            </w:r>
            <w:r w:rsidR="00082604" w:rsidRPr="00C40321">
              <w:rPr>
                <w:bCs/>
                <w:color w:val="auto"/>
                <w:sz w:val="16"/>
                <w:szCs w:val="16"/>
                <w:lang w:val="en-GB"/>
              </w:rPr>
              <w:t xml:space="preserve"> </w:t>
            </w:r>
            <w:r w:rsidRPr="00C40321">
              <w:rPr>
                <w:bCs/>
                <w:color w:val="auto"/>
                <w:sz w:val="16"/>
                <w:szCs w:val="16"/>
                <w:lang w:val="en-GB"/>
              </w:rPr>
              <w:t xml:space="preserve">through </w:t>
            </w:r>
            <w:r w:rsidR="000252CF" w:rsidRPr="00C40321">
              <w:rPr>
                <w:bCs/>
                <w:color w:val="auto"/>
                <w:sz w:val="16"/>
                <w:szCs w:val="16"/>
                <w:lang w:val="en-GB"/>
              </w:rPr>
              <w:t>Ministry of Planning</w:t>
            </w:r>
            <w:r w:rsidRPr="00C40321">
              <w:rPr>
                <w:bCs/>
                <w:color w:val="auto"/>
                <w:sz w:val="16"/>
                <w:szCs w:val="16"/>
                <w:lang w:val="en-GB"/>
              </w:rPr>
              <w:t xml:space="preserve"> and </w:t>
            </w:r>
            <w:r w:rsidR="00363AA2">
              <w:rPr>
                <w:bCs/>
                <w:color w:val="auto"/>
                <w:sz w:val="16"/>
                <w:szCs w:val="16"/>
                <w:lang w:val="en-GB"/>
              </w:rPr>
              <w:t>l</w:t>
            </w:r>
            <w:r w:rsidRPr="00C40321">
              <w:rPr>
                <w:bCs/>
                <w:color w:val="auto"/>
                <w:sz w:val="16"/>
                <w:szCs w:val="16"/>
                <w:lang w:val="en-GB"/>
              </w:rPr>
              <w:t xml:space="preserve">ine </w:t>
            </w:r>
            <w:r w:rsidR="00363AA2">
              <w:rPr>
                <w:bCs/>
                <w:color w:val="auto"/>
                <w:sz w:val="16"/>
                <w:szCs w:val="16"/>
                <w:lang w:val="en-GB"/>
              </w:rPr>
              <w:t>m</w:t>
            </w:r>
            <w:r w:rsidRPr="00C40321">
              <w:rPr>
                <w:bCs/>
                <w:color w:val="auto"/>
                <w:sz w:val="16"/>
                <w:szCs w:val="16"/>
                <w:lang w:val="en-GB"/>
              </w:rPr>
              <w:t>inistries (</w:t>
            </w:r>
            <w:r w:rsidR="002F59CD">
              <w:rPr>
                <w:bCs/>
                <w:color w:val="auto"/>
                <w:sz w:val="16"/>
                <w:szCs w:val="16"/>
                <w:lang w:val="en-GB"/>
              </w:rPr>
              <w:t>a</w:t>
            </w:r>
            <w:r w:rsidRPr="00C40321">
              <w:rPr>
                <w:bCs/>
                <w:color w:val="auto"/>
                <w:sz w:val="16"/>
                <w:szCs w:val="16"/>
                <w:lang w:val="en-GB"/>
              </w:rPr>
              <w:t>nnually)</w:t>
            </w:r>
          </w:p>
          <w:p w14:paraId="4714CAC7" w14:textId="77777777" w:rsidR="00D95E64" w:rsidRPr="00C40321" w:rsidRDefault="00D95E64" w:rsidP="009F6702">
            <w:pPr>
              <w:pStyle w:val="Normal1"/>
              <w:rPr>
                <w:b/>
                <w:bCs/>
                <w:color w:val="auto"/>
                <w:sz w:val="16"/>
                <w:szCs w:val="16"/>
                <w:lang w:val="en-GB"/>
              </w:rPr>
            </w:pPr>
          </w:p>
          <w:p w14:paraId="03B417CD" w14:textId="34C847D8" w:rsidR="00CC6ECB" w:rsidRPr="00C40321" w:rsidRDefault="00CC6ECB" w:rsidP="005F2174">
            <w:pPr>
              <w:rPr>
                <w:b/>
                <w:bCs/>
                <w:sz w:val="16"/>
                <w:szCs w:val="16"/>
                <w:lang w:val="en-GB"/>
              </w:rPr>
            </w:pPr>
            <w:r w:rsidRPr="00C40321">
              <w:rPr>
                <w:b/>
                <w:bCs/>
                <w:sz w:val="16"/>
                <w:szCs w:val="16"/>
                <w:lang w:val="en-GB"/>
              </w:rPr>
              <w:t>Output 2.</w:t>
            </w:r>
            <w:r w:rsidR="000252CF" w:rsidRPr="00C40321">
              <w:rPr>
                <w:b/>
                <w:bCs/>
                <w:sz w:val="16"/>
                <w:szCs w:val="16"/>
                <w:lang w:val="en-GB"/>
              </w:rPr>
              <w:t>2</w:t>
            </w:r>
            <w:r w:rsidR="00C8693A">
              <w:rPr>
                <w:b/>
                <w:bCs/>
                <w:sz w:val="16"/>
                <w:szCs w:val="16"/>
                <w:lang w:val="en-GB"/>
              </w:rPr>
              <w:t>:</w:t>
            </w:r>
            <w:r w:rsidRPr="00C40321">
              <w:rPr>
                <w:b/>
                <w:bCs/>
                <w:sz w:val="16"/>
                <w:szCs w:val="16"/>
                <w:lang w:val="en-GB"/>
              </w:rPr>
              <w:t xml:space="preserve"> </w:t>
            </w:r>
            <w:r w:rsidR="00560895">
              <w:rPr>
                <w:b/>
                <w:bCs/>
                <w:sz w:val="16"/>
                <w:szCs w:val="16"/>
                <w:lang w:val="en-GB"/>
              </w:rPr>
              <w:t>M</w:t>
            </w:r>
            <w:r w:rsidR="00D95E64" w:rsidRPr="00C40321">
              <w:rPr>
                <w:b/>
                <w:bCs/>
                <w:sz w:val="16"/>
                <w:szCs w:val="16"/>
                <w:lang w:val="en-GB"/>
              </w:rPr>
              <w:t>echanisms to i</w:t>
            </w:r>
            <w:r w:rsidRPr="00C40321">
              <w:rPr>
                <w:b/>
                <w:bCs/>
                <w:sz w:val="16"/>
                <w:szCs w:val="16"/>
                <w:lang w:val="en-GB"/>
              </w:rPr>
              <w:t xml:space="preserve">ncrease </w:t>
            </w:r>
            <w:r w:rsidR="00BA04B2">
              <w:rPr>
                <w:b/>
                <w:bCs/>
                <w:sz w:val="16"/>
                <w:szCs w:val="16"/>
                <w:lang w:val="en-GB"/>
              </w:rPr>
              <w:t>per cent</w:t>
            </w:r>
            <w:r w:rsidR="00BA04B2" w:rsidRPr="00C40321">
              <w:rPr>
                <w:b/>
                <w:bCs/>
                <w:sz w:val="16"/>
                <w:szCs w:val="16"/>
                <w:lang w:val="en-GB"/>
              </w:rPr>
              <w:t xml:space="preserve"> </w:t>
            </w:r>
            <w:r w:rsidRPr="00C40321">
              <w:rPr>
                <w:b/>
                <w:bCs/>
                <w:sz w:val="16"/>
                <w:szCs w:val="16"/>
                <w:lang w:val="en-GB"/>
              </w:rPr>
              <w:t>of women in leadership and decision</w:t>
            </w:r>
            <w:r w:rsidR="00BA04B2">
              <w:rPr>
                <w:b/>
                <w:bCs/>
                <w:sz w:val="16"/>
                <w:szCs w:val="16"/>
                <w:lang w:val="en-GB"/>
              </w:rPr>
              <w:t>-</w:t>
            </w:r>
            <w:r w:rsidRPr="00C40321">
              <w:rPr>
                <w:b/>
                <w:bCs/>
                <w:sz w:val="16"/>
                <w:szCs w:val="16"/>
                <w:lang w:val="en-GB"/>
              </w:rPr>
              <w:t>making</w:t>
            </w:r>
            <w:r w:rsidR="00560895">
              <w:rPr>
                <w:b/>
                <w:bCs/>
                <w:sz w:val="16"/>
                <w:szCs w:val="16"/>
                <w:lang w:val="en-GB"/>
              </w:rPr>
              <w:t xml:space="preserve"> are more effective</w:t>
            </w:r>
          </w:p>
          <w:p w14:paraId="2F01CF57" w14:textId="77777777" w:rsidR="00D95E64" w:rsidRPr="00C40321" w:rsidRDefault="00D95E64" w:rsidP="005F2174">
            <w:pPr>
              <w:rPr>
                <w:b/>
                <w:bCs/>
                <w:sz w:val="16"/>
                <w:szCs w:val="16"/>
                <w:lang w:val="en-GB"/>
              </w:rPr>
            </w:pPr>
          </w:p>
          <w:p w14:paraId="737C1B76" w14:textId="77777777" w:rsidR="000252CF" w:rsidRPr="00C40321" w:rsidRDefault="006B3678" w:rsidP="009F6702">
            <w:pPr>
              <w:ind w:left="360"/>
              <w:rPr>
                <w:sz w:val="16"/>
                <w:szCs w:val="16"/>
              </w:rPr>
            </w:pPr>
            <w:r w:rsidRPr="006B3678">
              <w:rPr>
                <w:b/>
                <w:i/>
                <w:sz w:val="16"/>
                <w:szCs w:val="16"/>
              </w:rPr>
              <w:lastRenderedPageBreak/>
              <w:t>Indicator 2.2.1</w:t>
            </w:r>
            <w:r w:rsidR="00CC6ECB" w:rsidRPr="00C40321">
              <w:rPr>
                <w:b/>
                <w:sz w:val="16"/>
                <w:szCs w:val="16"/>
              </w:rPr>
              <w:t>:</w:t>
            </w:r>
            <w:r w:rsidR="00CC6ECB" w:rsidRPr="00C40321">
              <w:rPr>
                <w:sz w:val="16"/>
                <w:szCs w:val="16"/>
              </w:rPr>
              <w:t xml:space="preserve"> </w:t>
            </w:r>
            <w:r w:rsidR="00D95E64" w:rsidRPr="00C40321">
              <w:rPr>
                <w:sz w:val="16"/>
                <w:szCs w:val="16"/>
              </w:rPr>
              <w:t xml:space="preserve">Effectiveness of policy measures to increase the share of women leaders </w:t>
            </w:r>
            <w:r w:rsidR="00732C96" w:rsidRPr="00C40321">
              <w:rPr>
                <w:sz w:val="16"/>
                <w:szCs w:val="16"/>
              </w:rPr>
              <w:t>across</w:t>
            </w:r>
            <w:r w:rsidR="0044234A" w:rsidRPr="00C40321">
              <w:rPr>
                <w:sz w:val="16"/>
                <w:szCs w:val="16"/>
              </w:rPr>
              <w:t xml:space="preserve"> the civil service</w:t>
            </w:r>
          </w:p>
          <w:p w14:paraId="7B367C6B" w14:textId="7E716A65" w:rsidR="00C37E3C" w:rsidRDefault="00CC6ECB" w:rsidP="00560895">
            <w:pPr>
              <w:pStyle w:val="ListParagraph"/>
              <w:numPr>
                <w:ilvl w:val="0"/>
                <w:numId w:val="7"/>
              </w:numPr>
              <w:rPr>
                <w:sz w:val="16"/>
                <w:szCs w:val="16"/>
              </w:rPr>
            </w:pPr>
            <w:r w:rsidRPr="00560895">
              <w:rPr>
                <w:b/>
                <w:sz w:val="16"/>
                <w:szCs w:val="16"/>
              </w:rPr>
              <w:t>Baseline</w:t>
            </w:r>
            <w:r w:rsidR="00560895" w:rsidRPr="00560895">
              <w:rPr>
                <w:b/>
                <w:sz w:val="16"/>
                <w:szCs w:val="16"/>
              </w:rPr>
              <w:t xml:space="preserve"> (2015)</w:t>
            </w:r>
            <w:r w:rsidRPr="00560895">
              <w:rPr>
                <w:b/>
                <w:sz w:val="16"/>
                <w:szCs w:val="16"/>
              </w:rPr>
              <w:t>:</w:t>
            </w:r>
            <w:r w:rsidRPr="00560895">
              <w:rPr>
                <w:sz w:val="16"/>
                <w:szCs w:val="16"/>
              </w:rPr>
              <w:t xml:space="preserve"> </w:t>
            </w:r>
            <w:r w:rsidR="00F52ECA">
              <w:rPr>
                <w:sz w:val="16"/>
                <w:szCs w:val="16"/>
              </w:rPr>
              <w:t>N</w:t>
            </w:r>
            <w:r w:rsidR="00D95E64" w:rsidRPr="00560895">
              <w:rPr>
                <w:sz w:val="16"/>
                <w:szCs w:val="16"/>
              </w:rPr>
              <w:t>ot effective</w:t>
            </w:r>
            <w:r w:rsidRPr="00560895">
              <w:rPr>
                <w:sz w:val="16"/>
                <w:szCs w:val="16"/>
              </w:rPr>
              <w:t xml:space="preserve"> </w:t>
            </w:r>
            <w:r w:rsidR="00560895">
              <w:rPr>
                <w:sz w:val="16"/>
                <w:szCs w:val="16"/>
              </w:rPr>
              <w:t xml:space="preserve">(1) </w:t>
            </w:r>
          </w:p>
          <w:p w14:paraId="74500D21" w14:textId="600BA305" w:rsidR="00CC6ECB" w:rsidRPr="00560895" w:rsidRDefault="00CC6ECB" w:rsidP="00560895">
            <w:pPr>
              <w:pStyle w:val="ListParagraph"/>
              <w:numPr>
                <w:ilvl w:val="0"/>
                <w:numId w:val="7"/>
              </w:numPr>
              <w:rPr>
                <w:sz w:val="16"/>
                <w:szCs w:val="16"/>
              </w:rPr>
            </w:pPr>
            <w:r w:rsidRPr="00560895">
              <w:rPr>
                <w:b/>
                <w:sz w:val="16"/>
                <w:szCs w:val="16"/>
              </w:rPr>
              <w:t>Target:</w:t>
            </w:r>
            <w:r w:rsidRPr="00560895">
              <w:rPr>
                <w:sz w:val="16"/>
                <w:szCs w:val="16"/>
              </w:rPr>
              <w:t xml:space="preserve"> </w:t>
            </w:r>
            <w:r w:rsidR="00F52ECA">
              <w:rPr>
                <w:sz w:val="16"/>
                <w:szCs w:val="16"/>
              </w:rPr>
              <w:t>E</w:t>
            </w:r>
            <w:r w:rsidR="00D95E64" w:rsidRPr="00560895">
              <w:rPr>
                <w:sz w:val="16"/>
                <w:szCs w:val="16"/>
              </w:rPr>
              <w:t>ffective</w:t>
            </w:r>
            <w:r w:rsidR="00560895">
              <w:rPr>
                <w:sz w:val="16"/>
                <w:szCs w:val="16"/>
              </w:rPr>
              <w:t xml:space="preserve"> (3)</w:t>
            </w:r>
          </w:p>
          <w:p w14:paraId="3E14995C" w14:textId="3979DA3F" w:rsidR="00CC6ECB" w:rsidRPr="00C40321" w:rsidRDefault="00CC6ECB" w:rsidP="005F2174">
            <w:pPr>
              <w:pStyle w:val="ListParagraph"/>
              <w:numPr>
                <w:ilvl w:val="0"/>
                <w:numId w:val="7"/>
              </w:numPr>
              <w:rPr>
                <w:sz w:val="16"/>
                <w:szCs w:val="16"/>
              </w:rPr>
            </w:pPr>
            <w:r w:rsidRPr="00C40321">
              <w:rPr>
                <w:b/>
                <w:sz w:val="16"/>
                <w:szCs w:val="16"/>
              </w:rPr>
              <w:t xml:space="preserve">Data source, frequency: </w:t>
            </w:r>
            <w:r w:rsidR="000252CF" w:rsidRPr="00C40321">
              <w:rPr>
                <w:sz w:val="16"/>
                <w:szCs w:val="16"/>
              </w:rPr>
              <w:t>M</w:t>
            </w:r>
            <w:r w:rsidR="00082604">
              <w:rPr>
                <w:sz w:val="16"/>
                <w:szCs w:val="16"/>
              </w:rPr>
              <w:t>inistry of Women’s Affairs</w:t>
            </w:r>
            <w:r w:rsidRPr="00C40321">
              <w:rPr>
                <w:sz w:val="16"/>
                <w:szCs w:val="16"/>
              </w:rPr>
              <w:t xml:space="preserve"> through </w:t>
            </w:r>
            <w:r w:rsidR="000252CF" w:rsidRPr="00C40321">
              <w:rPr>
                <w:sz w:val="16"/>
                <w:szCs w:val="16"/>
              </w:rPr>
              <w:t>Ministry of Civil Service</w:t>
            </w:r>
            <w:r w:rsidRPr="00C40321">
              <w:rPr>
                <w:sz w:val="16"/>
                <w:szCs w:val="16"/>
              </w:rPr>
              <w:t xml:space="preserve"> and </w:t>
            </w:r>
            <w:r w:rsidR="00BA04B2">
              <w:rPr>
                <w:sz w:val="16"/>
                <w:szCs w:val="16"/>
              </w:rPr>
              <w:t>l</w:t>
            </w:r>
            <w:r w:rsidR="000252CF" w:rsidRPr="00C40321">
              <w:rPr>
                <w:sz w:val="16"/>
                <w:szCs w:val="16"/>
              </w:rPr>
              <w:t xml:space="preserve">ine </w:t>
            </w:r>
            <w:r w:rsidR="00BA04B2">
              <w:rPr>
                <w:sz w:val="16"/>
                <w:szCs w:val="16"/>
              </w:rPr>
              <w:t>m</w:t>
            </w:r>
            <w:r w:rsidR="000252CF" w:rsidRPr="00C40321">
              <w:rPr>
                <w:sz w:val="16"/>
                <w:szCs w:val="16"/>
              </w:rPr>
              <w:t>inistries</w:t>
            </w:r>
            <w:r w:rsidRPr="00C40321">
              <w:rPr>
                <w:sz w:val="16"/>
                <w:szCs w:val="16"/>
              </w:rPr>
              <w:t xml:space="preserve"> (</w:t>
            </w:r>
            <w:r w:rsidR="00BA04B2">
              <w:rPr>
                <w:sz w:val="16"/>
                <w:szCs w:val="16"/>
              </w:rPr>
              <w:t>a</w:t>
            </w:r>
            <w:r w:rsidRPr="00C40321">
              <w:rPr>
                <w:sz w:val="16"/>
                <w:szCs w:val="16"/>
              </w:rPr>
              <w:t>nnually)</w:t>
            </w:r>
          </w:p>
          <w:p w14:paraId="374C2754" w14:textId="77777777" w:rsidR="00CC6ECB" w:rsidRPr="00C40321" w:rsidRDefault="00CC6ECB" w:rsidP="003A0429">
            <w:pPr>
              <w:pStyle w:val="ListParagraph"/>
              <w:ind w:left="360"/>
              <w:rPr>
                <w:sz w:val="16"/>
                <w:szCs w:val="16"/>
                <w:lang w:val="en-GB"/>
              </w:rPr>
            </w:pPr>
          </w:p>
          <w:p w14:paraId="7F8D913C" w14:textId="2131A8D6" w:rsidR="00AF41F8" w:rsidRPr="00C40321" w:rsidRDefault="007C14DF" w:rsidP="00AF41F8">
            <w:pPr>
              <w:pStyle w:val="Normal1"/>
              <w:rPr>
                <w:b/>
                <w:bCs/>
                <w:color w:val="auto"/>
                <w:sz w:val="16"/>
                <w:szCs w:val="16"/>
                <w:lang w:val="en-GB"/>
              </w:rPr>
            </w:pPr>
            <w:r w:rsidRPr="00C40321">
              <w:rPr>
                <w:b/>
                <w:bCs/>
                <w:sz w:val="16"/>
                <w:szCs w:val="16"/>
                <w:lang w:val="en-GB"/>
              </w:rPr>
              <w:t>Output 2.</w:t>
            </w:r>
            <w:r w:rsidR="00CC6F11" w:rsidRPr="00C40321">
              <w:rPr>
                <w:b/>
                <w:bCs/>
                <w:sz w:val="16"/>
                <w:szCs w:val="16"/>
                <w:lang w:val="en-GB"/>
              </w:rPr>
              <w:t>3</w:t>
            </w:r>
            <w:r w:rsidRPr="00C40321">
              <w:rPr>
                <w:b/>
                <w:bCs/>
                <w:sz w:val="16"/>
                <w:szCs w:val="16"/>
                <w:lang w:val="en-GB"/>
              </w:rPr>
              <w:t xml:space="preserve">: </w:t>
            </w:r>
            <w:r w:rsidR="00AF41F8" w:rsidRPr="00C40321">
              <w:rPr>
                <w:b/>
                <w:bCs/>
                <w:color w:val="auto"/>
                <w:sz w:val="16"/>
                <w:szCs w:val="16"/>
                <w:lang w:val="en-GB"/>
              </w:rPr>
              <w:t xml:space="preserve">Capacities of  government institutions and </w:t>
            </w:r>
            <w:r w:rsidR="00E128A6">
              <w:rPr>
                <w:b/>
                <w:bCs/>
                <w:color w:val="auto"/>
                <w:sz w:val="16"/>
                <w:szCs w:val="16"/>
                <w:lang w:val="en-GB"/>
              </w:rPr>
              <w:t>c</w:t>
            </w:r>
            <w:r w:rsidR="00AF41F8" w:rsidRPr="00C40321">
              <w:rPr>
                <w:b/>
                <w:bCs/>
                <w:color w:val="auto"/>
                <w:sz w:val="16"/>
                <w:szCs w:val="16"/>
                <w:lang w:val="en-GB"/>
              </w:rPr>
              <w:t xml:space="preserve">ivil </w:t>
            </w:r>
            <w:r w:rsidR="00E128A6">
              <w:rPr>
                <w:b/>
                <w:bCs/>
                <w:color w:val="auto"/>
                <w:sz w:val="16"/>
                <w:szCs w:val="16"/>
                <w:lang w:val="en-GB"/>
              </w:rPr>
              <w:t>s</w:t>
            </w:r>
            <w:r w:rsidR="00AF41F8" w:rsidRPr="00C40321">
              <w:rPr>
                <w:b/>
                <w:bCs/>
                <w:color w:val="auto"/>
                <w:sz w:val="16"/>
                <w:szCs w:val="16"/>
                <w:lang w:val="en-GB"/>
              </w:rPr>
              <w:t xml:space="preserve">ociety  </w:t>
            </w:r>
            <w:r w:rsidR="00E128A6">
              <w:rPr>
                <w:b/>
                <w:bCs/>
                <w:color w:val="auto"/>
                <w:sz w:val="16"/>
                <w:szCs w:val="16"/>
                <w:lang w:val="en-GB"/>
              </w:rPr>
              <w:t>o</w:t>
            </w:r>
            <w:r w:rsidR="00AF41F8" w:rsidRPr="00C40321">
              <w:rPr>
                <w:b/>
                <w:bCs/>
                <w:color w:val="auto"/>
                <w:sz w:val="16"/>
                <w:szCs w:val="16"/>
                <w:lang w:val="en-GB"/>
              </w:rPr>
              <w:t>rgani</w:t>
            </w:r>
            <w:r w:rsidR="00BA04B2">
              <w:rPr>
                <w:b/>
                <w:bCs/>
                <w:color w:val="auto"/>
                <w:sz w:val="16"/>
                <w:szCs w:val="16"/>
                <w:lang w:val="en-GB"/>
              </w:rPr>
              <w:t>z</w:t>
            </w:r>
            <w:r w:rsidR="00AF41F8" w:rsidRPr="00C40321">
              <w:rPr>
                <w:b/>
                <w:bCs/>
                <w:color w:val="auto"/>
                <w:sz w:val="16"/>
                <w:szCs w:val="16"/>
                <w:lang w:val="en-GB"/>
              </w:rPr>
              <w:t>ation</w:t>
            </w:r>
            <w:r w:rsidR="00E128A6">
              <w:rPr>
                <w:b/>
                <w:bCs/>
                <w:color w:val="auto"/>
                <w:sz w:val="16"/>
                <w:szCs w:val="16"/>
                <w:lang w:val="en-GB"/>
              </w:rPr>
              <w:t>s</w:t>
            </w:r>
            <w:r w:rsidR="00AF41F8" w:rsidRPr="00C40321">
              <w:rPr>
                <w:b/>
                <w:bCs/>
                <w:color w:val="auto"/>
                <w:sz w:val="16"/>
                <w:szCs w:val="16"/>
                <w:lang w:val="en-GB"/>
              </w:rPr>
              <w:t xml:space="preserve"> strengthened to comply with </w:t>
            </w:r>
            <w:r w:rsidR="001B6903">
              <w:rPr>
                <w:b/>
                <w:bCs/>
                <w:color w:val="auto"/>
                <w:sz w:val="16"/>
                <w:szCs w:val="16"/>
                <w:lang w:val="en-GB"/>
              </w:rPr>
              <w:t xml:space="preserve">obligations under </w:t>
            </w:r>
            <w:r w:rsidR="00AF41F8" w:rsidRPr="00C40321">
              <w:rPr>
                <w:b/>
                <w:bCs/>
                <w:color w:val="auto"/>
                <w:sz w:val="16"/>
                <w:szCs w:val="16"/>
                <w:lang w:val="en-GB"/>
              </w:rPr>
              <w:t xml:space="preserve">the </w:t>
            </w:r>
            <w:r w:rsidR="00BA04B2">
              <w:rPr>
                <w:b/>
                <w:bCs/>
                <w:color w:val="auto"/>
                <w:sz w:val="16"/>
                <w:szCs w:val="16"/>
                <w:lang w:val="en-GB"/>
              </w:rPr>
              <w:t xml:space="preserve">Convention on the Rights of </w:t>
            </w:r>
            <w:r w:rsidR="001B6903">
              <w:rPr>
                <w:b/>
                <w:bCs/>
                <w:color w:val="auto"/>
                <w:sz w:val="16"/>
                <w:szCs w:val="16"/>
                <w:lang w:val="en-GB"/>
              </w:rPr>
              <w:t>Persons</w:t>
            </w:r>
            <w:r w:rsidR="00BA04B2">
              <w:rPr>
                <w:b/>
                <w:bCs/>
                <w:color w:val="auto"/>
                <w:sz w:val="16"/>
                <w:szCs w:val="16"/>
                <w:lang w:val="en-GB"/>
              </w:rPr>
              <w:t xml:space="preserve"> with Disabilities</w:t>
            </w:r>
            <w:r w:rsidR="00BA04B2" w:rsidRPr="00C40321">
              <w:rPr>
                <w:b/>
                <w:bCs/>
                <w:color w:val="auto"/>
                <w:sz w:val="16"/>
                <w:szCs w:val="16"/>
                <w:lang w:val="en-GB"/>
              </w:rPr>
              <w:t xml:space="preserve"> </w:t>
            </w:r>
            <w:r w:rsidR="00AF41F8" w:rsidRPr="00C40321">
              <w:rPr>
                <w:b/>
                <w:bCs/>
                <w:color w:val="auto"/>
                <w:sz w:val="16"/>
                <w:szCs w:val="16"/>
                <w:lang w:val="en-GB"/>
              </w:rPr>
              <w:t xml:space="preserve"> </w:t>
            </w:r>
          </w:p>
          <w:p w14:paraId="7509B530" w14:textId="77777777" w:rsidR="00AF41F8" w:rsidRPr="00C40321" w:rsidRDefault="00AF41F8" w:rsidP="00AF41F8">
            <w:pPr>
              <w:pStyle w:val="Normal1"/>
              <w:rPr>
                <w:strike/>
                <w:color w:val="auto"/>
                <w:sz w:val="16"/>
                <w:szCs w:val="16"/>
                <w:lang w:val="en-GB"/>
              </w:rPr>
            </w:pPr>
          </w:p>
          <w:p w14:paraId="1078DF29" w14:textId="5DE42FA0" w:rsidR="00AF41F8" w:rsidRPr="00C40321" w:rsidRDefault="00AF41F8" w:rsidP="009F6702">
            <w:pPr>
              <w:ind w:left="360"/>
              <w:rPr>
                <w:i/>
                <w:iCs/>
                <w:sz w:val="16"/>
                <w:szCs w:val="16"/>
                <w:lang w:val="en-GB"/>
              </w:rPr>
            </w:pPr>
            <w:r w:rsidRPr="00C40321">
              <w:rPr>
                <w:b/>
                <w:i/>
                <w:iCs/>
                <w:sz w:val="16"/>
                <w:szCs w:val="16"/>
                <w:lang w:val="en-GB"/>
              </w:rPr>
              <w:t>Indicator 2.</w:t>
            </w:r>
            <w:r w:rsidR="00CC6F11" w:rsidRPr="00C40321">
              <w:rPr>
                <w:b/>
                <w:i/>
                <w:iCs/>
                <w:sz w:val="16"/>
                <w:szCs w:val="16"/>
                <w:lang w:val="en-GB"/>
              </w:rPr>
              <w:t>3</w:t>
            </w:r>
            <w:r w:rsidRPr="00C40321">
              <w:rPr>
                <w:b/>
                <w:i/>
                <w:iCs/>
                <w:sz w:val="16"/>
                <w:szCs w:val="16"/>
                <w:lang w:val="en-GB"/>
              </w:rPr>
              <w:t>.</w:t>
            </w:r>
            <w:r w:rsidR="003E2BFE" w:rsidRPr="00C40321">
              <w:rPr>
                <w:b/>
                <w:i/>
                <w:iCs/>
                <w:sz w:val="16"/>
                <w:szCs w:val="16"/>
                <w:lang w:val="en-GB"/>
              </w:rPr>
              <w:t>1</w:t>
            </w:r>
            <w:r w:rsidRPr="00C40321">
              <w:rPr>
                <w:b/>
                <w:i/>
                <w:iCs/>
                <w:sz w:val="16"/>
                <w:szCs w:val="16"/>
                <w:lang w:val="en-GB"/>
              </w:rPr>
              <w:t>:</w:t>
            </w:r>
            <w:r w:rsidRPr="00C40321">
              <w:rPr>
                <w:i/>
                <w:iCs/>
                <w:sz w:val="16"/>
                <w:szCs w:val="16"/>
                <w:lang w:val="en-GB"/>
              </w:rPr>
              <w:t xml:space="preserve"> </w:t>
            </w:r>
            <w:r w:rsidR="00153890" w:rsidRPr="00C40321">
              <w:rPr>
                <w:iCs/>
                <w:sz w:val="16"/>
                <w:szCs w:val="16"/>
                <w:lang w:val="en-GB"/>
              </w:rPr>
              <w:t>Exten</w:t>
            </w:r>
            <w:r w:rsidR="003E2BFE" w:rsidRPr="00C40321">
              <w:rPr>
                <w:iCs/>
                <w:sz w:val="16"/>
                <w:szCs w:val="16"/>
                <w:lang w:val="en-GB"/>
              </w:rPr>
              <w:t>t</w:t>
            </w:r>
            <w:r w:rsidR="00153890" w:rsidRPr="00C40321">
              <w:rPr>
                <w:iCs/>
                <w:sz w:val="16"/>
                <w:szCs w:val="16"/>
                <w:lang w:val="en-GB"/>
              </w:rPr>
              <w:t xml:space="preserve"> to which Cambodia legal definition allows </w:t>
            </w:r>
            <w:r w:rsidR="001B6903">
              <w:rPr>
                <w:iCs/>
                <w:sz w:val="16"/>
                <w:szCs w:val="16"/>
                <w:lang w:val="en-GB"/>
              </w:rPr>
              <w:t>people with disabilities</w:t>
            </w:r>
            <w:r w:rsidR="001B6903" w:rsidRPr="00C40321">
              <w:rPr>
                <w:iCs/>
                <w:sz w:val="16"/>
                <w:szCs w:val="16"/>
                <w:lang w:val="en-GB"/>
              </w:rPr>
              <w:t xml:space="preserve"> </w:t>
            </w:r>
            <w:r w:rsidR="00153890" w:rsidRPr="00C40321">
              <w:rPr>
                <w:iCs/>
                <w:sz w:val="16"/>
                <w:szCs w:val="16"/>
                <w:lang w:val="en-GB"/>
              </w:rPr>
              <w:t xml:space="preserve">to enjoy equal rights and be included in society  </w:t>
            </w:r>
          </w:p>
          <w:p w14:paraId="0815F0F4" w14:textId="0926EF17" w:rsidR="008E0B7C" w:rsidRPr="008E0B7C" w:rsidRDefault="00AF41F8" w:rsidP="00560895">
            <w:pPr>
              <w:pStyle w:val="ListParagraph"/>
              <w:numPr>
                <w:ilvl w:val="0"/>
                <w:numId w:val="6"/>
              </w:numPr>
              <w:rPr>
                <w:sz w:val="16"/>
                <w:szCs w:val="16"/>
                <w:lang w:val="en-GB"/>
              </w:rPr>
            </w:pPr>
            <w:r w:rsidRPr="00560895">
              <w:rPr>
                <w:b/>
                <w:i/>
                <w:iCs/>
                <w:sz w:val="16"/>
                <w:szCs w:val="16"/>
                <w:lang w:val="en-GB"/>
              </w:rPr>
              <w:t>Baseline:</w:t>
            </w:r>
            <w:r w:rsidRPr="00560895">
              <w:rPr>
                <w:i/>
                <w:iCs/>
                <w:sz w:val="16"/>
                <w:szCs w:val="16"/>
                <w:lang w:val="en-GB"/>
              </w:rPr>
              <w:t xml:space="preserve"> </w:t>
            </w:r>
            <w:r w:rsidR="00082604">
              <w:rPr>
                <w:iCs/>
                <w:sz w:val="16"/>
                <w:szCs w:val="16"/>
                <w:lang w:val="en-GB"/>
              </w:rPr>
              <w:t>S</w:t>
            </w:r>
            <w:r w:rsidR="00354085" w:rsidRPr="00560895">
              <w:rPr>
                <w:iCs/>
                <w:sz w:val="16"/>
                <w:szCs w:val="16"/>
                <w:lang w:val="en-GB"/>
              </w:rPr>
              <w:t>ome</w:t>
            </w:r>
            <w:r w:rsidR="00560895" w:rsidRPr="00560895">
              <w:rPr>
                <w:iCs/>
                <w:sz w:val="16"/>
                <w:szCs w:val="16"/>
                <w:lang w:val="en-GB"/>
              </w:rPr>
              <w:t xml:space="preserve"> </w:t>
            </w:r>
            <w:r w:rsidR="00B159E3">
              <w:rPr>
                <w:iCs/>
                <w:sz w:val="16"/>
                <w:szCs w:val="16"/>
                <w:lang w:val="en-GB"/>
              </w:rPr>
              <w:t>ex</w:t>
            </w:r>
            <w:r w:rsidR="00F54B20">
              <w:rPr>
                <w:iCs/>
                <w:sz w:val="16"/>
                <w:szCs w:val="16"/>
                <w:lang w:val="en-GB"/>
              </w:rPr>
              <w:t>t</w:t>
            </w:r>
            <w:r w:rsidR="00B159E3">
              <w:rPr>
                <w:iCs/>
                <w:sz w:val="16"/>
                <w:szCs w:val="16"/>
                <w:lang w:val="en-GB"/>
              </w:rPr>
              <w:t xml:space="preserve">ent </w:t>
            </w:r>
            <w:r w:rsidR="00560895" w:rsidRPr="00560895">
              <w:rPr>
                <w:iCs/>
                <w:sz w:val="16"/>
                <w:szCs w:val="16"/>
                <w:lang w:val="en-GB"/>
              </w:rPr>
              <w:t>(1)</w:t>
            </w:r>
            <w:r w:rsidR="00354085" w:rsidRPr="00560895">
              <w:rPr>
                <w:iCs/>
                <w:sz w:val="16"/>
                <w:szCs w:val="16"/>
                <w:lang w:val="en-GB"/>
              </w:rPr>
              <w:t xml:space="preserve"> </w:t>
            </w:r>
          </w:p>
          <w:p w14:paraId="4CC977F0" w14:textId="35AEF490" w:rsidR="00AF41F8" w:rsidRPr="00560895" w:rsidRDefault="00AF41F8" w:rsidP="00560895">
            <w:pPr>
              <w:pStyle w:val="ListParagraph"/>
              <w:numPr>
                <w:ilvl w:val="0"/>
                <w:numId w:val="6"/>
              </w:numPr>
              <w:rPr>
                <w:sz w:val="16"/>
                <w:szCs w:val="16"/>
                <w:lang w:val="en-GB"/>
              </w:rPr>
            </w:pPr>
            <w:r w:rsidRPr="00560895">
              <w:rPr>
                <w:b/>
                <w:i/>
                <w:iCs/>
                <w:sz w:val="16"/>
                <w:szCs w:val="16"/>
                <w:lang w:val="en-GB"/>
              </w:rPr>
              <w:t>Target:</w:t>
            </w:r>
            <w:r w:rsidRPr="00560895">
              <w:rPr>
                <w:i/>
                <w:iCs/>
                <w:sz w:val="16"/>
                <w:szCs w:val="16"/>
                <w:lang w:val="en-GB"/>
              </w:rPr>
              <w:t xml:space="preserve"> </w:t>
            </w:r>
            <w:r w:rsidR="00082604">
              <w:rPr>
                <w:iCs/>
                <w:sz w:val="16"/>
                <w:szCs w:val="16"/>
                <w:lang w:val="en-GB"/>
              </w:rPr>
              <w:t>G</w:t>
            </w:r>
            <w:r w:rsidR="00354085" w:rsidRPr="00560895">
              <w:rPr>
                <w:iCs/>
                <w:sz w:val="16"/>
                <w:szCs w:val="16"/>
                <w:lang w:val="en-GB"/>
              </w:rPr>
              <w:t>reat</w:t>
            </w:r>
            <w:r w:rsidR="00560895">
              <w:rPr>
                <w:iCs/>
                <w:sz w:val="16"/>
                <w:szCs w:val="16"/>
                <w:lang w:val="en-GB"/>
              </w:rPr>
              <w:t xml:space="preserve"> </w:t>
            </w:r>
            <w:r w:rsidR="00B159E3">
              <w:rPr>
                <w:iCs/>
                <w:sz w:val="16"/>
                <w:szCs w:val="16"/>
                <w:lang w:val="en-GB"/>
              </w:rPr>
              <w:t xml:space="preserve">extent </w:t>
            </w:r>
            <w:r w:rsidR="00560895">
              <w:rPr>
                <w:iCs/>
                <w:sz w:val="16"/>
                <w:szCs w:val="16"/>
                <w:lang w:val="en-GB"/>
              </w:rPr>
              <w:t>(3)</w:t>
            </w:r>
            <w:r w:rsidR="00B159E3">
              <w:rPr>
                <w:rStyle w:val="FootnoteReference"/>
                <w:iCs/>
                <w:sz w:val="16"/>
                <w:szCs w:val="16"/>
                <w:lang w:val="en-GB"/>
              </w:rPr>
              <w:footnoteReference w:id="20"/>
            </w:r>
          </w:p>
          <w:p w14:paraId="680B0DF9" w14:textId="1603FD98" w:rsidR="00AF41F8" w:rsidRPr="00C40321" w:rsidRDefault="00AF41F8" w:rsidP="00AF41F8">
            <w:pPr>
              <w:pStyle w:val="ListParagraph"/>
              <w:numPr>
                <w:ilvl w:val="0"/>
                <w:numId w:val="6"/>
              </w:numPr>
              <w:rPr>
                <w:sz w:val="16"/>
                <w:szCs w:val="16"/>
                <w:lang w:val="en-GB"/>
              </w:rPr>
            </w:pPr>
            <w:r w:rsidRPr="00C40321">
              <w:rPr>
                <w:b/>
                <w:i/>
                <w:iCs/>
                <w:sz w:val="16"/>
                <w:szCs w:val="16"/>
                <w:lang w:val="en-GB"/>
              </w:rPr>
              <w:t>Data source, frequency:</w:t>
            </w:r>
            <w:r w:rsidRPr="00C40321">
              <w:rPr>
                <w:i/>
                <w:iCs/>
                <w:sz w:val="16"/>
                <w:szCs w:val="16"/>
                <w:lang w:val="en-GB"/>
              </w:rPr>
              <w:t xml:space="preserve"> </w:t>
            </w:r>
            <w:r w:rsidRPr="00C40321">
              <w:rPr>
                <w:iCs/>
                <w:sz w:val="16"/>
                <w:szCs w:val="16"/>
                <w:lang w:val="en-GB"/>
              </w:rPr>
              <w:t>MoSAVY</w:t>
            </w:r>
          </w:p>
          <w:p w14:paraId="0B23F6DB" w14:textId="77777777" w:rsidR="00AF41F8" w:rsidRPr="00C40321" w:rsidRDefault="00AF41F8" w:rsidP="00AF41F8">
            <w:pPr>
              <w:pStyle w:val="Normal1"/>
              <w:rPr>
                <w:color w:val="auto"/>
                <w:sz w:val="16"/>
                <w:szCs w:val="16"/>
                <w:lang w:val="en-GB"/>
              </w:rPr>
            </w:pPr>
          </w:p>
          <w:p w14:paraId="7DC1EA86" w14:textId="381B196B" w:rsidR="00AF41F8" w:rsidRPr="00C40321" w:rsidRDefault="00AF41F8" w:rsidP="009F6702">
            <w:pPr>
              <w:ind w:left="360"/>
              <w:rPr>
                <w:bCs/>
                <w:sz w:val="16"/>
                <w:szCs w:val="16"/>
                <w:lang w:val="en-GB"/>
              </w:rPr>
            </w:pPr>
            <w:r w:rsidRPr="006B3678">
              <w:rPr>
                <w:b/>
                <w:bCs/>
                <w:i/>
                <w:sz w:val="16"/>
                <w:szCs w:val="16"/>
                <w:lang w:val="en-GB"/>
              </w:rPr>
              <w:t>Indicator 2.</w:t>
            </w:r>
            <w:r w:rsidR="003E2BFE" w:rsidRPr="006B3678">
              <w:rPr>
                <w:b/>
                <w:bCs/>
                <w:i/>
                <w:sz w:val="16"/>
                <w:szCs w:val="16"/>
                <w:lang w:val="en-GB"/>
              </w:rPr>
              <w:t>3</w:t>
            </w:r>
            <w:r w:rsidRPr="006B3678">
              <w:rPr>
                <w:b/>
                <w:bCs/>
                <w:i/>
                <w:sz w:val="16"/>
                <w:szCs w:val="16"/>
                <w:lang w:val="en-GB"/>
              </w:rPr>
              <w:t>.</w:t>
            </w:r>
            <w:r w:rsidR="003E2BFE" w:rsidRPr="006B3678">
              <w:rPr>
                <w:b/>
                <w:bCs/>
                <w:i/>
                <w:sz w:val="16"/>
                <w:szCs w:val="16"/>
                <w:lang w:val="en-GB"/>
              </w:rPr>
              <w:t>2</w:t>
            </w:r>
            <w:r w:rsidRPr="006B3678">
              <w:rPr>
                <w:b/>
                <w:bCs/>
                <w:i/>
                <w:sz w:val="16"/>
                <w:szCs w:val="16"/>
                <w:lang w:val="en-GB"/>
              </w:rPr>
              <w:t>:</w:t>
            </w:r>
            <w:r w:rsidRPr="00C40321">
              <w:rPr>
                <w:bCs/>
                <w:sz w:val="16"/>
                <w:szCs w:val="16"/>
                <w:lang w:val="en-GB"/>
              </w:rPr>
              <w:t xml:space="preserve"> </w:t>
            </w:r>
            <w:r w:rsidR="00B159E3">
              <w:rPr>
                <w:bCs/>
                <w:sz w:val="16"/>
                <w:szCs w:val="16"/>
                <w:lang w:val="en-GB"/>
              </w:rPr>
              <w:t xml:space="preserve">Extent </w:t>
            </w:r>
            <w:r w:rsidR="001B6903">
              <w:rPr>
                <w:bCs/>
                <w:sz w:val="16"/>
                <w:szCs w:val="16"/>
                <w:lang w:val="en-GB"/>
              </w:rPr>
              <w:t xml:space="preserve">to which </w:t>
            </w:r>
            <w:r w:rsidR="00B159E3">
              <w:rPr>
                <w:bCs/>
                <w:sz w:val="16"/>
                <w:szCs w:val="16"/>
                <w:lang w:val="en-GB"/>
              </w:rPr>
              <w:t xml:space="preserve">policy </w:t>
            </w:r>
            <w:r w:rsidR="00732C96" w:rsidRPr="00C40321">
              <w:rPr>
                <w:bCs/>
                <w:sz w:val="16"/>
                <w:szCs w:val="16"/>
                <w:lang w:val="en-GB"/>
              </w:rPr>
              <w:t>recommendations</w:t>
            </w:r>
            <w:r w:rsidR="009B71DF" w:rsidRPr="00C40321">
              <w:rPr>
                <w:bCs/>
                <w:sz w:val="16"/>
                <w:szCs w:val="16"/>
                <w:lang w:val="en-GB"/>
              </w:rPr>
              <w:t xml:space="preserve"> </w:t>
            </w:r>
            <w:r w:rsidR="00B159E3">
              <w:rPr>
                <w:bCs/>
                <w:sz w:val="16"/>
                <w:szCs w:val="16"/>
                <w:lang w:val="en-GB"/>
              </w:rPr>
              <w:t xml:space="preserve">of </w:t>
            </w:r>
            <w:r w:rsidR="001B6903">
              <w:rPr>
                <w:bCs/>
                <w:sz w:val="16"/>
                <w:szCs w:val="16"/>
                <w:lang w:val="en-GB"/>
              </w:rPr>
              <w:t>d</w:t>
            </w:r>
            <w:r w:rsidR="00B159E3">
              <w:rPr>
                <w:bCs/>
                <w:sz w:val="16"/>
                <w:szCs w:val="16"/>
                <w:lang w:val="en-GB"/>
              </w:rPr>
              <w:t xml:space="preserve">isabled </w:t>
            </w:r>
            <w:r w:rsidR="001B6903">
              <w:rPr>
                <w:bCs/>
                <w:sz w:val="16"/>
                <w:szCs w:val="16"/>
                <w:lang w:val="en-GB"/>
              </w:rPr>
              <w:t>p</w:t>
            </w:r>
            <w:r w:rsidR="00B159E3">
              <w:rPr>
                <w:bCs/>
                <w:sz w:val="16"/>
                <w:szCs w:val="16"/>
                <w:lang w:val="en-GB"/>
              </w:rPr>
              <w:t xml:space="preserve">eople’s </w:t>
            </w:r>
            <w:r w:rsidR="001B6903">
              <w:rPr>
                <w:bCs/>
                <w:sz w:val="16"/>
                <w:szCs w:val="16"/>
                <w:lang w:val="en-GB"/>
              </w:rPr>
              <w:t>o</w:t>
            </w:r>
            <w:r w:rsidR="00B159E3">
              <w:rPr>
                <w:bCs/>
                <w:sz w:val="16"/>
                <w:szCs w:val="16"/>
                <w:lang w:val="en-GB"/>
              </w:rPr>
              <w:t xml:space="preserve">rganizations are implemented by government </w:t>
            </w:r>
          </w:p>
          <w:p w14:paraId="134F1503" w14:textId="13E8FC6D" w:rsidR="00AF41F8" w:rsidRPr="00C40321" w:rsidRDefault="00AF41F8" w:rsidP="00AF41F8">
            <w:pPr>
              <w:pStyle w:val="ListParagraph"/>
              <w:numPr>
                <w:ilvl w:val="0"/>
                <w:numId w:val="6"/>
              </w:numPr>
              <w:rPr>
                <w:i/>
                <w:iCs/>
                <w:sz w:val="16"/>
                <w:szCs w:val="16"/>
                <w:lang w:val="en-GB"/>
              </w:rPr>
            </w:pPr>
            <w:r w:rsidRPr="00C40321">
              <w:rPr>
                <w:b/>
                <w:i/>
                <w:iCs/>
                <w:sz w:val="16"/>
                <w:szCs w:val="16"/>
                <w:lang w:val="en-GB"/>
              </w:rPr>
              <w:t>Baseline:</w:t>
            </w:r>
            <w:r w:rsidRPr="00C40321">
              <w:rPr>
                <w:i/>
                <w:iCs/>
                <w:sz w:val="16"/>
                <w:szCs w:val="16"/>
                <w:lang w:val="en-GB"/>
              </w:rPr>
              <w:t xml:space="preserve"> </w:t>
            </w:r>
            <w:r w:rsidR="00F52ECA">
              <w:rPr>
                <w:iCs/>
                <w:sz w:val="16"/>
                <w:szCs w:val="16"/>
                <w:lang w:val="en-GB"/>
              </w:rPr>
              <w:t>S</w:t>
            </w:r>
            <w:r w:rsidR="00B159E3">
              <w:rPr>
                <w:iCs/>
                <w:sz w:val="16"/>
                <w:szCs w:val="16"/>
                <w:lang w:val="en-GB"/>
              </w:rPr>
              <w:t>ome extent (1)</w:t>
            </w:r>
          </w:p>
          <w:p w14:paraId="5BE5D128" w14:textId="6C289958" w:rsidR="00AF41F8" w:rsidRPr="00C40321" w:rsidRDefault="00AF41F8" w:rsidP="00AF41F8">
            <w:pPr>
              <w:pStyle w:val="ListParagraph"/>
              <w:numPr>
                <w:ilvl w:val="0"/>
                <w:numId w:val="6"/>
              </w:numPr>
              <w:rPr>
                <w:sz w:val="16"/>
                <w:szCs w:val="16"/>
                <w:lang w:val="en-GB"/>
              </w:rPr>
            </w:pPr>
            <w:r w:rsidRPr="00C40321">
              <w:rPr>
                <w:b/>
                <w:i/>
                <w:iCs/>
                <w:sz w:val="16"/>
                <w:szCs w:val="16"/>
                <w:lang w:val="en-GB"/>
              </w:rPr>
              <w:t>Target:</w:t>
            </w:r>
            <w:r w:rsidRPr="00C40321">
              <w:rPr>
                <w:i/>
                <w:iCs/>
                <w:sz w:val="16"/>
                <w:szCs w:val="16"/>
                <w:lang w:val="en-GB"/>
              </w:rPr>
              <w:t xml:space="preserve"> </w:t>
            </w:r>
            <w:r w:rsidR="00F52ECA">
              <w:rPr>
                <w:iCs/>
                <w:sz w:val="16"/>
                <w:szCs w:val="16"/>
                <w:lang w:val="en-GB"/>
              </w:rPr>
              <w:t>G</w:t>
            </w:r>
            <w:r w:rsidR="00B159E3">
              <w:rPr>
                <w:iCs/>
                <w:sz w:val="16"/>
                <w:szCs w:val="16"/>
                <w:lang w:val="en-GB"/>
              </w:rPr>
              <w:t>reat extent (3)</w:t>
            </w:r>
          </w:p>
          <w:p w14:paraId="1A95C6CC" w14:textId="5D9B33A2" w:rsidR="00AF41F8" w:rsidRPr="00C40321" w:rsidRDefault="00AF41F8" w:rsidP="00AF41F8">
            <w:pPr>
              <w:pStyle w:val="ListParagraph"/>
              <w:numPr>
                <w:ilvl w:val="0"/>
                <w:numId w:val="6"/>
              </w:numPr>
              <w:rPr>
                <w:sz w:val="16"/>
                <w:szCs w:val="16"/>
                <w:lang w:val="en-GB"/>
              </w:rPr>
            </w:pPr>
            <w:r w:rsidRPr="00C40321">
              <w:rPr>
                <w:b/>
                <w:i/>
                <w:iCs/>
                <w:sz w:val="16"/>
                <w:szCs w:val="16"/>
                <w:lang w:val="en-GB"/>
              </w:rPr>
              <w:t>Data source, frequency:</w:t>
            </w:r>
            <w:r w:rsidRPr="00C40321">
              <w:rPr>
                <w:iCs/>
                <w:sz w:val="16"/>
                <w:szCs w:val="16"/>
                <w:lang w:val="en-GB"/>
              </w:rPr>
              <w:t xml:space="preserve"> </w:t>
            </w:r>
            <w:r w:rsidR="00046BAA" w:rsidRPr="00C40321">
              <w:rPr>
                <w:iCs/>
                <w:sz w:val="16"/>
                <w:szCs w:val="16"/>
                <w:lang w:val="en-GB"/>
              </w:rPr>
              <w:t>C</w:t>
            </w:r>
            <w:r w:rsidR="00082604">
              <w:rPr>
                <w:iCs/>
                <w:sz w:val="16"/>
                <w:szCs w:val="16"/>
                <w:lang w:val="en-GB"/>
              </w:rPr>
              <w:t>onvention on the Rights of Persons with Disabilities</w:t>
            </w:r>
            <w:r w:rsidR="00046BAA" w:rsidRPr="00C40321">
              <w:rPr>
                <w:iCs/>
                <w:sz w:val="16"/>
                <w:szCs w:val="16"/>
                <w:lang w:val="en-GB"/>
              </w:rPr>
              <w:t xml:space="preserve"> annual progress report, meeting minutes on the progress report</w:t>
            </w:r>
          </w:p>
          <w:p w14:paraId="7EF83CB9" w14:textId="77777777" w:rsidR="00AF41F8" w:rsidRPr="00C40321" w:rsidRDefault="00AF41F8" w:rsidP="00AF41F8">
            <w:pPr>
              <w:rPr>
                <w:b/>
                <w:bCs/>
                <w:sz w:val="16"/>
                <w:szCs w:val="16"/>
                <w:lang w:val="en-GB"/>
              </w:rPr>
            </w:pPr>
          </w:p>
        </w:tc>
        <w:tc>
          <w:tcPr>
            <w:tcW w:w="885" w:type="pct"/>
            <w:vMerge w:val="restart"/>
          </w:tcPr>
          <w:p w14:paraId="143E8364" w14:textId="77777777" w:rsidR="00795382" w:rsidRPr="00C40321" w:rsidRDefault="00795382" w:rsidP="00D939DD">
            <w:pPr>
              <w:rPr>
                <w:sz w:val="16"/>
                <w:szCs w:val="16"/>
                <w:u w:val="single"/>
                <w:lang w:val="en-GB"/>
              </w:rPr>
            </w:pPr>
            <w:r w:rsidRPr="00C40321">
              <w:rPr>
                <w:sz w:val="16"/>
                <w:szCs w:val="16"/>
                <w:u w:val="single"/>
                <w:lang w:val="en-GB"/>
              </w:rPr>
              <w:lastRenderedPageBreak/>
              <w:t>Government</w:t>
            </w:r>
          </w:p>
          <w:p w14:paraId="3D43424F" w14:textId="77777777" w:rsidR="00D939DD" w:rsidRPr="00DA74C1" w:rsidRDefault="00D939DD" w:rsidP="00D939DD">
            <w:pPr>
              <w:rPr>
                <w:sz w:val="16"/>
                <w:szCs w:val="16"/>
                <w:lang w:val="en-GB"/>
              </w:rPr>
            </w:pPr>
            <w:r w:rsidRPr="00DA74C1">
              <w:rPr>
                <w:sz w:val="16"/>
                <w:szCs w:val="16"/>
                <w:lang w:val="en-GB"/>
              </w:rPr>
              <w:t>NCDD-S</w:t>
            </w:r>
          </w:p>
          <w:p w14:paraId="5853A644" w14:textId="2618B87A" w:rsidR="00D939DD" w:rsidRPr="00C40321" w:rsidRDefault="00D939DD" w:rsidP="00D939DD">
            <w:pPr>
              <w:rPr>
                <w:sz w:val="16"/>
                <w:szCs w:val="16"/>
                <w:lang w:val="en-GB"/>
              </w:rPr>
            </w:pPr>
            <w:r w:rsidRPr="00C40321">
              <w:rPr>
                <w:sz w:val="16"/>
                <w:szCs w:val="16"/>
                <w:lang w:val="en-GB"/>
              </w:rPr>
              <w:t xml:space="preserve">Subnational </w:t>
            </w:r>
            <w:r w:rsidR="00C8693A">
              <w:rPr>
                <w:sz w:val="16"/>
                <w:szCs w:val="16"/>
                <w:lang w:val="en-GB"/>
              </w:rPr>
              <w:t>a</w:t>
            </w:r>
            <w:r w:rsidRPr="00C40321">
              <w:rPr>
                <w:sz w:val="16"/>
                <w:szCs w:val="16"/>
                <w:lang w:val="en-GB"/>
              </w:rPr>
              <w:t>uthorities</w:t>
            </w:r>
          </w:p>
          <w:p w14:paraId="1C1E692E" w14:textId="3D53F77A" w:rsidR="007C14DF" w:rsidRPr="00C40321" w:rsidRDefault="00D021F5" w:rsidP="00FB5234">
            <w:pPr>
              <w:rPr>
                <w:sz w:val="16"/>
                <w:szCs w:val="16"/>
                <w:lang w:val="en-GB"/>
              </w:rPr>
            </w:pPr>
            <w:r w:rsidRPr="00C40321">
              <w:rPr>
                <w:sz w:val="16"/>
                <w:szCs w:val="16"/>
                <w:lang w:val="en-GB"/>
              </w:rPr>
              <w:t xml:space="preserve">Ministry of </w:t>
            </w:r>
            <w:r w:rsidR="00BA385B" w:rsidRPr="00C40321">
              <w:rPr>
                <w:sz w:val="16"/>
                <w:szCs w:val="16"/>
                <w:lang w:val="en-GB"/>
              </w:rPr>
              <w:t>Women’s</w:t>
            </w:r>
            <w:r w:rsidRPr="00C40321">
              <w:rPr>
                <w:sz w:val="16"/>
                <w:szCs w:val="16"/>
                <w:lang w:val="en-GB"/>
              </w:rPr>
              <w:t xml:space="preserve"> Affairs </w:t>
            </w:r>
          </w:p>
          <w:p w14:paraId="55B5C175" w14:textId="335DD923" w:rsidR="00B41EE6" w:rsidRPr="00C40321" w:rsidRDefault="000252CF" w:rsidP="00B41EE6">
            <w:pPr>
              <w:rPr>
                <w:sz w:val="16"/>
                <w:szCs w:val="16"/>
                <w:lang w:val="en-GB"/>
              </w:rPr>
            </w:pPr>
            <w:r w:rsidRPr="00C40321">
              <w:rPr>
                <w:sz w:val="16"/>
                <w:szCs w:val="16"/>
                <w:lang w:val="en-GB"/>
              </w:rPr>
              <w:t>Ministry of Planning</w:t>
            </w:r>
          </w:p>
          <w:p w14:paraId="38CB84BD" w14:textId="00F906DA" w:rsidR="000252CF" w:rsidRPr="00C40321" w:rsidRDefault="000252CF" w:rsidP="00B41EE6">
            <w:pPr>
              <w:rPr>
                <w:sz w:val="16"/>
                <w:szCs w:val="16"/>
                <w:lang w:val="en-GB"/>
              </w:rPr>
            </w:pPr>
            <w:r w:rsidRPr="00C40321">
              <w:rPr>
                <w:sz w:val="16"/>
                <w:szCs w:val="16"/>
                <w:lang w:val="en-GB"/>
              </w:rPr>
              <w:t xml:space="preserve">Line </w:t>
            </w:r>
            <w:r w:rsidR="00C8693A">
              <w:rPr>
                <w:sz w:val="16"/>
                <w:szCs w:val="16"/>
                <w:lang w:val="en-GB"/>
              </w:rPr>
              <w:t>m</w:t>
            </w:r>
            <w:r w:rsidRPr="00C40321">
              <w:rPr>
                <w:sz w:val="16"/>
                <w:szCs w:val="16"/>
                <w:lang w:val="en-GB"/>
              </w:rPr>
              <w:t>inistries</w:t>
            </w:r>
          </w:p>
          <w:p w14:paraId="72B01B54" w14:textId="325FEAB5" w:rsidR="00D939DD" w:rsidRPr="00DA74C1" w:rsidRDefault="00D939DD" w:rsidP="00D939DD">
            <w:pPr>
              <w:rPr>
                <w:sz w:val="16"/>
                <w:szCs w:val="16"/>
                <w:lang w:val="en-GB"/>
              </w:rPr>
            </w:pPr>
            <w:r w:rsidRPr="00DA74C1">
              <w:rPr>
                <w:sz w:val="16"/>
                <w:szCs w:val="16"/>
                <w:lang w:val="en-GB"/>
              </w:rPr>
              <w:t>M</w:t>
            </w:r>
            <w:r w:rsidR="00082604">
              <w:rPr>
                <w:sz w:val="16"/>
                <w:szCs w:val="16"/>
                <w:lang w:val="en-GB"/>
              </w:rPr>
              <w:t>o</w:t>
            </w:r>
            <w:r w:rsidRPr="00DA74C1">
              <w:rPr>
                <w:sz w:val="16"/>
                <w:szCs w:val="16"/>
                <w:lang w:val="en-GB"/>
              </w:rPr>
              <w:t>SAVY</w:t>
            </w:r>
          </w:p>
          <w:p w14:paraId="69154918" w14:textId="4BE2E72B" w:rsidR="00D939DD" w:rsidRPr="00C40321" w:rsidRDefault="000E46E6" w:rsidP="00D939DD">
            <w:pPr>
              <w:rPr>
                <w:b/>
                <w:sz w:val="16"/>
                <w:szCs w:val="16"/>
                <w:lang w:val="en-GB"/>
              </w:rPr>
            </w:pPr>
            <w:r w:rsidRPr="00C40321">
              <w:rPr>
                <w:sz w:val="16"/>
                <w:szCs w:val="16"/>
                <w:lang w:val="en-GB"/>
              </w:rPr>
              <w:t>Disability Action Council</w:t>
            </w:r>
            <w:r w:rsidR="00D939DD" w:rsidRPr="00C40321">
              <w:rPr>
                <w:b/>
                <w:sz w:val="16"/>
                <w:szCs w:val="16"/>
                <w:lang w:val="en-GB"/>
              </w:rPr>
              <w:br/>
            </w:r>
            <w:r w:rsidRPr="00C40321">
              <w:rPr>
                <w:sz w:val="16"/>
                <w:szCs w:val="16"/>
                <w:lang w:val="en-GB"/>
              </w:rPr>
              <w:t>Cambodia Disabled People’s Organization</w:t>
            </w:r>
          </w:p>
          <w:p w14:paraId="70A206FE" w14:textId="77777777" w:rsidR="00795382" w:rsidRPr="00C40321" w:rsidRDefault="00795382" w:rsidP="00D939DD">
            <w:pPr>
              <w:rPr>
                <w:b/>
                <w:sz w:val="16"/>
                <w:szCs w:val="16"/>
                <w:lang w:val="en-GB"/>
              </w:rPr>
            </w:pPr>
          </w:p>
          <w:p w14:paraId="12F31FFC" w14:textId="77777777" w:rsidR="00795382" w:rsidRPr="00C40321" w:rsidRDefault="00795382" w:rsidP="00D939DD">
            <w:pPr>
              <w:rPr>
                <w:b/>
                <w:sz w:val="16"/>
                <w:szCs w:val="16"/>
                <w:lang w:val="en-GB"/>
              </w:rPr>
            </w:pPr>
          </w:p>
          <w:p w14:paraId="141EB4A1" w14:textId="4E4D6E39" w:rsidR="00795382" w:rsidRPr="00C40321" w:rsidRDefault="00795382" w:rsidP="00D939DD">
            <w:pPr>
              <w:rPr>
                <w:sz w:val="16"/>
                <w:szCs w:val="16"/>
                <w:u w:val="single"/>
                <w:lang w:val="en-GB"/>
              </w:rPr>
            </w:pPr>
            <w:r w:rsidRPr="00C40321">
              <w:rPr>
                <w:sz w:val="16"/>
                <w:szCs w:val="16"/>
                <w:u w:val="single"/>
                <w:lang w:val="en-GB"/>
              </w:rPr>
              <w:t>U</w:t>
            </w:r>
            <w:r w:rsidR="00C8693A">
              <w:rPr>
                <w:sz w:val="16"/>
                <w:szCs w:val="16"/>
                <w:u w:val="single"/>
                <w:lang w:val="en-GB"/>
              </w:rPr>
              <w:t xml:space="preserve">nited </w:t>
            </w:r>
            <w:r w:rsidRPr="00C40321">
              <w:rPr>
                <w:sz w:val="16"/>
                <w:szCs w:val="16"/>
                <w:u w:val="single"/>
                <w:lang w:val="en-GB"/>
              </w:rPr>
              <w:t>N</w:t>
            </w:r>
            <w:r w:rsidR="00C8693A">
              <w:rPr>
                <w:sz w:val="16"/>
                <w:szCs w:val="16"/>
                <w:u w:val="single"/>
                <w:lang w:val="en-GB"/>
              </w:rPr>
              <w:t>ations</w:t>
            </w:r>
          </w:p>
          <w:p w14:paraId="79045329" w14:textId="5ACB399B" w:rsidR="00D939DD" w:rsidRPr="00DA74C1" w:rsidRDefault="00D939DD" w:rsidP="00D939DD">
            <w:pPr>
              <w:rPr>
                <w:sz w:val="16"/>
                <w:szCs w:val="16"/>
                <w:lang w:val="en-GB"/>
              </w:rPr>
            </w:pPr>
            <w:r w:rsidRPr="00DA74C1">
              <w:rPr>
                <w:sz w:val="16"/>
                <w:szCs w:val="16"/>
                <w:lang w:val="en-GB"/>
              </w:rPr>
              <w:t>UNICEF</w:t>
            </w:r>
            <w:r w:rsidRPr="00DA74C1">
              <w:rPr>
                <w:sz w:val="16"/>
                <w:szCs w:val="16"/>
                <w:lang w:val="en-GB"/>
              </w:rPr>
              <w:br/>
            </w:r>
            <w:r w:rsidR="00C8693A">
              <w:rPr>
                <w:sz w:val="16"/>
                <w:szCs w:val="16"/>
                <w:lang w:val="en-GB"/>
              </w:rPr>
              <w:t>World Health Organization</w:t>
            </w:r>
          </w:p>
          <w:p w14:paraId="35F74175" w14:textId="77777777" w:rsidR="00D939DD" w:rsidRPr="00C40321" w:rsidRDefault="00D939DD" w:rsidP="00FB5234">
            <w:pPr>
              <w:rPr>
                <w:sz w:val="16"/>
                <w:szCs w:val="16"/>
                <w:lang w:val="en-GB"/>
              </w:rPr>
            </w:pPr>
          </w:p>
          <w:p w14:paraId="6996FF31" w14:textId="77777777" w:rsidR="00D939DD" w:rsidRPr="00C40321" w:rsidRDefault="00D939DD" w:rsidP="00FB5234">
            <w:pPr>
              <w:rPr>
                <w:sz w:val="16"/>
                <w:szCs w:val="16"/>
                <w:lang w:val="en-GB"/>
              </w:rPr>
            </w:pPr>
          </w:p>
          <w:p w14:paraId="60C8E4E6" w14:textId="77777777" w:rsidR="007C14DF" w:rsidRPr="00C40321" w:rsidRDefault="007C14DF" w:rsidP="00FB5234">
            <w:pPr>
              <w:rPr>
                <w:sz w:val="16"/>
                <w:szCs w:val="16"/>
                <w:lang w:val="en-GB"/>
              </w:rPr>
            </w:pPr>
          </w:p>
          <w:p w14:paraId="16022D30" w14:textId="77777777" w:rsidR="007C14DF" w:rsidRPr="00C40321" w:rsidRDefault="007C14DF" w:rsidP="00FB5234">
            <w:pPr>
              <w:rPr>
                <w:sz w:val="16"/>
                <w:szCs w:val="16"/>
                <w:lang w:val="en-GB"/>
              </w:rPr>
            </w:pPr>
          </w:p>
          <w:p w14:paraId="6C8C57E9" w14:textId="77777777" w:rsidR="007C14DF" w:rsidRPr="00C40321" w:rsidRDefault="007C14DF" w:rsidP="00FB5234">
            <w:pPr>
              <w:rPr>
                <w:sz w:val="16"/>
                <w:szCs w:val="16"/>
                <w:lang w:val="en-GB"/>
              </w:rPr>
            </w:pPr>
          </w:p>
          <w:p w14:paraId="5F157ECD" w14:textId="77777777" w:rsidR="007C14DF" w:rsidRPr="00C40321" w:rsidRDefault="007C14DF" w:rsidP="00FB5234">
            <w:pPr>
              <w:rPr>
                <w:sz w:val="16"/>
                <w:szCs w:val="16"/>
                <w:lang w:val="en-GB"/>
              </w:rPr>
            </w:pPr>
          </w:p>
          <w:p w14:paraId="56AE73BC" w14:textId="77777777" w:rsidR="00CB0649" w:rsidRPr="00C40321" w:rsidRDefault="00CB0649" w:rsidP="00FB5234">
            <w:pPr>
              <w:rPr>
                <w:sz w:val="16"/>
                <w:szCs w:val="16"/>
                <w:lang w:val="en-GB"/>
              </w:rPr>
            </w:pPr>
          </w:p>
          <w:p w14:paraId="7D9AD766" w14:textId="77777777" w:rsidR="00CB0649" w:rsidRPr="00C40321" w:rsidRDefault="00CB0649" w:rsidP="00FB5234">
            <w:pPr>
              <w:rPr>
                <w:sz w:val="16"/>
                <w:szCs w:val="16"/>
                <w:lang w:val="en-GB"/>
              </w:rPr>
            </w:pPr>
          </w:p>
          <w:p w14:paraId="384657AB" w14:textId="77777777" w:rsidR="00CB0649" w:rsidRPr="00C40321" w:rsidRDefault="00CB0649" w:rsidP="00FB5234">
            <w:pPr>
              <w:rPr>
                <w:sz w:val="16"/>
                <w:szCs w:val="16"/>
                <w:lang w:val="en-GB"/>
              </w:rPr>
            </w:pPr>
          </w:p>
          <w:p w14:paraId="7D9E1F72" w14:textId="77777777" w:rsidR="00CB0649" w:rsidRPr="00C40321" w:rsidRDefault="00CB0649" w:rsidP="00FB5234">
            <w:pPr>
              <w:rPr>
                <w:sz w:val="16"/>
                <w:szCs w:val="16"/>
                <w:lang w:val="en-GB"/>
              </w:rPr>
            </w:pPr>
          </w:p>
          <w:p w14:paraId="362960EF" w14:textId="77777777" w:rsidR="00CB0649" w:rsidRPr="00C40321" w:rsidRDefault="00CB0649" w:rsidP="00FB5234">
            <w:pPr>
              <w:rPr>
                <w:sz w:val="16"/>
                <w:szCs w:val="16"/>
                <w:lang w:val="en-GB"/>
              </w:rPr>
            </w:pPr>
          </w:p>
        </w:tc>
        <w:tc>
          <w:tcPr>
            <w:tcW w:w="681" w:type="pct"/>
            <w:tcMar>
              <w:top w:w="15" w:type="dxa"/>
              <w:left w:w="108" w:type="dxa"/>
              <w:bottom w:w="0" w:type="dxa"/>
              <w:right w:w="108" w:type="dxa"/>
            </w:tcMar>
          </w:tcPr>
          <w:p w14:paraId="6C7888DD" w14:textId="77777777" w:rsidR="007C14DF" w:rsidRPr="00C40321" w:rsidRDefault="007C14DF" w:rsidP="00FB5234">
            <w:pPr>
              <w:rPr>
                <w:b/>
                <w:sz w:val="16"/>
                <w:szCs w:val="16"/>
                <w:lang w:val="en-GB"/>
              </w:rPr>
            </w:pPr>
            <w:r w:rsidRPr="00C40321">
              <w:rPr>
                <w:b/>
                <w:sz w:val="16"/>
                <w:szCs w:val="16"/>
                <w:lang w:val="en-GB"/>
              </w:rPr>
              <w:t>Regular (UNDP)</w:t>
            </w:r>
          </w:p>
          <w:p w14:paraId="67277088" w14:textId="77777777" w:rsidR="007C14DF" w:rsidRPr="00C40321" w:rsidRDefault="007C14DF" w:rsidP="00FB5234">
            <w:pPr>
              <w:rPr>
                <w:sz w:val="16"/>
                <w:szCs w:val="16"/>
                <w:lang w:val="en-GB"/>
              </w:rPr>
            </w:pPr>
          </w:p>
          <w:p w14:paraId="6F15011F" w14:textId="77777777" w:rsidR="00CB0649" w:rsidRPr="00C40321" w:rsidRDefault="00CB0649" w:rsidP="00FB5234">
            <w:pPr>
              <w:rPr>
                <w:sz w:val="16"/>
                <w:szCs w:val="16"/>
                <w:lang w:val="en-GB"/>
              </w:rPr>
            </w:pPr>
            <w:r w:rsidRPr="00C40321">
              <w:rPr>
                <w:sz w:val="16"/>
                <w:szCs w:val="16"/>
                <w:lang w:val="en-GB"/>
              </w:rPr>
              <w:t>$4,000,000</w:t>
            </w:r>
          </w:p>
        </w:tc>
      </w:tr>
      <w:tr w:rsidR="007C14DF" w:rsidRPr="00C40321" w14:paraId="6C6D0678" w14:textId="77777777" w:rsidTr="001A2948">
        <w:tc>
          <w:tcPr>
            <w:tcW w:w="1053" w:type="pct"/>
            <w:vMerge/>
            <w:tcBorders>
              <w:bottom w:val="single" w:sz="4" w:space="0" w:color="auto"/>
            </w:tcBorders>
            <w:tcMar>
              <w:top w:w="72" w:type="dxa"/>
              <w:left w:w="144" w:type="dxa"/>
              <w:bottom w:w="72" w:type="dxa"/>
              <w:right w:w="144" w:type="dxa"/>
            </w:tcMar>
          </w:tcPr>
          <w:p w14:paraId="06408C91" w14:textId="77777777" w:rsidR="007C14DF" w:rsidRPr="00C40321" w:rsidRDefault="007C14DF" w:rsidP="00FB5234">
            <w:pPr>
              <w:rPr>
                <w:i/>
                <w:iCs/>
                <w:sz w:val="16"/>
                <w:szCs w:val="16"/>
                <w:lang w:val="en-GB"/>
              </w:rPr>
            </w:pPr>
          </w:p>
        </w:tc>
        <w:tc>
          <w:tcPr>
            <w:tcW w:w="714" w:type="pct"/>
            <w:vMerge/>
            <w:tcBorders>
              <w:bottom w:val="single" w:sz="4" w:space="0" w:color="auto"/>
            </w:tcBorders>
          </w:tcPr>
          <w:p w14:paraId="755D46C7" w14:textId="77777777" w:rsidR="007C14DF" w:rsidRPr="00C40321" w:rsidRDefault="007C14DF" w:rsidP="00FB5234">
            <w:pPr>
              <w:rPr>
                <w:i/>
                <w:iCs/>
                <w:sz w:val="16"/>
                <w:szCs w:val="16"/>
                <w:lang w:val="en-GB"/>
              </w:rPr>
            </w:pPr>
          </w:p>
        </w:tc>
        <w:tc>
          <w:tcPr>
            <w:tcW w:w="1667" w:type="pct"/>
            <w:vMerge/>
            <w:tcBorders>
              <w:bottom w:val="single" w:sz="4" w:space="0" w:color="auto"/>
            </w:tcBorders>
            <w:tcMar>
              <w:top w:w="72" w:type="dxa"/>
              <w:left w:w="144" w:type="dxa"/>
              <w:bottom w:w="72" w:type="dxa"/>
              <w:right w:w="144" w:type="dxa"/>
            </w:tcMar>
          </w:tcPr>
          <w:p w14:paraId="167131AA" w14:textId="77777777" w:rsidR="007C14DF" w:rsidRPr="00C40321" w:rsidRDefault="007C14DF" w:rsidP="00FB5234">
            <w:pPr>
              <w:rPr>
                <w:i/>
                <w:iCs/>
                <w:sz w:val="16"/>
                <w:szCs w:val="16"/>
                <w:lang w:val="en-GB"/>
              </w:rPr>
            </w:pPr>
          </w:p>
        </w:tc>
        <w:tc>
          <w:tcPr>
            <w:tcW w:w="885" w:type="pct"/>
            <w:vMerge/>
            <w:tcBorders>
              <w:bottom w:val="single" w:sz="4" w:space="0" w:color="auto"/>
            </w:tcBorders>
          </w:tcPr>
          <w:p w14:paraId="0F8AF37E" w14:textId="77777777" w:rsidR="007C14DF" w:rsidRPr="00C40321" w:rsidRDefault="007C14DF" w:rsidP="00FB5234">
            <w:pPr>
              <w:rPr>
                <w:i/>
                <w:iCs/>
                <w:sz w:val="16"/>
                <w:szCs w:val="16"/>
                <w:lang w:val="en-GB"/>
              </w:rPr>
            </w:pPr>
          </w:p>
        </w:tc>
        <w:tc>
          <w:tcPr>
            <w:tcW w:w="681" w:type="pct"/>
            <w:tcBorders>
              <w:bottom w:val="single" w:sz="4" w:space="0" w:color="auto"/>
            </w:tcBorders>
            <w:tcMar>
              <w:top w:w="15" w:type="dxa"/>
              <w:left w:w="108" w:type="dxa"/>
              <w:bottom w:w="0" w:type="dxa"/>
              <w:right w:w="108" w:type="dxa"/>
            </w:tcMar>
          </w:tcPr>
          <w:p w14:paraId="60ABED1B" w14:textId="77777777" w:rsidR="007C14DF" w:rsidRPr="00C40321" w:rsidRDefault="007C14DF" w:rsidP="00FB5234">
            <w:pPr>
              <w:rPr>
                <w:bCs/>
                <w:sz w:val="16"/>
                <w:szCs w:val="16"/>
                <w:lang w:val="en-GB"/>
              </w:rPr>
            </w:pPr>
            <w:r w:rsidRPr="00C40321">
              <w:rPr>
                <w:b/>
                <w:sz w:val="16"/>
                <w:szCs w:val="16"/>
                <w:lang w:val="en-GB"/>
              </w:rPr>
              <w:t>Other</w:t>
            </w:r>
            <w:r w:rsidRPr="00C40321">
              <w:rPr>
                <w:bCs/>
                <w:sz w:val="16"/>
                <w:szCs w:val="16"/>
                <w:lang w:val="en-GB"/>
              </w:rPr>
              <w:t xml:space="preserve">: </w:t>
            </w:r>
          </w:p>
          <w:p w14:paraId="3EB417D3" w14:textId="77777777" w:rsidR="00CB0649" w:rsidRPr="00C40321" w:rsidRDefault="00CB0649" w:rsidP="00FB5234">
            <w:pPr>
              <w:rPr>
                <w:bCs/>
                <w:sz w:val="16"/>
                <w:szCs w:val="16"/>
                <w:lang w:val="en-GB"/>
              </w:rPr>
            </w:pPr>
            <w:r w:rsidRPr="00C40321">
              <w:rPr>
                <w:bCs/>
                <w:sz w:val="16"/>
                <w:szCs w:val="16"/>
                <w:lang w:val="en-GB"/>
              </w:rPr>
              <w:t>$4,000,000</w:t>
            </w:r>
          </w:p>
          <w:p w14:paraId="1E02CC87" w14:textId="77777777" w:rsidR="007C14DF" w:rsidRPr="00C40321" w:rsidRDefault="007C14DF" w:rsidP="00FB5234">
            <w:pPr>
              <w:rPr>
                <w:b/>
                <w:sz w:val="16"/>
                <w:szCs w:val="16"/>
                <w:lang w:val="en-GB"/>
              </w:rPr>
            </w:pPr>
          </w:p>
        </w:tc>
      </w:tr>
      <w:tr w:rsidR="007C14DF" w:rsidRPr="00C40321" w14:paraId="2796AA35" w14:textId="77777777" w:rsidTr="001A2948">
        <w:tc>
          <w:tcPr>
            <w:tcW w:w="5000" w:type="pct"/>
            <w:gridSpan w:val="5"/>
            <w:shd w:val="clear" w:color="auto" w:fill="auto"/>
            <w:tcMar>
              <w:top w:w="72" w:type="dxa"/>
              <w:left w:w="144" w:type="dxa"/>
              <w:bottom w:w="72" w:type="dxa"/>
              <w:right w:w="144" w:type="dxa"/>
            </w:tcMar>
          </w:tcPr>
          <w:p w14:paraId="2D9E28F9" w14:textId="5478A46C" w:rsidR="000B3073" w:rsidRPr="00C40321" w:rsidRDefault="007C14DF" w:rsidP="001B6903">
            <w:pPr>
              <w:rPr>
                <w:b/>
                <w:bCs/>
                <w:sz w:val="16"/>
                <w:szCs w:val="16"/>
                <w:lang w:val="en-GB"/>
              </w:rPr>
            </w:pPr>
            <w:r w:rsidRPr="00C40321">
              <w:rPr>
                <w:b/>
                <w:bCs/>
                <w:sz w:val="16"/>
                <w:szCs w:val="16"/>
                <w:lang w:val="en-GB"/>
              </w:rPr>
              <w:lastRenderedPageBreak/>
              <w:t xml:space="preserve">NATIONAL PRIORITY OR GOAL: </w:t>
            </w:r>
            <w:r w:rsidR="000B3073" w:rsidRPr="00C40321">
              <w:rPr>
                <w:b/>
                <w:bCs/>
                <w:sz w:val="16"/>
                <w:szCs w:val="16"/>
                <w:lang w:val="en-GB"/>
              </w:rPr>
              <w:t>Ensuring average annual economic growth of 7 per cent that is sustainable, inclusive, equitable and resilient to shock</w:t>
            </w:r>
            <w:r w:rsidR="001B6903">
              <w:rPr>
                <w:b/>
                <w:bCs/>
                <w:sz w:val="16"/>
                <w:szCs w:val="16"/>
                <w:lang w:val="en-GB"/>
              </w:rPr>
              <w:t>s</w:t>
            </w:r>
            <w:r w:rsidR="000B3073" w:rsidRPr="00C40321">
              <w:rPr>
                <w:b/>
                <w:bCs/>
                <w:sz w:val="16"/>
                <w:szCs w:val="16"/>
                <w:lang w:val="en-GB"/>
              </w:rPr>
              <w:t>, creating more jobs especially for youth (Source: Rectangular Strategy Phase III,  2014-2018 National Strategic Development Plan)</w:t>
            </w:r>
          </w:p>
        </w:tc>
      </w:tr>
      <w:tr w:rsidR="007C14DF" w:rsidRPr="00C40321" w14:paraId="29C7FA5B" w14:textId="77777777" w:rsidTr="001A2948">
        <w:tc>
          <w:tcPr>
            <w:tcW w:w="5000" w:type="pct"/>
            <w:gridSpan w:val="5"/>
            <w:shd w:val="clear" w:color="auto" w:fill="auto"/>
            <w:tcMar>
              <w:top w:w="72" w:type="dxa"/>
              <w:left w:w="144" w:type="dxa"/>
              <w:bottom w:w="72" w:type="dxa"/>
              <w:right w:w="144" w:type="dxa"/>
            </w:tcMar>
          </w:tcPr>
          <w:p w14:paraId="5A0C6D3F" w14:textId="02770252" w:rsidR="007C14DF" w:rsidRPr="00C40321" w:rsidRDefault="007C14DF" w:rsidP="001B6903">
            <w:pPr>
              <w:rPr>
                <w:sz w:val="16"/>
                <w:szCs w:val="16"/>
                <w:lang w:val="en-GB"/>
              </w:rPr>
            </w:pPr>
            <w:r w:rsidRPr="00C40321">
              <w:rPr>
                <w:b/>
                <w:bCs/>
                <w:sz w:val="16"/>
                <w:szCs w:val="16"/>
                <w:lang w:val="en-GB"/>
              </w:rPr>
              <w:t>UNDAF (OR EQUIVALENT) OUTCOME INVOLVING UNDP: By 2018, people living in Cambodia, particularly youth, women and vulnerable group</w:t>
            </w:r>
            <w:r w:rsidR="001B6903">
              <w:rPr>
                <w:b/>
                <w:bCs/>
                <w:sz w:val="16"/>
                <w:szCs w:val="16"/>
                <w:lang w:val="en-GB"/>
              </w:rPr>
              <w:t>s,</w:t>
            </w:r>
            <w:r w:rsidRPr="00C40321">
              <w:rPr>
                <w:b/>
                <w:bCs/>
                <w:sz w:val="16"/>
                <w:szCs w:val="16"/>
                <w:lang w:val="en-GB"/>
              </w:rPr>
              <w:t xml:space="preserve"> are enabled to actively participate in and benefit equitably from growth and development that is sustainable and does not compromise the well-being</w:t>
            </w:r>
            <w:r w:rsidR="001B6903">
              <w:rPr>
                <w:b/>
                <w:bCs/>
                <w:sz w:val="16"/>
                <w:szCs w:val="16"/>
                <w:lang w:val="en-GB"/>
              </w:rPr>
              <w:t xml:space="preserve"> or</w:t>
            </w:r>
            <w:r w:rsidRPr="00C40321">
              <w:rPr>
                <w:b/>
                <w:bCs/>
                <w:sz w:val="16"/>
                <w:szCs w:val="16"/>
                <w:lang w:val="en-GB"/>
              </w:rPr>
              <w:t xml:space="preserve"> natural </w:t>
            </w:r>
            <w:r w:rsidR="001B6903">
              <w:rPr>
                <w:b/>
                <w:bCs/>
                <w:sz w:val="16"/>
                <w:szCs w:val="16"/>
                <w:lang w:val="en-GB"/>
              </w:rPr>
              <w:t>or</w:t>
            </w:r>
            <w:r w:rsidR="001B6903" w:rsidRPr="00C40321">
              <w:rPr>
                <w:b/>
                <w:bCs/>
                <w:sz w:val="16"/>
                <w:szCs w:val="16"/>
                <w:lang w:val="en-GB"/>
              </w:rPr>
              <w:t xml:space="preserve"> </w:t>
            </w:r>
            <w:r w:rsidRPr="00C40321">
              <w:rPr>
                <w:b/>
                <w:bCs/>
                <w:sz w:val="16"/>
                <w:szCs w:val="16"/>
                <w:lang w:val="en-GB"/>
              </w:rPr>
              <w:t>cultural resources of future generations</w:t>
            </w:r>
          </w:p>
        </w:tc>
      </w:tr>
      <w:tr w:rsidR="007C14DF" w:rsidRPr="00C40321" w14:paraId="57BD96E4" w14:textId="77777777" w:rsidTr="001A2948">
        <w:tc>
          <w:tcPr>
            <w:tcW w:w="5000" w:type="pct"/>
            <w:gridSpan w:val="5"/>
            <w:shd w:val="clear" w:color="auto" w:fill="auto"/>
            <w:tcMar>
              <w:top w:w="72" w:type="dxa"/>
              <w:left w:w="144" w:type="dxa"/>
              <w:bottom w:w="72" w:type="dxa"/>
              <w:right w:w="144" w:type="dxa"/>
            </w:tcMar>
          </w:tcPr>
          <w:p w14:paraId="77DC412F" w14:textId="1710B476" w:rsidR="007C14DF" w:rsidRPr="00C40321" w:rsidRDefault="007C14DF" w:rsidP="00FB5234">
            <w:pPr>
              <w:rPr>
                <w:b/>
                <w:bCs/>
                <w:sz w:val="16"/>
                <w:szCs w:val="16"/>
                <w:lang w:val="en-GB"/>
              </w:rPr>
            </w:pPr>
            <w:r w:rsidRPr="00C40321">
              <w:rPr>
                <w:b/>
                <w:bCs/>
                <w:sz w:val="16"/>
                <w:szCs w:val="16"/>
                <w:lang w:val="en-GB"/>
              </w:rPr>
              <w:t>RELATED STRATEGIC PLAN OUTCOME 7 (from strategic plan, 2014-2017): Development debates and actions at all levels prioritize poverty, inequality a</w:t>
            </w:r>
            <w:r w:rsidR="001B6903">
              <w:rPr>
                <w:b/>
                <w:bCs/>
                <w:sz w:val="16"/>
                <w:szCs w:val="16"/>
                <w:lang w:val="en-GB"/>
              </w:rPr>
              <w:t>n</w:t>
            </w:r>
            <w:r w:rsidRPr="00C40321">
              <w:rPr>
                <w:b/>
                <w:bCs/>
                <w:sz w:val="16"/>
                <w:szCs w:val="16"/>
                <w:lang w:val="en-GB"/>
              </w:rPr>
              <w:t>d exclusion, consistent with our engagement principles.</w:t>
            </w:r>
          </w:p>
        </w:tc>
      </w:tr>
      <w:tr w:rsidR="007C14DF" w:rsidRPr="00C40321" w14:paraId="57E940B6" w14:textId="77777777" w:rsidTr="001A2948">
        <w:tc>
          <w:tcPr>
            <w:tcW w:w="1053" w:type="pct"/>
            <w:vMerge w:val="restart"/>
            <w:tcMar>
              <w:top w:w="72" w:type="dxa"/>
              <w:left w:w="144" w:type="dxa"/>
              <w:bottom w:w="72" w:type="dxa"/>
              <w:right w:w="144" w:type="dxa"/>
            </w:tcMar>
          </w:tcPr>
          <w:p w14:paraId="1F529B8C" w14:textId="77777777" w:rsidR="007C14DF" w:rsidRPr="00C40321" w:rsidRDefault="007C14DF" w:rsidP="00FB5234">
            <w:pPr>
              <w:pStyle w:val="Normal1"/>
              <w:rPr>
                <w:color w:val="auto"/>
                <w:sz w:val="16"/>
                <w:szCs w:val="16"/>
                <w:u w:val="single"/>
                <w:lang w:val="en-GB"/>
              </w:rPr>
            </w:pPr>
          </w:p>
          <w:p w14:paraId="3F2600DB" w14:textId="77777777" w:rsidR="007C14DF" w:rsidRPr="00C40321" w:rsidRDefault="007C14DF" w:rsidP="00FB5234">
            <w:pPr>
              <w:pStyle w:val="Normal1"/>
              <w:rPr>
                <w:color w:val="auto"/>
                <w:sz w:val="16"/>
                <w:szCs w:val="16"/>
                <w:lang w:val="en-GB"/>
              </w:rPr>
            </w:pPr>
            <w:r w:rsidRPr="00C40321">
              <w:rPr>
                <w:color w:val="auto"/>
                <w:sz w:val="16"/>
                <w:szCs w:val="16"/>
                <w:lang w:val="en-GB"/>
              </w:rPr>
              <w:t xml:space="preserve">Percentage of national consumption by households in the two lowest quintiles </w:t>
            </w:r>
          </w:p>
          <w:p w14:paraId="2FFBB7D6" w14:textId="77777777" w:rsidR="007C14DF" w:rsidRPr="00C40321" w:rsidRDefault="007C14DF" w:rsidP="00FB5234">
            <w:pPr>
              <w:pStyle w:val="Normal1"/>
              <w:rPr>
                <w:color w:val="auto"/>
                <w:sz w:val="16"/>
                <w:lang w:val="fr-FR"/>
              </w:rPr>
            </w:pPr>
            <w:r w:rsidRPr="00C40321">
              <w:rPr>
                <w:color w:val="auto"/>
                <w:sz w:val="16"/>
                <w:lang w:val="fr-FR"/>
              </w:rPr>
              <w:lastRenderedPageBreak/>
              <w:t>Baseline</w:t>
            </w:r>
            <w:r w:rsidR="00372BFD" w:rsidRPr="00C40321">
              <w:rPr>
                <w:color w:val="auto"/>
                <w:sz w:val="16"/>
                <w:lang w:val="fr-FR"/>
              </w:rPr>
              <w:t xml:space="preserve"> (2013)</w:t>
            </w:r>
            <w:r w:rsidRPr="00C40321">
              <w:rPr>
                <w:color w:val="auto"/>
                <w:sz w:val="16"/>
                <w:lang w:val="fr-FR"/>
              </w:rPr>
              <w:t>: Quintile 1: 10</w:t>
            </w:r>
            <w:r w:rsidR="00E814FE">
              <w:rPr>
                <w:color w:val="auto"/>
                <w:sz w:val="16"/>
                <w:lang w:val="fr-FR"/>
              </w:rPr>
              <w:t>%</w:t>
            </w:r>
            <w:r w:rsidR="00E814FE" w:rsidRPr="00C40321">
              <w:rPr>
                <w:color w:val="auto"/>
                <w:sz w:val="16"/>
                <w:lang w:val="fr-FR"/>
              </w:rPr>
              <w:t xml:space="preserve"> </w:t>
            </w:r>
            <w:r w:rsidRPr="00C40321">
              <w:rPr>
                <w:color w:val="auto"/>
                <w:sz w:val="16"/>
                <w:lang w:val="fr-FR"/>
              </w:rPr>
              <w:t>Quintile 2: 14%</w:t>
            </w:r>
          </w:p>
          <w:p w14:paraId="66C86442" w14:textId="03FD28B7" w:rsidR="007C14DF" w:rsidRPr="00C40321" w:rsidRDefault="007C14DF" w:rsidP="00FB5234">
            <w:pPr>
              <w:pStyle w:val="Normal1"/>
              <w:rPr>
                <w:color w:val="auto"/>
                <w:sz w:val="16"/>
                <w:lang w:val="fr-FR"/>
              </w:rPr>
            </w:pPr>
            <w:r w:rsidRPr="00C40321">
              <w:rPr>
                <w:color w:val="auto"/>
                <w:sz w:val="16"/>
                <w:lang w:val="fr-FR"/>
              </w:rPr>
              <w:t>Target</w:t>
            </w:r>
            <w:r w:rsidR="00372BFD" w:rsidRPr="00C40321">
              <w:rPr>
                <w:color w:val="auto"/>
                <w:sz w:val="16"/>
                <w:lang w:val="fr-FR"/>
              </w:rPr>
              <w:t xml:space="preserve"> (2018)</w:t>
            </w:r>
            <w:r w:rsidRPr="00C40321">
              <w:rPr>
                <w:color w:val="auto"/>
                <w:sz w:val="16"/>
                <w:lang w:val="fr-FR"/>
              </w:rPr>
              <w:t xml:space="preserve">: Quintile 1: 17%  Quintile 2: 20% </w:t>
            </w:r>
          </w:p>
          <w:p w14:paraId="30BB17D0" w14:textId="77777777" w:rsidR="007C14DF" w:rsidRPr="00C40321" w:rsidRDefault="007C14DF" w:rsidP="00FB5234">
            <w:pPr>
              <w:pStyle w:val="Normal1"/>
              <w:rPr>
                <w:color w:val="auto"/>
                <w:sz w:val="16"/>
                <w:lang w:val="fr-FR"/>
              </w:rPr>
            </w:pPr>
          </w:p>
          <w:p w14:paraId="148D4641" w14:textId="77777777" w:rsidR="00FA0B67" w:rsidRDefault="007C14DF" w:rsidP="00FB5234">
            <w:pPr>
              <w:pStyle w:val="Normal1"/>
              <w:rPr>
                <w:color w:val="auto"/>
                <w:sz w:val="16"/>
                <w:szCs w:val="16"/>
                <w:lang w:val="en-GB"/>
              </w:rPr>
            </w:pPr>
            <w:r w:rsidRPr="00C40321">
              <w:rPr>
                <w:color w:val="auto"/>
                <w:sz w:val="16"/>
                <w:szCs w:val="16"/>
                <w:lang w:val="en-GB"/>
              </w:rPr>
              <w:t xml:space="preserve">Percentage </w:t>
            </w:r>
            <w:r w:rsidR="00372BFD" w:rsidRPr="00C40321">
              <w:rPr>
                <w:color w:val="auto"/>
                <w:sz w:val="16"/>
                <w:szCs w:val="16"/>
                <w:lang w:val="en-GB"/>
              </w:rPr>
              <w:t xml:space="preserve">of total employed population that is employed </w:t>
            </w:r>
            <w:r w:rsidRPr="00C40321">
              <w:rPr>
                <w:color w:val="auto"/>
                <w:sz w:val="16"/>
                <w:szCs w:val="16"/>
                <w:lang w:val="en-GB"/>
              </w:rPr>
              <w:t>in the formal sector</w:t>
            </w:r>
            <w:r w:rsidR="00372BFD" w:rsidRPr="00C40321">
              <w:rPr>
                <w:color w:val="auto"/>
                <w:sz w:val="16"/>
                <w:szCs w:val="16"/>
                <w:lang w:val="en-GB"/>
              </w:rPr>
              <w:t xml:space="preserve">, </w:t>
            </w:r>
            <w:r w:rsidRPr="00C40321">
              <w:rPr>
                <w:color w:val="auto"/>
                <w:sz w:val="16"/>
                <w:szCs w:val="16"/>
                <w:lang w:val="en-GB"/>
              </w:rPr>
              <w:t xml:space="preserve">disaggregated by age, location and </w:t>
            </w:r>
            <w:r w:rsidR="00372BFD" w:rsidRPr="00C40321">
              <w:rPr>
                <w:color w:val="auto"/>
                <w:sz w:val="16"/>
                <w:szCs w:val="16"/>
                <w:lang w:val="en-GB"/>
              </w:rPr>
              <w:t xml:space="preserve">sex  </w:t>
            </w:r>
          </w:p>
          <w:p w14:paraId="0ACCEE3A" w14:textId="77777777" w:rsidR="007C14DF" w:rsidRPr="00C40321" w:rsidRDefault="007C14DF" w:rsidP="00FB5234">
            <w:pPr>
              <w:pStyle w:val="Normal1"/>
              <w:rPr>
                <w:color w:val="auto"/>
                <w:sz w:val="16"/>
                <w:szCs w:val="16"/>
                <w:lang w:val="en-GB"/>
              </w:rPr>
            </w:pPr>
            <w:r w:rsidRPr="00C40321">
              <w:rPr>
                <w:color w:val="auto"/>
                <w:sz w:val="16"/>
                <w:szCs w:val="16"/>
                <w:lang w:val="en-GB"/>
              </w:rPr>
              <w:t>Baseline</w:t>
            </w:r>
            <w:r w:rsidR="001F53F5">
              <w:rPr>
                <w:color w:val="auto"/>
                <w:sz w:val="16"/>
                <w:szCs w:val="16"/>
                <w:lang w:val="en-GB"/>
              </w:rPr>
              <w:t xml:space="preserve"> (2013)</w:t>
            </w:r>
            <w:r w:rsidRPr="00C40321">
              <w:rPr>
                <w:color w:val="auto"/>
                <w:sz w:val="16"/>
                <w:szCs w:val="16"/>
                <w:lang w:val="en-GB"/>
              </w:rPr>
              <w:t xml:space="preserve">: 40.6%  </w:t>
            </w:r>
          </w:p>
          <w:p w14:paraId="72DBECE7" w14:textId="77777777" w:rsidR="007C14DF" w:rsidRPr="00C40321" w:rsidRDefault="007C14DF" w:rsidP="00FB5234">
            <w:pPr>
              <w:pStyle w:val="Normal1"/>
              <w:rPr>
                <w:color w:val="auto"/>
                <w:sz w:val="16"/>
                <w:szCs w:val="16"/>
                <w:lang w:val="en-GB"/>
              </w:rPr>
            </w:pPr>
            <w:r w:rsidRPr="00C40321">
              <w:rPr>
                <w:color w:val="auto"/>
                <w:sz w:val="16"/>
                <w:szCs w:val="16"/>
                <w:lang w:val="en-GB"/>
              </w:rPr>
              <w:t>Target</w:t>
            </w:r>
            <w:r w:rsidR="001F53F5">
              <w:rPr>
                <w:color w:val="auto"/>
                <w:sz w:val="16"/>
                <w:szCs w:val="16"/>
                <w:lang w:val="en-GB"/>
              </w:rPr>
              <w:t xml:space="preserve"> (2018)</w:t>
            </w:r>
            <w:r w:rsidRPr="00C40321">
              <w:rPr>
                <w:color w:val="auto"/>
                <w:sz w:val="16"/>
                <w:szCs w:val="16"/>
                <w:lang w:val="en-GB"/>
              </w:rPr>
              <w:t xml:space="preserve">: 50% </w:t>
            </w:r>
            <w:r w:rsidR="00E128A6">
              <w:rPr>
                <w:color w:val="auto"/>
                <w:sz w:val="16"/>
                <w:szCs w:val="16"/>
                <w:lang w:val="en-GB"/>
              </w:rPr>
              <w:t xml:space="preserve"> </w:t>
            </w:r>
          </w:p>
          <w:p w14:paraId="7A1C3ED8" w14:textId="77777777" w:rsidR="007C14DF" w:rsidRPr="00C40321" w:rsidRDefault="007C14DF" w:rsidP="00FB5234">
            <w:pPr>
              <w:pStyle w:val="Normal1"/>
              <w:rPr>
                <w:color w:val="auto"/>
                <w:sz w:val="16"/>
                <w:szCs w:val="16"/>
                <w:lang w:val="en-GB"/>
              </w:rPr>
            </w:pPr>
          </w:p>
          <w:p w14:paraId="28A3D816" w14:textId="06C20090" w:rsidR="007C14DF" w:rsidRPr="00C40321" w:rsidRDefault="007C14DF" w:rsidP="00FB5234">
            <w:pPr>
              <w:pStyle w:val="Normal1"/>
              <w:rPr>
                <w:color w:val="auto"/>
                <w:sz w:val="16"/>
                <w:szCs w:val="16"/>
                <w:lang w:val="en-GB"/>
              </w:rPr>
            </w:pPr>
            <w:r w:rsidRPr="00C40321">
              <w:rPr>
                <w:color w:val="auto"/>
                <w:sz w:val="16"/>
                <w:szCs w:val="16"/>
                <w:lang w:val="en-GB"/>
              </w:rPr>
              <w:t xml:space="preserve">Percentage </w:t>
            </w:r>
            <w:r w:rsidR="00CA4856" w:rsidRPr="00C40321">
              <w:rPr>
                <w:color w:val="auto"/>
                <w:sz w:val="16"/>
                <w:szCs w:val="16"/>
                <w:lang w:val="en-GB"/>
              </w:rPr>
              <w:t>of total GDP represented by employment in</w:t>
            </w:r>
            <w:r w:rsidRPr="00C40321">
              <w:rPr>
                <w:color w:val="auto"/>
                <w:sz w:val="16"/>
                <w:szCs w:val="16"/>
                <w:lang w:val="en-GB"/>
              </w:rPr>
              <w:t xml:space="preserve"> agriculture, industrial and service sector</w:t>
            </w:r>
            <w:r w:rsidR="001B6903">
              <w:rPr>
                <w:color w:val="auto"/>
                <w:sz w:val="16"/>
                <w:szCs w:val="16"/>
                <w:lang w:val="en-GB"/>
              </w:rPr>
              <w:t>s</w:t>
            </w:r>
            <w:r w:rsidRPr="00C40321">
              <w:rPr>
                <w:color w:val="auto"/>
                <w:sz w:val="16"/>
                <w:szCs w:val="16"/>
                <w:lang w:val="en-GB"/>
              </w:rPr>
              <w:t xml:space="preserve">  </w:t>
            </w:r>
          </w:p>
          <w:p w14:paraId="30A581F6" w14:textId="77777777" w:rsidR="007C14DF" w:rsidRPr="00C40321" w:rsidRDefault="007C14DF" w:rsidP="00FB5234">
            <w:pPr>
              <w:pStyle w:val="Normal1"/>
              <w:jc w:val="both"/>
              <w:rPr>
                <w:color w:val="auto"/>
                <w:sz w:val="16"/>
                <w:szCs w:val="16"/>
                <w:lang w:val="en-GB"/>
              </w:rPr>
            </w:pPr>
            <w:r w:rsidRPr="00C40321">
              <w:rPr>
                <w:color w:val="auto"/>
                <w:sz w:val="16"/>
                <w:szCs w:val="16"/>
                <w:lang w:val="en-GB"/>
              </w:rPr>
              <w:t>Baseline</w:t>
            </w:r>
            <w:r w:rsidR="001F53F5">
              <w:rPr>
                <w:color w:val="auto"/>
                <w:sz w:val="16"/>
                <w:szCs w:val="16"/>
                <w:lang w:val="en-GB"/>
              </w:rPr>
              <w:t xml:space="preserve"> (</w:t>
            </w:r>
            <w:r w:rsidR="00FA0B67">
              <w:rPr>
                <w:color w:val="auto"/>
                <w:sz w:val="16"/>
                <w:szCs w:val="16"/>
                <w:lang w:val="en-GB"/>
              </w:rPr>
              <w:t>2014 est.</w:t>
            </w:r>
            <w:r w:rsidR="001F53F5">
              <w:rPr>
                <w:color w:val="auto"/>
                <w:sz w:val="16"/>
                <w:szCs w:val="16"/>
                <w:lang w:val="en-GB"/>
              </w:rPr>
              <w:t>)</w:t>
            </w:r>
            <w:r w:rsidRPr="00C40321">
              <w:rPr>
                <w:color w:val="auto"/>
                <w:sz w:val="16"/>
                <w:szCs w:val="16"/>
                <w:lang w:val="en-GB"/>
              </w:rPr>
              <w:t xml:space="preserve">:  </w:t>
            </w:r>
          </w:p>
          <w:p w14:paraId="58777629" w14:textId="77777777" w:rsidR="007C14DF" w:rsidRPr="00C40321" w:rsidRDefault="007C14DF" w:rsidP="00FB5234">
            <w:pPr>
              <w:pStyle w:val="Normal1"/>
              <w:jc w:val="both"/>
              <w:rPr>
                <w:color w:val="auto"/>
                <w:sz w:val="16"/>
                <w:szCs w:val="16"/>
                <w:lang w:val="en-GB"/>
              </w:rPr>
            </w:pPr>
            <w:r w:rsidRPr="00C40321">
              <w:rPr>
                <w:color w:val="auto"/>
                <w:sz w:val="16"/>
                <w:szCs w:val="16"/>
                <w:lang w:val="en-GB"/>
              </w:rPr>
              <w:t xml:space="preserve">Agriculture: 60% </w:t>
            </w:r>
          </w:p>
          <w:p w14:paraId="79FCDAC8" w14:textId="77777777" w:rsidR="007C14DF" w:rsidRPr="00C40321" w:rsidRDefault="007C14DF" w:rsidP="00FB5234">
            <w:pPr>
              <w:pStyle w:val="Normal1"/>
              <w:jc w:val="both"/>
              <w:rPr>
                <w:color w:val="auto"/>
                <w:sz w:val="16"/>
                <w:szCs w:val="16"/>
                <w:lang w:val="en-GB"/>
              </w:rPr>
            </w:pPr>
            <w:r w:rsidRPr="00C40321">
              <w:rPr>
                <w:color w:val="auto"/>
                <w:sz w:val="16"/>
                <w:szCs w:val="16"/>
                <w:lang w:val="en-GB"/>
              </w:rPr>
              <w:t xml:space="preserve">Industry: 11% </w:t>
            </w:r>
          </w:p>
          <w:p w14:paraId="74622D54" w14:textId="77777777" w:rsidR="007C14DF" w:rsidRPr="00C40321" w:rsidRDefault="007C14DF" w:rsidP="00FB5234">
            <w:pPr>
              <w:pStyle w:val="Normal1"/>
              <w:jc w:val="both"/>
              <w:rPr>
                <w:color w:val="auto"/>
                <w:sz w:val="16"/>
                <w:szCs w:val="16"/>
                <w:lang w:val="en-GB"/>
              </w:rPr>
            </w:pPr>
            <w:r w:rsidRPr="00C40321">
              <w:rPr>
                <w:color w:val="auto"/>
                <w:sz w:val="16"/>
                <w:szCs w:val="16"/>
                <w:lang w:val="en-GB"/>
              </w:rPr>
              <w:t xml:space="preserve">Service: 29% </w:t>
            </w:r>
          </w:p>
          <w:p w14:paraId="7571E753" w14:textId="77777777" w:rsidR="007C14DF" w:rsidRPr="00C40321" w:rsidRDefault="007C14DF" w:rsidP="00FB5234">
            <w:pPr>
              <w:pStyle w:val="Normal1"/>
              <w:jc w:val="both"/>
              <w:rPr>
                <w:color w:val="auto"/>
                <w:sz w:val="16"/>
                <w:szCs w:val="16"/>
                <w:lang w:val="en-GB"/>
              </w:rPr>
            </w:pPr>
          </w:p>
          <w:p w14:paraId="2DC44614" w14:textId="77777777" w:rsidR="007C14DF" w:rsidRPr="00C40321" w:rsidRDefault="007C14DF" w:rsidP="00FB5234">
            <w:pPr>
              <w:pStyle w:val="Normal1"/>
              <w:jc w:val="both"/>
              <w:rPr>
                <w:color w:val="auto"/>
                <w:sz w:val="16"/>
                <w:szCs w:val="16"/>
                <w:lang w:val="en-GB"/>
              </w:rPr>
            </w:pPr>
            <w:r w:rsidRPr="00C40321">
              <w:rPr>
                <w:color w:val="auto"/>
                <w:sz w:val="16"/>
                <w:szCs w:val="16"/>
                <w:lang w:val="en-GB"/>
              </w:rPr>
              <w:t>Target</w:t>
            </w:r>
            <w:r w:rsidR="001F53F5">
              <w:rPr>
                <w:color w:val="auto"/>
                <w:sz w:val="16"/>
                <w:szCs w:val="16"/>
                <w:lang w:val="en-GB"/>
              </w:rPr>
              <w:t xml:space="preserve"> (2018)</w:t>
            </w:r>
            <w:r w:rsidRPr="00C40321">
              <w:rPr>
                <w:color w:val="auto"/>
                <w:sz w:val="16"/>
                <w:szCs w:val="16"/>
                <w:lang w:val="en-GB"/>
              </w:rPr>
              <w:t xml:space="preserve">:  </w:t>
            </w:r>
          </w:p>
          <w:p w14:paraId="5DC12888" w14:textId="77777777" w:rsidR="007C14DF" w:rsidRPr="00C40321" w:rsidRDefault="007C14DF" w:rsidP="00FB5234">
            <w:pPr>
              <w:pStyle w:val="Normal1"/>
              <w:jc w:val="both"/>
              <w:rPr>
                <w:color w:val="auto"/>
                <w:sz w:val="16"/>
                <w:szCs w:val="16"/>
                <w:lang w:val="en-GB"/>
              </w:rPr>
            </w:pPr>
            <w:r w:rsidRPr="00C40321">
              <w:rPr>
                <w:color w:val="auto"/>
                <w:sz w:val="16"/>
                <w:szCs w:val="16"/>
                <w:lang w:val="en-GB"/>
              </w:rPr>
              <w:t xml:space="preserve">Agriculture: 56% </w:t>
            </w:r>
          </w:p>
          <w:p w14:paraId="563CDD3F" w14:textId="77777777" w:rsidR="007C14DF" w:rsidRPr="00C40321" w:rsidRDefault="007C14DF" w:rsidP="00FB5234">
            <w:pPr>
              <w:pStyle w:val="Normal1"/>
              <w:jc w:val="both"/>
              <w:rPr>
                <w:color w:val="auto"/>
                <w:sz w:val="16"/>
                <w:szCs w:val="16"/>
                <w:lang w:val="en-GB"/>
              </w:rPr>
            </w:pPr>
            <w:r w:rsidRPr="00C40321">
              <w:rPr>
                <w:color w:val="auto"/>
                <w:sz w:val="16"/>
                <w:szCs w:val="16"/>
                <w:lang w:val="en-GB"/>
              </w:rPr>
              <w:t>Industry: 13</w:t>
            </w:r>
            <w:r w:rsidR="00CA4856" w:rsidRPr="00C40321">
              <w:rPr>
                <w:color w:val="auto"/>
                <w:sz w:val="16"/>
                <w:szCs w:val="16"/>
                <w:lang w:val="en-GB"/>
              </w:rPr>
              <w:t>%</w:t>
            </w:r>
            <w:r w:rsidRPr="00C40321">
              <w:rPr>
                <w:color w:val="auto"/>
                <w:sz w:val="16"/>
                <w:szCs w:val="16"/>
                <w:lang w:val="en-GB"/>
              </w:rPr>
              <w:t xml:space="preserve"> </w:t>
            </w:r>
          </w:p>
          <w:p w14:paraId="78008CAE" w14:textId="77777777" w:rsidR="007C14DF" w:rsidRPr="00C40321" w:rsidRDefault="007C14DF" w:rsidP="00FB5234">
            <w:pPr>
              <w:pStyle w:val="Normal1"/>
              <w:jc w:val="both"/>
              <w:rPr>
                <w:color w:val="auto"/>
                <w:sz w:val="16"/>
                <w:szCs w:val="16"/>
                <w:lang w:val="en-GB"/>
              </w:rPr>
            </w:pPr>
            <w:r w:rsidRPr="00C40321">
              <w:rPr>
                <w:color w:val="auto"/>
                <w:sz w:val="16"/>
                <w:szCs w:val="16"/>
                <w:lang w:val="en-GB"/>
              </w:rPr>
              <w:t xml:space="preserve">Service: 31% </w:t>
            </w:r>
          </w:p>
          <w:p w14:paraId="4821E466" w14:textId="77777777" w:rsidR="007C14DF" w:rsidRPr="00C40321" w:rsidRDefault="007C14DF" w:rsidP="00FB5234">
            <w:pPr>
              <w:pStyle w:val="Normal1"/>
              <w:rPr>
                <w:color w:val="auto"/>
                <w:sz w:val="16"/>
                <w:szCs w:val="16"/>
                <w:lang w:val="en-GB"/>
              </w:rPr>
            </w:pPr>
          </w:p>
          <w:p w14:paraId="5743FA31" w14:textId="77777777" w:rsidR="007C14DF" w:rsidRPr="00C40321" w:rsidRDefault="007C14DF" w:rsidP="00FB5234">
            <w:pPr>
              <w:pStyle w:val="Normal1"/>
              <w:rPr>
                <w:color w:val="auto"/>
                <w:sz w:val="16"/>
                <w:szCs w:val="16"/>
                <w:lang w:val="en-GB"/>
              </w:rPr>
            </w:pPr>
          </w:p>
          <w:p w14:paraId="65E1FB2C" w14:textId="136719FC" w:rsidR="007C14DF" w:rsidRPr="00C40321" w:rsidRDefault="00CA4856" w:rsidP="00FB5234">
            <w:pPr>
              <w:pStyle w:val="Normal1"/>
              <w:rPr>
                <w:color w:val="auto"/>
                <w:sz w:val="16"/>
                <w:szCs w:val="16"/>
                <w:lang w:val="en-GB"/>
              </w:rPr>
            </w:pPr>
            <w:r w:rsidRPr="00C40321">
              <w:rPr>
                <w:color w:val="auto"/>
                <w:sz w:val="16"/>
                <w:szCs w:val="16"/>
                <w:lang w:val="en-GB"/>
              </w:rPr>
              <w:t xml:space="preserve">Percentage </w:t>
            </w:r>
            <w:r w:rsidR="007C14DF" w:rsidRPr="00C40321">
              <w:rPr>
                <w:color w:val="auto"/>
                <w:sz w:val="16"/>
                <w:szCs w:val="16"/>
                <w:lang w:val="en-GB"/>
              </w:rPr>
              <w:t>of population identified as multidimensional</w:t>
            </w:r>
            <w:r w:rsidRPr="00C40321">
              <w:rPr>
                <w:color w:val="auto"/>
                <w:sz w:val="16"/>
                <w:szCs w:val="16"/>
                <w:lang w:val="en-GB"/>
              </w:rPr>
              <w:t>ly</w:t>
            </w:r>
            <w:r w:rsidR="007C14DF" w:rsidRPr="00C40321">
              <w:rPr>
                <w:color w:val="auto"/>
                <w:sz w:val="16"/>
                <w:szCs w:val="16"/>
                <w:lang w:val="en-GB"/>
              </w:rPr>
              <w:t xml:space="preserve"> poor according to the MPI </w:t>
            </w:r>
          </w:p>
          <w:p w14:paraId="296DAADE" w14:textId="77777777" w:rsidR="007C14DF" w:rsidRPr="00C40321" w:rsidRDefault="007C14DF" w:rsidP="00FB5234">
            <w:pPr>
              <w:pStyle w:val="Normal1"/>
              <w:rPr>
                <w:color w:val="auto"/>
                <w:sz w:val="16"/>
                <w:szCs w:val="16"/>
                <w:lang w:val="en-GB"/>
              </w:rPr>
            </w:pPr>
            <w:r w:rsidRPr="00C40321">
              <w:rPr>
                <w:color w:val="auto"/>
                <w:sz w:val="16"/>
                <w:szCs w:val="16"/>
                <w:lang w:val="en-GB"/>
              </w:rPr>
              <w:t>Baseline</w:t>
            </w:r>
            <w:r w:rsidR="001F53F5">
              <w:rPr>
                <w:color w:val="auto"/>
                <w:sz w:val="16"/>
                <w:szCs w:val="16"/>
                <w:lang w:val="en-GB"/>
              </w:rPr>
              <w:t xml:space="preserve"> (2014)</w:t>
            </w:r>
            <w:r w:rsidRPr="00C40321">
              <w:rPr>
                <w:color w:val="auto"/>
                <w:sz w:val="16"/>
                <w:szCs w:val="16"/>
                <w:lang w:val="en-GB"/>
              </w:rPr>
              <w:t xml:space="preserve">: 46.8% </w:t>
            </w:r>
          </w:p>
          <w:p w14:paraId="6F40BEFE" w14:textId="77777777" w:rsidR="007C14DF" w:rsidRPr="00C40321" w:rsidRDefault="007C14DF" w:rsidP="00FB5234">
            <w:pPr>
              <w:pStyle w:val="Normal1"/>
              <w:rPr>
                <w:color w:val="auto"/>
                <w:sz w:val="16"/>
                <w:szCs w:val="16"/>
                <w:lang w:val="en-GB"/>
              </w:rPr>
            </w:pPr>
            <w:r w:rsidRPr="00C40321">
              <w:rPr>
                <w:color w:val="auto"/>
                <w:sz w:val="16"/>
                <w:szCs w:val="16"/>
                <w:lang w:val="en-GB"/>
              </w:rPr>
              <w:t>Target</w:t>
            </w:r>
            <w:r w:rsidR="001F53F5">
              <w:rPr>
                <w:color w:val="auto"/>
                <w:sz w:val="16"/>
                <w:szCs w:val="16"/>
                <w:lang w:val="en-GB"/>
              </w:rPr>
              <w:t xml:space="preserve"> (2018)</w:t>
            </w:r>
            <w:r w:rsidRPr="00C40321">
              <w:rPr>
                <w:color w:val="auto"/>
                <w:sz w:val="16"/>
                <w:szCs w:val="16"/>
                <w:lang w:val="en-GB"/>
              </w:rPr>
              <w:t xml:space="preserve">: 41% </w:t>
            </w:r>
          </w:p>
          <w:p w14:paraId="21EC06E5" w14:textId="77777777" w:rsidR="007C14DF" w:rsidRPr="00C40321" w:rsidRDefault="007C14DF" w:rsidP="00FB5234">
            <w:pPr>
              <w:pStyle w:val="Normal1"/>
              <w:rPr>
                <w:color w:val="auto"/>
                <w:sz w:val="16"/>
                <w:szCs w:val="16"/>
                <w:lang w:val="en-GB"/>
              </w:rPr>
            </w:pPr>
          </w:p>
        </w:tc>
        <w:tc>
          <w:tcPr>
            <w:tcW w:w="714" w:type="pct"/>
            <w:vMerge w:val="restart"/>
          </w:tcPr>
          <w:p w14:paraId="76D132F7" w14:textId="77777777" w:rsidR="007C14DF" w:rsidRPr="00C40321" w:rsidRDefault="007C14DF" w:rsidP="00FB5234">
            <w:pPr>
              <w:pStyle w:val="Normal1"/>
              <w:jc w:val="both"/>
              <w:rPr>
                <w:color w:val="auto"/>
                <w:sz w:val="16"/>
                <w:szCs w:val="16"/>
                <w:lang w:val="en-GB"/>
              </w:rPr>
            </w:pPr>
          </w:p>
          <w:p w14:paraId="529D1B46" w14:textId="70391544" w:rsidR="007C14DF" w:rsidRPr="00C40321" w:rsidRDefault="007C14DF" w:rsidP="00FB5234">
            <w:pPr>
              <w:pStyle w:val="Normal1"/>
              <w:rPr>
                <w:color w:val="auto"/>
                <w:sz w:val="16"/>
                <w:szCs w:val="16"/>
                <w:lang w:val="en-GB"/>
              </w:rPr>
            </w:pPr>
            <w:r w:rsidRPr="00C40321">
              <w:rPr>
                <w:color w:val="auto"/>
                <w:sz w:val="16"/>
                <w:szCs w:val="16"/>
                <w:lang w:val="en-GB"/>
              </w:rPr>
              <w:t xml:space="preserve">Baseline and target: </w:t>
            </w:r>
            <w:r w:rsidRPr="00C40321">
              <w:rPr>
                <w:color w:val="auto"/>
                <w:sz w:val="16"/>
                <w:szCs w:val="16"/>
                <w:lang w:val="en-GB"/>
              </w:rPr>
              <w:br/>
              <w:t>C</w:t>
            </w:r>
            <w:r w:rsidR="001B6903">
              <w:rPr>
                <w:color w:val="auto"/>
                <w:sz w:val="16"/>
                <w:szCs w:val="16"/>
                <w:lang w:val="en-GB"/>
              </w:rPr>
              <w:t xml:space="preserve">ambodia </w:t>
            </w:r>
            <w:r w:rsidRPr="00C40321">
              <w:rPr>
                <w:color w:val="auto"/>
                <w:sz w:val="16"/>
                <w:szCs w:val="16"/>
                <w:lang w:val="en-GB"/>
              </w:rPr>
              <w:t>S</w:t>
            </w:r>
            <w:r w:rsidR="001B6903">
              <w:rPr>
                <w:color w:val="auto"/>
                <w:sz w:val="16"/>
                <w:szCs w:val="16"/>
                <w:lang w:val="en-GB"/>
              </w:rPr>
              <w:t>ocio-Economic Survey (CS</w:t>
            </w:r>
            <w:r w:rsidRPr="00C40321">
              <w:rPr>
                <w:color w:val="auto"/>
                <w:sz w:val="16"/>
                <w:szCs w:val="16"/>
                <w:lang w:val="en-GB"/>
              </w:rPr>
              <w:t>ES</w:t>
            </w:r>
            <w:r w:rsidR="001B6903">
              <w:rPr>
                <w:color w:val="auto"/>
                <w:sz w:val="16"/>
                <w:szCs w:val="16"/>
                <w:lang w:val="en-GB"/>
              </w:rPr>
              <w:t>)</w:t>
            </w:r>
            <w:r w:rsidRPr="00C40321">
              <w:rPr>
                <w:color w:val="auto"/>
                <w:sz w:val="16"/>
                <w:szCs w:val="16"/>
                <w:lang w:val="en-GB"/>
              </w:rPr>
              <w:t xml:space="preserve"> 2013, 2018</w:t>
            </w:r>
          </w:p>
          <w:p w14:paraId="702C3BD8" w14:textId="77777777" w:rsidR="007C14DF" w:rsidRPr="00C40321" w:rsidRDefault="007C14DF" w:rsidP="00FB5234">
            <w:pPr>
              <w:pStyle w:val="Normal1"/>
              <w:rPr>
                <w:color w:val="auto"/>
                <w:sz w:val="16"/>
                <w:szCs w:val="16"/>
                <w:lang w:val="en-GB"/>
              </w:rPr>
            </w:pPr>
          </w:p>
          <w:p w14:paraId="6C00D17D" w14:textId="77777777" w:rsidR="007C14DF" w:rsidRPr="00C40321" w:rsidRDefault="007C14DF" w:rsidP="00FB5234">
            <w:pPr>
              <w:pStyle w:val="Normal1"/>
              <w:rPr>
                <w:color w:val="auto"/>
                <w:sz w:val="16"/>
                <w:szCs w:val="16"/>
                <w:lang w:val="en-GB"/>
              </w:rPr>
            </w:pPr>
          </w:p>
          <w:p w14:paraId="7671AAB5" w14:textId="77777777" w:rsidR="007C14DF" w:rsidRPr="00C40321" w:rsidRDefault="007C14DF" w:rsidP="00FB5234">
            <w:pPr>
              <w:pStyle w:val="Normal1"/>
              <w:rPr>
                <w:color w:val="auto"/>
                <w:sz w:val="16"/>
                <w:szCs w:val="16"/>
                <w:lang w:val="en-GB"/>
              </w:rPr>
            </w:pPr>
          </w:p>
          <w:p w14:paraId="01AEDD2A" w14:textId="77777777" w:rsidR="007C14DF" w:rsidRPr="00C40321" w:rsidRDefault="007C14DF" w:rsidP="00FB5234">
            <w:pPr>
              <w:pStyle w:val="Normal1"/>
              <w:rPr>
                <w:color w:val="auto"/>
                <w:sz w:val="16"/>
                <w:szCs w:val="16"/>
                <w:lang w:val="en-GB"/>
              </w:rPr>
            </w:pPr>
          </w:p>
          <w:p w14:paraId="2C674E07" w14:textId="77777777" w:rsidR="007C14DF" w:rsidRPr="00C40321" w:rsidRDefault="007C14DF" w:rsidP="00FB5234">
            <w:pPr>
              <w:pStyle w:val="Normal1"/>
              <w:rPr>
                <w:color w:val="auto"/>
                <w:sz w:val="16"/>
                <w:szCs w:val="16"/>
                <w:lang w:val="en-GB"/>
              </w:rPr>
            </w:pPr>
          </w:p>
          <w:p w14:paraId="12293E1C" w14:textId="77777777" w:rsidR="007C14DF" w:rsidRPr="00C40321" w:rsidRDefault="007C14DF" w:rsidP="00FB5234">
            <w:pPr>
              <w:pStyle w:val="Normal1"/>
              <w:rPr>
                <w:color w:val="auto"/>
                <w:sz w:val="16"/>
                <w:szCs w:val="16"/>
                <w:lang w:val="en-GB"/>
              </w:rPr>
            </w:pPr>
          </w:p>
          <w:p w14:paraId="5340814D" w14:textId="77777777" w:rsidR="007C14DF" w:rsidRPr="00C40321" w:rsidRDefault="007C14DF" w:rsidP="00FB5234">
            <w:pPr>
              <w:pStyle w:val="Normal1"/>
              <w:rPr>
                <w:color w:val="auto"/>
                <w:sz w:val="16"/>
                <w:szCs w:val="16"/>
                <w:lang w:val="en-GB"/>
              </w:rPr>
            </w:pPr>
          </w:p>
          <w:p w14:paraId="6CAD4B99" w14:textId="77777777" w:rsidR="007C14DF" w:rsidRPr="00C40321" w:rsidRDefault="007C14DF" w:rsidP="00FB5234">
            <w:pPr>
              <w:pStyle w:val="Normal1"/>
              <w:rPr>
                <w:color w:val="auto"/>
                <w:sz w:val="16"/>
                <w:szCs w:val="16"/>
                <w:lang w:val="en-GB"/>
              </w:rPr>
            </w:pPr>
            <w:r w:rsidRPr="00C40321">
              <w:rPr>
                <w:color w:val="auto"/>
                <w:sz w:val="16"/>
                <w:szCs w:val="16"/>
                <w:lang w:val="en-GB"/>
              </w:rPr>
              <w:t>Baseline and target:</w:t>
            </w:r>
          </w:p>
          <w:p w14:paraId="4F3A2A9C" w14:textId="77777777" w:rsidR="007C14DF" w:rsidRPr="00C40321" w:rsidRDefault="007C14DF" w:rsidP="00FB5234">
            <w:pPr>
              <w:pStyle w:val="Normal1"/>
              <w:rPr>
                <w:color w:val="auto"/>
                <w:sz w:val="16"/>
                <w:szCs w:val="16"/>
                <w:lang w:val="en-GB"/>
              </w:rPr>
            </w:pPr>
            <w:r w:rsidRPr="00C40321">
              <w:rPr>
                <w:color w:val="auto"/>
                <w:sz w:val="16"/>
                <w:szCs w:val="16"/>
                <w:lang w:val="en-GB"/>
              </w:rPr>
              <w:t>CSES 2013, 2018</w:t>
            </w:r>
          </w:p>
          <w:p w14:paraId="05819098" w14:textId="77777777" w:rsidR="007C14DF" w:rsidRPr="00C40321" w:rsidRDefault="007C14DF" w:rsidP="00FB5234">
            <w:pPr>
              <w:pStyle w:val="Normal1"/>
              <w:rPr>
                <w:color w:val="auto"/>
                <w:sz w:val="16"/>
                <w:szCs w:val="16"/>
                <w:lang w:val="en-GB"/>
              </w:rPr>
            </w:pPr>
            <w:r w:rsidRPr="00C40321">
              <w:rPr>
                <w:color w:val="auto"/>
                <w:sz w:val="16"/>
                <w:szCs w:val="16"/>
                <w:lang w:val="en-GB"/>
              </w:rPr>
              <w:t>Labour Force Survey, 2012, 2018</w:t>
            </w:r>
          </w:p>
          <w:p w14:paraId="5694DC9A" w14:textId="77777777" w:rsidR="007C14DF" w:rsidRPr="00C40321" w:rsidRDefault="007C14DF" w:rsidP="00FB5234">
            <w:pPr>
              <w:pStyle w:val="Normal1"/>
              <w:rPr>
                <w:color w:val="auto"/>
                <w:sz w:val="16"/>
                <w:szCs w:val="16"/>
                <w:lang w:val="en-GB"/>
              </w:rPr>
            </w:pPr>
          </w:p>
          <w:p w14:paraId="27DFE16E" w14:textId="77777777" w:rsidR="007C14DF" w:rsidRPr="00C40321" w:rsidRDefault="007C14DF" w:rsidP="00FB5234">
            <w:pPr>
              <w:pStyle w:val="Normal1"/>
              <w:rPr>
                <w:color w:val="auto"/>
                <w:sz w:val="16"/>
                <w:szCs w:val="16"/>
                <w:lang w:val="en-GB"/>
              </w:rPr>
            </w:pPr>
          </w:p>
          <w:p w14:paraId="52D7F880" w14:textId="77777777" w:rsidR="007C14DF" w:rsidRPr="00C40321" w:rsidRDefault="007C14DF" w:rsidP="00FB5234">
            <w:pPr>
              <w:pStyle w:val="Normal1"/>
              <w:rPr>
                <w:color w:val="auto"/>
                <w:sz w:val="16"/>
                <w:szCs w:val="16"/>
                <w:lang w:val="en-GB"/>
              </w:rPr>
            </w:pPr>
          </w:p>
          <w:p w14:paraId="4265218A" w14:textId="77777777" w:rsidR="007C14DF" w:rsidRPr="00C40321" w:rsidRDefault="007C14DF" w:rsidP="00FB5234">
            <w:pPr>
              <w:pStyle w:val="Normal1"/>
              <w:rPr>
                <w:color w:val="auto"/>
                <w:sz w:val="16"/>
                <w:szCs w:val="16"/>
                <w:lang w:val="en-GB"/>
              </w:rPr>
            </w:pPr>
          </w:p>
          <w:p w14:paraId="3CC47935" w14:textId="77777777" w:rsidR="007C14DF" w:rsidRPr="00C40321" w:rsidRDefault="007C14DF" w:rsidP="00FB5234">
            <w:pPr>
              <w:pStyle w:val="Normal1"/>
              <w:rPr>
                <w:color w:val="auto"/>
                <w:sz w:val="16"/>
                <w:szCs w:val="16"/>
                <w:lang w:val="en-GB"/>
              </w:rPr>
            </w:pPr>
            <w:r w:rsidRPr="00C40321">
              <w:rPr>
                <w:color w:val="auto"/>
                <w:sz w:val="16"/>
                <w:szCs w:val="16"/>
                <w:lang w:val="en-GB"/>
              </w:rPr>
              <w:t xml:space="preserve">Baseline </w:t>
            </w:r>
          </w:p>
          <w:p w14:paraId="586ACA6F" w14:textId="77777777" w:rsidR="007C14DF" w:rsidRPr="00C40321" w:rsidRDefault="007C14DF" w:rsidP="00FB5234">
            <w:pPr>
              <w:pStyle w:val="Normal1"/>
              <w:rPr>
                <w:color w:val="auto"/>
                <w:sz w:val="16"/>
                <w:szCs w:val="16"/>
                <w:lang w:val="en-GB"/>
              </w:rPr>
            </w:pPr>
            <w:r w:rsidRPr="00C40321">
              <w:rPr>
                <w:color w:val="auto"/>
                <w:sz w:val="16"/>
                <w:szCs w:val="16"/>
                <w:lang w:val="en-GB"/>
              </w:rPr>
              <w:t>NSDP 2014-2018</w:t>
            </w:r>
          </w:p>
          <w:p w14:paraId="13E4D88C" w14:textId="77777777" w:rsidR="007C14DF" w:rsidRPr="00C40321" w:rsidRDefault="007C14DF" w:rsidP="00FB5234">
            <w:pPr>
              <w:pStyle w:val="Normal1"/>
              <w:rPr>
                <w:color w:val="auto"/>
                <w:sz w:val="16"/>
                <w:szCs w:val="16"/>
                <w:lang w:val="en-GB"/>
              </w:rPr>
            </w:pPr>
            <w:r w:rsidRPr="00C40321">
              <w:rPr>
                <w:color w:val="auto"/>
                <w:sz w:val="16"/>
                <w:szCs w:val="16"/>
                <w:lang w:val="en-GB"/>
              </w:rPr>
              <w:t>Target</w:t>
            </w:r>
          </w:p>
          <w:p w14:paraId="4D542CA1" w14:textId="77777777" w:rsidR="007C14DF" w:rsidRPr="00C40321" w:rsidRDefault="007C14DF" w:rsidP="00FB5234">
            <w:pPr>
              <w:pStyle w:val="Normal1"/>
              <w:rPr>
                <w:color w:val="auto"/>
                <w:sz w:val="16"/>
                <w:szCs w:val="16"/>
                <w:lang w:val="en-GB"/>
              </w:rPr>
            </w:pPr>
            <w:r w:rsidRPr="00C40321">
              <w:rPr>
                <w:color w:val="auto"/>
                <w:sz w:val="16"/>
                <w:szCs w:val="16"/>
                <w:lang w:val="en-GB"/>
              </w:rPr>
              <w:t>MAFF Annual Report, 2018</w:t>
            </w:r>
          </w:p>
          <w:p w14:paraId="3140F80D" w14:textId="77777777" w:rsidR="007C14DF" w:rsidRPr="00C40321" w:rsidRDefault="007C14DF" w:rsidP="00FB5234">
            <w:pPr>
              <w:pStyle w:val="Normal1"/>
              <w:rPr>
                <w:color w:val="auto"/>
                <w:sz w:val="16"/>
                <w:szCs w:val="16"/>
                <w:lang w:val="en-GB"/>
              </w:rPr>
            </w:pPr>
            <w:r w:rsidRPr="00C40321">
              <w:rPr>
                <w:color w:val="auto"/>
                <w:sz w:val="16"/>
                <w:szCs w:val="16"/>
                <w:lang w:val="en-GB"/>
              </w:rPr>
              <w:t>CSES, 2018</w:t>
            </w:r>
          </w:p>
          <w:p w14:paraId="2478E337" w14:textId="77777777" w:rsidR="007C14DF" w:rsidRPr="00C40321" w:rsidRDefault="007C14DF" w:rsidP="00FB5234">
            <w:pPr>
              <w:pStyle w:val="Normal1"/>
              <w:rPr>
                <w:color w:val="auto"/>
                <w:sz w:val="16"/>
                <w:szCs w:val="16"/>
                <w:lang w:val="en-GB"/>
              </w:rPr>
            </w:pPr>
          </w:p>
          <w:p w14:paraId="4CB17C50" w14:textId="77777777" w:rsidR="007C14DF" w:rsidRPr="00C40321" w:rsidRDefault="007C14DF" w:rsidP="00FB5234">
            <w:pPr>
              <w:pStyle w:val="Normal1"/>
              <w:rPr>
                <w:color w:val="auto"/>
                <w:sz w:val="16"/>
                <w:szCs w:val="16"/>
                <w:lang w:val="en-GB"/>
              </w:rPr>
            </w:pPr>
          </w:p>
          <w:p w14:paraId="4FFADFE7" w14:textId="77777777" w:rsidR="007C14DF" w:rsidRPr="00C40321" w:rsidRDefault="007C14DF" w:rsidP="00FB5234">
            <w:pPr>
              <w:pStyle w:val="Normal1"/>
              <w:rPr>
                <w:color w:val="auto"/>
                <w:sz w:val="16"/>
                <w:szCs w:val="16"/>
                <w:lang w:val="en-GB"/>
              </w:rPr>
            </w:pPr>
          </w:p>
          <w:p w14:paraId="666C8EC3" w14:textId="77777777" w:rsidR="007C14DF" w:rsidRPr="00C40321" w:rsidRDefault="007C14DF" w:rsidP="00FB5234">
            <w:pPr>
              <w:pStyle w:val="Normal1"/>
              <w:rPr>
                <w:color w:val="auto"/>
                <w:sz w:val="16"/>
                <w:szCs w:val="16"/>
                <w:lang w:val="en-GB"/>
              </w:rPr>
            </w:pPr>
          </w:p>
          <w:p w14:paraId="6DADB39E" w14:textId="77777777" w:rsidR="007C14DF" w:rsidRPr="00C40321" w:rsidRDefault="007C14DF" w:rsidP="00FB5234">
            <w:pPr>
              <w:pStyle w:val="Normal1"/>
              <w:rPr>
                <w:color w:val="auto"/>
                <w:sz w:val="16"/>
                <w:szCs w:val="16"/>
                <w:lang w:val="en-GB"/>
              </w:rPr>
            </w:pPr>
          </w:p>
          <w:p w14:paraId="3BD09A00" w14:textId="77777777" w:rsidR="007C14DF" w:rsidRPr="00C40321" w:rsidRDefault="007C14DF" w:rsidP="00FB5234">
            <w:pPr>
              <w:pStyle w:val="Normal1"/>
              <w:rPr>
                <w:color w:val="auto"/>
                <w:sz w:val="16"/>
                <w:szCs w:val="16"/>
                <w:lang w:val="en-GB"/>
              </w:rPr>
            </w:pPr>
          </w:p>
          <w:p w14:paraId="4CB0D787" w14:textId="77777777" w:rsidR="007C14DF" w:rsidRPr="00C40321" w:rsidRDefault="007C14DF" w:rsidP="00FB5234">
            <w:pPr>
              <w:pStyle w:val="Normal1"/>
              <w:rPr>
                <w:color w:val="auto"/>
                <w:sz w:val="16"/>
                <w:szCs w:val="16"/>
                <w:lang w:val="en-GB"/>
              </w:rPr>
            </w:pPr>
          </w:p>
          <w:p w14:paraId="3749349A" w14:textId="77777777" w:rsidR="007C14DF" w:rsidRPr="00C40321" w:rsidRDefault="007C14DF" w:rsidP="00FB5234">
            <w:pPr>
              <w:pStyle w:val="Normal1"/>
              <w:rPr>
                <w:color w:val="auto"/>
                <w:sz w:val="16"/>
                <w:szCs w:val="16"/>
                <w:lang w:val="en-GB"/>
              </w:rPr>
            </w:pPr>
          </w:p>
          <w:p w14:paraId="0E73DAA1" w14:textId="77777777" w:rsidR="007C14DF" w:rsidRPr="00C40321" w:rsidRDefault="007C14DF" w:rsidP="00FB5234">
            <w:pPr>
              <w:pStyle w:val="Normal1"/>
              <w:rPr>
                <w:color w:val="auto"/>
                <w:sz w:val="16"/>
                <w:szCs w:val="16"/>
                <w:lang w:val="en-GB"/>
              </w:rPr>
            </w:pPr>
            <w:r w:rsidRPr="00C40321">
              <w:rPr>
                <w:color w:val="auto"/>
                <w:sz w:val="16"/>
                <w:szCs w:val="16"/>
                <w:lang w:val="en-GB"/>
              </w:rPr>
              <w:t>Baseline and target:</w:t>
            </w:r>
          </w:p>
          <w:p w14:paraId="0D970E6F" w14:textId="77777777" w:rsidR="007C14DF" w:rsidRPr="00C40321" w:rsidRDefault="007C14DF" w:rsidP="00FB5234">
            <w:pPr>
              <w:pStyle w:val="Normal1"/>
              <w:rPr>
                <w:color w:val="auto"/>
                <w:sz w:val="16"/>
                <w:szCs w:val="16"/>
                <w:lang w:val="en-GB"/>
              </w:rPr>
            </w:pPr>
            <w:r w:rsidRPr="00C40321">
              <w:rPr>
                <w:color w:val="auto"/>
                <w:sz w:val="16"/>
                <w:szCs w:val="16"/>
                <w:lang w:val="en-GB"/>
              </w:rPr>
              <w:t>UNDP Human Development Report 2014, 2018</w:t>
            </w:r>
          </w:p>
        </w:tc>
        <w:tc>
          <w:tcPr>
            <w:tcW w:w="1667" w:type="pct"/>
            <w:vMerge w:val="restart"/>
            <w:tcMar>
              <w:top w:w="72" w:type="dxa"/>
              <w:left w:w="144" w:type="dxa"/>
              <w:bottom w:w="72" w:type="dxa"/>
              <w:right w:w="144" w:type="dxa"/>
            </w:tcMar>
          </w:tcPr>
          <w:p w14:paraId="771177C9" w14:textId="58A69828" w:rsidR="007C14DF" w:rsidRPr="00C40321" w:rsidRDefault="007C14DF" w:rsidP="00FB5234">
            <w:pPr>
              <w:pStyle w:val="Normal1"/>
              <w:rPr>
                <w:b/>
                <w:bCs/>
                <w:color w:val="auto"/>
                <w:sz w:val="16"/>
                <w:szCs w:val="16"/>
                <w:lang w:val="en-GB"/>
              </w:rPr>
            </w:pPr>
            <w:r w:rsidRPr="00C40321">
              <w:rPr>
                <w:b/>
                <w:bCs/>
                <w:color w:val="auto"/>
                <w:sz w:val="16"/>
                <w:szCs w:val="16"/>
                <w:lang w:val="en-GB"/>
              </w:rPr>
              <w:lastRenderedPageBreak/>
              <w:t xml:space="preserve">Output 3.1 </w:t>
            </w:r>
            <w:r w:rsidR="0032140B" w:rsidRPr="00C40321">
              <w:rPr>
                <w:b/>
                <w:bCs/>
                <w:color w:val="auto"/>
                <w:sz w:val="16"/>
                <w:szCs w:val="16"/>
                <w:lang w:val="en-GB"/>
              </w:rPr>
              <w:t xml:space="preserve">the </w:t>
            </w:r>
            <w:r w:rsidRPr="00C40321">
              <w:rPr>
                <w:b/>
                <w:bCs/>
                <w:color w:val="auto"/>
                <w:sz w:val="16"/>
                <w:szCs w:val="16"/>
                <w:lang w:val="en-GB"/>
              </w:rPr>
              <w:t xml:space="preserve">National </w:t>
            </w:r>
            <w:r w:rsidR="0032140B" w:rsidRPr="00C40321">
              <w:rPr>
                <w:b/>
                <w:bCs/>
                <w:color w:val="auto"/>
                <w:sz w:val="16"/>
                <w:szCs w:val="16"/>
                <w:lang w:val="en-GB"/>
              </w:rPr>
              <w:t>Strategic D</w:t>
            </w:r>
            <w:r w:rsidRPr="00C40321">
              <w:rPr>
                <w:b/>
                <w:bCs/>
                <w:color w:val="auto"/>
                <w:sz w:val="16"/>
                <w:szCs w:val="16"/>
                <w:lang w:val="en-GB"/>
              </w:rPr>
              <w:t>evelopment</w:t>
            </w:r>
            <w:r w:rsidR="0032140B" w:rsidRPr="00C40321">
              <w:rPr>
                <w:b/>
                <w:bCs/>
                <w:color w:val="auto"/>
                <w:sz w:val="16"/>
                <w:szCs w:val="16"/>
                <w:lang w:val="en-GB"/>
              </w:rPr>
              <w:t xml:space="preserve"> Plan</w:t>
            </w:r>
            <w:r w:rsidRPr="00C40321">
              <w:rPr>
                <w:b/>
                <w:bCs/>
                <w:color w:val="auto"/>
                <w:sz w:val="16"/>
                <w:szCs w:val="16"/>
                <w:lang w:val="en-GB"/>
              </w:rPr>
              <w:t xml:space="preserve"> </w:t>
            </w:r>
            <w:r w:rsidR="0032140B" w:rsidRPr="00C40321">
              <w:rPr>
                <w:b/>
                <w:bCs/>
                <w:color w:val="auto"/>
                <w:sz w:val="16"/>
                <w:szCs w:val="16"/>
                <w:lang w:val="en-GB"/>
              </w:rPr>
              <w:t>incorporates and locali</w:t>
            </w:r>
            <w:r w:rsidR="001B6903">
              <w:rPr>
                <w:b/>
                <w:bCs/>
                <w:color w:val="auto"/>
                <w:sz w:val="16"/>
                <w:szCs w:val="16"/>
                <w:lang w:val="en-GB"/>
              </w:rPr>
              <w:t>z</w:t>
            </w:r>
            <w:r w:rsidR="0032140B" w:rsidRPr="00C40321">
              <w:rPr>
                <w:b/>
                <w:bCs/>
                <w:color w:val="auto"/>
                <w:sz w:val="16"/>
                <w:szCs w:val="16"/>
                <w:lang w:val="en-GB"/>
              </w:rPr>
              <w:t xml:space="preserve">es the </w:t>
            </w:r>
            <w:r w:rsidR="001B6903">
              <w:rPr>
                <w:b/>
                <w:bCs/>
                <w:color w:val="auto"/>
                <w:sz w:val="16"/>
                <w:szCs w:val="16"/>
                <w:lang w:val="en-GB"/>
              </w:rPr>
              <w:t>p</w:t>
            </w:r>
            <w:r w:rsidR="004A5847" w:rsidRPr="00C40321">
              <w:rPr>
                <w:b/>
                <w:bCs/>
                <w:color w:val="auto"/>
                <w:sz w:val="16"/>
                <w:szCs w:val="16"/>
                <w:lang w:val="en-GB"/>
              </w:rPr>
              <w:t xml:space="preserve">ost-2015 agenda and </w:t>
            </w:r>
            <w:r w:rsidR="001B6903">
              <w:rPr>
                <w:b/>
                <w:bCs/>
                <w:color w:val="auto"/>
                <w:sz w:val="16"/>
                <w:szCs w:val="16"/>
                <w:lang w:val="en-GB"/>
              </w:rPr>
              <w:t>S</w:t>
            </w:r>
            <w:r w:rsidR="004A5847" w:rsidRPr="00C40321">
              <w:rPr>
                <w:b/>
                <w:bCs/>
                <w:color w:val="auto"/>
                <w:sz w:val="16"/>
                <w:szCs w:val="16"/>
                <w:lang w:val="en-GB"/>
              </w:rPr>
              <w:t xml:space="preserve">ustainable </w:t>
            </w:r>
            <w:r w:rsidR="001B6903">
              <w:rPr>
                <w:b/>
                <w:bCs/>
                <w:color w:val="auto"/>
                <w:sz w:val="16"/>
                <w:szCs w:val="16"/>
                <w:lang w:val="en-GB"/>
              </w:rPr>
              <w:t>D</w:t>
            </w:r>
            <w:r w:rsidR="004A5847" w:rsidRPr="00C40321">
              <w:rPr>
                <w:b/>
                <w:bCs/>
                <w:color w:val="auto"/>
                <w:sz w:val="16"/>
                <w:szCs w:val="16"/>
                <w:lang w:val="en-GB"/>
              </w:rPr>
              <w:t xml:space="preserve">evelopment </w:t>
            </w:r>
            <w:r w:rsidR="001B6903">
              <w:rPr>
                <w:b/>
                <w:bCs/>
                <w:color w:val="auto"/>
                <w:sz w:val="16"/>
                <w:szCs w:val="16"/>
                <w:lang w:val="en-GB"/>
              </w:rPr>
              <w:t>G</w:t>
            </w:r>
            <w:r w:rsidR="004A5847" w:rsidRPr="00C40321">
              <w:rPr>
                <w:b/>
                <w:bCs/>
                <w:color w:val="auto"/>
                <w:sz w:val="16"/>
                <w:szCs w:val="16"/>
                <w:lang w:val="en-GB"/>
              </w:rPr>
              <w:t>oals</w:t>
            </w:r>
            <w:r w:rsidR="004A5847" w:rsidRPr="00C40321" w:rsidDel="0032140B">
              <w:rPr>
                <w:b/>
                <w:bCs/>
                <w:color w:val="auto"/>
                <w:sz w:val="16"/>
                <w:szCs w:val="16"/>
                <w:lang w:val="en-GB"/>
              </w:rPr>
              <w:t xml:space="preserve"> </w:t>
            </w:r>
            <w:r w:rsidR="0032140B" w:rsidRPr="00C40321">
              <w:rPr>
                <w:b/>
                <w:bCs/>
                <w:color w:val="auto"/>
                <w:sz w:val="16"/>
                <w:szCs w:val="16"/>
                <w:lang w:val="en-GB"/>
              </w:rPr>
              <w:t xml:space="preserve">priorities </w:t>
            </w:r>
          </w:p>
          <w:p w14:paraId="742D5473" w14:textId="77777777" w:rsidR="0032140B" w:rsidRPr="00C40321" w:rsidRDefault="0032140B" w:rsidP="00FB5234">
            <w:pPr>
              <w:pStyle w:val="Normal1"/>
              <w:rPr>
                <w:b/>
                <w:bCs/>
                <w:color w:val="auto"/>
                <w:sz w:val="16"/>
                <w:szCs w:val="16"/>
                <w:lang w:val="en-GB"/>
              </w:rPr>
            </w:pPr>
          </w:p>
          <w:p w14:paraId="0A0DB87E" w14:textId="41EB7170" w:rsidR="007C14DF" w:rsidRPr="00C40321" w:rsidRDefault="007C14DF" w:rsidP="009F6702">
            <w:pPr>
              <w:ind w:left="360"/>
              <w:rPr>
                <w:iCs/>
                <w:sz w:val="16"/>
                <w:szCs w:val="16"/>
                <w:lang w:val="en-GB"/>
              </w:rPr>
            </w:pPr>
            <w:r w:rsidRPr="00C40321">
              <w:rPr>
                <w:b/>
                <w:i/>
                <w:iCs/>
                <w:sz w:val="16"/>
                <w:szCs w:val="16"/>
                <w:lang w:val="en-GB"/>
              </w:rPr>
              <w:lastRenderedPageBreak/>
              <w:t>Indicator 3.1.1:</w:t>
            </w:r>
            <w:r w:rsidRPr="00C40321">
              <w:rPr>
                <w:i/>
                <w:iCs/>
                <w:sz w:val="16"/>
                <w:szCs w:val="16"/>
                <w:lang w:val="en-GB"/>
              </w:rPr>
              <w:t xml:space="preserve"> </w:t>
            </w:r>
            <w:r w:rsidR="006B4B69">
              <w:rPr>
                <w:iCs/>
                <w:sz w:val="16"/>
                <w:szCs w:val="16"/>
                <w:lang w:val="en-GB"/>
              </w:rPr>
              <w:t xml:space="preserve">Extent to which </w:t>
            </w:r>
            <w:r w:rsidR="001B6903">
              <w:rPr>
                <w:iCs/>
                <w:sz w:val="16"/>
                <w:szCs w:val="16"/>
                <w:lang w:val="en-GB"/>
              </w:rPr>
              <w:t>p</w:t>
            </w:r>
            <w:r w:rsidR="006B4B69">
              <w:rPr>
                <w:iCs/>
                <w:sz w:val="16"/>
                <w:szCs w:val="16"/>
                <w:lang w:val="en-GB"/>
              </w:rPr>
              <w:t xml:space="preserve">ost-2015 </w:t>
            </w:r>
            <w:r w:rsidR="0032140B" w:rsidRPr="00C40321">
              <w:rPr>
                <w:iCs/>
                <w:sz w:val="16"/>
                <w:szCs w:val="16"/>
                <w:lang w:val="en-GB"/>
              </w:rPr>
              <w:t>measures are included in the NSDP 2019-2025</w:t>
            </w:r>
            <w:r w:rsidRPr="00C40321">
              <w:rPr>
                <w:iCs/>
                <w:sz w:val="16"/>
                <w:szCs w:val="16"/>
                <w:lang w:val="en-GB"/>
              </w:rPr>
              <w:t xml:space="preserve"> </w:t>
            </w:r>
          </w:p>
          <w:p w14:paraId="4B6B5EDD" w14:textId="220FB37F" w:rsidR="007C14DF" w:rsidRPr="00C40321" w:rsidRDefault="007C14DF">
            <w:pPr>
              <w:pStyle w:val="ListParagraph"/>
              <w:numPr>
                <w:ilvl w:val="0"/>
                <w:numId w:val="6"/>
              </w:numPr>
              <w:rPr>
                <w:iCs/>
                <w:sz w:val="16"/>
                <w:szCs w:val="16"/>
                <w:lang w:val="en-GB"/>
              </w:rPr>
            </w:pPr>
            <w:r w:rsidRPr="00C40321">
              <w:rPr>
                <w:b/>
                <w:i/>
                <w:iCs/>
                <w:sz w:val="16"/>
                <w:szCs w:val="16"/>
                <w:lang w:val="en-GB"/>
              </w:rPr>
              <w:t>Baseline:</w:t>
            </w:r>
            <w:r w:rsidRPr="00C40321">
              <w:rPr>
                <w:i/>
                <w:iCs/>
                <w:sz w:val="16"/>
                <w:szCs w:val="16"/>
                <w:lang w:val="en-GB"/>
              </w:rPr>
              <w:t xml:space="preserve"> </w:t>
            </w:r>
            <w:r w:rsidR="00F52ECA">
              <w:rPr>
                <w:iCs/>
                <w:sz w:val="16"/>
                <w:szCs w:val="16"/>
                <w:lang w:val="en-GB"/>
              </w:rPr>
              <w:t>L</w:t>
            </w:r>
            <w:r w:rsidR="0032140B" w:rsidRPr="00C40321">
              <w:rPr>
                <w:iCs/>
                <w:sz w:val="16"/>
                <w:szCs w:val="16"/>
                <w:lang w:val="en-GB"/>
              </w:rPr>
              <w:t>imited extent</w:t>
            </w:r>
            <w:r w:rsidR="00354085" w:rsidRPr="00C40321">
              <w:rPr>
                <w:iCs/>
                <w:sz w:val="16"/>
                <w:szCs w:val="16"/>
                <w:lang w:val="en-GB"/>
              </w:rPr>
              <w:t xml:space="preserve"> </w:t>
            </w:r>
            <w:r w:rsidR="001F53F5">
              <w:rPr>
                <w:iCs/>
                <w:sz w:val="16"/>
                <w:szCs w:val="16"/>
                <w:lang w:val="en-GB"/>
              </w:rPr>
              <w:t>(2)</w:t>
            </w:r>
          </w:p>
          <w:p w14:paraId="71231AC0" w14:textId="4F65DFC2" w:rsidR="00F02FCE" w:rsidRPr="00C40321" w:rsidRDefault="007C14DF">
            <w:pPr>
              <w:pStyle w:val="ListParagraph"/>
              <w:numPr>
                <w:ilvl w:val="0"/>
                <w:numId w:val="6"/>
              </w:numPr>
              <w:rPr>
                <w:i/>
                <w:iCs/>
                <w:sz w:val="16"/>
                <w:szCs w:val="16"/>
                <w:lang w:val="en-GB"/>
              </w:rPr>
            </w:pPr>
            <w:r w:rsidRPr="00C40321">
              <w:rPr>
                <w:b/>
                <w:i/>
                <w:iCs/>
                <w:sz w:val="16"/>
                <w:szCs w:val="16"/>
                <w:lang w:val="en-GB"/>
              </w:rPr>
              <w:t>Target:</w:t>
            </w:r>
            <w:r w:rsidRPr="00C40321">
              <w:rPr>
                <w:i/>
                <w:iCs/>
                <w:sz w:val="16"/>
                <w:szCs w:val="16"/>
                <w:lang w:val="en-GB"/>
              </w:rPr>
              <w:t xml:space="preserve"> </w:t>
            </w:r>
            <w:r w:rsidR="00F52ECA">
              <w:rPr>
                <w:sz w:val="16"/>
                <w:szCs w:val="16"/>
                <w:lang w:val="en-GB"/>
              </w:rPr>
              <w:t>G</w:t>
            </w:r>
            <w:r w:rsidR="0032140B" w:rsidRPr="00C40321">
              <w:rPr>
                <w:sz w:val="16"/>
                <w:szCs w:val="16"/>
                <w:lang w:val="en-GB"/>
              </w:rPr>
              <w:t>reat extent</w:t>
            </w:r>
            <w:r w:rsidRPr="00C40321">
              <w:rPr>
                <w:i/>
                <w:iCs/>
                <w:sz w:val="16"/>
                <w:szCs w:val="16"/>
                <w:lang w:val="en-GB"/>
              </w:rPr>
              <w:t xml:space="preserve"> </w:t>
            </w:r>
            <w:r w:rsidR="001F53F5">
              <w:rPr>
                <w:i/>
                <w:iCs/>
                <w:sz w:val="16"/>
                <w:szCs w:val="16"/>
                <w:lang w:val="en-GB"/>
              </w:rPr>
              <w:t>(3)</w:t>
            </w:r>
          </w:p>
          <w:p w14:paraId="6AC6291D" w14:textId="77777777" w:rsidR="007C14DF" w:rsidRPr="00C40321" w:rsidRDefault="007C14DF" w:rsidP="009F6702">
            <w:pPr>
              <w:pStyle w:val="ListParagraph"/>
              <w:numPr>
                <w:ilvl w:val="0"/>
                <w:numId w:val="6"/>
              </w:numPr>
              <w:rPr>
                <w:sz w:val="16"/>
                <w:szCs w:val="16"/>
                <w:lang w:val="en-GB"/>
              </w:rPr>
            </w:pPr>
            <w:r w:rsidRPr="00C40321">
              <w:rPr>
                <w:b/>
                <w:i/>
                <w:iCs/>
                <w:sz w:val="16"/>
                <w:szCs w:val="16"/>
                <w:lang w:val="en-GB"/>
              </w:rPr>
              <w:t>Data source, frequency:</w:t>
            </w:r>
            <w:r w:rsidRPr="00C40321">
              <w:rPr>
                <w:i/>
                <w:iCs/>
                <w:sz w:val="16"/>
                <w:szCs w:val="16"/>
                <w:lang w:val="en-GB"/>
              </w:rPr>
              <w:t xml:space="preserve"> </w:t>
            </w:r>
            <w:r w:rsidRPr="00C40321">
              <w:rPr>
                <w:iCs/>
                <w:sz w:val="16"/>
                <w:szCs w:val="16"/>
                <w:lang w:val="en-GB"/>
              </w:rPr>
              <w:t xml:space="preserve">NSDP 2019-2025 </w:t>
            </w:r>
          </w:p>
          <w:p w14:paraId="4F2436FE" w14:textId="77777777" w:rsidR="007C14DF" w:rsidRPr="00C40321" w:rsidRDefault="007C14DF" w:rsidP="00FB5234">
            <w:pPr>
              <w:pStyle w:val="Normal1"/>
              <w:rPr>
                <w:strike/>
                <w:color w:val="auto"/>
                <w:sz w:val="16"/>
                <w:szCs w:val="16"/>
                <w:lang w:val="en-GB"/>
              </w:rPr>
            </w:pPr>
          </w:p>
          <w:p w14:paraId="3B5E990C" w14:textId="2262FAEF" w:rsidR="001B4467" w:rsidRPr="00C40321" w:rsidRDefault="001B4467" w:rsidP="009F6702">
            <w:pPr>
              <w:pStyle w:val="ListParagraph"/>
              <w:ind w:left="360"/>
              <w:rPr>
                <w:iCs/>
                <w:sz w:val="16"/>
                <w:szCs w:val="16"/>
                <w:lang w:val="en-GB"/>
              </w:rPr>
            </w:pPr>
            <w:r w:rsidRPr="00C40321">
              <w:rPr>
                <w:b/>
                <w:i/>
                <w:iCs/>
                <w:sz w:val="16"/>
                <w:szCs w:val="16"/>
                <w:lang w:val="en-GB"/>
              </w:rPr>
              <w:t>Indicator 3.1.</w:t>
            </w:r>
            <w:r w:rsidR="00795382" w:rsidRPr="00C40321">
              <w:rPr>
                <w:b/>
                <w:i/>
                <w:iCs/>
                <w:sz w:val="16"/>
                <w:szCs w:val="16"/>
                <w:lang w:val="en-GB"/>
              </w:rPr>
              <w:t>2</w:t>
            </w:r>
            <w:r w:rsidRPr="00C40321">
              <w:rPr>
                <w:b/>
                <w:i/>
                <w:iCs/>
                <w:sz w:val="16"/>
                <w:szCs w:val="16"/>
                <w:lang w:val="en-GB"/>
              </w:rPr>
              <w:t>:</w:t>
            </w:r>
            <w:r w:rsidRPr="00C40321">
              <w:rPr>
                <w:i/>
                <w:iCs/>
                <w:sz w:val="16"/>
                <w:szCs w:val="16"/>
                <w:lang w:val="en-GB"/>
              </w:rPr>
              <w:t xml:space="preserve"> </w:t>
            </w:r>
            <w:r w:rsidR="00D95E64" w:rsidRPr="00C40321">
              <w:rPr>
                <w:iCs/>
                <w:sz w:val="16"/>
                <w:szCs w:val="16"/>
                <w:lang w:val="en-GB"/>
              </w:rPr>
              <w:t xml:space="preserve"> Extent to which policy and market mechanisms expand access </w:t>
            </w:r>
            <w:r w:rsidR="001B6903">
              <w:rPr>
                <w:iCs/>
                <w:sz w:val="16"/>
                <w:szCs w:val="16"/>
                <w:lang w:val="en-GB"/>
              </w:rPr>
              <w:t>by</w:t>
            </w:r>
            <w:r w:rsidR="001B6903" w:rsidRPr="00C40321">
              <w:rPr>
                <w:iCs/>
                <w:sz w:val="16"/>
                <w:szCs w:val="16"/>
                <w:lang w:val="en-GB"/>
              </w:rPr>
              <w:t xml:space="preserve"> </w:t>
            </w:r>
            <w:r w:rsidR="00D95E64" w:rsidRPr="00C40321">
              <w:rPr>
                <w:iCs/>
                <w:sz w:val="16"/>
                <w:szCs w:val="16"/>
                <w:lang w:val="en-GB"/>
              </w:rPr>
              <w:t xml:space="preserve">the poor to financial services, based on the </w:t>
            </w:r>
            <w:r w:rsidRPr="00C40321">
              <w:rPr>
                <w:iCs/>
                <w:sz w:val="16"/>
                <w:szCs w:val="16"/>
                <w:lang w:val="en-GB"/>
              </w:rPr>
              <w:t xml:space="preserve">Making Access Possible </w:t>
            </w:r>
            <w:r w:rsidR="001B6903">
              <w:rPr>
                <w:iCs/>
                <w:sz w:val="16"/>
                <w:szCs w:val="16"/>
                <w:lang w:val="en-GB"/>
              </w:rPr>
              <w:t>s</w:t>
            </w:r>
            <w:r w:rsidRPr="00C40321">
              <w:rPr>
                <w:iCs/>
                <w:sz w:val="16"/>
                <w:szCs w:val="16"/>
                <w:lang w:val="en-GB"/>
              </w:rPr>
              <w:t xml:space="preserve">tudy. </w:t>
            </w:r>
          </w:p>
          <w:p w14:paraId="372234FB" w14:textId="12460067" w:rsidR="00C37E3C" w:rsidRPr="00C37E3C" w:rsidRDefault="001B4467" w:rsidP="00C37E3C">
            <w:pPr>
              <w:pStyle w:val="ListParagraph"/>
              <w:numPr>
                <w:ilvl w:val="0"/>
                <w:numId w:val="7"/>
              </w:numPr>
              <w:jc w:val="both"/>
              <w:rPr>
                <w:i/>
                <w:iCs/>
                <w:sz w:val="16"/>
                <w:szCs w:val="16"/>
                <w:lang w:val="en-GB"/>
              </w:rPr>
            </w:pPr>
            <w:r w:rsidRPr="001F53F5">
              <w:rPr>
                <w:b/>
                <w:i/>
                <w:iCs/>
                <w:sz w:val="16"/>
                <w:szCs w:val="16"/>
                <w:lang w:val="en-GB"/>
              </w:rPr>
              <w:t>Baseline</w:t>
            </w:r>
            <w:r w:rsidR="001F53F5" w:rsidRPr="001F53F5">
              <w:rPr>
                <w:b/>
                <w:i/>
                <w:iCs/>
                <w:sz w:val="16"/>
                <w:szCs w:val="16"/>
                <w:lang w:val="en-GB"/>
              </w:rPr>
              <w:t xml:space="preserve"> (2015)</w:t>
            </w:r>
            <w:r w:rsidRPr="001F53F5">
              <w:rPr>
                <w:b/>
                <w:i/>
                <w:iCs/>
                <w:sz w:val="16"/>
                <w:szCs w:val="16"/>
                <w:lang w:val="en-GB"/>
              </w:rPr>
              <w:t>:</w:t>
            </w:r>
            <w:r w:rsidR="00D95E64" w:rsidRPr="001F53F5">
              <w:rPr>
                <w:i/>
                <w:iCs/>
                <w:sz w:val="16"/>
                <w:szCs w:val="16"/>
                <w:lang w:val="en-GB"/>
              </w:rPr>
              <w:t xml:space="preserve"> </w:t>
            </w:r>
            <w:r w:rsidR="00F52ECA">
              <w:rPr>
                <w:iCs/>
                <w:sz w:val="16"/>
                <w:szCs w:val="16"/>
                <w:lang w:val="en-GB"/>
              </w:rPr>
              <w:t>S</w:t>
            </w:r>
            <w:r w:rsidR="00D95E64" w:rsidRPr="001F53F5">
              <w:rPr>
                <w:iCs/>
                <w:sz w:val="16"/>
                <w:szCs w:val="16"/>
                <w:lang w:val="en-GB"/>
              </w:rPr>
              <w:t xml:space="preserve">ome extent </w:t>
            </w:r>
            <w:r w:rsidRPr="001F53F5">
              <w:rPr>
                <w:iCs/>
                <w:sz w:val="16"/>
                <w:szCs w:val="16"/>
                <w:lang w:val="en-GB"/>
              </w:rPr>
              <w:t>(</w:t>
            </w:r>
            <w:r w:rsidR="001F53F5" w:rsidRPr="001F53F5">
              <w:rPr>
                <w:iCs/>
                <w:sz w:val="16"/>
                <w:szCs w:val="16"/>
                <w:lang w:val="en-GB"/>
              </w:rPr>
              <w:t>1</w:t>
            </w:r>
            <w:r w:rsidRPr="001F53F5">
              <w:rPr>
                <w:iCs/>
                <w:sz w:val="16"/>
                <w:szCs w:val="16"/>
                <w:lang w:val="en-GB"/>
              </w:rPr>
              <w:t>)</w:t>
            </w:r>
            <w:r w:rsidR="00D95E64" w:rsidRPr="001F53F5">
              <w:rPr>
                <w:iCs/>
                <w:sz w:val="16"/>
                <w:szCs w:val="16"/>
                <w:lang w:val="en-GB"/>
              </w:rPr>
              <w:t xml:space="preserve"> </w:t>
            </w:r>
          </w:p>
          <w:p w14:paraId="36574FEF" w14:textId="228A2A9D" w:rsidR="00D95E64" w:rsidRPr="001F53F5" w:rsidRDefault="001B4467" w:rsidP="00C37E3C">
            <w:pPr>
              <w:pStyle w:val="ListParagraph"/>
              <w:numPr>
                <w:ilvl w:val="0"/>
                <w:numId w:val="7"/>
              </w:numPr>
              <w:jc w:val="both"/>
              <w:rPr>
                <w:i/>
                <w:iCs/>
                <w:sz w:val="16"/>
                <w:szCs w:val="16"/>
                <w:lang w:val="en-GB"/>
              </w:rPr>
            </w:pPr>
            <w:r w:rsidRPr="001F53F5">
              <w:rPr>
                <w:b/>
                <w:i/>
                <w:iCs/>
                <w:sz w:val="16"/>
                <w:szCs w:val="16"/>
                <w:lang w:val="en-GB"/>
              </w:rPr>
              <w:t>Target:</w:t>
            </w:r>
            <w:r w:rsidRPr="001F53F5">
              <w:rPr>
                <w:i/>
                <w:iCs/>
                <w:sz w:val="16"/>
                <w:szCs w:val="16"/>
                <w:lang w:val="en-GB"/>
              </w:rPr>
              <w:t xml:space="preserve"> </w:t>
            </w:r>
            <w:r w:rsidR="00F52ECA">
              <w:rPr>
                <w:sz w:val="16"/>
                <w:szCs w:val="16"/>
                <w:lang w:val="en-GB"/>
              </w:rPr>
              <w:t>L</w:t>
            </w:r>
            <w:r w:rsidR="00D95E64" w:rsidRPr="001F53F5">
              <w:rPr>
                <w:sz w:val="16"/>
                <w:szCs w:val="16"/>
                <w:lang w:val="en-GB"/>
              </w:rPr>
              <w:t>imited extent</w:t>
            </w:r>
            <w:r w:rsidR="001F53F5">
              <w:rPr>
                <w:sz w:val="16"/>
                <w:szCs w:val="16"/>
                <w:lang w:val="en-GB"/>
              </w:rPr>
              <w:t xml:space="preserve"> (2)</w:t>
            </w:r>
          </w:p>
          <w:p w14:paraId="4EA259FE" w14:textId="4A415A0C" w:rsidR="001B4467" w:rsidRPr="00C40321" w:rsidRDefault="001B4467">
            <w:pPr>
              <w:pStyle w:val="ListParagraph"/>
              <w:numPr>
                <w:ilvl w:val="0"/>
                <w:numId w:val="7"/>
              </w:numPr>
              <w:rPr>
                <w:sz w:val="16"/>
                <w:szCs w:val="16"/>
                <w:lang w:val="en-GB"/>
              </w:rPr>
            </w:pPr>
            <w:r w:rsidRPr="00C40321">
              <w:rPr>
                <w:b/>
                <w:i/>
                <w:iCs/>
                <w:sz w:val="16"/>
                <w:szCs w:val="16"/>
                <w:lang w:val="en-GB"/>
              </w:rPr>
              <w:t>Data source, frequency:</w:t>
            </w:r>
            <w:r w:rsidRPr="00C40321">
              <w:rPr>
                <w:i/>
                <w:iCs/>
                <w:sz w:val="16"/>
                <w:szCs w:val="16"/>
                <w:lang w:val="en-GB"/>
              </w:rPr>
              <w:t xml:space="preserve"> </w:t>
            </w:r>
            <w:r w:rsidR="001B6903" w:rsidRPr="00C40321">
              <w:rPr>
                <w:iCs/>
                <w:sz w:val="16"/>
                <w:szCs w:val="16"/>
                <w:lang w:val="en-GB"/>
              </w:rPr>
              <w:t xml:space="preserve">Making Access Possible </w:t>
            </w:r>
            <w:r w:rsidRPr="00C40321">
              <w:rPr>
                <w:iCs/>
                <w:sz w:val="16"/>
                <w:szCs w:val="16"/>
                <w:lang w:val="en-GB"/>
              </w:rPr>
              <w:t xml:space="preserve">study </w:t>
            </w:r>
          </w:p>
          <w:p w14:paraId="45633AC4" w14:textId="77777777" w:rsidR="001B4467" w:rsidRPr="00C40321" w:rsidRDefault="001B4467" w:rsidP="00FB5234">
            <w:pPr>
              <w:pStyle w:val="Normal1"/>
              <w:rPr>
                <w:strike/>
                <w:color w:val="auto"/>
                <w:sz w:val="16"/>
                <w:szCs w:val="16"/>
                <w:lang w:val="en-GB"/>
              </w:rPr>
            </w:pPr>
          </w:p>
          <w:p w14:paraId="0AD254B6" w14:textId="4E0BD6DD" w:rsidR="00D95E64" w:rsidRPr="00C40321" w:rsidRDefault="00795382" w:rsidP="009F6702">
            <w:pPr>
              <w:pStyle w:val="ListParagraph"/>
              <w:ind w:left="360"/>
              <w:rPr>
                <w:sz w:val="16"/>
                <w:szCs w:val="16"/>
                <w:lang w:val="en-GB"/>
              </w:rPr>
            </w:pPr>
            <w:r w:rsidRPr="00C40321">
              <w:rPr>
                <w:b/>
                <w:i/>
                <w:iCs/>
                <w:sz w:val="16"/>
                <w:szCs w:val="16"/>
                <w:lang w:val="en-GB"/>
              </w:rPr>
              <w:t xml:space="preserve">Indicator 3.1.3: </w:t>
            </w:r>
            <w:r w:rsidR="00D95E64" w:rsidRPr="00C40321">
              <w:rPr>
                <w:iCs/>
                <w:sz w:val="16"/>
                <w:szCs w:val="16"/>
                <w:lang w:val="en-GB"/>
              </w:rPr>
              <w:t xml:space="preserve"> </w:t>
            </w:r>
            <w:r w:rsidR="001F53F5">
              <w:rPr>
                <w:iCs/>
                <w:sz w:val="16"/>
                <w:szCs w:val="16"/>
                <w:lang w:val="en-GB"/>
              </w:rPr>
              <w:t>Extent to which</w:t>
            </w:r>
            <w:r w:rsidR="001F53F5" w:rsidRPr="00C40321">
              <w:rPr>
                <w:iCs/>
                <w:sz w:val="16"/>
                <w:szCs w:val="16"/>
                <w:lang w:val="en-GB"/>
              </w:rPr>
              <w:t xml:space="preserve"> </w:t>
            </w:r>
            <w:r w:rsidR="00D95E64" w:rsidRPr="00C40321">
              <w:rPr>
                <w:iCs/>
                <w:sz w:val="16"/>
                <w:szCs w:val="16"/>
                <w:lang w:val="en-GB"/>
              </w:rPr>
              <w:t xml:space="preserve">policy and institutional mechanisms in place </w:t>
            </w:r>
            <w:r w:rsidR="001F53F5">
              <w:rPr>
                <w:iCs/>
                <w:sz w:val="16"/>
                <w:szCs w:val="16"/>
                <w:lang w:val="en-GB"/>
              </w:rPr>
              <w:t xml:space="preserve">are effective in </w:t>
            </w:r>
            <w:r w:rsidR="00D95E64" w:rsidRPr="00C40321">
              <w:rPr>
                <w:iCs/>
                <w:sz w:val="16"/>
                <w:szCs w:val="16"/>
                <w:lang w:val="en-GB"/>
              </w:rPr>
              <w:t>increas</w:t>
            </w:r>
            <w:r w:rsidR="001F53F5">
              <w:rPr>
                <w:iCs/>
                <w:sz w:val="16"/>
                <w:szCs w:val="16"/>
                <w:lang w:val="en-GB"/>
              </w:rPr>
              <w:t>ing</w:t>
            </w:r>
            <w:r w:rsidR="00D95E64" w:rsidRPr="00C40321">
              <w:rPr>
                <w:iCs/>
                <w:sz w:val="16"/>
                <w:szCs w:val="16"/>
                <w:lang w:val="en-GB"/>
              </w:rPr>
              <w:t xml:space="preserve"> foreign direct investment in sectors with potential for value addition, skills upgrading and decent employment</w:t>
            </w:r>
          </w:p>
          <w:p w14:paraId="420885FC" w14:textId="29918F8B" w:rsidR="00C37E3C" w:rsidRDefault="00795382" w:rsidP="001F53F5">
            <w:pPr>
              <w:pStyle w:val="ListParagraph"/>
              <w:numPr>
                <w:ilvl w:val="0"/>
                <w:numId w:val="7"/>
              </w:numPr>
              <w:rPr>
                <w:sz w:val="16"/>
                <w:szCs w:val="16"/>
                <w:lang w:val="en-GB"/>
              </w:rPr>
            </w:pPr>
            <w:r w:rsidRPr="001F53F5">
              <w:rPr>
                <w:b/>
                <w:i/>
                <w:sz w:val="16"/>
                <w:szCs w:val="16"/>
                <w:lang w:val="en-GB"/>
              </w:rPr>
              <w:t>Baseline</w:t>
            </w:r>
            <w:r w:rsidR="001F53F5" w:rsidRPr="001F53F5">
              <w:rPr>
                <w:b/>
                <w:i/>
                <w:sz w:val="16"/>
                <w:szCs w:val="16"/>
                <w:lang w:val="en-GB"/>
              </w:rPr>
              <w:t xml:space="preserve"> (2015)</w:t>
            </w:r>
            <w:r w:rsidRPr="001F53F5">
              <w:rPr>
                <w:b/>
                <w:i/>
                <w:sz w:val="16"/>
                <w:szCs w:val="16"/>
                <w:lang w:val="en-GB"/>
              </w:rPr>
              <w:t>:</w:t>
            </w:r>
            <w:r w:rsidRPr="001F53F5">
              <w:rPr>
                <w:sz w:val="16"/>
                <w:szCs w:val="16"/>
                <w:lang w:val="en-GB"/>
              </w:rPr>
              <w:t xml:space="preserve"> </w:t>
            </w:r>
            <w:r w:rsidR="00F52ECA">
              <w:rPr>
                <w:sz w:val="16"/>
                <w:szCs w:val="16"/>
                <w:lang w:val="en-GB"/>
              </w:rPr>
              <w:t>N</w:t>
            </w:r>
            <w:r w:rsidR="00D95E64" w:rsidRPr="001F53F5">
              <w:rPr>
                <w:sz w:val="16"/>
                <w:szCs w:val="16"/>
                <w:lang w:val="en-GB"/>
              </w:rPr>
              <w:t>ot effective</w:t>
            </w:r>
            <w:r w:rsidRPr="001F53F5">
              <w:rPr>
                <w:sz w:val="16"/>
                <w:szCs w:val="16"/>
                <w:lang w:val="en-GB"/>
              </w:rPr>
              <w:t xml:space="preserve"> (</w:t>
            </w:r>
            <w:r w:rsidR="001F53F5" w:rsidRPr="001F53F5">
              <w:rPr>
                <w:sz w:val="16"/>
                <w:szCs w:val="16"/>
                <w:lang w:val="en-GB"/>
              </w:rPr>
              <w:t>1</w:t>
            </w:r>
            <w:r w:rsidRPr="001F53F5">
              <w:rPr>
                <w:sz w:val="16"/>
                <w:szCs w:val="16"/>
                <w:lang w:val="en-GB"/>
              </w:rPr>
              <w:t>)</w:t>
            </w:r>
            <w:r w:rsidR="00D95E64" w:rsidRPr="001F53F5">
              <w:rPr>
                <w:sz w:val="16"/>
                <w:szCs w:val="16"/>
                <w:lang w:val="en-GB"/>
              </w:rPr>
              <w:t xml:space="preserve"> </w:t>
            </w:r>
          </w:p>
          <w:p w14:paraId="5C08F368" w14:textId="503C9E6A" w:rsidR="00795382" w:rsidRPr="001F53F5" w:rsidRDefault="00795382" w:rsidP="001F53F5">
            <w:pPr>
              <w:pStyle w:val="ListParagraph"/>
              <w:numPr>
                <w:ilvl w:val="0"/>
                <w:numId w:val="7"/>
              </w:numPr>
              <w:rPr>
                <w:sz w:val="16"/>
                <w:szCs w:val="16"/>
                <w:lang w:val="en-GB"/>
              </w:rPr>
            </w:pPr>
            <w:r w:rsidRPr="001F53F5">
              <w:rPr>
                <w:b/>
                <w:i/>
                <w:sz w:val="16"/>
                <w:szCs w:val="16"/>
                <w:lang w:val="en-GB"/>
              </w:rPr>
              <w:t>Target:</w:t>
            </w:r>
            <w:r w:rsidRPr="001F53F5">
              <w:rPr>
                <w:sz w:val="16"/>
                <w:szCs w:val="16"/>
                <w:lang w:val="en-GB"/>
              </w:rPr>
              <w:t xml:space="preserve"> </w:t>
            </w:r>
            <w:r w:rsidR="00F52ECA">
              <w:rPr>
                <w:sz w:val="16"/>
                <w:szCs w:val="16"/>
                <w:lang w:val="en-GB"/>
              </w:rPr>
              <w:t>E</w:t>
            </w:r>
            <w:r w:rsidR="00D95E64" w:rsidRPr="001F53F5">
              <w:rPr>
                <w:sz w:val="16"/>
                <w:szCs w:val="16"/>
                <w:lang w:val="en-GB"/>
              </w:rPr>
              <w:t>ffective</w:t>
            </w:r>
            <w:r w:rsidR="001F53F5">
              <w:rPr>
                <w:sz w:val="16"/>
                <w:szCs w:val="16"/>
                <w:lang w:val="en-GB"/>
              </w:rPr>
              <w:t xml:space="preserve"> (3)</w:t>
            </w:r>
            <w:r w:rsidR="00B159E3">
              <w:rPr>
                <w:rStyle w:val="FootnoteReference"/>
                <w:sz w:val="16"/>
                <w:szCs w:val="16"/>
                <w:lang w:val="en-GB"/>
              </w:rPr>
              <w:footnoteReference w:id="21"/>
            </w:r>
          </w:p>
          <w:p w14:paraId="5E6EB4F8" w14:textId="409616F5" w:rsidR="00795382" w:rsidRPr="00C40321" w:rsidRDefault="00795382" w:rsidP="00795382">
            <w:pPr>
              <w:pStyle w:val="ListParagraph"/>
              <w:numPr>
                <w:ilvl w:val="0"/>
                <w:numId w:val="7"/>
              </w:numPr>
              <w:rPr>
                <w:sz w:val="16"/>
                <w:szCs w:val="16"/>
                <w:lang w:val="en-GB"/>
              </w:rPr>
            </w:pPr>
            <w:r w:rsidRPr="00C40321">
              <w:rPr>
                <w:b/>
                <w:i/>
                <w:sz w:val="16"/>
                <w:szCs w:val="16"/>
                <w:lang w:val="en-GB"/>
              </w:rPr>
              <w:t>Data source, frequency:</w:t>
            </w:r>
            <w:r w:rsidRPr="00C40321">
              <w:rPr>
                <w:sz w:val="16"/>
                <w:szCs w:val="16"/>
                <w:lang w:val="en-GB"/>
              </w:rPr>
              <w:t xml:space="preserve"> </w:t>
            </w:r>
            <w:r w:rsidR="00F52ECA">
              <w:rPr>
                <w:iCs/>
                <w:sz w:val="16"/>
                <w:szCs w:val="16"/>
                <w:lang w:val="en-GB"/>
              </w:rPr>
              <w:t>L</w:t>
            </w:r>
            <w:r w:rsidR="00527C01" w:rsidRPr="00C40321">
              <w:rPr>
                <w:iCs/>
                <w:sz w:val="16"/>
                <w:szCs w:val="16"/>
                <w:lang w:val="en-GB"/>
              </w:rPr>
              <w:t xml:space="preserve">ine </w:t>
            </w:r>
            <w:r w:rsidR="00AF6723">
              <w:rPr>
                <w:iCs/>
                <w:sz w:val="16"/>
                <w:szCs w:val="16"/>
                <w:lang w:val="en-GB"/>
              </w:rPr>
              <w:t>m</w:t>
            </w:r>
            <w:r w:rsidR="00527C01" w:rsidRPr="00C40321">
              <w:rPr>
                <w:iCs/>
                <w:sz w:val="16"/>
                <w:szCs w:val="16"/>
                <w:lang w:val="en-GB"/>
              </w:rPr>
              <w:t>inistries and Ministry of Planning</w:t>
            </w:r>
          </w:p>
          <w:p w14:paraId="58218647" w14:textId="77777777" w:rsidR="001B4467" w:rsidRPr="00C40321" w:rsidRDefault="001B4467" w:rsidP="00FB5234">
            <w:pPr>
              <w:pStyle w:val="Normal1"/>
              <w:rPr>
                <w:strike/>
                <w:color w:val="auto"/>
                <w:sz w:val="16"/>
                <w:szCs w:val="16"/>
                <w:lang w:val="en-GB"/>
              </w:rPr>
            </w:pPr>
          </w:p>
          <w:p w14:paraId="1929391F" w14:textId="4A6679EE" w:rsidR="008A6D9E" w:rsidRPr="00C40321" w:rsidRDefault="007C14DF" w:rsidP="00FB5234">
            <w:pPr>
              <w:pStyle w:val="Normal1"/>
              <w:rPr>
                <w:b/>
                <w:bCs/>
                <w:color w:val="auto"/>
                <w:sz w:val="16"/>
                <w:szCs w:val="16"/>
                <w:lang w:val="en-GB"/>
              </w:rPr>
            </w:pPr>
            <w:r w:rsidRPr="00C40321">
              <w:rPr>
                <w:b/>
                <w:bCs/>
                <w:color w:val="auto"/>
                <w:sz w:val="16"/>
                <w:szCs w:val="16"/>
                <w:lang w:val="en-GB"/>
              </w:rPr>
              <w:t xml:space="preserve">Output 3.2: National data collection measurement and analytical systems in place to monitor progress on the </w:t>
            </w:r>
            <w:r w:rsidR="00AF6723">
              <w:rPr>
                <w:b/>
                <w:bCs/>
                <w:color w:val="auto"/>
                <w:sz w:val="16"/>
                <w:szCs w:val="16"/>
                <w:lang w:val="en-GB"/>
              </w:rPr>
              <w:t>p</w:t>
            </w:r>
            <w:r w:rsidRPr="00C40321">
              <w:rPr>
                <w:b/>
                <w:bCs/>
                <w:color w:val="auto"/>
                <w:sz w:val="16"/>
                <w:szCs w:val="16"/>
                <w:lang w:val="en-GB"/>
              </w:rPr>
              <w:t xml:space="preserve">ost-2015 agenda and </w:t>
            </w:r>
            <w:r w:rsidR="00AF6723">
              <w:rPr>
                <w:b/>
                <w:bCs/>
                <w:color w:val="auto"/>
                <w:sz w:val="16"/>
                <w:szCs w:val="16"/>
                <w:lang w:val="en-GB"/>
              </w:rPr>
              <w:t>S</w:t>
            </w:r>
            <w:r w:rsidRPr="00C40321">
              <w:rPr>
                <w:b/>
                <w:bCs/>
                <w:color w:val="auto"/>
                <w:sz w:val="16"/>
                <w:szCs w:val="16"/>
                <w:lang w:val="en-GB"/>
              </w:rPr>
              <w:t xml:space="preserve">ustainable </w:t>
            </w:r>
            <w:r w:rsidR="00AF6723">
              <w:rPr>
                <w:b/>
                <w:bCs/>
                <w:color w:val="auto"/>
                <w:sz w:val="16"/>
                <w:szCs w:val="16"/>
                <w:lang w:val="en-GB"/>
              </w:rPr>
              <w:t>D</w:t>
            </w:r>
            <w:r w:rsidRPr="00C40321">
              <w:rPr>
                <w:b/>
                <w:bCs/>
                <w:color w:val="auto"/>
                <w:sz w:val="16"/>
                <w:szCs w:val="16"/>
                <w:lang w:val="en-GB"/>
              </w:rPr>
              <w:t xml:space="preserve">evelopment </w:t>
            </w:r>
            <w:r w:rsidR="00AF6723">
              <w:rPr>
                <w:b/>
                <w:bCs/>
                <w:color w:val="auto"/>
                <w:sz w:val="16"/>
                <w:szCs w:val="16"/>
                <w:lang w:val="en-GB"/>
              </w:rPr>
              <w:t>G</w:t>
            </w:r>
            <w:r w:rsidRPr="00C40321">
              <w:rPr>
                <w:b/>
                <w:bCs/>
                <w:color w:val="auto"/>
                <w:sz w:val="16"/>
                <w:szCs w:val="16"/>
                <w:lang w:val="en-GB"/>
              </w:rPr>
              <w:t xml:space="preserve">oals </w:t>
            </w:r>
          </w:p>
          <w:p w14:paraId="5D81203E" w14:textId="77777777" w:rsidR="004A5847" w:rsidRPr="00C40321" w:rsidRDefault="004A5847" w:rsidP="00FB5234">
            <w:pPr>
              <w:pStyle w:val="Normal1"/>
              <w:rPr>
                <w:b/>
                <w:bCs/>
                <w:color w:val="auto"/>
                <w:sz w:val="16"/>
                <w:szCs w:val="16"/>
                <w:lang w:val="en-GB"/>
              </w:rPr>
            </w:pPr>
          </w:p>
          <w:p w14:paraId="3DBEDD64" w14:textId="2C1C58E5" w:rsidR="007C14DF" w:rsidRPr="00C40321" w:rsidRDefault="007C14DF" w:rsidP="009F6702">
            <w:pPr>
              <w:pStyle w:val="ListParagraph"/>
              <w:ind w:left="360"/>
              <w:rPr>
                <w:sz w:val="16"/>
                <w:szCs w:val="16"/>
                <w:lang w:val="en-GB"/>
              </w:rPr>
            </w:pPr>
            <w:r w:rsidRPr="00C40321">
              <w:rPr>
                <w:b/>
                <w:i/>
                <w:iCs/>
                <w:sz w:val="16"/>
                <w:szCs w:val="16"/>
                <w:lang w:val="en-GB"/>
              </w:rPr>
              <w:t>Indicator 3.2.</w:t>
            </w:r>
            <w:r w:rsidR="00354085" w:rsidRPr="00C40321">
              <w:rPr>
                <w:b/>
                <w:i/>
                <w:iCs/>
                <w:sz w:val="16"/>
                <w:szCs w:val="16"/>
                <w:lang w:val="en-GB"/>
              </w:rPr>
              <w:t>1</w:t>
            </w:r>
            <w:r w:rsidRPr="00C40321">
              <w:rPr>
                <w:b/>
                <w:i/>
                <w:iCs/>
                <w:sz w:val="16"/>
                <w:szCs w:val="16"/>
                <w:lang w:val="en-GB"/>
              </w:rPr>
              <w:t>:</w:t>
            </w:r>
            <w:r w:rsidRPr="00C40321">
              <w:rPr>
                <w:i/>
                <w:iCs/>
                <w:sz w:val="16"/>
                <w:szCs w:val="16"/>
                <w:lang w:val="en-GB"/>
              </w:rPr>
              <w:t xml:space="preserve"> </w:t>
            </w:r>
            <w:r w:rsidR="00C11AB4">
              <w:rPr>
                <w:iCs/>
                <w:sz w:val="16"/>
                <w:szCs w:val="16"/>
                <w:lang w:val="en-GB"/>
              </w:rPr>
              <w:t xml:space="preserve">Extent </w:t>
            </w:r>
            <w:r w:rsidR="001F53F5">
              <w:rPr>
                <w:iCs/>
                <w:sz w:val="16"/>
                <w:szCs w:val="16"/>
                <w:lang w:val="en-GB"/>
              </w:rPr>
              <w:t>to w</w:t>
            </w:r>
            <w:r w:rsidR="00AF6723">
              <w:rPr>
                <w:iCs/>
                <w:sz w:val="16"/>
                <w:szCs w:val="16"/>
                <w:lang w:val="en-GB"/>
              </w:rPr>
              <w:t>h</w:t>
            </w:r>
            <w:r w:rsidR="001F53F5">
              <w:rPr>
                <w:iCs/>
                <w:sz w:val="16"/>
                <w:szCs w:val="16"/>
                <w:lang w:val="en-GB"/>
              </w:rPr>
              <w:t xml:space="preserve">ich </w:t>
            </w:r>
            <w:r w:rsidR="000F321D" w:rsidRPr="00C40321">
              <w:rPr>
                <w:iCs/>
                <w:sz w:val="16"/>
                <w:szCs w:val="16"/>
                <w:lang w:val="en-GB"/>
              </w:rPr>
              <w:t xml:space="preserve">national statistical systems </w:t>
            </w:r>
            <w:r w:rsidR="004A5847" w:rsidRPr="00C40321">
              <w:rPr>
                <w:iCs/>
                <w:sz w:val="16"/>
                <w:szCs w:val="16"/>
                <w:lang w:val="en-GB"/>
              </w:rPr>
              <w:t xml:space="preserve">allow collection of relevant </w:t>
            </w:r>
            <w:r w:rsidR="00AD1861" w:rsidRPr="00C40321">
              <w:rPr>
                <w:iCs/>
                <w:sz w:val="16"/>
                <w:szCs w:val="16"/>
                <w:lang w:val="en-GB"/>
              </w:rPr>
              <w:t>data to</w:t>
            </w:r>
            <w:r w:rsidR="004A5847" w:rsidRPr="00C40321">
              <w:rPr>
                <w:iCs/>
                <w:sz w:val="16"/>
                <w:szCs w:val="16"/>
                <w:lang w:val="en-GB"/>
              </w:rPr>
              <w:t xml:space="preserve"> track progress again</w:t>
            </w:r>
            <w:r w:rsidR="001F53F5">
              <w:rPr>
                <w:iCs/>
                <w:sz w:val="16"/>
                <w:szCs w:val="16"/>
                <w:lang w:val="en-GB"/>
              </w:rPr>
              <w:t>st</w:t>
            </w:r>
            <w:r w:rsidR="004A5847" w:rsidRPr="00C40321">
              <w:rPr>
                <w:iCs/>
                <w:sz w:val="16"/>
                <w:szCs w:val="16"/>
                <w:lang w:val="en-GB"/>
              </w:rPr>
              <w:t xml:space="preserve"> locali</w:t>
            </w:r>
            <w:r w:rsidR="00AF6723">
              <w:rPr>
                <w:iCs/>
                <w:sz w:val="16"/>
                <w:szCs w:val="16"/>
                <w:lang w:val="en-GB"/>
              </w:rPr>
              <w:t>z</w:t>
            </w:r>
            <w:r w:rsidR="004A5847" w:rsidRPr="00C40321">
              <w:rPr>
                <w:iCs/>
                <w:sz w:val="16"/>
                <w:szCs w:val="16"/>
                <w:lang w:val="en-GB"/>
              </w:rPr>
              <w:t xml:space="preserve">ed </w:t>
            </w:r>
            <w:r w:rsidR="00AF6723">
              <w:rPr>
                <w:iCs/>
                <w:sz w:val="16"/>
                <w:szCs w:val="16"/>
                <w:lang w:val="en-GB"/>
              </w:rPr>
              <w:t>Sustainable Development Goals</w:t>
            </w:r>
            <w:r w:rsidR="00AF6723" w:rsidRPr="00C40321">
              <w:rPr>
                <w:iCs/>
                <w:sz w:val="16"/>
                <w:szCs w:val="16"/>
                <w:lang w:val="en-GB"/>
              </w:rPr>
              <w:t xml:space="preserve"> </w:t>
            </w:r>
            <w:r w:rsidR="004A5847" w:rsidRPr="00C40321">
              <w:rPr>
                <w:iCs/>
                <w:sz w:val="16"/>
                <w:szCs w:val="16"/>
                <w:lang w:val="en-GB"/>
              </w:rPr>
              <w:t xml:space="preserve">with necessary </w:t>
            </w:r>
            <w:r w:rsidR="00064ED4" w:rsidRPr="00C40321">
              <w:rPr>
                <w:iCs/>
                <w:sz w:val="16"/>
                <w:szCs w:val="16"/>
                <w:lang w:val="en-GB"/>
              </w:rPr>
              <w:t>disaggregation</w:t>
            </w:r>
            <w:r w:rsidR="004A5847" w:rsidRPr="00C40321">
              <w:rPr>
                <w:iCs/>
                <w:sz w:val="16"/>
                <w:szCs w:val="16"/>
                <w:lang w:val="en-GB"/>
              </w:rPr>
              <w:t xml:space="preserve"> (</w:t>
            </w:r>
            <w:r w:rsidR="001F53F5">
              <w:rPr>
                <w:iCs/>
                <w:sz w:val="16"/>
                <w:szCs w:val="16"/>
                <w:lang w:val="en-GB"/>
              </w:rPr>
              <w:t>sex</w:t>
            </w:r>
            <w:r w:rsidR="004A5847" w:rsidRPr="00C40321">
              <w:rPr>
                <w:iCs/>
                <w:sz w:val="16"/>
                <w:szCs w:val="16"/>
                <w:lang w:val="en-GB"/>
              </w:rPr>
              <w:t>, income groups</w:t>
            </w:r>
            <w:r w:rsidR="00F52ECA">
              <w:rPr>
                <w:iCs/>
                <w:sz w:val="16"/>
                <w:szCs w:val="16"/>
                <w:lang w:val="en-GB"/>
              </w:rPr>
              <w:t>,</w:t>
            </w:r>
            <w:r w:rsidR="004A5847" w:rsidRPr="00C40321">
              <w:rPr>
                <w:iCs/>
                <w:sz w:val="16"/>
                <w:szCs w:val="16"/>
                <w:lang w:val="en-GB"/>
              </w:rPr>
              <w:t xml:space="preserve"> etc.)</w:t>
            </w:r>
          </w:p>
          <w:p w14:paraId="5E400A43" w14:textId="58FB95A9" w:rsidR="005E29E2" w:rsidRPr="005E29E2" w:rsidRDefault="007C14DF" w:rsidP="001F53F5">
            <w:pPr>
              <w:pStyle w:val="ListParagraph"/>
              <w:numPr>
                <w:ilvl w:val="0"/>
                <w:numId w:val="15"/>
              </w:numPr>
              <w:rPr>
                <w:sz w:val="16"/>
                <w:szCs w:val="16"/>
                <w:lang w:val="en-GB"/>
              </w:rPr>
            </w:pPr>
            <w:r w:rsidRPr="001F53F5">
              <w:rPr>
                <w:b/>
                <w:i/>
                <w:iCs/>
                <w:sz w:val="16"/>
                <w:szCs w:val="16"/>
                <w:lang w:val="en-GB"/>
              </w:rPr>
              <w:t>Baseline</w:t>
            </w:r>
            <w:r w:rsidR="004A5847" w:rsidRPr="001F53F5">
              <w:rPr>
                <w:b/>
                <w:i/>
                <w:iCs/>
                <w:sz w:val="16"/>
                <w:szCs w:val="16"/>
                <w:lang w:val="en-GB"/>
              </w:rPr>
              <w:t xml:space="preserve">: </w:t>
            </w:r>
            <w:r w:rsidR="00F52ECA">
              <w:rPr>
                <w:iCs/>
                <w:sz w:val="16"/>
                <w:szCs w:val="16"/>
                <w:lang w:val="en-GB"/>
              </w:rPr>
              <w:t>S</w:t>
            </w:r>
            <w:r w:rsidR="004A5847" w:rsidRPr="001F53F5">
              <w:rPr>
                <w:iCs/>
                <w:sz w:val="16"/>
                <w:szCs w:val="16"/>
                <w:lang w:val="en-GB"/>
              </w:rPr>
              <w:t xml:space="preserve">ome extent </w:t>
            </w:r>
            <w:r w:rsidR="00354085" w:rsidRPr="001F53F5">
              <w:rPr>
                <w:iCs/>
                <w:sz w:val="16"/>
                <w:szCs w:val="16"/>
                <w:lang w:val="en-GB"/>
              </w:rPr>
              <w:t xml:space="preserve"> </w:t>
            </w:r>
            <w:r w:rsidR="001F53F5" w:rsidRPr="001F53F5">
              <w:rPr>
                <w:iCs/>
                <w:sz w:val="16"/>
                <w:szCs w:val="16"/>
                <w:lang w:val="en-GB"/>
              </w:rPr>
              <w:t xml:space="preserve">(1) </w:t>
            </w:r>
          </w:p>
          <w:p w14:paraId="59D68A60" w14:textId="46A95A5F" w:rsidR="007C14DF" w:rsidRPr="001F53F5" w:rsidRDefault="007C14DF" w:rsidP="001F53F5">
            <w:pPr>
              <w:pStyle w:val="ListParagraph"/>
              <w:numPr>
                <w:ilvl w:val="0"/>
                <w:numId w:val="15"/>
              </w:numPr>
              <w:rPr>
                <w:sz w:val="16"/>
                <w:szCs w:val="16"/>
                <w:lang w:val="en-GB"/>
              </w:rPr>
            </w:pPr>
            <w:r w:rsidRPr="001F53F5">
              <w:rPr>
                <w:b/>
                <w:i/>
                <w:iCs/>
                <w:sz w:val="16"/>
                <w:szCs w:val="16"/>
                <w:lang w:val="en-GB"/>
              </w:rPr>
              <w:t>Target:</w:t>
            </w:r>
            <w:r w:rsidRPr="001F53F5">
              <w:rPr>
                <w:i/>
                <w:iCs/>
                <w:sz w:val="16"/>
                <w:szCs w:val="16"/>
                <w:lang w:val="en-GB"/>
              </w:rPr>
              <w:t xml:space="preserve"> </w:t>
            </w:r>
            <w:r w:rsidR="00F52ECA">
              <w:rPr>
                <w:iCs/>
                <w:sz w:val="16"/>
                <w:szCs w:val="16"/>
                <w:lang w:val="en-GB"/>
              </w:rPr>
              <w:t>G</w:t>
            </w:r>
            <w:r w:rsidR="004A5847" w:rsidRPr="001F53F5">
              <w:rPr>
                <w:iCs/>
                <w:sz w:val="16"/>
                <w:szCs w:val="16"/>
                <w:lang w:val="en-GB"/>
              </w:rPr>
              <w:t xml:space="preserve">reat extent </w:t>
            </w:r>
            <w:r w:rsidR="001F53F5">
              <w:rPr>
                <w:iCs/>
                <w:sz w:val="16"/>
                <w:szCs w:val="16"/>
                <w:lang w:val="en-GB"/>
              </w:rPr>
              <w:t>(3)</w:t>
            </w:r>
          </w:p>
          <w:p w14:paraId="16875D25" w14:textId="3E063840" w:rsidR="007C14DF" w:rsidRPr="00C40321" w:rsidRDefault="007C14DF" w:rsidP="009F6702">
            <w:pPr>
              <w:pStyle w:val="ListParagraph"/>
              <w:numPr>
                <w:ilvl w:val="0"/>
                <w:numId w:val="15"/>
              </w:numPr>
              <w:rPr>
                <w:sz w:val="16"/>
                <w:szCs w:val="16"/>
                <w:lang w:val="en-GB"/>
              </w:rPr>
            </w:pPr>
            <w:r w:rsidRPr="00C40321">
              <w:rPr>
                <w:b/>
                <w:i/>
                <w:iCs/>
                <w:sz w:val="16"/>
                <w:szCs w:val="16"/>
                <w:lang w:val="en-GB"/>
              </w:rPr>
              <w:t xml:space="preserve">Data source, frequency: </w:t>
            </w:r>
            <w:r w:rsidRPr="00C40321">
              <w:rPr>
                <w:iCs/>
                <w:sz w:val="16"/>
                <w:szCs w:val="16"/>
                <w:lang w:val="en-GB"/>
              </w:rPr>
              <w:t>C</w:t>
            </w:r>
            <w:r w:rsidR="00F716F8">
              <w:rPr>
                <w:iCs/>
                <w:sz w:val="16"/>
                <w:szCs w:val="16"/>
                <w:lang w:val="en-GB"/>
              </w:rPr>
              <w:t xml:space="preserve">ommune </w:t>
            </w:r>
            <w:r w:rsidRPr="00C40321">
              <w:rPr>
                <w:iCs/>
                <w:sz w:val="16"/>
                <w:szCs w:val="16"/>
                <w:lang w:val="en-GB"/>
              </w:rPr>
              <w:t>D</w:t>
            </w:r>
            <w:r w:rsidR="00F716F8">
              <w:rPr>
                <w:iCs/>
                <w:sz w:val="16"/>
                <w:szCs w:val="16"/>
                <w:lang w:val="en-GB"/>
              </w:rPr>
              <w:t xml:space="preserve">ata </w:t>
            </w:r>
            <w:r w:rsidRPr="00C40321">
              <w:rPr>
                <w:iCs/>
                <w:sz w:val="16"/>
                <w:szCs w:val="16"/>
                <w:lang w:val="en-GB"/>
              </w:rPr>
              <w:t>B</w:t>
            </w:r>
            <w:r w:rsidR="00F716F8">
              <w:rPr>
                <w:iCs/>
                <w:sz w:val="16"/>
                <w:szCs w:val="16"/>
                <w:lang w:val="en-GB"/>
              </w:rPr>
              <w:t>ase</w:t>
            </w:r>
            <w:r w:rsidRPr="00C40321">
              <w:rPr>
                <w:iCs/>
                <w:sz w:val="16"/>
                <w:szCs w:val="16"/>
                <w:lang w:val="en-GB"/>
              </w:rPr>
              <w:t xml:space="preserve"> (annually), CSES (annually), </w:t>
            </w:r>
            <w:r w:rsidR="00AF6723">
              <w:rPr>
                <w:iCs/>
                <w:sz w:val="16"/>
                <w:szCs w:val="16"/>
                <w:lang w:val="en-GB"/>
              </w:rPr>
              <w:t>Cambodia Demographic and Health Survey</w:t>
            </w:r>
            <w:r w:rsidRPr="00C40321">
              <w:rPr>
                <w:iCs/>
                <w:sz w:val="16"/>
                <w:szCs w:val="16"/>
                <w:lang w:val="en-GB"/>
              </w:rPr>
              <w:t xml:space="preserve"> (every five years)</w:t>
            </w:r>
          </w:p>
          <w:p w14:paraId="620D06DE" w14:textId="77777777" w:rsidR="006B4B69" w:rsidRDefault="006B4B69" w:rsidP="00FB5234">
            <w:pPr>
              <w:pStyle w:val="Normal1"/>
              <w:rPr>
                <w:b/>
                <w:bCs/>
                <w:color w:val="auto"/>
                <w:sz w:val="16"/>
                <w:szCs w:val="16"/>
                <w:highlight w:val="yellow"/>
                <w:lang w:val="en-GB"/>
              </w:rPr>
            </w:pPr>
          </w:p>
          <w:p w14:paraId="28CD55DB" w14:textId="187F68A5" w:rsidR="007C14DF" w:rsidRPr="00C40321" w:rsidRDefault="001763C6" w:rsidP="00FB5234">
            <w:pPr>
              <w:pStyle w:val="Normal1"/>
              <w:rPr>
                <w:b/>
                <w:bCs/>
                <w:color w:val="auto"/>
                <w:sz w:val="14"/>
                <w:szCs w:val="14"/>
                <w:lang w:val="en-GB"/>
              </w:rPr>
            </w:pPr>
            <w:r>
              <w:rPr>
                <w:b/>
                <w:bCs/>
                <w:color w:val="auto"/>
                <w:sz w:val="16"/>
                <w:szCs w:val="16"/>
                <w:lang w:val="en-GB"/>
              </w:rPr>
              <w:t>Output 3.3</w:t>
            </w:r>
            <w:r w:rsidR="003B3182" w:rsidRPr="00C40321">
              <w:rPr>
                <w:b/>
                <w:bCs/>
                <w:color w:val="auto"/>
                <w:sz w:val="16"/>
                <w:szCs w:val="16"/>
                <w:lang w:val="en-GB"/>
              </w:rPr>
              <w:t>:</w:t>
            </w:r>
            <w:r w:rsidR="009D107A">
              <w:rPr>
                <w:b/>
                <w:bCs/>
                <w:color w:val="auto"/>
                <w:sz w:val="16"/>
                <w:szCs w:val="16"/>
                <w:lang w:val="en-GB"/>
              </w:rPr>
              <w:t xml:space="preserve"> Institutional mechanisms in place to manage the transition in composition of </w:t>
            </w:r>
            <w:r w:rsidR="00AF6723">
              <w:rPr>
                <w:b/>
                <w:bCs/>
                <w:color w:val="auto"/>
                <w:sz w:val="16"/>
                <w:szCs w:val="16"/>
                <w:lang w:val="en-GB"/>
              </w:rPr>
              <w:t xml:space="preserve">official development assistance </w:t>
            </w:r>
            <w:r w:rsidR="00C11AB4">
              <w:rPr>
                <w:b/>
                <w:bCs/>
                <w:color w:val="auto"/>
                <w:sz w:val="16"/>
                <w:szCs w:val="16"/>
                <w:lang w:val="en-GB"/>
              </w:rPr>
              <w:t xml:space="preserve">and </w:t>
            </w:r>
            <w:r w:rsidR="009D107A">
              <w:rPr>
                <w:b/>
                <w:bCs/>
                <w:color w:val="auto"/>
                <w:sz w:val="16"/>
                <w:szCs w:val="16"/>
                <w:lang w:val="en-GB"/>
              </w:rPr>
              <w:t>to expand access</w:t>
            </w:r>
            <w:r w:rsidR="007C14DF" w:rsidRPr="00C40321">
              <w:rPr>
                <w:b/>
                <w:bCs/>
                <w:color w:val="auto"/>
                <w:sz w:val="16"/>
                <w:szCs w:val="16"/>
                <w:lang w:val="en-GB"/>
              </w:rPr>
              <w:t xml:space="preserve"> </w:t>
            </w:r>
            <w:r w:rsidR="009D107A">
              <w:rPr>
                <w:b/>
                <w:bCs/>
                <w:color w:val="auto"/>
                <w:sz w:val="16"/>
                <w:szCs w:val="16"/>
                <w:lang w:val="en-GB"/>
              </w:rPr>
              <w:t xml:space="preserve">to other </w:t>
            </w:r>
            <w:r w:rsidR="007C14DF" w:rsidRPr="00C40321">
              <w:rPr>
                <w:b/>
                <w:bCs/>
                <w:color w:val="auto"/>
                <w:sz w:val="16"/>
                <w:szCs w:val="16"/>
                <w:lang w:val="en-GB"/>
              </w:rPr>
              <w:t>sources of global development financin</w:t>
            </w:r>
            <w:r w:rsidR="00527C01" w:rsidRPr="00C40321">
              <w:rPr>
                <w:b/>
                <w:bCs/>
                <w:color w:val="auto"/>
                <w:sz w:val="16"/>
                <w:szCs w:val="16"/>
                <w:lang w:val="en-GB"/>
              </w:rPr>
              <w:t>g</w:t>
            </w:r>
          </w:p>
          <w:p w14:paraId="686378EA" w14:textId="77777777" w:rsidR="001763C6" w:rsidRDefault="001763C6" w:rsidP="009F6702">
            <w:pPr>
              <w:pStyle w:val="Normal1"/>
              <w:ind w:left="360"/>
              <w:rPr>
                <w:b/>
                <w:i/>
                <w:iCs/>
                <w:color w:val="auto"/>
                <w:sz w:val="16"/>
                <w:szCs w:val="16"/>
              </w:rPr>
            </w:pPr>
          </w:p>
          <w:p w14:paraId="4B22985A" w14:textId="6ADE37D0" w:rsidR="00F02FCE" w:rsidRPr="00C40321" w:rsidRDefault="007C14DF" w:rsidP="009F6702">
            <w:pPr>
              <w:pStyle w:val="Normal1"/>
              <w:ind w:left="360"/>
              <w:rPr>
                <w:sz w:val="16"/>
                <w:szCs w:val="16"/>
                <w:lang w:val="en-GB"/>
              </w:rPr>
            </w:pPr>
            <w:r w:rsidRPr="00C40321">
              <w:rPr>
                <w:b/>
                <w:i/>
                <w:iCs/>
                <w:color w:val="auto"/>
                <w:sz w:val="16"/>
                <w:szCs w:val="16"/>
              </w:rPr>
              <w:t>Indicator 3.</w:t>
            </w:r>
            <w:r w:rsidR="001763C6">
              <w:rPr>
                <w:b/>
                <w:i/>
                <w:iCs/>
                <w:color w:val="auto"/>
                <w:sz w:val="16"/>
                <w:szCs w:val="16"/>
              </w:rPr>
              <w:t>3</w:t>
            </w:r>
            <w:r w:rsidRPr="00C40321">
              <w:rPr>
                <w:b/>
                <w:i/>
                <w:iCs/>
                <w:color w:val="auto"/>
                <w:sz w:val="16"/>
                <w:szCs w:val="16"/>
              </w:rPr>
              <w:t>.1:</w:t>
            </w:r>
            <w:r w:rsidRPr="00C40321">
              <w:rPr>
                <w:i/>
                <w:iCs/>
                <w:color w:val="auto"/>
                <w:sz w:val="16"/>
                <w:szCs w:val="16"/>
              </w:rPr>
              <w:t xml:space="preserve"> </w:t>
            </w:r>
            <w:r w:rsidRPr="00C40321">
              <w:rPr>
                <w:iCs/>
                <w:color w:val="auto"/>
                <w:sz w:val="16"/>
                <w:szCs w:val="16"/>
              </w:rPr>
              <w:t>E</w:t>
            </w:r>
            <w:r w:rsidR="00F02FCE" w:rsidRPr="00C40321">
              <w:rPr>
                <w:iCs/>
                <w:color w:val="auto"/>
                <w:sz w:val="16"/>
                <w:szCs w:val="16"/>
              </w:rPr>
              <w:t xml:space="preserve">ffectiveness of </w:t>
            </w:r>
            <w:r w:rsidRPr="00C40321">
              <w:rPr>
                <w:iCs/>
                <w:color w:val="auto"/>
                <w:sz w:val="16"/>
                <w:szCs w:val="16"/>
              </w:rPr>
              <w:t>mechanism</w:t>
            </w:r>
            <w:r w:rsidR="00C37B95" w:rsidRPr="00C40321">
              <w:rPr>
                <w:iCs/>
                <w:color w:val="auto"/>
                <w:sz w:val="16"/>
                <w:szCs w:val="16"/>
              </w:rPr>
              <w:t>s</w:t>
            </w:r>
            <w:r w:rsidRPr="00C40321">
              <w:rPr>
                <w:iCs/>
                <w:color w:val="auto"/>
                <w:sz w:val="16"/>
                <w:szCs w:val="16"/>
              </w:rPr>
              <w:t xml:space="preserve"> </w:t>
            </w:r>
            <w:r w:rsidR="00E128A6">
              <w:rPr>
                <w:iCs/>
                <w:color w:val="auto"/>
                <w:sz w:val="16"/>
                <w:szCs w:val="16"/>
              </w:rPr>
              <w:t xml:space="preserve">to </w:t>
            </w:r>
            <w:r w:rsidRPr="00C40321">
              <w:rPr>
                <w:iCs/>
                <w:color w:val="auto"/>
                <w:sz w:val="16"/>
                <w:szCs w:val="16"/>
              </w:rPr>
              <w:t xml:space="preserve">access, monitor, report on and verify use of </w:t>
            </w:r>
            <w:r w:rsidR="00AF6723">
              <w:rPr>
                <w:iCs/>
                <w:color w:val="auto"/>
                <w:sz w:val="16"/>
                <w:szCs w:val="16"/>
              </w:rPr>
              <w:t>official development assistance</w:t>
            </w:r>
            <w:r w:rsidR="00AF6723" w:rsidRPr="00C40321">
              <w:rPr>
                <w:iCs/>
                <w:color w:val="auto"/>
                <w:sz w:val="16"/>
                <w:szCs w:val="16"/>
              </w:rPr>
              <w:t xml:space="preserve"> </w:t>
            </w:r>
            <w:r w:rsidRPr="00C40321">
              <w:rPr>
                <w:iCs/>
                <w:color w:val="auto"/>
                <w:sz w:val="16"/>
                <w:szCs w:val="16"/>
              </w:rPr>
              <w:t>and other sources of global financing for climate change</w:t>
            </w:r>
            <w:r w:rsidRPr="00C40321">
              <w:rPr>
                <w:i/>
                <w:iCs/>
                <w:color w:val="auto"/>
                <w:sz w:val="16"/>
                <w:szCs w:val="16"/>
              </w:rPr>
              <w:t xml:space="preserve"> </w:t>
            </w:r>
            <w:r w:rsidR="00F02FCE" w:rsidRPr="00C40321">
              <w:rPr>
                <w:i/>
                <w:iCs/>
                <w:sz w:val="16"/>
                <w:szCs w:val="16"/>
                <w:lang w:val="en-GB"/>
              </w:rPr>
              <w:t xml:space="preserve"> </w:t>
            </w:r>
          </w:p>
          <w:p w14:paraId="093B8B64" w14:textId="69FCD084" w:rsidR="00F02FCE" w:rsidRPr="00C40321" w:rsidRDefault="00F02FCE" w:rsidP="007C14DF">
            <w:pPr>
              <w:pStyle w:val="ListParagraph"/>
              <w:numPr>
                <w:ilvl w:val="0"/>
                <w:numId w:val="6"/>
              </w:numPr>
              <w:rPr>
                <w:b/>
                <w:i/>
                <w:sz w:val="16"/>
                <w:szCs w:val="16"/>
                <w:lang w:val="en-GB"/>
              </w:rPr>
            </w:pPr>
            <w:r w:rsidRPr="00C40321">
              <w:rPr>
                <w:b/>
                <w:i/>
                <w:sz w:val="16"/>
                <w:szCs w:val="16"/>
                <w:lang w:val="en-GB"/>
              </w:rPr>
              <w:lastRenderedPageBreak/>
              <w:t xml:space="preserve">Baseline: </w:t>
            </w:r>
            <w:r w:rsidR="00F52ECA">
              <w:rPr>
                <w:iCs/>
                <w:sz w:val="16"/>
                <w:szCs w:val="16"/>
                <w:lang w:val="en-GB"/>
              </w:rPr>
              <w:t>N</w:t>
            </w:r>
            <w:r w:rsidRPr="00C40321">
              <w:rPr>
                <w:iCs/>
                <w:sz w:val="16"/>
                <w:szCs w:val="16"/>
                <w:lang w:val="en-GB"/>
              </w:rPr>
              <w:t xml:space="preserve">ot effective </w:t>
            </w:r>
            <w:r w:rsidR="001F53F5">
              <w:rPr>
                <w:iCs/>
                <w:sz w:val="16"/>
                <w:szCs w:val="16"/>
                <w:lang w:val="en-GB"/>
              </w:rPr>
              <w:t xml:space="preserve">(1) </w:t>
            </w:r>
          </w:p>
          <w:p w14:paraId="4C5F34DF" w14:textId="22D84846" w:rsidR="007C14DF" w:rsidRPr="00C40321" w:rsidRDefault="007C14DF" w:rsidP="007C14DF">
            <w:pPr>
              <w:pStyle w:val="ListParagraph"/>
              <w:numPr>
                <w:ilvl w:val="0"/>
                <w:numId w:val="6"/>
              </w:numPr>
              <w:rPr>
                <w:sz w:val="16"/>
                <w:szCs w:val="16"/>
                <w:lang w:val="en-GB"/>
              </w:rPr>
            </w:pPr>
            <w:r w:rsidRPr="00C40321">
              <w:rPr>
                <w:b/>
                <w:i/>
                <w:iCs/>
                <w:sz w:val="16"/>
                <w:szCs w:val="16"/>
                <w:lang w:val="en-GB"/>
              </w:rPr>
              <w:t>Target:</w:t>
            </w:r>
            <w:r w:rsidRPr="00C40321">
              <w:rPr>
                <w:i/>
                <w:iCs/>
                <w:sz w:val="16"/>
                <w:szCs w:val="16"/>
                <w:lang w:val="en-GB"/>
              </w:rPr>
              <w:t xml:space="preserve"> </w:t>
            </w:r>
            <w:r w:rsidR="00F52ECA">
              <w:rPr>
                <w:iCs/>
                <w:sz w:val="16"/>
                <w:szCs w:val="16"/>
                <w:lang w:val="en-GB"/>
              </w:rPr>
              <w:t>E</w:t>
            </w:r>
            <w:r w:rsidR="00C37B95" w:rsidRPr="00C40321">
              <w:rPr>
                <w:iCs/>
                <w:sz w:val="16"/>
                <w:szCs w:val="16"/>
                <w:lang w:val="en-GB"/>
              </w:rPr>
              <w:t>ffective</w:t>
            </w:r>
            <w:r w:rsidR="001F53F5">
              <w:rPr>
                <w:iCs/>
                <w:sz w:val="16"/>
                <w:szCs w:val="16"/>
                <w:lang w:val="en-GB"/>
              </w:rPr>
              <w:t xml:space="preserve"> (3)</w:t>
            </w:r>
          </w:p>
          <w:p w14:paraId="64C35C77" w14:textId="0501B3B7" w:rsidR="004D09A6" w:rsidRPr="00C52599" w:rsidRDefault="007C14DF" w:rsidP="004D09A6">
            <w:pPr>
              <w:pStyle w:val="ListParagraph"/>
              <w:numPr>
                <w:ilvl w:val="0"/>
                <w:numId w:val="6"/>
              </w:numPr>
              <w:rPr>
                <w:sz w:val="16"/>
                <w:szCs w:val="16"/>
                <w:lang w:val="en-GB"/>
              </w:rPr>
            </w:pPr>
            <w:r w:rsidRPr="00C40321">
              <w:rPr>
                <w:b/>
                <w:i/>
                <w:iCs/>
                <w:sz w:val="16"/>
                <w:szCs w:val="16"/>
                <w:lang w:val="en-GB"/>
              </w:rPr>
              <w:t xml:space="preserve">Data source, frequency: </w:t>
            </w:r>
            <w:r w:rsidRPr="00C40321">
              <w:rPr>
                <w:iCs/>
                <w:sz w:val="16"/>
                <w:szCs w:val="16"/>
                <w:lang w:val="en-GB"/>
              </w:rPr>
              <w:t>MoE (</w:t>
            </w:r>
            <w:r w:rsidR="00AF6723">
              <w:rPr>
                <w:iCs/>
                <w:sz w:val="16"/>
                <w:szCs w:val="16"/>
                <w:lang w:val="en-GB"/>
              </w:rPr>
              <w:t>a</w:t>
            </w:r>
            <w:r w:rsidRPr="00C40321">
              <w:rPr>
                <w:iCs/>
                <w:sz w:val="16"/>
                <w:szCs w:val="16"/>
                <w:lang w:val="en-GB"/>
              </w:rPr>
              <w:t xml:space="preserve">nnually), </w:t>
            </w:r>
            <w:r w:rsidR="00AF6723">
              <w:rPr>
                <w:iCs/>
                <w:sz w:val="16"/>
                <w:szCs w:val="16"/>
                <w:lang w:val="en-GB"/>
              </w:rPr>
              <w:t>p</w:t>
            </w:r>
            <w:r w:rsidRPr="00C40321">
              <w:rPr>
                <w:iCs/>
                <w:sz w:val="16"/>
                <w:szCs w:val="16"/>
                <w:lang w:val="en-GB"/>
              </w:rPr>
              <w:t xml:space="preserve">rogress report on the </w:t>
            </w:r>
            <w:r w:rsidR="004D09A6" w:rsidRPr="00586CF1">
              <w:rPr>
                <w:iCs/>
                <w:sz w:val="16"/>
                <w:szCs w:val="16"/>
                <w:lang w:val="en-GB"/>
              </w:rPr>
              <w:t>C</w:t>
            </w:r>
            <w:r w:rsidR="004D09A6">
              <w:rPr>
                <w:iCs/>
                <w:sz w:val="16"/>
                <w:szCs w:val="16"/>
                <w:lang w:val="en-GB"/>
              </w:rPr>
              <w:t xml:space="preserve">ambodia Climate Change Strategic Plan </w:t>
            </w:r>
          </w:p>
          <w:p w14:paraId="7B7C3C07" w14:textId="4B80B97A" w:rsidR="007C14DF" w:rsidRPr="00C40321" w:rsidRDefault="007C14DF" w:rsidP="004D09A6">
            <w:pPr>
              <w:pStyle w:val="ListParagraph"/>
              <w:rPr>
                <w:sz w:val="16"/>
                <w:szCs w:val="16"/>
                <w:lang w:val="en-GB"/>
              </w:rPr>
            </w:pPr>
          </w:p>
          <w:p w14:paraId="6817E3C2" w14:textId="77777777" w:rsidR="007C14DF" w:rsidRPr="00C40321" w:rsidRDefault="007C14DF" w:rsidP="007C14DF">
            <w:pPr>
              <w:rPr>
                <w:sz w:val="16"/>
                <w:szCs w:val="16"/>
                <w:lang w:val="en-GB"/>
              </w:rPr>
            </w:pPr>
          </w:p>
          <w:p w14:paraId="77897632" w14:textId="0968FA8E" w:rsidR="007C14DF" w:rsidRPr="00C40321" w:rsidRDefault="007C14DF" w:rsidP="009F6702">
            <w:pPr>
              <w:pStyle w:val="Normal1"/>
              <w:ind w:left="360"/>
              <w:rPr>
                <w:i/>
                <w:iCs/>
                <w:color w:val="auto"/>
                <w:sz w:val="16"/>
                <w:szCs w:val="16"/>
                <w:lang w:val="en-GB"/>
              </w:rPr>
            </w:pPr>
            <w:r w:rsidRPr="00C40321">
              <w:rPr>
                <w:b/>
                <w:i/>
                <w:iCs/>
                <w:color w:val="auto"/>
                <w:sz w:val="16"/>
                <w:szCs w:val="16"/>
              </w:rPr>
              <w:t>Indicator 3.</w:t>
            </w:r>
            <w:r w:rsidR="001763C6">
              <w:rPr>
                <w:b/>
                <w:i/>
                <w:iCs/>
                <w:color w:val="auto"/>
                <w:sz w:val="16"/>
                <w:szCs w:val="16"/>
              </w:rPr>
              <w:t>3</w:t>
            </w:r>
            <w:r w:rsidRPr="00C40321">
              <w:rPr>
                <w:b/>
                <w:i/>
                <w:iCs/>
                <w:color w:val="auto"/>
                <w:sz w:val="16"/>
                <w:szCs w:val="16"/>
              </w:rPr>
              <w:t>.2:</w:t>
            </w:r>
            <w:r w:rsidRPr="00C40321">
              <w:rPr>
                <w:i/>
                <w:iCs/>
                <w:color w:val="auto"/>
                <w:sz w:val="16"/>
                <w:szCs w:val="16"/>
              </w:rPr>
              <w:t xml:space="preserve"> </w:t>
            </w:r>
            <w:r w:rsidRPr="00C40321">
              <w:rPr>
                <w:iCs/>
                <w:color w:val="auto"/>
                <w:sz w:val="16"/>
                <w:szCs w:val="16"/>
              </w:rPr>
              <w:t xml:space="preserve">Effective mechanism in place to access, monitor, report on and verify use of national budgets, </w:t>
            </w:r>
            <w:r w:rsidR="000B5167">
              <w:rPr>
                <w:iCs/>
                <w:color w:val="auto"/>
                <w:sz w:val="16"/>
                <w:szCs w:val="16"/>
              </w:rPr>
              <w:t>official development assistance</w:t>
            </w:r>
            <w:r w:rsidR="000B5167" w:rsidRPr="00C40321">
              <w:rPr>
                <w:iCs/>
                <w:color w:val="auto"/>
                <w:sz w:val="16"/>
                <w:szCs w:val="16"/>
              </w:rPr>
              <w:t xml:space="preserve"> </w:t>
            </w:r>
            <w:r w:rsidRPr="00C40321">
              <w:rPr>
                <w:iCs/>
                <w:color w:val="auto"/>
                <w:sz w:val="16"/>
                <w:szCs w:val="16"/>
              </w:rPr>
              <w:t xml:space="preserve">and other sources of global financing for achievement of </w:t>
            </w:r>
            <w:r w:rsidR="000B5167">
              <w:rPr>
                <w:iCs/>
                <w:color w:val="auto"/>
                <w:sz w:val="16"/>
                <w:szCs w:val="16"/>
              </w:rPr>
              <w:t>the Sustainable Development Goals</w:t>
            </w:r>
            <w:r w:rsidR="000B5167" w:rsidRPr="00C40321">
              <w:rPr>
                <w:iCs/>
                <w:color w:val="auto"/>
                <w:sz w:val="16"/>
                <w:szCs w:val="16"/>
              </w:rPr>
              <w:t xml:space="preserve"> </w:t>
            </w:r>
          </w:p>
          <w:p w14:paraId="6F884B81" w14:textId="77777777" w:rsidR="005E29E2" w:rsidRPr="005E29E2" w:rsidRDefault="00F02FCE" w:rsidP="001F53F5">
            <w:pPr>
              <w:pStyle w:val="ListParagraph"/>
              <w:numPr>
                <w:ilvl w:val="0"/>
                <w:numId w:val="6"/>
              </w:numPr>
              <w:rPr>
                <w:sz w:val="16"/>
                <w:szCs w:val="16"/>
                <w:lang w:val="en-GB"/>
              </w:rPr>
            </w:pPr>
            <w:r w:rsidRPr="001F53F5">
              <w:rPr>
                <w:b/>
                <w:i/>
                <w:iCs/>
                <w:sz w:val="16"/>
                <w:szCs w:val="16"/>
                <w:lang w:val="en-GB"/>
              </w:rPr>
              <w:t>Baseline:</w:t>
            </w:r>
            <w:r w:rsidRPr="001F53F5">
              <w:rPr>
                <w:i/>
                <w:iCs/>
                <w:sz w:val="16"/>
                <w:szCs w:val="16"/>
                <w:lang w:val="en-GB"/>
              </w:rPr>
              <w:t xml:space="preserve"> </w:t>
            </w:r>
            <w:r w:rsidRPr="001F53F5">
              <w:rPr>
                <w:iCs/>
                <w:sz w:val="16"/>
                <w:szCs w:val="16"/>
                <w:lang w:val="en-GB"/>
              </w:rPr>
              <w:t>Not effective</w:t>
            </w:r>
            <w:r w:rsidR="001F53F5" w:rsidRPr="001F53F5">
              <w:rPr>
                <w:iCs/>
                <w:sz w:val="16"/>
                <w:szCs w:val="16"/>
                <w:lang w:val="en-GB"/>
              </w:rPr>
              <w:t xml:space="preserve"> (1) </w:t>
            </w:r>
          </w:p>
          <w:p w14:paraId="5AC59111" w14:textId="5E59639E" w:rsidR="007C14DF" w:rsidRPr="001F53F5" w:rsidRDefault="007C14DF" w:rsidP="001F53F5">
            <w:pPr>
              <w:pStyle w:val="ListParagraph"/>
              <w:numPr>
                <w:ilvl w:val="0"/>
                <w:numId w:val="6"/>
              </w:numPr>
              <w:rPr>
                <w:sz w:val="16"/>
                <w:szCs w:val="16"/>
                <w:lang w:val="en-GB"/>
              </w:rPr>
            </w:pPr>
            <w:r w:rsidRPr="001F53F5">
              <w:rPr>
                <w:b/>
                <w:i/>
                <w:iCs/>
                <w:sz w:val="16"/>
                <w:szCs w:val="16"/>
                <w:lang w:val="en-GB"/>
              </w:rPr>
              <w:t>Target:</w:t>
            </w:r>
            <w:r w:rsidRPr="001F53F5">
              <w:rPr>
                <w:i/>
                <w:iCs/>
                <w:sz w:val="16"/>
                <w:szCs w:val="16"/>
                <w:lang w:val="en-GB"/>
              </w:rPr>
              <w:t xml:space="preserve"> </w:t>
            </w:r>
            <w:r w:rsidR="00F52ECA">
              <w:rPr>
                <w:iCs/>
                <w:sz w:val="16"/>
                <w:szCs w:val="16"/>
                <w:lang w:val="en-GB"/>
              </w:rPr>
              <w:t>E</w:t>
            </w:r>
            <w:r w:rsidR="005F2174" w:rsidRPr="001F53F5">
              <w:rPr>
                <w:iCs/>
                <w:sz w:val="16"/>
                <w:szCs w:val="16"/>
                <w:lang w:val="en-GB"/>
              </w:rPr>
              <w:t>ffective</w:t>
            </w:r>
            <w:r w:rsidR="001F53F5">
              <w:rPr>
                <w:iCs/>
                <w:sz w:val="16"/>
                <w:szCs w:val="16"/>
                <w:lang w:val="en-GB"/>
              </w:rPr>
              <w:t xml:space="preserve"> (3)</w:t>
            </w:r>
          </w:p>
          <w:p w14:paraId="685B2718" w14:textId="1B60C340" w:rsidR="007C14DF" w:rsidRPr="00C40321" w:rsidRDefault="007C14DF" w:rsidP="0064433A">
            <w:pPr>
              <w:pStyle w:val="ListParagraph"/>
              <w:numPr>
                <w:ilvl w:val="0"/>
                <w:numId w:val="6"/>
              </w:numPr>
              <w:rPr>
                <w:sz w:val="16"/>
                <w:szCs w:val="16"/>
                <w:lang w:val="en-GB"/>
              </w:rPr>
            </w:pPr>
            <w:r w:rsidRPr="00C40321">
              <w:rPr>
                <w:b/>
                <w:i/>
                <w:iCs/>
                <w:sz w:val="16"/>
                <w:szCs w:val="16"/>
                <w:lang w:val="en-GB"/>
              </w:rPr>
              <w:t xml:space="preserve">Data source, frequency: </w:t>
            </w:r>
            <w:r w:rsidR="00AF6723" w:rsidRPr="00C40321">
              <w:rPr>
                <w:sz w:val="16"/>
                <w:szCs w:val="16"/>
              </w:rPr>
              <w:t xml:space="preserve">Council for the Development of Cambodia </w:t>
            </w:r>
            <w:r w:rsidR="00B41EE6" w:rsidRPr="00C40321">
              <w:rPr>
                <w:iCs/>
                <w:sz w:val="16"/>
                <w:szCs w:val="16"/>
                <w:lang w:val="en-GB"/>
              </w:rPr>
              <w:t>database</w:t>
            </w:r>
          </w:p>
          <w:p w14:paraId="0BF7AF78" w14:textId="77777777" w:rsidR="007C14DF" w:rsidRDefault="007C14DF" w:rsidP="00FB5234">
            <w:pPr>
              <w:pStyle w:val="Normal1"/>
              <w:rPr>
                <w:color w:val="auto"/>
                <w:sz w:val="16"/>
                <w:szCs w:val="16"/>
                <w:lang w:val="en-GB"/>
              </w:rPr>
            </w:pPr>
          </w:p>
          <w:p w14:paraId="381349B7" w14:textId="77777777" w:rsidR="00C11AB4" w:rsidRPr="00925328" w:rsidRDefault="00C11AB4" w:rsidP="00C11AB4">
            <w:pPr>
              <w:pStyle w:val="Normal1"/>
              <w:rPr>
                <w:b/>
                <w:bCs/>
                <w:color w:val="auto"/>
                <w:sz w:val="16"/>
                <w:szCs w:val="16"/>
              </w:rPr>
            </w:pPr>
            <w:r w:rsidRPr="00925328">
              <w:rPr>
                <w:b/>
                <w:bCs/>
                <w:color w:val="auto"/>
                <w:sz w:val="16"/>
                <w:szCs w:val="16"/>
                <w:lang w:val="en-GB"/>
              </w:rPr>
              <w:t>Output 3.3:</w:t>
            </w:r>
            <w:r w:rsidRPr="00925328">
              <w:rPr>
                <w:b/>
                <w:bCs/>
                <w:color w:val="auto"/>
                <w:sz w:val="16"/>
                <w:szCs w:val="16"/>
              </w:rPr>
              <w:t xml:space="preserve"> Mechanisms in place to generate and share knowledge about development solutions</w:t>
            </w:r>
          </w:p>
          <w:p w14:paraId="56FFB105" w14:textId="77777777" w:rsidR="00C11AB4" w:rsidRPr="00925328" w:rsidRDefault="00C11AB4" w:rsidP="00C11AB4">
            <w:pPr>
              <w:pStyle w:val="ListParagraph"/>
              <w:numPr>
                <w:ilvl w:val="0"/>
                <w:numId w:val="6"/>
              </w:numPr>
              <w:rPr>
                <w:b/>
                <w:i/>
                <w:sz w:val="16"/>
                <w:szCs w:val="16"/>
                <w:lang w:val="en-GB"/>
              </w:rPr>
            </w:pPr>
            <w:r w:rsidRPr="00925328">
              <w:rPr>
                <w:b/>
                <w:i/>
                <w:iCs/>
                <w:sz w:val="16"/>
                <w:szCs w:val="16"/>
              </w:rPr>
              <w:t xml:space="preserve">Indicator 3.3.1. </w:t>
            </w:r>
            <w:r w:rsidRPr="00925328">
              <w:rPr>
                <w:iCs/>
                <w:sz w:val="16"/>
                <w:szCs w:val="16"/>
              </w:rPr>
              <w:t xml:space="preserve">Extent to which the Human </w:t>
            </w:r>
            <w:r w:rsidR="006B7A0D" w:rsidRPr="00925328">
              <w:rPr>
                <w:iCs/>
                <w:sz w:val="16"/>
                <w:szCs w:val="16"/>
              </w:rPr>
              <w:t xml:space="preserve">Development Report contributes </w:t>
            </w:r>
            <w:r w:rsidRPr="00925328">
              <w:rPr>
                <w:iCs/>
                <w:sz w:val="16"/>
                <w:szCs w:val="16"/>
              </w:rPr>
              <w:t xml:space="preserve">to policy and academic debate </w:t>
            </w:r>
          </w:p>
          <w:p w14:paraId="2A36E7DB" w14:textId="264F9B76" w:rsidR="00C11AB4" w:rsidRPr="00925328" w:rsidRDefault="00C11AB4" w:rsidP="00C11AB4">
            <w:pPr>
              <w:pStyle w:val="ListParagraph"/>
              <w:numPr>
                <w:ilvl w:val="0"/>
                <w:numId w:val="6"/>
              </w:numPr>
              <w:rPr>
                <w:b/>
                <w:i/>
                <w:sz w:val="16"/>
                <w:szCs w:val="16"/>
                <w:lang w:val="en-GB"/>
              </w:rPr>
            </w:pPr>
            <w:r w:rsidRPr="00925328">
              <w:rPr>
                <w:b/>
                <w:i/>
                <w:sz w:val="16"/>
                <w:szCs w:val="16"/>
                <w:lang w:val="en-GB"/>
              </w:rPr>
              <w:t xml:space="preserve">Baseline </w:t>
            </w:r>
            <w:r w:rsidR="001F53F5">
              <w:rPr>
                <w:b/>
                <w:i/>
                <w:sz w:val="16"/>
                <w:szCs w:val="16"/>
                <w:lang w:val="en-GB"/>
              </w:rPr>
              <w:t>(</w:t>
            </w:r>
            <w:r w:rsidRPr="00925328">
              <w:rPr>
                <w:b/>
                <w:i/>
                <w:sz w:val="16"/>
                <w:szCs w:val="16"/>
                <w:lang w:val="en-GB"/>
              </w:rPr>
              <w:t>2011</w:t>
            </w:r>
            <w:r w:rsidR="001F53F5">
              <w:rPr>
                <w:b/>
                <w:i/>
                <w:sz w:val="16"/>
                <w:szCs w:val="16"/>
                <w:lang w:val="en-GB"/>
              </w:rPr>
              <w:t>)</w:t>
            </w:r>
            <w:r w:rsidRPr="00925328">
              <w:rPr>
                <w:b/>
                <w:i/>
                <w:sz w:val="16"/>
                <w:szCs w:val="16"/>
                <w:lang w:val="en-GB"/>
              </w:rPr>
              <w:t xml:space="preserve">: </w:t>
            </w:r>
            <w:r w:rsidR="00F52ECA">
              <w:rPr>
                <w:iCs/>
                <w:sz w:val="16"/>
                <w:szCs w:val="16"/>
                <w:lang w:val="en-GB"/>
              </w:rPr>
              <w:t>S</w:t>
            </w:r>
            <w:r w:rsidR="00B159E3">
              <w:rPr>
                <w:iCs/>
                <w:sz w:val="16"/>
                <w:szCs w:val="16"/>
                <w:lang w:val="en-GB"/>
              </w:rPr>
              <w:t>ome</w:t>
            </w:r>
            <w:r w:rsidR="001F53F5" w:rsidRPr="00925328">
              <w:rPr>
                <w:iCs/>
                <w:sz w:val="16"/>
                <w:szCs w:val="16"/>
                <w:lang w:val="en-GB"/>
              </w:rPr>
              <w:t xml:space="preserve"> </w:t>
            </w:r>
            <w:r w:rsidR="00B159E3">
              <w:rPr>
                <w:iCs/>
                <w:sz w:val="16"/>
                <w:szCs w:val="16"/>
                <w:lang w:val="en-GB"/>
              </w:rPr>
              <w:t xml:space="preserve">extent </w:t>
            </w:r>
            <w:r w:rsidR="001F53F5">
              <w:rPr>
                <w:iCs/>
                <w:sz w:val="16"/>
                <w:szCs w:val="16"/>
                <w:lang w:val="en-GB"/>
              </w:rPr>
              <w:t>(1)</w:t>
            </w:r>
          </w:p>
          <w:p w14:paraId="17698AA3" w14:textId="570BC965" w:rsidR="00C11AB4" w:rsidRPr="00925328" w:rsidRDefault="00C11AB4" w:rsidP="00C11AB4">
            <w:pPr>
              <w:pStyle w:val="ListParagraph"/>
              <w:numPr>
                <w:ilvl w:val="0"/>
                <w:numId w:val="6"/>
              </w:numPr>
              <w:rPr>
                <w:sz w:val="16"/>
                <w:szCs w:val="16"/>
                <w:lang w:val="en-GB"/>
              </w:rPr>
            </w:pPr>
            <w:r w:rsidRPr="00925328">
              <w:rPr>
                <w:b/>
                <w:i/>
                <w:iCs/>
                <w:sz w:val="16"/>
                <w:szCs w:val="16"/>
                <w:lang w:val="en-GB"/>
              </w:rPr>
              <w:t xml:space="preserve">Target  </w:t>
            </w:r>
            <w:r w:rsidR="001F53F5">
              <w:rPr>
                <w:b/>
                <w:i/>
                <w:iCs/>
                <w:sz w:val="16"/>
                <w:szCs w:val="16"/>
                <w:lang w:val="en-GB"/>
              </w:rPr>
              <w:t>(</w:t>
            </w:r>
            <w:r w:rsidRPr="00925328">
              <w:rPr>
                <w:b/>
                <w:i/>
                <w:iCs/>
                <w:sz w:val="16"/>
                <w:szCs w:val="16"/>
                <w:lang w:val="en-GB"/>
              </w:rPr>
              <w:t>2017</w:t>
            </w:r>
            <w:r w:rsidR="001F53F5">
              <w:rPr>
                <w:b/>
                <w:i/>
                <w:iCs/>
                <w:sz w:val="16"/>
                <w:szCs w:val="16"/>
                <w:lang w:val="en-GB"/>
              </w:rPr>
              <w:t>)</w:t>
            </w:r>
            <w:r w:rsidRPr="00925328">
              <w:rPr>
                <w:b/>
                <w:i/>
                <w:iCs/>
                <w:sz w:val="16"/>
                <w:szCs w:val="16"/>
                <w:lang w:val="en-GB"/>
              </w:rPr>
              <w:t>:</w:t>
            </w:r>
            <w:r w:rsidRPr="00925328">
              <w:rPr>
                <w:i/>
                <w:iCs/>
                <w:sz w:val="16"/>
                <w:szCs w:val="16"/>
                <w:lang w:val="en-GB"/>
              </w:rPr>
              <w:t xml:space="preserve"> </w:t>
            </w:r>
            <w:r w:rsidR="00F52ECA">
              <w:rPr>
                <w:iCs/>
                <w:sz w:val="16"/>
                <w:szCs w:val="16"/>
                <w:lang w:val="en-GB"/>
              </w:rPr>
              <w:t>G</w:t>
            </w:r>
            <w:r w:rsidR="00B159E3">
              <w:rPr>
                <w:iCs/>
                <w:sz w:val="16"/>
                <w:szCs w:val="16"/>
                <w:lang w:val="en-GB"/>
              </w:rPr>
              <w:t>reat extent</w:t>
            </w:r>
            <w:r w:rsidR="001F53F5">
              <w:rPr>
                <w:iCs/>
                <w:sz w:val="16"/>
                <w:szCs w:val="16"/>
                <w:lang w:val="en-GB"/>
              </w:rPr>
              <w:t xml:space="preserve"> (3)</w:t>
            </w:r>
          </w:p>
          <w:p w14:paraId="46F84D08" w14:textId="6A2F216C" w:rsidR="00C11AB4" w:rsidRPr="004228CE" w:rsidRDefault="00C11AB4" w:rsidP="00C11AB4">
            <w:pPr>
              <w:pStyle w:val="ListParagraph"/>
              <w:numPr>
                <w:ilvl w:val="0"/>
                <w:numId w:val="6"/>
              </w:numPr>
              <w:rPr>
                <w:sz w:val="16"/>
                <w:szCs w:val="16"/>
                <w:lang w:val="en-GB"/>
              </w:rPr>
            </w:pPr>
            <w:r w:rsidRPr="00925328">
              <w:rPr>
                <w:b/>
                <w:i/>
                <w:iCs/>
                <w:sz w:val="16"/>
                <w:szCs w:val="16"/>
                <w:lang w:val="en-GB"/>
              </w:rPr>
              <w:t xml:space="preserve">Data source, frequency: </w:t>
            </w:r>
            <w:r w:rsidRPr="00925328">
              <w:rPr>
                <w:iCs/>
                <w:sz w:val="16"/>
                <w:szCs w:val="16"/>
                <w:lang w:val="en-GB"/>
              </w:rPr>
              <w:t xml:space="preserve">Google scholar, </w:t>
            </w:r>
            <w:r w:rsidR="000B5167">
              <w:rPr>
                <w:iCs/>
                <w:sz w:val="16"/>
                <w:szCs w:val="16"/>
                <w:lang w:val="en-GB"/>
              </w:rPr>
              <w:t>p</w:t>
            </w:r>
            <w:r w:rsidRPr="00925328">
              <w:rPr>
                <w:iCs/>
                <w:sz w:val="16"/>
                <w:szCs w:val="16"/>
                <w:lang w:val="en-GB"/>
              </w:rPr>
              <w:t>olicy documents.</w:t>
            </w:r>
            <w:r w:rsidRPr="00925328">
              <w:rPr>
                <w:i/>
                <w:iCs/>
                <w:sz w:val="16"/>
                <w:szCs w:val="16"/>
                <w:lang w:val="en-GB"/>
              </w:rPr>
              <w:t xml:space="preserve"> </w:t>
            </w:r>
          </w:p>
          <w:p w14:paraId="3EB00020" w14:textId="77777777" w:rsidR="00C11AB4" w:rsidRPr="00C40321" w:rsidRDefault="00C11AB4" w:rsidP="00FB5234">
            <w:pPr>
              <w:pStyle w:val="Normal1"/>
              <w:rPr>
                <w:color w:val="auto"/>
                <w:sz w:val="16"/>
                <w:szCs w:val="16"/>
                <w:lang w:val="en-GB"/>
              </w:rPr>
            </w:pPr>
          </w:p>
        </w:tc>
        <w:tc>
          <w:tcPr>
            <w:tcW w:w="885" w:type="pct"/>
            <w:vMerge w:val="restart"/>
          </w:tcPr>
          <w:p w14:paraId="0101ABC3" w14:textId="77777777" w:rsidR="007C14DF" w:rsidRPr="00C40321" w:rsidRDefault="00795382" w:rsidP="00FB5234">
            <w:pPr>
              <w:rPr>
                <w:sz w:val="16"/>
                <w:szCs w:val="16"/>
                <w:u w:val="single"/>
              </w:rPr>
            </w:pPr>
            <w:r w:rsidRPr="00C40321">
              <w:rPr>
                <w:sz w:val="16"/>
                <w:szCs w:val="16"/>
                <w:u w:val="single"/>
              </w:rPr>
              <w:lastRenderedPageBreak/>
              <w:t>Government</w:t>
            </w:r>
          </w:p>
          <w:p w14:paraId="38270D0A" w14:textId="0C72218E" w:rsidR="007C14DF" w:rsidRPr="00DA74C1" w:rsidRDefault="00795382" w:rsidP="00FB5234">
            <w:pPr>
              <w:rPr>
                <w:sz w:val="16"/>
                <w:szCs w:val="16"/>
              </w:rPr>
            </w:pPr>
            <w:r w:rsidRPr="00DA74C1">
              <w:rPr>
                <w:sz w:val="16"/>
                <w:szCs w:val="16"/>
              </w:rPr>
              <w:t>M</w:t>
            </w:r>
            <w:r w:rsidR="00155C39">
              <w:rPr>
                <w:sz w:val="16"/>
                <w:szCs w:val="16"/>
              </w:rPr>
              <w:t xml:space="preserve">inistry </w:t>
            </w:r>
            <w:r w:rsidRPr="00DA74C1">
              <w:rPr>
                <w:sz w:val="16"/>
                <w:szCs w:val="16"/>
              </w:rPr>
              <w:t>o</w:t>
            </w:r>
            <w:r w:rsidR="00155C39">
              <w:rPr>
                <w:sz w:val="16"/>
                <w:szCs w:val="16"/>
              </w:rPr>
              <w:t xml:space="preserve">f </w:t>
            </w:r>
            <w:r w:rsidRPr="00DA74C1">
              <w:rPr>
                <w:sz w:val="16"/>
                <w:szCs w:val="16"/>
              </w:rPr>
              <w:t>P</w:t>
            </w:r>
            <w:r w:rsidR="00155C39">
              <w:rPr>
                <w:sz w:val="16"/>
                <w:szCs w:val="16"/>
              </w:rPr>
              <w:t>lanning</w:t>
            </w:r>
          </w:p>
          <w:p w14:paraId="4D2C1120" w14:textId="328EF36C" w:rsidR="007C14DF" w:rsidRPr="00C40321" w:rsidRDefault="00795382" w:rsidP="00FB5234">
            <w:pPr>
              <w:rPr>
                <w:b/>
                <w:sz w:val="16"/>
                <w:szCs w:val="16"/>
              </w:rPr>
            </w:pPr>
            <w:r w:rsidRPr="00C40321">
              <w:rPr>
                <w:sz w:val="16"/>
                <w:szCs w:val="16"/>
              </w:rPr>
              <w:t>Council for the Development of Cambodia</w:t>
            </w:r>
          </w:p>
          <w:p w14:paraId="2E99CB6C" w14:textId="272372CB" w:rsidR="007C14DF" w:rsidRPr="00C40321" w:rsidRDefault="007C14DF" w:rsidP="00FB5234">
            <w:pPr>
              <w:rPr>
                <w:sz w:val="16"/>
                <w:szCs w:val="16"/>
              </w:rPr>
            </w:pPr>
            <w:r w:rsidRPr="00C40321">
              <w:rPr>
                <w:sz w:val="16"/>
                <w:szCs w:val="16"/>
              </w:rPr>
              <w:lastRenderedPageBreak/>
              <w:t>S</w:t>
            </w:r>
            <w:r w:rsidR="00B41EE6" w:rsidRPr="00C40321">
              <w:rPr>
                <w:sz w:val="16"/>
                <w:szCs w:val="16"/>
              </w:rPr>
              <w:t xml:space="preserve">upreme </w:t>
            </w:r>
            <w:r w:rsidRPr="00C40321">
              <w:rPr>
                <w:sz w:val="16"/>
                <w:szCs w:val="16"/>
              </w:rPr>
              <w:t>N</w:t>
            </w:r>
            <w:r w:rsidR="00B41EE6" w:rsidRPr="00C40321">
              <w:rPr>
                <w:sz w:val="16"/>
                <w:szCs w:val="16"/>
              </w:rPr>
              <w:t xml:space="preserve">ational </w:t>
            </w:r>
            <w:r w:rsidR="00BA385B" w:rsidRPr="00C40321">
              <w:rPr>
                <w:sz w:val="16"/>
                <w:szCs w:val="16"/>
              </w:rPr>
              <w:t>Economic</w:t>
            </w:r>
            <w:r w:rsidR="00B41EE6" w:rsidRPr="00C40321">
              <w:rPr>
                <w:sz w:val="16"/>
                <w:szCs w:val="16"/>
              </w:rPr>
              <w:t xml:space="preserve"> Council </w:t>
            </w:r>
          </w:p>
          <w:p w14:paraId="5D1DBD0F" w14:textId="77777777" w:rsidR="007428B5" w:rsidRPr="00DA74C1" w:rsidRDefault="007428B5" w:rsidP="00FB5234">
            <w:pPr>
              <w:rPr>
                <w:sz w:val="16"/>
                <w:szCs w:val="16"/>
              </w:rPr>
            </w:pPr>
            <w:r w:rsidRPr="00DA74C1">
              <w:rPr>
                <w:sz w:val="16"/>
                <w:szCs w:val="16"/>
              </w:rPr>
              <w:t>MAFF</w:t>
            </w:r>
          </w:p>
          <w:p w14:paraId="58EAC595" w14:textId="7A3A0520" w:rsidR="007428B5" w:rsidRPr="00AF6723" w:rsidRDefault="007428B5" w:rsidP="00FB5234">
            <w:pPr>
              <w:rPr>
                <w:sz w:val="16"/>
                <w:szCs w:val="16"/>
              </w:rPr>
            </w:pPr>
            <w:r w:rsidRPr="00DA74C1">
              <w:rPr>
                <w:sz w:val="16"/>
                <w:szCs w:val="16"/>
              </w:rPr>
              <w:t>M</w:t>
            </w:r>
            <w:r w:rsidR="00082604">
              <w:rPr>
                <w:sz w:val="16"/>
                <w:szCs w:val="16"/>
              </w:rPr>
              <w:t>o</w:t>
            </w:r>
            <w:r w:rsidRPr="00DA74C1">
              <w:rPr>
                <w:sz w:val="16"/>
                <w:szCs w:val="16"/>
              </w:rPr>
              <w:t>C</w:t>
            </w:r>
          </w:p>
          <w:p w14:paraId="41AADCDD" w14:textId="1C370A99" w:rsidR="007C14DF" w:rsidRPr="00C40321" w:rsidRDefault="00B41EE6" w:rsidP="00FB5234">
            <w:pPr>
              <w:rPr>
                <w:sz w:val="16"/>
                <w:szCs w:val="16"/>
              </w:rPr>
            </w:pPr>
            <w:r w:rsidRPr="00C40321">
              <w:rPr>
                <w:sz w:val="16"/>
                <w:szCs w:val="16"/>
              </w:rPr>
              <w:t>Ministry of Economics and Finance</w:t>
            </w:r>
          </w:p>
          <w:p w14:paraId="52E7EE2A" w14:textId="30A52860" w:rsidR="001779B2" w:rsidRPr="00C40321" w:rsidRDefault="001779B2" w:rsidP="001779B2">
            <w:pPr>
              <w:rPr>
                <w:sz w:val="16"/>
                <w:szCs w:val="16"/>
              </w:rPr>
            </w:pPr>
            <w:r w:rsidRPr="00C40321">
              <w:rPr>
                <w:sz w:val="16"/>
                <w:szCs w:val="16"/>
              </w:rPr>
              <w:t xml:space="preserve">National Bank of Cambodia </w:t>
            </w:r>
          </w:p>
          <w:p w14:paraId="26A89FF8" w14:textId="03674163" w:rsidR="007C14DF" w:rsidRPr="00C40321" w:rsidRDefault="00B41EE6" w:rsidP="00FB5234">
            <w:pPr>
              <w:rPr>
                <w:sz w:val="16"/>
                <w:szCs w:val="16"/>
              </w:rPr>
            </w:pPr>
            <w:r w:rsidRPr="00C40321">
              <w:rPr>
                <w:sz w:val="16"/>
                <w:szCs w:val="16"/>
              </w:rPr>
              <w:t>Ministry of Labo</w:t>
            </w:r>
            <w:r w:rsidR="00363AA2">
              <w:rPr>
                <w:sz w:val="16"/>
                <w:szCs w:val="16"/>
              </w:rPr>
              <w:t>u</w:t>
            </w:r>
            <w:r w:rsidRPr="00C40321">
              <w:rPr>
                <w:sz w:val="16"/>
                <w:szCs w:val="16"/>
              </w:rPr>
              <w:t>r &amp; Vocational Training</w:t>
            </w:r>
          </w:p>
          <w:p w14:paraId="2E0DB759" w14:textId="45AD118F" w:rsidR="007C14DF" w:rsidRPr="00C40321" w:rsidRDefault="001779B2" w:rsidP="00FB5234">
            <w:pPr>
              <w:rPr>
                <w:sz w:val="16"/>
                <w:szCs w:val="16"/>
              </w:rPr>
            </w:pPr>
            <w:r w:rsidRPr="00DA74C1">
              <w:rPr>
                <w:sz w:val="16"/>
                <w:szCs w:val="16"/>
              </w:rPr>
              <w:t>MoEYS</w:t>
            </w:r>
          </w:p>
          <w:p w14:paraId="5F3FAB65" w14:textId="1B8784D3" w:rsidR="001779B2" w:rsidRPr="00DA74C1" w:rsidRDefault="001779B2" w:rsidP="001779B2">
            <w:pPr>
              <w:rPr>
                <w:iCs/>
                <w:sz w:val="16"/>
                <w:szCs w:val="16"/>
                <w:lang w:val="en-GB"/>
              </w:rPr>
            </w:pPr>
            <w:r w:rsidRPr="00DA74C1">
              <w:rPr>
                <w:iCs/>
                <w:sz w:val="16"/>
                <w:szCs w:val="16"/>
                <w:lang w:val="en-GB"/>
              </w:rPr>
              <w:t>M</w:t>
            </w:r>
            <w:r w:rsidR="00082604">
              <w:rPr>
                <w:iCs/>
                <w:sz w:val="16"/>
                <w:szCs w:val="16"/>
                <w:lang w:val="en-GB"/>
              </w:rPr>
              <w:t>o</w:t>
            </w:r>
            <w:r w:rsidRPr="00DA74C1">
              <w:rPr>
                <w:iCs/>
                <w:sz w:val="16"/>
                <w:szCs w:val="16"/>
                <w:lang w:val="en-GB"/>
              </w:rPr>
              <w:t>E</w:t>
            </w:r>
          </w:p>
          <w:p w14:paraId="289F2845" w14:textId="77777777" w:rsidR="001779B2" w:rsidRPr="00C40321" w:rsidRDefault="001779B2" w:rsidP="00FB5234">
            <w:pPr>
              <w:rPr>
                <w:sz w:val="16"/>
                <w:szCs w:val="16"/>
              </w:rPr>
            </w:pPr>
          </w:p>
          <w:p w14:paraId="7CD8AC17" w14:textId="33D5C0E6" w:rsidR="00795382" w:rsidRPr="00C40321" w:rsidRDefault="001779B2" w:rsidP="00795382">
            <w:pPr>
              <w:rPr>
                <w:iCs/>
                <w:sz w:val="16"/>
                <w:szCs w:val="16"/>
                <w:u w:val="single"/>
                <w:lang w:val="en-GB"/>
              </w:rPr>
            </w:pPr>
            <w:r w:rsidRPr="00C40321">
              <w:rPr>
                <w:sz w:val="16"/>
                <w:szCs w:val="16"/>
                <w:u w:val="single"/>
              </w:rPr>
              <w:t>U</w:t>
            </w:r>
            <w:r w:rsidR="00AF6723">
              <w:rPr>
                <w:sz w:val="16"/>
                <w:szCs w:val="16"/>
                <w:u w:val="single"/>
              </w:rPr>
              <w:t xml:space="preserve">nited </w:t>
            </w:r>
            <w:r w:rsidRPr="00C40321">
              <w:rPr>
                <w:sz w:val="16"/>
                <w:szCs w:val="16"/>
                <w:u w:val="single"/>
              </w:rPr>
              <w:t>N</w:t>
            </w:r>
            <w:r w:rsidR="00AF6723">
              <w:rPr>
                <w:sz w:val="16"/>
                <w:szCs w:val="16"/>
                <w:u w:val="single"/>
              </w:rPr>
              <w:t>ations</w:t>
            </w:r>
          </w:p>
          <w:p w14:paraId="1F4EE412" w14:textId="77777777" w:rsidR="007C14DF" w:rsidRPr="00DA74C1" w:rsidRDefault="008A6D9E" w:rsidP="00FB5234">
            <w:pPr>
              <w:rPr>
                <w:iCs/>
                <w:sz w:val="16"/>
                <w:szCs w:val="16"/>
                <w:lang w:val="en-GB"/>
              </w:rPr>
            </w:pPr>
            <w:r w:rsidRPr="00DA74C1">
              <w:rPr>
                <w:iCs/>
                <w:sz w:val="16"/>
                <w:szCs w:val="16"/>
                <w:lang w:val="en-GB"/>
              </w:rPr>
              <w:t>UNICEF</w:t>
            </w:r>
          </w:p>
          <w:p w14:paraId="309047CE" w14:textId="2B44197B" w:rsidR="008A6D9E" w:rsidRPr="00DA74C1" w:rsidRDefault="00AF6723" w:rsidP="00FB5234">
            <w:pPr>
              <w:rPr>
                <w:iCs/>
                <w:sz w:val="16"/>
                <w:szCs w:val="16"/>
                <w:lang w:val="en-GB"/>
              </w:rPr>
            </w:pPr>
            <w:r w:rsidRPr="00DA74C1">
              <w:rPr>
                <w:iCs/>
                <w:sz w:val="16"/>
                <w:szCs w:val="16"/>
                <w:lang w:val="en-GB"/>
              </w:rPr>
              <w:t>United Nations Population Fund</w:t>
            </w:r>
          </w:p>
          <w:p w14:paraId="2A1F6555" w14:textId="407C1D2B" w:rsidR="00F0325E" w:rsidRDefault="00F0325E" w:rsidP="00FB5234">
            <w:pPr>
              <w:rPr>
                <w:iCs/>
                <w:sz w:val="16"/>
                <w:szCs w:val="16"/>
                <w:lang w:val="en-GB"/>
              </w:rPr>
            </w:pPr>
            <w:r w:rsidRPr="00DA74C1">
              <w:rPr>
                <w:iCs/>
                <w:sz w:val="16"/>
                <w:szCs w:val="16"/>
                <w:lang w:val="en-GB"/>
              </w:rPr>
              <w:t>UN</w:t>
            </w:r>
            <w:r w:rsidR="00AF6723" w:rsidRPr="00DA74C1">
              <w:rPr>
                <w:iCs/>
                <w:sz w:val="16"/>
                <w:szCs w:val="16"/>
                <w:lang w:val="en-GB"/>
              </w:rPr>
              <w:t xml:space="preserve"> </w:t>
            </w:r>
            <w:r w:rsidRPr="00DA74C1">
              <w:rPr>
                <w:iCs/>
                <w:sz w:val="16"/>
                <w:szCs w:val="16"/>
                <w:lang w:val="en-GB"/>
              </w:rPr>
              <w:t>V</w:t>
            </w:r>
            <w:r w:rsidR="00AF6723" w:rsidRPr="00DA74C1">
              <w:rPr>
                <w:iCs/>
                <w:sz w:val="16"/>
                <w:szCs w:val="16"/>
                <w:lang w:val="en-GB"/>
              </w:rPr>
              <w:t>olunteers</w:t>
            </w:r>
          </w:p>
          <w:p w14:paraId="62401DFE" w14:textId="38FF5F61" w:rsidR="004F7BA7" w:rsidRPr="00DA74C1" w:rsidRDefault="004F7BA7" w:rsidP="00FB5234">
            <w:pPr>
              <w:rPr>
                <w:iCs/>
                <w:sz w:val="16"/>
                <w:szCs w:val="16"/>
                <w:lang w:val="en-GB"/>
              </w:rPr>
            </w:pPr>
            <w:r w:rsidRPr="00082604">
              <w:rPr>
                <w:iCs/>
                <w:sz w:val="16"/>
                <w:szCs w:val="16"/>
                <w:lang w:val="en-GB"/>
              </w:rPr>
              <w:t>U</w:t>
            </w:r>
            <w:r w:rsidR="00155C39" w:rsidRPr="004228CE">
              <w:rPr>
                <w:iCs/>
                <w:sz w:val="16"/>
                <w:szCs w:val="16"/>
                <w:lang w:val="en-GB"/>
              </w:rPr>
              <w:t>nited Nations Capital Development Fund</w:t>
            </w:r>
          </w:p>
          <w:p w14:paraId="117F29E6" w14:textId="77777777" w:rsidR="007C14DF" w:rsidRPr="00C40321" w:rsidRDefault="007C14DF" w:rsidP="00FB5234">
            <w:pPr>
              <w:rPr>
                <w:iCs/>
                <w:sz w:val="16"/>
                <w:szCs w:val="16"/>
                <w:lang w:val="en-GB"/>
              </w:rPr>
            </w:pPr>
          </w:p>
          <w:p w14:paraId="567722FC" w14:textId="77777777" w:rsidR="007C14DF" w:rsidRPr="00C40321" w:rsidRDefault="007C14DF" w:rsidP="00FB5234">
            <w:pPr>
              <w:rPr>
                <w:iCs/>
                <w:sz w:val="16"/>
                <w:szCs w:val="16"/>
                <w:lang w:val="en-GB"/>
              </w:rPr>
            </w:pPr>
          </w:p>
          <w:p w14:paraId="338613DC" w14:textId="77777777" w:rsidR="007C14DF" w:rsidRPr="00C40321" w:rsidRDefault="007C14DF" w:rsidP="00FB5234">
            <w:pPr>
              <w:rPr>
                <w:iCs/>
                <w:sz w:val="16"/>
                <w:szCs w:val="16"/>
                <w:lang w:val="en-GB"/>
              </w:rPr>
            </w:pPr>
          </w:p>
          <w:p w14:paraId="39B4B17E" w14:textId="77777777" w:rsidR="007C14DF" w:rsidRPr="00C40321" w:rsidRDefault="007C14DF" w:rsidP="00FB5234">
            <w:pPr>
              <w:rPr>
                <w:iCs/>
                <w:sz w:val="16"/>
                <w:szCs w:val="16"/>
                <w:lang w:val="en-GB"/>
              </w:rPr>
            </w:pPr>
          </w:p>
          <w:p w14:paraId="640A0F0E" w14:textId="77777777" w:rsidR="007C14DF" w:rsidRPr="00C40321" w:rsidRDefault="007C14DF" w:rsidP="00FB5234">
            <w:pPr>
              <w:rPr>
                <w:iCs/>
                <w:sz w:val="16"/>
                <w:szCs w:val="16"/>
                <w:lang w:val="en-GB"/>
              </w:rPr>
            </w:pPr>
          </w:p>
          <w:p w14:paraId="70F07595" w14:textId="77777777" w:rsidR="007C14DF" w:rsidRPr="00C40321" w:rsidRDefault="007C14DF" w:rsidP="00FB5234">
            <w:pPr>
              <w:rPr>
                <w:iCs/>
                <w:sz w:val="16"/>
                <w:szCs w:val="16"/>
                <w:lang w:val="en-GB"/>
              </w:rPr>
            </w:pPr>
          </w:p>
          <w:p w14:paraId="53DBCBBD" w14:textId="77777777" w:rsidR="007C14DF" w:rsidRPr="00C40321" w:rsidRDefault="007C14DF" w:rsidP="00FB5234">
            <w:pPr>
              <w:rPr>
                <w:iCs/>
                <w:sz w:val="16"/>
                <w:szCs w:val="16"/>
                <w:lang w:val="en-GB"/>
              </w:rPr>
            </w:pPr>
          </w:p>
          <w:p w14:paraId="3224002E" w14:textId="77777777" w:rsidR="007C14DF" w:rsidRPr="00C40321" w:rsidRDefault="007C14DF" w:rsidP="00FB5234">
            <w:pPr>
              <w:rPr>
                <w:iCs/>
                <w:sz w:val="16"/>
                <w:szCs w:val="16"/>
                <w:lang w:val="en-GB"/>
              </w:rPr>
            </w:pPr>
          </w:p>
          <w:p w14:paraId="2A27BB7B" w14:textId="77777777" w:rsidR="007C14DF" w:rsidRPr="00C40321" w:rsidRDefault="007C14DF" w:rsidP="00FB5234">
            <w:pPr>
              <w:rPr>
                <w:iCs/>
                <w:sz w:val="16"/>
                <w:szCs w:val="16"/>
                <w:lang w:val="en-GB"/>
              </w:rPr>
            </w:pPr>
          </w:p>
          <w:p w14:paraId="51501E32" w14:textId="77777777" w:rsidR="007C14DF" w:rsidRPr="00C40321" w:rsidRDefault="007C14DF" w:rsidP="00FB5234">
            <w:pPr>
              <w:rPr>
                <w:iCs/>
                <w:sz w:val="16"/>
                <w:szCs w:val="16"/>
                <w:lang w:val="en-GB"/>
              </w:rPr>
            </w:pPr>
          </w:p>
          <w:p w14:paraId="09A34D11" w14:textId="77777777" w:rsidR="007C14DF" w:rsidRPr="00C40321" w:rsidRDefault="007C14DF" w:rsidP="00FB5234">
            <w:pPr>
              <w:rPr>
                <w:iCs/>
                <w:sz w:val="16"/>
                <w:szCs w:val="16"/>
                <w:lang w:val="en-GB"/>
              </w:rPr>
            </w:pPr>
          </w:p>
          <w:p w14:paraId="58D0440A" w14:textId="77777777" w:rsidR="007C14DF" w:rsidRPr="00C40321" w:rsidRDefault="007C14DF" w:rsidP="00FB5234">
            <w:pPr>
              <w:rPr>
                <w:iCs/>
                <w:sz w:val="16"/>
                <w:szCs w:val="16"/>
                <w:lang w:val="en-GB"/>
              </w:rPr>
            </w:pPr>
          </w:p>
          <w:p w14:paraId="48CF1CAF" w14:textId="77777777" w:rsidR="007C14DF" w:rsidRPr="00C40321" w:rsidRDefault="007C14DF" w:rsidP="00FB5234">
            <w:pPr>
              <w:rPr>
                <w:iCs/>
                <w:sz w:val="16"/>
                <w:szCs w:val="16"/>
                <w:lang w:val="en-GB"/>
              </w:rPr>
            </w:pPr>
          </w:p>
          <w:p w14:paraId="4C8C3260" w14:textId="77777777" w:rsidR="007C14DF" w:rsidRPr="00C40321" w:rsidRDefault="007C14DF" w:rsidP="00FB5234">
            <w:pPr>
              <w:rPr>
                <w:iCs/>
                <w:sz w:val="16"/>
                <w:szCs w:val="16"/>
                <w:lang w:val="en-GB"/>
              </w:rPr>
            </w:pPr>
          </w:p>
          <w:p w14:paraId="39756DAF" w14:textId="77777777" w:rsidR="007C14DF" w:rsidRPr="00C40321" w:rsidRDefault="007C14DF" w:rsidP="00FB5234">
            <w:pPr>
              <w:rPr>
                <w:iCs/>
                <w:sz w:val="16"/>
                <w:szCs w:val="16"/>
                <w:lang w:val="en-GB"/>
              </w:rPr>
            </w:pPr>
          </w:p>
          <w:p w14:paraId="68FDA01F" w14:textId="77777777" w:rsidR="007C14DF" w:rsidRPr="00C40321" w:rsidRDefault="007C14DF" w:rsidP="00FB5234">
            <w:pPr>
              <w:rPr>
                <w:iCs/>
                <w:sz w:val="16"/>
                <w:szCs w:val="16"/>
                <w:lang w:val="en-GB"/>
              </w:rPr>
            </w:pPr>
          </w:p>
          <w:p w14:paraId="64F4C563" w14:textId="77777777" w:rsidR="007C14DF" w:rsidRPr="00C40321" w:rsidRDefault="007C14DF" w:rsidP="00FB5234">
            <w:pPr>
              <w:rPr>
                <w:iCs/>
                <w:sz w:val="16"/>
                <w:szCs w:val="16"/>
                <w:lang w:val="en-GB"/>
              </w:rPr>
            </w:pPr>
          </w:p>
          <w:p w14:paraId="1D455809" w14:textId="77777777" w:rsidR="007C14DF" w:rsidRPr="00C40321" w:rsidRDefault="007C14DF" w:rsidP="00FB5234">
            <w:pPr>
              <w:rPr>
                <w:iCs/>
                <w:sz w:val="16"/>
                <w:szCs w:val="16"/>
                <w:lang w:val="en-GB"/>
              </w:rPr>
            </w:pPr>
          </w:p>
          <w:p w14:paraId="084F086C" w14:textId="77777777" w:rsidR="007C14DF" w:rsidRPr="00C40321" w:rsidRDefault="007C14DF" w:rsidP="00FB5234">
            <w:pPr>
              <w:rPr>
                <w:iCs/>
                <w:sz w:val="16"/>
                <w:szCs w:val="16"/>
                <w:lang w:val="en-GB"/>
              </w:rPr>
            </w:pPr>
          </w:p>
        </w:tc>
        <w:tc>
          <w:tcPr>
            <w:tcW w:w="681" w:type="pct"/>
            <w:tcMar>
              <w:top w:w="15" w:type="dxa"/>
              <w:left w:w="108" w:type="dxa"/>
              <w:bottom w:w="0" w:type="dxa"/>
              <w:right w:w="108" w:type="dxa"/>
            </w:tcMar>
          </w:tcPr>
          <w:p w14:paraId="5B02BEB8" w14:textId="77777777" w:rsidR="007C14DF" w:rsidRPr="00C40321" w:rsidRDefault="007C14DF" w:rsidP="00FB5234">
            <w:pPr>
              <w:rPr>
                <w:b/>
                <w:sz w:val="16"/>
                <w:szCs w:val="16"/>
                <w:lang w:val="en-GB"/>
              </w:rPr>
            </w:pPr>
            <w:r w:rsidRPr="00C40321">
              <w:rPr>
                <w:b/>
                <w:sz w:val="16"/>
                <w:szCs w:val="16"/>
                <w:lang w:val="en-GB"/>
              </w:rPr>
              <w:lastRenderedPageBreak/>
              <w:t>Regular (UNDP)</w:t>
            </w:r>
          </w:p>
          <w:p w14:paraId="135B8E7C" w14:textId="77777777" w:rsidR="007C14DF" w:rsidRPr="00C40321" w:rsidRDefault="007C14DF" w:rsidP="00FB5234">
            <w:pPr>
              <w:rPr>
                <w:sz w:val="16"/>
                <w:szCs w:val="16"/>
                <w:lang w:val="en-GB"/>
              </w:rPr>
            </w:pPr>
          </w:p>
          <w:p w14:paraId="3A75E544" w14:textId="77777777" w:rsidR="007C14DF" w:rsidRPr="00C40321" w:rsidRDefault="00CB0649" w:rsidP="00FB5234">
            <w:pPr>
              <w:rPr>
                <w:sz w:val="16"/>
                <w:szCs w:val="16"/>
                <w:lang w:val="en-GB"/>
              </w:rPr>
            </w:pPr>
            <w:r w:rsidRPr="00C40321">
              <w:rPr>
                <w:sz w:val="16"/>
                <w:szCs w:val="16"/>
                <w:lang w:val="en-GB"/>
              </w:rPr>
              <w:t>$4,000,000</w:t>
            </w:r>
          </w:p>
        </w:tc>
      </w:tr>
      <w:tr w:rsidR="007C14DF" w:rsidRPr="00C40321" w14:paraId="3DD13202" w14:textId="77777777" w:rsidTr="001A2948">
        <w:tc>
          <w:tcPr>
            <w:tcW w:w="1053" w:type="pct"/>
            <w:vMerge/>
            <w:tcBorders>
              <w:bottom w:val="single" w:sz="4" w:space="0" w:color="auto"/>
            </w:tcBorders>
            <w:tcMar>
              <w:top w:w="72" w:type="dxa"/>
              <w:left w:w="144" w:type="dxa"/>
              <w:bottom w:w="72" w:type="dxa"/>
              <w:right w:w="144" w:type="dxa"/>
            </w:tcMar>
          </w:tcPr>
          <w:p w14:paraId="2A646C3F" w14:textId="77777777" w:rsidR="007C14DF" w:rsidRPr="00C40321" w:rsidRDefault="007C14DF" w:rsidP="00FB5234">
            <w:pPr>
              <w:rPr>
                <w:i/>
                <w:iCs/>
                <w:color w:val="000000"/>
                <w:sz w:val="16"/>
                <w:szCs w:val="16"/>
                <w:lang w:val="en-GB"/>
              </w:rPr>
            </w:pPr>
          </w:p>
        </w:tc>
        <w:tc>
          <w:tcPr>
            <w:tcW w:w="714" w:type="pct"/>
            <w:vMerge/>
          </w:tcPr>
          <w:p w14:paraId="69997677" w14:textId="77777777" w:rsidR="007C14DF" w:rsidRPr="00C40321" w:rsidRDefault="007C14DF" w:rsidP="00FB5234">
            <w:pPr>
              <w:rPr>
                <w:i/>
                <w:iCs/>
                <w:color w:val="000000"/>
                <w:sz w:val="16"/>
                <w:szCs w:val="16"/>
                <w:lang w:val="en-GB"/>
              </w:rPr>
            </w:pPr>
          </w:p>
        </w:tc>
        <w:tc>
          <w:tcPr>
            <w:tcW w:w="1667" w:type="pct"/>
            <w:vMerge/>
            <w:tcMar>
              <w:top w:w="72" w:type="dxa"/>
              <w:left w:w="144" w:type="dxa"/>
              <w:bottom w:w="72" w:type="dxa"/>
              <w:right w:w="144" w:type="dxa"/>
            </w:tcMar>
          </w:tcPr>
          <w:p w14:paraId="3F629B4E" w14:textId="77777777" w:rsidR="007C14DF" w:rsidRPr="00C40321" w:rsidRDefault="007C14DF" w:rsidP="00FB5234">
            <w:pPr>
              <w:rPr>
                <w:i/>
                <w:iCs/>
                <w:color w:val="000000"/>
                <w:sz w:val="16"/>
                <w:szCs w:val="16"/>
                <w:lang w:val="en-GB"/>
              </w:rPr>
            </w:pPr>
          </w:p>
        </w:tc>
        <w:tc>
          <w:tcPr>
            <w:tcW w:w="885" w:type="pct"/>
            <w:vMerge/>
            <w:tcBorders>
              <w:bottom w:val="single" w:sz="4" w:space="0" w:color="auto"/>
            </w:tcBorders>
          </w:tcPr>
          <w:p w14:paraId="44ECE4A4" w14:textId="77777777" w:rsidR="007C14DF" w:rsidRPr="00C40321" w:rsidRDefault="007C14DF" w:rsidP="00FB5234">
            <w:pPr>
              <w:rPr>
                <w:i/>
                <w:iCs/>
                <w:color w:val="000000"/>
                <w:sz w:val="16"/>
                <w:szCs w:val="16"/>
                <w:lang w:val="en-GB"/>
              </w:rPr>
            </w:pPr>
          </w:p>
        </w:tc>
        <w:tc>
          <w:tcPr>
            <w:tcW w:w="681" w:type="pct"/>
            <w:tcMar>
              <w:top w:w="15" w:type="dxa"/>
              <w:left w:w="108" w:type="dxa"/>
              <w:bottom w:w="0" w:type="dxa"/>
              <w:right w:w="108" w:type="dxa"/>
            </w:tcMar>
          </w:tcPr>
          <w:p w14:paraId="4F0C313B" w14:textId="77777777" w:rsidR="007C14DF" w:rsidRPr="00C40321" w:rsidRDefault="007C14DF" w:rsidP="00FB5234">
            <w:pPr>
              <w:rPr>
                <w:b/>
                <w:color w:val="000000"/>
                <w:sz w:val="16"/>
                <w:szCs w:val="16"/>
                <w:lang w:val="en-GB"/>
              </w:rPr>
            </w:pPr>
            <w:r w:rsidRPr="00C40321">
              <w:rPr>
                <w:b/>
                <w:color w:val="000000"/>
                <w:sz w:val="16"/>
                <w:szCs w:val="16"/>
                <w:lang w:val="en-GB"/>
              </w:rPr>
              <w:t>Other</w:t>
            </w:r>
          </w:p>
          <w:p w14:paraId="21C9937B" w14:textId="77777777" w:rsidR="00CB0649" w:rsidRPr="00C40321" w:rsidRDefault="00CB0649" w:rsidP="00FB5234">
            <w:pPr>
              <w:rPr>
                <w:b/>
                <w:color w:val="000000"/>
                <w:sz w:val="16"/>
                <w:szCs w:val="16"/>
                <w:lang w:val="en-GB"/>
              </w:rPr>
            </w:pPr>
          </w:p>
          <w:p w14:paraId="4D2B9080" w14:textId="77777777" w:rsidR="00CB0649" w:rsidRPr="00C40321" w:rsidRDefault="00CB0649" w:rsidP="00FB5234">
            <w:pPr>
              <w:rPr>
                <w:color w:val="000000"/>
                <w:sz w:val="16"/>
                <w:szCs w:val="16"/>
                <w:lang w:val="en-GB"/>
              </w:rPr>
            </w:pPr>
            <w:r w:rsidRPr="00C40321">
              <w:rPr>
                <w:color w:val="000000"/>
                <w:sz w:val="16"/>
                <w:szCs w:val="16"/>
                <w:lang w:val="en-GB"/>
              </w:rPr>
              <w:t>$6,000,000</w:t>
            </w:r>
          </w:p>
          <w:p w14:paraId="1B536EE5" w14:textId="77777777" w:rsidR="007C14DF" w:rsidRDefault="007C14DF" w:rsidP="00FB5234">
            <w:pPr>
              <w:ind w:left="720" w:hanging="720"/>
              <w:rPr>
                <w:color w:val="000000"/>
                <w:sz w:val="16"/>
                <w:szCs w:val="16"/>
                <w:lang w:val="en-GB"/>
              </w:rPr>
            </w:pPr>
            <w:r w:rsidRPr="00C40321">
              <w:rPr>
                <w:color w:val="000000"/>
                <w:sz w:val="16"/>
                <w:szCs w:val="16"/>
                <w:lang w:val="en-GB"/>
              </w:rPr>
              <w:t xml:space="preserve"> </w:t>
            </w:r>
          </w:p>
          <w:p w14:paraId="6AD20C59" w14:textId="77777777" w:rsidR="009A7BCA" w:rsidRDefault="009A7BCA" w:rsidP="00FB5234">
            <w:pPr>
              <w:ind w:left="720" w:hanging="720"/>
              <w:rPr>
                <w:color w:val="000000"/>
                <w:sz w:val="16"/>
                <w:szCs w:val="16"/>
                <w:lang w:val="en-GB"/>
              </w:rPr>
            </w:pPr>
          </w:p>
          <w:p w14:paraId="1730A546" w14:textId="77777777" w:rsidR="009A7BCA" w:rsidRDefault="009A7BCA" w:rsidP="00FB5234">
            <w:pPr>
              <w:ind w:left="720" w:hanging="720"/>
              <w:rPr>
                <w:color w:val="000000"/>
                <w:sz w:val="16"/>
                <w:szCs w:val="16"/>
                <w:lang w:val="en-GB"/>
              </w:rPr>
            </w:pPr>
          </w:p>
          <w:p w14:paraId="40413A7B" w14:textId="77777777" w:rsidR="009A7BCA" w:rsidRDefault="009A7BCA" w:rsidP="00FB5234">
            <w:pPr>
              <w:ind w:left="720" w:hanging="720"/>
              <w:rPr>
                <w:color w:val="000000"/>
                <w:sz w:val="16"/>
                <w:szCs w:val="16"/>
                <w:lang w:val="en-GB"/>
              </w:rPr>
            </w:pPr>
          </w:p>
          <w:p w14:paraId="216D6889" w14:textId="77777777" w:rsidR="009A7BCA" w:rsidRDefault="009A7BCA" w:rsidP="00FB5234">
            <w:pPr>
              <w:ind w:left="720" w:hanging="720"/>
              <w:rPr>
                <w:color w:val="000000"/>
                <w:sz w:val="16"/>
                <w:szCs w:val="16"/>
                <w:lang w:val="en-GB"/>
              </w:rPr>
            </w:pPr>
          </w:p>
          <w:p w14:paraId="7D50202A" w14:textId="77777777" w:rsidR="009A7BCA" w:rsidRDefault="009A7BCA" w:rsidP="00FB5234">
            <w:pPr>
              <w:ind w:left="720" w:hanging="720"/>
              <w:rPr>
                <w:color w:val="000000"/>
                <w:sz w:val="16"/>
                <w:szCs w:val="16"/>
                <w:lang w:val="en-GB"/>
              </w:rPr>
            </w:pPr>
          </w:p>
          <w:p w14:paraId="05EEE7A5" w14:textId="77777777" w:rsidR="009A7BCA" w:rsidRDefault="009A7BCA" w:rsidP="00FB5234">
            <w:pPr>
              <w:ind w:left="720" w:hanging="720"/>
              <w:rPr>
                <w:color w:val="000000"/>
                <w:sz w:val="16"/>
                <w:szCs w:val="16"/>
                <w:lang w:val="en-GB"/>
              </w:rPr>
            </w:pPr>
          </w:p>
          <w:p w14:paraId="39394623" w14:textId="77777777" w:rsidR="009A7BCA" w:rsidRDefault="009A7BCA" w:rsidP="00FB5234">
            <w:pPr>
              <w:ind w:left="720" w:hanging="720"/>
              <w:rPr>
                <w:color w:val="000000"/>
                <w:sz w:val="16"/>
                <w:szCs w:val="16"/>
                <w:lang w:val="en-GB"/>
              </w:rPr>
            </w:pPr>
          </w:p>
          <w:p w14:paraId="65447219" w14:textId="77777777" w:rsidR="009A7BCA" w:rsidRDefault="009A7BCA" w:rsidP="00FB5234">
            <w:pPr>
              <w:ind w:left="720" w:hanging="720"/>
              <w:rPr>
                <w:color w:val="000000"/>
                <w:sz w:val="16"/>
                <w:szCs w:val="16"/>
                <w:lang w:val="en-GB"/>
              </w:rPr>
            </w:pPr>
          </w:p>
          <w:p w14:paraId="0DDA0A91" w14:textId="77777777" w:rsidR="009A7BCA" w:rsidRDefault="009A7BCA" w:rsidP="00FB5234">
            <w:pPr>
              <w:ind w:left="720" w:hanging="720"/>
              <w:rPr>
                <w:color w:val="000000"/>
                <w:sz w:val="16"/>
                <w:szCs w:val="16"/>
                <w:lang w:val="en-GB"/>
              </w:rPr>
            </w:pPr>
          </w:p>
          <w:p w14:paraId="00D41C38" w14:textId="77777777" w:rsidR="009A7BCA" w:rsidRDefault="009A7BCA" w:rsidP="00FB5234">
            <w:pPr>
              <w:ind w:left="720" w:hanging="720"/>
              <w:rPr>
                <w:color w:val="000000"/>
                <w:sz w:val="16"/>
                <w:szCs w:val="16"/>
                <w:lang w:val="en-GB"/>
              </w:rPr>
            </w:pPr>
          </w:p>
          <w:p w14:paraId="644B4504" w14:textId="77777777" w:rsidR="009A7BCA" w:rsidRDefault="009A7BCA" w:rsidP="00FB5234">
            <w:pPr>
              <w:ind w:left="720" w:hanging="720"/>
              <w:rPr>
                <w:color w:val="000000"/>
                <w:sz w:val="16"/>
                <w:szCs w:val="16"/>
                <w:lang w:val="en-GB"/>
              </w:rPr>
            </w:pPr>
          </w:p>
          <w:p w14:paraId="36A39EE5" w14:textId="77777777" w:rsidR="009A7BCA" w:rsidRDefault="009A7BCA" w:rsidP="00FB5234">
            <w:pPr>
              <w:ind w:left="720" w:hanging="720"/>
              <w:rPr>
                <w:color w:val="000000"/>
                <w:sz w:val="16"/>
                <w:szCs w:val="16"/>
                <w:lang w:val="en-GB"/>
              </w:rPr>
            </w:pPr>
          </w:p>
          <w:p w14:paraId="3E138079" w14:textId="77777777" w:rsidR="009A7BCA" w:rsidRDefault="009A7BCA" w:rsidP="00FB5234">
            <w:pPr>
              <w:ind w:left="720" w:hanging="720"/>
              <w:rPr>
                <w:color w:val="000000"/>
                <w:sz w:val="16"/>
                <w:szCs w:val="16"/>
                <w:lang w:val="en-GB"/>
              </w:rPr>
            </w:pPr>
          </w:p>
          <w:p w14:paraId="0D346E2A" w14:textId="77777777" w:rsidR="009A7BCA" w:rsidRDefault="009A7BCA" w:rsidP="00FB5234">
            <w:pPr>
              <w:ind w:left="720" w:hanging="720"/>
              <w:rPr>
                <w:color w:val="000000"/>
                <w:sz w:val="16"/>
                <w:szCs w:val="16"/>
                <w:lang w:val="en-GB"/>
              </w:rPr>
            </w:pPr>
          </w:p>
          <w:p w14:paraId="2F72EA52" w14:textId="77777777" w:rsidR="009A7BCA" w:rsidRDefault="009A7BCA" w:rsidP="00FB5234">
            <w:pPr>
              <w:ind w:left="720" w:hanging="720"/>
              <w:rPr>
                <w:color w:val="000000"/>
                <w:sz w:val="16"/>
                <w:szCs w:val="16"/>
                <w:lang w:val="en-GB"/>
              </w:rPr>
            </w:pPr>
          </w:p>
          <w:p w14:paraId="669413F1" w14:textId="77777777" w:rsidR="009A7BCA" w:rsidRDefault="009A7BCA" w:rsidP="00FB5234">
            <w:pPr>
              <w:ind w:left="720" w:hanging="720"/>
              <w:rPr>
                <w:color w:val="000000"/>
                <w:sz w:val="16"/>
                <w:szCs w:val="16"/>
                <w:lang w:val="en-GB"/>
              </w:rPr>
            </w:pPr>
          </w:p>
          <w:p w14:paraId="59CE01AE" w14:textId="77777777" w:rsidR="009A7BCA" w:rsidRDefault="009A7BCA" w:rsidP="00FB5234">
            <w:pPr>
              <w:ind w:left="720" w:hanging="720"/>
              <w:rPr>
                <w:color w:val="000000"/>
                <w:sz w:val="16"/>
                <w:szCs w:val="16"/>
                <w:lang w:val="en-GB"/>
              </w:rPr>
            </w:pPr>
          </w:p>
          <w:p w14:paraId="4F235716" w14:textId="77777777" w:rsidR="009A7BCA" w:rsidRDefault="009A7BCA" w:rsidP="00FB5234">
            <w:pPr>
              <w:ind w:left="720" w:hanging="720"/>
              <w:rPr>
                <w:color w:val="000000"/>
                <w:sz w:val="16"/>
                <w:szCs w:val="16"/>
                <w:lang w:val="en-GB"/>
              </w:rPr>
            </w:pPr>
          </w:p>
          <w:p w14:paraId="19D0CFE5" w14:textId="77777777" w:rsidR="009A7BCA" w:rsidRDefault="009A7BCA" w:rsidP="00FB5234">
            <w:pPr>
              <w:ind w:left="720" w:hanging="720"/>
              <w:rPr>
                <w:color w:val="000000"/>
                <w:sz w:val="16"/>
                <w:szCs w:val="16"/>
                <w:lang w:val="en-GB"/>
              </w:rPr>
            </w:pPr>
          </w:p>
          <w:p w14:paraId="7AC4430E" w14:textId="77777777" w:rsidR="009A7BCA" w:rsidRDefault="009A7BCA" w:rsidP="00FB5234">
            <w:pPr>
              <w:ind w:left="720" w:hanging="720"/>
              <w:rPr>
                <w:color w:val="000000"/>
                <w:sz w:val="16"/>
                <w:szCs w:val="16"/>
                <w:lang w:val="en-GB"/>
              </w:rPr>
            </w:pPr>
          </w:p>
          <w:p w14:paraId="564D5922" w14:textId="77777777" w:rsidR="009A7BCA" w:rsidRDefault="009A7BCA" w:rsidP="00FB5234">
            <w:pPr>
              <w:ind w:left="720" w:hanging="720"/>
              <w:rPr>
                <w:color w:val="000000"/>
                <w:sz w:val="16"/>
                <w:szCs w:val="16"/>
                <w:lang w:val="en-GB"/>
              </w:rPr>
            </w:pPr>
          </w:p>
          <w:p w14:paraId="706160AA" w14:textId="77777777" w:rsidR="009A7BCA" w:rsidRDefault="009A7BCA" w:rsidP="00FB5234">
            <w:pPr>
              <w:ind w:left="720" w:hanging="720"/>
              <w:rPr>
                <w:color w:val="000000"/>
                <w:sz w:val="16"/>
                <w:szCs w:val="16"/>
                <w:lang w:val="en-GB"/>
              </w:rPr>
            </w:pPr>
          </w:p>
          <w:p w14:paraId="62C64880" w14:textId="77777777" w:rsidR="009A7BCA" w:rsidRDefault="009A7BCA" w:rsidP="00FB5234">
            <w:pPr>
              <w:ind w:left="720" w:hanging="720"/>
              <w:rPr>
                <w:color w:val="000000"/>
                <w:sz w:val="16"/>
                <w:szCs w:val="16"/>
                <w:lang w:val="en-GB"/>
              </w:rPr>
            </w:pPr>
          </w:p>
          <w:p w14:paraId="6BD84252" w14:textId="77777777" w:rsidR="009A7BCA" w:rsidRDefault="009A7BCA" w:rsidP="00FB5234">
            <w:pPr>
              <w:ind w:left="720" w:hanging="720"/>
              <w:rPr>
                <w:color w:val="000000"/>
                <w:sz w:val="16"/>
                <w:szCs w:val="16"/>
                <w:lang w:val="en-GB"/>
              </w:rPr>
            </w:pPr>
          </w:p>
          <w:p w14:paraId="62752C3D" w14:textId="77777777" w:rsidR="009A7BCA" w:rsidRDefault="009A7BCA" w:rsidP="00FB5234">
            <w:pPr>
              <w:ind w:left="720" w:hanging="720"/>
              <w:rPr>
                <w:color w:val="000000"/>
                <w:sz w:val="16"/>
                <w:szCs w:val="16"/>
                <w:lang w:val="en-GB"/>
              </w:rPr>
            </w:pPr>
          </w:p>
          <w:p w14:paraId="442F0217" w14:textId="77777777" w:rsidR="009A7BCA" w:rsidRDefault="009A7BCA" w:rsidP="00FB5234">
            <w:pPr>
              <w:ind w:left="720" w:hanging="720"/>
              <w:rPr>
                <w:color w:val="000000"/>
                <w:sz w:val="16"/>
                <w:szCs w:val="16"/>
                <w:lang w:val="en-GB"/>
              </w:rPr>
            </w:pPr>
          </w:p>
          <w:p w14:paraId="5A7015B4" w14:textId="77777777" w:rsidR="009A7BCA" w:rsidRDefault="009A7BCA" w:rsidP="00FB5234">
            <w:pPr>
              <w:ind w:left="720" w:hanging="720"/>
              <w:rPr>
                <w:color w:val="000000"/>
                <w:sz w:val="16"/>
                <w:szCs w:val="16"/>
                <w:lang w:val="en-GB"/>
              </w:rPr>
            </w:pPr>
          </w:p>
          <w:p w14:paraId="18FD8311" w14:textId="77777777" w:rsidR="009A7BCA" w:rsidRDefault="009A7BCA" w:rsidP="00FB5234">
            <w:pPr>
              <w:ind w:left="720" w:hanging="720"/>
              <w:rPr>
                <w:color w:val="000000"/>
                <w:sz w:val="16"/>
                <w:szCs w:val="16"/>
                <w:lang w:val="en-GB"/>
              </w:rPr>
            </w:pPr>
          </w:p>
          <w:p w14:paraId="5099F380" w14:textId="77777777" w:rsidR="009A7BCA" w:rsidRDefault="009A7BCA" w:rsidP="00FB5234">
            <w:pPr>
              <w:ind w:left="720" w:hanging="720"/>
              <w:rPr>
                <w:color w:val="000000"/>
                <w:sz w:val="16"/>
                <w:szCs w:val="16"/>
                <w:lang w:val="en-GB"/>
              </w:rPr>
            </w:pPr>
          </w:p>
          <w:p w14:paraId="3D1F448D" w14:textId="77777777" w:rsidR="009A7BCA" w:rsidRDefault="009A7BCA" w:rsidP="00FB5234">
            <w:pPr>
              <w:ind w:left="720" w:hanging="720"/>
              <w:rPr>
                <w:color w:val="000000"/>
                <w:sz w:val="16"/>
                <w:szCs w:val="16"/>
                <w:lang w:val="en-GB"/>
              </w:rPr>
            </w:pPr>
          </w:p>
          <w:p w14:paraId="7395A0E6" w14:textId="77777777" w:rsidR="009A7BCA" w:rsidRDefault="009A7BCA" w:rsidP="00FB5234">
            <w:pPr>
              <w:ind w:left="720" w:hanging="720"/>
              <w:rPr>
                <w:color w:val="000000"/>
                <w:sz w:val="16"/>
                <w:szCs w:val="16"/>
                <w:lang w:val="en-GB"/>
              </w:rPr>
            </w:pPr>
          </w:p>
          <w:p w14:paraId="4E4A82ED" w14:textId="77777777" w:rsidR="009A7BCA" w:rsidRDefault="009A7BCA" w:rsidP="00FB5234">
            <w:pPr>
              <w:ind w:left="720" w:hanging="720"/>
              <w:rPr>
                <w:color w:val="000000"/>
                <w:sz w:val="16"/>
                <w:szCs w:val="16"/>
                <w:lang w:val="en-GB"/>
              </w:rPr>
            </w:pPr>
          </w:p>
          <w:p w14:paraId="1B8DA32E" w14:textId="77777777" w:rsidR="009A7BCA" w:rsidRDefault="009A7BCA" w:rsidP="00FB5234">
            <w:pPr>
              <w:ind w:left="720" w:hanging="720"/>
              <w:rPr>
                <w:color w:val="000000"/>
                <w:sz w:val="16"/>
                <w:szCs w:val="16"/>
                <w:lang w:val="en-GB"/>
              </w:rPr>
            </w:pPr>
          </w:p>
          <w:p w14:paraId="23B9D076" w14:textId="77777777" w:rsidR="009A7BCA" w:rsidRDefault="009A7BCA" w:rsidP="00FB5234">
            <w:pPr>
              <w:ind w:left="720" w:hanging="720"/>
              <w:rPr>
                <w:color w:val="000000"/>
                <w:sz w:val="16"/>
                <w:szCs w:val="16"/>
                <w:lang w:val="en-GB"/>
              </w:rPr>
            </w:pPr>
          </w:p>
          <w:p w14:paraId="2A7F13EA" w14:textId="77777777" w:rsidR="009A7BCA" w:rsidRDefault="009A7BCA" w:rsidP="00FB5234">
            <w:pPr>
              <w:ind w:left="720" w:hanging="720"/>
              <w:rPr>
                <w:color w:val="000000"/>
                <w:sz w:val="16"/>
                <w:szCs w:val="16"/>
                <w:lang w:val="en-GB"/>
              </w:rPr>
            </w:pPr>
          </w:p>
          <w:p w14:paraId="682BB1B3" w14:textId="77777777" w:rsidR="009A7BCA" w:rsidRDefault="009A7BCA" w:rsidP="00FB5234">
            <w:pPr>
              <w:ind w:left="720" w:hanging="720"/>
              <w:rPr>
                <w:color w:val="000000"/>
                <w:sz w:val="16"/>
                <w:szCs w:val="16"/>
                <w:lang w:val="en-GB"/>
              </w:rPr>
            </w:pPr>
          </w:p>
          <w:p w14:paraId="6F4D1AFB" w14:textId="77777777" w:rsidR="009A7BCA" w:rsidRDefault="009A7BCA" w:rsidP="00FB5234">
            <w:pPr>
              <w:ind w:left="720" w:hanging="720"/>
              <w:rPr>
                <w:color w:val="000000"/>
                <w:sz w:val="16"/>
                <w:szCs w:val="16"/>
                <w:lang w:val="en-GB"/>
              </w:rPr>
            </w:pPr>
          </w:p>
          <w:p w14:paraId="7C111228" w14:textId="77777777" w:rsidR="009A7BCA" w:rsidRDefault="009A7BCA" w:rsidP="00FB5234">
            <w:pPr>
              <w:ind w:left="720" w:hanging="720"/>
              <w:rPr>
                <w:color w:val="000000"/>
                <w:sz w:val="16"/>
                <w:szCs w:val="16"/>
                <w:lang w:val="en-GB"/>
              </w:rPr>
            </w:pPr>
          </w:p>
          <w:p w14:paraId="35F275DA" w14:textId="77777777" w:rsidR="009A7BCA" w:rsidRDefault="009A7BCA" w:rsidP="00FB5234">
            <w:pPr>
              <w:ind w:left="720" w:hanging="720"/>
              <w:rPr>
                <w:color w:val="000000"/>
                <w:sz w:val="16"/>
                <w:szCs w:val="16"/>
                <w:lang w:val="en-GB"/>
              </w:rPr>
            </w:pPr>
          </w:p>
          <w:p w14:paraId="31A006A3" w14:textId="77777777" w:rsidR="009A7BCA" w:rsidRDefault="009A7BCA" w:rsidP="00FB5234">
            <w:pPr>
              <w:ind w:left="720" w:hanging="720"/>
              <w:rPr>
                <w:color w:val="000000"/>
                <w:sz w:val="16"/>
                <w:szCs w:val="16"/>
                <w:lang w:val="en-GB"/>
              </w:rPr>
            </w:pPr>
          </w:p>
          <w:p w14:paraId="632B57E8" w14:textId="77777777" w:rsidR="009A7BCA" w:rsidRDefault="009A7BCA" w:rsidP="00FB5234">
            <w:pPr>
              <w:ind w:left="720" w:hanging="720"/>
              <w:rPr>
                <w:color w:val="000000"/>
                <w:sz w:val="16"/>
                <w:szCs w:val="16"/>
                <w:lang w:val="en-GB"/>
              </w:rPr>
            </w:pPr>
          </w:p>
          <w:p w14:paraId="10D83E12" w14:textId="77777777" w:rsidR="009A7BCA" w:rsidRDefault="009A7BCA" w:rsidP="00FB5234">
            <w:pPr>
              <w:ind w:left="720" w:hanging="720"/>
              <w:rPr>
                <w:color w:val="000000"/>
                <w:sz w:val="16"/>
                <w:szCs w:val="16"/>
                <w:lang w:val="en-GB"/>
              </w:rPr>
            </w:pPr>
          </w:p>
          <w:p w14:paraId="52D1E366" w14:textId="77777777" w:rsidR="009A7BCA" w:rsidRDefault="009A7BCA" w:rsidP="00FB5234">
            <w:pPr>
              <w:ind w:left="720" w:hanging="720"/>
              <w:rPr>
                <w:color w:val="000000"/>
                <w:sz w:val="16"/>
                <w:szCs w:val="16"/>
                <w:lang w:val="en-GB"/>
              </w:rPr>
            </w:pPr>
          </w:p>
          <w:p w14:paraId="590D95FF" w14:textId="77777777" w:rsidR="009A7BCA" w:rsidRDefault="009A7BCA" w:rsidP="00FB5234">
            <w:pPr>
              <w:ind w:left="720" w:hanging="720"/>
              <w:rPr>
                <w:color w:val="000000"/>
                <w:sz w:val="16"/>
                <w:szCs w:val="16"/>
                <w:lang w:val="en-GB"/>
              </w:rPr>
            </w:pPr>
          </w:p>
          <w:p w14:paraId="79403E96" w14:textId="77777777" w:rsidR="009A7BCA" w:rsidRDefault="009A7BCA" w:rsidP="00FB5234">
            <w:pPr>
              <w:ind w:left="720" w:hanging="720"/>
              <w:rPr>
                <w:color w:val="000000"/>
                <w:sz w:val="16"/>
                <w:szCs w:val="16"/>
                <w:lang w:val="en-GB"/>
              </w:rPr>
            </w:pPr>
          </w:p>
          <w:p w14:paraId="30ADF05D" w14:textId="77777777" w:rsidR="009A7BCA" w:rsidRDefault="009A7BCA" w:rsidP="00FB5234">
            <w:pPr>
              <w:ind w:left="720" w:hanging="720"/>
              <w:rPr>
                <w:color w:val="000000"/>
                <w:sz w:val="16"/>
                <w:szCs w:val="16"/>
                <w:lang w:val="en-GB"/>
              </w:rPr>
            </w:pPr>
          </w:p>
          <w:p w14:paraId="1BEADA9B" w14:textId="77777777" w:rsidR="009A7BCA" w:rsidRDefault="009A7BCA" w:rsidP="00FB5234">
            <w:pPr>
              <w:ind w:left="720" w:hanging="720"/>
              <w:rPr>
                <w:color w:val="000000"/>
                <w:sz w:val="16"/>
                <w:szCs w:val="16"/>
                <w:lang w:val="en-GB"/>
              </w:rPr>
            </w:pPr>
          </w:p>
          <w:p w14:paraId="1BD13657" w14:textId="77777777" w:rsidR="009A7BCA" w:rsidRDefault="009A7BCA" w:rsidP="00FB5234">
            <w:pPr>
              <w:ind w:left="720" w:hanging="720"/>
              <w:rPr>
                <w:color w:val="000000"/>
                <w:sz w:val="16"/>
                <w:szCs w:val="16"/>
                <w:lang w:val="en-GB"/>
              </w:rPr>
            </w:pPr>
          </w:p>
          <w:p w14:paraId="441E6CC4" w14:textId="77777777" w:rsidR="009A7BCA" w:rsidRDefault="009A7BCA" w:rsidP="00FB5234">
            <w:pPr>
              <w:ind w:left="720" w:hanging="720"/>
              <w:rPr>
                <w:color w:val="000000"/>
                <w:sz w:val="16"/>
                <w:szCs w:val="16"/>
                <w:lang w:val="en-GB"/>
              </w:rPr>
            </w:pPr>
          </w:p>
          <w:p w14:paraId="5E3F67C7" w14:textId="77777777" w:rsidR="009A7BCA" w:rsidRDefault="009A7BCA" w:rsidP="00FB5234">
            <w:pPr>
              <w:ind w:left="720" w:hanging="720"/>
              <w:rPr>
                <w:color w:val="000000"/>
                <w:sz w:val="16"/>
                <w:szCs w:val="16"/>
                <w:lang w:val="en-GB"/>
              </w:rPr>
            </w:pPr>
          </w:p>
          <w:p w14:paraId="417D2F8F" w14:textId="77777777" w:rsidR="009A7BCA" w:rsidRDefault="009A7BCA" w:rsidP="00FB5234">
            <w:pPr>
              <w:ind w:left="720" w:hanging="720"/>
              <w:rPr>
                <w:color w:val="000000"/>
                <w:sz w:val="16"/>
                <w:szCs w:val="16"/>
                <w:lang w:val="en-GB"/>
              </w:rPr>
            </w:pPr>
          </w:p>
          <w:p w14:paraId="7A965ADC" w14:textId="77777777" w:rsidR="009A7BCA" w:rsidRDefault="009A7BCA" w:rsidP="00FB5234">
            <w:pPr>
              <w:ind w:left="720" w:hanging="720"/>
              <w:rPr>
                <w:color w:val="000000"/>
                <w:sz w:val="16"/>
                <w:szCs w:val="16"/>
                <w:lang w:val="en-GB"/>
              </w:rPr>
            </w:pPr>
          </w:p>
          <w:p w14:paraId="7528A8EC" w14:textId="77777777" w:rsidR="009A7BCA" w:rsidRDefault="009A7BCA" w:rsidP="00FB5234">
            <w:pPr>
              <w:ind w:left="720" w:hanging="720"/>
              <w:rPr>
                <w:color w:val="000000"/>
                <w:sz w:val="16"/>
                <w:szCs w:val="16"/>
                <w:lang w:val="en-GB"/>
              </w:rPr>
            </w:pPr>
          </w:p>
          <w:p w14:paraId="33E56171" w14:textId="77777777" w:rsidR="009A7BCA" w:rsidRDefault="009A7BCA" w:rsidP="00FB5234">
            <w:pPr>
              <w:ind w:left="720" w:hanging="720"/>
              <w:rPr>
                <w:color w:val="000000"/>
                <w:sz w:val="16"/>
                <w:szCs w:val="16"/>
                <w:lang w:val="en-GB"/>
              </w:rPr>
            </w:pPr>
          </w:p>
          <w:p w14:paraId="01D801B3" w14:textId="77777777" w:rsidR="009A7BCA" w:rsidRDefault="009A7BCA" w:rsidP="00FB5234">
            <w:pPr>
              <w:ind w:left="720" w:hanging="720"/>
              <w:rPr>
                <w:color w:val="000000"/>
                <w:sz w:val="16"/>
                <w:szCs w:val="16"/>
                <w:lang w:val="en-GB"/>
              </w:rPr>
            </w:pPr>
          </w:p>
          <w:p w14:paraId="56C5D4BE" w14:textId="77777777" w:rsidR="009A7BCA" w:rsidRDefault="009A7BCA" w:rsidP="00FB5234">
            <w:pPr>
              <w:ind w:left="720" w:hanging="720"/>
              <w:rPr>
                <w:color w:val="000000"/>
                <w:sz w:val="16"/>
                <w:szCs w:val="16"/>
                <w:lang w:val="en-GB"/>
              </w:rPr>
            </w:pPr>
          </w:p>
          <w:p w14:paraId="7E7F5703" w14:textId="77777777" w:rsidR="009A7BCA" w:rsidRDefault="009A7BCA" w:rsidP="00FB5234">
            <w:pPr>
              <w:ind w:left="720" w:hanging="720"/>
              <w:rPr>
                <w:color w:val="000000"/>
                <w:sz w:val="16"/>
                <w:szCs w:val="16"/>
                <w:lang w:val="en-GB"/>
              </w:rPr>
            </w:pPr>
          </w:p>
          <w:p w14:paraId="763A04B3" w14:textId="77777777" w:rsidR="009A7BCA" w:rsidRDefault="009A7BCA" w:rsidP="00FB5234">
            <w:pPr>
              <w:ind w:left="720" w:hanging="720"/>
              <w:rPr>
                <w:color w:val="000000"/>
                <w:sz w:val="16"/>
                <w:szCs w:val="16"/>
                <w:lang w:val="en-GB"/>
              </w:rPr>
            </w:pPr>
          </w:p>
          <w:p w14:paraId="2AD3358C" w14:textId="77777777" w:rsidR="009A7BCA" w:rsidRDefault="009A7BCA" w:rsidP="00FB5234">
            <w:pPr>
              <w:ind w:left="720" w:hanging="720"/>
              <w:rPr>
                <w:color w:val="000000"/>
                <w:sz w:val="16"/>
                <w:szCs w:val="16"/>
                <w:lang w:val="en-GB"/>
              </w:rPr>
            </w:pPr>
          </w:p>
          <w:p w14:paraId="03BA12B5" w14:textId="77777777" w:rsidR="009A7BCA" w:rsidRDefault="009A7BCA" w:rsidP="00FB5234">
            <w:pPr>
              <w:ind w:left="720" w:hanging="720"/>
              <w:rPr>
                <w:color w:val="000000"/>
                <w:sz w:val="16"/>
                <w:szCs w:val="16"/>
                <w:lang w:val="en-GB"/>
              </w:rPr>
            </w:pPr>
          </w:p>
          <w:p w14:paraId="146C4AE0" w14:textId="77777777" w:rsidR="009D107A" w:rsidRDefault="009D107A" w:rsidP="00FB5234">
            <w:pPr>
              <w:ind w:left="720" w:hanging="720"/>
              <w:rPr>
                <w:color w:val="000000"/>
                <w:sz w:val="16"/>
                <w:szCs w:val="16"/>
                <w:lang w:val="en-GB"/>
              </w:rPr>
            </w:pPr>
          </w:p>
          <w:p w14:paraId="198131CB" w14:textId="77777777" w:rsidR="009D107A" w:rsidRDefault="009D107A" w:rsidP="00FB5234">
            <w:pPr>
              <w:ind w:left="720" w:hanging="720"/>
              <w:rPr>
                <w:color w:val="000000"/>
                <w:sz w:val="16"/>
                <w:szCs w:val="16"/>
                <w:lang w:val="en-GB"/>
              </w:rPr>
            </w:pPr>
          </w:p>
          <w:p w14:paraId="0C5FF7FD" w14:textId="77777777" w:rsidR="009A7BCA" w:rsidRDefault="009A7BCA" w:rsidP="00FB5234">
            <w:pPr>
              <w:ind w:left="720" w:hanging="720"/>
              <w:rPr>
                <w:color w:val="000000"/>
                <w:sz w:val="16"/>
                <w:szCs w:val="16"/>
                <w:lang w:val="en-GB"/>
              </w:rPr>
            </w:pPr>
          </w:p>
          <w:p w14:paraId="58B96413" w14:textId="77777777" w:rsidR="009D107A" w:rsidRDefault="009D107A" w:rsidP="00FB5234">
            <w:pPr>
              <w:ind w:left="720" w:hanging="720"/>
              <w:rPr>
                <w:color w:val="000000"/>
                <w:sz w:val="16"/>
                <w:szCs w:val="16"/>
                <w:lang w:val="en-GB"/>
              </w:rPr>
            </w:pPr>
          </w:p>
          <w:p w14:paraId="5B410B76" w14:textId="77777777" w:rsidR="009D107A" w:rsidRDefault="009D107A" w:rsidP="00FB5234">
            <w:pPr>
              <w:ind w:left="720" w:hanging="720"/>
              <w:rPr>
                <w:color w:val="000000"/>
                <w:sz w:val="16"/>
                <w:szCs w:val="16"/>
                <w:lang w:val="en-GB"/>
              </w:rPr>
            </w:pPr>
          </w:p>
          <w:p w14:paraId="6961908C" w14:textId="77777777" w:rsidR="009D107A" w:rsidRDefault="009D107A" w:rsidP="00FB5234">
            <w:pPr>
              <w:ind w:left="720" w:hanging="720"/>
              <w:rPr>
                <w:color w:val="000000"/>
                <w:sz w:val="16"/>
                <w:szCs w:val="16"/>
                <w:lang w:val="en-GB"/>
              </w:rPr>
            </w:pPr>
          </w:p>
          <w:p w14:paraId="5EF32D2A" w14:textId="3975F4B9" w:rsidR="009A7BCA" w:rsidRDefault="009A7BCA" w:rsidP="00FB5234">
            <w:pPr>
              <w:ind w:left="720" w:hanging="720"/>
              <w:rPr>
                <w:color w:val="000000"/>
                <w:sz w:val="16"/>
                <w:szCs w:val="16"/>
                <w:lang w:val="en-GB"/>
              </w:rPr>
            </w:pPr>
            <w:r>
              <w:rPr>
                <w:color w:val="000000"/>
                <w:sz w:val="16"/>
                <w:szCs w:val="16"/>
                <w:lang w:val="en-GB"/>
              </w:rPr>
              <w:t>Regular: $10,2</w:t>
            </w:r>
            <w:r w:rsidR="00F716F8">
              <w:rPr>
                <w:color w:val="000000"/>
                <w:sz w:val="16"/>
                <w:szCs w:val="16"/>
                <w:lang w:val="en-GB"/>
              </w:rPr>
              <w:t>00</w:t>
            </w:r>
            <w:r>
              <w:rPr>
                <w:color w:val="000000"/>
                <w:sz w:val="16"/>
                <w:szCs w:val="16"/>
                <w:lang w:val="en-GB"/>
              </w:rPr>
              <w:t>,000</w:t>
            </w:r>
          </w:p>
          <w:p w14:paraId="32188A16" w14:textId="7D3A2D27" w:rsidR="009A7BCA" w:rsidRDefault="009A7BCA" w:rsidP="00FB5234">
            <w:pPr>
              <w:ind w:left="720" w:hanging="720"/>
              <w:rPr>
                <w:color w:val="000000"/>
                <w:sz w:val="16"/>
                <w:szCs w:val="16"/>
                <w:lang w:val="en-GB"/>
              </w:rPr>
            </w:pPr>
            <w:r>
              <w:rPr>
                <w:color w:val="000000"/>
                <w:sz w:val="16"/>
                <w:szCs w:val="16"/>
                <w:lang w:val="en-GB"/>
              </w:rPr>
              <w:t>Other:     $45,</w:t>
            </w:r>
            <w:r w:rsidR="00F716F8">
              <w:rPr>
                <w:color w:val="000000"/>
                <w:sz w:val="16"/>
                <w:szCs w:val="16"/>
                <w:lang w:val="en-GB"/>
              </w:rPr>
              <w:t>200</w:t>
            </w:r>
            <w:r>
              <w:rPr>
                <w:color w:val="000000"/>
                <w:sz w:val="16"/>
                <w:szCs w:val="16"/>
                <w:lang w:val="en-GB"/>
              </w:rPr>
              <w:t>,000</w:t>
            </w:r>
          </w:p>
          <w:p w14:paraId="7276420F" w14:textId="77777777" w:rsidR="007C14DF" w:rsidRPr="009A7BCA" w:rsidRDefault="009A7BCA" w:rsidP="009A7BCA">
            <w:pPr>
              <w:ind w:left="720" w:hanging="720"/>
              <w:rPr>
                <w:b/>
                <w:color w:val="000000"/>
                <w:sz w:val="16"/>
                <w:szCs w:val="16"/>
                <w:u w:val="single"/>
                <w:lang w:val="en-GB"/>
              </w:rPr>
            </w:pPr>
            <w:r w:rsidRPr="009A7BCA">
              <w:rPr>
                <w:b/>
                <w:color w:val="000000"/>
                <w:sz w:val="16"/>
                <w:szCs w:val="16"/>
                <w:u w:val="single"/>
                <w:lang w:val="en-GB"/>
              </w:rPr>
              <w:t xml:space="preserve">Total: </w:t>
            </w:r>
            <w:r>
              <w:rPr>
                <w:b/>
                <w:color w:val="000000"/>
                <w:sz w:val="16"/>
                <w:szCs w:val="16"/>
                <w:u w:val="single"/>
                <w:lang w:val="en-GB"/>
              </w:rPr>
              <w:t xml:space="preserve">    </w:t>
            </w:r>
            <w:r w:rsidRPr="009A7BCA">
              <w:rPr>
                <w:b/>
                <w:color w:val="000000"/>
                <w:sz w:val="16"/>
                <w:szCs w:val="16"/>
                <w:u w:val="single"/>
                <w:lang w:val="en-GB"/>
              </w:rPr>
              <w:t>$55,400,000</w:t>
            </w:r>
          </w:p>
        </w:tc>
      </w:tr>
    </w:tbl>
    <w:p w14:paraId="1D785A9C" w14:textId="77777777" w:rsidR="007C14DF" w:rsidRPr="00C40321" w:rsidRDefault="007C14DF" w:rsidP="007C14DF">
      <w:pPr>
        <w:rPr>
          <w:color w:val="000000"/>
          <w:sz w:val="16"/>
          <w:szCs w:val="16"/>
          <w:lang w:val="en-GB"/>
        </w:rPr>
      </w:pPr>
    </w:p>
    <w:p w14:paraId="2D38CB05" w14:textId="77777777" w:rsidR="007C14DF" w:rsidRPr="00C40321" w:rsidRDefault="007C14DF" w:rsidP="007C14DF">
      <w:pPr>
        <w:rPr>
          <w:color w:val="000000"/>
          <w:sz w:val="16"/>
          <w:szCs w:val="16"/>
          <w:lang w:val="en-GB"/>
        </w:rPr>
      </w:pPr>
    </w:p>
    <w:p w14:paraId="76D14911" w14:textId="77777777" w:rsidR="007C14DF" w:rsidRPr="00CE38CA" w:rsidRDefault="00704302" w:rsidP="007C14DF">
      <w:pPr>
        <w:jc w:val="center"/>
        <w:rPr>
          <w:color w:val="000000"/>
          <w:sz w:val="16"/>
          <w:szCs w:val="16"/>
          <w:lang w:val="en-GB"/>
        </w:rPr>
      </w:pPr>
      <w:r>
        <w:rPr>
          <w:noProof/>
          <w:color w:val="000000"/>
          <w:sz w:val="16"/>
          <w:szCs w:val="16"/>
        </w:rPr>
        <mc:AlternateContent>
          <mc:Choice Requires="wps">
            <w:drawing>
              <wp:anchor distT="4294967295" distB="4294967295" distL="114300" distR="114300" simplePos="0" relativeHeight="251659264" behindDoc="0" locked="0" layoutInCell="1" allowOverlap="1" wp14:anchorId="02C927AD" wp14:editId="7A03CC72">
                <wp:simplePos x="0" y="0"/>
                <wp:positionH relativeFrom="column">
                  <wp:posOffset>4307205</wp:posOffset>
                </wp:positionH>
                <wp:positionV relativeFrom="paragraph">
                  <wp:posOffset>5469254</wp:posOffset>
                </wp:positionV>
                <wp:extent cx="914400" cy="0"/>
                <wp:effectExtent l="19050" t="19050" r="3810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7061F"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9.15pt,430.65pt" to="411.1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" strokeweight=".09mm">
                <v:stroke joinstyle="miter" endcap="square"/>
              </v:line>
            </w:pict>
          </mc:Fallback>
        </mc:AlternateContent>
      </w:r>
      <w:r w:rsidR="007C14DF" w:rsidRPr="00C40321">
        <w:rPr>
          <w:noProof/>
          <w:color w:val="000000"/>
          <w:sz w:val="16"/>
          <w:szCs w:val="16"/>
        </w:rPr>
        <w:drawing>
          <wp:inline distT="0" distB="0" distL="0" distR="0" wp14:anchorId="7EC71EE2" wp14:editId="37F8C368">
            <wp:extent cx="942975" cy="28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p w14:paraId="55ED119A" w14:textId="77777777" w:rsidR="008E4D7F" w:rsidRPr="00CE38CA" w:rsidRDefault="008E4D7F" w:rsidP="00BA67DB">
      <w:pPr>
        <w:ind w:left="1253" w:right="792"/>
        <w:jc w:val="both"/>
        <w:rPr>
          <w:color w:val="000000"/>
          <w:sz w:val="16"/>
          <w:szCs w:val="16"/>
          <w:lang w:val="en-GB"/>
        </w:rPr>
      </w:pPr>
    </w:p>
    <w:sectPr w:rsidR="008E4D7F" w:rsidRPr="00CE38CA" w:rsidSect="00645B72">
      <w:headerReference w:type="even" r:id="rId18"/>
      <w:headerReference w:type="default" r:id="rId19"/>
      <w:headerReference w:type="first" r:id="rId20"/>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E53B1" w14:textId="77777777" w:rsidR="005E53D7" w:rsidRDefault="005E53D7" w:rsidP="00441061">
      <w:r>
        <w:separator/>
      </w:r>
    </w:p>
  </w:endnote>
  <w:endnote w:type="continuationSeparator" w:id="0">
    <w:p w14:paraId="5CF9F505" w14:textId="77777777" w:rsidR="005E53D7" w:rsidRDefault="005E53D7" w:rsidP="00441061">
      <w:r>
        <w:continuationSeparator/>
      </w:r>
    </w:p>
  </w:endnote>
  <w:endnote w:type="continuationNotice" w:id="1">
    <w:p w14:paraId="48E65117" w14:textId="77777777" w:rsidR="005E53D7" w:rsidRDefault="005E5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Regular">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52359" w14:textId="77777777" w:rsidR="000916A4" w:rsidRPr="005841A3" w:rsidRDefault="000916A4">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DE1FA5">
      <w:rPr>
        <w:b/>
        <w:noProof/>
        <w:sz w:val="17"/>
        <w:szCs w:val="17"/>
      </w:rPr>
      <w:t>14</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4D9E" w14:textId="77777777" w:rsidR="000916A4" w:rsidRPr="005841A3" w:rsidRDefault="000916A4">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DE1FA5">
      <w:rPr>
        <w:b/>
        <w:noProof/>
        <w:sz w:val="17"/>
        <w:szCs w:val="17"/>
      </w:rPr>
      <w:t>15</w:t>
    </w:r>
    <w:r w:rsidRPr="005841A3">
      <w:rPr>
        <w:b/>
        <w:sz w:val="17"/>
        <w:szCs w:val="17"/>
      </w:rPr>
      <w:fldChar w:fldCharType="end"/>
    </w:r>
  </w:p>
  <w:p w14:paraId="6B379F08" w14:textId="77777777" w:rsidR="000916A4" w:rsidRDefault="000916A4"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1914693681"/>
      <w:docPartObj>
        <w:docPartGallery w:val="Page Numbers (Bottom of Page)"/>
        <w:docPartUnique/>
      </w:docPartObj>
    </w:sdtPr>
    <w:sdtEndPr>
      <w:rPr>
        <w:noProof/>
      </w:rPr>
    </w:sdtEndPr>
    <w:sdtContent>
      <w:p w14:paraId="61F347B6" w14:textId="77777777" w:rsidR="000916A4" w:rsidRPr="00B06928" w:rsidRDefault="000916A4" w:rsidP="00B06928">
        <w:pPr>
          <w:pStyle w:val="Footer"/>
          <w:rPr>
            <w:b/>
            <w:sz w:val="17"/>
            <w:szCs w:val="17"/>
          </w:rPr>
        </w:pPr>
        <w:r w:rsidRPr="00B06928">
          <w:rPr>
            <w:b/>
            <w:sz w:val="17"/>
            <w:szCs w:val="17"/>
          </w:rPr>
          <w:fldChar w:fldCharType="begin"/>
        </w:r>
        <w:r w:rsidRPr="00B06928">
          <w:rPr>
            <w:b/>
            <w:sz w:val="17"/>
            <w:szCs w:val="17"/>
          </w:rPr>
          <w:instrText xml:space="preserve"> PAGE   \* MERGEFORMAT </w:instrText>
        </w:r>
        <w:r w:rsidRPr="00B06928">
          <w:rPr>
            <w:b/>
            <w:sz w:val="17"/>
            <w:szCs w:val="17"/>
          </w:rPr>
          <w:fldChar w:fldCharType="separate"/>
        </w:r>
        <w:r w:rsidR="00AD1861">
          <w:rPr>
            <w:b/>
            <w:noProof/>
            <w:sz w:val="17"/>
            <w:szCs w:val="17"/>
          </w:rPr>
          <w:t>2</w:t>
        </w:r>
        <w:r w:rsidRPr="00B06928">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11BE8" w14:textId="77777777" w:rsidR="005E53D7" w:rsidRDefault="005E53D7" w:rsidP="00441061">
      <w:r>
        <w:separator/>
      </w:r>
    </w:p>
  </w:footnote>
  <w:footnote w:type="continuationSeparator" w:id="0">
    <w:p w14:paraId="63BB8E53" w14:textId="77777777" w:rsidR="005E53D7" w:rsidRDefault="005E53D7" w:rsidP="00441061">
      <w:r>
        <w:continuationSeparator/>
      </w:r>
    </w:p>
  </w:footnote>
  <w:footnote w:type="continuationNotice" w:id="1">
    <w:p w14:paraId="6DA6F58E" w14:textId="77777777" w:rsidR="005E53D7" w:rsidRDefault="005E53D7"/>
  </w:footnote>
  <w:footnote w:id="2">
    <w:p w14:paraId="3045BA8C" w14:textId="0F3F38B2" w:rsidR="000916A4" w:rsidRPr="00DA74C1" w:rsidRDefault="000916A4">
      <w:pPr>
        <w:pStyle w:val="FootnoteText"/>
        <w:rPr>
          <w:rFonts w:ascii="Times New Roman" w:hAnsi="Times New Roman"/>
          <w:sz w:val="18"/>
          <w:szCs w:val="18"/>
        </w:rPr>
      </w:pPr>
      <w:r w:rsidRPr="00DA74C1">
        <w:rPr>
          <w:rStyle w:val="FootnoteReference"/>
          <w:rFonts w:ascii="Times New Roman" w:hAnsi="Times New Roman"/>
          <w:sz w:val="18"/>
          <w:szCs w:val="18"/>
        </w:rPr>
        <w:footnoteRef/>
      </w:r>
      <w:r w:rsidRPr="00DA74C1">
        <w:rPr>
          <w:rFonts w:ascii="Times New Roman" w:hAnsi="Times New Roman"/>
          <w:sz w:val="18"/>
          <w:szCs w:val="18"/>
        </w:rPr>
        <w:t xml:space="preserve">  </w:t>
      </w:r>
      <w:r>
        <w:rPr>
          <w:rFonts w:ascii="Times New Roman" w:hAnsi="Times New Roman"/>
          <w:sz w:val="18"/>
          <w:szCs w:val="18"/>
        </w:rPr>
        <w:t>UNDP, ‘</w:t>
      </w:r>
      <w:r w:rsidRPr="00DA74C1">
        <w:rPr>
          <w:rFonts w:ascii="Times New Roman" w:hAnsi="Times New Roman"/>
          <w:sz w:val="18"/>
          <w:szCs w:val="18"/>
        </w:rPr>
        <w:t xml:space="preserve">Midterm </w:t>
      </w:r>
      <w:r>
        <w:rPr>
          <w:rFonts w:ascii="Times New Roman" w:hAnsi="Times New Roman"/>
          <w:sz w:val="18"/>
          <w:szCs w:val="18"/>
        </w:rPr>
        <w:t>r</w:t>
      </w:r>
      <w:r w:rsidRPr="00DA74C1">
        <w:rPr>
          <w:rFonts w:ascii="Times New Roman" w:hAnsi="Times New Roman"/>
          <w:sz w:val="18"/>
          <w:szCs w:val="18"/>
        </w:rPr>
        <w:t xml:space="preserve">eview of UNDP </w:t>
      </w:r>
      <w:r>
        <w:rPr>
          <w:rFonts w:ascii="Times New Roman" w:hAnsi="Times New Roman"/>
          <w:sz w:val="18"/>
          <w:szCs w:val="18"/>
        </w:rPr>
        <w:t>c</w:t>
      </w:r>
      <w:r w:rsidRPr="00DA74C1">
        <w:rPr>
          <w:rFonts w:ascii="Times New Roman" w:hAnsi="Times New Roman"/>
          <w:sz w:val="18"/>
          <w:szCs w:val="18"/>
        </w:rPr>
        <w:t xml:space="preserve">ountry </w:t>
      </w:r>
      <w:r>
        <w:rPr>
          <w:rFonts w:ascii="Times New Roman" w:hAnsi="Times New Roman"/>
          <w:sz w:val="18"/>
          <w:szCs w:val="18"/>
        </w:rPr>
        <w:t>p</w:t>
      </w:r>
      <w:r w:rsidRPr="00DA74C1">
        <w:rPr>
          <w:rFonts w:ascii="Times New Roman" w:hAnsi="Times New Roman"/>
          <w:sz w:val="18"/>
          <w:szCs w:val="18"/>
        </w:rPr>
        <w:t xml:space="preserve">rogramme </w:t>
      </w:r>
      <w:r>
        <w:rPr>
          <w:rFonts w:ascii="Times New Roman" w:hAnsi="Times New Roman"/>
          <w:sz w:val="18"/>
          <w:szCs w:val="18"/>
        </w:rPr>
        <w:t>a</w:t>
      </w:r>
      <w:r w:rsidRPr="00DA74C1">
        <w:rPr>
          <w:rFonts w:ascii="Times New Roman" w:hAnsi="Times New Roman"/>
          <w:sz w:val="18"/>
          <w:szCs w:val="18"/>
        </w:rPr>
        <w:t xml:space="preserve">ction </w:t>
      </w:r>
      <w:r>
        <w:rPr>
          <w:rFonts w:ascii="Times New Roman" w:hAnsi="Times New Roman"/>
          <w:sz w:val="18"/>
          <w:szCs w:val="18"/>
        </w:rPr>
        <w:t>p</w:t>
      </w:r>
      <w:r w:rsidRPr="00DA74C1">
        <w:rPr>
          <w:rFonts w:ascii="Times New Roman" w:hAnsi="Times New Roman"/>
          <w:sz w:val="18"/>
          <w:szCs w:val="18"/>
        </w:rPr>
        <w:t>lan, 2014</w:t>
      </w:r>
      <w:r>
        <w:rPr>
          <w:rFonts w:ascii="Times New Roman" w:hAnsi="Times New Roman"/>
          <w:sz w:val="18"/>
          <w:szCs w:val="18"/>
        </w:rPr>
        <w:t>’.</w:t>
      </w:r>
    </w:p>
  </w:footnote>
  <w:footnote w:id="3">
    <w:p w14:paraId="7E1255B0" w14:textId="076ECD80" w:rsidR="000916A4" w:rsidRPr="00DA74C1" w:rsidRDefault="000916A4">
      <w:pPr>
        <w:pStyle w:val="FootnoteText"/>
        <w:rPr>
          <w:rFonts w:ascii="Times New Roman" w:hAnsi="Times New Roman"/>
          <w:sz w:val="18"/>
          <w:szCs w:val="18"/>
        </w:rPr>
      </w:pPr>
      <w:r w:rsidRPr="00DA74C1">
        <w:rPr>
          <w:rStyle w:val="FootnoteReference"/>
          <w:rFonts w:ascii="Times New Roman" w:hAnsi="Times New Roman"/>
          <w:sz w:val="18"/>
          <w:szCs w:val="18"/>
        </w:rPr>
        <w:footnoteRef/>
      </w:r>
      <w:r w:rsidRPr="00DA74C1">
        <w:rPr>
          <w:rFonts w:ascii="Times New Roman" w:hAnsi="Times New Roman"/>
          <w:sz w:val="18"/>
          <w:szCs w:val="18"/>
        </w:rPr>
        <w:t xml:space="preserve">  Ministry of Planning, </w:t>
      </w:r>
      <w:r>
        <w:rPr>
          <w:rFonts w:ascii="Times New Roman" w:hAnsi="Times New Roman"/>
          <w:sz w:val="18"/>
          <w:szCs w:val="18"/>
        </w:rPr>
        <w:t>‘</w:t>
      </w:r>
      <w:r w:rsidRPr="00DA74C1">
        <w:rPr>
          <w:rFonts w:ascii="Times New Roman" w:hAnsi="Times New Roman"/>
          <w:sz w:val="18"/>
          <w:szCs w:val="18"/>
        </w:rPr>
        <w:t>Integration of Demographic Perspectives in Development, Cambodia</w:t>
      </w:r>
      <w:r>
        <w:rPr>
          <w:rFonts w:ascii="Times New Roman" w:hAnsi="Times New Roman"/>
          <w:sz w:val="18"/>
          <w:szCs w:val="18"/>
        </w:rPr>
        <w:t xml:space="preserve">’, </w:t>
      </w:r>
      <w:r w:rsidRPr="00DA74C1">
        <w:rPr>
          <w:rFonts w:ascii="Times New Roman" w:hAnsi="Times New Roman"/>
          <w:sz w:val="18"/>
          <w:szCs w:val="18"/>
        </w:rPr>
        <w:t>2013</w:t>
      </w:r>
      <w:r>
        <w:rPr>
          <w:rFonts w:ascii="Times New Roman" w:hAnsi="Times New Roman"/>
          <w:sz w:val="18"/>
          <w:szCs w:val="18"/>
        </w:rPr>
        <w:t>.</w:t>
      </w:r>
    </w:p>
  </w:footnote>
  <w:footnote w:id="4">
    <w:p w14:paraId="206E300F" w14:textId="44F597FA" w:rsidR="000916A4" w:rsidRPr="00DA74C1" w:rsidRDefault="000916A4">
      <w:pPr>
        <w:pStyle w:val="FootnoteText"/>
        <w:rPr>
          <w:rFonts w:ascii="Times New Roman" w:hAnsi="Times New Roman"/>
          <w:sz w:val="18"/>
          <w:szCs w:val="18"/>
        </w:rPr>
      </w:pPr>
      <w:r w:rsidRPr="00DA74C1">
        <w:rPr>
          <w:rStyle w:val="FootnoteReference"/>
          <w:rFonts w:ascii="Times New Roman" w:hAnsi="Times New Roman"/>
          <w:sz w:val="18"/>
          <w:szCs w:val="18"/>
        </w:rPr>
        <w:footnoteRef/>
      </w:r>
      <w:r w:rsidRPr="00DA74C1">
        <w:rPr>
          <w:rFonts w:ascii="Times New Roman" w:hAnsi="Times New Roman"/>
          <w:sz w:val="18"/>
          <w:szCs w:val="18"/>
        </w:rPr>
        <w:t xml:space="preserve">  </w:t>
      </w:r>
      <w:r w:rsidRPr="00D268DB">
        <w:rPr>
          <w:rFonts w:ascii="Times New Roman" w:hAnsi="Times New Roman"/>
          <w:sz w:val="18"/>
          <w:szCs w:val="18"/>
        </w:rPr>
        <w:t xml:space="preserve">World Bank, World </w:t>
      </w:r>
      <w:r>
        <w:rPr>
          <w:rFonts w:ascii="Times New Roman" w:hAnsi="Times New Roman"/>
          <w:sz w:val="18"/>
          <w:szCs w:val="18"/>
        </w:rPr>
        <w:t>d</w:t>
      </w:r>
      <w:r w:rsidRPr="00D268DB">
        <w:rPr>
          <w:rFonts w:ascii="Times New Roman" w:hAnsi="Times New Roman"/>
          <w:sz w:val="18"/>
          <w:szCs w:val="18"/>
        </w:rPr>
        <w:t xml:space="preserve">evelopment </w:t>
      </w:r>
      <w:r>
        <w:rPr>
          <w:rFonts w:ascii="Times New Roman" w:hAnsi="Times New Roman"/>
          <w:sz w:val="18"/>
          <w:szCs w:val="18"/>
        </w:rPr>
        <w:t>i</w:t>
      </w:r>
      <w:r w:rsidRPr="00D268DB">
        <w:rPr>
          <w:rFonts w:ascii="Times New Roman" w:hAnsi="Times New Roman"/>
          <w:sz w:val="18"/>
          <w:szCs w:val="18"/>
        </w:rPr>
        <w:t>ndicators database</w:t>
      </w:r>
      <w:r>
        <w:rPr>
          <w:rFonts w:ascii="Times New Roman" w:hAnsi="Times New Roman"/>
          <w:sz w:val="18"/>
          <w:szCs w:val="18"/>
        </w:rPr>
        <w:t>.</w:t>
      </w:r>
      <w:r w:rsidRPr="00D268DB">
        <w:rPr>
          <w:rFonts w:ascii="Times New Roman" w:hAnsi="Times New Roman"/>
          <w:sz w:val="18"/>
          <w:szCs w:val="18"/>
        </w:rPr>
        <w:t xml:space="preserve"> </w:t>
      </w:r>
    </w:p>
  </w:footnote>
  <w:footnote w:id="5">
    <w:p w14:paraId="3E367150" w14:textId="155EE441" w:rsidR="000916A4" w:rsidRPr="00DA74C1" w:rsidRDefault="000916A4" w:rsidP="009169B1">
      <w:pPr>
        <w:pStyle w:val="FootnoteText"/>
        <w:rPr>
          <w:rFonts w:ascii="Times New Roman" w:hAnsi="Times New Roman"/>
          <w:sz w:val="18"/>
          <w:szCs w:val="18"/>
        </w:rPr>
      </w:pPr>
      <w:r w:rsidRPr="00DA74C1">
        <w:rPr>
          <w:rStyle w:val="FootnoteReference"/>
          <w:rFonts w:ascii="Times New Roman" w:hAnsi="Times New Roman"/>
          <w:sz w:val="18"/>
          <w:szCs w:val="18"/>
        </w:rPr>
        <w:footnoteRef/>
      </w:r>
      <w:r w:rsidRPr="00DA74C1">
        <w:rPr>
          <w:rFonts w:ascii="Times New Roman" w:hAnsi="Times New Roman"/>
          <w:sz w:val="18"/>
          <w:szCs w:val="18"/>
        </w:rPr>
        <w:t xml:space="preserve">  A</w:t>
      </w:r>
      <w:r>
        <w:rPr>
          <w:rFonts w:ascii="Times New Roman" w:hAnsi="Times New Roman"/>
          <w:sz w:val="18"/>
          <w:szCs w:val="18"/>
        </w:rPr>
        <w:t xml:space="preserve">sian </w:t>
      </w:r>
      <w:r w:rsidRPr="00DA74C1">
        <w:rPr>
          <w:rFonts w:ascii="Times New Roman" w:hAnsi="Times New Roman"/>
          <w:sz w:val="18"/>
          <w:szCs w:val="18"/>
        </w:rPr>
        <w:t>D</w:t>
      </w:r>
      <w:r>
        <w:rPr>
          <w:rFonts w:ascii="Times New Roman" w:hAnsi="Times New Roman"/>
          <w:sz w:val="18"/>
          <w:szCs w:val="18"/>
        </w:rPr>
        <w:t xml:space="preserve">evelopment </w:t>
      </w:r>
      <w:r w:rsidRPr="00DA74C1">
        <w:rPr>
          <w:rFonts w:ascii="Times New Roman" w:hAnsi="Times New Roman"/>
          <w:sz w:val="18"/>
          <w:szCs w:val="18"/>
        </w:rPr>
        <w:t>B</w:t>
      </w:r>
      <w:r>
        <w:rPr>
          <w:rFonts w:ascii="Times New Roman" w:hAnsi="Times New Roman"/>
          <w:sz w:val="18"/>
          <w:szCs w:val="18"/>
        </w:rPr>
        <w:t>ank</w:t>
      </w:r>
      <w:r w:rsidRPr="00DA74C1">
        <w:rPr>
          <w:rFonts w:ascii="Times New Roman" w:hAnsi="Times New Roman"/>
          <w:sz w:val="18"/>
          <w:szCs w:val="18"/>
        </w:rPr>
        <w:t>-I</w:t>
      </w:r>
      <w:r>
        <w:rPr>
          <w:rFonts w:ascii="Times New Roman" w:hAnsi="Times New Roman"/>
          <w:sz w:val="18"/>
          <w:szCs w:val="18"/>
        </w:rPr>
        <w:t xml:space="preserve">nternational </w:t>
      </w:r>
      <w:r w:rsidRPr="00DA74C1">
        <w:rPr>
          <w:rFonts w:ascii="Times New Roman" w:hAnsi="Times New Roman"/>
          <w:sz w:val="18"/>
          <w:szCs w:val="18"/>
        </w:rPr>
        <w:t>L</w:t>
      </w:r>
      <w:r>
        <w:rPr>
          <w:rFonts w:ascii="Times New Roman" w:hAnsi="Times New Roman"/>
          <w:sz w:val="18"/>
          <w:szCs w:val="18"/>
        </w:rPr>
        <w:t xml:space="preserve">abour </w:t>
      </w:r>
      <w:r w:rsidRPr="00DA74C1">
        <w:rPr>
          <w:rFonts w:ascii="Times New Roman" w:hAnsi="Times New Roman"/>
          <w:sz w:val="18"/>
          <w:szCs w:val="18"/>
        </w:rPr>
        <w:t>O</w:t>
      </w:r>
      <w:r>
        <w:rPr>
          <w:rFonts w:ascii="Times New Roman" w:hAnsi="Times New Roman"/>
          <w:sz w:val="18"/>
          <w:szCs w:val="18"/>
        </w:rPr>
        <w:t>rganization</w:t>
      </w:r>
      <w:r w:rsidRPr="00DA74C1">
        <w:rPr>
          <w:rFonts w:ascii="Times New Roman" w:hAnsi="Times New Roman"/>
          <w:sz w:val="18"/>
          <w:szCs w:val="18"/>
        </w:rPr>
        <w:t xml:space="preserve">, </w:t>
      </w:r>
      <w:r>
        <w:rPr>
          <w:rFonts w:ascii="Times New Roman" w:hAnsi="Times New Roman"/>
          <w:sz w:val="18"/>
          <w:szCs w:val="18"/>
        </w:rPr>
        <w:t>‘</w:t>
      </w:r>
      <w:r w:rsidRPr="00DA74C1">
        <w:rPr>
          <w:rFonts w:ascii="Times New Roman" w:hAnsi="Times New Roman"/>
          <w:sz w:val="18"/>
          <w:szCs w:val="18"/>
        </w:rPr>
        <w:t xml:space="preserve">ASEAN Economic Community 2015: Managing Integration for Better Jobs and </w:t>
      </w:r>
      <w:r>
        <w:rPr>
          <w:rFonts w:ascii="Times New Roman" w:hAnsi="Times New Roman"/>
          <w:sz w:val="18"/>
          <w:szCs w:val="18"/>
        </w:rPr>
        <w:t>S</w:t>
      </w:r>
      <w:r w:rsidRPr="00DA74C1">
        <w:rPr>
          <w:rFonts w:ascii="Times New Roman" w:hAnsi="Times New Roman"/>
          <w:sz w:val="18"/>
          <w:szCs w:val="18"/>
        </w:rPr>
        <w:t xml:space="preserve">hared </w:t>
      </w:r>
      <w:r>
        <w:rPr>
          <w:rFonts w:ascii="Times New Roman" w:hAnsi="Times New Roman"/>
          <w:sz w:val="18"/>
          <w:szCs w:val="18"/>
        </w:rPr>
        <w:t>P</w:t>
      </w:r>
      <w:r w:rsidRPr="00DA74C1">
        <w:rPr>
          <w:rFonts w:ascii="Times New Roman" w:hAnsi="Times New Roman"/>
          <w:sz w:val="18"/>
          <w:szCs w:val="18"/>
        </w:rPr>
        <w:t>rosperity</w:t>
      </w:r>
      <w:r>
        <w:rPr>
          <w:rFonts w:ascii="Times New Roman" w:hAnsi="Times New Roman"/>
          <w:sz w:val="18"/>
          <w:szCs w:val="18"/>
        </w:rPr>
        <w:t>’</w:t>
      </w:r>
      <w:r w:rsidRPr="00DA74C1">
        <w:rPr>
          <w:rFonts w:ascii="Times New Roman" w:hAnsi="Times New Roman"/>
          <w:sz w:val="18"/>
          <w:szCs w:val="18"/>
        </w:rPr>
        <w:t>, 2014</w:t>
      </w:r>
      <w:r>
        <w:rPr>
          <w:rFonts w:ascii="Times New Roman" w:hAnsi="Times New Roman"/>
          <w:sz w:val="18"/>
          <w:szCs w:val="18"/>
        </w:rPr>
        <w:t>.</w:t>
      </w:r>
    </w:p>
  </w:footnote>
  <w:footnote w:id="6">
    <w:p w14:paraId="49A5D6F0" w14:textId="74675AAA" w:rsidR="000916A4" w:rsidRPr="00DA74C1" w:rsidRDefault="000916A4" w:rsidP="009169B1">
      <w:pPr>
        <w:pStyle w:val="FootnoteText"/>
        <w:rPr>
          <w:rFonts w:ascii="Times New Roman" w:hAnsi="Times New Roman"/>
          <w:sz w:val="18"/>
          <w:szCs w:val="18"/>
        </w:rPr>
      </w:pPr>
      <w:r w:rsidRPr="00DA74C1">
        <w:rPr>
          <w:rStyle w:val="FootnoteReference"/>
          <w:rFonts w:ascii="Times New Roman" w:hAnsi="Times New Roman"/>
          <w:sz w:val="18"/>
          <w:szCs w:val="18"/>
        </w:rPr>
        <w:footnoteRef/>
      </w:r>
      <w:r w:rsidRPr="00DA74C1">
        <w:rPr>
          <w:rFonts w:ascii="Times New Roman" w:hAnsi="Times New Roman"/>
          <w:sz w:val="18"/>
          <w:szCs w:val="18"/>
        </w:rPr>
        <w:t xml:space="preserve">  </w:t>
      </w:r>
      <w:r>
        <w:rPr>
          <w:rFonts w:ascii="Times New Roman" w:hAnsi="Times New Roman"/>
          <w:sz w:val="18"/>
          <w:szCs w:val="18"/>
        </w:rPr>
        <w:t xml:space="preserve">Royal Government of Cambodia, </w:t>
      </w:r>
      <w:r w:rsidRPr="00DA74C1">
        <w:rPr>
          <w:rFonts w:ascii="Times New Roman" w:hAnsi="Times New Roman"/>
          <w:sz w:val="18"/>
          <w:szCs w:val="18"/>
        </w:rPr>
        <w:t xml:space="preserve">Ministry of Planning, </w:t>
      </w:r>
      <w:r>
        <w:rPr>
          <w:rFonts w:ascii="Times New Roman" w:hAnsi="Times New Roman"/>
          <w:sz w:val="18"/>
          <w:szCs w:val="18"/>
        </w:rPr>
        <w:t>‘</w:t>
      </w:r>
      <w:r w:rsidRPr="00DA74C1">
        <w:rPr>
          <w:rFonts w:ascii="Times New Roman" w:hAnsi="Times New Roman"/>
          <w:sz w:val="18"/>
          <w:szCs w:val="18"/>
        </w:rPr>
        <w:t>Poverty Alleviation</w:t>
      </w:r>
      <w:r>
        <w:rPr>
          <w:rFonts w:ascii="Times New Roman" w:hAnsi="Times New Roman"/>
          <w:sz w:val="18"/>
          <w:szCs w:val="18"/>
        </w:rPr>
        <w:t>:</w:t>
      </w:r>
      <w:r w:rsidRPr="00DA74C1">
        <w:rPr>
          <w:rFonts w:ascii="Times New Roman" w:hAnsi="Times New Roman"/>
          <w:sz w:val="18"/>
          <w:szCs w:val="18"/>
        </w:rPr>
        <w:t xml:space="preserve"> An Approach to An Action Plan for CMDG-1</w:t>
      </w:r>
      <w:r>
        <w:rPr>
          <w:rFonts w:ascii="Times New Roman" w:hAnsi="Times New Roman"/>
          <w:sz w:val="18"/>
          <w:szCs w:val="18"/>
        </w:rPr>
        <w:t>’</w:t>
      </w:r>
      <w:r w:rsidRPr="00DA74C1">
        <w:rPr>
          <w:rFonts w:ascii="Times New Roman" w:hAnsi="Times New Roman"/>
          <w:sz w:val="18"/>
          <w:szCs w:val="18"/>
        </w:rPr>
        <w:t>, April 2014 (UNDP assisted)</w:t>
      </w:r>
      <w:r>
        <w:rPr>
          <w:rFonts w:ascii="Times New Roman" w:hAnsi="Times New Roman"/>
          <w:sz w:val="18"/>
          <w:szCs w:val="18"/>
        </w:rPr>
        <w:t>.</w:t>
      </w:r>
    </w:p>
  </w:footnote>
  <w:footnote w:id="7">
    <w:p w14:paraId="7A339CF6" w14:textId="294F8D3F" w:rsidR="000916A4" w:rsidRPr="00DA74C1" w:rsidRDefault="000916A4">
      <w:pPr>
        <w:pStyle w:val="FootnoteText"/>
        <w:rPr>
          <w:rFonts w:ascii="Times New Roman" w:hAnsi="Times New Roman"/>
          <w:sz w:val="18"/>
          <w:szCs w:val="18"/>
        </w:rPr>
      </w:pPr>
      <w:r w:rsidRPr="00DA74C1">
        <w:rPr>
          <w:rStyle w:val="FootnoteReference"/>
          <w:rFonts w:ascii="Times New Roman" w:hAnsi="Times New Roman"/>
          <w:sz w:val="18"/>
          <w:szCs w:val="18"/>
        </w:rPr>
        <w:footnoteRef/>
      </w:r>
      <w:r w:rsidRPr="00DA74C1">
        <w:rPr>
          <w:rFonts w:ascii="Times New Roman" w:hAnsi="Times New Roman"/>
          <w:sz w:val="18"/>
          <w:szCs w:val="18"/>
        </w:rPr>
        <w:t xml:space="preserve">  World Bank, </w:t>
      </w:r>
      <w:r>
        <w:rPr>
          <w:rFonts w:ascii="Times New Roman" w:hAnsi="Times New Roman"/>
          <w:sz w:val="18"/>
          <w:szCs w:val="18"/>
        </w:rPr>
        <w:t>‘</w:t>
      </w:r>
      <w:r w:rsidRPr="00DA74C1">
        <w:rPr>
          <w:rFonts w:ascii="Times New Roman" w:hAnsi="Times New Roman"/>
          <w:sz w:val="18"/>
          <w:szCs w:val="18"/>
        </w:rPr>
        <w:t>Cambodia Comprehensive Poverty Assessment, 2014</w:t>
      </w:r>
      <w:r>
        <w:rPr>
          <w:rFonts w:ascii="Times New Roman" w:hAnsi="Times New Roman"/>
          <w:sz w:val="18"/>
          <w:szCs w:val="18"/>
        </w:rPr>
        <w:t>’.</w:t>
      </w:r>
      <w:r w:rsidRPr="00DA74C1">
        <w:rPr>
          <w:rFonts w:ascii="Times New Roman" w:hAnsi="Times New Roman"/>
          <w:sz w:val="18"/>
          <w:szCs w:val="18"/>
        </w:rPr>
        <w:t xml:space="preserve"> </w:t>
      </w:r>
    </w:p>
  </w:footnote>
  <w:footnote w:id="8">
    <w:p w14:paraId="29197929" w14:textId="3C0E2FC8" w:rsidR="000916A4" w:rsidRPr="00DA74C1" w:rsidRDefault="000916A4">
      <w:pPr>
        <w:pStyle w:val="FootnoteText"/>
        <w:rPr>
          <w:rFonts w:ascii="Times New Roman" w:hAnsi="Times New Roman"/>
          <w:sz w:val="18"/>
          <w:szCs w:val="18"/>
        </w:rPr>
      </w:pPr>
      <w:r w:rsidRPr="00DA74C1">
        <w:rPr>
          <w:rStyle w:val="FootnoteReference"/>
          <w:rFonts w:ascii="Times New Roman" w:hAnsi="Times New Roman"/>
          <w:sz w:val="18"/>
          <w:szCs w:val="18"/>
        </w:rPr>
        <w:footnoteRef/>
      </w:r>
      <w:r w:rsidRPr="00DA74C1">
        <w:rPr>
          <w:rFonts w:ascii="Times New Roman" w:hAnsi="Times New Roman"/>
          <w:sz w:val="18"/>
          <w:szCs w:val="18"/>
        </w:rPr>
        <w:t xml:space="preserve">  O</w:t>
      </w:r>
      <w:r>
        <w:rPr>
          <w:rFonts w:ascii="Times New Roman" w:hAnsi="Times New Roman"/>
          <w:sz w:val="18"/>
          <w:szCs w:val="18"/>
        </w:rPr>
        <w:t>xford Poverty and Human Development Initiative</w:t>
      </w:r>
      <w:r w:rsidRPr="00DA74C1">
        <w:rPr>
          <w:rFonts w:ascii="Times New Roman" w:hAnsi="Times New Roman"/>
          <w:sz w:val="18"/>
          <w:szCs w:val="18"/>
        </w:rPr>
        <w:t xml:space="preserve">, </w:t>
      </w:r>
      <w:r>
        <w:rPr>
          <w:rFonts w:ascii="Times New Roman" w:hAnsi="Times New Roman"/>
          <w:sz w:val="18"/>
          <w:szCs w:val="18"/>
        </w:rPr>
        <w:t>‘</w:t>
      </w:r>
      <w:r w:rsidRPr="00DA74C1">
        <w:rPr>
          <w:rFonts w:ascii="Times New Roman" w:hAnsi="Times New Roman"/>
          <w:sz w:val="18"/>
          <w:szCs w:val="18"/>
        </w:rPr>
        <w:t>MPI Briefing 2015</w:t>
      </w:r>
      <w:r>
        <w:rPr>
          <w:rFonts w:ascii="Times New Roman" w:hAnsi="Times New Roman"/>
          <w:sz w:val="18"/>
          <w:szCs w:val="18"/>
        </w:rPr>
        <w:t>’.</w:t>
      </w:r>
    </w:p>
  </w:footnote>
  <w:footnote w:id="9">
    <w:p w14:paraId="1D23C474" w14:textId="01AA00F7" w:rsidR="000916A4" w:rsidRPr="00DA74C1" w:rsidRDefault="000916A4">
      <w:pPr>
        <w:pStyle w:val="FootnoteText"/>
        <w:rPr>
          <w:rFonts w:ascii="Times New Roman" w:hAnsi="Times New Roman"/>
          <w:sz w:val="18"/>
          <w:szCs w:val="18"/>
        </w:rPr>
      </w:pPr>
      <w:r w:rsidRPr="00DA74C1">
        <w:rPr>
          <w:rStyle w:val="FootnoteReference"/>
          <w:rFonts w:ascii="Times New Roman" w:hAnsi="Times New Roman"/>
          <w:sz w:val="18"/>
          <w:szCs w:val="18"/>
        </w:rPr>
        <w:footnoteRef/>
      </w:r>
      <w:r w:rsidRPr="00DA74C1">
        <w:rPr>
          <w:rFonts w:ascii="Times New Roman" w:hAnsi="Times New Roman"/>
          <w:sz w:val="18"/>
          <w:szCs w:val="18"/>
        </w:rPr>
        <w:t xml:space="preserve"> Cambodia is not only well beyond the ideal threshold employment-to-population ratio of 65 per cent, but also has the best ratio in the ASEAN region.</w:t>
      </w:r>
    </w:p>
  </w:footnote>
  <w:footnote w:id="10">
    <w:p w14:paraId="1E4E5428" w14:textId="276E2507" w:rsidR="000916A4" w:rsidRPr="00DA74C1" w:rsidRDefault="000916A4" w:rsidP="00F52D3A">
      <w:pPr>
        <w:pStyle w:val="FootnoteText"/>
        <w:rPr>
          <w:rFonts w:ascii="Times New Roman" w:hAnsi="Times New Roman"/>
          <w:sz w:val="18"/>
          <w:szCs w:val="18"/>
        </w:rPr>
      </w:pPr>
      <w:r w:rsidRPr="00DA74C1">
        <w:rPr>
          <w:rStyle w:val="FootnoteReference"/>
          <w:rFonts w:ascii="Times New Roman" w:hAnsi="Times New Roman"/>
          <w:sz w:val="18"/>
          <w:szCs w:val="18"/>
        </w:rPr>
        <w:footnoteRef/>
      </w:r>
      <w:r w:rsidRPr="00DA74C1">
        <w:rPr>
          <w:rFonts w:ascii="Times New Roman" w:hAnsi="Times New Roman"/>
          <w:sz w:val="18"/>
          <w:szCs w:val="18"/>
        </w:rPr>
        <w:t xml:space="preserve"> </w:t>
      </w:r>
      <w:r w:rsidRPr="00D268DB">
        <w:rPr>
          <w:rFonts w:ascii="Times New Roman" w:hAnsi="Times New Roman"/>
          <w:sz w:val="18"/>
          <w:szCs w:val="18"/>
        </w:rPr>
        <w:t>UNDP, ‘Competitiveness and Linkages in Cambodia’s Manufacturing Sector’, 2014.</w:t>
      </w:r>
    </w:p>
  </w:footnote>
  <w:footnote w:id="11">
    <w:p w14:paraId="73A58095" w14:textId="77777777" w:rsidR="000916A4" w:rsidRPr="00DA74C1" w:rsidRDefault="000916A4" w:rsidP="00177094">
      <w:pPr>
        <w:pStyle w:val="FootnoteText"/>
        <w:rPr>
          <w:rFonts w:ascii="Times New Roman" w:hAnsi="Times New Roman"/>
          <w:sz w:val="18"/>
          <w:szCs w:val="18"/>
        </w:rPr>
      </w:pPr>
      <w:r w:rsidRPr="00DA74C1">
        <w:rPr>
          <w:rStyle w:val="FootnoteReference"/>
          <w:rFonts w:ascii="Times New Roman" w:hAnsi="Times New Roman"/>
          <w:sz w:val="18"/>
          <w:szCs w:val="18"/>
        </w:rPr>
        <w:footnoteRef/>
      </w:r>
      <w:r w:rsidRPr="00DA74C1">
        <w:rPr>
          <w:rFonts w:ascii="Times New Roman" w:hAnsi="Times New Roman"/>
          <w:sz w:val="18"/>
          <w:szCs w:val="18"/>
        </w:rPr>
        <w:t xml:space="preserve"> I</w:t>
      </w:r>
      <w:r w:rsidRPr="00D268DB">
        <w:rPr>
          <w:rFonts w:ascii="Times New Roman" w:hAnsi="Times New Roman"/>
          <w:sz w:val="18"/>
          <w:szCs w:val="18"/>
        </w:rPr>
        <w:t>nternational Food Policy Research Institute</w:t>
      </w:r>
      <w:r w:rsidRPr="00DA74C1">
        <w:rPr>
          <w:rFonts w:ascii="Times New Roman" w:hAnsi="Times New Roman"/>
          <w:sz w:val="18"/>
          <w:szCs w:val="18"/>
        </w:rPr>
        <w:t xml:space="preserve">, </w:t>
      </w:r>
      <w:r w:rsidRPr="00D268DB">
        <w:rPr>
          <w:rFonts w:ascii="Times New Roman" w:hAnsi="Times New Roman"/>
          <w:sz w:val="18"/>
          <w:szCs w:val="18"/>
        </w:rPr>
        <w:t>‘</w:t>
      </w:r>
      <w:r w:rsidRPr="00DA74C1">
        <w:rPr>
          <w:rFonts w:ascii="Times New Roman" w:hAnsi="Times New Roman"/>
          <w:sz w:val="18"/>
          <w:szCs w:val="18"/>
        </w:rPr>
        <w:t>From Subsistence to Profit: Transforming Smallholder Farms</w:t>
      </w:r>
      <w:r w:rsidRPr="00D268DB">
        <w:rPr>
          <w:rFonts w:ascii="Times New Roman" w:hAnsi="Times New Roman"/>
          <w:sz w:val="18"/>
          <w:szCs w:val="18"/>
        </w:rPr>
        <w:t>’</w:t>
      </w:r>
      <w:r w:rsidRPr="00DA74C1">
        <w:rPr>
          <w:rFonts w:ascii="Times New Roman" w:hAnsi="Times New Roman"/>
          <w:sz w:val="18"/>
          <w:szCs w:val="18"/>
        </w:rPr>
        <w:t>, July 2013</w:t>
      </w:r>
      <w:r w:rsidRPr="00D268DB">
        <w:rPr>
          <w:rFonts w:ascii="Times New Roman" w:hAnsi="Times New Roman"/>
          <w:sz w:val="18"/>
          <w:szCs w:val="18"/>
        </w:rPr>
        <w:t>.</w:t>
      </w:r>
    </w:p>
  </w:footnote>
  <w:footnote w:id="12">
    <w:p w14:paraId="654EF510" w14:textId="15DB4A13" w:rsidR="000916A4" w:rsidRPr="00DA74C1" w:rsidRDefault="000916A4">
      <w:pPr>
        <w:pStyle w:val="FootnoteText"/>
        <w:rPr>
          <w:rFonts w:ascii="Times New Roman" w:hAnsi="Times New Roman"/>
          <w:sz w:val="18"/>
          <w:szCs w:val="18"/>
        </w:rPr>
      </w:pPr>
      <w:r w:rsidRPr="00DA74C1">
        <w:rPr>
          <w:rStyle w:val="FootnoteReference"/>
          <w:rFonts w:ascii="Times New Roman" w:hAnsi="Times New Roman"/>
          <w:sz w:val="18"/>
          <w:szCs w:val="18"/>
        </w:rPr>
        <w:footnoteRef/>
      </w:r>
      <w:r w:rsidRPr="00DA74C1">
        <w:rPr>
          <w:rFonts w:ascii="Times New Roman" w:hAnsi="Times New Roman"/>
          <w:sz w:val="18"/>
          <w:szCs w:val="18"/>
        </w:rPr>
        <w:t xml:space="preserve"> Vathana Sann et al., 2013, </w:t>
      </w:r>
      <w:r w:rsidRPr="00D268DB">
        <w:rPr>
          <w:rFonts w:ascii="Times New Roman" w:hAnsi="Times New Roman"/>
          <w:sz w:val="18"/>
          <w:szCs w:val="18"/>
        </w:rPr>
        <w:t>‘</w:t>
      </w:r>
      <w:r w:rsidRPr="00DA74C1">
        <w:rPr>
          <w:rFonts w:ascii="Times New Roman" w:hAnsi="Times New Roman"/>
          <w:sz w:val="18"/>
          <w:szCs w:val="18"/>
        </w:rPr>
        <w:t>Impact of Disasters and Role of Social Protection in Natural Disaster Risk Management in Cambodia</w:t>
      </w:r>
      <w:r w:rsidRPr="00D268DB">
        <w:rPr>
          <w:rFonts w:ascii="Times New Roman" w:hAnsi="Times New Roman"/>
          <w:sz w:val="18"/>
          <w:szCs w:val="18"/>
        </w:rPr>
        <w:t>’</w:t>
      </w:r>
      <w:r w:rsidRPr="00DA74C1">
        <w:rPr>
          <w:rFonts w:ascii="Times New Roman" w:hAnsi="Times New Roman"/>
          <w:sz w:val="18"/>
          <w:szCs w:val="18"/>
        </w:rPr>
        <w:t>,</w:t>
      </w:r>
      <w:r w:rsidRPr="00DA74C1">
        <w:rPr>
          <w:rFonts w:ascii="Times New Roman" w:hAnsi="Times New Roman"/>
          <w:i/>
          <w:sz w:val="18"/>
          <w:szCs w:val="18"/>
        </w:rPr>
        <w:t xml:space="preserve"> </w:t>
      </w:r>
      <w:r w:rsidRPr="00DA74C1">
        <w:rPr>
          <w:rFonts w:ascii="Times New Roman" w:hAnsi="Times New Roman"/>
          <w:sz w:val="18"/>
          <w:szCs w:val="18"/>
        </w:rPr>
        <w:t>ERIA Discussion Paper Series.</w:t>
      </w:r>
    </w:p>
  </w:footnote>
  <w:footnote w:id="13">
    <w:p w14:paraId="367A6D8D" w14:textId="1F78F3A1" w:rsidR="000916A4" w:rsidRPr="00DA74C1" w:rsidRDefault="000916A4">
      <w:pPr>
        <w:pStyle w:val="FootnoteText"/>
        <w:rPr>
          <w:rFonts w:ascii="Times New Roman" w:hAnsi="Times New Roman"/>
          <w:sz w:val="18"/>
          <w:szCs w:val="18"/>
        </w:rPr>
      </w:pPr>
      <w:r w:rsidRPr="00DA74C1">
        <w:rPr>
          <w:rStyle w:val="FootnoteReference"/>
          <w:rFonts w:ascii="Times New Roman" w:hAnsi="Times New Roman"/>
          <w:sz w:val="18"/>
          <w:szCs w:val="18"/>
        </w:rPr>
        <w:footnoteRef/>
      </w:r>
      <w:r w:rsidRPr="00DA74C1">
        <w:rPr>
          <w:rFonts w:ascii="Times New Roman" w:hAnsi="Times New Roman"/>
          <w:sz w:val="18"/>
          <w:szCs w:val="18"/>
        </w:rPr>
        <w:t xml:space="preserve"> National AIDS Authority, </w:t>
      </w:r>
      <w:r w:rsidRPr="00D268DB">
        <w:rPr>
          <w:rFonts w:ascii="Times New Roman" w:hAnsi="Times New Roman"/>
          <w:sz w:val="18"/>
          <w:szCs w:val="18"/>
        </w:rPr>
        <w:t>‘</w:t>
      </w:r>
      <w:r w:rsidRPr="00DA74C1">
        <w:rPr>
          <w:rFonts w:ascii="Times New Roman" w:hAnsi="Times New Roman"/>
          <w:sz w:val="18"/>
          <w:szCs w:val="18"/>
        </w:rPr>
        <w:t>The Socioecono</w:t>
      </w:r>
      <w:r w:rsidRPr="00D268DB">
        <w:rPr>
          <w:rFonts w:ascii="Times New Roman" w:hAnsi="Times New Roman"/>
          <w:sz w:val="18"/>
          <w:szCs w:val="18"/>
        </w:rPr>
        <w:t>mic Impact of HIV at Household L</w:t>
      </w:r>
      <w:r w:rsidRPr="00DA74C1">
        <w:rPr>
          <w:rFonts w:ascii="Times New Roman" w:hAnsi="Times New Roman"/>
          <w:sz w:val="18"/>
          <w:szCs w:val="18"/>
        </w:rPr>
        <w:t>evel</w:t>
      </w:r>
      <w:r w:rsidR="00DE1FA5">
        <w:rPr>
          <w:rFonts w:ascii="Times New Roman" w:hAnsi="Times New Roman"/>
          <w:sz w:val="18"/>
          <w:szCs w:val="18"/>
        </w:rPr>
        <w:t xml:space="preserve">, </w:t>
      </w:r>
      <w:bookmarkStart w:id="0" w:name="_GoBack"/>
      <w:bookmarkEnd w:id="0"/>
      <w:r w:rsidRPr="00DA74C1">
        <w:rPr>
          <w:rFonts w:ascii="Times New Roman" w:hAnsi="Times New Roman"/>
          <w:sz w:val="18"/>
          <w:szCs w:val="18"/>
        </w:rPr>
        <w:t>2010</w:t>
      </w:r>
      <w:r w:rsidRPr="00D268DB">
        <w:rPr>
          <w:rFonts w:ascii="Times New Roman" w:hAnsi="Times New Roman"/>
          <w:sz w:val="18"/>
          <w:szCs w:val="18"/>
        </w:rPr>
        <w:t>’</w:t>
      </w:r>
      <w:r w:rsidRPr="00DA74C1">
        <w:rPr>
          <w:rFonts w:ascii="Times New Roman" w:hAnsi="Times New Roman"/>
          <w:sz w:val="18"/>
          <w:szCs w:val="18"/>
        </w:rPr>
        <w:t xml:space="preserve">; National AIDS Authority and UNDP, </w:t>
      </w:r>
      <w:r w:rsidRPr="00D268DB">
        <w:rPr>
          <w:rFonts w:ascii="Times New Roman" w:hAnsi="Times New Roman"/>
          <w:sz w:val="18"/>
          <w:szCs w:val="18"/>
        </w:rPr>
        <w:t>‘</w:t>
      </w:r>
      <w:r w:rsidRPr="00DA74C1">
        <w:rPr>
          <w:rFonts w:ascii="Times New Roman" w:hAnsi="Times New Roman"/>
          <w:sz w:val="18"/>
          <w:szCs w:val="18"/>
        </w:rPr>
        <w:t>HIV Sensitive Social Protection: A Review of schemes for Incorporating HIV Sensitivity</w:t>
      </w:r>
      <w:r w:rsidRPr="00D268DB">
        <w:rPr>
          <w:rFonts w:ascii="Times New Roman" w:hAnsi="Times New Roman"/>
          <w:sz w:val="18"/>
          <w:szCs w:val="18"/>
        </w:rPr>
        <w:t>’</w:t>
      </w:r>
      <w:r w:rsidRPr="00DA74C1">
        <w:rPr>
          <w:rFonts w:ascii="Times New Roman" w:hAnsi="Times New Roman"/>
          <w:sz w:val="18"/>
          <w:szCs w:val="18"/>
        </w:rPr>
        <w:t>, 2013</w:t>
      </w:r>
      <w:r w:rsidRPr="00D268DB">
        <w:rPr>
          <w:rFonts w:ascii="Times New Roman" w:hAnsi="Times New Roman"/>
          <w:sz w:val="18"/>
          <w:szCs w:val="18"/>
        </w:rPr>
        <w:t>.</w:t>
      </w:r>
    </w:p>
  </w:footnote>
  <w:footnote w:id="14">
    <w:p w14:paraId="1167DB52" w14:textId="3B59D073" w:rsidR="000916A4" w:rsidRPr="00DA74C1" w:rsidRDefault="000916A4">
      <w:pPr>
        <w:pStyle w:val="FootnoteText"/>
        <w:rPr>
          <w:rFonts w:ascii="Times New Roman" w:hAnsi="Times New Roman"/>
          <w:sz w:val="18"/>
          <w:szCs w:val="18"/>
        </w:rPr>
      </w:pPr>
      <w:r w:rsidRPr="00DA74C1">
        <w:rPr>
          <w:rStyle w:val="FootnoteReference"/>
          <w:rFonts w:ascii="Times New Roman" w:hAnsi="Times New Roman"/>
          <w:sz w:val="18"/>
          <w:szCs w:val="18"/>
        </w:rPr>
        <w:footnoteRef/>
      </w:r>
      <w:r w:rsidRPr="00DA74C1">
        <w:rPr>
          <w:rFonts w:ascii="Times New Roman" w:hAnsi="Times New Roman"/>
          <w:sz w:val="18"/>
          <w:szCs w:val="18"/>
        </w:rPr>
        <w:t xml:space="preserve"> </w:t>
      </w:r>
      <w:r w:rsidRPr="00D268DB">
        <w:rPr>
          <w:rFonts w:ascii="Times New Roman" w:hAnsi="Times New Roman"/>
          <w:sz w:val="18"/>
          <w:szCs w:val="18"/>
        </w:rPr>
        <w:t>Royal Government of Cambodia, GC, National REDD+ Readiness Plan, 2011.</w:t>
      </w:r>
    </w:p>
  </w:footnote>
  <w:footnote w:id="15">
    <w:p w14:paraId="7531C423" w14:textId="71F3A5F8" w:rsidR="000916A4" w:rsidRPr="00DA74C1" w:rsidRDefault="000916A4" w:rsidP="0055334A">
      <w:pPr>
        <w:pStyle w:val="FootnoteText"/>
        <w:rPr>
          <w:rFonts w:ascii="Times New Roman" w:hAnsi="Times New Roman"/>
          <w:sz w:val="18"/>
          <w:szCs w:val="18"/>
        </w:rPr>
      </w:pPr>
      <w:r w:rsidRPr="00DA74C1">
        <w:rPr>
          <w:rStyle w:val="FootnoteReference"/>
          <w:rFonts w:ascii="Times New Roman" w:hAnsi="Times New Roman"/>
          <w:sz w:val="18"/>
          <w:szCs w:val="18"/>
        </w:rPr>
        <w:footnoteRef/>
      </w:r>
      <w:r w:rsidRPr="00DA74C1">
        <w:rPr>
          <w:rFonts w:ascii="Times New Roman" w:hAnsi="Times New Roman"/>
          <w:sz w:val="18"/>
          <w:szCs w:val="18"/>
        </w:rPr>
        <w:t xml:space="preserve"> Ministry of Women’s Affairs, </w:t>
      </w:r>
      <w:r w:rsidRPr="00D268DB">
        <w:rPr>
          <w:rFonts w:ascii="Times New Roman" w:hAnsi="Times New Roman"/>
          <w:sz w:val="18"/>
          <w:szCs w:val="18"/>
        </w:rPr>
        <w:t>‘</w:t>
      </w:r>
      <w:r w:rsidRPr="00DA74C1">
        <w:rPr>
          <w:rFonts w:ascii="Times New Roman" w:hAnsi="Times New Roman"/>
          <w:sz w:val="18"/>
          <w:szCs w:val="18"/>
        </w:rPr>
        <w:t>Cambodian Gender Assessment</w:t>
      </w:r>
      <w:r w:rsidRPr="00D268DB">
        <w:rPr>
          <w:rFonts w:ascii="Times New Roman" w:hAnsi="Times New Roman"/>
          <w:sz w:val="18"/>
          <w:szCs w:val="18"/>
        </w:rPr>
        <w:t>’</w:t>
      </w:r>
      <w:r w:rsidRPr="00DA74C1">
        <w:rPr>
          <w:rFonts w:ascii="Times New Roman" w:hAnsi="Times New Roman"/>
          <w:sz w:val="18"/>
          <w:szCs w:val="18"/>
        </w:rPr>
        <w:t>, 2014 (UNDP assisted)</w:t>
      </w:r>
      <w:r w:rsidRPr="00D268DB">
        <w:rPr>
          <w:rFonts w:ascii="Times New Roman" w:hAnsi="Times New Roman"/>
          <w:sz w:val="18"/>
          <w:szCs w:val="18"/>
        </w:rPr>
        <w:t>.</w:t>
      </w:r>
    </w:p>
  </w:footnote>
  <w:footnote w:id="16">
    <w:p w14:paraId="51917BB9" w14:textId="20D9F4AC" w:rsidR="000916A4" w:rsidRPr="00DA74C1" w:rsidRDefault="000916A4">
      <w:pPr>
        <w:pStyle w:val="FootnoteText"/>
        <w:rPr>
          <w:rFonts w:ascii="Times New Roman" w:hAnsi="Times New Roman"/>
          <w:sz w:val="18"/>
          <w:szCs w:val="18"/>
        </w:rPr>
      </w:pPr>
      <w:r w:rsidRPr="00DA74C1">
        <w:rPr>
          <w:rStyle w:val="FootnoteReference"/>
          <w:rFonts w:ascii="Times New Roman" w:hAnsi="Times New Roman"/>
          <w:sz w:val="18"/>
          <w:szCs w:val="18"/>
        </w:rPr>
        <w:footnoteRef/>
      </w:r>
      <w:r w:rsidRPr="00DA74C1">
        <w:rPr>
          <w:rFonts w:ascii="Times New Roman" w:hAnsi="Times New Roman"/>
          <w:sz w:val="18"/>
          <w:szCs w:val="18"/>
        </w:rPr>
        <w:t xml:space="preserve"> </w:t>
      </w:r>
      <w:r>
        <w:rPr>
          <w:rFonts w:ascii="Times New Roman" w:hAnsi="Times New Roman"/>
          <w:sz w:val="18"/>
          <w:szCs w:val="18"/>
        </w:rPr>
        <w:t>UNDP, ‘</w:t>
      </w:r>
      <w:r w:rsidRPr="00D268DB">
        <w:rPr>
          <w:rFonts w:ascii="Times New Roman" w:hAnsi="Times New Roman"/>
          <w:sz w:val="18"/>
          <w:szCs w:val="18"/>
        </w:rPr>
        <w:t>Midterm Review of UNDP Country Programme Action Plan for Cambodia 2011-2015</w:t>
      </w:r>
      <w:r>
        <w:rPr>
          <w:rFonts w:ascii="Times New Roman" w:hAnsi="Times New Roman"/>
          <w:sz w:val="18"/>
          <w:szCs w:val="18"/>
        </w:rPr>
        <w:t>’</w:t>
      </w:r>
      <w:r w:rsidRPr="00D268DB">
        <w:rPr>
          <w:rFonts w:ascii="Times New Roman" w:hAnsi="Times New Roman"/>
          <w:sz w:val="18"/>
          <w:szCs w:val="18"/>
        </w:rPr>
        <w:t>.</w:t>
      </w:r>
    </w:p>
  </w:footnote>
  <w:footnote w:id="17">
    <w:p w14:paraId="55445B5F" w14:textId="7EEAD514" w:rsidR="000916A4" w:rsidRPr="00C37E3C" w:rsidRDefault="000916A4">
      <w:pPr>
        <w:pStyle w:val="FootnoteText"/>
        <w:rPr>
          <w:rFonts w:ascii="Times New Roman" w:hAnsi="Times New Roman"/>
          <w:sz w:val="16"/>
          <w:szCs w:val="16"/>
        </w:rPr>
      </w:pPr>
      <w:r w:rsidRPr="00C37E3C">
        <w:rPr>
          <w:rStyle w:val="FootnoteReference"/>
          <w:rFonts w:ascii="Times New Roman" w:hAnsi="Times New Roman"/>
          <w:sz w:val="16"/>
          <w:szCs w:val="16"/>
        </w:rPr>
        <w:footnoteRef/>
      </w:r>
      <w:r w:rsidRPr="00C37E3C">
        <w:rPr>
          <w:rFonts w:ascii="Times New Roman" w:hAnsi="Times New Roman"/>
          <w:sz w:val="16"/>
          <w:szCs w:val="16"/>
        </w:rPr>
        <w:t xml:space="preserve"> Consistent with the UNDAF period, unless otherwise specified the baselines are for 2014 and targets</w:t>
      </w:r>
      <w:r>
        <w:rPr>
          <w:rFonts w:ascii="Times New Roman" w:hAnsi="Times New Roman"/>
          <w:sz w:val="16"/>
          <w:szCs w:val="16"/>
        </w:rPr>
        <w:t xml:space="preserve"> for</w:t>
      </w:r>
      <w:r w:rsidRPr="00C37E3C">
        <w:rPr>
          <w:rFonts w:ascii="Times New Roman" w:hAnsi="Times New Roman"/>
          <w:sz w:val="16"/>
          <w:szCs w:val="16"/>
        </w:rPr>
        <w:t xml:space="preserve"> 2018. </w:t>
      </w:r>
    </w:p>
  </w:footnote>
  <w:footnote w:id="18">
    <w:p w14:paraId="3A722C52" w14:textId="11FD6843" w:rsidR="000916A4" w:rsidRPr="00C37E3C" w:rsidRDefault="000916A4">
      <w:pPr>
        <w:pStyle w:val="FootnoteText"/>
        <w:rPr>
          <w:sz w:val="16"/>
          <w:szCs w:val="16"/>
        </w:rPr>
      </w:pPr>
      <w:r w:rsidRPr="00C37E3C">
        <w:rPr>
          <w:rStyle w:val="FootnoteReference"/>
          <w:rFonts w:ascii="Times New Roman" w:hAnsi="Times New Roman"/>
          <w:sz w:val="16"/>
          <w:szCs w:val="16"/>
        </w:rPr>
        <w:footnoteRef/>
      </w:r>
      <w:r w:rsidRPr="00C37E3C">
        <w:rPr>
          <w:rFonts w:ascii="Times New Roman" w:hAnsi="Times New Roman"/>
          <w:sz w:val="16"/>
          <w:szCs w:val="16"/>
        </w:rPr>
        <w:t xml:space="preserve"> A three</w:t>
      </w:r>
      <w:r>
        <w:rPr>
          <w:rFonts w:ascii="Times New Roman" w:hAnsi="Times New Roman"/>
          <w:sz w:val="16"/>
          <w:szCs w:val="16"/>
        </w:rPr>
        <w:t>-</w:t>
      </w:r>
      <w:r w:rsidRPr="00C37E3C">
        <w:rPr>
          <w:rFonts w:ascii="Times New Roman" w:hAnsi="Times New Roman"/>
          <w:sz w:val="16"/>
          <w:szCs w:val="16"/>
        </w:rPr>
        <w:t>point scale is used for baseline and target: 1</w:t>
      </w:r>
      <w:r>
        <w:rPr>
          <w:rFonts w:ascii="Times New Roman" w:hAnsi="Times New Roman"/>
          <w:sz w:val="16"/>
          <w:szCs w:val="16"/>
        </w:rPr>
        <w:t xml:space="preserve"> </w:t>
      </w:r>
      <w:r w:rsidRPr="00C37E3C">
        <w:rPr>
          <w:rFonts w:ascii="Times New Roman" w:hAnsi="Times New Roman"/>
          <w:sz w:val="16"/>
          <w:szCs w:val="16"/>
        </w:rPr>
        <w:t>= not effective, 2</w:t>
      </w:r>
      <w:r>
        <w:rPr>
          <w:rFonts w:ascii="Times New Roman" w:hAnsi="Times New Roman"/>
          <w:sz w:val="16"/>
          <w:szCs w:val="16"/>
        </w:rPr>
        <w:t xml:space="preserve"> </w:t>
      </w:r>
      <w:r w:rsidRPr="00C37E3C">
        <w:rPr>
          <w:rFonts w:ascii="Times New Roman" w:hAnsi="Times New Roman"/>
          <w:sz w:val="16"/>
          <w:szCs w:val="16"/>
        </w:rPr>
        <w:t>= somewhat effective, 3</w:t>
      </w:r>
      <w:r>
        <w:rPr>
          <w:rFonts w:ascii="Times New Roman" w:hAnsi="Times New Roman"/>
          <w:sz w:val="16"/>
          <w:szCs w:val="16"/>
        </w:rPr>
        <w:t xml:space="preserve"> </w:t>
      </w:r>
      <w:r w:rsidRPr="00C37E3C">
        <w:rPr>
          <w:rFonts w:ascii="Times New Roman" w:hAnsi="Times New Roman"/>
          <w:sz w:val="16"/>
          <w:szCs w:val="16"/>
        </w:rPr>
        <w:t>= effective</w:t>
      </w:r>
    </w:p>
  </w:footnote>
  <w:footnote w:id="19">
    <w:p w14:paraId="0A995EBF" w14:textId="77777777" w:rsidR="000916A4" w:rsidRPr="00C37E3C" w:rsidRDefault="000916A4" w:rsidP="00F54B20">
      <w:pPr>
        <w:pStyle w:val="FootnoteText"/>
        <w:rPr>
          <w:rFonts w:ascii="Times New Roman" w:hAnsi="Times New Roman"/>
          <w:sz w:val="16"/>
          <w:szCs w:val="16"/>
        </w:rPr>
      </w:pPr>
      <w:r w:rsidRPr="00C37E3C">
        <w:rPr>
          <w:rStyle w:val="FootnoteReference"/>
          <w:rFonts w:ascii="Times New Roman" w:hAnsi="Times New Roman"/>
          <w:sz w:val="16"/>
          <w:szCs w:val="16"/>
        </w:rPr>
        <w:footnoteRef/>
      </w:r>
      <w:r w:rsidRPr="00C37E3C">
        <w:rPr>
          <w:rFonts w:ascii="Times New Roman" w:hAnsi="Times New Roman"/>
          <w:sz w:val="16"/>
          <w:szCs w:val="16"/>
        </w:rPr>
        <w:t xml:space="preserve"> A three point scale: 1= some extent, 2 = limited extent, 3 = great extent</w:t>
      </w:r>
    </w:p>
  </w:footnote>
  <w:footnote w:id="20">
    <w:p w14:paraId="491B1357" w14:textId="77777777" w:rsidR="000916A4" w:rsidRPr="00C37E3C" w:rsidRDefault="000916A4">
      <w:pPr>
        <w:pStyle w:val="FootnoteText"/>
        <w:rPr>
          <w:rFonts w:ascii="Times New Roman" w:hAnsi="Times New Roman"/>
          <w:sz w:val="16"/>
          <w:szCs w:val="16"/>
        </w:rPr>
      </w:pPr>
      <w:r w:rsidRPr="00C37E3C">
        <w:rPr>
          <w:rStyle w:val="FootnoteReference"/>
          <w:rFonts w:ascii="Times New Roman" w:hAnsi="Times New Roman"/>
          <w:sz w:val="16"/>
          <w:szCs w:val="16"/>
        </w:rPr>
        <w:footnoteRef/>
      </w:r>
      <w:r w:rsidRPr="00C37E3C">
        <w:rPr>
          <w:rFonts w:ascii="Times New Roman" w:hAnsi="Times New Roman"/>
          <w:sz w:val="16"/>
          <w:szCs w:val="16"/>
        </w:rPr>
        <w:t xml:space="preserve"> A three point scale: 1= some extent, 2 = limited extent, 3 = great extent</w:t>
      </w:r>
    </w:p>
  </w:footnote>
  <w:footnote w:id="21">
    <w:p w14:paraId="2EC1CA5F" w14:textId="41959FE4" w:rsidR="000916A4" w:rsidRPr="00C37E3C" w:rsidRDefault="000916A4">
      <w:pPr>
        <w:pStyle w:val="FootnoteText"/>
        <w:rPr>
          <w:rFonts w:ascii="Times New Roman" w:hAnsi="Times New Roman"/>
          <w:sz w:val="16"/>
          <w:szCs w:val="16"/>
        </w:rPr>
      </w:pPr>
      <w:r w:rsidRPr="00C37E3C">
        <w:rPr>
          <w:rStyle w:val="FootnoteReference"/>
          <w:rFonts w:ascii="Times New Roman" w:hAnsi="Times New Roman"/>
          <w:sz w:val="16"/>
          <w:szCs w:val="16"/>
        </w:rPr>
        <w:footnoteRef/>
      </w:r>
      <w:r w:rsidRPr="00C37E3C">
        <w:rPr>
          <w:rFonts w:ascii="Times New Roman" w:hAnsi="Times New Roman"/>
          <w:sz w:val="16"/>
          <w:szCs w:val="16"/>
        </w:rPr>
        <w:t xml:space="preserve"> A three</w:t>
      </w:r>
      <w:r>
        <w:rPr>
          <w:rFonts w:ascii="Times New Roman" w:hAnsi="Times New Roman"/>
          <w:sz w:val="16"/>
          <w:szCs w:val="16"/>
        </w:rPr>
        <w:t>-</w:t>
      </w:r>
      <w:r w:rsidRPr="00C37E3C">
        <w:rPr>
          <w:rFonts w:ascii="Times New Roman" w:hAnsi="Times New Roman"/>
          <w:sz w:val="16"/>
          <w:szCs w:val="16"/>
        </w:rPr>
        <w:t>point scale: 1</w:t>
      </w:r>
      <w:r>
        <w:rPr>
          <w:rFonts w:ascii="Times New Roman" w:hAnsi="Times New Roman"/>
          <w:sz w:val="16"/>
          <w:szCs w:val="16"/>
        </w:rPr>
        <w:t xml:space="preserve"> </w:t>
      </w:r>
      <w:r w:rsidRPr="00C37E3C">
        <w:rPr>
          <w:rFonts w:ascii="Times New Roman" w:hAnsi="Times New Roman"/>
          <w:sz w:val="16"/>
          <w:szCs w:val="16"/>
        </w:rPr>
        <w:t>=</w:t>
      </w:r>
      <w:r>
        <w:rPr>
          <w:rFonts w:ascii="Times New Roman" w:hAnsi="Times New Roman"/>
          <w:sz w:val="16"/>
          <w:szCs w:val="16"/>
        </w:rPr>
        <w:t xml:space="preserve"> </w:t>
      </w:r>
      <w:r w:rsidRPr="00C37E3C">
        <w:rPr>
          <w:rFonts w:ascii="Times New Roman" w:hAnsi="Times New Roman"/>
          <w:sz w:val="16"/>
          <w:szCs w:val="16"/>
        </w:rPr>
        <w:t>not effective, 2</w:t>
      </w:r>
      <w:r>
        <w:rPr>
          <w:rFonts w:ascii="Times New Roman" w:hAnsi="Times New Roman"/>
          <w:sz w:val="16"/>
          <w:szCs w:val="16"/>
        </w:rPr>
        <w:t xml:space="preserve"> </w:t>
      </w:r>
      <w:r w:rsidRPr="00C37E3C">
        <w:rPr>
          <w:rFonts w:ascii="Times New Roman" w:hAnsi="Times New Roman"/>
          <w:sz w:val="16"/>
          <w:szCs w:val="16"/>
        </w:rPr>
        <w:t>=</w:t>
      </w:r>
      <w:r>
        <w:rPr>
          <w:rFonts w:ascii="Times New Roman" w:hAnsi="Times New Roman"/>
          <w:sz w:val="16"/>
          <w:szCs w:val="16"/>
        </w:rPr>
        <w:t xml:space="preserve"> </w:t>
      </w:r>
      <w:r w:rsidRPr="00C37E3C">
        <w:rPr>
          <w:rFonts w:ascii="Times New Roman" w:hAnsi="Times New Roman"/>
          <w:sz w:val="16"/>
          <w:szCs w:val="16"/>
        </w:rPr>
        <w:t>somewhat effective, 3</w:t>
      </w:r>
      <w:r>
        <w:rPr>
          <w:rFonts w:ascii="Times New Roman" w:hAnsi="Times New Roman"/>
          <w:sz w:val="16"/>
          <w:szCs w:val="16"/>
        </w:rPr>
        <w:t xml:space="preserve"> </w:t>
      </w:r>
      <w:r w:rsidRPr="00C37E3C">
        <w:rPr>
          <w:rFonts w:ascii="Times New Roman" w:hAnsi="Times New Roman"/>
          <w:sz w:val="16"/>
          <w:szCs w:val="16"/>
        </w:rPr>
        <w:t>=</w:t>
      </w:r>
      <w:r>
        <w:rPr>
          <w:rFonts w:ascii="Times New Roman" w:hAnsi="Times New Roman"/>
          <w:sz w:val="16"/>
          <w:szCs w:val="16"/>
        </w:rPr>
        <w:t xml:space="preserve"> </w:t>
      </w:r>
      <w:r w:rsidRPr="00C37E3C">
        <w:rPr>
          <w:rFonts w:ascii="Times New Roman" w:hAnsi="Times New Roman"/>
          <w:sz w:val="16"/>
          <w:szCs w:val="16"/>
        </w:rPr>
        <w:t>effective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916A4" w:rsidRPr="00910DFD" w14:paraId="59AEC288" w14:textId="77777777" w:rsidTr="00152089">
      <w:trPr>
        <w:trHeight w:hRule="exact" w:val="864"/>
      </w:trPr>
      <w:tc>
        <w:tcPr>
          <w:tcW w:w="4838" w:type="dxa"/>
          <w:tcBorders>
            <w:bottom w:val="single" w:sz="4" w:space="0" w:color="auto"/>
          </w:tcBorders>
          <w:vAlign w:val="bottom"/>
        </w:tcPr>
        <w:p w14:paraId="59373776" w14:textId="77777777" w:rsidR="000916A4" w:rsidRPr="00910DFD" w:rsidRDefault="000916A4" w:rsidP="00C778F9">
          <w:pPr>
            <w:widowControl w:val="0"/>
            <w:tabs>
              <w:tab w:val="center" w:pos="4320"/>
              <w:tab w:val="right" w:pos="8640"/>
            </w:tabs>
            <w:spacing w:after="80"/>
            <w:rPr>
              <w:b/>
              <w:sz w:val="17"/>
              <w:szCs w:val="17"/>
            </w:rPr>
          </w:pPr>
          <w:r w:rsidRPr="00910DFD">
            <w:rPr>
              <w:b/>
              <w:sz w:val="17"/>
              <w:szCs w:val="17"/>
            </w:rPr>
            <w:t>D</w:t>
          </w:r>
          <w:r>
            <w:rPr>
              <w:b/>
              <w:sz w:val="17"/>
              <w:szCs w:val="17"/>
            </w:rPr>
            <w:t>P/DCP/KHM/3</w:t>
          </w:r>
        </w:p>
      </w:tc>
      <w:tc>
        <w:tcPr>
          <w:tcW w:w="5047" w:type="dxa"/>
          <w:tcBorders>
            <w:bottom w:val="single" w:sz="4" w:space="0" w:color="auto"/>
          </w:tcBorders>
          <w:vAlign w:val="bottom"/>
        </w:tcPr>
        <w:p w14:paraId="365799A9" w14:textId="77777777" w:rsidR="000916A4" w:rsidRPr="00910DFD" w:rsidRDefault="000916A4" w:rsidP="00C778F9">
          <w:pPr>
            <w:widowControl w:val="0"/>
            <w:tabs>
              <w:tab w:val="center" w:pos="4320"/>
              <w:tab w:val="right" w:pos="8640"/>
            </w:tabs>
            <w:rPr>
              <w:sz w:val="17"/>
              <w:szCs w:val="17"/>
            </w:rPr>
          </w:pPr>
        </w:p>
      </w:tc>
    </w:tr>
  </w:tbl>
  <w:p w14:paraId="2069C8F4" w14:textId="77777777" w:rsidR="000916A4" w:rsidRDefault="00091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916A4" w:rsidRPr="00C778F9" w14:paraId="1D2AE22E" w14:textId="77777777" w:rsidTr="00152089">
      <w:trPr>
        <w:trHeight w:hRule="exact" w:val="864"/>
      </w:trPr>
      <w:tc>
        <w:tcPr>
          <w:tcW w:w="4838" w:type="dxa"/>
          <w:shd w:val="clear" w:color="auto" w:fill="auto"/>
          <w:vAlign w:val="bottom"/>
        </w:tcPr>
        <w:p w14:paraId="12FB2796" w14:textId="77777777" w:rsidR="000916A4" w:rsidRPr="00C778F9" w:rsidRDefault="000916A4" w:rsidP="00C778F9">
          <w:pPr>
            <w:tabs>
              <w:tab w:val="center" w:pos="4320"/>
              <w:tab w:val="right" w:pos="8640"/>
            </w:tabs>
            <w:spacing w:after="80"/>
            <w:rPr>
              <w:b/>
              <w:noProof/>
              <w:sz w:val="17"/>
            </w:rPr>
          </w:pPr>
        </w:p>
      </w:tc>
      <w:tc>
        <w:tcPr>
          <w:tcW w:w="5033" w:type="dxa"/>
          <w:shd w:val="clear" w:color="auto" w:fill="auto"/>
          <w:vAlign w:val="bottom"/>
        </w:tcPr>
        <w:p w14:paraId="482A6328" w14:textId="77777777" w:rsidR="000916A4" w:rsidRPr="00C778F9" w:rsidRDefault="000916A4" w:rsidP="0040546A">
          <w:pPr>
            <w:tabs>
              <w:tab w:val="center" w:pos="4320"/>
              <w:tab w:val="right" w:pos="8640"/>
            </w:tabs>
            <w:jc w:val="right"/>
            <w:rPr>
              <w:noProof/>
              <w:sz w:val="17"/>
            </w:rPr>
          </w:pPr>
          <w:r w:rsidRPr="00C778F9">
            <w:rPr>
              <w:b/>
              <w:noProof/>
              <w:sz w:val="17"/>
            </w:rPr>
            <w:t>DP/DCP/</w:t>
          </w:r>
          <w:r>
            <w:rPr>
              <w:b/>
              <w:noProof/>
              <w:sz w:val="17"/>
            </w:rPr>
            <w:t>KHM/3</w:t>
          </w:r>
        </w:p>
      </w:tc>
    </w:tr>
  </w:tbl>
  <w:p w14:paraId="1133C0BA" w14:textId="77777777" w:rsidR="000916A4" w:rsidRDefault="00091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916A4" w:rsidRPr="00617E49" w14:paraId="19127535" w14:textId="77777777" w:rsidTr="00152089">
      <w:trPr>
        <w:trHeight w:hRule="exact" w:val="864"/>
      </w:trPr>
      <w:tc>
        <w:tcPr>
          <w:tcW w:w="1267" w:type="dxa"/>
          <w:tcBorders>
            <w:bottom w:val="single" w:sz="4" w:space="0" w:color="auto"/>
          </w:tcBorders>
          <w:shd w:val="clear" w:color="auto" w:fill="auto"/>
          <w:vAlign w:val="bottom"/>
        </w:tcPr>
        <w:p w14:paraId="67A446E7" w14:textId="77777777" w:rsidR="000916A4" w:rsidRPr="00617E49" w:rsidRDefault="000916A4" w:rsidP="00B269A3">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4410800" w14:textId="77777777" w:rsidR="000916A4" w:rsidRPr="00617E49" w:rsidRDefault="000916A4" w:rsidP="00B269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617E49">
            <w:rPr>
              <w:spacing w:val="2"/>
              <w:w w:val="96"/>
              <w:kern w:val="14"/>
              <w:sz w:val="28"/>
              <w:lang w:val="en-GB"/>
            </w:rPr>
            <w:t>United Nations</w:t>
          </w:r>
        </w:p>
      </w:tc>
      <w:tc>
        <w:tcPr>
          <w:tcW w:w="245" w:type="dxa"/>
          <w:tcBorders>
            <w:bottom w:val="single" w:sz="4" w:space="0" w:color="auto"/>
          </w:tcBorders>
          <w:shd w:val="clear" w:color="auto" w:fill="auto"/>
          <w:vAlign w:val="bottom"/>
        </w:tcPr>
        <w:p w14:paraId="6DDCBA0B" w14:textId="77777777" w:rsidR="000916A4" w:rsidRPr="00617E49" w:rsidRDefault="000916A4" w:rsidP="00B269A3">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47DA343A" w14:textId="77777777" w:rsidR="000916A4" w:rsidRPr="00617E49" w:rsidRDefault="000916A4" w:rsidP="006D1D2E">
          <w:pPr>
            <w:suppressAutoHyphens/>
            <w:spacing w:after="80"/>
            <w:jc w:val="right"/>
            <w:rPr>
              <w:spacing w:val="4"/>
              <w:w w:val="103"/>
              <w:kern w:val="14"/>
              <w:position w:val="-4"/>
              <w:lang w:val="en-GB"/>
            </w:rPr>
          </w:pPr>
          <w:r w:rsidRPr="00617E49">
            <w:rPr>
              <w:spacing w:val="4"/>
              <w:w w:val="103"/>
              <w:kern w:val="14"/>
              <w:position w:val="-4"/>
              <w:sz w:val="40"/>
              <w:lang w:val="en-GB"/>
            </w:rPr>
            <w:t>DP</w:t>
          </w:r>
          <w:r>
            <w:rPr>
              <w:spacing w:val="4"/>
              <w:w w:val="103"/>
              <w:kern w:val="14"/>
              <w:position w:val="-4"/>
              <w:lang w:val="en-GB"/>
            </w:rPr>
            <w:t>/DCP/KHM/3</w:t>
          </w:r>
        </w:p>
      </w:tc>
    </w:tr>
    <w:tr w:rsidR="000916A4" w:rsidRPr="00617E49" w14:paraId="70EFAC88" w14:textId="77777777" w:rsidTr="00152089">
      <w:trPr>
        <w:gridAfter w:val="1"/>
        <w:wAfter w:w="28" w:type="dxa"/>
        <w:trHeight w:hRule="exact" w:val="2880"/>
      </w:trPr>
      <w:tc>
        <w:tcPr>
          <w:tcW w:w="1267" w:type="dxa"/>
          <w:tcBorders>
            <w:top w:val="single" w:sz="4" w:space="0" w:color="auto"/>
            <w:bottom w:val="single" w:sz="12" w:space="0" w:color="auto"/>
          </w:tcBorders>
          <w:shd w:val="clear" w:color="auto" w:fill="auto"/>
        </w:tcPr>
        <w:p w14:paraId="74272773" w14:textId="77777777" w:rsidR="000916A4" w:rsidRPr="00617E49" w:rsidRDefault="000916A4" w:rsidP="00B269A3">
          <w:pPr>
            <w:tabs>
              <w:tab w:val="center" w:pos="4320"/>
              <w:tab w:val="right" w:pos="8640"/>
            </w:tabs>
            <w:spacing w:before="109"/>
            <w:rPr>
              <w:noProof/>
              <w:sz w:val="17"/>
            </w:rPr>
          </w:pPr>
          <w:r w:rsidRPr="00617E49">
            <w:rPr>
              <w:noProof/>
              <w:sz w:val="17"/>
            </w:rPr>
            <w:t xml:space="preserve"> </w:t>
          </w:r>
          <w:r w:rsidRPr="00585D10">
            <w:rPr>
              <w:noProof/>
              <w:sz w:val="17"/>
            </w:rPr>
            <w:drawing>
              <wp:inline distT="0" distB="0" distL="0" distR="0" wp14:anchorId="41DCE6FD" wp14:editId="52965FD6">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1D2165A2" w14:textId="77777777" w:rsidR="000916A4" w:rsidRPr="00617E49" w:rsidRDefault="000916A4" w:rsidP="00B269A3">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2544BF43" w14:textId="77777777" w:rsidR="000916A4" w:rsidRPr="00CE38CA" w:rsidRDefault="000916A4" w:rsidP="00A309A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A309A5">
            <w:rPr>
              <w:b/>
              <w:sz w:val="34"/>
            </w:rPr>
            <w:t>Executive Board of the</w:t>
          </w:r>
          <w:r w:rsidRPr="00A309A5">
            <w:rPr>
              <w:b/>
              <w:sz w:val="34"/>
            </w:rPr>
            <w:br/>
            <w:t>United Nations Development</w:t>
          </w:r>
          <w:r w:rsidRPr="00A309A5">
            <w:rPr>
              <w:b/>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596A24C9" w14:textId="77777777" w:rsidR="000916A4" w:rsidRPr="00617E49" w:rsidRDefault="000916A4" w:rsidP="00B269A3">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8121CBE" w14:textId="77777777" w:rsidR="000916A4" w:rsidRPr="00617E49" w:rsidRDefault="000916A4" w:rsidP="00B269A3">
          <w:pPr>
            <w:suppressAutoHyphens/>
            <w:spacing w:before="240" w:line="240" w:lineRule="exact"/>
            <w:rPr>
              <w:spacing w:val="4"/>
              <w:w w:val="103"/>
              <w:kern w:val="14"/>
              <w:lang w:val="en-GB"/>
            </w:rPr>
          </w:pPr>
          <w:r w:rsidRPr="00617E49">
            <w:rPr>
              <w:spacing w:val="4"/>
              <w:w w:val="103"/>
              <w:kern w:val="14"/>
              <w:lang w:val="en-GB"/>
            </w:rPr>
            <w:t>Distr.: General</w:t>
          </w:r>
        </w:p>
        <w:p w14:paraId="49E58A2D" w14:textId="7892162F" w:rsidR="000916A4" w:rsidRPr="00617E49" w:rsidRDefault="008F1620" w:rsidP="00B269A3">
          <w:pPr>
            <w:suppressAutoHyphens/>
            <w:spacing w:line="240" w:lineRule="exact"/>
            <w:rPr>
              <w:spacing w:val="4"/>
              <w:w w:val="103"/>
              <w:kern w:val="14"/>
              <w:lang w:val="en-GB"/>
            </w:rPr>
          </w:pPr>
          <w:r>
            <w:rPr>
              <w:spacing w:val="4"/>
              <w:w w:val="103"/>
              <w:kern w:val="14"/>
              <w:lang w:val="en-GB"/>
            </w:rPr>
            <w:t>9</w:t>
          </w:r>
          <w:r w:rsidR="000916A4">
            <w:rPr>
              <w:spacing w:val="4"/>
              <w:w w:val="103"/>
              <w:kern w:val="14"/>
              <w:lang w:val="en-GB"/>
            </w:rPr>
            <w:t xml:space="preserve"> June 2015</w:t>
          </w:r>
        </w:p>
        <w:p w14:paraId="05F2C26F" w14:textId="77777777" w:rsidR="000916A4" w:rsidRPr="00617E49" w:rsidRDefault="000916A4" w:rsidP="00B269A3">
          <w:pPr>
            <w:suppressAutoHyphens/>
            <w:spacing w:line="240" w:lineRule="exact"/>
            <w:rPr>
              <w:spacing w:val="4"/>
              <w:w w:val="103"/>
              <w:kern w:val="14"/>
              <w:lang w:val="en-GB"/>
            </w:rPr>
          </w:pPr>
        </w:p>
        <w:p w14:paraId="4D19C6E2" w14:textId="77777777" w:rsidR="000916A4" w:rsidRPr="00617E49" w:rsidRDefault="000916A4" w:rsidP="00B269A3">
          <w:pPr>
            <w:suppressAutoHyphens/>
            <w:spacing w:line="240" w:lineRule="exact"/>
            <w:rPr>
              <w:spacing w:val="4"/>
              <w:w w:val="103"/>
              <w:kern w:val="14"/>
              <w:lang w:val="en-GB"/>
            </w:rPr>
          </w:pPr>
          <w:r w:rsidRPr="00617E49">
            <w:rPr>
              <w:spacing w:val="4"/>
              <w:w w:val="103"/>
              <w:kern w:val="14"/>
              <w:lang w:val="en-GB"/>
            </w:rPr>
            <w:t>Original: English</w:t>
          </w:r>
        </w:p>
      </w:tc>
    </w:tr>
  </w:tbl>
  <w:p w14:paraId="35BAD4D8" w14:textId="77777777" w:rsidR="000916A4" w:rsidRPr="00CE38CA" w:rsidRDefault="000916A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916A4" w:rsidRPr="00C778F9" w14:paraId="4DA3315D" w14:textId="77777777" w:rsidTr="003063D3">
      <w:trPr>
        <w:trHeight w:hRule="exact" w:val="864"/>
      </w:trPr>
      <w:tc>
        <w:tcPr>
          <w:tcW w:w="4838" w:type="dxa"/>
          <w:shd w:val="clear" w:color="auto" w:fill="auto"/>
          <w:vAlign w:val="bottom"/>
        </w:tcPr>
        <w:p w14:paraId="786412E4" w14:textId="77777777" w:rsidR="000916A4" w:rsidRPr="00C778F9" w:rsidRDefault="000916A4" w:rsidP="003063D3">
          <w:pPr>
            <w:tabs>
              <w:tab w:val="center" w:pos="4320"/>
              <w:tab w:val="right" w:pos="8640"/>
            </w:tabs>
            <w:spacing w:after="80"/>
            <w:rPr>
              <w:b/>
              <w:noProof/>
              <w:sz w:val="17"/>
            </w:rPr>
          </w:pPr>
          <w:r w:rsidRPr="00C778F9">
            <w:rPr>
              <w:b/>
              <w:noProof/>
              <w:sz w:val="17"/>
            </w:rPr>
            <w:t>DP/DCP/</w:t>
          </w:r>
          <w:r>
            <w:rPr>
              <w:b/>
              <w:noProof/>
              <w:sz w:val="17"/>
            </w:rPr>
            <w:t>KHM/3</w:t>
          </w:r>
        </w:p>
      </w:tc>
      <w:tc>
        <w:tcPr>
          <w:tcW w:w="5033" w:type="dxa"/>
          <w:shd w:val="clear" w:color="auto" w:fill="auto"/>
          <w:vAlign w:val="bottom"/>
        </w:tcPr>
        <w:p w14:paraId="32359BB5" w14:textId="77777777" w:rsidR="000916A4" w:rsidRPr="00C778F9" w:rsidRDefault="000916A4" w:rsidP="003063D3">
          <w:pPr>
            <w:tabs>
              <w:tab w:val="center" w:pos="4320"/>
              <w:tab w:val="right" w:pos="8640"/>
            </w:tabs>
            <w:jc w:val="right"/>
            <w:rPr>
              <w:noProof/>
              <w:sz w:val="17"/>
            </w:rPr>
          </w:pPr>
        </w:p>
      </w:tc>
    </w:tr>
  </w:tbl>
  <w:p w14:paraId="08A9A8FC" w14:textId="77777777" w:rsidR="000916A4" w:rsidRPr="00B06928" w:rsidRDefault="000916A4">
    <w:pPr>
      <w:pStyle w:val="Header"/>
      <w:rPr>
        <w:b/>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68477" w14:textId="77777777" w:rsidR="000916A4" w:rsidRDefault="000916A4">
    <w:pPr>
      <w:pStyle w:val="Header"/>
    </w:pPr>
    <w:r>
      <w:rPr>
        <w:noProof/>
      </w:rPr>
      <mc:AlternateContent>
        <mc:Choice Requires="wps">
          <w:drawing>
            <wp:anchor distT="0" distB="0" distL="114300" distR="114300" simplePos="0" relativeHeight="251678208" behindDoc="0" locked="0" layoutInCell="0" allowOverlap="1" wp14:anchorId="6DE76C1B" wp14:editId="622B4011">
              <wp:simplePos x="0" y="0"/>
              <wp:positionH relativeFrom="column">
                <wp:posOffset>-73025</wp:posOffset>
              </wp:positionH>
              <wp:positionV relativeFrom="paragraph">
                <wp:posOffset>-302895</wp:posOffset>
              </wp:positionV>
              <wp:extent cx="8464550" cy="6400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916A4" w:rsidRPr="005841A3" w14:paraId="759D9C79" w14:textId="77777777">
                            <w:trPr>
                              <w:trHeight w:hRule="exact" w:val="864"/>
                            </w:trPr>
                            <w:tc>
                              <w:tcPr>
                                <w:tcW w:w="4838" w:type="dxa"/>
                                <w:tcBorders>
                                  <w:bottom w:val="single" w:sz="4" w:space="0" w:color="auto"/>
                                </w:tcBorders>
                                <w:vAlign w:val="bottom"/>
                              </w:tcPr>
                              <w:p w14:paraId="753A407D" w14:textId="77777777" w:rsidR="000916A4" w:rsidRPr="008E4D7F" w:rsidRDefault="000916A4" w:rsidP="005841A3">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KHM/3</w:t>
                                </w:r>
                              </w:p>
                            </w:tc>
                            <w:tc>
                              <w:tcPr>
                                <w:tcW w:w="8276" w:type="dxa"/>
                                <w:tcBorders>
                                  <w:bottom w:val="single" w:sz="4" w:space="0" w:color="auto"/>
                                </w:tcBorders>
                                <w:vAlign w:val="bottom"/>
                              </w:tcPr>
                              <w:p w14:paraId="56C8EF9F" w14:textId="77777777" w:rsidR="000916A4" w:rsidRPr="007C6F85" w:rsidRDefault="000916A4">
                                <w:pPr>
                                  <w:pStyle w:val="Header"/>
                                  <w:rPr>
                                    <w:rFonts w:ascii="Times New Roman" w:hAnsi="Times New Roman"/>
                                    <w:sz w:val="17"/>
                                    <w:szCs w:val="17"/>
                                  </w:rPr>
                                </w:pPr>
                              </w:p>
                            </w:tc>
                          </w:tr>
                        </w:tbl>
                        <w:p w14:paraId="3A88B582" w14:textId="77777777" w:rsidR="000916A4" w:rsidRDefault="000916A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DE76C1B" id="_x0000_t202" coordsize="21600,21600" o:spt="202" path="m,l,21600r21600,l21600,xe">
              <v:stroke joinstyle="miter"/>
              <v:path gradientshapeok="t" o:connecttype="rect"/>
            </v:shapetype>
            <v:shape id="Text Box 1" o:spid="_x0000_s1026" type="#_x0000_t202" style="position:absolute;margin-left:-5.75pt;margin-top:-23.85pt;width:666.5pt;height:50.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916A4" w:rsidRPr="005841A3" w14:paraId="759D9C79" w14:textId="77777777">
                      <w:trPr>
                        <w:trHeight w:hRule="exact" w:val="864"/>
                      </w:trPr>
                      <w:tc>
                        <w:tcPr>
                          <w:tcW w:w="4838" w:type="dxa"/>
                          <w:tcBorders>
                            <w:bottom w:val="single" w:sz="4" w:space="0" w:color="auto"/>
                          </w:tcBorders>
                          <w:vAlign w:val="bottom"/>
                        </w:tcPr>
                        <w:p w14:paraId="753A407D" w14:textId="77777777" w:rsidR="000916A4" w:rsidRPr="008E4D7F" w:rsidRDefault="000916A4" w:rsidP="005841A3">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KHM/3</w:t>
                          </w:r>
                        </w:p>
                      </w:tc>
                      <w:tc>
                        <w:tcPr>
                          <w:tcW w:w="8276" w:type="dxa"/>
                          <w:tcBorders>
                            <w:bottom w:val="single" w:sz="4" w:space="0" w:color="auto"/>
                          </w:tcBorders>
                          <w:vAlign w:val="bottom"/>
                        </w:tcPr>
                        <w:p w14:paraId="56C8EF9F" w14:textId="77777777" w:rsidR="000916A4" w:rsidRPr="007C6F85" w:rsidRDefault="000916A4">
                          <w:pPr>
                            <w:pStyle w:val="Header"/>
                            <w:rPr>
                              <w:rFonts w:ascii="Times New Roman" w:hAnsi="Times New Roman"/>
                              <w:sz w:val="17"/>
                              <w:szCs w:val="17"/>
                            </w:rPr>
                          </w:pPr>
                        </w:p>
                      </w:tc>
                    </w:tr>
                  </w:tbl>
                  <w:p w14:paraId="3A88B582" w14:textId="77777777" w:rsidR="000916A4" w:rsidRDefault="000916A4"/>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0916A4" w:rsidRPr="00C778F9" w14:paraId="171DF155" w14:textId="77777777" w:rsidTr="008E4D7F">
      <w:trPr>
        <w:trHeight w:hRule="exact" w:val="864"/>
      </w:trPr>
      <w:tc>
        <w:tcPr>
          <w:tcW w:w="4838" w:type="dxa"/>
          <w:shd w:val="clear" w:color="auto" w:fill="auto"/>
          <w:vAlign w:val="bottom"/>
        </w:tcPr>
        <w:p w14:paraId="6159441E" w14:textId="77777777" w:rsidR="000916A4" w:rsidRPr="00C778F9" w:rsidRDefault="000916A4" w:rsidP="00C778F9">
          <w:pPr>
            <w:tabs>
              <w:tab w:val="center" w:pos="4320"/>
              <w:tab w:val="right" w:pos="8640"/>
            </w:tabs>
            <w:spacing w:after="80"/>
            <w:rPr>
              <w:b/>
              <w:noProof/>
              <w:sz w:val="17"/>
            </w:rPr>
          </w:pPr>
        </w:p>
      </w:tc>
      <w:tc>
        <w:tcPr>
          <w:tcW w:w="8212" w:type="dxa"/>
          <w:shd w:val="clear" w:color="auto" w:fill="auto"/>
          <w:vAlign w:val="bottom"/>
        </w:tcPr>
        <w:p w14:paraId="3897156E" w14:textId="77777777" w:rsidR="000916A4" w:rsidRPr="00C778F9" w:rsidRDefault="000916A4" w:rsidP="0040546A">
          <w:pPr>
            <w:tabs>
              <w:tab w:val="center" w:pos="4320"/>
              <w:tab w:val="right" w:pos="8640"/>
            </w:tabs>
            <w:jc w:val="right"/>
            <w:rPr>
              <w:noProof/>
              <w:sz w:val="17"/>
            </w:rPr>
          </w:pPr>
          <w:r w:rsidRPr="00C778F9">
            <w:rPr>
              <w:b/>
              <w:noProof/>
              <w:sz w:val="17"/>
            </w:rPr>
            <w:t>DP/DCP/</w:t>
          </w:r>
          <w:r>
            <w:rPr>
              <w:b/>
              <w:noProof/>
              <w:sz w:val="17"/>
            </w:rPr>
            <w:t>KHM</w:t>
          </w:r>
          <w:r w:rsidRPr="00C778F9">
            <w:rPr>
              <w:b/>
              <w:noProof/>
              <w:sz w:val="17"/>
            </w:rPr>
            <w:t>/</w:t>
          </w:r>
          <w:r>
            <w:rPr>
              <w:b/>
              <w:noProof/>
              <w:sz w:val="17"/>
            </w:rPr>
            <w:t>3</w:t>
          </w:r>
        </w:p>
      </w:tc>
    </w:tr>
  </w:tbl>
  <w:p w14:paraId="72C01195" w14:textId="77777777" w:rsidR="000916A4" w:rsidRDefault="000916A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756CD" w14:textId="77777777" w:rsidR="000916A4" w:rsidRDefault="00091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8FF"/>
    <w:multiLevelType w:val="hybridMultilevel"/>
    <w:tmpl w:val="E28E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24950"/>
    <w:multiLevelType w:val="hybridMultilevel"/>
    <w:tmpl w:val="08D2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107B2"/>
    <w:multiLevelType w:val="multilevel"/>
    <w:tmpl w:val="7444E9E0"/>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080" w:hanging="72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440" w:hanging="1080"/>
      </w:pPr>
      <w:rPr>
        <w:rFonts w:hint="default"/>
      </w:rPr>
    </w:lvl>
    <w:lvl w:ilvl="8">
      <w:start w:val="1"/>
      <w:numFmt w:val="decimal"/>
      <w:lvlText w:val="%1.%2.%3.%4.%5.%6.%7.%8.%9"/>
      <w:lvlJc w:val="left"/>
      <w:pPr>
        <w:ind w:left="1440" w:hanging="1080"/>
      </w:pPr>
      <w:rPr>
        <w:rFonts w:hint="default"/>
      </w:rPr>
    </w:lvl>
  </w:abstractNum>
  <w:abstractNum w:abstractNumId="3" w15:restartNumberingAfterBreak="0">
    <w:nsid w:val="12161C7A"/>
    <w:multiLevelType w:val="hybridMultilevel"/>
    <w:tmpl w:val="C8F62B78"/>
    <w:lvl w:ilvl="0" w:tplc="449EE59A">
      <w:start w:val="1"/>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05A7F"/>
    <w:multiLevelType w:val="multilevel"/>
    <w:tmpl w:val="11A08396"/>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080" w:hanging="72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440" w:hanging="1080"/>
      </w:pPr>
      <w:rPr>
        <w:rFonts w:hint="default"/>
      </w:rPr>
    </w:lvl>
    <w:lvl w:ilvl="8">
      <w:start w:val="1"/>
      <w:numFmt w:val="decimal"/>
      <w:lvlText w:val="%1.%2.%3.%4.%5.%6.%7.%8.%9"/>
      <w:lvlJc w:val="left"/>
      <w:pPr>
        <w:ind w:left="1440" w:hanging="1080"/>
      </w:pPr>
      <w:rPr>
        <w:rFonts w:hint="default"/>
      </w:rPr>
    </w:lvl>
  </w:abstractNum>
  <w:abstractNum w:abstractNumId="5" w15:restartNumberingAfterBreak="0">
    <w:nsid w:val="18C3350B"/>
    <w:multiLevelType w:val="multilevel"/>
    <w:tmpl w:val="4A6ED1B8"/>
    <w:lvl w:ilvl="0">
      <w:start w:val="1"/>
      <w:numFmt w:val="decimal"/>
      <w:lvlText w:val="%1."/>
      <w:lvlJc w:val="left"/>
      <w:pPr>
        <w:ind w:left="360" w:firstLine="0"/>
      </w:pPr>
      <w:rPr>
        <w:rFonts w:ascii="Times New Roman" w:hAnsi="Times New Roman" w:cs="Times New Roman" w:hint="default"/>
        <w:b w:val="0"/>
        <w:i w:val="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C18068C"/>
    <w:multiLevelType w:val="multilevel"/>
    <w:tmpl w:val="11A08396"/>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080" w:hanging="72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440" w:hanging="1080"/>
      </w:pPr>
      <w:rPr>
        <w:rFonts w:hint="default"/>
      </w:rPr>
    </w:lvl>
    <w:lvl w:ilvl="8">
      <w:start w:val="1"/>
      <w:numFmt w:val="decimal"/>
      <w:lvlText w:val="%1.%2.%3.%4.%5.%6.%7.%8.%9"/>
      <w:lvlJc w:val="left"/>
      <w:pPr>
        <w:ind w:left="1440" w:hanging="1080"/>
      </w:pPr>
      <w:rPr>
        <w:rFonts w:hint="default"/>
      </w:rPr>
    </w:lvl>
  </w:abstractNum>
  <w:abstractNum w:abstractNumId="7" w15:restartNumberingAfterBreak="0">
    <w:nsid w:val="1E834225"/>
    <w:multiLevelType w:val="hybridMultilevel"/>
    <w:tmpl w:val="EA8C9946"/>
    <w:lvl w:ilvl="0" w:tplc="912A5BF8">
      <w:start w:val="1"/>
      <w:numFmt w:val="upperRoman"/>
      <w:lvlText w:val="%1."/>
      <w:lvlJc w:val="left"/>
      <w:pPr>
        <w:ind w:left="1770" w:hanging="720"/>
      </w:pPr>
      <w:rPr>
        <w:rFonts w:ascii="Times New Roman" w:hAnsi="Times New Roman" w:hint="default"/>
        <w:sz w:val="24"/>
        <w:szCs w:val="24"/>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15:restartNumberingAfterBreak="0">
    <w:nsid w:val="1F704F8E"/>
    <w:multiLevelType w:val="multilevel"/>
    <w:tmpl w:val="DF58D182"/>
    <w:lvl w:ilvl="0">
      <w:start w:val="1"/>
      <w:numFmt w:val="decimal"/>
      <w:lvlText w:val="%1."/>
      <w:lvlJc w:val="left"/>
      <w:pPr>
        <w:ind w:left="360" w:firstLine="0"/>
      </w:pPr>
      <w:rPr>
        <w:rFonts w:ascii="Times New Roman" w:hAnsi="Times New Roman" w:cs="Times New Roman" w:hint="default"/>
        <w:b w:val="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4B03FF6"/>
    <w:multiLevelType w:val="hybridMultilevel"/>
    <w:tmpl w:val="0E88C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8DB4B14"/>
    <w:multiLevelType w:val="multilevel"/>
    <w:tmpl w:val="4A6ED1B8"/>
    <w:lvl w:ilvl="0">
      <w:start w:val="1"/>
      <w:numFmt w:val="decimal"/>
      <w:lvlText w:val="%1."/>
      <w:lvlJc w:val="left"/>
      <w:pPr>
        <w:ind w:left="360" w:firstLine="0"/>
      </w:pPr>
      <w:rPr>
        <w:rFonts w:ascii="Times New Roman" w:hAnsi="Times New Roman" w:cs="Times New Roman" w:hint="default"/>
        <w:b w:val="0"/>
        <w:i w:val="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A35637A"/>
    <w:multiLevelType w:val="multilevel"/>
    <w:tmpl w:val="290AB1C4"/>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080" w:hanging="72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440" w:hanging="1080"/>
      </w:pPr>
      <w:rPr>
        <w:rFonts w:hint="default"/>
      </w:rPr>
    </w:lvl>
    <w:lvl w:ilvl="8">
      <w:start w:val="1"/>
      <w:numFmt w:val="decimal"/>
      <w:lvlText w:val="%1.%2.%3.%4.%5.%6.%7.%8.%9"/>
      <w:lvlJc w:val="left"/>
      <w:pPr>
        <w:ind w:left="1440" w:hanging="1080"/>
      </w:pPr>
      <w:rPr>
        <w:rFonts w:hint="default"/>
      </w:rPr>
    </w:lvl>
  </w:abstractNum>
  <w:abstractNum w:abstractNumId="13" w15:restartNumberingAfterBreak="0">
    <w:nsid w:val="629962A9"/>
    <w:multiLevelType w:val="hybridMultilevel"/>
    <w:tmpl w:val="A4106B3C"/>
    <w:lvl w:ilvl="0" w:tplc="04090001">
      <w:start w:val="1"/>
      <w:numFmt w:val="bullet"/>
      <w:lvlText w:val=""/>
      <w:lvlJc w:val="left"/>
      <w:pPr>
        <w:ind w:left="720" w:hanging="360"/>
      </w:pPr>
      <w:rPr>
        <w:rFonts w:ascii="Symbol" w:hAnsi="Symbol" w:hint="default"/>
      </w:rPr>
    </w:lvl>
    <w:lvl w:ilvl="1" w:tplc="53263D4E">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92C2D"/>
    <w:multiLevelType w:val="multilevel"/>
    <w:tmpl w:val="4A6ED1B8"/>
    <w:lvl w:ilvl="0">
      <w:start w:val="1"/>
      <w:numFmt w:val="decimal"/>
      <w:lvlText w:val="%1."/>
      <w:lvlJc w:val="left"/>
      <w:pPr>
        <w:ind w:left="360" w:firstLine="0"/>
      </w:pPr>
      <w:rPr>
        <w:rFonts w:ascii="Times New Roman" w:hAnsi="Times New Roman" w:cs="Times New Roman" w:hint="default"/>
        <w:b w:val="0"/>
        <w:i w:val="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6" w15:restartNumberingAfterBreak="0">
    <w:nsid w:val="70C92268"/>
    <w:multiLevelType w:val="multilevel"/>
    <w:tmpl w:val="290AB1C4"/>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080" w:hanging="72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440" w:hanging="1080"/>
      </w:pPr>
      <w:rPr>
        <w:rFonts w:hint="default"/>
      </w:rPr>
    </w:lvl>
    <w:lvl w:ilvl="8">
      <w:start w:val="1"/>
      <w:numFmt w:val="decimal"/>
      <w:lvlText w:val="%1.%2.%3.%4.%5.%6.%7.%8.%9"/>
      <w:lvlJc w:val="left"/>
      <w:pPr>
        <w:ind w:left="1440" w:hanging="1080"/>
      </w:pPr>
      <w:rPr>
        <w:rFonts w:hint="default"/>
      </w:rPr>
    </w:lvl>
  </w:abstractNum>
  <w:num w:numId="1">
    <w:abstractNumId w:val="14"/>
  </w:num>
  <w:num w:numId="2">
    <w:abstractNumId w:val="10"/>
  </w:num>
  <w:num w:numId="3">
    <w:abstractNumId w:val="7"/>
  </w:num>
  <w:num w:numId="4">
    <w:abstractNumId w:val="2"/>
  </w:num>
  <w:num w:numId="5">
    <w:abstractNumId w:val="12"/>
  </w:num>
  <w:num w:numId="6">
    <w:abstractNumId w:val="16"/>
  </w:num>
  <w:num w:numId="7">
    <w:abstractNumId w:val="13"/>
  </w:num>
  <w:num w:numId="8">
    <w:abstractNumId w:val="1"/>
  </w:num>
  <w:num w:numId="9">
    <w:abstractNumId w:val="8"/>
  </w:num>
  <w:num w:numId="10">
    <w:abstractNumId w:val="3"/>
  </w:num>
  <w:num w:numId="11">
    <w:abstractNumId w:val="11"/>
  </w:num>
  <w:num w:numId="12">
    <w:abstractNumId w:val="5"/>
  </w:num>
  <w:num w:numId="13">
    <w:abstractNumId w:val="15"/>
  </w:num>
  <w:num w:numId="14">
    <w:abstractNumId w:val="9"/>
  </w:num>
  <w:num w:numId="15">
    <w:abstractNumId w:val="4"/>
  </w:num>
  <w:num w:numId="16">
    <w:abstractNumId w:val="6"/>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A06"/>
    <w:rsid w:val="00000C0B"/>
    <w:rsid w:val="000010B5"/>
    <w:rsid w:val="000027D2"/>
    <w:rsid w:val="000049B5"/>
    <w:rsid w:val="00005E26"/>
    <w:rsid w:val="000065EE"/>
    <w:rsid w:val="00012B1D"/>
    <w:rsid w:val="000156F1"/>
    <w:rsid w:val="00015FDE"/>
    <w:rsid w:val="00016217"/>
    <w:rsid w:val="00016861"/>
    <w:rsid w:val="000200CF"/>
    <w:rsid w:val="000205F1"/>
    <w:rsid w:val="00020E5F"/>
    <w:rsid w:val="00021D57"/>
    <w:rsid w:val="00022047"/>
    <w:rsid w:val="00022B59"/>
    <w:rsid w:val="00024B3C"/>
    <w:rsid w:val="000252CF"/>
    <w:rsid w:val="00026C0A"/>
    <w:rsid w:val="000274B9"/>
    <w:rsid w:val="0002758B"/>
    <w:rsid w:val="000276A0"/>
    <w:rsid w:val="000330DB"/>
    <w:rsid w:val="0003429F"/>
    <w:rsid w:val="0003562A"/>
    <w:rsid w:val="00036095"/>
    <w:rsid w:val="00036AF4"/>
    <w:rsid w:val="000372A6"/>
    <w:rsid w:val="0004099A"/>
    <w:rsid w:val="00040C95"/>
    <w:rsid w:val="0004183C"/>
    <w:rsid w:val="00041C10"/>
    <w:rsid w:val="00043804"/>
    <w:rsid w:val="000441A1"/>
    <w:rsid w:val="00044308"/>
    <w:rsid w:val="00046BAA"/>
    <w:rsid w:val="000476E5"/>
    <w:rsid w:val="00050869"/>
    <w:rsid w:val="00051D77"/>
    <w:rsid w:val="00053540"/>
    <w:rsid w:val="0005383C"/>
    <w:rsid w:val="00053AAC"/>
    <w:rsid w:val="0005538E"/>
    <w:rsid w:val="000561C1"/>
    <w:rsid w:val="00056204"/>
    <w:rsid w:val="000570D1"/>
    <w:rsid w:val="000571A9"/>
    <w:rsid w:val="00060290"/>
    <w:rsid w:val="00063D68"/>
    <w:rsid w:val="00063E24"/>
    <w:rsid w:val="00063EE9"/>
    <w:rsid w:val="00064ED4"/>
    <w:rsid w:val="0006552B"/>
    <w:rsid w:val="00067175"/>
    <w:rsid w:val="00072229"/>
    <w:rsid w:val="00073CF1"/>
    <w:rsid w:val="00073F61"/>
    <w:rsid w:val="00074BD0"/>
    <w:rsid w:val="00074D9A"/>
    <w:rsid w:val="00074DB9"/>
    <w:rsid w:val="000753AA"/>
    <w:rsid w:val="000753C4"/>
    <w:rsid w:val="00075DF0"/>
    <w:rsid w:val="000762CA"/>
    <w:rsid w:val="00076305"/>
    <w:rsid w:val="000803A4"/>
    <w:rsid w:val="00082162"/>
    <w:rsid w:val="00082604"/>
    <w:rsid w:val="0008291D"/>
    <w:rsid w:val="000830D2"/>
    <w:rsid w:val="0008339E"/>
    <w:rsid w:val="000853B0"/>
    <w:rsid w:val="00090AD1"/>
    <w:rsid w:val="00090F4F"/>
    <w:rsid w:val="00091252"/>
    <w:rsid w:val="00091476"/>
    <w:rsid w:val="000916A4"/>
    <w:rsid w:val="00092868"/>
    <w:rsid w:val="00092879"/>
    <w:rsid w:val="000929C7"/>
    <w:rsid w:val="00094DB5"/>
    <w:rsid w:val="00094E87"/>
    <w:rsid w:val="00096BC7"/>
    <w:rsid w:val="00097BE0"/>
    <w:rsid w:val="00097FB2"/>
    <w:rsid w:val="000A0117"/>
    <w:rsid w:val="000A0ED7"/>
    <w:rsid w:val="000A151D"/>
    <w:rsid w:val="000A24C5"/>
    <w:rsid w:val="000A3F7F"/>
    <w:rsid w:val="000A4994"/>
    <w:rsid w:val="000A5610"/>
    <w:rsid w:val="000A757E"/>
    <w:rsid w:val="000B28E2"/>
    <w:rsid w:val="000B3073"/>
    <w:rsid w:val="000B3A13"/>
    <w:rsid w:val="000B4BB2"/>
    <w:rsid w:val="000B5167"/>
    <w:rsid w:val="000C2CBD"/>
    <w:rsid w:val="000C30D4"/>
    <w:rsid w:val="000C332D"/>
    <w:rsid w:val="000C5153"/>
    <w:rsid w:val="000C568D"/>
    <w:rsid w:val="000C76B0"/>
    <w:rsid w:val="000C7BBE"/>
    <w:rsid w:val="000D2475"/>
    <w:rsid w:val="000D2D15"/>
    <w:rsid w:val="000D401A"/>
    <w:rsid w:val="000D442C"/>
    <w:rsid w:val="000D4DC4"/>
    <w:rsid w:val="000D4E43"/>
    <w:rsid w:val="000E1F29"/>
    <w:rsid w:val="000E38D8"/>
    <w:rsid w:val="000E46E6"/>
    <w:rsid w:val="000E4CEC"/>
    <w:rsid w:val="000E612D"/>
    <w:rsid w:val="000E6902"/>
    <w:rsid w:val="000E745A"/>
    <w:rsid w:val="000E7E9E"/>
    <w:rsid w:val="000F0044"/>
    <w:rsid w:val="000F0D9C"/>
    <w:rsid w:val="000F1B59"/>
    <w:rsid w:val="000F321D"/>
    <w:rsid w:val="000F703B"/>
    <w:rsid w:val="0010238F"/>
    <w:rsid w:val="00105D14"/>
    <w:rsid w:val="00106E12"/>
    <w:rsid w:val="00106EF8"/>
    <w:rsid w:val="001101A2"/>
    <w:rsid w:val="00110CEB"/>
    <w:rsid w:val="00111489"/>
    <w:rsid w:val="00111797"/>
    <w:rsid w:val="00111B19"/>
    <w:rsid w:val="00112745"/>
    <w:rsid w:val="0011372B"/>
    <w:rsid w:val="00113AAE"/>
    <w:rsid w:val="0011440F"/>
    <w:rsid w:val="00114A64"/>
    <w:rsid w:val="00114CE9"/>
    <w:rsid w:val="00114D3F"/>
    <w:rsid w:val="00115F59"/>
    <w:rsid w:val="00116C1A"/>
    <w:rsid w:val="0012049D"/>
    <w:rsid w:val="00121F3E"/>
    <w:rsid w:val="0012229E"/>
    <w:rsid w:val="001225EE"/>
    <w:rsid w:val="00122DFB"/>
    <w:rsid w:val="00123849"/>
    <w:rsid w:val="00123A5E"/>
    <w:rsid w:val="00125010"/>
    <w:rsid w:val="00125266"/>
    <w:rsid w:val="00125B82"/>
    <w:rsid w:val="001305E6"/>
    <w:rsid w:val="00130EDB"/>
    <w:rsid w:val="00131552"/>
    <w:rsid w:val="0013239A"/>
    <w:rsid w:val="00135722"/>
    <w:rsid w:val="001368CB"/>
    <w:rsid w:val="001373B5"/>
    <w:rsid w:val="0013761A"/>
    <w:rsid w:val="00143796"/>
    <w:rsid w:val="0014423A"/>
    <w:rsid w:val="001456C0"/>
    <w:rsid w:val="00145DCD"/>
    <w:rsid w:val="001460A4"/>
    <w:rsid w:val="00146D75"/>
    <w:rsid w:val="00147042"/>
    <w:rsid w:val="001471A7"/>
    <w:rsid w:val="001506F6"/>
    <w:rsid w:val="00152089"/>
    <w:rsid w:val="00152714"/>
    <w:rsid w:val="00153890"/>
    <w:rsid w:val="00153DA1"/>
    <w:rsid w:val="00154032"/>
    <w:rsid w:val="001547D3"/>
    <w:rsid w:val="00154A17"/>
    <w:rsid w:val="00155718"/>
    <w:rsid w:val="001559BD"/>
    <w:rsid w:val="00155C39"/>
    <w:rsid w:val="00157F79"/>
    <w:rsid w:val="00162225"/>
    <w:rsid w:val="00163E84"/>
    <w:rsid w:val="001655E0"/>
    <w:rsid w:val="00166692"/>
    <w:rsid w:val="001668AA"/>
    <w:rsid w:val="00166FA0"/>
    <w:rsid w:val="0016751A"/>
    <w:rsid w:val="001675B1"/>
    <w:rsid w:val="0016789D"/>
    <w:rsid w:val="00167C87"/>
    <w:rsid w:val="00172EE3"/>
    <w:rsid w:val="00174832"/>
    <w:rsid w:val="001763C6"/>
    <w:rsid w:val="00177094"/>
    <w:rsid w:val="00177173"/>
    <w:rsid w:val="001779B2"/>
    <w:rsid w:val="00177E7E"/>
    <w:rsid w:val="001800E5"/>
    <w:rsid w:val="00181271"/>
    <w:rsid w:val="0018356F"/>
    <w:rsid w:val="001836C4"/>
    <w:rsid w:val="00185470"/>
    <w:rsid w:val="00185B87"/>
    <w:rsid w:val="00186477"/>
    <w:rsid w:val="001876C5"/>
    <w:rsid w:val="001877E0"/>
    <w:rsid w:val="00187D68"/>
    <w:rsid w:val="00190155"/>
    <w:rsid w:val="001906B5"/>
    <w:rsid w:val="00194163"/>
    <w:rsid w:val="00194216"/>
    <w:rsid w:val="00194819"/>
    <w:rsid w:val="00194FEB"/>
    <w:rsid w:val="0019630B"/>
    <w:rsid w:val="001966A6"/>
    <w:rsid w:val="001970A4"/>
    <w:rsid w:val="0019785D"/>
    <w:rsid w:val="00197AD1"/>
    <w:rsid w:val="001A2376"/>
    <w:rsid w:val="001A2948"/>
    <w:rsid w:val="001A35D7"/>
    <w:rsid w:val="001A6A2E"/>
    <w:rsid w:val="001A751C"/>
    <w:rsid w:val="001B0020"/>
    <w:rsid w:val="001B0A3B"/>
    <w:rsid w:val="001B2157"/>
    <w:rsid w:val="001B3840"/>
    <w:rsid w:val="001B3F87"/>
    <w:rsid w:val="001B4026"/>
    <w:rsid w:val="001B4467"/>
    <w:rsid w:val="001B47F4"/>
    <w:rsid w:val="001B598C"/>
    <w:rsid w:val="001B61CF"/>
    <w:rsid w:val="001B6903"/>
    <w:rsid w:val="001B76A6"/>
    <w:rsid w:val="001C07F8"/>
    <w:rsid w:val="001C2CEA"/>
    <w:rsid w:val="001C2F59"/>
    <w:rsid w:val="001C63FC"/>
    <w:rsid w:val="001C6C08"/>
    <w:rsid w:val="001C7FEF"/>
    <w:rsid w:val="001D027A"/>
    <w:rsid w:val="001D18A0"/>
    <w:rsid w:val="001D2056"/>
    <w:rsid w:val="001D3C9F"/>
    <w:rsid w:val="001D42D1"/>
    <w:rsid w:val="001D4D12"/>
    <w:rsid w:val="001D64E5"/>
    <w:rsid w:val="001D6A38"/>
    <w:rsid w:val="001D6E5D"/>
    <w:rsid w:val="001D6EB8"/>
    <w:rsid w:val="001E05EC"/>
    <w:rsid w:val="001E0F47"/>
    <w:rsid w:val="001E386F"/>
    <w:rsid w:val="001E4809"/>
    <w:rsid w:val="001E4F4F"/>
    <w:rsid w:val="001F0C7C"/>
    <w:rsid w:val="001F19AA"/>
    <w:rsid w:val="001F27F4"/>
    <w:rsid w:val="001F3DC0"/>
    <w:rsid w:val="001F463E"/>
    <w:rsid w:val="001F49EB"/>
    <w:rsid w:val="001F4C5A"/>
    <w:rsid w:val="001F53F5"/>
    <w:rsid w:val="001F6425"/>
    <w:rsid w:val="001F64F2"/>
    <w:rsid w:val="001F6772"/>
    <w:rsid w:val="001F7421"/>
    <w:rsid w:val="001F7723"/>
    <w:rsid w:val="001F7B07"/>
    <w:rsid w:val="001F7F93"/>
    <w:rsid w:val="00200195"/>
    <w:rsid w:val="002002CA"/>
    <w:rsid w:val="00200B5F"/>
    <w:rsid w:val="00201EEF"/>
    <w:rsid w:val="00201F2F"/>
    <w:rsid w:val="00203154"/>
    <w:rsid w:val="002047BA"/>
    <w:rsid w:val="002047C8"/>
    <w:rsid w:val="002052B3"/>
    <w:rsid w:val="002058F9"/>
    <w:rsid w:val="00212B1F"/>
    <w:rsid w:val="00213D7C"/>
    <w:rsid w:val="0021400B"/>
    <w:rsid w:val="00214513"/>
    <w:rsid w:val="002155B7"/>
    <w:rsid w:val="0021766A"/>
    <w:rsid w:val="00217D90"/>
    <w:rsid w:val="002225D3"/>
    <w:rsid w:val="00222A35"/>
    <w:rsid w:val="0022301D"/>
    <w:rsid w:val="002246F1"/>
    <w:rsid w:val="00224B2C"/>
    <w:rsid w:val="00227E55"/>
    <w:rsid w:val="0023096B"/>
    <w:rsid w:val="00232AA0"/>
    <w:rsid w:val="00234CDF"/>
    <w:rsid w:val="00235EAE"/>
    <w:rsid w:val="002364A5"/>
    <w:rsid w:val="00236B91"/>
    <w:rsid w:val="00237604"/>
    <w:rsid w:val="00240C08"/>
    <w:rsid w:val="00241C13"/>
    <w:rsid w:val="002424C0"/>
    <w:rsid w:val="00242CAA"/>
    <w:rsid w:val="002430C2"/>
    <w:rsid w:val="002449B0"/>
    <w:rsid w:val="00245D74"/>
    <w:rsid w:val="00246DDF"/>
    <w:rsid w:val="002509B0"/>
    <w:rsid w:val="002521BD"/>
    <w:rsid w:val="00254768"/>
    <w:rsid w:val="00255809"/>
    <w:rsid w:val="002573CC"/>
    <w:rsid w:val="00260FAA"/>
    <w:rsid w:val="00262338"/>
    <w:rsid w:val="00263938"/>
    <w:rsid w:val="002646D7"/>
    <w:rsid w:val="00266501"/>
    <w:rsid w:val="0026703F"/>
    <w:rsid w:val="002671D7"/>
    <w:rsid w:val="00267600"/>
    <w:rsid w:val="0027259C"/>
    <w:rsid w:val="00273543"/>
    <w:rsid w:val="00274C82"/>
    <w:rsid w:val="00275895"/>
    <w:rsid w:val="0027654D"/>
    <w:rsid w:val="002810DF"/>
    <w:rsid w:val="002812AB"/>
    <w:rsid w:val="002816D8"/>
    <w:rsid w:val="00282A8C"/>
    <w:rsid w:val="00283430"/>
    <w:rsid w:val="002854EE"/>
    <w:rsid w:val="0028565C"/>
    <w:rsid w:val="002862E3"/>
    <w:rsid w:val="00286AC0"/>
    <w:rsid w:val="00286E40"/>
    <w:rsid w:val="002875DE"/>
    <w:rsid w:val="002876BA"/>
    <w:rsid w:val="00287E07"/>
    <w:rsid w:val="00290EB3"/>
    <w:rsid w:val="00292846"/>
    <w:rsid w:val="00292A90"/>
    <w:rsid w:val="00293317"/>
    <w:rsid w:val="00293CC3"/>
    <w:rsid w:val="00293CFF"/>
    <w:rsid w:val="002960EB"/>
    <w:rsid w:val="002971D6"/>
    <w:rsid w:val="002A2F08"/>
    <w:rsid w:val="002A3641"/>
    <w:rsid w:val="002A42E7"/>
    <w:rsid w:val="002A4483"/>
    <w:rsid w:val="002A495F"/>
    <w:rsid w:val="002A5032"/>
    <w:rsid w:val="002A5705"/>
    <w:rsid w:val="002A5EAC"/>
    <w:rsid w:val="002A706F"/>
    <w:rsid w:val="002A70EA"/>
    <w:rsid w:val="002A7363"/>
    <w:rsid w:val="002A7F43"/>
    <w:rsid w:val="002B28EA"/>
    <w:rsid w:val="002B2D31"/>
    <w:rsid w:val="002B365E"/>
    <w:rsid w:val="002B3B2C"/>
    <w:rsid w:val="002B3F02"/>
    <w:rsid w:val="002B489A"/>
    <w:rsid w:val="002B56C3"/>
    <w:rsid w:val="002B6341"/>
    <w:rsid w:val="002B6F44"/>
    <w:rsid w:val="002B7966"/>
    <w:rsid w:val="002B7FBE"/>
    <w:rsid w:val="002C0526"/>
    <w:rsid w:val="002C27A8"/>
    <w:rsid w:val="002C333E"/>
    <w:rsid w:val="002C339D"/>
    <w:rsid w:val="002C352F"/>
    <w:rsid w:val="002C36C8"/>
    <w:rsid w:val="002C4B56"/>
    <w:rsid w:val="002C4E67"/>
    <w:rsid w:val="002C51A0"/>
    <w:rsid w:val="002C5F5A"/>
    <w:rsid w:val="002C7AF4"/>
    <w:rsid w:val="002D0584"/>
    <w:rsid w:val="002D2E2A"/>
    <w:rsid w:val="002D2E9A"/>
    <w:rsid w:val="002D4653"/>
    <w:rsid w:val="002D5295"/>
    <w:rsid w:val="002D52BF"/>
    <w:rsid w:val="002D583B"/>
    <w:rsid w:val="002D5E72"/>
    <w:rsid w:val="002D68FA"/>
    <w:rsid w:val="002D6D3E"/>
    <w:rsid w:val="002D7ECA"/>
    <w:rsid w:val="002E0141"/>
    <w:rsid w:val="002E0B5D"/>
    <w:rsid w:val="002E1495"/>
    <w:rsid w:val="002E1C04"/>
    <w:rsid w:val="002E2900"/>
    <w:rsid w:val="002E335F"/>
    <w:rsid w:val="002E3808"/>
    <w:rsid w:val="002E3C0D"/>
    <w:rsid w:val="002E43EC"/>
    <w:rsid w:val="002E506B"/>
    <w:rsid w:val="002E5B3C"/>
    <w:rsid w:val="002E5B59"/>
    <w:rsid w:val="002E6F5C"/>
    <w:rsid w:val="002E7A79"/>
    <w:rsid w:val="002F0062"/>
    <w:rsid w:val="002F2C6E"/>
    <w:rsid w:val="002F3C88"/>
    <w:rsid w:val="002F4067"/>
    <w:rsid w:val="002F59CD"/>
    <w:rsid w:val="002F5EA6"/>
    <w:rsid w:val="002F7339"/>
    <w:rsid w:val="002F7461"/>
    <w:rsid w:val="002F746F"/>
    <w:rsid w:val="003025E2"/>
    <w:rsid w:val="00305443"/>
    <w:rsid w:val="00306079"/>
    <w:rsid w:val="003063D3"/>
    <w:rsid w:val="00306D24"/>
    <w:rsid w:val="00307712"/>
    <w:rsid w:val="00307E86"/>
    <w:rsid w:val="00313DF7"/>
    <w:rsid w:val="0031404A"/>
    <w:rsid w:val="00314B7C"/>
    <w:rsid w:val="00314C16"/>
    <w:rsid w:val="00314E49"/>
    <w:rsid w:val="00315445"/>
    <w:rsid w:val="00316233"/>
    <w:rsid w:val="00317183"/>
    <w:rsid w:val="003204AE"/>
    <w:rsid w:val="003208EF"/>
    <w:rsid w:val="0032140B"/>
    <w:rsid w:val="0032282C"/>
    <w:rsid w:val="00322A79"/>
    <w:rsid w:val="0032358F"/>
    <w:rsid w:val="00323BCF"/>
    <w:rsid w:val="00324846"/>
    <w:rsid w:val="00324ABD"/>
    <w:rsid w:val="00324D9B"/>
    <w:rsid w:val="00326479"/>
    <w:rsid w:val="003272A6"/>
    <w:rsid w:val="00327321"/>
    <w:rsid w:val="003273CB"/>
    <w:rsid w:val="00330BD3"/>
    <w:rsid w:val="00330D79"/>
    <w:rsid w:val="0033125E"/>
    <w:rsid w:val="0033141C"/>
    <w:rsid w:val="00333223"/>
    <w:rsid w:val="00336913"/>
    <w:rsid w:val="0033718C"/>
    <w:rsid w:val="00337407"/>
    <w:rsid w:val="00340E02"/>
    <w:rsid w:val="00342B30"/>
    <w:rsid w:val="00343E6E"/>
    <w:rsid w:val="00344991"/>
    <w:rsid w:val="003450C8"/>
    <w:rsid w:val="00345408"/>
    <w:rsid w:val="0034556C"/>
    <w:rsid w:val="003463C7"/>
    <w:rsid w:val="0034782B"/>
    <w:rsid w:val="003512BF"/>
    <w:rsid w:val="00351E5C"/>
    <w:rsid w:val="00354085"/>
    <w:rsid w:val="003547D1"/>
    <w:rsid w:val="0035580F"/>
    <w:rsid w:val="003566A7"/>
    <w:rsid w:val="003568E1"/>
    <w:rsid w:val="00356D95"/>
    <w:rsid w:val="00357CB4"/>
    <w:rsid w:val="003604EE"/>
    <w:rsid w:val="00361955"/>
    <w:rsid w:val="0036286B"/>
    <w:rsid w:val="00363371"/>
    <w:rsid w:val="00363AA2"/>
    <w:rsid w:val="00364989"/>
    <w:rsid w:val="003664C0"/>
    <w:rsid w:val="00367E04"/>
    <w:rsid w:val="003720C8"/>
    <w:rsid w:val="003723BD"/>
    <w:rsid w:val="00372BFD"/>
    <w:rsid w:val="003761F2"/>
    <w:rsid w:val="00376A05"/>
    <w:rsid w:val="003774FE"/>
    <w:rsid w:val="003813DD"/>
    <w:rsid w:val="0038380F"/>
    <w:rsid w:val="003878E8"/>
    <w:rsid w:val="00390E30"/>
    <w:rsid w:val="00391244"/>
    <w:rsid w:val="00391772"/>
    <w:rsid w:val="00391EB9"/>
    <w:rsid w:val="00392CAB"/>
    <w:rsid w:val="00393ABE"/>
    <w:rsid w:val="00394082"/>
    <w:rsid w:val="0039458D"/>
    <w:rsid w:val="00394D61"/>
    <w:rsid w:val="0039520C"/>
    <w:rsid w:val="00395437"/>
    <w:rsid w:val="003961B7"/>
    <w:rsid w:val="00397263"/>
    <w:rsid w:val="003A0429"/>
    <w:rsid w:val="003A0A65"/>
    <w:rsid w:val="003A1F5A"/>
    <w:rsid w:val="003A239F"/>
    <w:rsid w:val="003A2DCF"/>
    <w:rsid w:val="003A2ECE"/>
    <w:rsid w:val="003A3000"/>
    <w:rsid w:val="003A4252"/>
    <w:rsid w:val="003A478B"/>
    <w:rsid w:val="003A539A"/>
    <w:rsid w:val="003A6253"/>
    <w:rsid w:val="003A62A4"/>
    <w:rsid w:val="003A62C8"/>
    <w:rsid w:val="003A6E5B"/>
    <w:rsid w:val="003A7091"/>
    <w:rsid w:val="003A7476"/>
    <w:rsid w:val="003A7B33"/>
    <w:rsid w:val="003A7D86"/>
    <w:rsid w:val="003B0438"/>
    <w:rsid w:val="003B0AA1"/>
    <w:rsid w:val="003B243D"/>
    <w:rsid w:val="003B2B41"/>
    <w:rsid w:val="003B304F"/>
    <w:rsid w:val="003B3182"/>
    <w:rsid w:val="003B4772"/>
    <w:rsid w:val="003B478C"/>
    <w:rsid w:val="003B5D18"/>
    <w:rsid w:val="003B795D"/>
    <w:rsid w:val="003C1251"/>
    <w:rsid w:val="003C26A6"/>
    <w:rsid w:val="003C26C1"/>
    <w:rsid w:val="003C5C11"/>
    <w:rsid w:val="003C6A5A"/>
    <w:rsid w:val="003C6AAD"/>
    <w:rsid w:val="003C794D"/>
    <w:rsid w:val="003D1D4D"/>
    <w:rsid w:val="003D37DD"/>
    <w:rsid w:val="003D45DF"/>
    <w:rsid w:val="003D47C6"/>
    <w:rsid w:val="003D538A"/>
    <w:rsid w:val="003D57A8"/>
    <w:rsid w:val="003D67E4"/>
    <w:rsid w:val="003D6F87"/>
    <w:rsid w:val="003D7E38"/>
    <w:rsid w:val="003D7EAC"/>
    <w:rsid w:val="003E0BC5"/>
    <w:rsid w:val="003E2BFE"/>
    <w:rsid w:val="003E3186"/>
    <w:rsid w:val="003E379A"/>
    <w:rsid w:val="003E3E54"/>
    <w:rsid w:val="003E52B0"/>
    <w:rsid w:val="003E64DC"/>
    <w:rsid w:val="003E725D"/>
    <w:rsid w:val="003E7A43"/>
    <w:rsid w:val="003E7BF8"/>
    <w:rsid w:val="003F0B58"/>
    <w:rsid w:val="003F0D40"/>
    <w:rsid w:val="003F1BF9"/>
    <w:rsid w:val="003F2236"/>
    <w:rsid w:val="003F27B7"/>
    <w:rsid w:val="003F4051"/>
    <w:rsid w:val="003F40B5"/>
    <w:rsid w:val="003F427E"/>
    <w:rsid w:val="003F5812"/>
    <w:rsid w:val="003F629D"/>
    <w:rsid w:val="00400E4A"/>
    <w:rsid w:val="00401578"/>
    <w:rsid w:val="00402E9A"/>
    <w:rsid w:val="00403138"/>
    <w:rsid w:val="004032B4"/>
    <w:rsid w:val="0040371F"/>
    <w:rsid w:val="00403FA8"/>
    <w:rsid w:val="00404040"/>
    <w:rsid w:val="00404213"/>
    <w:rsid w:val="004048AC"/>
    <w:rsid w:val="00404B8E"/>
    <w:rsid w:val="0040546A"/>
    <w:rsid w:val="004068C2"/>
    <w:rsid w:val="00414A6C"/>
    <w:rsid w:val="00415E7F"/>
    <w:rsid w:val="0042017D"/>
    <w:rsid w:val="00420288"/>
    <w:rsid w:val="00420CB9"/>
    <w:rsid w:val="00420CC0"/>
    <w:rsid w:val="00421C78"/>
    <w:rsid w:val="004224CE"/>
    <w:rsid w:val="004228CE"/>
    <w:rsid w:val="00424A78"/>
    <w:rsid w:val="004254DB"/>
    <w:rsid w:val="004270A4"/>
    <w:rsid w:val="00427EEA"/>
    <w:rsid w:val="00430D31"/>
    <w:rsid w:val="00431836"/>
    <w:rsid w:val="004321E6"/>
    <w:rsid w:val="0043278E"/>
    <w:rsid w:val="004327A9"/>
    <w:rsid w:val="00435FB4"/>
    <w:rsid w:val="004360AC"/>
    <w:rsid w:val="00436B83"/>
    <w:rsid w:val="00441061"/>
    <w:rsid w:val="0044234A"/>
    <w:rsid w:val="00442666"/>
    <w:rsid w:val="004440F4"/>
    <w:rsid w:val="004463C0"/>
    <w:rsid w:val="00446A07"/>
    <w:rsid w:val="00450073"/>
    <w:rsid w:val="00450C70"/>
    <w:rsid w:val="00453344"/>
    <w:rsid w:val="00454A33"/>
    <w:rsid w:val="00454E76"/>
    <w:rsid w:val="00457080"/>
    <w:rsid w:val="0045795A"/>
    <w:rsid w:val="00460891"/>
    <w:rsid w:val="00464FB2"/>
    <w:rsid w:val="00466A64"/>
    <w:rsid w:val="0046745E"/>
    <w:rsid w:val="00470A4E"/>
    <w:rsid w:val="00471D15"/>
    <w:rsid w:val="004736BE"/>
    <w:rsid w:val="0047556D"/>
    <w:rsid w:val="00475789"/>
    <w:rsid w:val="00476170"/>
    <w:rsid w:val="004820B0"/>
    <w:rsid w:val="00482E2F"/>
    <w:rsid w:val="004859B4"/>
    <w:rsid w:val="00486ACD"/>
    <w:rsid w:val="00486D11"/>
    <w:rsid w:val="00487ED0"/>
    <w:rsid w:val="00487F37"/>
    <w:rsid w:val="00490704"/>
    <w:rsid w:val="00490996"/>
    <w:rsid w:val="00490AFF"/>
    <w:rsid w:val="00492C65"/>
    <w:rsid w:val="0049403F"/>
    <w:rsid w:val="00494323"/>
    <w:rsid w:val="00494349"/>
    <w:rsid w:val="00494485"/>
    <w:rsid w:val="004962AB"/>
    <w:rsid w:val="004964BF"/>
    <w:rsid w:val="0049717E"/>
    <w:rsid w:val="00497D4B"/>
    <w:rsid w:val="004A0F27"/>
    <w:rsid w:val="004A0F37"/>
    <w:rsid w:val="004A0F68"/>
    <w:rsid w:val="004A23B0"/>
    <w:rsid w:val="004A3608"/>
    <w:rsid w:val="004A4FBD"/>
    <w:rsid w:val="004A53A0"/>
    <w:rsid w:val="004A5847"/>
    <w:rsid w:val="004A601A"/>
    <w:rsid w:val="004A759C"/>
    <w:rsid w:val="004A7810"/>
    <w:rsid w:val="004A7E93"/>
    <w:rsid w:val="004B1219"/>
    <w:rsid w:val="004B3CFB"/>
    <w:rsid w:val="004B43AD"/>
    <w:rsid w:val="004B43E6"/>
    <w:rsid w:val="004B487A"/>
    <w:rsid w:val="004B5D6B"/>
    <w:rsid w:val="004B7605"/>
    <w:rsid w:val="004B76F8"/>
    <w:rsid w:val="004C1FA6"/>
    <w:rsid w:val="004C2BCD"/>
    <w:rsid w:val="004C2C7F"/>
    <w:rsid w:val="004C417A"/>
    <w:rsid w:val="004C46EB"/>
    <w:rsid w:val="004C5CFD"/>
    <w:rsid w:val="004C7F1A"/>
    <w:rsid w:val="004D09A6"/>
    <w:rsid w:val="004D0CE2"/>
    <w:rsid w:val="004D12C0"/>
    <w:rsid w:val="004D147A"/>
    <w:rsid w:val="004D1933"/>
    <w:rsid w:val="004D274F"/>
    <w:rsid w:val="004D3713"/>
    <w:rsid w:val="004D45AD"/>
    <w:rsid w:val="004D5A81"/>
    <w:rsid w:val="004D7E99"/>
    <w:rsid w:val="004E217A"/>
    <w:rsid w:val="004E2919"/>
    <w:rsid w:val="004E2BDB"/>
    <w:rsid w:val="004E6B98"/>
    <w:rsid w:val="004F007C"/>
    <w:rsid w:val="004F14A4"/>
    <w:rsid w:val="004F2AEB"/>
    <w:rsid w:val="004F38E2"/>
    <w:rsid w:val="004F46EF"/>
    <w:rsid w:val="004F50AF"/>
    <w:rsid w:val="004F58A5"/>
    <w:rsid w:val="004F681D"/>
    <w:rsid w:val="004F71B6"/>
    <w:rsid w:val="004F7BA7"/>
    <w:rsid w:val="004F7CB1"/>
    <w:rsid w:val="004F7D06"/>
    <w:rsid w:val="00502857"/>
    <w:rsid w:val="005044A9"/>
    <w:rsid w:val="00505994"/>
    <w:rsid w:val="00505FD4"/>
    <w:rsid w:val="00506E25"/>
    <w:rsid w:val="00506E49"/>
    <w:rsid w:val="0051025A"/>
    <w:rsid w:val="0051132C"/>
    <w:rsid w:val="0051335A"/>
    <w:rsid w:val="00513483"/>
    <w:rsid w:val="00513790"/>
    <w:rsid w:val="00514A55"/>
    <w:rsid w:val="00514DE9"/>
    <w:rsid w:val="00514EF5"/>
    <w:rsid w:val="0051782D"/>
    <w:rsid w:val="0052087E"/>
    <w:rsid w:val="00520FC7"/>
    <w:rsid w:val="00521019"/>
    <w:rsid w:val="0052315E"/>
    <w:rsid w:val="005265FB"/>
    <w:rsid w:val="00527C01"/>
    <w:rsid w:val="00527C24"/>
    <w:rsid w:val="00530ED3"/>
    <w:rsid w:val="005311B6"/>
    <w:rsid w:val="005312AF"/>
    <w:rsid w:val="00531DB8"/>
    <w:rsid w:val="00533A10"/>
    <w:rsid w:val="0053438E"/>
    <w:rsid w:val="005355EE"/>
    <w:rsid w:val="00535B16"/>
    <w:rsid w:val="005366D0"/>
    <w:rsid w:val="00537E27"/>
    <w:rsid w:val="00540B4D"/>
    <w:rsid w:val="00540C87"/>
    <w:rsid w:val="00540FFA"/>
    <w:rsid w:val="00541393"/>
    <w:rsid w:val="00542930"/>
    <w:rsid w:val="005435B3"/>
    <w:rsid w:val="00545A87"/>
    <w:rsid w:val="00550849"/>
    <w:rsid w:val="00551292"/>
    <w:rsid w:val="0055334A"/>
    <w:rsid w:val="00554BF3"/>
    <w:rsid w:val="005556C7"/>
    <w:rsid w:val="0055648B"/>
    <w:rsid w:val="00556515"/>
    <w:rsid w:val="0055655F"/>
    <w:rsid w:val="0055657D"/>
    <w:rsid w:val="0055715F"/>
    <w:rsid w:val="00560895"/>
    <w:rsid w:val="00560D0D"/>
    <w:rsid w:val="00560DBB"/>
    <w:rsid w:val="00560EEA"/>
    <w:rsid w:val="00562D59"/>
    <w:rsid w:val="00563B5A"/>
    <w:rsid w:val="00565FB1"/>
    <w:rsid w:val="005662FB"/>
    <w:rsid w:val="00566F3F"/>
    <w:rsid w:val="00567781"/>
    <w:rsid w:val="00567ECC"/>
    <w:rsid w:val="005709B5"/>
    <w:rsid w:val="005713B1"/>
    <w:rsid w:val="00573453"/>
    <w:rsid w:val="00573B65"/>
    <w:rsid w:val="0057668C"/>
    <w:rsid w:val="005769F0"/>
    <w:rsid w:val="0058039F"/>
    <w:rsid w:val="005824DD"/>
    <w:rsid w:val="00582662"/>
    <w:rsid w:val="00583090"/>
    <w:rsid w:val="005835F4"/>
    <w:rsid w:val="00583EFE"/>
    <w:rsid w:val="005841A3"/>
    <w:rsid w:val="005844B5"/>
    <w:rsid w:val="00590EAE"/>
    <w:rsid w:val="0059112A"/>
    <w:rsid w:val="00591A0E"/>
    <w:rsid w:val="00593216"/>
    <w:rsid w:val="00594380"/>
    <w:rsid w:val="005945B5"/>
    <w:rsid w:val="00594BC3"/>
    <w:rsid w:val="005957BE"/>
    <w:rsid w:val="00595DFF"/>
    <w:rsid w:val="0059633D"/>
    <w:rsid w:val="00596AF7"/>
    <w:rsid w:val="00596CA7"/>
    <w:rsid w:val="00596DC8"/>
    <w:rsid w:val="00596E16"/>
    <w:rsid w:val="005A04AC"/>
    <w:rsid w:val="005A16A3"/>
    <w:rsid w:val="005A1959"/>
    <w:rsid w:val="005A1C48"/>
    <w:rsid w:val="005A253A"/>
    <w:rsid w:val="005A5BD6"/>
    <w:rsid w:val="005A614A"/>
    <w:rsid w:val="005A776E"/>
    <w:rsid w:val="005B027F"/>
    <w:rsid w:val="005B0983"/>
    <w:rsid w:val="005B4421"/>
    <w:rsid w:val="005B47FA"/>
    <w:rsid w:val="005B4FA1"/>
    <w:rsid w:val="005B6749"/>
    <w:rsid w:val="005B6F0D"/>
    <w:rsid w:val="005B72D4"/>
    <w:rsid w:val="005B7826"/>
    <w:rsid w:val="005B7929"/>
    <w:rsid w:val="005C014F"/>
    <w:rsid w:val="005C25D1"/>
    <w:rsid w:val="005C35A9"/>
    <w:rsid w:val="005C464B"/>
    <w:rsid w:val="005C74A0"/>
    <w:rsid w:val="005D052C"/>
    <w:rsid w:val="005D0914"/>
    <w:rsid w:val="005D16FE"/>
    <w:rsid w:val="005D1806"/>
    <w:rsid w:val="005D4084"/>
    <w:rsid w:val="005D42B8"/>
    <w:rsid w:val="005D4777"/>
    <w:rsid w:val="005D4C2B"/>
    <w:rsid w:val="005D5A36"/>
    <w:rsid w:val="005D66B6"/>
    <w:rsid w:val="005E29E2"/>
    <w:rsid w:val="005E53D7"/>
    <w:rsid w:val="005E6BB6"/>
    <w:rsid w:val="005E7154"/>
    <w:rsid w:val="005E7953"/>
    <w:rsid w:val="005E7E82"/>
    <w:rsid w:val="005F10BC"/>
    <w:rsid w:val="005F2174"/>
    <w:rsid w:val="005F27DA"/>
    <w:rsid w:val="005F6C28"/>
    <w:rsid w:val="005F7AB6"/>
    <w:rsid w:val="005F7B8D"/>
    <w:rsid w:val="005F7E3C"/>
    <w:rsid w:val="00600FA8"/>
    <w:rsid w:val="00601F49"/>
    <w:rsid w:val="006063DA"/>
    <w:rsid w:val="00606CE3"/>
    <w:rsid w:val="00611DD3"/>
    <w:rsid w:val="00611EF0"/>
    <w:rsid w:val="00612219"/>
    <w:rsid w:val="00612E04"/>
    <w:rsid w:val="0061332B"/>
    <w:rsid w:val="00613567"/>
    <w:rsid w:val="006142AA"/>
    <w:rsid w:val="00617131"/>
    <w:rsid w:val="006173A4"/>
    <w:rsid w:val="00617A3C"/>
    <w:rsid w:val="00617C44"/>
    <w:rsid w:val="00622009"/>
    <w:rsid w:val="00622CE4"/>
    <w:rsid w:val="006234A7"/>
    <w:rsid w:val="00625917"/>
    <w:rsid w:val="0062789F"/>
    <w:rsid w:val="006301BE"/>
    <w:rsid w:val="0063096E"/>
    <w:rsid w:val="006312FA"/>
    <w:rsid w:val="00631A08"/>
    <w:rsid w:val="00633349"/>
    <w:rsid w:val="006339B0"/>
    <w:rsid w:val="00633D61"/>
    <w:rsid w:val="0063402B"/>
    <w:rsid w:val="006362EB"/>
    <w:rsid w:val="0063631E"/>
    <w:rsid w:val="00636570"/>
    <w:rsid w:val="00637443"/>
    <w:rsid w:val="00637901"/>
    <w:rsid w:val="00637E1B"/>
    <w:rsid w:val="00637E82"/>
    <w:rsid w:val="006402DF"/>
    <w:rsid w:val="00640A89"/>
    <w:rsid w:val="006410D9"/>
    <w:rsid w:val="0064164B"/>
    <w:rsid w:val="00641903"/>
    <w:rsid w:val="0064433A"/>
    <w:rsid w:val="00644468"/>
    <w:rsid w:val="006444D8"/>
    <w:rsid w:val="00645B72"/>
    <w:rsid w:val="00645F5E"/>
    <w:rsid w:val="00647B1E"/>
    <w:rsid w:val="00647C55"/>
    <w:rsid w:val="00647FF3"/>
    <w:rsid w:val="0065008B"/>
    <w:rsid w:val="00653A3B"/>
    <w:rsid w:val="00653CBC"/>
    <w:rsid w:val="00653FD9"/>
    <w:rsid w:val="00654D42"/>
    <w:rsid w:val="00656328"/>
    <w:rsid w:val="00660279"/>
    <w:rsid w:val="00660534"/>
    <w:rsid w:val="00660D41"/>
    <w:rsid w:val="0066117E"/>
    <w:rsid w:val="006622B9"/>
    <w:rsid w:val="00662E1E"/>
    <w:rsid w:val="0066371E"/>
    <w:rsid w:val="00664020"/>
    <w:rsid w:val="006658F6"/>
    <w:rsid w:val="00666A9F"/>
    <w:rsid w:val="00666E71"/>
    <w:rsid w:val="00670B01"/>
    <w:rsid w:val="006724AD"/>
    <w:rsid w:val="00672BAB"/>
    <w:rsid w:val="0067314A"/>
    <w:rsid w:val="00673D1E"/>
    <w:rsid w:val="006779CF"/>
    <w:rsid w:val="00677A8F"/>
    <w:rsid w:val="00677F8A"/>
    <w:rsid w:val="00681DDE"/>
    <w:rsid w:val="00682089"/>
    <w:rsid w:val="006821E3"/>
    <w:rsid w:val="006825C6"/>
    <w:rsid w:val="00683AD6"/>
    <w:rsid w:val="006842AE"/>
    <w:rsid w:val="00686A9B"/>
    <w:rsid w:val="0069097D"/>
    <w:rsid w:val="0069218F"/>
    <w:rsid w:val="00693394"/>
    <w:rsid w:val="00693E54"/>
    <w:rsid w:val="00696521"/>
    <w:rsid w:val="006A0044"/>
    <w:rsid w:val="006A320C"/>
    <w:rsid w:val="006A5593"/>
    <w:rsid w:val="006A5773"/>
    <w:rsid w:val="006A5804"/>
    <w:rsid w:val="006A58F0"/>
    <w:rsid w:val="006B0372"/>
    <w:rsid w:val="006B0764"/>
    <w:rsid w:val="006B2102"/>
    <w:rsid w:val="006B3678"/>
    <w:rsid w:val="006B4467"/>
    <w:rsid w:val="006B4B35"/>
    <w:rsid w:val="006B4B69"/>
    <w:rsid w:val="006B6C46"/>
    <w:rsid w:val="006B6E78"/>
    <w:rsid w:val="006B7021"/>
    <w:rsid w:val="006B7A0D"/>
    <w:rsid w:val="006C0039"/>
    <w:rsid w:val="006C1927"/>
    <w:rsid w:val="006C2585"/>
    <w:rsid w:val="006C4008"/>
    <w:rsid w:val="006C5931"/>
    <w:rsid w:val="006C73EF"/>
    <w:rsid w:val="006D0B25"/>
    <w:rsid w:val="006D1383"/>
    <w:rsid w:val="006D13B5"/>
    <w:rsid w:val="006D1723"/>
    <w:rsid w:val="006D1D2E"/>
    <w:rsid w:val="006D2ADA"/>
    <w:rsid w:val="006D2CC1"/>
    <w:rsid w:val="006D4A29"/>
    <w:rsid w:val="006D5D3F"/>
    <w:rsid w:val="006D60ED"/>
    <w:rsid w:val="006E1166"/>
    <w:rsid w:val="006E4153"/>
    <w:rsid w:val="006E47C6"/>
    <w:rsid w:val="006E596E"/>
    <w:rsid w:val="006E5F7F"/>
    <w:rsid w:val="006F033F"/>
    <w:rsid w:val="006F0626"/>
    <w:rsid w:val="006F1D14"/>
    <w:rsid w:val="006F24D8"/>
    <w:rsid w:val="006F2FC1"/>
    <w:rsid w:val="006F33B8"/>
    <w:rsid w:val="006F4C9C"/>
    <w:rsid w:val="006F4E33"/>
    <w:rsid w:val="006F640F"/>
    <w:rsid w:val="006F762A"/>
    <w:rsid w:val="00701B6B"/>
    <w:rsid w:val="0070384F"/>
    <w:rsid w:val="00703A9E"/>
    <w:rsid w:val="00703D6D"/>
    <w:rsid w:val="00704152"/>
    <w:rsid w:val="00704302"/>
    <w:rsid w:val="00704FB5"/>
    <w:rsid w:val="00706B71"/>
    <w:rsid w:val="007070B7"/>
    <w:rsid w:val="00707C73"/>
    <w:rsid w:val="00712EE5"/>
    <w:rsid w:val="00713493"/>
    <w:rsid w:val="00713494"/>
    <w:rsid w:val="00714031"/>
    <w:rsid w:val="0071466E"/>
    <w:rsid w:val="0071469E"/>
    <w:rsid w:val="00714A6C"/>
    <w:rsid w:val="00714CD3"/>
    <w:rsid w:val="00715D16"/>
    <w:rsid w:val="00717E63"/>
    <w:rsid w:val="007206A8"/>
    <w:rsid w:val="00720801"/>
    <w:rsid w:val="0072116D"/>
    <w:rsid w:val="0072226F"/>
    <w:rsid w:val="0072244F"/>
    <w:rsid w:val="00725B78"/>
    <w:rsid w:val="00726D98"/>
    <w:rsid w:val="00727082"/>
    <w:rsid w:val="00730562"/>
    <w:rsid w:val="0073233C"/>
    <w:rsid w:val="00732C96"/>
    <w:rsid w:val="00732D0C"/>
    <w:rsid w:val="00733EAD"/>
    <w:rsid w:val="00734F54"/>
    <w:rsid w:val="007350C4"/>
    <w:rsid w:val="007350DF"/>
    <w:rsid w:val="00735C9D"/>
    <w:rsid w:val="00735CCE"/>
    <w:rsid w:val="00737C04"/>
    <w:rsid w:val="00741A71"/>
    <w:rsid w:val="007424B3"/>
    <w:rsid w:val="007428B5"/>
    <w:rsid w:val="0074304C"/>
    <w:rsid w:val="0074369B"/>
    <w:rsid w:val="00743F5F"/>
    <w:rsid w:val="00744110"/>
    <w:rsid w:val="00744595"/>
    <w:rsid w:val="00747A52"/>
    <w:rsid w:val="00750899"/>
    <w:rsid w:val="00750980"/>
    <w:rsid w:val="00750F1E"/>
    <w:rsid w:val="00751C12"/>
    <w:rsid w:val="007520AD"/>
    <w:rsid w:val="00752691"/>
    <w:rsid w:val="007528F2"/>
    <w:rsid w:val="00760089"/>
    <w:rsid w:val="00763700"/>
    <w:rsid w:val="0076427C"/>
    <w:rsid w:val="00765217"/>
    <w:rsid w:val="007659AA"/>
    <w:rsid w:val="00767811"/>
    <w:rsid w:val="0077091F"/>
    <w:rsid w:val="0077266C"/>
    <w:rsid w:val="00772802"/>
    <w:rsid w:val="00772C68"/>
    <w:rsid w:val="00773EF9"/>
    <w:rsid w:val="00775066"/>
    <w:rsid w:val="00776406"/>
    <w:rsid w:val="00776B01"/>
    <w:rsid w:val="0078005A"/>
    <w:rsid w:val="00781B6F"/>
    <w:rsid w:val="00781F09"/>
    <w:rsid w:val="00781F9C"/>
    <w:rsid w:val="00782DFD"/>
    <w:rsid w:val="00783DB1"/>
    <w:rsid w:val="00783DE8"/>
    <w:rsid w:val="00784424"/>
    <w:rsid w:val="00784F51"/>
    <w:rsid w:val="00785474"/>
    <w:rsid w:val="0078573E"/>
    <w:rsid w:val="00787B99"/>
    <w:rsid w:val="00787E04"/>
    <w:rsid w:val="0079252C"/>
    <w:rsid w:val="0079270D"/>
    <w:rsid w:val="0079421C"/>
    <w:rsid w:val="0079423F"/>
    <w:rsid w:val="0079526D"/>
    <w:rsid w:val="00795382"/>
    <w:rsid w:val="00795A2C"/>
    <w:rsid w:val="00796E84"/>
    <w:rsid w:val="00796F18"/>
    <w:rsid w:val="00797390"/>
    <w:rsid w:val="0079766D"/>
    <w:rsid w:val="0079768C"/>
    <w:rsid w:val="007A05B6"/>
    <w:rsid w:val="007A0639"/>
    <w:rsid w:val="007A130A"/>
    <w:rsid w:val="007A1C0A"/>
    <w:rsid w:val="007A1C59"/>
    <w:rsid w:val="007A23CF"/>
    <w:rsid w:val="007A5B41"/>
    <w:rsid w:val="007A5C12"/>
    <w:rsid w:val="007B0146"/>
    <w:rsid w:val="007B2B14"/>
    <w:rsid w:val="007B380E"/>
    <w:rsid w:val="007B4636"/>
    <w:rsid w:val="007B4645"/>
    <w:rsid w:val="007B5792"/>
    <w:rsid w:val="007C14DF"/>
    <w:rsid w:val="007C194B"/>
    <w:rsid w:val="007C2301"/>
    <w:rsid w:val="007C31E2"/>
    <w:rsid w:val="007C5CE1"/>
    <w:rsid w:val="007C69DB"/>
    <w:rsid w:val="007C6F85"/>
    <w:rsid w:val="007C7CE3"/>
    <w:rsid w:val="007D0569"/>
    <w:rsid w:val="007D16B1"/>
    <w:rsid w:val="007D19E4"/>
    <w:rsid w:val="007D25FC"/>
    <w:rsid w:val="007D3B97"/>
    <w:rsid w:val="007D3E77"/>
    <w:rsid w:val="007D5222"/>
    <w:rsid w:val="007D5509"/>
    <w:rsid w:val="007D6C43"/>
    <w:rsid w:val="007D7400"/>
    <w:rsid w:val="007D7761"/>
    <w:rsid w:val="007D79FF"/>
    <w:rsid w:val="007E02A7"/>
    <w:rsid w:val="007E0329"/>
    <w:rsid w:val="007E1259"/>
    <w:rsid w:val="007E17A9"/>
    <w:rsid w:val="007E468A"/>
    <w:rsid w:val="007E49F5"/>
    <w:rsid w:val="007E4B79"/>
    <w:rsid w:val="007E51A5"/>
    <w:rsid w:val="007E7F4C"/>
    <w:rsid w:val="007F3018"/>
    <w:rsid w:val="007F31B9"/>
    <w:rsid w:val="007F52B4"/>
    <w:rsid w:val="007F5549"/>
    <w:rsid w:val="00802116"/>
    <w:rsid w:val="00802709"/>
    <w:rsid w:val="00803C52"/>
    <w:rsid w:val="00804F34"/>
    <w:rsid w:val="00805B24"/>
    <w:rsid w:val="008060C3"/>
    <w:rsid w:val="008063A1"/>
    <w:rsid w:val="00807F00"/>
    <w:rsid w:val="008116F7"/>
    <w:rsid w:val="00811CCD"/>
    <w:rsid w:val="008134BD"/>
    <w:rsid w:val="008144BB"/>
    <w:rsid w:val="00814656"/>
    <w:rsid w:val="008153B5"/>
    <w:rsid w:val="00815695"/>
    <w:rsid w:val="00815CEC"/>
    <w:rsid w:val="008166D0"/>
    <w:rsid w:val="00816A57"/>
    <w:rsid w:val="0081721B"/>
    <w:rsid w:val="008173D4"/>
    <w:rsid w:val="00820E45"/>
    <w:rsid w:val="00821288"/>
    <w:rsid w:val="0082168F"/>
    <w:rsid w:val="00821E2C"/>
    <w:rsid w:val="00822835"/>
    <w:rsid w:val="00825C92"/>
    <w:rsid w:val="00826758"/>
    <w:rsid w:val="00826877"/>
    <w:rsid w:val="008303B8"/>
    <w:rsid w:val="008351E5"/>
    <w:rsid w:val="008353E0"/>
    <w:rsid w:val="00835DBB"/>
    <w:rsid w:val="008365F0"/>
    <w:rsid w:val="00841534"/>
    <w:rsid w:val="00843F88"/>
    <w:rsid w:val="00845118"/>
    <w:rsid w:val="008462F1"/>
    <w:rsid w:val="00847CBE"/>
    <w:rsid w:val="00850CBD"/>
    <w:rsid w:val="00850FDE"/>
    <w:rsid w:val="00852876"/>
    <w:rsid w:val="008543F5"/>
    <w:rsid w:val="00855004"/>
    <w:rsid w:val="0085570F"/>
    <w:rsid w:val="008572C4"/>
    <w:rsid w:val="0085733E"/>
    <w:rsid w:val="0086039F"/>
    <w:rsid w:val="008604A8"/>
    <w:rsid w:val="00860E85"/>
    <w:rsid w:val="00861AFA"/>
    <w:rsid w:val="008621CD"/>
    <w:rsid w:val="00863955"/>
    <w:rsid w:val="00863C61"/>
    <w:rsid w:val="00865522"/>
    <w:rsid w:val="0086571E"/>
    <w:rsid w:val="00865ADF"/>
    <w:rsid w:val="00865D66"/>
    <w:rsid w:val="0086644C"/>
    <w:rsid w:val="008666B5"/>
    <w:rsid w:val="0086705F"/>
    <w:rsid w:val="008702D4"/>
    <w:rsid w:val="008703B3"/>
    <w:rsid w:val="00872240"/>
    <w:rsid w:val="0087404C"/>
    <w:rsid w:val="00876985"/>
    <w:rsid w:val="008813B9"/>
    <w:rsid w:val="00881715"/>
    <w:rsid w:val="008818FD"/>
    <w:rsid w:val="00883780"/>
    <w:rsid w:val="00883B99"/>
    <w:rsid w:val="00883FDD"/>
    <w:rsid w:val="00885066"/>
    <w:rsid w:val="00885E53"/>
    <w:rsid w:val="00885F85"/>
    <w:rsid w:val="0088665E"/>
    <w:rsid w:val="0088733B"/>
    <w:rsid w:val="008923C8"/>
    <w:rsid w:val="00893260"/>
    <w:rsid w:val="008932A8"/>
    <w:rsid w:val="00893756"/>
    <w:rsid w:val="00894A9E"/>
    <w:rsid w:val="008950F6"/>
    <w:rsid w:val="008965B4"/>
    <w:rsid w:val="00896815"/>
    <w:rsid w:val="008A0352"/>
    <w:rsid w:val="008A0559"/>
    <w:rsid w:val="008A0744"/>
    <w:rsid w:val="008A0A6E"/>
    <w:rsid w:val="008A0B76"/>
    <w:rsid w:val="008A0D0F"/>
    <w:rsid w:val="008A2405"/>
    <w:rsid w:val="008A264F"/>
    <w:rsid w:val="008A29CE"/>
    <w:rsid w:val="008A2FB3"/>
    <w:rsid w:val="008A398B"/>
    <w:rsid w:val="008A5601"/>
    <w:rsid w:val="008A59AD"/>
    <w:rsid w:val="008A59E5"/>
    <w:rsid w:val="008A6CB7"/>
    <w:rsid w:val="008A6D9E"/>
    <w:rsid w:val="008B0EEB"/>
    <w:rsid w:val="008B18A2"/>
    <w:rsid w:val="008B40FD"/>
    <w:rsid w:val="008B431D"/>
    <w:rsid w:val="008B51FD"/>
    <w:rsid w:val="008B68FB"/>
    <w:rsid w:val="008C0056"/>
    <w:rsid w:val="008C1939"/>
    <w:rsid w:val="008C2B41"/>
    <w:rsid w:val="008C3396"/>
    <w:rsid w:val="008C588A"/>
    <w:rsid w:val="008C621C"/>
    <w:rsid w:val="008C697C"/>
    <w:rsid w:val="008C75ED"/>
    <w:rsid w:val="008C7649"/>
    <w:rsid w:val="008D2C34"/>
    <w:rsid w:val="008E0991"/>
    <w:rsid w:val="008E0B7C"/>
    <w:rsid w:val="008E2DAB"/>
    <w:rsid w:val="008E338E"/>
    <w:rsid w:val="008E366A"/>
    <w:rsid w:val="008E4D7F"/>
    <w:rsid w:val="008E57FE"/>
    <w:rsid w:val="008E6B59"/>
    <w:rsid w:val="008F0163"/>
    <w:rsid w:val="008F13AE"/>
    <w:rsid w:val="008F1620"/>
    <w:rsid w:val="008F24B1"/>
    <w:rsid w:val="008F2665"/>
    <w:rsid w:val="008F2B10"/>
    <w:rsid w:val="008F439A"/>
    <w:rsid w:val="008F4CAE"/>
    <w:rsid w:val="008F4E40"/>
    <w:rsid w:val="008F6376"/>
    <w:rsid w:val="008F7150"/>
    <w:rsid w:val="009019FB"/>
    <w:rsid w:val="00903BF1"/>
    <w:rsid w:val="00905000"/>
    <w:rsid w:val="00905B05"/>
    <w:rsid w:val="00906DBD"/>
    <w:rsid w:val="0090753C"/>
    <w:rsid w:val="00911B66"/>
    <w:rsid w:val="00912A7E"/>
    <w:rsid w:val="00915330"/>
    <w:rsid w:val="009169B1"/>
    <w:rsid w:val="00916E69"/>
    <w:rsid w:val="00917500"/>
    <w:rsid w:val="00917525"/>
    <w:rsid w:val="0091777D"/>
    <w:rsid w:val="0092057D"/>
    <w:rsid w:val="009218DE"/>
    <w:rsid w:val="00922C5F"/>
    <w:rsid w:val="00922CEB"/>
    <w:rsid w:val="00922D00"/>
    <w:rsid w:val="00923928"/>
    <w:rsid w:val="00923F17"/>
    <w:rsid w:val="00925328"/>
    <w:rsid w:val="00925D54"/>
    <w:rsid w:val="0092633E"/>
    <w:rsid w:val="009266DA"/>
    <w:rsid w:val="0092776A"/>
    <w:rsid w:val="00927998"/>
    <w:rsid w:val="00930DE8"/>
    <w:rsid w:val="00931069"/>
    <w:rsid w:val="009318DD"/>
    <w:rsid w:val="009320C4"/>
    <w:rsid w:val="009333CA"/>
    <w:rsid w:val="00935413"/>
    <w:rsid w:val="00935F5D"/>
    <w:rsid w:val="009368E0"/>
    <w:rsid w:val="009378CF"/>
    <w:rsid w:val="00941ECB"/>
    <w:rsid w:val="0094260B"/>
    <w:rsid w:val="00942661"/>
    <w:rsid w:val="009426E9"/>
    <w:rsid w:val="00943F6A"/>
    <w:rsid w:val="00944B68"/>
    <w:rsid w:val="00945307"/>
    <w:rsid w:val="0094558D"/>
    <w:rsid w:val="00946534"/>
    <w:rsid w:val="00946FCE"/>
    <w:rsid w:val="00947E48"/>
    <w:rsid w:val="00947E7D"/>
    <w:rsid w:val="00950E68"/>
    <w:rsid w:val="009515BC"/>
    <w:rsid w:val="00953ED0"/>
    <w:rsid w:val="0095423F"/>
    <w:rsid w:val="0095492E"/>
    <w:rsid w:val="0095582D"/>
    <w:rsid w:val="00955F7D"/>
    <w:rsid w:val="00957587"/>
    <w:rsid w:val="0096242F"/>
    <w:rsid w:val="00962E3B"/>
    <w:rsid w:val="00962FF5"/>
    <w:rsid w:val="00964A4E"/>
    <w:rsid w:val="0096540C"/>
    <w:rsid w:val="00965650"/>
    <w:rsid w:val="00965B02"/>
    <w:rsid w:val="00965C07"/>
    <w:rsid w:val="00965D2D"/>
    <w:rsid w:val="00967543"/>
    <w:rsid w:val="00971847"/>
    <w:rsid w:val="00972964"/>
    <w:rsid w:val="00973460"/>
    <w:rsid w:val="009762FE"/>
    <w:rsid w:val="00977191"/>
    <w:rsid w:val="0097762F"/>
    <w:rsid w:val="00977DD9"/>
    <w:rsid w:val="009816B8"/>
    <w:rsid w:val="00983451"/>
    <w:rsid w:val="00983B45"/>
    <w:rsid w:val="00986003"/>
    <w:rsid w:val="00986BD6"/>
    <w:rsid w:val="00986EC6"/>
    <w:rsid w:val="0098766F"/>
    <w:rsid w:val="00990439"/>
    <w:rsid w:val="00993912"/>
    <w:rsid w:val="00994050"/>
    <w:rsid w:val="00994912"/>
    <w:rsid w:val="009962CF"/>
    <w:rsid w:val="009964E5"/>
    <w:rsid w:val="009969D6"/>
    <w:rsid w:val="009A07C0"/>
    <w:rsid w:val="009A315C"/>
    <w:rsid w:val="009A5DB1"/>
    <w:rsid w:val="009A7BCA"/>
    <w:rsid w:val="009A7C5A"/>
    <w:rsid w:val="009A7E51"/>
    <w:rsid w:val="009B052F"/>
    <w:rsid w:val="009B1101"/>
    <w:rsid w:val="009B1578"/>
    <w:rsid w:val="009B21B9"/>
    <w:rsid w:val="009B334B"/>
    <w:rsid w:val="009B475E"/>
    <w:rsid w:val="009B4CD0"/>
    <w:rsid w:val="009B4DA7"/>
    <w:rsid w:val="009B71DF"/>
    <w:rsid w:val="009C06EF"/>
    <w:rsid w:val="009C14BF"/>
    <w:rsid w:val="009C21C6"/>
    <w:rsid w:val="009C2B24"/>
    <w:rsid w:val="009C2C30"/>
    <w:rsid w:val="009C383B"/>
    <w:rsid w:val="009C3A80"/>
    <w:rsid w:val="009C3BC8"/>
    <w:rsid w:val="009C5238"/>
    <w:rsid w:val="009C7BE2"/>
    <w:rsid w:val="009D00F4"/>
    <w:rsid w:val="009D107A"/>
    <w:rsid w:val="009D12B4"/>
    <w:rsid w:val="009D1E70"/>
    <w:rsid w:val="009D2135"/>
    <w:rsid w:val="009D28D6"/>
    <w:rsid w:val="009D2FA7"/>
    <w:rsid w:val="009D3324"/>
    <w:rsid w:val="009D3A68"/>
    <w:rsid w:val="009D4CAE"/>
    <w:rsid w:val="009D55F9"/>
    <w:rsid w:val="009D5A11"/>
    <w:rsid w:val="009D6D18"/>
    <w:rsid w:val="009D739F"/>
    <w:rsid w:val="009D7760"/>
    <w:rsid w:val="009E01BD"/>
    <w:rsid w:val="009E16E6"/>
    <w:rsid w:val="009E2953"/>
    <w:rsid w:val="009E30CE"/>
    <w:rsid w:val="009E3180"/>
    <w:rsid w:val="009E345C"/>
    <w:rsid w:val="009E38F0"/>
    <w:rsid w:val="009F04C3"/>
    <w:rsid w:val="009F0760"/>
    <w:rsid w:val="009F0F39"/>
    <w:rsid w:val="009F122C"/>
    <w:rsid w:val="009F2D20"/>
    <w:rsid w:val="009F461A"/>
    <w:rsid w:val="009F4860"/>
    <w:rsid w:val="009F601C"/>
    <w:rsid w:val="009F6702"/>
    <w:rsid w:val="009F7631"/>
    <w:rsid w:val="00A00057"/>
    <w:rsid w:val="00A00485"/>
    <w:rsid w:val="00A01A5F"/>
    <w:rsid w:val="00A02C96"/>
    <w:rsid w:val="00A02E65"/>
    <w:rsid w:val="00A0340A"/>
    <w:rsid w:val="00A03CDD"/>
    <w:rsid w:val="00A041F7"/>
    <w:rsid w:val="00A0440C"/>
    <w:rsid w:val="00A0585F"/>
    <w:rsid w:val="00A05A7A"/>
    <w:rsid w:val="00A06242"/>
    <w:rsid w:val="00A0694A"/>
    <w:rsid w:val="00A069CB"/>
    <w:rsid w:val="00A101A7"/>
    <w:rsid w:val="00A10A30"/>
    <w:rsid w:val="00A1137C"/>
    <w:rsid w:val="00A113D7"/>
    <w:rsid w:val="00A11F0F"/>
    <w:rsid w:val="00A134B8"/>
    <w:rsid w:val="00A16126"/>
    <w:rsid w:val="00A16222"/>
    <w:rsid w:val="00A24133"/>
    <w:rsid w:val="00A255DE"/>
    <w:rsid w:val="00A262BF"/>
    <w:rsid w:val="00A27809"/>
    <w:rsid w:val="00A309A5"/>
    <w:rsid w:val="00A317B0"/>
    <w:rsid w:val="00A34591"/>
    <w:rsid w:val="00A34E44"/>
    <w:rsid w:val="00A3640F"/>
    <w:rsid w:val="00A37CFF"/>
    <w:rsid w:val="00A406DF"/>
    <w:rsid w:val="00A40CE2"/>
    <w:rsid w:val="00A41FED"/>
    <w:rsid w:val="00A434CD"/>
    <w:rsid w:val="00A47176"/>
    <w:rsid w:val="00A475C5"/>
    <w:rsid w:val="00A4768C"/>
    <w:rsid w:val="00A5059A"/>
    <w:rsid w:val="00A50A68"/>
    <w:rsid w:val="00A50D3B"/>
    <w:rsid w:val="00A518AA"/>
    <w:rsid w:val="00A52833"/>
    <w:rsid w:val="00A53E94"/>
    <w:rsid w:val="00A552D9"/>
    <w:rsid w:val="00A56348"/>
    <w:rsid w:val="00A5703F"/>
    <w:rsid w:val="00A57D39"/>
    <w:rsid w:val="00A605D5"/>
    <w:rsid w:val="00A6316B"/>
    <w:rsid w:val="00A64435"/>
    <w:rsid w:val="00A644BA"/>
    <w:rsid w:val="00A65316"/>
    <w:rsid w:val="00A65F22"/>
    <w:rsid w:val="00A674FF"/>
    <w:rsid w:val="00A67F6C"/>
    <w:rsid w:val="00A70F69"/>
    <w:rsid w:val="00A72611"/>
    <w:rsid w:val="00A73ABB"/>
    <w:rsid w:val="00A75B50"/>
    <w:rsid w:val="00A76D2C"/>
    <w:rsid w:val="00A77746"/>
    <w:rsid w:val="00A806AA"/>
    <w:rsid w:val="00A83BF6"/>
    <w:rsid w:val="00A85722"/>
    <w:rsid w:val="00A87F31"/>
    <w:rsid w:val="00A90D27"/>
    <w:rsid w:val="00A9103B"/>
    <w:rsid w:val="00A91284"/>
    <w:rsid w:val="00A918A7"/>
    <w:rsid w:val="00A92871"/>
    <w:rsid w:val="00A955EB"/>
    <w:rsid w:val="00A96375"/>
    <w:rsid w:val="00AA06D8"/>
    <w:rsid w:val="00AA1E35"/>
    <w:rsid w:val="00AA1F49"/>
    <w:rsid w:val="00AA3A2E"/>
    <w:rsid w:val="00AA4099"/>
    <w:rsid w:val="00AA582E"/>
    <w:rsid w:val="00AA6913"/>
    <w:rsid w:val="00AB12BB"/>
    <w:rsid w:val="00AB2190"/>
    <w:rsid w:val="00AB39EB"/>
    <w:rsid w:val="00AB3DA6"/>
    <w:rsid w:val="00AB3F27"/>
    <w:rsid w:val="00AB3FD9"/>
    <w:rsid w:val="00AB7DE7"/>
    <w:rsid w:val="00AC084C"/>
    <w:rsid w:val="00AC1BE7"/>
    <w:rsid w:val="00AC275F"/>
    <w:rsid w:val="00AC50A4"/>
    <w:rsid w:val="00AC5A95"/>
    <w:rsid w:val="00AC6074"/>
    <w:rsid w:val="00AC6471"/>
    <w:rsid w:val="00AD1498"/>
    <w:rsid w:val="00AD1751"/>
    <w:rsid w:val="00AD1861"/>
    <w:rsid w:val="00AD240F"/>
    <w:rsid w:val="00AD2B6E"/>
    <w:rsid w:val="00AD3443"/>
    <w:rsid w:val="00AD42BD"/>
    <w:rsid w:val="00AD4B3C"/>
    <w:rsid w:val="00AD548C"/>
    <w:rsid w:val="00AD5A4E"/>
    <w:rsid w:val="00AD61A1"/>
    <w:rsid w:val="00AD68A5"/>
    <w:rsid w:val="00AE185D"/>
    <w:rsid w:val="00AE1BFE"/>
    <w:rsid w:val="00AE1FAA"/>
    <w:rsid w:val="00AE3842"/>
    <w:rsid w:val="00AE3B14"/>
    <w:rsid w:val="00AE3D83"/>
    <w:rsid w:val="00AE4061"/>
    <w:rsid w:val="00AE4374"/>
    <w:rsid w:val="00AE485C"/>
    <w:rsid w:val="00AE4EE4"/>
    <w:rsid w:val="00AE6647"/>
    <w:rsid w:val="00AE6CFB"/>
    <w:rsid w:val="00AE7D4F"/>
    <w:rsid w:val="00AE7FE4"/>
    <w:rsid w:val="00AF12DC"/>
    <w:rsid w:val="00AF17D3"/>
    <w:rsid w:val="00AF1D77"/>
    <w:rsid w:val="00AF38BA"/>
    <w:rsid w:val="00AF41F8"/>
    <w:rsid w:val="00AF4F67"/>
    <w:rsid w:val="00AF5082"/>
    <w:rsid w:val="00AF5811"/>
    <w:rsid w:val="00AF5A08"/>
    <w:rsid w:val="00AF6509"/>
    <w:rsid w:val="00AF6723"/>
    <w:rsid w:val="00AF697A"/>
    <w:rsid w:val="00AF6BF1"/>
    <w:rsid w:val="00B00BBE"/>
    <w:rsid w:val="00B00D4C"/>
    <w:rsid w:val="00B03BD7"/>
    <w:rsid w:val="00B0456E"/>
    <w:rsid w:val="00B06928"/>
    <w:rsid w:val="00B06A05"/>
    <w:rsid w:val="00B06BF6"/>
    <w:rsid w:val="00B06F7F"/>
    <w:rsid w:val="00B100F0"/>
    <w:rsid w:val="00B1025B"/>
    <w:rsid w:val="00B1402E"/>
    <w:rsid w:val="00B14865"/>
    <w:rsid w:val="00B159E3"/>
    <w:rsid w:val="00B21D50"/>
    <w:rsid w:val="00B22C9A"/>
    <w:rsid w:val="00B22EA4"/>
    <w:rsid w:val="00B22F9B"/>
    <w:rsid w:val="00B23375"/>
    <w:rsid w:val="00B23747"/>
    <w:rsid w:val="00B24090"/>
    <w:rsid w:val="00B24287"/>
    <w:rsid w:val="00B257E3"/>
    <w:rsid w:val="00B260C7"/>
    <w:rsid w:val="00B269A3"/>
    <w:rsid w:val="00B27045"/>
    <w:rsid w:val="00B27494"/>
    <w:rsid w:val="00B27980"/>
    <w:rsid w:val="00B279B9"/>
    <w:rsid w:val="00B310E7"/>
    <w:rsid w:val="00B34F48"/>
    <w:rsid w:val="00B37501"/>
    <w:rsid w:val="00B37A42"/>
    <w:rsid w:val="00B41EE6"/>
    <w:rsid w:val="00B42E6F"/>
    <w:rsid w:val="00B45B43"/>
    <w:rsid w:val="00B46875"/>
    <w:rsid w:val="00B51BA0"/>
    <w:rsid w:val="00B530D0"/>
    <w:rsid w:val="00B535BD"/>
    <w:rsid w:val="00B53701"/>
    <w:rsid w:val="00B55216"/>
    <w:rsid w:val="00B55C06"/>
    <w:rsid w:val="00B56A26"/>
    <w:rsid w:val="00B6110A"/>
    <w:rsid w:val="00B6176A"/>
    <w:rsid w:val="00B6301A"/>
    <w:rsid w:val="00B63207"/>
    <w:rsid w:val="00B642DB"/>
    <w:rsid w:val="00B64CAD"/>
    <w:rsid w:val="00B65FEB"/>
    <w:rsid w:val="00B666EC"/>
    <w:rsid w:val="00B66751"/>
    <w:rsid w:val="00B6785C"/>
    <w:rsid w:val="00B67AA6"/>
    <w:rsid w:val="00B67CB5"/>
    <w:rsid w:val="00B7066C"/>
    <w:rsid w:val="00B70EC9"/>
    <w:rsid w:val="00B717D8"/>
    <w:rsid w:val="00B71E2A"/>
    <w:rsid w:val="00B72DF3"/>
    <w:rsid w:val="00B74146"/>
    <w:rsid w:val="00B76F6C"/>
    <w:rsid w:val="00B77A88"/>
    <w:rsid w:val="00B8080B"/>
    <w:rsid w:val="00B811EF"/>
    <w:rsid w:val="00B86EF1"/>
    <w:rsid w:val="00B90674"/>
    <w:rsid w:val="00B934E3"/>
    <w:rsid w:val="00B94323"/>
    <w:rsid w:val="00B961B7"/>
    <w:rsid w:val="00B963D4"/>
    <w:rsid w:val="00B97317"/>
    <w:rsid w:val="00B9772B"/>
    <w:rsid w:val="00BA04B2"/>
    <w:rsid w:val="00BA2DEF"/>
    <w:rsid w:val="00BA385B"/>
    <w:rsid w:val="00BA42FB"/>
    <w:rsid w:val="00BA4330"/>
    <w:rsid w:val="00BA4768"/>
    <w:rsid w:val="00BA516F"/>
    <w:rsid w:val="00BA628C"/>
    <w:rsid w:val="00BA635B"/>
    <w:rsid w:val="00BA6701"/>
    <w:rsid w:val="00BA67DB"/>
    <w:rsid w:val="00BA7059"/>
    <w:rsid w:val="00BB0051"/>
    <w:rsid w:val="00BB02C6"/>
    <w:rsid w:val="00BB1082"/>
    <w:rsid w:val="00BB2127"/>
    <w:rsid w:val="00BB3805"/>
    <w:rsid w:val="00BB52A5"/>
    <w:rsid w:val="00BB6740"/>
    <w:rsid w:val="00BB7EA1"/>
    <w:rsid w:val="00BB7F81"/>
    <w:rsid w:val="00BC269B"/>
    <w:rsid w:val="00BC27D2"/>
    <w:rsid w:val="00BC43F3"/>
    <w:rsid w:val="00BD112E"/>
    <w:rsid w:val="00BD35E1"/>
    <w:rsid w:val="00BD54FC"/>
    <w:rsid w:val="00BD63C3"/>
    <w:rsid w:val="00BD6A27"/>
    <w:rsid w:val="00BD6D29"/>
    <w:rsid w:val="00BD76A4"/>
    <w:rsid w:val="00BD7788"/>
    <w:rsid w:val="00BD7C81"/>
    <w:rsid w:val="00BD7D9A"/>
    <w:rsid w:val="00BE15E9"/>
    <w:rsid w:val="00BE1C8A"/>
    <w:rsid w:val="00BE24A4"/>
    <w:rsid w:val="00BE3EAA"/>
    <w:rsid w:val="00BE4857"/>
    <w:rsid w:val="00BE5847"/>
    <w:rsid w:val="00BE5BE0"/>
    <w:rsid w:val="00BE63AF"/>
    <w:rsid w:val="00BE70E8"/>
    <w:rsid w:val="00BF0E76"/>
    <w:rsid w:val="00BF19AD"/>
    <w:rsid w:val="00BF19DC"/>
    <w:rsid w:val="00BF2B3E"/>
    <w:rsid w:val="00BF2D65"/>
    <w:rsid w:val="00BF2DAF"/>
    <w:rsid w:val="00BF32AF"/>
    <w:rsid w:val="00BF4756"/>
    <w:rsid w:val="00BF4E1B"/>
    <w:rsid w:val="00BF67A1"/>
    <w:rsid w:val="00C0480F"/>
    <w:rsid w:val="00C056D9"/>
    <w:rsid w:val="00C1043C"/>
    <w:rsid w:val="00C108A7"/>
    <w:rsid w:val="00C11AB4"/>
    <w:rsid w:val="00C11F71"/>
    <w:rsid w:val="00C12A51"/>
    <w:rsid w:val="00C12B14"/>
    <w:rsid w:val="00C131EC"/>
    <w:rsid w:val="00C1591E"/>
    <w:rsid w:val="00C20D36"/>
    <w:rsid w:val="00C21038"/>
    <w:rsid w:val="00C224F6"/>
    <w:rsid w:val="00C226E9"/>
    <w:rsid w:val="00C2396B"/>
    <w:rsid w:val="00C264D6"/>
    <w:rsid w:val="00C2785F"/>
    <w:rsid w:val="00C304B5"/>
    <w:rsid w:val="00C30BA6"/>
    <w:rsid w:val="00C31467"/>
    <w:rsid w:val="00C31C6B"/>
    <w:rsid w:val="00C32E37"/>
    <w:rsid w:val="00C32E5F"/>
    <w:rsid w:val="00C33780"/>
    <w:rsid w:val="00C34CCB"/>
    <w:rsid w:val="00C34D57"/>
    <w:rsid w:val="00C36696"/>
    <w:rsid w:val="00C36720"/>
    <w:rsid w:val="00C37518"/>
    <w:rsid w:val="00C37902"/>
    <w:rsid w:val="00C37B95"/>
    <w:rsid w:val="00C37E3C"/>
    <w:rsid w:val="00C37F00"/>
    <w:rsid w:val="00C37F32"/>
    <w:rsid w:val="00C40321"/>
    <w:rsid w:val="00C421C9"/>
    <w:rsid w:val="00C42A3A"/>
    <w:rsid w:val="00C4423F"/>
    <w:rsid w:val="00C4517F"/>
    <w:rsid w:val="00C45232"/>
    <w:rsid w:val="00C455B3"/>
    <w:rsid w:val="00C45936"/>
    <w:rsid w:val="00C46E94"/>
    <w:rsid w:val="00C525F3"/>
    <w:rsid w:val="00C52BA5"/>
    <w:rsid w:val="00C53323"/>
    <w:rsid w:val="00C537AC"/>
    <w:rsid w:val="00C54D8C"/>
    <w:rsid w:val="00C63988"/>
    <w:rsid w:val="00C65DB6"/>
    <w:rsid w:val="00C66CEF"/>
    <w:rsid w:val="00C67044"/>
    <w:rsid w:val="00C670FE"/>
    <w:rsid w:val="00C70AD3"/>
    <w:rsid w:val="00C71E3C"/>
    <w:rsid w:val="00C75492"/>
    <w:rsid w:val="00C75546"/>
    <w:rsid w:val="00C75F1C"/>
    <w:rsid w:val="00C77244"/>
    <w:rsid w:val="00C778F9"/>
    <w:rsid w:val="00C77C78"/>
    <w:rsid w:val="00C8146C"/>
    <w:rsid w:val="00C82B2F"/>
    <w:rsid w:val="00C846DD"/>
    <w:rsid w:val="00C85CA6"/>
    <w:rsid w:val="00C8693A"/>
    <w:rsid w:val="00C87402"/>
    <w:rsid w:val="00C87BC4"/>
    <w:rsid w:val="00C9147E"/>
    <w:rsid w:val="00C91B32"/>
    <w:rsid w:val="00C925ED"/>
    <w:rsid w:val="00C928D9"/>
    <w:rsid w:val="00C92C87"/>
    <w:rsid w:val="00C9339F"/>
    <w:rsid w:val="00C94F15"/>
    <w:rsid w:val="00C968EB"/>
    <w:rsid w:val="00C96A10"/>
    <w:rsid w:val="00C9753B"/>
    <w:rsid w:val="00CA19CD"/>
    <w:rsid w:val="00CA3889"/>
    <w:rsid w:val="00CA4856"/>
    <w:rsid w:val="00CA4A62"/>
    <w:rsid w:val="00CA659E"/>
    <w:rsid w:val="00CB0649"/>
    <w:rsid w:val="00CB23DD"/>
    <w:rsid w:val="00CB2757"/>
    <w:rsid w:val="00CB293A"/>
    <w:rsid w:val="00CB2FE7"/>
    <w:rsid w:val="00CB3A8C"/>
    <w:rsid w:val="00CB3B57"/>
    <w:rsid w:val="00CB42AE"/>
    <w:rsid w:val="00CB551D"/>
    <w:rsid w:val="00CB5D43"/>
    <w:rsid w:val="00CB6768"/>
    <w:rsid w:val="00CC01DB"/>
    <w:rsid w:val="00CC137B"/>
    <w:rsid w:val="00CC17DB"/>
    <w:rsid w:val="00CC2F01"/>
    <w:rsid w:val="00CC3241"/>
    <w:rsid w:val="00CC48FA"/>
    <w:rsid w:val="00CC4A3B"/>
    <w:rsid w:val="00CC6453"/>
    <w:rsid w:val="00CC6D6F"/>
    <w:rsid w:val="00CC6ECB"/>
    <w:rsid w:val="00CC6F11"/>
    <w:rsid w:val="00CC70FD"/>
    <w:rsid w:val="00CC7C7C"/>
    <w:rsid w:val="00CD019A"/>
    <w:rsid w:val="00CD122E"/>
    <w:rsid w:val="00CD247C"/>
    <w:rsid w:val="00CD2D8A"/>
    <w:rsid w:val="00CD2F2A"/>
    <w:rsid w:val="00CD31EA"/>
    <w:rsid w:val="00CD692F"/>
    <w:rsid w:val="00CE0392"/>
    <w:rsid w:val="00CE0546"/>
    <w:rsid w:val="00CE0BC1"/>
    <w:rsid w:val="00CE38CA"/>
    <w:rsid w:val="00CE3B7E"/>
    <w:rsid w:val="00CE5481"/>
    <w:rsid w:val="00CE5866"/>
    <w:rsid w:val="00CF0045"/>
    <w:rsid w:val="00CF0266"/>
    <w:rsid w:val="00CF41A4"/>
    <w:rsid w:val="00CF49CE"/>
    <w:rsid w:val="00CF7194"/>
    <w:rsid w:val="00CF7C90"/>
    <w:rsid w:val="00CF7EA0"/>
    <w:rsid w:val="00CF7F57"/>
    <w:rsid w:val="00D002B7"/>
    <w:rsid w:val="00D00600"/>
    <w:rsid w:val="00D021F5"/>
    <w:rsid w:val="00D0329F"/>
    <w:rsid w:val="00D034FE"/>
    <w:rsid w:val="00D036E3"/>
    <w:rsid w:val="00D06299"/>
    <w:rsid w:val="00D067FA"/>
    <w:rsid w:val="00D1045D"/>
    <w:rsid w:val="00D11C49"/>
    <w:rsid w:val="00D12F5E"/>
    <w:rsid w:val="00D133AA"/>
    <w:rsid w:val="00D13B0B"/>
    <w:rsid w:val="00D13CCF"/>
    <w:rsid w:val="00D14CF7"/>
    <w:rsid w:val="00D15E67"/>
    <w:rsid w:val="00D1646B"/>
    <w:rsid w:val="00D17214"/>
    <w:rsid w:val="00D17442"/>
    <w:rsid w:val="00D20609"/>
    <w:rsid w:val="00D20ABB"/>
    <w:rsid w:val="00D20E5E"/>
    <w:rsid w:val="00D231EB"/>
    <w:rsid w:val="00D24AEE"/>
    <w:rsid w:val="00D251BD"/>
    <w:rsid w:val="00D268DB"/>
    <w:rsid w:val="00D278ED"/>
    <w:rsid w:val="00D3073E"/>
    <w:rsid w:val="00D30EDD"/>
    <w:rsid w:val="00D315CB"/>
    <w:rsid w:val="00D31676"/>
    <w:rsid w:val="00D316C8"/>
    <w:rsid w:val="00D32CFF"/>
    <w:rsid w:val="00D32FD9"/>
    <w:rsid w:val="00D337D5"/>
    <w:rsid w:val="00D34637"/>
    <w:rsid w:val="00D34681"/>
    <w:rsid w:val="00D34817"/>
    <w:rsid w:val="00D3568B"/>
    <w:rsid w:val="00D3625F"/>
    <w:rsid w:val="00D365BB"/>
    <w:rsid w:val="00D3795A"/>
    <w:rsid w:val="00D37AB5"/>
    <w:rsid w:val="00D40C74"/>
    <w:rsid w:val="00D43282"/>
    <w:rsid w:val="00D43D1E"/>
    <w:rsid w:val="00D43EA4"/>
    <w:rsid w:val="00D44508"/>
    <w:rsid w:val="00D45E23"/>
    <w:rsid w:val="00D47810"/>
    <w:rsid w:val="00D47A92"/>
    <w:rsid w:val="00D47CFB"/>
    <w:rsid w:val="00D5128E"/>
    <w:rsid w:val="00D52E2D"/>
    <w:rsid w:val="00D52FD0"/>
    <w:rsid w:val="00D54385"/>
    <w:rsid w:val="00D545BC"/>
    <w:rsid w:val="00D55399"/>
    <w:rsid w:val="00D567E6"/>
    <w:rsid w:val="00D62035"/>
    <w:rsid w:val="00D6259C"/>
    <w:rsid w:val="00D63B91"/>
    <w:rsid w:val="00D64A4A"/>
    <w:rsid w:val="00D66225"/>
    <w:rsid w:val="00D6679C"/>
    <w:rsid w:val="00D72380"/>
    <w:rsid w:val="00D73EE6"/>
    <w:rsid w:val="00D742D2"/>
    <w:rsid w:val="00D744DC"/>
    <w:rsid w:val="00D75CD2"/>
    <w:rsid w:val="00D75CF7"/>
    <w:rsid w:val="00D75F59"/>
    <w:rsid w:val="00D776C3"/>
    <w:rsid w:val="00D80153"/>
    <w:rsid w:val="00D81AC7"/>
    <w:rsid w:val="00D8226F"/>
    <w:rsid w:val="00D8495C"/>
    <w:rsid w:val="00D86737"/>
    <w:rsid w:val="00D8696A"/>
    <w:rsid w:val="00D9153B"/>
    <w:rsid w:val="00D91BC8"/>
    <w:rsid w:val="00D939DD"/>
    <w:rsid w:val="00D93D6E"/>
    <w:rsid w:val="00D940F3"/>
    <w:rsid w:val="00D94115"/>
    <w:rsid w:val="00D953B7"/>
    <w:rsid w:val="00D95903"/>
    <w:rsid w:val="00D95D78"/>
    <w:rsid w:val="00D95E64"/>
    <w:rsid w:val="00D96ADF"/>
    <w:rsid w:val="00DA0810"/>
    <w:rsid w:val="00DA106F"/>
    <w:rsid w:val="00DA120E"/>
    <w:rsid w:val="00DA1955"/>
    <w:rsid w:val="00DA1B69"/>
    <w:rsid w:val="00DA2E8C"/>
    <w:rsid w:val="00DA2EC6"/>
    <w:rsid w:val="00DA3F28"/>
    <w:rsid w:val="00DA3FCE"/>
    <w:rsid w:val="00DA46FC"/>
    <w:rsid w:val="00DA553D"/>
    <w:rsid w:val="00DA5857"/>
    <w:rsid w:val="00DA61E3"/>
    <w:rsid w:val="00DA70A6"/>
    <w:rsid w:val="00DA74C1"/>
    <w:rsid w:val="00DB1315"/>
    <w:rsid w:val="00DB4203"/>
    <w:rsid w:val="00DB7CA1"/>
    <w:rsid w:val="00DC25DA"/>
    <w:rsid w:val="00DC2DFE"/>
    <w:rsid w:val="00DC319C"/>
    <w:rsid w:val="00DC4066"/>
    <w:rsid w:val="00DC462D"/>
    <w:rsid w:val="00DC5149"/>
    <w:rsid w:val="00DC79F0"/>
    <w:rsid w:val="00DC7FB2"/>
    <w:rsid w:val="00DD0B6A"/>
    <w:rsid w:val="00DD1B88"/>
    <w:rsid w:val="00DD250E"/>
    <w:rsid w:val="00DD3765"/>
    <w:rsid w:val="00DD3C08"/>
    <w:rsid w:val="00DD6173"/>
    <w:rsid w:val="00DD6F2D"/>
    <w:rsid w:val="00DD6F69"/>
    <w:rsid w:val="00DE0476"/>
    <w:rsid w:val="00DE162B"/>
    <w:rsid w:val="00DE1CA5"/>
    <w:rsid w:val="00DE1FA5"/>
    <w:rsid w:val="00DE2AAC"/>
    <w:rsid w:val="00DE49A7"/>
    <w:rsid w:val="00DF1125"/>
    <w:rsid w:val="00DF27AC"/>
    <w:rsid w:val="00DF28E7"/>
    <w:rsid w:val="00DF399A"/>
    <w:rsid w:val="00DF5468"/>
    <w:rsid w:val="00DF6280"/>
    <w:rsid w:val="00DF78B1"/>
    <w:rsid w:val="00DF7B14"/>
    <w:rsid w:val="00E00009"/>
    <w:rsid w:val="00E01EF4"/>
    <w:rsid w:val="00E02CF2"/>
    <w:rsid w:val="00E04947"/>
    <w:rsid w:val="00E05A7F"/>
    <w:rsid w:val="00E060B5"/>
    <w:rsid w:val="00E069F7"/>
    <w:rsid w:val="00E06C35"/>
    <w:rsid w:val="00E0710D"/>
    <w:rsid w:val="00E07F71"/>
    <w:rsid w:val="00E10ECD"/>
    <w:rsid w:val="00E114D8"/>
    <w:rsid w:val="00E11F73"/>
    <w:rsid w:val="00E128A6"/>
    <w:rsid w:val="00E1347F"/>
    <w:rsid w:val="00E1621B"/>
    <w:rsid w:val="00E16F15"/>
    <w:rsid w:val="00E17989"/>
    <w:rsid w:val="00E21114"/>
    <w:rsid w:val="00E22B84"/>
    <w:rsid w:val="00E26045"/>
    <w:rsid w:val="00E26BDB"/>
    <w:rsid w:val="00E27304"/>
    <w:rsid w:val="00E279F8"/>
    <w:rsid w:val="00E305C4"/>
    <w:rsid w:val="00E31FEF"/>
    <w:rsid w:val="00E337F5"/>
    <w:rsid w:val="00E339E4"/>
    <w:rsid w:val="00E34EBC"/>
    <w:rsid w:val="00E37211"/>
    <w:rsid w:val="00E37848"/>
    <w:rsid w:val="00E4034D"/>
    <w:rsid w:val="00E404B3"/>
    <w:rsid w:val="00E40A7D"/>
    <w:rsid w:val="00E41EE7"/>
    <w:rsid w:val="00E42084"/>
    <w:rsid w:val="00E444B3"/>
    <w:rsid w:val="00E44C94"/>
    <w:rsid w:val="00E515AF"/>
    <w:rsid w:val="00E52CA2"/>
    <w:rsid w:val="00E5427E"/>
    <w:rsid w:val="00E54A7C"/>
    <w:rsid w:val="00E55808"/>
    <w:rsid w:val="00E559EA"/>
    <w:rsid w:val="00E55A52"/>
    <w:rsid w:val="00E565FE"/>
    <w:rsid w:val="00E5696D"/>
    <w:rsid w:val="00E56E45"/>
    <w:rsid w:val="00E6161C"/>
    <w:rsid w:val="00E62DEC"/>
    <w:rsid w:val="00E63233"/>
    <w:rsid w:val="00E64CA5"/>
    <w:rsid w:val="00E650AF"/>
    <w:rsid w:val="00E65524"/>
    <w:rsid w:val="00E65BE3"/>
    <w:rsid w:val="00E65BEE"/>
    <w:rsid w:val="00E65F8A"/>
    <w:rsid w:val="00E66ECB"/>
    <w:rsid w:val="00E67486"/>
    <w:rsid w:val="00E71DAD"/>
    <w:rsid w:val="00E727CE"/>
    <w:rsid w:val="00E742BB"/>
    <w:rsid w:val="00E749E1"/>
    <w:rsid w:val="00E7652B"/>
    <w:rsid w:val="00E77782"/>
    <w:rsid w:val="00E8007A"/>
    <w:rsid w:val="00E80578"/>
    <w:rsid w:val="00E80B43"/>
    <w:rsid w:val="00E814FE"/>
    <w:rsid w:val="00E83298"/>
    <w:rsid w:val="00E833CB"/>
    <w:rsid w:val="00E83995"/>
    <w:rsid w:val="00E83CBA"/>
    <w:rsid w:val="00E83D2E"/>
    <w:rsid w:val="00E83FB2"/>
    <w:rsid w:val="00E8631B"/>
    <w:rsid w:val="00E8710A"/>
    <w:rsid w:val="00E90615"/>
    <w:rsid w:val="00E91E74"/>
    <w:rsid w:val="00E91FE0"/>
    <w:rsid w:val="00E93568"/>
    <w:rsid w:val="00E94074"/>
    <w:rsid w:val="00E95AC2"/>
    <w:rsid w:val="00E9613B"/>
    <w:rsid w:val="00E96F6A"/>
    <w:rsid w:val="00E97167"/>
    <w:rsid w:val="00E974AF"/>
    <w:rsid w:val="00E97DBB"/>
    <w:rsid w:val="00EA0169"/>
    <w:rsid w:val="00EA3781"/>
    <w:rsid w:val="00EA5023"/>
    <w:rsid w:val="00EA56EB"/>
    <w:rsid w:val="00EA7061"/>
    <w:rsid w:val="00EB05CB"/>
    <w:rsid w:val="00EB13FE"/>
    <w:rsid w:val="00EB1416"/>
    <w:rsid w:val="00EB205F"/>
    <w:rsid w:val="00EB254B"/>
    <w:rsid w:val="00EB39F1"/>
    <w:rsid w:val="00EB472E"/>
    <w:rsid w:val="00EB5434"/>
    <w:rsid w:val="00EB5D6C"/>
    <w:rsid w:val="00EB6A9B"/>
    <w:rsid w:val="00EB76D6"/>
    <w:rsid w:val="00EC0178"/>
    <w:rsid w:val="00EC049F"/>
    <w:rsid w:val="00EC06E0"/>
    <w:rsid w:val="00EC43B0"/>
    <w:rsid w:val="00EC5D68"/>
    <w:rsid w:val="00EC7EE1"/>
    <w:rsid w:val="00ED024E"/>
    <w:rsid w:val="00ED194C"/>
    <w:rsid w:val="00ED22FC"/>
    <w:rsid w:val="00ED2C26"/>
    <w:rsid w:val="00ED3898"/>
    <w:rsid w:val="00ED3A4C"/>
    <w:rsid w:val="00ED5166"/>
    <w:rsid w:val="00ED54A6"/>
    <w:rsid w:val="00ED59AE"/>
    <w:rsid w:val="00ED5EC2"/>
    <w:rsid w:val="00EE074E"/>
    <w:rsid w:val="00EE0DF2"/>
    <w:rsid w:val="00EE142F"/>
    <w:rsid w:val="00EE21DD"/>
    <w:rsid w:val="00EE27D8"/>
    <w:rsid w:val="00EE3BD0"/>
    <w:rsid w:val="00EE429A"/>
    <w:rsid w:val="00EE56DF"/>
    <w:rsid w:val="00EE6090"/>
    <w:rsid w:val="00EE7C98"/>
    <w:rsid w:val="00EF020C"/>
    <w:rsid w:val="00EF0E11"/>
    <w:rsid w:val="00EF1A24"/>
    <w:rsid w:val="00EF1BF1"/>
    <w:rsid w:val="00EF2FFE"/>
    <w:rsid w:val="00EF5780"/>
    <w:rsid w:val="00EF71E1"/>
    <w:rsid w:val="00F01BD5"/>
    <w:rsid w:val="00F02257"/>
    <w:rsid w:val="00F0264E"/>
    <w:rsid w:val="00F02847"/>
    <w:rsid w:val="00F02FCE"/>
    <w:rsid w:val="00F0325E"/>
    <w:rsid w:val="00F05EAF"/>
    <w:rsid w:val="00F06D7C"/>
    <w:rsid w:val="00F1049D"/>
    <w:rsid w:val="00F119F0"/>
    <w:rsid w:val="00F1300C"/>
    <w:rsid w:val="00F1455F"/>
    <w:rsid w:val="00F147FD"/>
    <w:rsid w:val="00F15FC1"/>
    <w:rsid w:val="00F17762"/>
    <w:rsid w:val="00F23C5A"/>
    <w:rsid w:val="00F23E91"/>
    <w:rsid w:val="00F245E8"/>
    <w:rsid w:val="00F25176"/>
    <w:rsid w:val="00F260D3"/>
    <w:rsid w:val="00F27788"/>
    <w:rsid w:val="00F277D4"/>
    <w:rsid w:val="00F27BED"/>
    <w:rsid w:val="00F31104"/>
    <w:rsid w:val="00F321BC"/>
    <w:rsid w:val="00F32694"/>
    <w:rsid w:val="00F34E93"/>
    <w:rsid w:val="00F35C63"/>
    <w:rsid w:val="00F3798D"/>
    <w:rsid w:val="00F411D2"/>
    <w:rsid w:val="00F431A1"/>
    <w:rsid w:val="00F4474B"/>
    <w:rsid w:val="00F513E5"/>
    <w:rsid w:val="00F517C8"/>
    <w:rsid w:val="00F5219B"/>
    <w:rsid w:val="00F52D3A"/>
    <w:rsid w:val="00F52ECA"/>
    <w:rsid w:val="00F53138"/>
    <w:rsid w:val="00F534C0"/>
    <w:rsid w:val="00F5467E"/>
    <w:rsid w:val="00F54930"/>
    <w:rsid w:val="00F54B20"/>
    <w:rsid w:val="00F5523B"/>
    <w:rsid w:val="00F5729F"/>
    <w:rsid w:val="00F57D99"/>
    <w:rsid w:val="00F60225"/>
    <w:rsid w:val="00F61FEF"/>
    <w:rsid w:val="00F61FF4"/>
    <w:rsid w:val="00F623B6"/>
    <w:rsid w:val="00F6280F"/>
    <w:rsid w:val="00F62819"/>
    <w:rsid w:val="00F6394B"/>
    <w:rsid w:val="00F63D65"/>
    <w:rsid w:val="00F64D6A"/>
    <w:rsid w:val="00F708D9"/>
    <w:rsid w:val="00F716F8"/>
    <w:rsid w:val="00F720FB"/>
    <w:rsid w:val="00F75B74"/>
    <w:rsid w:val="00F80602"/>
    <w:rsid w:val="00F81376"/>
    <w:rsid w:val="00F81E79"/>
    <w:rsid w:val="00F84C20"/>
    <w:rsid w:val="00F87A16"/>
    <w:rsid w:val="00F92112"/>
    <w:rsid w:val="00F9230A"/>
    <w:rsid w:val="00F92366"/>
    <w:rsid w:val="00F924B8"/>
    <w:rsid w:val="00F92753"/>
    <w:rsid w:val="00F93F68"/>
    <w:rsid w:val="00F942ED"/>
    <w:rsid w:val="00F9598E"/>
    <w:rsid w:val="00F96B32"/>
    <w:rsid w:val="00F9735A"/>
    <w:rsid w:val="00FA0B67"/>
    <w:rsid w:val="00FA3000"/>
    <w:rsid w:val="00FA305B"/>
    <w:rsid w:val="00FA42F4"/>
    <w:rsid w:val="00FA7A4D"/>
    <w:rsid w:val="00FB0730"/>
    <w:rsid w:val="00FB0A3B"/>
    <w:rsid w:val="00FB0BC1"/>
    <w:rsid w:val="00FB14A0"/>
    <w:rsid w:val="00FB4E4A"/>
    <w:rsid w:val="00FB5234"/>
    <w:rsid w:val="00FB657F"/>
    <w:rsid w:val="00FB6D3A"/>
    <w:rsid w:val="00FB7852"/>
    <w:rsid w:val="00FB7924"/>
    <w:rsid w:val="00FB7F35"/>
    <w:rsid w:val="00FC11D6"/>
    <w:rsid w:val="00FC260E"/>
    <w:rsid w:val="00FC270C"/>
    <w:rsid w:val="00FC48DD"/>
    <w:rsid w:val="00FC553A"/>
    <w:rsid w:val="00FC556C"/>
    <w:rsid w:val="00FC569E"/>
    <w:rsid w:val="00FC5AC7"/>
    <w:rsid w:val="00FC67E5"/>
    <w:rsid w:val="00FC6BFF"/>
    <w:rsid w:val="00FD04EB"/>
    <w:rsid w:val="00FD1036"/>
    <w:rsid w:val="00FD131D"/>
    <w:rsid w:val="00FD1702"/>
    <w:rsid w:val="00FD36E7"/>
    <w:rsid w:val="00FD5177"/>
    <w:rsid w:val="00FD57DF"/>
    <w:rsid w:val="00FD5DB3"/>
    <w:rsid w:val="00FD6C37"/>
    <w:rsid w:val="00FE04D4"/>
    <w:rsid w:val="00FE0529"/>
    <w:rsid w:val="00FE35E1"/>
    <w:rsid w:val="00FE4716"/>
    <w:rsid w:val="00FE6D86"/>
    <w:rsid w:val="00FF0ACA"/>
    <w:rsid w:val="00FF0DA7"/>
    <w:rsid w:val="00FF3276"/>
    <w:rsid w:val="00FF36EC"/>
    <w:rsid w:val="00FF5B26"/>
    <w:rsid w:val="00FF64F1"/>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2143D4"/>
  <w15:docId w15:val="{1A6AFD1F-E09E-461A-B78C-B3956954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paragraph" w:customStyle="1" w:styleId="Default">
    <w:name w:val="Default"/>
    <w:rsid w:val="00F5729F"/>
    <w:pPr>
      <w:autoSpaceDE w:val="0"/>
      <w:autoSpaceDN w:val="0"/>
      <w:adjustRightInd w:val="0"/>
    </w:pPr>
    <w:rPr>
      <w:rFonts w:eastAsiaTheme="minorHAnsi"/>
      <w:color w:val="000000"/>
      <w:sz w:val="24"/>
      <w:szCs w:val="24"/>
      <w:lang w:val="es-CL" w:eastAsia="en-US"/>
    </w:rPr>
  </w:style>
  <w:style w:type="paragraph" w:customStyle="1" w:styleId="Normal1">
    <w:name w:val="Normal1"/>
    <w:rsid w:val="00D067FA"/>
    <w:rPr>
      <w:color w:val="000000"/>
      <w:sz w:val="24"/>
      <w:lang w:val="en-US" w:eastAsia="en-US"/>
    </w:rPr>
  </w:style>
  <w:style w:type="paragraph" w:styleId="Revision">
    <w:name w:val="Revision"/>
    <w:hidden/>
    <w:uiPriority w:val="99"/>
    <w:semiHidden/>
    <w:rsid w:val="00781F09"/>
    <w:rPr>
      <w:lang w:val="en-US" w:eastAsia="en-US"/>
    </w:rPr>
  </w:style>
  <w:style w:type="character" w:customStyle="1" w:styleId="ListParagraphChar">
    <w:name w:val="List Paragraph Char"/>
    <w:link w:val="ListParagraph"/>
    <w:uiPriority w:val="34"/>
    <w:locked/>
    <w:rsid w:val="00C63988"/>
    <w:rPr>
      <w:lang w:val="en-US" w:eastAsia="en-US"/>
    </w:rPr>
  </w:style>
  <w:style w:type="character" w:styleId="Emphasis">
    <w:name w:val="Emphasis"/>
    <w:basedOn w:val="DefaultParagraphFont"/>
    <w:uiPriority w:val="20"/>
    <w:qFormat/>
    <w:locked/>
    <w:rsid w:val="00401578"/>
    <w:rPr>
      <w:b/>
      <w:bCs/>
      <w:i w:val="0"/>
      <w:iCs w:val="0"/>
    </w:rPr>
  </w:style>
  <w:style w:type="paragraph" w:styleId="NormalWeb">
    <w:name w:val="Normal (Web)"/>
    <w:basedOn w:val="Normal"/>
    <w:uiPriority w:val="99"/>
    <w:unhideWhenUsed/>
    <w:rsid w:val="008F2B10"/>
    <w:pPr>
      <w:spacing w:before="100" w:beforeAutospacing="1" w:after="100" w:afterAutospacing="1"/>
    </w:pPr>
    <w:rPr>
      <w:rFonts w:eastAsiaTheme="minorHAnsi"/>
      <w:sz w:val="24"/>
      <w:szCs w:val="24"/>
    </w:rPr>
  </w:style>
  <w:style w:type="paragraph" w:styleId="EndnoteText">
    <w:name w:val="endnote text"/>
    <w:basedOn w:val="Normal"/>
    <w:link w:val="EndnoteTextChar"/>
    <w:semiHidden/>
    <w:unhideWhenUsed/>
    <w:rsid w:val="00C37E3C"/>
  </w:style>
  <w:style w:type="character" w:customStyle="1" w:styleId="EndnoteTextChar">
    <w:name w:val="Endnote Text Char"/>
    <w:basedOn w:val="DefaultParagraphFont"/>
    <w:link w:val="EndnoteText"/>
    <w:semiHidden/>
    <w:rsid w:val="00C37E3C"/>
    <w:rPr>
      <w:lang w:val="en-US" w:eastAsia="en-US"/>
    </w:rPr>
  </w:style>
  <w:style w:type="character" w:styleId="EndnoteReference">
    <w:name w:val="endnote reference"/>
    <w:basedOn w:val="DefaultParagraphFont"/>
    <w:semiHidden/>
    <w:unhideWhenUsed/>
    <w:rsid w:val="00C37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0886819">
      <w:bodyDiv w:val="1"/>
      <w:marLeft w:val="0"/>
      <w:marRight w:val="0"/>
      <w:marTop w:val="0"/>
      <w:marBottom w:val="0"/>
      <w:divBdr>
        <w:top w:val="none" w:sz="0" w:space="0" w:color="auto"/>
        <w:left w:val="none" w:sz="0" w:space="0" w:color="auto"/>
        <w:bottom w:val="none" w:sz="0" w:space="0" w:color="auto"/>
        <w:right w:val="none" w:sz="0" w:space="0" w:color="auto"/>
      </w:divBdr>
    </w:div>
    <w:div w:id="176042150">
      <w:bodyDiv w:val="1"/>
      <w:marLeft w:val="0"/>
      <w:marRight w:val="0"/>
      <w:marTop w:val="0"/>
      <w:marBottom w:val="0"/>
      <w:divBdr>
        <w:top w:val="none" w:sz="0" w:space="0" w:color="auto"/>
        <w:left w:val="none" w:sz="0" w:space="0" w:color="auto"/>
        <w:bottom w:val="none" w:sz="0" w:space="0" w:color="auto"/>
        <w:right w:val="none" w:sz="0" w:space="0" w:color="auto"/>
      </w:divBdr>
    </w:div>
    <w:div w:id="259411056">
      <w:bodyDiv w:val="1"/>
      <w:marLeft w:val="0"/>
      <w:marRight w:val="0"/>
      <w:marTop w:val="0"/>
      <w:marBottom w:val="0"/>
      <w:divBdr>
        <w:top w:val="none" w:sz="0" w:space="0" w:color="auto"/>
        <w:left w:val="none" w:sz="0" w:space="0" w:color="auto"/>
        <w:bottom w:val="none" w:sz="0" w:space="0" w:color="auto"/>
        <w:right w:val="none" w:sz="0" w:space="0" w:color="auto"/>
      </w:divBdr>
    </w:div>
    <w:div w:id="375736973">
      <w:bodyDiv w:val="1"/>
      <w:marLeft w:val="0"/>
      <w:marRight w:val="0"/>
      <w:marTop w:val="0"/>
      <w:marBottom w:val="0"/>
      <w:divBdr>
        <w:top w:val="none" w:sz="0" w:space="0" w:color="auto"/>
        <w:left w:val="none" w:sz="0" w:space="0" w:color="auto"/>
        <w:bottom w:val="none" w:sz="0" w:space="0" w:color="auto"/>
        <w:right w:val="none" w:sz="0" w:space="0" w:color="auto"/>
      </w:divBdr>
    </w:div>
    <w:div w:id="600796126">
      <w:bodyDiv w:val="1"/>
      <w:marLeft w:val="0"/>
      <w:marRight w:val="0"/>
      <w:marTop w:val="0"/>
      <w:marBottom w:val="0"/>
      <w:divBdr>
        <w:top w:val="none" w:sz="0" w:space="0" w:color="auto"/>
        <w:left w:val="none" w:sz="0" w:space="0" w:color="auto"/>
        <w:bottom w:val="none" w:sz="0" w:space="0" w:color="auto"/>
        <w:right w:val="none" w:sz="0" w:space="0" w:color="auto"/>
      </w:divBdr>
    </w:div>
    <w:div w:id="658390672">
      <w:bodyDiv w:val="1"/>
      <w:marLeft w:val="0"/>
      <w:marRight w:val="0"/>
      <w:marTop w:val="0"/>
      <w:marBottom w:val="0"/>
      <w:divBdr>
        <w:top w:val="none" w:sz="0" w:space="0" w:color="auto"/>
        <w:left w:val="none" w:sz="0" w:space="0" w:color="auto"/>
        <w:bottom w:val="none" w:sz="0" w:space="0" w:color="auto"/>
        <w:right w:val="none" w:sz="0" w:space="0" w:color="auto"/>
      </w:divBdr>
      <w:divsChild>
        <w:div w:id="2981336">
          <w:marLeft w:val="0"/>
          <w:marRight w:val="0"/>
          <w:marTop w:val="0"/>
          <w:marBottom w:val="0"/>
          <w:divBdr>
            <w:top w:val="none" w:sz="0" w:space="0" w:color="auto"/>
            <w:left w:val="none" w:sz="0" w:space="0" w:color="auto"/>
            <w:bottom w:val="none" w:sz="0" w:space="0" w:color="auto"/>
            <w:right w:val="none" w:sz="0" w:space="0" w:color="auto"/>
          </w:divBdr>
          <w:divsChild>
            <w:div w:id="1184244915">
              <w:marLeft w:val="0"/>
              <w:marRight w:val="0"/>
              <w:marTop w:val="0"/>
              <w:marBottom w:val="0"/>
              <w:divBdr>
                <w:top w:val="none" w:sz="0" w:space="0" w:color="auto"/>
                <w:left w:val="none" w:sz="0" w:space="0" w:color="auto"/>
                <w:bottom w:val="none" w:sz="0" w:space="0" w:color="auto"/>
                <w:right w:val="none" w:sz="0" w:space="0" w:color="auto"/>
              </w:divBdr>
              <w:divsChild>
                <w:div w:id="13269489">
                  <w:marLeft w:val="0"/>
                  <w:marRight w:val="0"/>
                  <w:marTop w:val="0"/>
                  <w:marBottom w:val="0"/>
                  <w:divBdr>
                    <w:top w:val="none" w:sz="0" w:space="0" w:color="auto"/>
                    <w:left w:val="none" w:sz="0" w:space="0" w:color="auto"/>
                    <w:bottom w:val="none" w:sz="0" w:space="0" w:color="auto"/>
                    <w:right w:val="none" w:sz="0" w:space="0" w:color="auto"/>
                  </w:divBdr>
                  <w:divsChild>
                    <w:div w:id="554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55">
          <w:marLeft w:val="0"/>
          <w:marRight w:val="0"/>
          <w:marTop w:val="0"/>
          <w:marBottom w:val="0"/>
          <w:divBdr>
            <w:top w:val="none" w:sz="0" w:space="0" w:color="auto"/>
            <w:left w:val="none" w:sz="0" w:space="0" w:color="auto"/>
            <w:bottom w:val="none" w:sz="0" w:space="0" w:color="auto"/>
            <w:right w:val="none" w:sz="0" w:space="0" w:color="auto"/>
          </w:divBdr>
          <w:divsChild>
            <w:div w:id="2074352372">
              <w:marLeft w:val="0"/>
              <w:marRight w:val="0"/>
              <w:marTop w:val="0"/>
              <w:marBottom w:val="0"/>
              <w:divBdr>
                <w:top w:val="none" w:sz="0" w:space="0" w:color="auto"/>
                <w:left w:val="none" w:sz="0" w:space="0" w:color="auto"/>
                <w:bottom w:val="none" w:sz="0" w:space="0" w:color="auto"/>
                <w:right w:val="none" w:sz="0" w:space="0" w:color="auto"/>
              </w:divBdr>
              <w:divsChild>
                <w:div w:id="19671249">
                  <w:marLeft w:val="0"/>
                  <w:marRight w:val="0"/>
                  <w:marTop w:val="0"/>
                  <w:marBottom w:val="0"/>
                  <w:divBdr>
                    <w:top w:val="none" w:sz="0" w:space="0" w:color="auto"/>
                    <w:left w:val="none" w:sz="0" w:space="0" w:color="auto"/>
                    <w:bottom w:val="none" w:sz="0" w:space="0" w:color="auto"/>
                    <w:right w:val="none" w:sz="0" w:space="0" w:color="auto"/>
                  </w:divBdr>
                  <w:divsChild>
                    <w:div w:id="10317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91556">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41390909">
      <w:bodyDiv w:val="1"/>
      <w:marLeft w:val="0"/>
      <w:marRight w:val="0"/>
      <w:marTop w:val="0"/>
      <w:marBottom w:val="0"/>
      <w:divBdr>
        <w:top w:val="none" w:sz="0" w:space="0" w:color="auto"/>
        <w:left w:val="none" w:sz="0" w:space="0" w:color="auto"/>
        <w:bottom w:val="none" w:sz="0" w:space="0" w:color="auto"/>
        <w:right w:val="none" w:sz="0" w:space="0" w:color="auto"/>
      </w:divBdr>
    </w:div>
    <w:div w:id="1398016519">
      <w:bodyDiv w:val="1"/>
      <w:marLeft w:val="0"/>
      <w:marRight w:val="0"/>
      <w:marTop w:val="0"/>
      <w:marBottom w:val="0"/>
      <w:divBdr>
        <w:top w:val="none" w:sz="0" w:space="0" w:color="auto"/>
        <w:left w:val="none" w:sz="0" w:space="0" w:color="auto"/>
        <w:bottom w:val="none" w:sz="0" w:space="0" w:color="auto"/>
        <w:right w:val="none" w:sz="0" w:space="0" w:color="auto"/>
      </w:divBdr>
    </w:div>
    <w:div w:id="1513914330">
      <w:bodyDiv w:val="1"/>
      <w:marLeft w:val="0"/>
      <w:marRight w:val="0"/>
      <w:marTop w:val="0"/>
      <w:marBottom w:val="0"/>
      <w:divBdr>
        <w:top w:val="none" w:sz="0" w:space="0" w:color="auto"/>
        <w:left w:val="none" w:sz="0" w:space="0" w:color="auto"/>
        <w:bottom w:val="none" w:sz="0" w:space="0" w:color="auto"/>
        <w:right w:val="none" w:sz="0" w:space="0" w:color="auto"/>
      </w:divBdr>
    </w:div>
    <w:div w:id="1534997159">
      <w:bodyDiv w:val="1"/>
      <w:marLeft w:val="0"/>
      <w:marRight w:val="0"/>
      <w:marTop w:val="0"/>
      <w:marBottom w:val="0"/>
      <w:divBdr>
        <w:top w:val="none" w:sz="0" w:space="0" w:color="auto"/>
        <w:left w:val="none" w:sz="0" w:space="0" w:color="auto"/>
        <w:bottom w:val="none" w:sz="0" w:space="0" w:color="auto"/>
        <w:right w:val="none" w:sz="0" w:space="0" w:color="auto"/>
      </w:divBdr>
    </w:div>
    <w:div w:id="1577786364">
      <w:bodyDiv w:val="1"/>
      <w:marLeft w:val="0"/>
      <w:marRight w:val="0"/>
      <w:marTop w:val="0"/>
      <w:marBottom w:val="0"/>
      <w:divBdr>
        <w:top w:val="none" w:sz="0" w:space="0" w:color="auto"/>
        <w:left w:val="none" w:sz="0" w:space="0" w:color="auto"/>
        <w:bottom w:val="none" w:sz="0" w:space="0" w:color="auto"/>
        <w:right w:val="none" w:sz="0" w:space="0" w:color="auto"/>
      </w:divBdr>
    </w:div>
    <w:div w:id="1818109072">
      <w:bodyDiv w:val="1"/>
      <w:marLeft w:val="0"/>
      <w:marRight w:val="0"/>
      <w:marTop w:val="0"/>
      <w:marBottom w:val="0"/>
      <w:divBdr>
        <w:top w:val="none" w:sz="0" w:space="0" w:color="auto"/>
        <w:left w:val="none" w:sz="0" w:space="0" w:color="auto"/>
        <w:bottom w:val="none" w:sz="0" w:space="0" w:color="auto"/>
        <w:right w:val="none" w:sz="0" w:space="0" w:color="auto"/>
      </w:divBdr>
    </w:div>
    <w:div w:id="1891114663">
      <w:bodyDiv w:val="1"/>
      <w:marLeft w:val="0"/>
      <w:marRight w:val="0"/>
      <w:marTop w:val="0"/>
      <w:marBottom w:val="0"/>
      <w:divBdr>
        <w:top w:val="none" w:sz="0" w:space="0" w:color="auto"/>
        <w:left w:val="none" w:sz="0" w:space="0" w:color="auto"/>
        <w:bottom w:val="none" w:sz="0" w:space="0" w:color="auto"/>
        <w:right w:val="none" w:sz="0" w:space="0" w:color="auto"/>
      </w:divBdr>
    </w:div>
    <w:div w:id="1922058836">
      <w:bodyDiv w:val="1"/>
      <w:marLeft w:val="0"/>
      <w:marRight w:val="0"/>
      <w:marTop w:val="0"/>
      <w:marBottom w:val="0"/>
      <w:divBdr>
        <w:top w:val="none" w:sz="0" w:space="0" w:color="auto"/>
        <w:left w:val="none" w:sz="0" w:space="0" w:color="auto"/>
        <w:bottom w:val="none" w:sz="0" w:space="0" w:color="auto"/>
        <w:right w:val="none" w:sz="0" w:space="0" w:color="auto"/>
      </w:divBdr>
    </w:div>
    <w:div w:id="2013296443">
      <w:bodyDiv w:val="1"/>
      <w:marLeft w:val="0"/>
      <w:marRight w:val="0"/>
      <w:marTop w:val="0"/>
      <w:marBottom w:val="0"/>
      <w:divBdr>
        <w:top w:val="none" w:sz="0" w:space="0" w:color="auto"/>
        <w:left w:val="none" w:sz="0" w:space="0" w:color="auto"/>
        <w:bottom w:val="none" w:sz="0" w:space="0" w:color="auto"/>
        <w:right w:val="none" w:sz="0" w:space="0" w:color="auto"/>
      </w:divBdr>
    </w:div>
    <w:div w:id="20426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dp.org/content/undp/en/home/operations/accountability/programme_and_operationspoliciesandprocedures.htm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nfo.undp.org/global/popp/rma/Pages/internal-control-framework.aspx"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A91B-B747-48A4-B8A7-9A433E42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6103</Words>
  <Characters>34790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40812</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Way</dc:creator>
  <cp:keywords/>
  <dc:description/>
  <cp:lastModifiedBy>Svetlana Iazykova</cp:lastModifiedBy>
  <cp:revision>3</cp:revision>
  <dcterms:created xsi:type="dcterms:W3CDTF">2015-06-16T17:15:00Z</dcterms:created>
  <dcterms:modified xsi:type="dcterms:W3CDTF">2015-06-16T17:18:00Z</dcterms:modified>
</cp:coreProperties>
</file>