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C3571" w14:textId="77777777" w:rsidR="00FD294F" w:rsidRPr="000C2134" w:rsidRDefault="00FD294F" w:rsidP="00FD294F">
      <w:pPr>
        <w:tabs>
          <w:tab w:val="left" w:pos="8789"/>
        </w:tabs>
        <w:spacing w:before="60"/>
        <w:ind w:right="288"/>
        <w:rPr>
          <w:b/>
          <w:color w:val="000000"/>
          <w:lang w:val="en-GB"/>
        </w:rPr>
      </w:pPr>
      <w:r>
        <w:rPr>
          <w:b/>
          <w:color w:val="000000"/>
          <w:lang w:val="en-GB"/>
        </w:rPr>
        <w:t>First</w:t>
      </w:r>
      <w:r w:rsidRPr="000C2134">
        <w:rPr>
          <w:b/>
          <w:color w:val="000000"/>
          <w:lang w:val="en-GB"/>
        </w:rPr>
        <w:t xml:space="preserve"> regular session 202</w:t>
      </w:r>
      <w:r>
        <w:rPr>
          <w:b/>
          <w:color w:val="000000"/>
          <w:lang w:val="en-GB"/>
        </w:rPr>
        <w:t>2</w:t>
      </w:r>
    </w:p>
    <w:p w14:paraId="73AAFF8C" w14:textId="77777777" w:rsidR="00FD294F" w:rsidRPr="000C2134" w:rsidRDefault="00FD294F" w:rsidP="00FD29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2134">
        <w:rPr>
          <w:color w:val="000000"/>
          <w:lang w:val="en-GB"/>
        </w:rPr>
        <w:t>3</w:t>
      </w:r>
      <w:r>
        <w:rPr>
          <w:color w:val="000000"/>
          <w:lang w:val="en-GB"/>
        </w:rPr>
        <w:t>1 January</w:t>
      </w:r>
      <w:r w:rsidRPr="000C2134">
        <w:rPr>
          <w:color w:val="000000"/>
          <w:lang w:val="en-GB"/>
        </w:rPr>
        <w:t xml:space="preserve"> – </w:t>
      </w:r>
      <w:r>
        <w:rPr>
          <w:color w:val="000000"/>
          <w:lang w:val="en-GB"/>
        </w:rPr>
        <w:t>4 February</w:t>
      </w:r>
      <w:r w:rsidRPr="000C2134">
        <w:rPr>
          <w:color w:val="000000"/>
          <w:lang w:val="en-GB"/>
        </w:rPr>
        <w:t xml:space="preserve"> 202</w:t>
      </w:r>
      <w:r>
        <w:rPr>
          <w:color w:val="000000"/>
          <w:lang w:val="en-GB"/>
        </w:rPr>
        <w:t>2</w:t>
      </w:r>
      <w:r w:rsidRPr="000C2134">
        <w:rPr>
          <w:color w:val="000000"/>
          <w:lang w:val="en-GB"/>
        </w:rPr>
        <w:t>, New York</w:t>
      </w:r>
    </w:p>
    <w:p w14:paraId="021A935A" w14:textId="77777777" w:rsidR="00FD294F" w:rsidRPr="000C2134" w:rsidRDefault="00FD294F" w:rsidP="00FD294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0C2134">
        <w:rPr>
          <w:color w:val="000000"/>
          <w:lang w:val="en-GB"/>
        </w:rPr>
        <w:t xml:space="preserve">Item </w:t>
      </w:r>
      <w:r>
        <w:rPr>
          <w:color w:val="000000"/>
          <w:lang w:val="en-GB"/>
        </w:rPr>
        <w:t xml:space="preserve">6 </w:t>
      </w:r>
      <w:r w:rsidRPr="000C2134">
        <w:rPr>
          <w:color w:val="000000"/>
          <w:lang w:val="en-GB"/>
        </w:rPr>
        <w:t>of the provisional agenda</w:t>
      </w:r>
    </w:p>
    <w:p w14:paraId="50938FFA" w14:textId="77777777" w:rsidR="00FD294F" w:rsidRPr="000C2134" w:rsidRDefault="00FD294F" w:rsidP="00FD294F">
      <w:pPr>
        <w:ind w:right="1260"/>
        <w:rPr>
          <w:b/>
          <w:color w:val="000000"/>
          <w:lang w:val="en-GB"/>
        </w:rPr>
      </w:pPr>
      <w:r w:rsidRPr="000C2134">
        <w:rPr>
          <w:b/>
          <w:color w:val="000000"/>
          <w:lang w:val="en-GB"/>
        </w:rPr>
        <w:t>Country programmes and related matters</w:t>
      </w:r>
    </w:p>
    <w:p w14:paraId="48075113" w14:textId="77777777" w:rsidR="00FD294F" w:rsidRPr="000C2134" w:rsidRDefault="00FD294F" w:rsidP="00FD294F">
      <w:pPr>
        <w:jc w:val="both"/>
        <w:rPr>
          <w:b/>
          <w:lang w:val="en-GB"/>
        </w:rPr>
      </w:pPr>
    </w:p>
    <w:p w14:paraId="5BBE1BEB" w14:textId="77777777" w:rsidR="00FD294F" w:rsidRPr="000C2134" w:rsidRDefault="00FD294F" w:rsidP="00FD294F">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2741F44B" w14:textId="04305338" w:rsidR="00FD294F" w:rsidRPr="000C2134" w:rsidRDefault="00FD294F" w:rsidP="00FD294F">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sidRPr="000C2134">
        <w:rPr>
          <w:b/>
          <w:sz w:val="28"/>
          <w:szCs w:val="28"/>
          <w:lang w:val="en-GB"/>
        </w:rPr>
        <w:t xml:space="preserve">Draft country programme document for </w:t>
      </w:r>
      <w:r w:rsidR="00D266C2">
        <w:rPr>
          <w:b/>
          <w:sz w:val="28"/>
          <w:szCs w:val="28"/>
          <w:lang w:val="en-GB"/>
        </w:rPr>
        <w:t xml:space="preserve">the </w:t>
      </w:r>
      <w:r w:rsidRPr="00FD294F">
        <w:rPr>
          <w:b/>
          <w:sz w:val="28"/>
          <w:szCs w:val="28"/>
          <w:lang w:val="en-GB"/>
        </w:rPr>
        <w:t>Socialist Republic of Viet Nam</w:t>
      </w:r>
      <w:r>
        <w:rPr>
          <w:b/>
          <w:sz w:val="28"/>
          <w:szCs w:val="28"/>
          <w:lang w:val="en-GB"/>
        </w:rPr>
        <w:br/>
      </w:r>
      <w:r w:rsidRPr="000C2134">
        <w:rPr>
          <w:b/>
          <w:sz w:val="28"/>
          <w:szCs w:val="28"/>
          <w:lang w:val="en-GB"/>
        </w:rPr>
        <w:t>(2022-202</w:t>
      </w:r>
      <w:r>
        <w:rPr>
          <w:b/>
          <w:sz w:val="28"/>
          <w:szCs w:val="28"/>
          <w:lang w:val="en-GB"/>
        </w:rPr>
        <w:t>6</w:t>
      </w:r>
      <w:r w:rsidRPr="000C2134">
        <w:rPr>
          <w:b/>
          <w:sz w:val="28"/>
          <w:szCs w:val="28"/>
          <w:lang w:val="en-GB"/>
        </w:rPr>
        <w:t>)</w:t>
      </w:r>
      <w:r w:rsidRPr="000C2134">
        <w:rPr>
          <w:b/>
          <w:sz w:val="28"/>
          <w:szCs w:val="28"/>
          <w:lang w:val="en-GB"/>
        </w:rPr>
        <w:br/>
      </w:r>
    </w:p>
    <w:p w14:paraId="2845A6A2" w14:textId="77777777" w:rsidR="00FD294F" w:rsidRPr="000C2134" w:rsidRDefault="00FD294F" w:rsidP="00FD294F">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0C2134">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FD294F" w:rsidRPr="009136D0" w14:paraId="7BC239EB" w14:textId="77777777" w:rsidTr="00386346">
        <w:tc>
          <w:tcPr>
            <w:tcW w:w="1260" w:type="dxa"/>
            <w:shd w:val="clear" w:color="auto" w:fill="auto"/>
          </w:tcPr>
          <w:p w14:paraId="13164FF9" w14:textId="77777777" w:rsidR="00FD294F" w:rsidRPr="000C2134" w:rsidRDefault="00FD294F" w:rsidP="00386346">
            <w:pPr>
              <w:tabs>
                <w:tab w:val="left" w:pos="1620"/>
              </w:tabs>
              <w:suppressAutoHyphens/>
              <w:spacing w:after="120"/>
              <w:jc w:val="right"/>
              <w:rPr>
                <w:i/>
                <w:color w:val="000000"/>
                <w:spacing w:val="4"/>
                <w:w w:val="103"/>
                <w:kern w:val="14"/>
                <w:sz w:val="14"/>
                <w:lang w:val="en-GB" w:eastAsia="fr-FR"/>
              </w:rPr>
            </w:pPr>
            <w:r w:rsidRPr="000C2134">
              <w:rPr>
                <w:i/>
                <w:color w:val="000000"/>
                <w:spacing w:val="4"/>
                <w:w w:val="103"/>
                <w:kern w:val="14"/>
                <w:sz w:val="14"/>
                <w:lang w:val="en-GB" w:eastAsia="fr-FR"/>
              </w:rPr>
              <w:t>Chapter</w:t>
            </w:r>
          </w:p>
        </w:tc>
        <w:tc>
          <w:tcPr>
            <w:tcW w:w="8280" w:type="dxa"/>
            <w:gridSpan w:val="2"/>
            <w:shd w:val="clear" w:color="auto" w:fill="auto"/>
          </w:tcPr>
          <w:p w14:paraId="5A06C2FF" w14:textId="77777777" w:rsidR="00FD294F" w:rsidRPr="000C2134" w:rsidRDefault="00FD294F" w:rsidP="00386346">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50738BAD" w14:textId="77777777" w:rsidR="00FD294F" w:rsidRPr="000C2134" w:rsidRDefault="00FD294F" w:rsidP="00386346">
            <w:pPr>
              <w:tabs>
                <w:tab w:val="left" w:pos="1620"/>
              </w:tabs>
              <w:suppressAutoHyphens/>
              <w:spacing w:after="120"/>
              <w:jc w:val="right"/>
              <w:rPr>
                <w:i/>
                <w:color w:val="000000"/>
                <w:spacing w:val="4"/>
                <w:w w:val="103"/>
                <w:kern w:val="14"/>
                <w:sz w:val="14"/>
                <w:lang w:val="en-GB" w:eastAsia="fr-FR"/>
              </w:rPr>
            </w:pPr>
            <w:r w:rsidRPr="000C2134">
              <w:rPr>
                <w:i/>
                <w:iCs/>
                <w:color w:val="000000"/>
                <w:kern w:val="14"/>
                <w:sz w:val="14"/>
                <w:lang w:val="en-GB" w:eastAsia="fr-FR"/>
              </w:rPr>
              <w:t>Page</w:t>
            </w:r>
          </w:p>
        </w:tc>
      </w:tr>
      <w:tr w:rsidR="00FD294F" w:rsidRPr="009136D0" w14:paraId="3F9B5858" w14:textId="77777777" w:rsidTr="00386346">
        <w:tc>
          <w:tcPr>
            <w:tcW w:w="9540" w:type="dxa"/>
            <w:gridSpan w:val="3"/>
            <w:shd w:val="clear" w:color="auto" w:fill="auto"/>
          </w:tcPr>
          <w:p w14:paraId="6534F6E9" w14:textId="77777777" w:rsidR="00FD294F" w:rsidRPr="000C2134" w:rsidRDefault="00FD294F" w:rsidP="00FD294F">
            <w:pPr>
              <w:numPr>
                <w:ilvl w:val="0"/>
                <w:numId w:val="9"/>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UNDP within the United Nations Sustainable Development Cooperation Framework</w:t>
            </w:r>
            <w:r w:rsidRPr="000C2134">
              <w:rPr>
                <w:color w:val="000000"/>
                <w:sz w:val="24"/>
                <w:szCs w:val="24"/>
                <w:lang w:val="en-GB" w:eastAsia="fr-FR"/>
              </w:rPr>
              <w:tab/>
            </w:r>
          </w:p>
        </w:tc>
        <w:tc>
          <w:tcPr>
            <w:tcW w:w="362" w:type="dxa"/>
            <w:vMerge w:val="restart"/>
            <w:shd w:val="clear" w:color="auto" w:fill="auto"/>
            <w:vAlign w:val="bottom"/>
          </w:tcPr>
          <w:p w14:paraId="3BF1434D" w14:textId="77777777" w:rsidR="00FD294F" w:rsidRPr="000C2134" w:rsidRDefault="00FD294F" w:rsidP="00386346">
            <w:pPr>
              <w:tabs>
                <w:tab w:val="left" w:pos="1620"/>
              </w:tabs>
              <w:suppressAutoHyphens/>
              <w:spacing w:after="120" w:line="240" w:lineRule="exact"/>
              <w:jc w:val="right"/>
              <w:rPr>
                <w:color w:val="000000"/>
                <w:spacing w:val="4"/>
                <w:w w:val="103"/>
                <w:kern w:val="14"/>
                <w:lang w:val="en-GB" w:eastAsia="fr-FR"/>
              </w:rPr>
            </w:pPr>
            <w:r w:rsidRPr="000C2134">
              <w:rPr>
                <w:color w:val="000000"/>
                <w:kern w:val="14"/>
                <w:lang w:val="en-GB" w:eastAsia="fr-FR"/>
              </w:rPr>
              <w:t>2</w:t>
            </w:r>
          </w:p>
          <w:p w14:paraId="31AFC813" w14:textId="4743D1E2" w:rsidR="00FD294F" w:rsidRPr="000C2134" w:rsidRDefault="00C0068B" w:rsidP="00386346">
            <w:pPr>
              <w:tabs>
                <w:tab w:val="left" w:pos="1620"/>
              </w:tabs>
              <w:suppressAutoHyphens/>
              <w:spacing w:after="120" w:line="240" w:lineRule="exact"/>
              <w:jc w:val="right"/>
              <w:rPr>
                <w:color w:val="000000"/>
                <w:spacing w:val="4"/>
                <w:w w:val="103"/>
                <w:kern w:val="14"/>
                <w:lang w:val="en-GB" w:eastAsia="fr-FR"/>
              </w:rPr>
            </w:pPr>
            <w:r>
              <w:rPr>
                <w:color w:val="000000"/>
                <w:kern w:val="14"/>
                <w:lang w:val="en-GB" w:eastAsia="fr-FR"/>
              </w:rPr>
              <w:t>3</w:t>
            </w:r>
          </w:p>
        </w:tc>
      </w:tr>
      <w:tr w:rsidR="00FD294F" w:rsidRPr="009136D0" w14:paraId="3C2A6AD3" w14:textId="77777777" w:rsidTr="00386346">
        <w:tc>
          <w:tcPr>
            <w:tcW w:w="9540" w:type="dxa"/>
            <w:gridSpan w:val="3"/>
            <w:shd w:val="clear" w:color="auto" w:fill="auto"/>
          </w:tcPr>
          <w:p w14:paraId="459900D5" w14:textId="77777777" w:rsidR="00FD294F" w:rsidRPr="000C2134" w:rsidRDefault="00FD294F" w:rsidP="00FD294F">
            <w:pPr>
              <w:numPr>
                <w:ilvl w:val="0"/>
                <w:numId w:val="9"/>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Programme priorities and partnerships</w:t>
            </w:r>
            <w:r w:rsidRPr="000C2134">
              <w:rPr>
                <w:color w:val="000000"/>
                <w:lang w:val="en-GB" w:eastAsia="fr-FR"/>
              </w:rPr>
              <w:t>………………………………………………….</w:t>
            </w:r>
            <w:r w:rsidRPr="000C2134">
              <w:rPr>
                <w:color w:val="000000"/>
                <w:lang w:val="en-GB" w:eastAsia="fr-FR"/>
              </w:rPr>
              <w:tab/>
              <w:t>……….…</w:t>
            </w:r>
          </w:p>
        </w:tc>
        <w:tc>
          <w:tcPr>
            <w:tcW w:w="362" w:type="dxa"/>
            <w:vMerge/>
            <w:shd w:val="clear" w:color="auto" w:fill="auto"/>
            <w:vAlign w:val="bottom"/>
          </w:tcPr>
          <w:p w14:paraId="19C1D58E" w14:textId="77777777" w:rsidR="00FD294F" w:rsidRPr="000C2134" w:rsidRDefault="00FD294F" w:rsidP="00386346">
            <w:pPr>
              <w:tabs>
                <w:tab w:val="left" w:pos="1620"/>
              </w:tabs>
              <w:suppressAutoHyphens/>
              <w:spacing w:after="120" w:line="240" w:lineRule="exact"/>
              <w:jc w:val="right"/>
              <w:rPr>
                <w:color w:val="000000"/>
                <w:spacing w:val="4"/>
                <w:w w:val="103"/>
                <w:kern w:val="14"/>
                <w:lang w:val="en-GB" w:eastAsia="fr-FR"/>
              </w:rPr>
            </w:pPr>
          </w:p>
        </w:tc>
      </w:tr>
      <w:tr w:rsidR="00FD294F" w:rsidRPr="009136D0" w14:paraId="6DB9A373" w14:textId="77777777" w:rsidTr="00386346">
        <w:tc>
          <w:tcPr>
            <w:tcW w:w="9540" w:type="dxa"/>
            <w:gridSpan w:val="3"/>
            <w:shd w:val="clear" w:color="auto" w:fill="auto"/>
          </w:tcPr>
          <w:p w14:paraId="4250EA02" w14:textId="77777777" w:rsidR="00FD294F" w:rsidRPr="000C2134" w:rsidRDefault="00FD294F" w:rsidP="00FD294F">
            <w:pPr>
              <w:numPr>
                <w:ilvl w:val="0"/>
                <w:numId w:val="9"/>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 xml:space="preserve">Programme and risk management </w:t>
            </w:r>
            <w:r w:rsidRPr="000C2134">
              <w:rPr>
                <w:color w:val="000000"/>
                <w:lang w:val="en-GB" w:eastAsia="fr-FR"/>
              </w:rPr>
              <w:t>……………………………………………….…………………</w:t>
            </w:r>
          </w:p>
        </w:tc>
        <w:tc>
          <w:tcPr>
            <w:tcW w:w="362" w:type="dxa"/>
            <w:vMerge w:val="restart"/>
            <w:shd w:val="clear" w:color="auto" w:fill="auto"/>
            <w:vAlign w:val="bottom"/>
          </w:tcPr>
          <w:p w14:paraId="352E21E6" w14:textId="0FD7AC70" w:rsidR="00FD294F" w:rsidRPr="000C2134" w:rsidRDefault="00C0068B" w:rsidP="00386346">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45D73FDC" w14:textId="5FFEF64A" w:rsidR="00FD294F" w:rsidRPr="000C2134" w:rsidRDefault="00C0068B" w:rsidP="00386346">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8</w:t>
            </w:r>
          </w:p>
        </w:tc>
      </w:tr>
      <w:tr w:rsidR="00FD294F" w:rsidRPr="009136D0" w14:paraId="36E59C71" w14:textId="77777777" w:rsidTr="00386346">
        <w:tc>
          <w:tcPr>
            <w:tcW w:w="9540" w:type="dxa"/>
            <w:gridSpan w:val="3"/>
            <w:shd w:val="clear" w:color="auto" w:fill="auto"/>
          </w:tcPr>
          <w:p w14:paraId="05C06C64" w14:textId="77777777" w:rsidR="00FD294F" w:rsidRPr="000C2134" w:rsidRDefault="00FD294F" w:rsidP="00FD294F">
            <w:pPr>
              <w:numPr>
                <w:ilvl w:val="0"/>
                <w:numId w:val="9"/>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0C2134">
              <w:rPr>
                <w:color w:val="000000"/>
                <w:kern w:val="14"/>
                <w:lang w:val="en-GB" w:eastAsia="fr-FR"/>
              </w:rPr>
              <w:tab/>
              <w:t>Monitoring and evaluation</w:t>
            </w:r>
            <w:r w:rsidRPr="000C2134">
              <w:rPr>
                <w:color w:val="000000"/>
                <w:sz w:val="24"/>
                <w:szCs w:val="24"/>
                <w:lang w:val="en-GB" w:eastAsia="fr-FR"/>
              </w:rPr>
              <w:tab/>
            </w:r>
            <w:r w:rsidRPr="000C2134">
              <w:rPr>
                <w:color w:val="000000"/>
                <w:lang w:val="en-GB" w:eastAsia="fr-FR"/>
              </w:rPr>
              <w:t>…………………………………………………….……………………</w:t>
            </w:r>
          </w:p>
        </w:tc>
        <w:tc>
          <w:tcPr>
            <w:tcW w:w="362" w:type="dxa"/>
            <w:vMerge/>
            <w:shd w:val="clear" w:color="auto" w:fill="auto"/>
            <w:vAlign w:val="bottom"/>
          </w:tcPr>
          <w:p w14:paraId="420AE450" w14:textId="77777777" w:rsidR="00FD294F" w:rsidRPr="000C2134" w:rsidRDefault="00FD294F" w:rsidP="00386346">
            <w:pPr>
              <w:tabs>
                <w:tab w:val="left" w:pos="1620"/>
              </w:tabs>
              <w:suppressAutoHyphens/>
              <w:spacing w:after="120" w:line="240" w:lineRule="exact"/>
              <w:jc w:val="right"/>
              <w:rPr>
                <w:color w:val="000000"/>
                <w:spacing w:val="4"/>
                <w:w w:val="103"/>
                <w:kern w:val="14"/>
                <w:lang w:val="en-GB" w:eastAsia="fr-FR"/>
              </w:rPr>
            </w:pPr>
          </w:p>
        </w:tc>
      </w:tr>
      <w:tr w:rsidR="00FD294F" w:rsidRPr="009136D0" w14:paraId="0A0A92FB" w14:textId="77777777" w:rsidTr="00386346">
        <w:tc>
          <w:tcPr>
            <w:tcW w:w="9369" w:type="dxa"/>
            <w:gridSpan w:val="2"/>
            <w:shd w:val="clear" w:color="auto" w:fill="auto"/>
          </w:tcPr>
          <w:p w14:paraId="21AF6A8D" w14:textId="77777777" w:rsidR="00FD294F" w:rsidRPr="000C2134" w:rsidRDefault="00FD294F" w:rsidP="00386346">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0C2134">
              <w:rPr>
                <w:color w:val="000000"/>
                <w:kern w:val="14"/>
                <w:lang w:val="en-GB" w:eastAsia="fr-FR"/>
              </w:rPr>
              <w:t>Annex</w:t>
            </w:r>
          </w:p>
        </w:tc>
        <w:tc>
          <w:tcPr>
            <w:tcW w:w="533" w:type="dxa"/>
            <w:gridSpan w:val="2"/>
            <w:shd w:val="clear" w:color="auto" w:fill="auto"/>
            <w:vAlign w:val="bottom"/>
          </w:tcPr>
          <w:p w14:paraId="61977258" w14:textId="77777777" w:rsidR="00FD294F" w:rsidRPr="000C2134" w:rsidRDefault="00FD294F" w:rsidP="00386346">
            <w:pPr>
              <w:tabs>
                <w:tab w:val="left" w:pos="1620"/>
              </w:tabs>
              <w:suppressAutoHyphens/>
              <w:spacing w:after="120" w:line="240" w:lineRule="exact"/>
              <w:jc w:val="right"/>
              <w:rPr>
                <w:color w:val="000000"/>
                <w:spacing w:val="4"/>
                <w:w w:val="103"/>
                <w:kern w:val="14"/>
                <w:lang w:val="en-GB" w:eastAsia="fr-FR"/>
              </w:rPr>
            </w:pPr>
          </w:p>
        </w:tc>
      </w:tr>
      <w:tr w:rsidR="00FD294F" w:rsidRPr="009136D0" w14:paraId="367A8AFF" w14:textId="77777777" w:rsidTr="00386346">
        <w:tc>
          <w:tcPr>
            <w:tcW w:w="9369" w:type="dxa"/>
            <w:gridSpan w:val="2"/>
            <w:shd w:val="clear" w:color="auto" w:fill="auto"/>
          </w:tcPr>
          <w:p w14:paraId="52B56812" w14:textId="751D92B9" w:rsidR="00FD294F" w:rsidRPr="000C2134" w:rsidRDefault="00FD294F" w:rsidP="00386346">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color w:val="000000"/>
                <w:spacing w:val="60"/>
                <w:w w:val="103"/>
                <w:kern w:val="14"/>
                <w:sz w:val="17"/>
                <w:lang w:val="en-GB" w:eastAsia="fr-FR"/>
              </w:rPr>
            </w:pPr>
            <w:r w:rsidRPr="000C2134">
              <w:rPr>
                <w:color w:val="000000"/>
                <w:kern w:val="14"/>
                <w:lang w:val="en-GB" w:eastAsia="fr-FR"/>
              </w:rPr>
              <w:t xml:space="preserve">Results and resources framework for </w:t>
            </w:r>
            <w:r w:rsidR="002922AD">
              <w:rPr>
                <w:color w:val="000000"/>
                <w:kern w:val="14"/>
                <w:lang w:val="en-GB" w:eastAsia="fr-FR"/>
              </w:rPr>
              <w:t>Viet Nam</w:t>
            </w:r>
            <w:r w:rsidRPr="000C2134">
              <w:rPr>
                <w:color w:val="000000"/>
                <w:kern w:val="14"/>
                <w:lang w:val="en-GB" w:eastAsia="fr-FR"/>
              </w:rPr>
              <w:t xml:space="preserve"> (2022-202</w:t>
            </w:r>
            <w:r>
              <w:rPr>
                <w:color w:val="000000"/>
                <w:kern w:val="14"/>
                <w:lang w:val="en-GB" w:eastAsia="fr-FR"/>
              </w:rPr>
              <w:t>6</w:t>
            </w:r>
            <w:r w:rsidRPr="000C2134">
              <w:rPr>
                <w:color w:val="000000"/>
                <w:kern w:val="14"/>
                <w:lang w:val="en-GB" w:eastAsia="fr-FR"/>
              </w:rPr>
              <w:t>)</w:t>
            </w:r>
            <w:r w:rsidRPr="000C2134">
              <w:rPr>
                <w:color w:val="000000"/>
                <w:sz w:val="24"/>
                <w:szCs w:val="24"/>
                <w:lang w:val="en-GB" w:eastAsia="fr-FR"/>
              </w:rPr>
              <w:tab/>
            </w:r>
          </w:p>
        </w:tc>
        <w:tc>
          <w:tcPr>
            <w:tcW w:w="533" w:type="dxa"/>
            <w:gridSpan w:val="2"/>
            <w:shd w:val="clear" w:color="auto" w:fill="auto"/>
            <w:vAlign w:val="bottom"/>
          </w:tcPr>
          <w:p w14:paraId="14665FEC" w14:textId="533B5829" w:rsidR="00FD294F" w:rsidRPr="000C2134" w:rsidRDefault="00C0068B" w:rsidP="00386346">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9</w:t>
            </w:r>
          </w:p>
        </w:tc>
      </w:tr>
    </w:tbl>
    <w:p w14:paraId="2440D3D7" w14:textId="6E15816C" w:rsidR="00A918A7" w:rsidRPr="00AB28A6" w:rsidRDefault="00785474" w:rsidP="00EB255A">
      <w:pPr>
        <w:pStyle w:val="Heading2"/>
        <w:numPr>
          <w:ilvl w:val="0"/>
          <w:numId w:val="10"/>
        </w:numPr>
        <w:ind w:left="1440" w:right="1267" w:hanging="360"/>
        <w:jc w:val="both"/>
        <w:rPr>
          <w:rFonts w:ascii="Times New Roman" w:hAnsi="Times New Roman"/>
          <w:bCs/>
          <w:color w:val="000000"/>
          <w:sz w:val="24"/>
          <w:szCs w:val="24"/>
        </w:rPr>
      </w:pPr>
      <w:r w:rsidRPr="00AB28A6">
        <w:br w:type="page"/>
      </w:r>
      <w:r w:rsidR="007C2934" w:rsidRPr="00AB28A6">
        <w:rPr>
          <w:rFonts w:ascii="Times New Roman" w:hAnsi="Times New Roman"/>
          <w:bCs/>
          <w:color w:val="000000"/>
          <w:sz w:val="24"/>
          <w:szCs w:val="24"/>
        </w:rPr>
        <w:lastRenderedPageBreak/>
        <w:t xml:space="preserve">UNDP </w:t>
      </w:r>
      <w:r w:rsidR="00363EED" w:rsidRPr="00AB28A6">
        <w:rPr>
          <w:rFonts w:ascii="Times New Roman" w:hAnsi="Times New Roman"/>
          <w:bCs/>
          <w:color w:val="000000"/>
          <w:sz w:val="24"/>
          <w:szCs w:val="24"/>
        </w:rPr>
        <w:t>within the</w:t>
      </w:r>
      <w:r w:rsidR="007C2934" w:rsidRPr="00AB28A6">
        <w:rPr>
          <w:rFonts w:ascii="Times New Roman" w:hAnsi="Times New Roman"/>
          <w:bCs/>
          <w:color w:val="000000"/>
          <w:sz w:val="24"/>
          <w:szCs w:val="24"/>
        </w:rPr>
        <w:t xml:space="preserve"> </w:t>
      </w:r>
      <w:r w:rsidR="0049255A" w:rsidRPr="00AB28A6">
        <w:rPr>
          <w:rFonts w:ascii="Times New Roman" w:hAnsi="Times New Roman"/>
          <w:bCs/>
          <w:color w:val="000000"/>
          <w:sz w:val="24"/>
          <w:szCs w:val="24"/>
        </w:rPr>
        <w:t>Cooper</w:t>
      </w:r>
      <w:r w:rsidR="0067557E" w:rsidRPr="00AB28A6">
        <w:rPr>
          <w:rFonts w:ascii="Times New Roman" w:hAnsi="Times New Roman"/>
          <w:bCs/>
          <w:color w:val="000000"/>
          <w:sz w:val="24"/>
          <w:szCs w:val="24"/>
        </w:rPr>
        <w:t>ation Framework</w:t>
      </w:r>
    </w:p>
    <w:p w14:paraId="7910FD0C" w14:textId="77777777" w:rsidR="007026CB" w:rsidRPr="00AB28A6" w:rsidRDefault="007026CB" w:rsidP="00AB28A6">
      <w:pPr>
        <w:ind w:left="1260" w:right="1210"/>
        <w:jc w:val="both"/>
      </w:pPr>
    </w:p>
    <w:p w14:paraId="3E21E111" w14:textId="70C74806" w:rsidR="00447967" w:rsidRPr="003F57A5" w:rsidRDefault="00DB2FA9" w:rsidP="003F64AE">
      <w:pPr>
        <w:pStyle w:val="ListParagraph"/>
        <w:numPr>
          <w:ilvl w:val="0"/>
          <w:numId w:val="2"/>
        </w:numPr>
        <w:tabs>
          <w:tab w:val="left" w:pos="1800"/>
        </w:tabs>
        <w:spacing w:after="120" w:line="240" w:lineRule="exact"/>
        <w:ind w:left="1440" w:right="1210" w:firstLine="0"/>
        <w:jc w:val="both"/>
      </w:pPr>
      <w:r w:rsidRPr="003F57A5">
        <w:t xml:space="preserve">With more than three decades of uninterrupted </w:t>
      </w:r>
      <w:r w:rsidR="00F918EF" w:rsidRPr="003F57A5">
        <w:t xml:space="preserve">economic </w:t>
      </w:r>
      <w:r w:rsidRPr="003F57A5">
        <w:t xml:space="preserve">growth, </w:t>
      </w:r>
      <w:r w:rsidR="00A53FF4" w:rsidRPr="003F57A5">
        <w:t>Viet Nam</w:t>
      </w:r>
      <w:r w:rsidR="00266DE9" w:rsidRPr="003F57A5">
        <w:t xml:space="preserve"> has made </w:t>
      </w:r>
      <w:r w:rsidR="005514C0">
        <w:t>impressive</w:t>
      </w:r>
      <w:r w:rsidR="005514C0" w:rsidRPr="003F57A5">
        <w:t xml:space="preserve"> </w:t>
      </w:r>
      <w:r w:rsidR="00266DE9" w:rsidRPr="003F57A5">
        <w:t xml:space="preserve">advances </w:t>
      </w:r>
      <w:r w:rsidR="008B2260" w:rsidRPr="003F57A5">
        <w:t xml:space="preserve">towards achieving the </w:t>
      </w:r>
      <w:r w:rsidR="00912C9C" w:rsidRPr="003F57A5">
        <w:t>S</w:t>
      </w:r>
      <w:r w:rsidR="008B2260" w:rsidRPr="003F57A5">
        <w:t xml:space="preserve">ustainable </w:t>
      </w:r>
      <w:r w:rsidR="00912C9C" w:rsidRPr="003F57A5">
        <w:t>D</w:t>
      </w:r>
      <w:r w:rsidR="008B2260" w:rsidRPr="003F57A5">
        <w:t xml:space="preserve">evelopment </w:t>
      </w:r>
      <w:r w:rsidR="00912C9C" w:rsidRPr="003F57A5">
        <w:t>G</w:t>
      </w:r>
      <w:r w:rsidR="008B2260" w:rsidRPr="003F57A5">
        <w:t>oals</w:t>
      </w:r>
      <w:r w:rsidR="00823B92">
        <w:t xml:space="preserve"> </w:t>
      </w:r>
      <w:r w:rsidR="006276CA">
        <w:t xml:space="preserve">(the Goals) </w:t>
      </w:r>
      <w:r w:rsidR="008B2260" w:rsidRPr="003F57A5">
        <w:t xml:space="preserve">and </w:t>
      </w:r>
      <w:r w:rsidR="00266DE9" w:rsidRPr="003F57A5">
        <w:t xml:space="preserve">improving the quality of life </w:t>
      </w:r>
      <w:r w:rsidR="00557F96">
        <w:t>for</w:t>
      </w:r>
      <w:r w:rsidR="00557F96" w:rsidRPr="003F57A5">
        <w:t xml:space="preserve"> </w:t>
      </w:r>
      <w:r w:rsidR="00266DE9" w:rsidRPr="003F57A5">
        <w:t>millions</w:t>
      </w:r>
      <w:r w:rsidR="0039492B">
        <w:t xml:space="preserve"> of people</w:t>
      </w:r>
      <w:r w:rsidR="00266DE9" w:rsidRPr="003F57A5">
        <w:t xml:space="preserve">. </w:t>
      </w:r>
      <w:r w:rsidR="00A330B9" w:rsidRPr="003F57A5">
        <w:rPr>
          <w:color w:val="000000"/>
          <w:lang w:val="en-IN" w:eastAsia="en-IN"/>
        </w:rPr>
        <w:t>Multidimensional poverty has</w:t>
      </w:r>
      <w:r w:rsidR="003156BE" w:rsidRPr="003F57A5">
        <w:t xml:space="preserve"> fallen from 8.23 per cent in 2016</w:t>
      </w:r>
      <w:r w:rsidR="00A330B9" w:rsidRPr="003F57A5">
        <w:rPr>
          <w:color w:val="000000"/>
          <w:lang w:val="en-IN" w:eastAsia="en-IN"/>
        </w:rPr>
        <w:t xml:space="preserve"> </w:t>
      </w:r>
      <w:r w:rsidR="003156BE" w:rsidRPr="003F57A5">
        <w:rPr>
          <w:color w:val="000000"/>
          <w:lang w:val="en-IN" w:eastAsia="en-IN"/>
        </w:rPr>
        <w:t xml:space="preserve">to </w:t>
      </w:r>
      <w:r w:rsidR="00A330B9" w:rsidRPr="003F57A5">
        <w:rPr>
          <w:color w:val="000000"/>
          <w:lang w:val="en-IN" w:eastAsia="en-IN"/>
        </w:rPr>
        <w:t>4.</w:t>
      </w:r>
      <w:r w:rsidR="001A3CE6">
        <w:rPr>
          <w:color w:val="000000"/>
          <w:lang w:val="en-IN" w:eastAsia="en-IN"/>
        </w:rPr>
        <w:t>8</w:t>
      </w:r>
      <w:r w:rsidR="00A330B9" w:rsidRPr="003F57A5">
        <w:rPr>
          <w:color w:val="000000"/>
          <w:lang w:val="en-IN" w:eastAsia="en-IN"/>
        </w:rPr>
        <w:t xml:space="preserve"> per</w:t>
      </w:r>
      <w:r w:rsidR="00CA2435" w:rsidRPr="003F57A5">
        <w:rPr>
          <w:color w:val="000000"/>
          <w:lang w:val="en-IN" w:eastAsia="en-IN"/>
        </w:rPr>
        <w:t xml:space="preserve"> </w:t>
      </w:r>
      <w:r w:rsidR="00A330B9" w:rsidRPr="003F57A5">
        <w:rPr>
          <w:color w:val="000000"/>
          <w:lang w:val="en-IN" w:eastAsia="en-IN"/>
        </w:rPr>
        <w:t xml:space="preserve">cent </w:t>
      </w:r>
      <w:r w:rsidR="003156BE" w:rsidRPr="003F57A5">
        <w:rPr>
          <w:color w:val="000000"/>
          <w:lang w:val="en-IN" w:eastAsia="en-IN"/>
        </w:rPr>
        <w:t xml:space="preserve">in 2019, with </w:t>
      </w:r>
      <w:r w:rsidR="00A330B9" w:rsidRPr="003F57A5">
        <w:rPr>
          <w:color w:val="000000"/>
          <w:lang w:val="en-IN" w:eastAsia="en-IN"/>
        </w:rPr>
        <w:t>another 5.6 per</w:t>
      </w:r>
      <w:r w:rsidR="00CA2435" w:rsidRPr="003F57A5">
        <w:rPr>
          <w:color w:val="000000"/>
          <w:lang w:val="en-IN" w:eastAsia="en-IN"/>
        </w:rPr>
        <w:t xml:space="preserve"> </w:t>
      </w:r>
      <w:r w:rsidR="00A330B9" w:rsidRPr="003F57A5">
        <w:rPr>
          <w:color w:val="000000"/>
          <w:lang w:val="en-IN" w:eastAsia="en-IN"/>
        </w:rPr>
        <w:t xml:space="preserve">cent </w:t>
      </w:r>
      <w:r w:rsidR="00557F96">
        <w:rPr>
          <w:color w:val="000000"/>
          <w:lang w:val="en-IN" w:eastAsia="en-IN"/>
        </w:rPr>
        <w:t xml:space="preserve">of the population </w:t>
      </w:r>
      <w:r w:rsidR="003156BE" w:rsidRPr="003F57A5">
        <w:rPr>
          <w:color w:val="000000"/>
          <w:lang w:val="en-IN" w:eastAsia="en-IN"/>
        </w:rPr>
        <w:t>categori</w:t>
      </w:r>
      <w:r w:rsidR="0039492B">
        <w:rPr>
          <w:color w:val="000000"/>
          <w:lang w:val="en-IN" w:eastAsia="en-IN"/>
        </w:rPr>
        <w:t>z</w:t>
      </w:r>
      <w:r w:rsidR="003156BE" w:rsidRPr="003F57A5">
        <w:rPr>
          <w:color w:val="000000"/>
          <w:lang w:val="en-IN" w:eastAsia="en-IN"/>
        </w:rPr>
        <w:t xml:space="preserve">ed </w:t>
      </w:r>
      <w:r w:rsidR="00A330B9" w:rsidRPr="003F57A5">
        <w:rPr>
          <w:color w:val="000000"/>
          <w:lang w:val="en-IN" w:eastAsia="en-IN"/>
        </w:rPr>
        <w:t xml:space="preserve">as vulnerable to multidimensional poverty. </w:t>
      </w:r>
      <w:r w:rsidR="0039492B">
        <w:t>F</w:t>
      </w:r>
      <w:r w:rsidR="008B2260" w:rsidRPr="003F57A5">
        <w:t xml:space="preserve">or the first time in 2019, </w:t>
      </w:r>
      <w:r w:rsidR="0039492B">
        <w:t xml:space="preserve">Viet Nam </w:t>
      </w:r>
      <w:r w:rsidR="008B2260" w:rsidRPr="003F57A5">
        <w:t xml:space="preserve">moved into the </w:t>
      </w:r>
      <w:r w:rsidR="000A5E5B" w:rsidRPr="003F57A5">
        <w:t>h</w:t>
      </w:r>
      <w:r w:rsidR="008B2260" w:rsidRPr="003F57A5">
        <w:t xml:space="preserve">igh </w:t>
      </w:r>
      <w:r w:rsidR="00557F96">
        <w:t>h</w:t>
      </w:r>
      <w:r w:rsidR="008B2260" w:rsidRPr="003F57A5">
        <w:t xml:space="preserve">uman </w:t>
      </w:r>
      <w:r w:rsidR="00557F96">
        <w:t>d</w:t>
      </w:r>
      <w:r w:rsidR="008B2260" w:rsidRPr="003F57A5">
        <w:t>evelopment category</w:t>
      </w:r>
      <w:r w:rsidR="007941B6" w:rsidRPr="003F57A5">
        <w:t>, rank</w:t>
      </w:r>
      <w:r w:rsidR="0039492B">
        <w:t>ing</w:t>
      </w:r>
      <w:r w:rsidR="007941B6" w:rsidRPr="003F57A5">
        <w:t xml:space="preserve"> 117 out of 189 countries,</w:t>
      </w:r>
      <w:r w:rsidR="008B2260" w:rsidRPr="003F57A5">
        <w:t xml:space="preserve"> with a Human Development Index value of 0.704.</w:t>
      </w:r>
      <w:r w:rsidR="00327C96" w:rsidRPr="003F57A5">
        <w:rPr>
          <w:rStyle w:val="FootnoteReference"/>
        </w:rPr>
        <w:footnoteReference w:id="2"/>
      </w:r>
      <w:r w:rsidR="00A56536" w:rsidRPr="003F57A5">
        <w:t xml:space="preserve"> </w:t>
      </w:r>
    </w:p>
    <w:p w14:paraId="3841F454" w14:textId="3D47ADB7" w:rsidR="00800914" w:rsidRPr="00B8288B" w:rsidRDefault="00447967" w:rsidP="003F64AE">
      <w:pPr>
        <w:pStyle w:val="ListParagraph"/>
        <w:numPr>
          <w:ilvl w:val="0"/>
          <w:numId w:val="2"/>
        </w:numPr>
        <w:tabs>
          <w:tab w:val="left" w:pos="1800"/>
        </w:tabs>
        <w:spacing w:after="120" w:line="240" w:lineRule="exact"/>
        <w:ind w:left="1440" w:right="1210" w:firstLine="0"/>
        <w:jc w:val="both"/>
      </w:pPr>
      <w:r w:rsidRPr="003F57A5">
        <w:t xml:space="preserve">Despite significant gains, income, gender, regional and urban-rural inequalities persist. The Gini coefficient was at </w:t>
      </w:r>
      <w:r w:rsidR="00F8281E">
        <w:t>0.373</w:t>
      </w:r>
      <w:r w:rsidRPr="003F57A5">
        <w:t xml:space="preserve"> in 20</w:t>
      </w:r>
      <w:r w:rsidR="00F8281E">
        <w:t>20</w:t>
      </w:r>
      <w:r w:rsidRPr="003F57A5">
        <w:t>.</w:t>
      </w:r>
      <w:r w:rsidRPr="003F57A5">
        <w:rPr>
          <w:rStyle w:val="FootnoteReference"/>
        </w:rPr>
        <w:footnoteReference w:id="3"/>
      </w:r>
      <w:r w:rsidRPr="003F57A5">
        <w:t xml:space="preserve"> </w:t>
      </w:r>
      <w:r w:rsidR="000B71FB" w:rsidRPr="003F57A5">
        <w:t xml:space="preserve">Poverty rates in the Northern Midlands, </w:t>
      </w:r>
      <w:r w:rsidR="00A15D9E" w:rsidRPr="003F57A5">
        <w:t>mountains</w:t>
      </w:r>
      <w:r w:rsidR="000B71FB" w:rsidRPr="003F57A5">
        <w:t xml:space="preserve"> and the Central Highlands, where most ethnic minority people live, </w:t>
      </w:r>
      <w:r w:rsidR="0039492B">
        <w:t>are</w:t>
      </w:r>
      <w:r w:rsidR="0039492B" w:rsidRPr="003F57A5">
        <w:t xml:space="preserve"> </w:t>
      </w:r>
      <w:r w:rsidR="000B71FB" w:rsidRPr="003F57A5">
        <w:t xml:space="preserve">between </w:t>
      </w:r>
      <w:r w:rsidR="000B71FB" w:rsidRPr="000B71FB">
        <w:t>14.4</w:t>
      </w:r>
      <w:r w:rsidR="000B71FB" w:rsidRPr="003F57A5">
        <w:t xml:space="preserve"> and </w:t>
      </w:r>
      <w:r w:rsidR="000B71FB" w:rsidRPr="000B71FB">
        <w:t>11</w:t>
      </w:r>
      <w:r w:rsidR="000B71FB" w:rsidRPr="003F57A5">
        <w:t xml:space="preserve"> per cent, considerably higher </w:t>
      </w:r>
      <w:r w:rsidR="0039492B">
        <w:t>than</w:t>
      </w:r>
      <w:r w:rsidR="000B71FB" w:rsidRPr="003F57A5">
        <w:t xml:space="preserve"> the national average of </w:t>
      </w:r>
      <w:r w:rsidR="000B71FB" w:rsidRPr="000B71FB">
        <w:t>4.8</w:t>
      </w:r>
      <w:r w:rsidR="000B71FB" w:rsidRPr="003F57A5">
        <w:t xml:space="preserve"> per cent</w:t>
      </w:r>
      <w:r w:rsidR="0039492B">
        <w:t>.</w:t>
      </w:r>
      <w:r w:rsidR="000B71FB">
        <w:rPr>
          <w:rStyle w:val="FootnoteReference"/>
        </w:rPr>
        <w:footnoteReference w:id="4"/>
      </w:r>
      <w:r w:rsidRPr="003F57A5">
        <w:t xml:space="preserve"> </w:t>
      </w:r>
      <w:r w:rsidRPr="00B8288B">
        <w:rPr>
          <w:color w:val="000000"/>
        </w:rPr>
        <w:t xml:space="preserve">Viet Nam </w:t>
      </w:r>
      <w:r w:rsidR="0039492B">
        <w:rPr>
          <w:color w:val="000000"/>
        </w:rPr>
        <w:t>is</w:t>
      </w:r>
      <w:r w:rsidRPr="00B8288B">
        <w:rPr>
          <w:color w:val="000000"/>
        </w:rPr>
        <w:t xml:space="preserve"> among the top </w:t>
      </w:r>
      <w:r w:rsidR="00A459CB">
        <w:rPr>
          <w:color w:val="000000"/>
        </w:rPr>
        <w:t>10</w:t>
      </w:r>
      <w:r w:rsidR="00A459CB" w:rsidRPr="00B8288B">
        <w:rPr>
          <w:color w:val="000000"/>
        </w:rPr>
        <w:t xml:space="preserve"> </w:t>
      </w:r>
      <w:r w:rsidRPr="00B8288B">
        <w:rPr>
          <w:color w:val="000000"/>
        </w:rPr>
        <w:t>countries</w:t>
      </w:r>
      <w:r w:rsidRPr="003F57A5">
        <w:rPr>
          <w:rStyle w:val="FootnoteReference"/>
        </w:rPr>
        <w:footnoteReference w:id="5"/>
      </w:r>
      <w:r w:rsidRPr="00B8288B">
        <w:rPr>
          <w:color w:val="000000"/>
        </w:rPr>
        <w:t xml:space="preserve"> most affected by natural disasters</w:t>
      </w:r>
      <w:r w:rsidR="0039492B">
        <w:rPr>
          <w:color w:val="000000"/>
        </w:rPr>
        <w:t>. Its</w:t>
      </w:r>
      <w:r w:rsidRPr="00B8288B">
        <w:rPr>
          <w:color w:val="000000"/>
        </w:rPr>
        <w:t xml:space="preserve"> </w:t>
      </w:r>
      <w:r w:rsidR="00557F96">
        <w:rPr>
          <w:color w:val="000000"/>
        </w:rPr>
        <w:t xml:space="preserve">dependence on </w:t>
      </w:r>
      <w:r w:rsidRPr="00B8288B">
        <w:rPr>
          <w:color w:val="000000"/>
        </w:rPr>
        <w:t>fossil</w:t>
      </w:r>
      <w:r w:rsidR="00557F96">
        <w:rPr>
          <w:color w:val="000000"/>
        </w:rPr>
        <w:t xml:space="preserve"> </w:t>
      </w:r>
      <w:r w:rsidRPr="00B8288B">
        <w:rPr>
          <w:color w:val="000000"/>
        </w:rPr>
        <w:t>fuel</w:t>
      </w:r>
      <w:r w:rsidR="00557F96">
        <w:rPr>
          <w:color w:val="000000"/>
        </w:rPr>
        <w:t xml:space="preserve">s and degradation of its </w:t>
      </w:r>
      <w:r w:rsidRPr="00B8288B">
        <w:rPr>
          <w:color w:val="000000"/>
        </w:rPr>
        <w:t xml:space="preserve">environment and biodiversity undermine opportunities for sustainable </w:t>
      </w:r>
      <w:r w:rsidR="00557F96">
        <w:rPr>
          <w:color w:val="000000"/>
        </w:rPr>
        <w:t xml:space="preserve">economic </w:t>
      </w:r>
      <w:r w:rsidRPr="00B8288B">
        <w:rPr>
          <w:color w:val="000000"/>
        </w:rPr>
        <w:t xml:space="preserve">development. </w:t>
      </w:r>
    </w:p>
    <w:p w14:paraId="7F0450AE" w14:textId="62B356E8" w:rsidR="00D03D43" w:rsidRPr="00EB255A" w:rsidRDefault="00203837" w:rsidP="003F64AE">
      <w:pPr>
        <w:pStyle w:val="ListParagraph"/>
        <w:numPr>
          <w:ilvl w:val="0"/>
          <w:numId w:val="2"/>
        </w:numPr>
        <w:tabs>
          <w:tab w:val="left" w:pos="1800"/>
        </w:tabs>
        <w:spacing w:after="120" w:line="240" w:lineRule="exact"/>
        <w:ind w:left="1440" w:right="1210" w:firstLine="0"/>
        <w:jc w:val="both"/>
      </w:pPr>
      <w:r>
        <w:t>The</w:t>
      </w:r>
      <w:r w:rsidR="007828CD" w:rsidRPr="003F57A5">
        <w:t xml:space="preserve"> gender development index </w:t>
      </w:r>
      <w:r>
        <w:t>has improved to</w:t>
      </w:r>
      <w:r w:rsidRPr="003F57A5">
        <w:t xml:space="preserve"> </w:t>
      </w:r>
      <w:r w:rsidR="007828CD" w:rsidRPr="003F57A5">
        <w:t>0.997</w:t>
      </w:r>
      <w:r w:rsidR="0039492B">
        <w:t>,</w:t>
      </w:r>
      <w:r w:rsidR="007828CD" w:rsidRPr="003F57A5">
        <w:t xml:space="preserve"> and </w:t>
      </w:r>
      <w:r>
        <w:t xml:space="preserve">Viet Nam </w:t>
      </w:r>
      <w:r w:rsidR="0039492B">
        <w:t xml:space="preserve">is ranked </w:t>
      </w:r>
      <w:r w:rsidR="007828CD" w:rsidRPr="003F57A5">
        <w:t>65</w:t>
      </w:r>
      <w:r w:rsidR="007828CD" w:rsidRPr="003F57A5">
        <w:rPr>
          <w:vertAlign w:val="superscript"/>
        </w:rPr>
        <w:t>th</w:t>
      </w:r>
      <w:r w:rsidR="007828CD" w:rsidRPr="003F57A5">
        <w:t xml:space="preserve"> </w:t>
      </w:r>
      <w:r w:rsidR="0094689E">
        <w:t>globally,</w:t>
      </w:r>
      <w:r w:rsidR="00DB2FA9" w:rsidRPr="003F57A5">
        <w:rPr>
          <w:rStyle w:val="FootnoteReference"/>
        </w:rPr>
        <w:footnoteReference w:id="6"/>
      </w:r>
      <w:r w:rsidR="007828CD" w:rsidRPr="003F57A5">
        <w:t xml:space="preserve"> </w:t>
      </w:r>
      <w:r w:rsidR="00532784">
        <w:t xml:space="preserve">but </w:t>
      </w:r>
      <w:r w:rsidR="007828CD" w:rsidRPr="003F57A5">
        <w:t xml:space="preserve">challenges persist. </w:t>
      </w:r>
      <w:r w:rsidR="0094689E">
        <w:t xml:space="preserve">Women made up 30 per cent of representatives </w:t>
      </w:r>
      <w:r w:rsidR="0094689E" w:rsidRPr="005008E0">
        <w:t>at t</w:t>
      </w:r>
      <w:r w:rsidR="00412D39" w:rsidRPr="005008E0">
        <w:t xml:space="preserve">he </w:t>
      </w:r>
      <w:r w:rsidR="00B631E4" w:rsidRPr="005008E0">
        <w:t>15</w:t>
      </w:r>
      <w:r w:rsidR="00B631E4" w:rsidRPr="005008E0">
        <w:rPr>
          <w:vertAlign w:val="superscript"/>
        </w:rPr>
        <w:t>th</w:t>
      </w:r>
      <w:r w:rsidR="00B631E4" w:rsidRPr="005008E0">
        <w:t xml:space="preserve"> </w:t>
      </w:r>
      <w:r w:rsidR="00412D39" w:rsidRPr="005008E0">
        <w:t>National</w:t>
      </w:r>
      <w:r w:rsidR="00412D39" w:rsidRPr="00412D39">
        <w:t xml:space="preserve"> Assembly</w:t>
      </w:r>
      <w:r w:rsidR="005264DB">
        <w:t xml:space="preserve"> (</w:t>
      </w:r>
      <w:r w:rsidR="00EB391A">
        <w:t>June</w:t>
      </w:r>
      <w:r w:rsidR="005264DB">
        <w:t xml:space="preserve"> 2021)</w:t>
      </w:r>
      <w:r w:rsidR="0094689E">
        <w:t>,</w:t>
      </w:r>
      <w:r w:rsidR="00412D39" w:rsidRPr="00412D39">
        <w:t xml:space="preserve"> compared to the target of 35 per cent set </w:t>
      </w:r>
      <w:r w:rsidR="007A27D4">
        <w:t xml:space="preserve">in 2018 </w:t>
      </w:r>
      <w:r w:rsidR="00412D39" w:rsidRPr="00412D39">
        <w:t xml:space="preserve">by Party Resolution 26-NQ/TW. </w:t>
      </w:r>
      <w:r w:rsidR="00880477" w:rsidRPr="00880477">
        <w:rPr>
          <w:color w:val="000000"/>
          <w:shd w:val="clear" w:color="auto" w:fill="FFFFFF"/>
        </w:rPr>
        <w:t>Women make up 6</w:t>
      </w:r>
      <w:r w:rsidR="00880477">
        <w:rPr>
          <w:color w:val="000000"/>
          <w:shd w:val="clear" w:color="auto" w:fill="FFFFFF"/>
        </w:rPr>
        <w:t>0 per cent</w:t>
      </w:r>
      <w:r w:rsidR="00880477" w:rsidRPr="00880477">
        <w:rPr>
          <w:color w:val="000000"/>
          <w:shd w:val="clear" w:color="auto" w:fill="FFFFFF"/>
        </w:rPr>
        <w:t xml:space="preserve"> of the agricultural labo</w:t>
      </w:r>
      <w:r w:rsidR="0094689E">
        <w:rPr>
          <w:color w:val="000000"/>
          <w:shd w:val="clear" w:color="auto" w:fill="FFFFFF"/>
        </w:rPr>
        <w:t>u</w:t>
      </w:r>
      <w:r w:rsidR="00880477" w:rsidRPr="00880477">
        <w:rPr>
          <w:color w:val="000000"/>
          <w:shd w:val="clear" w:color="auto" w:fill="FFFFFF"/>
        </w:rPr>
        <w:t>r force.</w:t>
      </w:r>
      <w:r w:rsidR="009D1279">
        <w:rPr>
          <w:rStyle w:val="FootnoteReference"/>
          <w:color w:val="000000"/>
          <w:shd w:val="clear" w:color="auto" w:fill="FFFFFF"/>
        </w:rPr>
        <w:footnoteReference w:id="7"/>
      </w:r>
      <w:r w:rsidR="007828CD" w:rsidRPr="003F57A5">
        <w:t xml:space="preserve"> </w:t>
      </w:r>
      <w:r w:rsidR="00C34FAD" w:rsidRPr="003F57A5">
        <w:t>Between 201</w:t>
      </w:r>
      <w:r w:rsidR="00412D39">
        <w:t>1</w:t>
      </w:r>
      <w:r w:rsidR="0094689E">
        <w:t xml:space="preserve"> and </w:t>
      </w:r>
      <w:r w:rsidR="00C34FAD" w:rsidRPr="003F57A5">
        <w:t>20</w:t>
      </w:r>
      <w:r w:rsidR="00412D39">
        <w:t>20,</w:t>
      </w:r>
      <w:r w:rsidR="00C34FAD" w:rsidRPr="003F57A5">
        <w:t xml:space="preserve"> over 90 per cent of victims of trafficking were women, and 80 per cent </w:t>
      </w:r>
      <w:r w:rsidR="00E9596E">
        <w:t xml:space="preserve">belonged to </w:t>
      </w:r>
      <w:r w:rsidR="00E77419" w:rsidRPr="003F57A5">
        <w:t>ethnic minority</w:t>
      </w:r>
      <w:r w:rsidR="00E9596E">
        <w:t xml:space="preserve"> groups</w:t>
      </w:r>
      <w:r w:rsidR="00C34FAD" w:rsidRPr="003F57A5">
        <w:t>.</w:t>
      </w:r>
      <w:r w:rsidR="00C34FAD" w:rsidRPr="003F57A5">
        <w:rPr>
          <w:rStyle w:val="FootnoteReference"/>
        </w:rPr>
        <w:footnoteReference w:id="8"/>
      </w:r>
      <w:r w:rsidR="002F5CFF" w:rsidRPr="003F57A5">
        <w:t xml:space="preserve"> </w:t>
      </w:r>
      <w:r w:rsidR="00E77419" w:rsidRPr="005B41D1">
        <w:t xml:space="preserve">The prevalence of </w:t>
      </w:r>
      <w:r w:rsidR="00E77419" w:rsidRPr="00EB255A">
        <w:t>disability among women is approximately 1.5 times higher than among men</w:t>
      </w:r>
      <w:r w:rsidR="0094689E">
        <w:t>.</w:t>
      </w:r>
      <w:r w:rsidR="00E77419" w:rsidRPr="00EB255A">
        <w:rPr>
          <w:rStyle w:val="FootnoteReference"/>
        </w:rPr>
        <w:footnoteReference w:id="9"/>
      </w:r>
    </w:p>
    <w:p w14:paraId="386EC617" w14:textId="76CCCE49" w:rsidR="00063A57" w:rsidRPr="00EB255A" w:rsidRDefault="00983847" w:rsidP="003F64AE">
      <w:pPr>
        <w:pStyle w:val="ListParagraph"/>
        <w:numPr>
          <w:ilvl w:val="0"/>
          <w:numId w:val="2"/>
        </w:numPr>
        <w:tabs>
          <w:tab w:val="left" w:pos="1800"/>
        </w:tabs>
        <w:spacing w:after="120" w:line="240" w:lineRule="exact"/>
        <w:ind w:left="1440" w:right="1210" w:firstLine="0"/>
        <w:jc w:val="both"/>
      </w:pPr>
      <w:r w:rsidRPr="00EB255A">
        <w:t xml:space="preserve">Those most at risk of being left behind include </w:t>
      </w:r>
      <w:r w:rsidR="009A54C2" w:rsidRPr="00EB255A">
        <w:t>ethnic minority groups</w:t>
      </w:r>
      <w:r w:rsidR="008A37E5" w:rsidRPr="00EB255A">
        <w:t xml:space="preserve">, </w:t>
      </w:r>
      <w:r w:rsidR="009A54C2" w:rsidRPr="00EB255A">
        <w:t xml:space="preserve">especially women, </w:t>
      </w:r>
      <w:r w:rsidR="00DD1DAD" w:rsidRPr="00EB255A">
        <w:t>poor and near-poor people living in disaster-prone areas</w:t>
      </w:r>
      <w:r w:rsidR="00557F96">
        <w:t>;</w:t>
      </w:r>
      <w:r w:rsidR="009A54C2" w:rsidRPr="00EB255A">
        <w:t xml:space="preserve"> youth and </w:t>
      </w:r>
      <w:r w:rsidR="00BD19EE" w:rsidRPr="00EB255A">
        <w:t>marginalized</w:t>
      </w:r>
      <w:r w:rsidR="009A54C2" w:rsidRPr="00EB255A">
        <w:t xml:space="preserve"> populations</w:t>
      </w:r>
      <w:r w:rsidR="00557F96">
        <w:t>,</w:t>
      </w:r>
      <w:r w:rsidR="009A54C2" w:rsidRPr="00EB255A">
        <w:t xml:space="preserve"> including people affected by HIV</w:t>
      </w:r>
      <w:r w:rsidR="00557F96">
        <w:t>;</w:t>
      </w:r>
      <w:r w:rsidR="009A54C2" w:rsidRPr="00EB255A">
        <w:t xml:space="preserve"> </w:t>
      </w:r>
      <w:r w:rsidR="00A53FF4" w:rsidRPr="00EB255A">
        <w:t>persons</w:t>
      </w:r>
      <w:r w:rsidR="009A54C2" w:rsidRPr="00EB255A">
        <w:t xml:space="preserve"> with disabilit</w:t>
      </w:r>
      <w:r w:rsidR="0094689E">
        <w:t>y</w:t>
      </w:r>
      <w:r w:rsidR="00557F96">
        <w:t>;</w:t>
      </w:r>
      <w:r w:rsidR="00B36CCB" w:rsidRPr="00EB255A">
        <w:t xml:space="preserve"> </w:t>
      </w:r>
      <w:r w:rsidR="008B2695" w:rsidRPr="00EB255A">
        <w:t>sexual</w:t>
      </w:r>
      <w:r w:rsidR="007B110A" w:rsidRPr="00EB255A">
        <w:t xml:space="preserve"> and</w:t>
      </w:r>
      <w:r w:rsidR="008B2695" w:rsidRPr="00EB255A">
        <w:t xml:space="preserve"> </w:t>
      </w:r>
      <w:r w:rsidR="003D7DE0" w:rsidRPr="00EB255A">
        <w:t xml:space="preserve">gender </w:t>
      </w:r>
      <w:r w:rsidR="008B2695" w:rsidRPr="00EB255A">
        <w:t>minorities</w:t>
      </w:r>
      <w:r w:rsidR="00557F96">
        <w:t>;</w:t>
      </w:r>
      <w:r w:rsidR="00B36CCB" w:rsidRPr="00EB255A">
        <w:t xml:space="preserve"> and migrants</w:t>
      </w:r>
      <w:r w:rsidR="00B26074" w:rsidRPr="00EB255A">
        <w:t>.</w:t>
      </w:r>
      <w:r w:rsidR="006B0129" w:rsidRPr="00EB255A">
        <w:t xml:space="preserve"> </w:t>
      </w:r>
      <w:r w:rsidR="0094689E">
        <w:t>N</w:t>
      </w:r>
      <w:r w:rsidR="00D03D43" w:rsidRPr="00EB255A">
        <w:t xml:space="preserve">ationwide, 47 percent of Vietnamese households have access to the </w:t>
      </w:r>
      <w:r w:rsidR="00A459CB">
        <w:t>I</w:t>
      </w:r>
      <w:r w:rsidR="00D03D43" w:rsidRPr="00EB255A">
        <w:t xml:space="preserve">nternet, </w:t>
      </w:r>
      <w:r w:rsidR="0094689E">
        <w:t xml:space="preserve">but </w:t>
      </w:r>
      <w:r w:rsidR="00D03D43" w:rsidRPr="00EB255A">
        <w:t xml:space="preserve">this proportion </w:t>
      </w:r>
      <w:r w:rsidR="0094689E">
        <w:t>falls to</w:t>
      </w:r>
      <w:r w:rsidR="00D03D43" w:rsidRPr="00EB255A">
        <w:t xml:space="preserve"> 15 percent among </w:t>
      </w:r>
      <w:r w:rsidR="004C3FB3" w:rsidRPr="00EB255A">
        <w:t>ethnic</w:t>
      </w:r>
      <w:r w:rsidR="00D03D43" w:rsidRPr="00EB255A">
        <w:t xml:space="preserve"> minority households and 16 per cent among pe</w:t>
      </w:r>
      <w:r w:rsidR="002930AC" w:rsidRPr="00EB255A">
        <w:t>rsons</w:t>
      </w:r>
      <w:r w:rsidR="00D03D43" w:rsidRPr="00EB255A">
        <w:t xml:space="preserve"> with disabilit</w:t>
      </w:r>
      <w:r w:rsidR="00905B9D">
        <w:t>y</w:t>
      </w:r>
      <w:r w:rsidR="00D03D43" w:rsidRPr="00EB255A">
        <w:t>.</w:t>
      </w:r>
      <w:r w:rsidR="00D03D43" w:rsidRPr="00EB255A">
        <w:rPr>
          <w:rStyle w:val="FootnoteReference"/>
        </w:rPr>
        <w:footnoteReference w:id="10"/>
      </w:r>
      <w:r w:rsidR="00D03D43" w:rsidRPr="00EB255A">
        <w:t xml:space="preserve"> </w:t>
      </w:r>
      <w:r w:rsidR="00B8288B" w:rsidRPr="00EB255A">
        <w:t xml:space="preserve">COVID-19 has pushed </w:t>
      </w:r>
      <w:r w:rsidR="00335BBC">
        <w:t xml:space="preserve">already </w:t>
      </w:r>
      <w:r w:rsidR="00B8288B" w:rsidRPr="00EB255A">
        <w:t>vulnerab</w:t>
      </w:r>
      <w:r w:rsidR="00905B9D">
        <w:t>le people</w:t>
      </w:r>
      <w:r w:rsidR="00B8288B" w:rsidRPr="00EB255A">
        <w:t xml:space="preserve"> into transient poverty</w:t>
      </w:r>
      <w:r w:rsidR="0094689E">
        <w:t>.</w:t>
      </w:r>
      <w:r w:rsidR="00905B9D">
        <w:rPr>
          <w:rStyle w:val="FootnoteReference"/>
        </w:rPr>
        <w:footnoteReference w:id="11"/>
      </w:r>
      <w:r w:rsidR="00B8288B" w:rsidRPr="00EB255A">
        <w:t xml:space="preserve"> </w:t>
      </w:r>
      <w:r w:rsidR="0094689E">
        <w:t>I</w:t>
      </w:r>
      <w:r w:rsidR="00B8288B" w:rsidRPr="00EB255A">
        <w:t xml:space="preserve">f not addressed </w:t>
      </w:r>
      <w:r w:rsidR="003526D0">
        <w:t>promptly</w:t>
      </w:r>
      <w:r w:rsidR="008329D9" w:rsidRPr="00EB255A">
        <w:t>,</w:t>
      </w:r>
      <w:r w:rsidR="00B8288B" w:rsidRPr="00EB255A">
        <w:t xml:space="preserve"> </w:t>
      </w:r>
      <w:r w:rsidR="0094689E">
        <w:t xml:space="preserve">this could lead to </w:t>
      </w:r>
      <w:r w:rsidR="00B8288B" w:rsidRPr="00EB255A">
        <w:t xml:space="preserve">chronic poverty and </w:t>
      </w:r>
      <w:r w:rsidR="00905B9D">
        <w:t xml:space="preserve">growing </w:t>
      </w:r>
      <w:r w:rsidR="00B8288B" w:rsidRPr="00EB255A">
        <w:t>inequalities.</w:t>
      </w:r>
    </w:p>
    <w:p w14:paraId="73371DBB" w14:textId="2A12CA18" w:rsidR="00CB506A" w:rsidRPr="00EB255A" w:rsidRDefault="00072C48" w:rsidP="003F64AE">
      <w:pPr>
        <w:pStyle w:val="ListParagraph"/>
        <w:numPr>
          <w:ilvl w:val="0"/>
          <w:numId w:val="2"/>
        </w:numPr>
        <w:tabs>
          <w:tab w:val="left" w:pos="1800"/>
        </w:tabs>
        <w:spacing w:after="120" w:line="240" w:lineRule="exact"/>
        <w:ind w:left="1440" w:right="1210" w:firstLine="0"/>
        <w:jc w:val="both"/>
      </w:pPr>
      <w:r w:rsidRPr="00EB255A">
        <w:rPr>
          <w:lang w:val="en-IN"/>
        </w:rPr>
        <w:t xml:space="preserve">UNDP will </w:t>
      </w:r>
      <w:r w:rsidR="00206D1B" w:rsidRPr="00EB255A">
        <w:rPr>
          <w:lang w:val="en-IN"/>
        </w:rPr>
        <w:t>provide</w:t>
      </w:r>
      <w:r w:rsidR="00B631E4" w:rsidRPr="00EB255A">
        <w:rPr>
          <w:lang w:val="en-IN"/>
        </w:rPr>
        <w:t xml:space="preserve"> </w:t>
      </w:r>
      <w:r w:rsidR="00623014" w:rsidRPr="00EB255A">
        <w:rPr>
          <w:lang w:val="en-IN"/>
        </w:rPr>
        <w:t xml:space="preserve">thought leadership on issues core to the achievement of </w:t>
      </w:r>
      <w:r w:rsidR="0094689E">
        <w:rPr>
          <w:lang w:val="en-IN"/>
        </w:rPr>
        <w:t xml:space="preserve">the </w:t>
      </w:r>
      <w:r w:rsidR="00623014" w:rsidRPr="00EB255A">
        <w:rPr>
          <w:lang w:val="en-IN"/>
        </w:rPr>
        <w:t xml:space="preserve">Goals, Paris Agreement and </w:t>
      </w:r>
      <w:r w:rsidR="0094689E">
        <w:rPr>
          <w:lang w:val="en-IN"/>
        </w:rPr>
        <w:t>h</w:t>
      </w:r>
      <w:r w:rsidR="00623014" w:rsidRPr="00EB255A">
        <w:rPr>
          <w:lang w:val="en-IN"/>
        </w:rPr>
        <w:t xml:space="preserve">uman </w:t>
      </w:r>
      <w:r w:rsidR="0094689E">
        <w:rPr>
          <w:lang w:val="en-IN"/>
        </w:rPr>
        <w:t>d</w:t>
      </w:r>
      <w:r w:rsidR="00623014" w:rsidRPr="00EB255A">
        <w:rPr>
          <w:lang w:val="en-IN"/>
        </w:rPr>
        <w:t xml:space="preserve">evelopment </w:t>
      </w:r>
      <w:r w:rsidR="00967BE0" w:rsidRPr="00EB255A">
        <w:t>based on a jointly developed theory of change</w:t>
      </w:r>
      <w:r w:rsidR="00B65111" w:rsidRPr="00EB255A">
        <w:t xml:space="preserve"> u</w:t>
      </w:r>
      <w:r w:rsidR="00967BE0" w:rsidRPr="00EB255A">
        <w:t xml:space="preserve">nderpinning the </w:t>
      </w:r>
      <w:r w:rsidR="00797309" w:rsidRPr="00EB255A">
        <w:t xml:space="preserve">United Nations </w:t>
      </w:r>
      <w:r w:rsidR="00332ED2" w:rsidRPr="00EB255A">
        <w:t>Sustainable Development Cooperation Framework</w:t>
      </w:r>
      <w:r w:rsidR="005119D0" w:rsidRPr="00EB255A">
        <w:t xml:space="preserve"> (</w:t>
      </w:r>
      <w:r w:rsidR="00823B92" w:rsidRPr="00EB255A">
        <w:t>UNSDCF</w:t>
      </w:r>
      <w:r w:rsidR="005119D0" w:rsidRPr="00EB255A">
        <w:t>)</w:t>
      </w:r>
      <w:r w:rsidR="0094689E">
        <w:t>,</w:t>
      </w:r>
      <w:r w:rsidR="00EF7A3C" w:rsidRPr="00EB255A">
        <w:t xml:space="preserve"> which contributes to Viet Nam’s Socio-Economic Development Strategy (2021-</w:t>
      </w:r>
      <w:r w:rsidR="00623014" w:rsidRPr="00EB255A">
        <w:t>20</w:t>
      </w:r>
      <w:r w:rsidR="00EF7A3C" w:rsidRPr="00EB255A">
        <w:t>30)</w:t>
      </w:r>
      <w:r w:rsidR="000642E5" w:rsidRPr="00EB255A">
        <w:t xml:space="preserve"> and</w:t>
      </w:r>
      <w:r w:rsidR="00EF7A3C" w:rsidRPr="00EB255A">
        <w:t xml:space="preserve"> Socio-Economic Development Plan (2021-2025)</w:t>
      </w:r>
      <w:r w:rsidR="00967BE0" w:rsidRPr="00EB255A">
        <w:t>.</w:t>
      </w:r>
    </w:p>
    <w:p w14:paraId="60977C54" w14:textId="45C5496A" w:rsidR="00F269EA" w:rsidRPr="00EB255A" w:rsidRDefault="00F269EA" w:rsidP="003F64AE">
      <w:pPr>
        <w:pStyle w:val="ListParagraph"/>
        <w:numPr>
          <w:ilvl w:val="0"/>
          <w:numId w:val="2"/>
        </w:numPr>
        <w:tabs>
          <w:tab w:val="left" w:pos="1800"/>
        </w:tabs>
        <w:spacing w:after="120" w:line="240" w:lineRule="exact"/>
        <w:ind w:left="1440" w:right="1210" w:firstLine="0"/>
        <w:jc w:val="both"/>
      </w:pPr>
      <w:r w:rsidRPr="00EB255A">
        <w:rPr>
          <w:lang w:val="en-IN"/>
        </w:rPr>
        <w:t xml:space="preserve">As co-lead of the </w:t>
      </w:r>
      <w:r w:rsidR="00905B9D">
        <w:rPr>
          <w:lang w:val="en-IN"/>
        </w:rPr>
        <w:t>e</w:t>
      </w:r>
      <w:r w:rsidRPr="00EB255A">
        <w:rPr>
          <w:lang w:val="en-IN"/>
        </w:rPr>
        <w:t xml:space="preserve">thnic </w:t>
      </w:r>
      <w:r w:rsidR="00905B9D">
        <w:rPr>
          <w:lang w:val="en-IN"/>
        </w:rPr>
        <w:t>m</w:t>
      </w:r>
      <w:r w:rsidRPr="00EB255A">
        <w:rPr>
          <w:lang w:val="en-IN"/>
        </w:rPr>
        <w:t xml:space="preserve">inorities </w:t>
      </w:r>
      <w:r w:rsidR="00905B9D">
        <w:rPr>
          <w:lang w:val="en-IN"/>
        </w:rPr>
        <w:t>w</w:t>
      </w:r>
      <w:r w:rsidRPr="00EB255A">
        <w:rPr>
          <w:lang w:val="en-IN"/>
        </w:rPr>
        <w:t xml:space="preserve">orking </w:t>
      </w:r>
      <w:r w:rsidR="00905B9D">
        <w:rPr>
          <w:lang w:val="en-IN"/>
        </w:rPr>
        <w:t>g</w:t>
      </w:r>
      <w:r w:rsidRPr="00EB255A">
        <w:rPr>
          <w:lang w:val="en-IN"/>
        </w:rPr>
        <w:t>roup, UNDP will work with</w:t>
      </w:r>
      <w:r w:rsidR="00F1064A" w:rsidRPr="00EB255A">
        <w:rPr>
          <w:lang w:val="en-IN"/>
        </w:rPr>
        <w:t xml:space="preserve"> </w:t>
      </w:r>
      <w:r w:rsidRPr="00EB255A">
        <w:rPr>
          <w:lang w:val="en-IN"/>
        </w:rPr>
        <w:t>U</w:t>
      </w:r>
      <w:r w:rsidR="000C7091">
        <w:rPr>
          <w:lang w:val="en-IN"/>
        </w:rPr>
        <w:t xml:space="preserve">nited </w:t>
      </w:r>
      <w:r w:rsidRPr="00EB255A">
        <w:rPr>
          <w:lang w:val="en-IN"/>
        </w:rPr>
        <w:t>N</w:t>
      </w:r>
      <w:r w:rsidR="000C7091">
        <w:rPr>
          <w:lang w:val="en-IN"/>
        </w:rPr>
        <w:t>ations</w:t>
      </w:r>
      <w:r w:rsidRPr="00EB255A">
        <w:rPr>
          <w:lang w:val="en-IN"/>
        </w:rPr>
        <w:t xml:space="preserve"> </w:t>
      </w:r>
      <w:r w:rsidR="000931E9">
        <w:rPr>
          <w:lang w:val="en-IN"/>
        </w:rPr>
        <w:t>organizations</w:t>
      </w:r>
      <w:r w:rsidR="000931E9" w:rsidRPr="00EB255A">
        <w:rPr>
          <w:lang w:val="en-IN"/>
        </w:rPr>
        <w:t xml:space="preserve"> </w:t>
      </w:r>
      <w:r w:rsidRPr="00EB255A">
        <w:rPr>
          <w:lang w:val="en-IN"/>
        </w:rPr>
        <w:t xml:space="preserve">and </w:t>
      </w:r>
      <w:r w:rsidR="00905B9D">
        <w:rPr>
          <w:lang w:val="en-IN"/>
        </w:rPr>
        <w:t xml:space="preserve">other </w:t>
      </w:r>
      <w:r w:rsidR="00F1064A" w:rsidRPr="00EB255A">
        <w:rPr>
          <w:lang w:val="en-IN"/>
        </w:rPr>
        <w:t>partners</w:t>
      </w:r>
      <w:r w:rsidRPr="00EB255A">
        <w:rPr>
          <w:lang w:val="en-IN"/>
        </w:rPr>
        <w:t xml:space="preserve"> to facilitate </w:t>
      </w:r>
      <w:r w:rsidRPr="00EB255A">
        <w:t xml:space="preserve">monitoring of socioeconomic indicators on leaving no one behind and </w:t>
      </w:r>
      <w:r w:rsidR="0054430C" w:rsidRPr="00EB255A">
        <w:t xml:space="preserve">to promote </w:t>
      </w:r>
      <w:r w:rsidRPr="00EB255A">
        <w:t xml:space="preserve">policy dialogue. </w:t>
      </w:r>
      <w:r w:rsidRPr="00EB255A">
        <w:rPr>
          <w:lang w:val="en-IN"/>
        </w:rPr>
        <w:t xml:space="preserve">As technical lead on </w:t>
      </w:r>
      <w:r w:rsidR="00905B9D">
        <w:rPr>
          <w:lang w:val="en-IN"/>
        </w:rPr>
        <w:t>i</w:t>
      </w:r>
      <w:r w:rsidRPr="00EB255A">
        <w:rPr>
          <w:lang w:val="en-IN"/>
        </w:rPr>
        <w:t xml:space="preserve">ntegrated </w:t>
      </w:r>
      <w:r w:rsidR="00905B9D">
        <w:rPr>
          <w:lang w:val="en-IN"/>
        </w:rPr>
        <w:t>n</w:t>
      </w:r>
      <w:r w:rsidRPr="00EB255A">
        <w:rPr>
          <w:lang w:val="en-IN"/>
        </w:rPr>
        <w:t xml:space="preserve">ational </w:t>
      </w:r>
      <w:r w:rsidR="00905B9D">
        <w:rPr>
          <w:lang w:val="en-IN"/>
        </w:rPr>
        <w:t>f</w:t>
      </w:r>
      <w:r w:rsidRPr="00EB255A">
        <w:rPr>
          <w:lang w:val="en-IN"/>
        </w:rPr>
        <w:t xml:space="preserve">inancing </w:t>
      </w:r>
      <w:r w:rsidR="00905B9D">
        <w:rPr>
          <w:lang w:val="en-IN"/>
        </w:rPr>
        <w:t>f</w:t>
      </w:r>
      <w:r w:rsidRPr="00EB255A">
        <w:rPr>
          <w:lang w:val="en-IN"/>
        </w:rPr>
        <w:t xml:space="preserve">ramework initiatives to operationalize the Addis Ababa Action Agenda, UNDP will work with </w:t>
      </w:r>
      <w:r w:rsidR="00905B9D">
        <w:rPr>
          <w:lang w:val="en-IN"/>
        </w:rPr>
        <w:t xml:space="preserve">the </w:t>
      </w:r>
      <w:r w:rsidR="0040037C" w:rsidRPr="00EB255A">
        <w:rPr>
          <w:lang w:val="en-IN"/>
        </w:rPr>
        <w:t>United Nations Children’s Fund</w:t>
      </w:r>
      <w:r w:rsidR="0040037C" w:rsidRPr="00EB255A">
        <w:rPr>
          <w:lang w:val="en-GB"/>
        </w:rPr>
        <w:t xml:space="preserve"> (</w:t>
      </w:r>
      <w:r w:rsidRPr="00EB255A">
        <w:rPr>
          <w:lang w:val="en-IN"/>
        </w:rPr>
        <w:t>UNICEF</w:t>
      </w:r>
      <w:r w:rsidR="0040037C" w:rsidRPr="00EB255A">
        <w:rPr>
          <w:lang w:val="en-IN"/>
        </w:rPr>
        <w:t>)</w:t>
      </w:r>
      <w:r w:rsidRPr="00EB255A">
        <w:rPr>
          <w:lang w:val="en-IN"/>
        </w:rPr>
        <w:t>, U</w:t>
      </w:r>
      <w:r w:rsidR="000C7091">
        <w:rPr>
          <w:lang w:val="en-IN"/>
        </w:rPr>
        <w:t xml:space="preserve">nited </w:t>
      </w:r>
      <w:r w:rsidRPr="00EB255A">
        <w:rPr>
          <w:lang w:val="en-IN"/>
        </w:rPr>
        <w:t>N</w:t>
      </w:r>
      <w:r w:rsidR="000C7091">
        <w:rPr>
          <w:lang w:val="en-IN"/>
        </w:rPr>
        <w:t>ations Entity for Gender Equality and</w:t>
      </w:r>
      <w:r w:rsidRPr="00EB255A">
        <w:rPr>
          <w:lang w:val="en-IN"/>
        </w:rPr>
        <w:t xml:space="preserve"> </w:t>
      </w:r>
      <w:r w:rsidR="00CF7778">
        <w:rPr>
          <w:lang w:val="en-IN"/>
        </w:rPr>
        <w:t xml:space="preserve">the </w:t>
      </w:r>
      <w:r w:rsidR="00905B9D">
        <w:rPr>
          <w:lang w:val="en-IN"/>
        </w:rPr>
        <w:t xml:space="preserve">Empowerment of </w:t>
      </w:r>
      <w:r w:rsidRPr="00EB255A">
        <w:rPr>
          <w:lang w:val="en-IN"/>
        </w:rPr>
        <w:t>Women</w:t>
      </w:r>
      <w:r w:rsidR="000C7091">
        <w:rPr>
          <w:lang w:val="en-IN"/>
        </w:rPr>
        <w:t xml:space="preserve"> </w:t>
      </w:r>
      <w:r w:rsidR="00CF7778">
        <w:rPr>
          <w:lang w:val="en-IN"/>
        </w:rPr>
        <w:t xml:space="preserve">(UN Women) </w:t>
      </w:r>
      <w:r w:rsidRPr="00EB255A">
        <w:rPr>
          <w:lang w:val="en-IN"/>
        </w:rPr>
        <w:lastRenderedPageBreak/>
        <w:t>and United Nations Environment Programme (UNEP) to</w:t>
      </w:r>
      <w:r w:rsidRPr="00EB255A">
        <w:rPr>
          <w:lang w:val="en-GB"/>
        </w:rPr>
        <w:t xml:space="preserve"> enhance investments</w:t>
      </w:r>
      <w:r w:rsidR="000642E5" w:rsidRPr="00EB255A">
        <w:rPr>
          <w:lang w:val="en-GB"/>
        </w:rPr>
        <w:t xml:space="preserve"> for inclusive,</w:t>
      </w:r>
      <w:r w:rsidRPr="00EB255A">
        <w:rPr>
          <w:lang w:val="en-GB"/>
        </w:rPr>
        <w:t xml:space="preserve"> green, environment-friendly growth. UNDP will work with </w:t>
      </w:r>
      <w:r w:rsidR="000C7091">
        <w:rPr>
          <w:lang w:val="en-GB"/>
        </w:rPr>
        <w:t xml:space="preserve">the </w:t>
      </w:r>
      <w:r w:rsidR="0040037C" w:rsidRPr="00EB255A">
        <w:rPr>
          <w:lang w:val="en-GB"/>
        </w:rPr>
        <w:t>International Labour Organi</w:t>
      </w:r>
      <w:r w:rsidR="000C7091">
        <w:rPr>
          <w:lang w:val="en-GB"/>
        </w:rPr>
        <w:t>z</w:t>
      </w:r>
      <w:r w:rsidR="0040037C" w:rsidRPr="00EB255A">
        <w:rPr>
          <w:lang w:val="en-GB"/>
        </w:rPr>
        <w:t>ation</w:t>
      </w:r>
      <w:r w:rsidR="00345F1F">
        <w:rPr>
          <w:lang w:val="en-GB"/>
        </w:rPr>
        <w:t xml:space="preserve"> (ILO)</w:t>
      </w:r>
      <w:r w:rsidRPr="00EB255A">
        <w:rPr>
          <w:lang w:val="en-GB"/>
        </w:rPr>
        <w:t xml:space="preserve">, </w:t>
      </w:r>
      <w:r w:rsidR="0040037C" w:rsidRPr="00EB255A">
        <w:rPr>
          <w:lang w:val="en-GB"/>
        </w:rPr>
        <w:t>United Nations Population Fund</w:t>
      </w:r>
      <w:r w:rsidRPr="00EB255A">
        <w:rPr>
          <w:lang w:val="en-GB"/>
        </w:rPr>
        <w:t xml:space="preserve"> and UNICEF on promoting </w:t>
      </w:r>
      <w:r w:rsidR="000642E5" w:rsidRPr="00EB255A">
        <w:rPr>
          <w:lang w:val="en-GB"/>
        </w:rPr>
        <w:t xml:space="preserve">a </w:t>
      </w:r>
      <w:r w:rsidRPr="00EB255A">
        <w:rPr>
          <w:lang w:val="en-GB"/>
        </w:rPr>
        <w:t>more inclusive, gender</w:t>
      </w:r>
      <w:r w:rsidR="000C7091">
        <w:rPr>
          <w:lang w:val="en-GB"/>
        </w:rPr>
        <w:t>-sensitive</w:t>
      </w:r>
      <w:r w:rsidRPr="00EB255A">
        <w:rPr>
          <w:lang w:val="en-GB"/>
        </w:rPr>
        <w:t xml:space="preserve"> and shock-responsive social protection system and application of multidimensional poverty measurements.</w:t>
      </w:r>
      <w:r w:rsidR="00905B9D">
        <w:rPr>
          <w:lang w:val="en-GB"/>
        </w:rPr>
        <w:t xml:space="preserve"> </w:t>
      </w:r>
    </w:p>
    <w:p w14:paraId="786B0C58" w14:textId="0E17843F" w:rsidR="008D611D" w:rsidRPr="00EB255A" w:rsidRDefault="008753A2" w:rsidP="003F64AE">
      <w:pPr>
        <w:pStyle w:val="ListParagraph"/>
        <w:numPr>
          <w:ilvl w:val="0"/>
          <w:numId w:val="2"/>
        </w:numPr>
        <w:tabs>
          <w:tab w:val="left" w:pos="1800"/>
        </w:tabs>
        <w:spacing w:after="120" w:line="240" w:lineRule="exact"/>
        <w:ind w:left="1440" w:right="1210" w:firstLine="0"/>
        <w:jc w:val="both"/>
        <w:rPr>
          <w:color w:val="0A0A0A"/>
          <w:spacing w:val="4"/>
          <w:shd w:val="clear" w:color="auto" w:fill="FEFEFE"/>
          <w:lang w:val="en-GB"/>
        </w:rPr>
      </w:pPr>
      <w:r w:rsidRPr="00EB255A">
        <w:rPr>
          <w:lang w:val="en-IN"/>
        </w:rPr>
        <w:t xml:space="preserve">As co-chair of working groups on </w:t>
      </w:r>
      <w:r w:rsidR="000C7091">
        <w:rPr>
          <w:lang w:val="en-IN"/>
        </w:rPr>
        <w:t>n</w:t>
      </w:r>
      <w:r w:rsidRPr="00EB255A">
        <w:rPr>
          <w:lang w:val="en-IN"/>
        </w:rPr>
        <w:t xml:space="preserve">ationally </w:t>
      </w:r>
      <w:r w:rsidR="000C7091">
        <w:rPr>
          <w:lang w:val="en-IN"/>
        </w:rPr>
        <w:t>d</w:t>
      </w:r>
      <w:r w:rsidRPr="00EB255A">
        <w:rPr>
          <w:lang w:val="en-IN"/>
        </w:rPr>
        <w:t xml:space="preserve">etermined </w:t>
      </w:r>
      <w:r w:rsidR="000C7091">
        <w:rPr>
          <w:lang w:val="en-IN"/>
        </w:rPr>
        <w:t>c</w:t>
      </w:r>
      <w:r w:rsidRPr="00EB255A">
        <w:rPr>
          <w:lang w:val="en-IN"/>
        </w:rPr>
        <w:t xml:space="preserve">ontribution and </w:t>
      </w:r>
      <w:r w:rsidR="000C7091">
        <w:rPr>
          <w:lang w:val="en-IN"/>
        </w:rPr>
        <w:t>c</w:t>
      </w:r>
      <w:r w:rsidRPr="00EB255A">
        <w:rPr>
          <w:lang w:val="en-IN"/>
        </w:rPr>
        <w:t xml:space="preserve">limate </w:t>
      </w:r>
      <w:r w:rsidR="000C7091">
        <w:rPr>
          <w:lang w:val="en-IN"/>
        </w:rPr>
        <w:t>c</w:t>
      </w:r>
      <w:r w:rsidRPr="00EB255A">
        <w:rPr>
          <w:lang w:val="en-IN"/>
        </w:rPr>
        <w:t xml:space="preserve">hange, </w:t>
      </w:r>
      <w:r w:rsidR="000C7091">
        <w:rPr>
          <w:lang w:val="en-IN"/>
        </w:rPr>
        <w:t>e</w:t>
      </w:r>
      <w:r w:rsidRPr="00EB255A">
        <w:rPr>
          <w:lang w:val="en-IN"/>
        </w:rPr>
        <w:t xml:space="preserve">nergy </w:t>
      </w:r>
      <w:r w:rsidR="000C7091">
        <w:rPr>
          <w:lang w:val="en-IN"/>
        </w:rPr>
        <w:t>e</w:t>
      </w:r>
      <w:r w:rsidRPr="00EB255A">
        <w:rPr>
          <w:lang w:val="en-IN"/>
        </w:rPr>
        <w:t xml:space="preserve">fficiency and </w:t>
      </w:r>
      <w:r w:rsidR="000C7091">
        <w:rPr>
          <w:lang w:val="en-IN"/>
        </w:rPr>
        <w:t>e</w:t>
      </w:r>
      <w:r w:rsidRPr="00EB255A">
        <w:rPr>
          <w:lang w:val="en-IN"/>
        </w:rPr>
        <w:t xml:space="preserve">nterprises’ roles in </w:t>
      </w:r>
      <w:r w:rsidR="000C7091">
        <w:rPr>
          <w:lang w:val="en-IN"/>
        </w:rPr>
        <w:t>d</w:t>
      </w:r>
      <w:r w:rsidRPr="00EB255A">
        <w:rPr>
          <w:lang w:val="en-IN"/>
        </w:rPr>
        <w:t xml:space="preserve">isaster </w:t>
      </w:r>
      <w:r w:rsidR="000C7091">
        <w:rPr>
          <w:lang w:val="en-IN"/>
        </w:rPr>
        <w:t>r</w:t>
      </w:r>
      <w:r w:rsidRPr="00EB255A">
        <w:rPr>
          <w:lang w:val="en-IN"/>
        </w:rPr>
        <w:t xml:space="preserve">isk </w:t>
      </w:r>
      <w:r w:rsidR="000C7091">
        <w:rPr>
          <w:lang w:val="en-IN"/>
        </w:rPr>
        <w:t>r</w:t>
      </w:r>
      <w:r w:rsidRPr="00EB255A">
        <w:rPr>
          <w:lang w:val="en-IN"/>
        </w:rPr>
        <w:t xml:space="preserve">eduction, UNDP will coordinate contributions of partners. </w:t>
      </w:r>
      <w:r w:rsidR="00E40D03" w:rsidRPr="00EB255A">
        <w:rPr>
          <w:lang w:val="en-GB"/>
        </w:rPr>
        <w:t xml:space="preserve">UNDP </w:t>
      </w:r>
      <w:r w:rsidR="002F5CFF" w:rsidRPr="00EB255A">
        <w:rPr>
          <w:lang w:val="en-GB"/>
        </w:rPr>
        <w:t xml:space="preserve">is </w:t>
      </w:r>
      <w:r w:rsidR="00E40D03" w:rsidRPr="00EB255A">
        <w:rPr>
          <w:lang w:val="en-GB"/>
        </w:rPr>
        <w:t xml:space="preserve">leading </w:t>
      </w:r>
      <w:r w:rsidR="00FC75A6" w:rsidRPr="00EB255A">
        <w:rPr>
          <w:lang w:val="en-GB"/>
        </w:rPr>
        <w:t xml:space="preserve">a </w:t>
      </w:r>
      <w:r w:rsidR="00E40D03" w:rsidRPr="00EB255A">
        <w:rPr>
          <w:lang w:val="en-GB"/>
        </w:rPr>
        <w:t xml:space="preserve">collaboration with </w:t>
      </w:r>
      <w:r w:rsidR="0040037C" w:rsidRPr="00EB255A">
        <w:rPr>
          <w:lang w:val="en-GB"/>
        </w:rPr>
        <w:t xml:space="preserve">the </w:t>
      </w:r>
      <w:r w:rsidR="00E40D03" w:rsidRPr="00EB255A">
        <w:rPr>
          <w:lang w:val="en-GB"/>
        </w:rPr>
        <w:t>World Hea</w:t>
      </w:r>
      <w:r w:rsidR="00FC75A6" w:rsidRPr="00EB255A">
        <w:rPr>
          <w:lang w:val="en-GB"/>
        </w:rPr>
        <w:t>l</w:t>
      </w:r>
      <w:r w:rsidR="00E40D03" w:rsidRPr="00EB255A">
        <w:rPr>
          <w:lang w:val="en-GB"/>
        </w:rPr>
        <w:t>th Organi</w:t>
      </w:r>
      <w:r w:rsidR="000C7091">
        <w:rPr>
          <w:lang w:val="en-GB"/>
        </w:rPr>
        <w:t>z</w:t>
      </w:r>
      <w:r w:rsidR="00E40D03" w:rsidRPr="00EB255A">
        <w:rPr>
          <w:lang w:val="en-GB"/>
        </w:rPr>
        <w:t xml:space="preserve">ation </w:t>
      </w:r>
      <w:r w:rsidR="00FC75A6" w:rsidRPr="00EB255A">
        <w:rPr>
          <w:lang w:val="en-GB"/>
        </w:rPr>
        <w:t xml:space="preserve">on the </w:t>
      </w:r>
      <w:r w:rsidR="00E40D03" w:rsidRPr="00EB255A">
        <w:rPr>
          <w:lang w:val="en-GB"/>
        </w:rPr>
        <w:t xml:space="preserve">climate-health nexus </w:t>
      </w:r>
      <w:r w:rsidR="002F5CFF" w:rsidRPr="00EB255A">
        <w:rPr>
          <w:lang w:val="en-GB"/>
        </w:rPr>
        <w:t>to better understand and address the</w:t>
      </w:r>
      <w:r w:rsidR="00E40D03" w:rsidRPr="00EB255A">
        <w:rPr>
          <w:lang w:val="en-GB"/>
        </w:rPr>
        <w:t xml:space="preserve"> impact of climate change on </w:t>
      </w:r>
      <w:r w:rsidR="002F5CFF" w:rsidRPr="00EB255A">
        <w:rPr>
          <w:lang w:val="en-GB"/>
        </w:rPr>
        <w:t xml:space="preserve">the </w:t>
      </w:r>
      <w:r w:rsidR="00E40D03" w:rsidRPr="00EB255A">
        <w:rPr>
          <w:lang w:val="en-GB"/>
        </w:rPr>
        <w:t>health</w:t>
      </w:r>
      <w:r w:rsidR="002F5CFF" w:rsidRPr="00EB255A">
        <w:rPr>
          <w:lang w:val="en-GB"/>
        </w:rPr>
        <w:t xml:space="preserve"> sector. Working with </w:t>
      </w:r>
      <w:r w:rsidR="00E40D03" w:rsidRPr="00EB255A">
        <w:rPr>
          <w:lang w:val="en-GB"/>
        </w:rPr>
        <w:t>UNEP</w:t>
      </w:r>
      <w:r w:rsidR="002F5CFF" w:rsidRPr="00EB255A">
        <w:rPr>
          <w:lang w:val="en-GB"/>
        </w:rPr>
        <w:t xml:space="preserve">, UNDP leads </w:t>
      </w:r>
      <w:r w:rsidR="00E40D03" w:rsidRPr="00EB255A">
        <w:rPr>
          <w:lang w:val="en-GB"/>
        </w:rPr>
        <w:t xml:space="preserve">on development of </w:t>
      </w:r>
      <w:r w:rsidR="00E40D03" w:rsidRPr="00253209">
        <w:rPr>
          <w:lang w:val="en-GB"/>
        </w:rPr>
        <w:t>forest-free practices</w:t>
      </w:r>
      <w:r w:rsidR="00E40D03" w:rsidRPr="00EB255A">
        <w:rPr>
          <w:lang w:val="en-GB"/>
        </w:rPr>
        <w:t xml:space="preserve"> and promotion of green commodities. </w:t>
      </w:r>
      <w:r w:rsidR="00CD1DCA" w:rsidRPr="00EB255A">
        <w:rPr>
          <w:color w:val="0A0A0A"/>
          <w:spacing w:val="4"/>
          <w:shd w:val="clear" w:color="auto" w:fill="FEFEFE"/>
        </w:rPr>
        <w:t>UNDP</w:t>
      </w:r>
      <w:r w:rsidR="00925127" w:rsidRPr="00EB255A">
        <w:rPr>
          <w:color w:val="0A0A0A"/>
          <w:spacing w:val="4"/>
          <w:shd w:val="clear" w:color="auto" w:fill="FEFEFE"/>
        </w:rPr>
        <w:t xml:space="preserve"> </w:t>
      </w:r>
      <w:r w:rsidR="00834455" w:rsidRPr="00EB255A">
        <w:rPr>
          <w:color w:val="0A0A0A"/>
          <w:spacing w:val="4"/>
          <w:shd w:val="clear" w:color="auto" w:fill="FEFEFE"/>
        </w:rPr>
        <w:t xml:space="preserve">is the technical lead for </w:t>
      </w:r>
      <w:r w:rsidR="00925127" w:rsidRPr="00EB255A">
        <w:rPr>
          <w:color w:val="0A0A0A"/>
          <w:spacing w:val="4"/>
          <w:shd w:val="clear" w:color="auto" w:fill="FEFEFE"/>
        </w:rPr>
        <w:t>the United Nations Partnership on the Rights of Persons with Disabilities</w:t>
      </w:r>
      <w:r w:rsidR="000C7091">
        <w:rPr>
          <w:color w:val="0A0A0A"/>
          <w:spacing w:val="4"/>
          <w:shd w:val="clear" w:color="auto" w:fill="FEFEFE"/>
        </w:rPr>
        <w:t>. A</w:t>
      </w:r>
      <w:r w:rsidR="003F62BA" w:rsidRPr="00EB255A">
        <w:rPr>
          <w:color w:val="0A0A0A"/>
          <w:spacing w:val="4"/>
          <w:shd w:val="clear" w:color="auto" w:fill="FEFEFE"/>
        </w:rPr>
        <w:t xml:space="preserve">long </w:t>
      </w:r>
      <w:r w:rsidR="00925127" w:rsidRPr="00EB255A">
        <w:rPr>
          <w:color w:val="0A0A0A"/>
          <w:spacing w:val="4"/>
          <w:shd w:val="clear" w:color="auto" w:fill="FEFEFE"/>
        </w:rPr>
        <w:t xml:space="preserve">with UNICEF, </w:t>
      </w:r>
      <w:r w:rsidR="000C7091">
        <w:rPr>
          <w:color w:val="0A0A0A"/>
          <w:spacing w:val="4"/>
          <w:shd w:val="clear" w:color="auto" w:fill="FEFEFE"/>
        </w:rPr>
        <w:t>it</w:t>
      </w:r>
      <w:r w:rsidR="00925127" w:rsidRPr="00EB255A">
        <w:rPr>
          <w:color w:val="0A0A0A"/>
          <w:spacing w:val="4"/>
          <w:shd w:val="clear" w:color="auto" w:fill="FEFEFE"/>
        </w:rPr>
        <w:t xml:space="preserve"> leads a joint initiative on </w:t>
      </w:r>
      <w:r w:rsidR="000C7091">
        <w:rPr>
          <w:color w:val="0A0A0A"/>
          <w:spacing w:val="4"/>
          <w:shd w:val="clear" w:color="auto" w:fill="FEFEFE"/>
        </w:rPr>
        <w:t>a</w:t>
      </w:r>
      <w:r w:rsidR="00925127" w:rsidRPr="00EB255A">
        <w:rPr>
          <w:color w:val="0A0A0A"/>
          <w:spacing w:val="4"/>
          <w:shd w:val="clear" w:color="auto" w:fill="FEFEFE"/>
        </w:rPr>
        <w:t xml:space="preserve">ccess to </w:t>
      </w:r>
      <w:r w:rsidR="000C7091">
        <w:rPr>
          <w:color w:val="0A0A0A"/>
          <w:spacing w:val="4"/>
          <w:shd w:val="clear" w:color="auto" w:fill="FEFEFE"/>
        </w:rPr>
        <w:t>j</w:t>
      </w:r>
      <w:r w:rsidR="00925127" w:rsidRPr="00EB255A">
        <w:rPr>
          <w:color w:val="0A0A0A"/>
          <w:spacing w:val="4"/>
          <w:shd w:val="clear" w:color="auto" w:fill="FEFEFE"/>
        </w:rPr>
        <w:t>ustice</w:t>
      </w:r>
      <w:r w:rsidR="00D73896" w:rsidRPr="00EB255A">
        <w:rPr>
          <w:color w:val="0A0A0A"/>
          <w:spacing w:val="4"/>
          <w:shd w:val="clear" w:color="auto" w:fill="FEFEFE"/>
        </w:rPr>
        <w:t xml:space="preserve">, while also </w:t>
      </w:r>
      <w:r w:rsidR="005E5E96" w:rsidRPr="00EB255A">
        <w:rPr>
          <w:color w:val="0A0A0A"/>
          <w:spacing w:val="4"/>
          <w:shd w:val="clear" w:color="auto" w:fill="FEFEFE"/>
        </w:rPr>
        <w:t>support</w:t>
      </w:r>
      <w:r w:rsidR="00925127" w:rsidRPr="00EB255A">
        <w:rPr>
          <w:color w:val="0A0A0A"/>
          <w:spacing w:val="4"/>
          <w:shd w:val="clear" w:color="auto" w:fill="FEFEFE"/>
        </w:rPr>
        <w:t>ing</w:t>
      </w:r>
      <w:r w:rsidR="00CD1DCA" w:rsidRPr="00EB255A">
        <w:rPr>
          <w:color w:val="0A0A0A"/>
          <w:spacing w:val="4"/>
          <w:shd w:val="clear" w:color="auto" w:fill="FEFEFE"/>
        </w:rPr>
        <w:t xml:space="preserve"> </w:t>
      </w:r>
      <w:r w:rsidR="000C7091">
        <w:rPr>
          <w:color w:val="0A0A0A"/>
          <w:spacing w:val="4"/>
          <w:shd w:val="clear" w:color="auto" w:fill="FEFEFE"/>
        </w:rPr>
        <w:t xml:space="preserve">the </w:t>
      </w:r>
      <w:r w:rsidR="00CD1DCA" w:rsidRPr="00EB255A">
        <w:rPr>
          <w:color w:val="0A0A0A"/>
          <w:spacing w:val="4"/>
          <w:shd w:val="clear" w:color="auto" w:fill="FEFEFE"/>
        </w:rPr>
        <w:t>U</w:t>
      </w:r>
      <w:r w:rsidR="00B7386E" w:rsidRPr="00EB255A">
        <w:rPr>
          <w:color w:val="0A0A0A"/>
          <w:spacing w:val="4"/>
          <w:shd w:val="clear" w:color="auto" w:fill="FEFEFE"/>
        </w:rPr>
        <w:t xml:space="preserve">nited </w:t>
      </w:r>
      <w:r w:rsidR="00CD1DCA" w:rsidRPr="00EB255A">
        <w:rPr>
          <w:color w:val="0A0A0A"/>
          <w:spacing w:val="4"/>
          <w:shd w:val="clear" w:color="auto" w:fill="FEFEFE"/>
        </w:rPr>
        <w:t>N</w:t>
      </w:r>
      <w:r w:rsidR="00B7386E" w:rsidRPr="00EB255A">
        <w:rPr>
          <w:color w:val="0A0A0A"/>
          <w:spacing w:val="4"/>
          <w:shd w:val="clear" w:color="auto" w:fill="FEFEFE"/>
        </w:rPr>
        <w:t>ation</w:t>
      </w:r>
      <w:r w:rsidR="00E45667">
        <w:rPr>
          <w:color w:val="0A0A0A"/>
          <w:spacing w:val="4"/>
          <w:shd w:val="clear" w:color="auto" w:fill="FEFEFE"/>
        </w:rPr>
        <w:t>s</w:t>
      </w:r>
      <w:r w:rsidR="00CD1DCA" w:rsidRPr="00EB255A">
        <w:rPr>
          <w:color w:val="0A0A0A"/>
          <w:spacing w:val="4"/>
          <w:shd w:val="clear" w:color="auto" w:fill="FEFEFE"/>
        </w:rPr>
        <w:t xml:space="preserve">’ advisory function </w:t>
      </w:r>
      <w:r w:rsidR="00072C48" w:rsidRPr="00EB255A">
        <w:rPr>
          <w:color w:val="0A0A0A"/>
          <w:spacing w:val="4"/>
          <w:shd w:val="clear" w:color="auto" w:fill="FEFEFE"/>
        </w:rPr>
        <w:t>in</w:t>
      </w:r>
      <w:r w:rsidR="00925127" w:rsidRPr="00EB255A">
        <w:rPr>
          <w:color w:val="0A0A0A"/>
          <w:spacing w:val="4"/>
          <w:shd w:val="clear" w:color="auto" w:fill="FEFEFE"/>
        </w:rPr>
        <w:t xml:space="preserve"> </w:t>
      </w:r>
      <w:r w:rsidR="00CD1DCA" w:rsidRPr="00EB255A">
        <w:rPr>
          <w:color w:val="0A0A0A"/>
          <w:spacing w:val="4"/>
          <w:shd w:val="clear" w:color="auto" w:fill="FEFEFE"/>
        </w:rPr>
        <w:t>public administration and anti-corruption</w:t>
      </w:r>
      <w:r w:rsidR="00925127" w:rsidRPr="00EB255A">
        <w:rPr>
          <w:color w:val="0A0A0A"/>
          <w:spacing w:val="4"/>
          <w:shd w:val="clear" w:color="auto" w:fill="FEFEFE"/>
        </w:rPr>
        <w:t>.</w:t>
      </w:r>
    </w:p>
    <w:p w14:paraId="4F86ABCC" w14:textId="07CC130C" w:rsidR="00245DF0" w:rsidRPr="00EB255A" w:rsidRDefault="00245DF0" w:rsidP="003F64AE">
      <w:pPr>
        <w:pStyle w:val="ListParagraph"/>
        <w:numPr>
          <w:ilvl w:val="0"/>
          <w:numId w:val="2"/>
        </w:numPr>
        <w:tabs>
          <w:tab w:val="left" w:pos="1800"/>
        </w:tabs>
        <w:spacing w:after="120" w:line="240" w:lineRule="exact"/>
        <w:ind w:left="1440" w:right="1210" w:firstLine="0"/>
        <w:jc w:val="both"/>
      </w:pPr>
      <w:r w:rsidRPr="00EB255A">
        <w:rPr>
          <w:lang w:val="en-IN"/>
        </w:rPr>
        <w:t xml:space="preserve">UNDP will </w:t>
      </w:r>
      <w:r w:rsidRPr="00EB255A">
        <w:rPr>
          <w:color w:val="0A0A0A"/>
          <w:spacing w:val="4"/>
          <w:shd w:val="clear" w:color="auto" w:fill="FEFEFE"/>
          <w:lang w:val="en-GB"/>
        </w:rPr>
        <w:t xml:space="preserve">foster a green and inclusive economic rebound from COVID-19, ensuring growth within </w:t>
      </w:r>
      <w:r w:rsidRPr="00253209">
        <w:rPr>
          <w:color w:val="0A0A0A"/>
          <w:spacing w:val="4"/>
          <w:shd w:val="clear" w:color="auto" w:fill="FEFEFE"/>
          <w:lang w:val="en-GB"/>
        </w:rPr>
        <w:t>planetary boundaries</w:t>
      </w:r>
      <w:r w:rsidRPr="00EB255A">
        <w:rPr>
          <w:rStyle w:val="cf01"/>
          <w:rFonts w:ascii="Times New Roman" w:hAnsi="Times New Roman" w:cs="Times New Roman"/>
          <w:sz w:val="20"/>
          <w:szCs w:val="20"/>
        </w:rPr>
        <w:t>. To help future-proof Viet Nam and aid its achiev</w:t>
      </w:r>
      <w:r w:rsidR="000C7091">
        <w:rPr>
          <w:rStyle w:val="cf01"/>
          <w:rFonts w:ascii="Times New Roman" w:hAnsi="Times New Roman" w:cs="Times New Roman"/>
          <w:sz w:val="20"/>
          <w:szCs w:val="20"/>
        </w:rPr>
        <w:t>ement of</w:t>
      </w:r>
      <w:r w:rsidRPr="00EB255A">
        <w:rPr>
          <w:rStyle w:val="cf01"/>
          <w:rFonts w:ascii="Times New Roman" w:hAnsi="Times New Roman" w:cs="Times New Roman"/>
          <w:sz w:val="20"/>
          <w:szCs w:val="20"/>
        </w:rPr>
        <w:t xml:space="preserve"> </w:t>
      </w:r>
      <w:r w:rsidR="000C7091">
        <w:rPr>
          <w:rStyle w:val="cf01"/>
          <w:rFonts w:ascii="Times New Roman" w:hAnsi="Times New Roman" w:cs="Times New Roman"/>
          <w:sz w:val="20"/>
          <w:szCs w:val="20"/>
        </w:rPr>
        <w:t>u</w:t>
      </w:r>
      <w:r w:rsidRPr="00EB255A">
        <w:rPr>
          <w:rStyle w:val="cf01"/>
          <w:rFonts w:ascii="Times New Roman" w:hAnsi="Times New Roman" w:cs="Times New Roman"/>
          <w:sz w:val="20"/>
          <w:szCs w:val="20"/>
        </w:rPr>
        <w:t>pper</w:t>
      </w:r>
      <w:r w:rsidR="000C7091">
        <w:rPr>
          <w:rStyle w:val="cf01"/>
          <w:rFonts w:ascii="Times New Roman" w:hAnsi="Times New Roman" w:cs="Times New Roman"/>
          <w:sz w:val="20"/>
          <w:szCs w:val="20"/>
        </w:rPr>
        <w:t>-m</w:t>
      </w:r>
      <w:r w:rsidRPr="00EB255A">
        <w:rPr>
          <w:rStyle w:val="cf01"/>
          <w:rFonts w:ascii="Times New Roman" w:hAnsi="Times New Roman" w:cs="Times New Roman"/>
          <w:sz w:val="20"/>
          <w:szCs w:val="20"/>
        </w:rPr>
        <w:t>iddle-</w:t>
      </w:r>
      <w:r w:rsidR="000C7091">
        <w:rPr>
          <w:rStyle w:val="cf01"/>
          <w:rFonts w:ascii="Times New Roman" w:hAnsi="Times New Roman" w:cs="Times New Roman"/>
          <w:sz w:val="20"/>
          <w:szCs w:val="20"/>
        </w:rPr>
        <w:t>i</w:t>
      </w:r>
      <w:r w:rsidRPr="00EB255A">
        <w:rPr>
          <w:rStyle w:val="cf01"/>
          <w:rFonts w:ascii="Times New Roman" w:hAnsi="Times New Roman" w:cs="Times New Roman"/>
          <w:sz w:val="20"/>
          <w:szCs w:val="20"/>
        </w:rPr>
        <w:t>ncome status by 2035, UNDP will support the government to fast track its digital transformation objectives for the ‘fourth industrial revolution’ in a way that ensures that no one is left behind</w:t>
      </w:r>
      <w:r w:rsidR="000C7091">
        <w:rPr>
          <w:rStyle w:val="cf01"/>
          <w:rFonts w:ascii="Times New Roman" w:hAnsi="Times New Roman" w:cs="Times New Roman"/>
          <w:sz w:val="20"/>
          <w:szCs w:val="20"/>
        </w:rPr>
        <w:t xml:space="preserve">, </w:t>
      </w:r>
      <w:r w:rsidR="000C7091" w:rsidRPr="00EB255A">
        <w:rPr>
          <w:rStyle w:val="cf01"/>
          <w:rFonts w:ascii="Times New Roman" w:hAnsi="Times New Roman" w:cs="Times New Roman"/>
          <w:sz w:val="20"/>
          <w:szCs w:val="20"/>
        </w:rPr>
        <w:t>drawing on complementarities with United Nations partners</w:t>
      </w:r>
      <w:r w:rsidRPr="00EB255A">
        <w:rPr>
          <w:rStyle w:val="cf01"/>
          <w:rFonts w:ascii="Times New Roman" w:hAnsi="Times New Roman" w:cs="Times New Roman"/>
          <w:sz w:val="20"/>
          <w:szCs w:val="20"/>
        </w:rPr>
        <w:t>.</w:t>
      </w:r>
    </w:p>
    <w:p w14:paraId="4821F53C" w14:textId="4D29EF4A" w:rsidR="00575E37" w:rsidRPr="00EB255A" w:rsidRDefault="00AC6E76" w:rsidP="003F64AE">
      <w:pPr>
        <w:pStyle w:val="ListParagraph"/>
        <w:numPr>
          <w:ilvl w:val="0"/>
          <w:numId w:val="2"/>
        </w:numPr>
        <w:tabs>
          <w:tab w:val="left" w:pos="1800"/>
        </w:tabs>
        <w:spacing w:after="120" w:line="240" w:lineRule="exact"/>
        <w:ind w:left="1440" w:right="1210" w:firstLine="0"/>
        <w:jc w:val="both"/>
      </w:pPr>
      <w:r w:rsidRPr="00EB255A">
        <w:t xml:space="preserve">The 2020 </w:t>
      </w:r>
      <w:r w:rsidR="009555F0">
        <w:rPr>
          <w:color w:val="000000" w:themeColor="text1"/>
          <w:lang w:val="en-IN"/>
        </w:rPr>
        <w:t>i</w:t>
      </w:r>
      <w:r w:rsidRPr="00EB255A">
        <w:rPr>
          <w:color w:val="000000" w:themeColor="text1"/>
          <w:lang w:val="en-IN"/>
        </w:rPr>
        <w:t xml:space="preserve">ndependent </w:t>
      </w:r>
      <w:r w:rsidR="009555F0">
        <w:rPr>
          <w:color w:val="000000" w:themeColor="text1"/>
          <w:lang w:val="en-IN"/>
        </w:rPr>
        <w:t>c</w:t>
      </w:r>
      <w:r w:rsidRPr="00EB255A">
        <w:rPr>
          <w:color w:val="000000" w:themeColor="text1"/>
          <w:lang w:val="en-IN"/>
        </w:rPr>
        <w:t xml:space="preserve">ountry </w:t>
      </w:r>
      <w:r w:rsidR="009555F0">
        <w:rPr>
          <w:color w:val="000000" w:themeColor="text1"/>
          <w:lang w:val="en-IN"/>
        </w:rPr>
        <w:t>p</w:t>
      </w:r>
      <w:r w:rsidRPr="00EB255A">
        <w:rPr>
          <w:color w:val="000000" w:themeColor="text1"/>
          <w:lang w:val="en-IN"/>
        </w:rPr>
        <w:t xml:space="preserve">rogramme </w:t>
      </w:r>
      <w:r w:rsidR="009555F0">
        <w:rPr>
          <w:color w:val="000000" w:themeColor="text1"/>
          <w:lang w:val="en-IN"/>
        </w:rPr>
        <w:t>e</w:t>
      </w:r>
      <w:r w:rsidRPr="00EB255A">
        <w:rPr>
          <w:color w:val="000000" w:themeColor="text1"/>
          <w:lang w:val="en-IN"/>
        </w:rPr>
        <w:t>valuation</w:t>
      </w:r>
      <w:r w:rsidR="004625D3" w:rsidRPr="00EB255A">
        <w:rPr>
          <w:color w:val="000000" w:themeColor="text1"/>
          <w:lang w:val="en-IN"/>
        </w:rPr>
        <w:t xml:space="preserve"> </w:t>
      </w:r>
      <w:r w:rsidR="00411A4B" w:rsidRPr="00EB255A">
        <w:rPr>
          <w:color w:val="000000" w:themeColor="text1"/>
          <w:lang w:val="en-IN"/>
        </w:rPr>
        <w:t>documented</w:t>
      </w:r>
      <w:r w:rsidRPr="00EB255A">
        <w:rPr>
          <w:color w:val="000000" w:themeColor="text1"/>
          <w:lang w:val="en-IN"/>
        </w:rPr>
        <w:t xml:space="preserve"> </w:t>
      </w:r>
      <w:r w:rsidRPr="00EB255A">
        <w:t xml:space="preserve">strong </w:t>
      </w:r>
      <w:r w:rsidRPr="00EB255A">
        <w:rPr>
          <w:color w:val="000000" w:themeColor="text1"/>
          <w:lang w:val="en-IN"/>
        </w:rPr>
        <w:t xml:space="preserve">evidence </w:t>
      </w:r>
      <w:r w:rsidR="000C7091">
        <w:rPr>
          <w:color w:val="000000" w:themeColor="text1"/>
          <w:lang w:val="en-IN"/>
        </w:rPr>
        <w:t>of</w:t>
      </w:r>
      <w:r w:rsidR="000C7091" w:rsidRPr="00EB255A">
        <w:rPr>
          <w:color w:val="000000" w:themeColor="text1"/>
          <w:lang w:val="en-IN"/>
        </w:rPr>
        <w:t xml:space="preserve"> </w:t>
      </w:r>
      <w:r w:rsidRPr="00EB255A">
        <w:t>UNDP</w:t>
      </w:r>
      <w:r w:rsidR="00623014" w:rsidRPr="00EB255A">
        <w:t>’s</w:t>
      </w:r>
      <w:r w:rsidR="00411A4B" w:rsidRPr="00EB255A">
        <w:t xml:space="preserve"> </w:t>
      </w:r>
      <w:r w:rsidRPr="00EB255A">
        <w:t xml:space="preserve">position as a trusted development partner. </w:t>
      </w:r>
      <w:r w:rsidR="008E6CA0">
        <w:t xml:space="preserve">The </w:t>
      </w:r>
      <w:r w:rsidR="00E45667">
        <w:t>g</w:t>
      </w:r>
      <w:r w:rsidR="008E6CA0">
        <w:t xml:space="preserve">overnment has adopted </w:t>
      </w:r>
      <w:r w:rsidR="00C963AD">
        <w:t xml:space="preserve">UNDP-supported </w:t>
      </w:r>
      <w:r w:rsidR="008E6CA0">
        <w:t>strategies to reduce m</w:t>
      </w:r>
      <w:r w:rsidRPr="00EB255A">
        <w:t>ultidimensional poverty</w:t>
      </w:r>
      <w:r w:rsidR="009E28A1">
        <w:t>,</w:t>
      </w:r>
      <w:r w:rsidRPr="00EB255A">
        <w:t xml:space="preserve"> focus</w:t>
      </w:r>
      <w:r w:rsidR="009E28A1">
        <w:t>ing</w:t>
      </w:r>
      <w:r w:rsidRPr="00EB255A">
        <w:t xml:space="preserve"> on employment generation for vulnerable groups</w:t>
      </w:r>
      <w:r w:rsidR="002337C8" w:rsidRPr="00EB255A">
        <w:t xml:space="preserve">. </w:t>
      </w:r>
      <w:r w:rsidR="00122254" w:rsidRPr="00EB255A">
        <w:t>Significant c</w:t>
      </w:r>
      <w:r w:rsidRPr="00EB255A">
        <w:t>ontribut</w:t>
      </w:r>
      <w:r w:rsidR="002337C8" w:rsidRPr="00EB255A">
        <w:t>ions</w:t>
      </w:r>
      <w:r w:rsidRPr="00EB255A">
        <w:t xml:space="preserve"> </w:t>
      </w:r>
      <w:r w:rsidR="00122254" w:rsidRPr="00EB255A">
        <w:t xml:space="preserve">were made </w:t>
      </w:r>
      <w:r w:rsidRPr="00EB255A">
        <w:t xml:space="preserve">to the design and implementation of an improved and comprehensive social protection system. </w:t>
      </w:r>
      <w:r w:rsidR="006C00C4" w:rsidRPr="00EB255A">
        <w:t xml:space="preserve">UNDP </w:t>
      </w:r>
      <w:r w:rsidR="003B038E" w:rsidRPr="00EB255A">
        <w:t xml:space="preserve">has demonstrated the use of development solutions to reduce the impact </w:t>
      </w:r>
      <w:r w:rsidR="008C5786" w:rsidRPr="00EB255A">
        <w:t xml:space="preserve">of </w:t>
      </w:r>
      <w:r w:rsidR="003B038E" w:rsidRPr="00EB255A">
        <w:t>humanitarian crises, for example, through climate</w:t>
      </w:r>
      <w:r w:rsidR="008E6CA0">
        <w:t>-</w:t>
      </w:r>
      <w:r w:rsidR="003B038E" w:rsidRPr="00EB255A">
        <w:t>resilient housing</w:t>
      </w:r>
      <w:r w:rsidR="008E6CA0">
        <w:t>, which</w:t>
      </w:r>
      <w:r w:rsidR="00A30932" w:rsidRPr="00EB255A">
        <w:t xml:space="preserve"> </w:t>
      </w:r>
      <w:r w:rsidR="003B038E" w:rsidRPr="00EB255A">
        <w:t xml:space="preserve">withstood the </w:t>
      </w:r>
      <w:r w:rsidR="00A30932" w:rsidRPr="00EB255A">
        <w:t>2020</w:t>
      </w:r>
      <w:r w:rsidR="003B038E" w:rsidRPr="00EB255A">
        <w:t xml:space="preserve"> typhoons. </w:t>
      </w:r>
      <w:r w:rsidR="00B249A7" w:rsidRPr="00EB255A">
        <w:t>To</w:t>
      </w:r>
      <w:r w:rsidR="008E6CA0">
        <w:t xml:space="preserve"> aid </w:t>
      </w:r>
      <w:r w:rsidR="00B249A7" w:rsidRPr="00EB255A">
        <w:t>implementation of new anti-corruption legal provisions, UNDP has supported the government to improv</w:t>
      </w:r>
      <w:r w:rsidR="00915F59" w:rsidRPr="00EB255A">
        <w:t xml:space="preserve">e </w:t>
      </w:r>
      <w:r w:rsidR="00B249A7" w:rsidRPr="00EB255A">
        <w:t xml:space="preserve">institutional accountability and engaged with </w:t>
      </w:r>
      <w:r w:rsidR="00122254" w:rsidRPr="00EB255A">
        <w:t>partners</w:t>
      </w:r>
      <w:r w:rsidR="00B249A7" w:rsidRPr="00EB255A">
        <w:t xml:space="preserve"> for better downstream monitoring. </w:t>
      </w:r>
    </w:p>
    <w:p w14:paraId="719D2FA1" w14:textId="5CF72096" w:rsidR="0067557E" w:rsidRPr="003F57A5" w:rsidRDefault="00C822F0" w:rsidP="00EB255A">
      <w:pPr>
        <w:pStyle w:val="ListParagraph"/>
        <w:numPr>
          <w:ilvl w:val="0"/>
          <w:numId w:val="2"/>
        </w:numPr>
        <w:tabs>
          <w:tab w:val="left" w:pos="1800"/>
        </w:tabs>
        <w:autoSpaceDE w:val="0"/>
        <w:autoSpaceDN w:val="0"/>
        <w:adjustRightInd w:val="0"/>
        <w:spacing w:line="240" w:lineRule="exact"/>
        <w:ind w:left="1440" w:right="1210" w:firstLine="0"/>
        <w:jc w:val="both"/>
      </w:pPr>
      <w:r w:rsidRPr="00EB255A">
        <w:t xml:space="preserve">Based on </w:t>
      </w:r>
      <w:r w:rsidR="009555F0">
        <w:t>the evaluation’s</w:t>
      </w:r>
      <w:r w:rsidR="008E6CA0" w:rsidRPr="00EB255A">
        <w:t xml:space="preserve"> </w:t>
      </w:r>
      <w:r w:rsidRPr="00EB255A">
        <w:t>recommendations, this country programme will continue to focus on promot</w:t>
      </w:r>
      <w:r w:rsidR="00C2784D" w:rsidRPr="00EB255A">
        <w:t>ing</w:t>
      </w:r>
      <w:r w:rsidRPr="00EB255A">
        <w:t xml:space="preserve"> synerg</w:t>
      </w:r>
      <w:r w:rsidR="00111AFC" w:rsidRPr="00EB255A">
        <w:t>ies</w:t>
      </w:r>
      <w:r w:rsidRPr="00EB255A">
        <w:t xml:space="preserve"> across projects to enhance UNDP</w:t>
      </w:r>
      <w:r w:rsidR="00111AFC" w:rsidRPr="00EB255A">
        <w:t>’s</w:t>
      </w:r>
      <w:r w:rsidRPr="00EB255A">
        <w:t xml:space="preserve"> contribution to improvement</w:t>
      </w:r>
      <w:r w:rsidR="00C2784D" w:rsidRPr="00EB255A">
        <w:t>s</w:t>
      </w:r>
      <w:r w:rsidRPr="00EB255A">
        <w:t xml:space="preserve"> at policy level</w:t>
      </w:r>
      <w:r w:rsidRPr="003F57A5">
        <w:t xml:space="preserve"> and real change on the ground. Along with providing capacity support to the government, UNDP will develop a coherent strategy to engage on governance reform to improve accountability</w:t>
      </w:r>
      <w:r w:rsidR="00C32476">
        <w:t xml:space="preserve"> </w:t>
      </w:r>
      <w:r w:rsidRPr="003F57A5">
        <w:t xml:space="preserve">mechanisms and strengthen gender responses </w:t>
      </w:r>
      <w:r w:rsidRPr="009E28A1">
        <w:t>across outcome areas.</w:t>
      </w:r>
      <w:r w:rsidRPr="003F57A5">
        <w:t xml:space="preserve"> </w:t>
      </w:r>
    </w:p>
    <w:p w14:paraId="2440D3DF" w14:textId="77777777" w:rsidR="00BD76A4" w:rsidRPr="00EB255A" w:rsidRDefault="00BD76A4" w:rsidP="00EB255A">
      <w:pPr>
        <w:pStyle w:val="Heading2"/>
        <w:tabs>
          <w:tab w:val="left" w:pos="1800"/>
        </w:tabs>
        <w:spacing w:line="240" w:lineRule="exact"/>
        <w:ind w:left="1440" w:right="1267"/>
        <w:jc w:val="both"/>
        <w:rPr>
          <w:rFonts w:ascii="Times New Roman" w:hAnsi="Times New Roman"/>
          <w:b w:val="0"/>
          <w:color w:val="000000"/>
          <w:sz w:val="20"/>
        </w:rPr>
      </w:pPr>
    </w:p>
    <w:p w14:paraId="2440D3E0" w14:textId="67CB2F02" w:rsidR="004820B0" w:rsidRPr="00AB28A6" w:rsidRDefault="00677F8A" w:rsidP="00672292">
      <w:pPr>
        <w:pStyle w:val="Heading2"/>
        <w:numPr>
          <w:ilvl w:val="0"/>
          <w:numId w:val="10"/>
        </w:numPr>
        <w:tabs>
          <w:tab w:val="left" w:pos="1800"/>
        </w:tabs>
        <w:spacing w:after="200" w:line="240" w:lineRule="exact"/>
        <w:ind w:left="1440" w:right="1267" w:hanging="360"/>
        <w:jc w:val="both"/>
        <w:rPr>
          <w:rFonts w:ascii="Times New Roman" w:hAnsi="Times New Roman"/>
          <w:color w:val="000000"/>
          <w:spacing w:val="-3"/>
          <w:sz w:val="20"/>
        </w:rPr>
      </w:pPr>
      <w:r w:rsidRPr="00AB28A6">
        <w:rPr>
          <w:rFonts w:ascii="Times New Roman" w:hAnsi="Times New Roman"/>
          <w:bCs/>
          <w:color w:val="000000"/>
          <w:sz w:val="24"/>
          <w:szCs w:val="24"/>
        </w:rPr>
        <w:t xml:space="preserve">Programme </w:t>
      </w:r>
      <w:r w:rsidR="00EB255A">
        <w:rPr>
          <w:rFonts w:ascii="Times New Roman" w:hAnsi="Times New Roman"/>
          <w:bCs/>
          <w:color w:val="000000"/>
          <w:sz w:val="24"/>
          <w:szCs w:val="24"/>
        </w:rPr>
        <w:t>p</w:t>
      </w:r>
      <w:r w:rsidRPr="00AB28A6">
        <w:rPr>
          <w:rFonts w:ascii="Times New Roman" w:hAnsi="Times New Roman"/>
          <w:bCs/>
          <w:color w:val="000000"/>
          <w:sz w:val="24"/>
          <w:szCs w:val="24"/>
        </w:rPr>
        <w:t>riorities</w:t>
      </w:r>
      <w:r w:rsidR="002B6341" w:rsidRPr="00AB28A6">
        <w:rPr>
          <w:rFonts w:ascii="Times New Roman" w:hAnsi="Times New Roman"/>
          <w:bCs/>
          <w:color w:val="000000"/>
          <w:sz w:val="24"/>
          <w:szCs w:val="24"/>
        </w:rPr>
        <w:t xml:space="preserve"> </w:t>
      </w:r>
      <w:r w:rsidR="004736BE" w:rsidRPr="00AB28A6">
        <w:rPr>
          <w:rFonts w:ascii="Times New Roman" w:hAnsi="Times New Roman"/>
          <w:bCs/>
          <w:color w:val="000000"/>
          <w:sz w:val="24"/>
          <w:szCs w:val="24"/>
        </w:rPr>
        <w:t xml:space="preserve">and </w:t>
      </w:r>
      <w:r w:rsidR="00EB255A">
        <w:rPr>
          <w:rFonts w:ascii="Times New Roman" w:hAnsi="Times New Roman"/>
          <w:bCs/>
          <w:color w:val="000000"/>
          <w:sz w:val="24"/>
          <w:szCs w:val="24"/>
        </w:rPr>
        <w:t>p</w:t>
      </w:r>
      <w:r w:rsidR="002B6341" w:rsidRPr="00AB28A6">
        <w:rPr>
          <w:rFonts w:ascii="Times New Roman" w:hAnsi="Times New Roman"/>
          <w:bCs/>
          <w:color w:val="000000"/>
          <w:sz w:val="24"/>
          <w:szCs w:val="24"/>
        </w:rPr>
        <w:t>artnerships</w:t>
      </w:r>
      <w:r w:rsidR="00074DB9" w:rsidRPr="00AB28A6">
        <w:rPr>
          <w:rFonts w:ascii="Times New Roman" w:hAnsi="Times New Roman"/>
          <w:bCs/>
          <w:color w:val="000000"/>
          <w:sz w:val="24"/>
          <w:szCs w:val="24"/>
        </w:rPr>
        <w:t xml:space="preserve"> </w:t>
      </w:r>
    </w:p>
    <w:p w14:paraId="3249BDD1" w14:textId="3FCCF556" w:rsidR="00226590" w:rsidRPr="00EB255A" w:rsidRDefault="00042867" w:rsidP="00EB255A">
      <w:pPr>
        <w:pStyle w:val="ListParagraph"/>
        <w:numPr>
          <w:ilvl w:val="0"/>
          <w:numId w:val="2"/>
        </w:numPr>
        <w:tabs>
          <w:tab w:val="left" w:pos="1800"/>
        </w:tabs>
        <w:spacing w:after="120"/>
        <w:ind w:left="1440" w:right="1210" w:firstLine="0"/>
        <w:contextualSpacing/>
        <w:jc w:val="both"/>
      </w:pPr>
      <w:bookmarkStart w:id="0" w:name="_Hlk77164940"/>
      <w:r w:rsidRPr="00EB255A">
        <w:t xml:space="preserve">This country programme document </w:t>
      </w:r>
      <w:r w:rsidR="009E28A1">
        <w:t>is</w:t>
      </w:r>
      <w:r w:rsidRPr="00EB255A">
        <w:t xml:space="preserve"> based on </w:t>
      </w:r>
      <w:r w:rsidR="00132925">
        <w:t>wide-ranging</w:t>
      </w:r>
      <w:r w:rsidRPr="00EB255A">
        <w:t xml:space="preserve"> </w:t>
      </w:r>
      <w:r w:rsidR="00187D35" w:rsidRPr="00EB255A">
        <w:t xml:space="preserve">national </w:t>
      </w:r>
      <w:r w:rsidRPr="00EB255A">
        <w:t>consultations</w:t>
      </w:r>
      <w:r w:rsidR="008E6CA0">
        <w:t>. It</w:t>
      </w:r>
      <w:r w:rsidRPr="00EB255A">
        <w:t xml:space="preserve"> derives from and contributes to the </w:t>
      </w:r>
      <w:r w:rsidR="00912C9C" w:rsidRPr="00EB255A">
        <w:t>G</w:t>
      </w:r>
      <w:r w:rsidRPr="00EB255A">
        <w:t xml:space="preserve">oals </w:t>
      </w:r>
      <w:r w:rsidR="00557DB8" w:rsidRPr="00EB255A">
        <w:t>and</w:t>
      </w:r>
      <w:r w:rsidRPr="00EB255A">
        <w:t xml:space="preserve"> </w:t>
      </w:r>
      <w:r w:rsidR="00111AFC" w:rsidRPr="00EB255A">
        <w:t xml:space="preserve">the </w:t>
      </w:r>
      <w:r w:rsidR="00823B92" w:rsidRPr="00EB255A">
        <w:t>UNSDCF</w:t>
      </w:r>
      <w:r w:rsidR="00532784" w:rsidRPr="00EB255A">
        <w:t xml:space="preserve"> </w:t>
      </w:r>
      <w:r w:rsidR="00111AFC" w:rsidRPr="00EB255A">
        <w:t>(2022-2026)</w:t>
      </w:r>
      <w:r w:rsidR="00063A57" w:rsidRPr="00EB255A">
        <w:t xml:space="preserve">. </w:t>
      </w:r>
      <w:r w:rsidR="009E28A1">
        <w:t>I</w:t>
      </w:r>
      <w:r w:rsidRPr="00EB255A">
        <w:t xml:space="preserve">t is directly aligned to </w:t>
      </w:r>
      <w:r w:rsidR="00A53FF4" w:rsidRPr="00EB255A">
        <w:t>Viet Nam</w:t>
      </w:r>
      <w:r w:rsidRPr="00EB255A">
        <w:t xml:space="preserve">’s </w:t>
      </w:r>
      <w:r w:rsidR="00876CBC" w:rsidRPr="00EB255A">
        <w:t>national plans</w:t>
      </w:r>
      <w:r w:rsidR="00895B96" w:rsidRPr="00EB255A">
        <w:t xml:space="preserve"> </w:t>
      </w:r>
      <w:r w:rsidRPr="00EB255A">
        <w:t xml:space="preserve">and the UNDP </w:t>
      </w:r>
      <w:r w:rsidR="00623014" w:rsidRPr="00EB255A">
        <w:t xml:space="preserve">Strategic Plan </w:t>
      </w:r>
      <w:r w:rsidRPr="00EB255A">
        <w:t>(2022-</w:t>
      </w:r>
      <w:r w:rsidR="00006EF9" w:rsidRPr="00EB255A">
        <w:t>20</w:t>
      </w:r>
      <w:r w:rsidR="00493CFC" w:rsidRPr="00EB255A">
        <w:t>26</w:t>
      </w:r>
      <w:r w:rsidRPr="00EB255A">
        <w:t xml:space="preserve">). </w:t>
      </w:r>
      <w:bookmarkEnd w:id="0"/>
      <w:r w:rsidR="000914D7" w:rsidRPr="00EB255A">
        <w:t xml:space="preserve">The </w:t>
      </w:r>
      <w:r w:rsidR="00187D35" w:rsidRPr="00EB255A">
        <w:t>UNSDCF</w:t>
      </w:r>
      <w:r w:rsidR="000914D7" w:rsidRPr="00EB255A">
        <w:t xml:space="preserve"> </w:t>
      </w:r>
      <w:r w:rsidR="00187D35" w:rsidRPr="00EB255A">
        <w:t>outcome areas are</w:t>
      </w:r>
      <w:r w:rsidR="000914D7" w:rsidRPr="00EB255A">
        <w:t xml:space="preserve"> (</w:t>
      </w:r>
      <w:r w:rsidR="004C7599" w:rsidRPr="00EB255A">
        <w:t>i</w:t>
      </w:r>
      <w:r w:rsidR="000914D7" w:rsidRPr="00EB255A">
        <w:t xml:space="preserve">) inclusive social </w:t>
      </w:r>
      <w:r w:rsidR="00BD19EE" w:rsidRPr="00EB255A">
        <w:t>development (</w:t>
      </w:r>
      <w:r w:rsidR="004C7599" w:rsidRPr="00EB255A">
        <w:t>ii</w:t>
      </w:r>
      <w:r w:rsidR="000914D7" w:rsidRPr="00EB255A">
        <w:t>) climate change resilience and sustainability, (</w:t>
      </w:r>
      <w:r w:rsidR="004C7599" w:rsidRPr="00EB255A">
        <w:t>iii</w:t>
      </w:r>
      <w:r w:rsidR="000914D7" w:rsidRPr="00EB255A">
        <w:t xml:space="preserve">) shared </w:t>
      </w:r>
      <w:r w:rsidR="00BD19EE" w:rsidRPr="00EB255A">
        <w:t>prosperity and</w:t>
      </w:r>
      <w:r w:rsidR="000914D7" w:rsidRPr="00EB255A">
        <w:t xml:space="preserve"> (</w:t>
      </w:r>
      <w:r w:rsidR="004C7599" w:rsidRPr="00EB255A">
        <w:t>iv</w:t>
      </w:r>
      <w:r w:rsidR="000914D7" w:rsidRPr="00EB255A">
        <w:t xml:space="preserve">) governance and </w:t>
      </w:r>
      <w:r w:rsidR="00573FA3" w:rsidRPr="00EB255A">
        <w:t>participation</w:t>
      </w:r>
      <w:r w:rsidR="000914D7" w:rsidRPr="00EB255A">
        <w:t xml:space="preserve">. </w:t>
      </w:r>
    </w:p>
    <w:p w14:paraId="7867F07A" w14:textId="77777777" w:rsidR="00226590" w:rsidRPr="00EB255A" w:rsidRDefault="00226590" w:rsidP="00EB255A">
      <w:pPr>
        <w:pStyle w:val="ListParagraph"/>
        <w:tabs>
          <w:tab w:val="left" w:pos="1800"/>
        </w:tabs>
        <w:spacing w:after="120"/>
        <w:ind w:left="1440" w:right="1210"/>
        <w:contextualSpacing/>
        <w:jc w:val="both"/>
        <w:rPr>
          <w:sz w:val="12"/>
          <w:szCs w:val="12"/>
        </w:rPr>
      </w:pPr>
    </w:p>
    <w:p w14:paraId="677F1B3D" w14:textId="34ECC44D" w:rsidR="00EF7A3C" w:rsidRDefault="00277FA1" w:rsidP="00EB255A">
      <w:pPr>
        <w:pStyle w:val="ListParagraph"/>
        <w:numPr>
          <w:ilvl w:val="0"/>
          <w:numId w:val="2"/>
        </w:numPr>
        <w:tabs>
          <w:tab w:val="left" w:pos="1800"/>
        </w:tabs>
        <w:spacing w:after="120"/>
        <w:ind w:left="1440" w:right="1210" w:firstLine="0"/>
        <w:contextualSpacing/>
        <w:jc w:val="both"/>
      </w:pPr>
      <w:r w:rsidRPr="00DE60ED">
        <w:t xml:space="preserve">UNDP’s programme </w:t>
      </w:r>
      <w:r w:rsidR="008B2129" w:rsidRPr="00DE60ED">
        <w:t xml:space="preserve">aims </w:t>
      </w:r>
      <w:r w:rsidRPr="00DE60ED">
        <w:t xml:space="preserve">to support the </w:t>
      </w:r>
      <w:r w:rsidR="00FC130D" w:rsidRPr="00DE60ED">
        <w:t>g</w:t>
      </w:r>
      <w:r w:rsidRPr="00DE60ED">
        <w:t xml:space="preserve">overnment to accelerate achievement of the </w:t>
      </w:r>
      <w:r w:rsidR="008E6CA0" w:rsidRPr="00DE60ED">
        <w:t>Goals</w:t>
      </w:r>
      <w:r w:rsidR="00DD6FED" w:rsidRPr="00DE60ED">
        <w:t xml:space="preserve">, </w:t>
      </w:r>
      <w:r w:rsidR="00731DFA" w:rsidRPr="00DE60ED">
        <w:t xml:space="preserve">guided </w:t>
      </w:r>
      <w:r w:rsidR="00A15D9E" w:rsidRPr="00DE60ED">
        <w:t xml:space="preserve">by </w:t>
      </w:r>
      <w:r w:rsidR="005514C0" w:rsidRPr="00DE60ED">
        <w:t xml:space="preserve">the </w:t>
      </w:r>
      <w:r w:rsidR="00A15D9E" w:rsidRPr="00DE60ED">
        <w:t>UNDP</w:t>
      </w:r>
      <w:r w:rsidR="00731DFA" w:rsidRPr="00DE60ED">
        <w:t xml:space="preserve"> </w:t>
      </w:r>
      <w:r w:rsidR="00731DFA" w:rsidRPr="00DE60ED">
        <w:rPr>
          <w:lang w:val="en-IN"/>
        </w:rPr>
        <w:t>Strategic Plan</w:t>
      </w:r>
      <w:r w:rsidR="00AD7025" w:rsidRPr="00DE60ED">
        <w:rPr>
          <w:lang w:val="en-IN"/>
        </w:rPr>
        <w:t>’s</w:t>
      </w:r>
      <w:r w:rsidR="00731DFA" w:rsidRPr="00DE60ED">
        <w:rPr>
          <w:lang w:val="en-IN"/>
        </w:rPr>
        <w:t xml:space="preserve"> three</w:t>
      </w:r>
      <w:r w:rsidR="008B2129" w:rsidRPr="00DE60ED">
        <w:rPr>
          <w:lang w:val="en-IN"/>
        </w:rPr>
        <w:t xml:space="preserve"> outcomes</w:t>
      </w:r>
      <w:r w:rsidR="00FA6190">
        <w:rPr>
          <w:lang w:val="en-IN"/>
        </w:rPr>
        <w:t xml:space="preserve"> as discussed below</w:t>
      </w:r>
      <w:r w:rsidR="008E6CA0" w:rsidRPr="00DE60ED">
        <w:rPr>
          <w:lang w:val="en-IN"/>
        </w:rPr>
        <w:t>. It</w:t>
      </w:r>
      <w:r w:rsidR="008E6CA0">
        <w:rPr>
          <w:lang w:val="en-IN"/>
        </w:rPr>
        <w:t xml:space="preserve"> is</w:t>
      </w:r>
      <w:r w:rsidR="00731DFA" w:rsidRPr="00EB255A">
        <w:rPr>
          <w:lang w:val="en-IN"/>
        </w:rPr>
        <w:t xml:space="preserve"> enhanced by the three enablers</w:t>
      </w:r>
      <w:r w:rsidR="008E6CA0">
        <w:rPr>
          <w:lang w:val="en-IN"/>
        </w:rPr>
        <w:t>:</w:t>
      </w:r>
      <w:r w:rsidR="00731DFA" w:rsidRPr="00EB255A">
        <w:rPr>
          <w:lang w:val="en-IN"/>
        </w:rPr>
        <w:t xml:space="preserve"> strategic innovation, digitalization and development financing. </w:t>
      </w:r>
      <w:r w:rsidR="00AA5E3F" w:rsidRPr="00EB255A">
        <w:t>B</w:t>
      </w:r>
      <w:r w:rsidR="00331AF2" w:rsidRPr="00EB255A">
        <w:t>ased on its</w:t>
      </w:r>
      <w:r w:rsidR="00042867" w:rsidRPr="00EB255A">
        <w:t xml:space="preserve"> comparative advantage</w:t>
      </w:r>
      <w:r w:rsidR="004C7599" w:rsidRPr="00EB255A">
        <w:t xml:space="preserve"> and </w:t>
      </w:r>
      <w:r w:rsidR="00CA3443" w:rsidRPr="00EB255A">
        <w:t xml:space="preserve">global </w:t>
      </w:r>
      <w:r w:rsidR="00042867" w:rsidRPr="00EB255A">
        <w:t>institutional capacit</w:t>
      </w:r>
      <w:r w:rsidR="004C7599" w:rsidRPr="00EB255A">
        <w:t>ies</w:t>
      </w:r>
      <w:r w:rsidR="00551E31" w:rsidRPr="00EB255A">
        <w:t>,</w:t>
      </w:r>
      <w:r w:rsidR="008058C6" w:rsidRPr="00EB255A">
        <w:t xml:space="preserve"> </w:t>
      </w:r>
      <w:r w:rsidR="00623014" w:rsidRPr="00EB255A">
        <w:t xml:space="preserve">UNDP </w:t>
      </w:r>
      <w:r w:rsidR="00AA5E3F" w:rsidRPr="00EB255A">
        <w:t>will</w:t>
      </w:r>
      <w:r w:rsidR="00AA5E3F">
        <w:t xml:space="preserve"> </w:t>
      </w:r>
      <w:r w:rsidR="00331AF2">
        <w:t xml:space="preserve">contribute </w:t>
      </w:r>
      <w:r w:rsidR="00F45974">
        <w:t>to</w:t>
      </w:r>
      <w:r w:rsidR="005514C0">
        <w:t xml:space="preserve"> UNSDCF</w:t>
      </w:r>
      <w:r w:rsidR="00F45974">
        <w:t xml:space="preserve"> outcome areas ii, iii and iv. </w:t>
      </w:r>
    </w:p>
    <w:p w14:paraId="0BA88283" w14:textId="77777777" w:rsidR="00EB255A" w:rsidRPr="00EB255A" w:rsidRDefault="00EB255A" w:rsidP="00EB255A">
      <w:pPr>
        <w:pStyle w:val="ListParagraph"/>
        <w:rPr>
          <w:sz w:val="12"/>
          <w:szCs w:val="12"/>
        </w:rPr>
      </w:pPr>
    </w:p>
    <w:p w14:paraId="7FD2AD25" w14:textId="75AE66A1" w:rsidR="00B8288B" w:rsidRPr="00EB255A" w:rsidRDefault="00B8288B" w:rsidP="00EB255A">
      <w:pPr>
        <w:pStyle w:val="ListParagraph"/>
        <w:numPr>
          <w:ilvl w:val="0"/>
          <w:numId w:val="2"/>
        </w:numPr>
        <w:tabs>
          <w:tab w:val="left" w:pos="1800"/>
        </w:tabs>
        <w:ind w:left="1440" w:right="1210" w:firstLine="0"/>
        <w:contextualSpacing/>
        <w:jc w:val="both"/>
      </w:pPr>
      <w:r>
        <w:rPr>
          <w:lang w:val="en-IN"/>
        </w:rPr>
        <w:lastRenderedPageBreak/>
        <w:t xml:space="preserve">Consolidating the results </w:t>
      </w:r>
      <w:r w:rsidR="0024524A">
        <w:rPr>
          <w:lang w:val="en-IN"/>
        </w:rPr>
        <w:t>of and lessons learn</w:t>
      </w:r>
      <w:r w:rsidR="008E6CA0">
        <w:rPr>
          <w:lang w:val="en-IN"/>
        </w:rPr>
        <w:t>ed</w:t>
      </w:r>
      <w:r w:rsidR="0024524A">
        <w:rPr>
          <w:lang w:val="en-IN"/>
        </w:rPr>
        <w:t xml:space="preserve"> from </w:t>
      </w:r>
      <w:r>
        <w:rPr>
          <w:lang w:val="en-IN"/>
        </w:rPr>
        <w:t>past program</w:t>
      </w:r>
      <w:r w:rsidR="003B1AAC">
        <w:rPr>
          <w:lang w:val="en-IN"/>
        </w:rPr>
        <w:t>mes</w:t>
      </w:r>
      <w:r w:rsidRPr="00226590">
        <w:rPr>
          <w:lang w:val="en-IN"/>
        </w:rPr>
        <w:t xml:space="preserve">, UNDP will </w:t>
      </w:r>
      <w:r w:rsidR="0024524A">
        <w:rPr>
          <w:lang w:val="en-IN"/>
        </w:rPr>
        <w:t xml:space="preserve">support </w:t>
      </w:r>
      <w:r w:rsidR="00996AE8">
        <w:rPr>
          <w:lang w:val="en-IN"/>
        </w:rPr>
        <w:t xml:space="preserve">government </w:t>
      </w:r>
      <w:r w:rsidR="0024524A">
        <w:rPr>
          <w:lang w:val="en-IN"/>
        </w:rPr>
        <w:t xml:space="preserve">with </w:t>
      </w:r>
      <w:r>
        <w:rPr>
          <w:lang w:val="en-IN"/>
        </w:rPr>
        <w:t xml:space="preserve">capacities for </w:t>
      </w:r>
      <w:r w:rsidR="008E6CA0">
        <w:rPr>
          <w:lang w:val="en-IN"/>
        </w:rPr>
        <w:t>a</w:t>
      </w:r>
      <w:r w:rsidRPr="00226590">
        <w:rPr>
          <w:lang w:val="en-IN"/>
        </w:rPr>
        <w:t>nticipatory</w:t>
      </w:r>
      <w:r>
        <w:rPr>
          <w:lang w:val="en-IN"/>
        </w:rPr>
        <w:t xml:space="preserve">, </w:t>
      </w:r>
      <w:r w:rsidR="008E6CA0">
        <w:rPr>
          <w:lang w:val="en-IN"/>
        </w:rPr>
        <w:t>a</w:t>
      </w:r>
      <w:r>
        <w:rPr>
          <w:lang w:val="en-IN"/>
        </w:rPr>
        <w:t xml:space="preserve">daptive and </w:t>
      </w:r>
      <w:r w:rsidR="008E6CA0">
        <w:rPr>
          <w:lang w:val="en-IN"/>
        </w:rPr>
        <w:t>a</w:t>
      </w:r>
      <w:r>
        <w:rPr>
          <w:lang w:val="en-IN"/>
        </w:rPr>
        <w:t xml:space="preserve">gile </w:t>
      </w:r>
      <w:r w:rsidR="00A339E2">
        <w:rPr>
          <w:lang w:val="en-IN"/>
        </w:rPr>
        <w:t>(</w:t>
      </w:r>
      <w:r w:rsidR="009555F0">
        <w:rPr>
          <w:lang w:val="en-IN"/>
        </w:rPr>
        <w:t>t</w:t>
      </w:r>
      <w:r w:rsidR="00A339E2">
        <w:rPr>
          <w:lang w:val="en-IN"/>
        </w:rPr>
        <w:t>riple AAA</w:t>
      </w:r>
      <w:r w:rsidR="00DF2454">
        <w:rPr>
          <w:rStyle w:val="FootnoteReference"/>
          <w:lang w:val="en-IN"/>
        </w:rPr>
        <w:footnoteReference w:id="12"/>
      </w:r>
      <w:r w:rsidR="00A339E2">
        <w:rPr>
          <w:lang w:val="en-IN"/>
        </w:rPr>
        <w:t xml:space="preserve">) </w:t>
      </w:r>
      <w:r>
        <w:rPr>
          <w:lang w:val="en-IN"/>
        </w:rPr>
        <w:t xml:space="preserve">responses </w:t>
      </w:r>
      <w:r w:rsidRPr="00226590">
        <w:rPr>
          <w:lang w:val="en-IN"/>
        </w:rPr>
        <w:t>to complex</w:t>
      </w:r>
      <w:r>
        <w:rPr>
          <w:lang w:val="en-IN"/>
        </w:rPr>
        <w:t xml:space="preserve"> and emerging challenges by: </w:t>
      </w:r>
      <w:r w:rsidR="008E6CA0">
        <w:rPr>
          <w:lang w:val="en-IN"/>
        </w:rPr>
        <w:t>(</w:t>
      </w:r>
      <w:r>
        <w:rPr>
          <w:lang w:val="en-IN"/>
        </w:rPr>
        <w:t xml:space="preserve">a) evidence gathering and analysis </w:t>
      </w:r>
      <w:r w:rsidR="009555F0">
        <w:rPr>
          <w:lang w:val="en-IN"/>
        </w:rPr>
        <w:t xml:space="preserve">to </w:t>
      </w:r>
      <w:r w:rsidR="0024524A" w:rsidRPr="00EB255A">
        <w:rPr>
          <w:lang w:val="en-IN"/>
        </w:rPr>
        <w:t xml:space="preserve">address </w:t>
      </w:r>
      <w:r w:rsidRPr="00EB255A">
        <w:rPr>
          <w:lang w:val="en-IN"/>
        </w:rPr>
        <w:t>new forms of multidimensional poverty</w:t>
      </w:r>
      <w:r w:rsidR="00996AE8" w:rsidRPr="00EB255A">
        <w:rPr>
          <w:lang w:val="en-IN"/>
        </w:rPr>
        <w:t xml:space="preserve">, keeping </w:t>
      </w:r>
      <w:r w:rsidRPr="00EB255A">
        <w:rPr>
          <w:lang w:val="en-IN"/>
        </w:rPr>
        <w:t>nature and environment at the heart of economic development</w:t>
      </w:r>
      <w:r w:rsidR="00567E0D">
        <w:rPr>
          <w:lang w:val="en-IN"/>
        </w:rPr>
        <w:t>;</w:t>
      </w:r>
      <w:r w:rsidRPr="00EB255A">
        <w:rPr>
          <w:lang w:val="en-IN"/>
        </w:rPr>
        <w:t xml:space="preserve"> </w:t>
      </w:r>
      <w:r w:rsidR="00567E0D">
        <w:rPr>
          <w:lang w:val="en-IN"/>
        </w:rPr>
        <w:t>(</w:t>
      </w:r>
      <w:r w:rsidRPr="00EB255A">
        <w:rPr>
          <w:lang w:val="en-IN"/>
        </w:rPr>
        <w:t>b) inclusive, human-centric digit</w:t>
      </w:r>
      <w:r w:rsidR="00B84C80">
        <w:rPr>
          <w:lang w:val="en-IN"/>
        </w:rPr>
        <w:t>al</w:t>
      </w:r>
      <w:r w:rsidRPr="00EB255A">
        <w:rPr>
          <w:lang w:val="en-IN"/>
        </w:rPr>
        <w:t>ization and innovation</w:t>
      </w:r>
      <w:r w:rsidR="00567E0D">
        <w:rPr>
          <w:lang w:val="en-IN"/>
        </w:rPr>
        <w:t>;</w:t>
      </w:r>
      <w:r w:rsidRPr="00EB255A">
        <w:rPr>
          <w:lang w:val="en-IN"/>
        </w:rPr>
        <w:t xml:space="preserve"> </w:t>
      </w:r>
      <w:r w:rsidR="00567E0D">
        <w:rPr>
          <w:lang w:val="en-IN"/>
        </w:rPr>
        <w:t>(</w:t>
      </w:r>
      <w:r w:rsidRPr="00EB255A">
        <w:rPr>
          <w:lang w:val="en-IN"/>
        </w:rPr>
        <w:t>c) reframing policy choices and enabling shifts to address system</w:t>
      </w:r>
      <w:r w:rsidR="0024524A" w:rsidRPr="00EB255A">
        <w:rPr>
          <w:lang w:val="en-IN"/>
        </w:rPr>
        <w:t>ic gaps</w:t>
      </w:r>
      <w:r w:rsidR="00567E0D">
        <w:rPr>
          <w:lang w:val="en-IN"/>
        </w:rPr>
        <w:t>;</w:t>
      </w:r>
      <w:r w:rsidRPr="00EB255A">
        <w:rPr>
          <w:lang w:val="en-IN"/>
        </w:rPr>
        <w:t xml:space="preserve"> </w:t>
      </w:r>
      <w:r w:rsidR="00567E0D">
        <w:rPr>
          <w:lang w:val="en-IN"/>
        </w:rPr>
        <w:t>(</w:t>
      </w:r>
      <w:r w:rsidR="00602BAC" w:rsidRPr="00EB255A">
        <w:rPr>
          <w:lang w:val="en-IN"/>
        </w:rPr>
        <w:t>d</w:t>
      </w:r>
      <w:r w:rsidRPr="00EB255A">
        <w:rPr>
          <w:lang w:val="en-IN"/>
        </w:rPr>
        <w:t xml:space="preserve">) testing and scaling </w:t>
      </w:r>
      <w:r w:rsidR="00567E0D">
        <w:rPr>
          <w:lang w:val="en-IN"/>
        </w:rPr>
        <w:t xml:space="preserve">up </w:t>
      </w:r>
      <w:r w:rsidRPr="00EB255A">
        <w:rPr>
          <w:lang w:val="en-IN"/>
        </w:rPr>
        <w:t>successful implementation models</w:t>
      </w:r>
      <w:r w:rsidR="00567E0D">
        <w:rPr>
          <w:lang w:val="en-IN"/>
        </w:rPr>
        <w:t>;</w:t>
      </w:r>
      <w:r w:rsidR="002C7820" w:rsidRPr="00EB255A">
        <w:rPr>
          <w:lang w:val="en-IN"/>
        </w:rPr>
        <w:t xml:space="preserve"> </w:t>
      </w:r>
      <w:r w:rsidR="00807725" w:rsidRPr="00EB255A">
        <w:rPr>
          <w:lang w:val="en-IN"/>
        </w:rPr>
        <w:t xml:space="preserve">and </w:t>
      </w:r>
      <w:r w:rsidR="00567E0D">
        <w:rPr>
          <w:lang w:val="en-IN"/>
        </w:rPr>
        <w:t>(</w:t>
      </w:r>
      <w:r w:rsidR="002C7820" w:rsidRPr="00EB255A">
        <w:rPr>
          <w:lang w:val="en-IN"/>
        </w:rPr>
        <w:t>e)</w:t>
      </w:r>
      <w:r w:rsidRPr="00EB255A">
        <w:rPr>
          <w:lang w:val="en-IN"/>
        </w:rPr>
        <w:t xml:space="preserve"> develop</w:t>
      </w:r>
      <w:r w:rsidR="002C7820" w:rsidRPr="00EB255A">
        <w:rPr>
          <w:lang w:val="en-IN"/>
        </w:rPr>
        <w:t>ing</w:t>
      </w:r>
      <w:r w:rsidRPr="00EB255A">
        <w:rPr>
          <w:lang w:val="en-IN"/>
        </w:rPr>
        <w:t xml:space="preserve"> </w:t>
      </w:r>
      <w:r w:rsidR="00412F44" w:rsidRPr="00EB255A">
        <w:rPr>
          <w:lang w:val="en-IN"/>
        </w:rPr>
        <w:t xml:space="preserve">platforms </w:t>
      </w:r>
      <w:r w:rsidR="00567E0D">
        <w:rPr>
          <w:lang w:val="en-IN"/>
        </w:rPr>
        <w:t>to</w:t>
      </w:r>
      <w:r w:rsidR="00567E0D" w:rsidRPr="00EB255A">
        <w:rPr>
          <w:lang w:val="en-IN"/>
        </w:rPr>
        <w:t xml:space="preserve"> </w:t>
      </w:r>
      <w:r w:rsidRPr="00EB255A">
        <w:rPr>
          <w:lang w:val="en-IN"/>
        </w:rPr>
        <w:t xml:space="preserve">improve fiscal </w:t>
      </w:r>
      <w:r w:rsidR="00A15D9E" w:rsidRPr="00EB255A">
        <w:rPr>
          <w:lang w:val="en-IN"/>
        </w:rPr>
        <w:t>planning</w:t>
      </w:r>
      <w:r w:rsidRPr="00EB255A">
        <w:rPr>
          <w:lang w:val="en-IN"/>
        </w:rPr>
        <w:t xml:space="preserve"> and mobilization of resources.  </w:t>
      </w:r>
    </w:p>
    <w:p w14:paraId="58F7F43F" w14:textId="77777777" w:rsidR="00EB255A" w:rsidRPr="00EB255A" w:rsidRDefault="00EB255A" w:rsidP="00EB255A">
      <w:pPr>
        <w:pStyle w:val="ListParagraph"/>
        <w:rPr>
          <w:sz w:val="12"/>
          <w:szCs w:val="12"/>
        </w:rPr>
      </w:pPr>
    </w:p>
    <w:p w14:paraId="789DE761" w14:textId="220DFBE4" w:rsidR="006112FA" w:rsidRPr="00EB255A" w:rsidRDefault="003B1AAC" w:rsidP="00EB255A">
      <w:pPr>
        <w:pStyle w:val="ListParagraph"/>
        <w:numPr>
          <w:ilvl w:val="0"/>
          <w:numId w:val="2"/>
        </w:numPr>
        <w:tabs>
          <w:tab w:val="left" w:pos="1800"/>
        </w:tabs>
        <w:ind w:left="1440" w:right="1210" w:firstLine="0"/>
        <w:contextualSpacing/>
        <w:jc w:val="both"/>
      </w:pPr>
      <w:r w:rsidRPr="00EB255A">
        <w:t>The</w:t>
      </w:r>
      <w:r w:rsidR="008058C6" w:rsidRPr="00EB255A">
        <w:t xml:space="preserve"> 20</w:t>
      </w:r>
      <w:r w:rsidR="00866E8F" w:rsidRPr="00EB255A">
        <w:t>20</w:t>
      </w:r>
      <w:r w:rsidR="008058C6" w:rsidRPr="00EB255A">
        <w:t xml:space="preserve"> </w:t>
      </w:r>
      <w:r w:rsidR="00CC7A86">
        <w:t>q</w:t>
      </w:r>
      <w:r w:rsidRPr="00EB255A">
        <w:t xml:space="preserve">uadrennial </w:t>
      </w:r>
      <w:r w:rsidR="00CC7A86">
        <w:t>c</w:t>
      </w:r>
      <w:r w:rsidRPr="00EB255A">
        <w:t xml:space="preserve">omprehensive </w:t>
      </w:r>
      <w:r w:rsidR="00CC7A86">
        <w:t>p</w:t>
      </w:r>
      <w:r w:rsidRPr="00EB255A">
        <w:t xml:space="preserve">olicy </w:t>
      </w:r>
      <w:r w:rsidR="00CC7A86">
        <w:t>r</w:t>
      </w:r>
      <w:r w:rsidRPr="00EB255A">
        <w:t xml:space="preserve">eview </w:t>
      </w:r>
      <w:r w:rsidR="008A49EE" w:rsidRPr="00EB255A">
        <w:rPr>
          <w:lang w:val="en-IN"/>
        </w:rPr>
        <w:t xml:space="preserve">underlined the importance of </w:t>
      </w:r>
      <w:r w:rsidR="00567E0D">
        <w:rPr>
          <w:lang w:val="en-IN"/>
        </w:rPr>
        <w:t xml:space="preserve">collaboration among </w:t>
      </w:r>
      <w:r w:rsidR="008A49EE" w:rsidRPr="00EB255A">
        <w:rPr>
          <w:lang w:val="en-IN"/>
        </w:rPr>
        <w:t>U</w:t>
      </w:r>
      <w:r w:rsidR="00567E0D">
        <w:rPr>
          <w:lang w:val="en-IN"/>
        </w:rPr>
        <w:t xml:space="preserve">nited </w:t>
      </w:r>
      <w:r w:rsidR="008A49EE" w:rsidRPr="00EB255A">
        <w:rPr>
          <w:lang w:val="en-IN"/>
        </w:rPr>
        <w:t>N</w:t>
      </w:r>
      <w:r w:rsidR="00567E0D">
        <w:rPr>
          <w:lang w:val="en-IN"/>
        </w:rPr>
        <w:t>ations entities</w:t>
      </w:r>
      <w:r w:rsidR="008A49EE" w:rsidRPr="00EB255A">
        <w:rPr>
          <w:lang w:val="en-IN"/>
        </w:rPr>
        <w:t xml:space="preserve"> to deliver integrated solutions</w:t>
      </w:r>
      <w:r w:rsidR="0024524A" w:rsidRPr="00EB255A">
        <w:rPr>
          <w:lang w:val="en-IN"/>
        </w:rPr>
        <w:t xml:space="preserve">. </w:t>
      </w:r>
      <w:r w:rsidR="0024524A" w:rsidRPr="00EB255A">
        <w:t xml:space="preserve">Accordingly, UNDP will </w:t>
      </w:r>
      <w:r w:rsidR="00D03D43" w:rsidRPr="00EB255A">
        <w:t>contribut</w:t>
      </w:r>
      <w:r w:rsidR="0024524A" w:rsidRPr="00EB255A">
        <w:t>e</w:t>
      </w:r>
      <w:r w:rsidR="00D03D43" w:rsidRPr="00EB255A">
        <w:t xml:space="preserve"> to the governance architecture of </w:t>
      </w:r>
      <w:r w:rsidR="00567E0D">
        <w:t xml:space="preserve">the </w:t>
      </w:r>
      <w:r w:rsidR="00823B92" w:rsidRPr="00EB255A">
        <w:t>UNSDCF</w:t>
      </w:r>
      <w:r w:rsidR="0024524A" w:rsidRPr="00EB255A">
        <w:t xml:space="preserve">, </w:t>
      </w:r>
      <w:r w:rsidR="008058C6" w:rsidRPr="00EB255A">
        <w:t xml:space="preserve">working jointly </w:t>
      </w:r>
      <w:r w:rsidR="0024524A" w:rsidRPr="00EB255A">
        <w:t xml:space="preserve">towards </w:t>
      </w:r>
      <w:r w:rsidR="00B2675F" w:rsidRPr="00EB255A">
        <w:t xml:space="preserve">financing for </w:t>
      </w:r>
      <w:r w:rsidR="00547632">
        <w:t xml:space="preserve">the 2030 </w:t>
      </w:r>
      <w:r w:rsidR="00912C9C" w:rsidRPr="00EB255A">
        <w:t>Agenda</w:t>
      </w:r>
      <w:r w:rsidR="00B2675F" w:rsidRPr="00EB255A">
        <w:t xml:space="preserve">, </w:t>
      </w:r>
      <w:r w:rsidR="00A32749" w:rsidRPr="00EB255A">
        <w:t xml:space="preserve">improving </w:t>
      </w:r>
      <w:r w:rsidR="008058C6" w:rsidRPr="00EB255A">
        <w:t>data</w:t>
      </w:r>
      <w:r w:rsidR="00567E0D">
        <w:t xml:space="preserve"> on the Goals</w:t>
      </w:r>
      <w:r w:rsidR="008058C6" w:rsidRPr="00EB255A">
        <w:t xml:space="preserve">, </w:t>
      </w:r>
      <w:r w:rsidR="00A32749" w:rsidRPr="00EB255A">
        <w:t xml:space="preserve">reducing </w:t>
      </w:r>
      <w:r w:rsidR="008058C6" w:rsidRPr="00EB255A">
        <w:t>gender-based violence, advancing the rights of pe</w:t>
      </w:r>
      <w:r w:rsidR="00A53FF4" w:rsidRPr="00EB255A">
        <w:t>rsons</w:t>
      </w:r>
      <w:r w:rsidR="008058C6" w:rsidRPr="00EB255A">
        <w:t xml:space="preserve"> with disabilit</w:t>
      </w:r>
      <w:r w:rsidR="00567E0D">
        <w:t>y</w:t>
      </w:r>
      <w:r w:rsidR="00EB6EF7" w:rsidRPr="00EB255A">
        <w:t xml:space="preserve"> and </w:t>
      </w:r>
      <w:r w:rsidR="00A4499B" w:rsidRPr="00EB255A">
        <w:t xml:space="preserve">improving </w:t>
      </w:r>
      <w:r w:rsidR="008058C6" w:rsidRPr="00EB255A">
        <w:t>disaster</w:t>
      </w:r>
      <w:r w:rsidR="0070749B" w:rsidRPr="00EB255A">
        <w:t xml:space="preserve"> response and</w:t>
      </w:r>
      <w:r w:rsidR="008058C6" w:rsidRPr="00EB255A">
        <w:t xml:space="preserve"> preparedness</w:t>
      </w:r>
      <w:r w:rsidR="00B2675F" w:rsidRPr="00EB255A">
        <w:t>.</w:t>
      </w:r>
      <w:r w:rsidR="00D03D43" w:rsidRPr="00EB255A">
        <w:t xml:space="preserve"> </w:t>
      </w:r>
      <w:r w:rsidR="00807725" w:rsidRPr="00EB255A">
        <w:t xml:space="preserve">Along with partner United Nations organizations, UNDP will provide the evidence, tools, methodologies, policy expertise and innovative solutions to accelerate the achievement of UNSDCF outcomes. </w:t>
      </w:r>
    </w:p>
    <w:p w14:paraId="00905EB1" w14:textId="77777777" w:rsidR="002515F2" w:rsidRPr="00EB255A" w:rsidRDefault="002515F2" w:rsidP="00EB255A">
      <w:pPr>
        <w:tabs>
          <w:tab w:val="left" w:pos="1800"/>
        </w:tabs>
        <w:ind w:left="1440"/>
        <w:rPr>
          <w:sz w:val="12"/>
          <w:szCs w:val="12"/>
        </w:rPr>
      </w:pPr>
    </w:p>
    <w:p w14:paraId="2F217E3A" w14:textId="4B1EE110" w:rsidR="002515F2" w:rsidRPr="00CD550F" w:rsidRDefault="00F03953" w:rsidP="00CD550F">
      <w:pPr>
        <w:pStyle w:val="ListParagraph"/>
        <w:numPr>
          <w:ilvl w:val="0"/>
          <w:numId w:val="2"/>
        </w:numPr>
        <w:tabs>
          <w:tab w:val="left" w:pos="1800"/>
        </w:tabs>
        <w:ind w:left="1440" w:right="1210" w:firstLine="0"/>
        <w:contextualSpacing/>
        <w:jc w:val="both"/>
      </w:pPr>
      <w:r w:rsidRPr="00EB255A">
        <w:t xml:space="preserve">Across outcome areas, UNDP will support </w:t>
      </w:r>
      <w:r w:rsidR="00493CFC" w:rsidRPr="00EB255A">
        <w:rPr>
          <w:color w:val="0A0A0A"/>
          <w:spacing w:val="4"/>
          <w:shd w:val="clear" w:color="auto" w:fill="FEFEFE"/>
        </w:rPr>
        <w:t>the</w:t>
      </w:r>
      <w:r w:rsidRPr="00EB255A">
        <w:rPr>
          <w:color w:val="0A0A0A"/>
          <w:spacing w:val="4"/>
          <w:shd w:val="clear" w:color="auto" w:fill="FEFEFE"/>
        </w:rPr>
        <w:t xml:space="preserve"> </w:t>
      </w:r>
      <w:r w:rsidR="00FC130D" w:rsidRPr="00EB255A">
        <w:rPr>
          <w:color w:val="0A0A0A"/>
          <w:spacing w:val="4"/>
          <w:shd w:val="clear" w:color="auto" w:fill="FEFEFE"/>
        </w:rPr>
        <w:t>g</w:t>
      </w:r>
      <w:r w:rsidRPr="00EB255A">
        <w:rPr>
          <w:color w:val="0A0A0A"/>
          <w:spacing w:val="4"/>
          <w:shd w:val="clear" w:color="auto" w:fill="FEFEFE"/>
        </w:rPr>
        <w:t>overnment’s commitment to international integration</w:t>
      </w:r>
      <w:r w:rsidR="00CF45FA" w:rsidRPr="00EB255A">
        <w:rPr>
          <w:color w:val="0A0A0A"/>
          <w:spacing w:val="4"/>
          <w:shd w:val="clear" w:color="auto" w:fill="FEFEFE"/>
        </w:rPr>
        <w:t xml:space="preserve">, </w:t>
      </w:r>
      <w:r w:rsidR="001D167E" w:rsidRPr="00EB255A">
        <w:rPr>
          <w:color w:val="0A0A0A"/>
          <w:spacing w:val="4"/>
          <w:shd w:val="clear" w:color="auto" w:fill="FEFEFE"/>
        </w:rPr>
        <w:t>augment</w:t>
      </w:r>
      <w:r w:rsidR="00CF45FA" w:rsidRPr="00EB255A">
        <w:rPr>
          <w:color w:val="0A0A0A"/>
          <w:spacing w:val="4"/>
          <w:shd w:val="clear" w:color="auto" w:fill="FEFEFE"/>
        </w:rPr>
        <w:t>ing</w:t>
      </w:r>
      <w:r w:rsidR="001D167E" w:rsidRPr="00EB255A">
        <w:rPr>
          <w:color w:val="0A0A0A"/>
          <w:spacing w:val="4"/>
          <w:shd w:val="clear" w:color="auto" w:fill="FEFEFE"/>
        </w:rPr>
        <w:t xml:space="preserve"> capacities to derive benefits from </w:t>
      </w:r>
      <w:r w:rsidR="00567E0D">
        <w:rPr>
          <w:color w:val="0A0A0A"/>
          <w:spacing w:val="4"/>
          <w:shd w:val="clear" w:color="auto" w:fill="FEFEFE"/>
        </w:rPr>
        <w:t>S</w:t>
      </w:r>
      <w:r w:rsidR="001D167E" w:rsidRPr="00EB255A">
        <w:rPr>
          <w:color w:val="0A0A0A"/>
          <w:spacing w:val="4"/>
          <w:shd w:val="clear" w:color="auto" w:fill="FEFEFE"/>
        </w:rPr>
        <w:t>outh-</w:t>
      </w:r>
      <w:r w:rsidR="00567E0D">
        <w:rPr>
          <w:color w:val="0A0A0A"/>
          <w:spacing w:val="4"/>
          <w:shd w:val="clear" w:color="auto" w:fill="FEFEFE"/>
        </w:rPr>
        <w:t>S</w:t>
      </w:r>
      <w:r w:rsidR="001D167E" w:rsidRPr="00EB255A">
        <w:rPr>
          <w:color w:val="0A0A0A"/>
          <w:spacing w:val="4"/>
          <w:shd w:val="clear" w:color="auto" w:fill="FEFEFE"/>
        </w:rPr>
        <w:t xml:space="preserve">outh and </w:t>
      </w:r>
      <w:r w:rsidR="001D167E" w:rsidRPr="00EB255A">
        <w:rPr>
          <w:color w:val="000000" w:themeColor="text1"/>
          <w:spacing w:val="4"/>
          <w:shd w:val="clear" w:color="auto" w:fill="FEFEFE"/>
        </w:rPr>
        <w:t>triangular cooperation</w:t>
      </w:r>
      <w:r w:rsidR="00CF45FA" w:rsidRPr="00EB255A">
        <w:rPr>
          <w:color w:val="000000" w:themeColor="text1"/>
          <w:spacing w:val="4"/>
          <w:shd w:val="clear" w:color="auto" w:fill="FEFEFE"/>
        </w:rPr>
        <w:t xml:space="preserve"> </w:t>
      </w:r>
      <w:r w:rsidR="001D167E" w:rsidRPr="00EB255A">
        <w:rPr>
          <w:color w:val="000000" w:themeColor="text1"/>
          <w:spacing w:val="4"/>
          <w:shd w:val="clear" w:color="auto" w:fill="FEFEFE"/>
        </w:rPr>
        <w:t>through policy research, international exchange</w:t>
      </w:r>
      <w:r w:rsidR="004C3AC8" w:rsidRPr="00EB255A">
        <w:rPr>
          <w:color w:val="000000" w:themeColor="text1"/>
          <w:spacing w:val="4"/>
          <w:shd w:val="clear" w:color="auto" w:fill="FEFEFE"/>
        </w:rPr>
        <w:t xml:space="preserve"> and </w:t>
      </w:r>
      <w:r w:rsidR="003967CF" w:rsidRPr="00CD550F">
        <w:rPr>
          <w:color w:val="000000" w:themeColor="text1"/>
          <w:lang w:val="en-IN"/>
        </w:rPr>
        <w:t xml:space="preserve">partnerships that empower local actors, transform </w:t>
      </w:r>
      <w:r w:rsidR="008C7968" w:rsidRPr="00CD550F">
        <w:rPr>
          <w:color w:val="000000" w:themeColor="text1"/>
          <w:lang w:val="en-IN"/>
        </w:rPr>
        <w:t>systems</w:t>
      </w:r>
      <w:r w:rsidR="003967CF" w:rsidRPr="00CD550F">
        <w:rPr>
          <w:color w:val="000000" w:themeColor="text1"/>
          <w:lang w:val="en-IN"/>
        </w:rPr>
        <w:t xml:space="preserve"> and leverage digital</w:t>
      </w:r>
      <w:r w:rsidR="00C047C2" w:rsidRPr="00CD550F">
        <w:rPr>
          <w:color w:val="000000" w:themeColor="text1"/>
          <w:lang w:val="en-IN"/>
        </w:rPr>
        <w:t>i</w:t>
      </w:r>
      <w:r w:rsidR="00567E0D">
        <w:rPr>
          <w:color w:val="000000" w:themeColor="text1"/>
          <w:lang w:val="en-IN"/>
        </w:rPr>
        <w:t>z</w:t>
      </w:r>
      <w:r w:rsidR="00C047C2" w:rsidRPr="00CD550F">
        <w:rPr>
          <w:color w:val="000000" w:themeColor="text1"/>
          <w:lang w:val="en-IN"/>
        </w:rPr>
        <w:t>ation</w:t>
      </w:r>
      <w:r w:rsidR="003967CF" w:rsidRPr="00CD550F">
        <w:rPr>
          <w:color w:val="000000" w:themeColor="text1"/>
          <w:lang w:val="en-IN"/>
        </w:rPr>
        <w:t>.</w:t>
      </w:r>
      <w:r w:rsidR="002515F2" w:rsidRPr="00CD550F">
        <w:rPr>
          <w:color w:val="000000" w:themeColor="text1"/>
          <w:lang w:val="en-IN"/>
        </w:rPr>
        <w:t xml:space="preserve"> </w:t>
      </w:r>
      <w:r w:rsidR="00DA68D7" w:rsidRPr="00CD550F">
        <w:rPr>
          <w:color w:val="000000" w:themeColor="text1"/>
          <w:lang w:val="en-IN"/>
        </w:rPr>
        <w:t>Towards this</w:t>
      </w:r>
      <w:r w:rsidR="00A4499B" w:rsidRPr="00CD550F">
        <w:rPr>
          <w:color w:val="000000" w:themeColor="text1"/>
          <w:lang w:val="en-IN"/>
        </w:rPr>
        <w:t xml:space="preserve"> end</w:t>
      </w:r>
      <w:r w:rsidR="00DA68D7" w:rsidRPr="00CD550F">
        <w:rPr>
          <w:color w:val="000000" w:themeColor="text1"/>
          <w:lang w:val="en-IN"/>
        </w:rPr>
        <w:t>, UNDP will leverage the</w:t>
      </w:r>
      <w:r w:rsidR="002515F2" w:rsidRPr="00CD550F">
        <w:rPr>
          <w:color w:val="000000" w:themeColor="text1"/>
          <w:lang w:val="en-IN"/>
        </w:rPr>
        <w:t xml:space="preserve"> Global Policy Network and extensive country-to</w:t>
      </w:r>
      <w:r w:rsidR="002515F2" w:rsidRPr="00CD550F">
        <w:rPr>
          <w:lang w:val="en-IN"/>
        </w:rPr>
        <w:t>-country sharing through the Accelerator Labs Network.</w:t>
      </w:r>
    </w:p>
    <w:p w14:paraId="5FFA07D5" w14:textId="77777777" w:rsidR="00CA0A2C" w:rsidRPr="00CD550F" w:rsidRDefault="00CA0A2C" w:rsidP="00CD550F">
      <w:pPr>
        <w:pStyle w:val="ListParagraph"/>
        <w:tabs>
          <w:tab w:val="left" w:pos="1800"/>
        </w:tabs>
        <w:ind w:left="1440" w:right="1210"/>
        <w:contextualSpacing/>
        <w:jc w:val="both"/>
        <w:rPr>
          <w:sz w:val="12"/>
          <w:szCs w:val="12"/>
        </w:rPr>
      </w:pPr>
    </w:p>
    <w:p w14:paraId="6A5F6510" w14:textId="3D9BCBE2" w:rsidR="00F31167" w:rsidRPr="00A61A1C" w:rsidRDefault="00472679" w:rsidP="00CD550F">
      <w:pPr>
        <w:pStyle w:val="ListParagraph"/>
        <w:tabs>
          <w:tab w:val="left" w:pos="1800"/>
        </w:tabs>
        <w:ind w:left="1440" w:right="1210"/>
        <w:contextualSpacing/>
        <w:jc w:val="both"/>
        <w:rPr>
          <w:b/>
          <w:bCs/>
        </w:rPr>
      </w:pPr>
      <w:bookmarkStart w:id="1" w:name="_Hlk74755128"/>
      <w:bookmarkStart w:id="2" w:name="_Hlk74822205"/>
      <w:r w:rsidRPr="00A61A1C">
        <w:rPr>
          <w:b/>
          <w:bCs/>
        </w:rPr>
        <w:t>O</w:t>
      </w:r>
      <w:r w:rsidR="00A61A1C">
        <w:rPr>
          <w:b/>
          <w:bCs/>
        </w:rPr>
        <w:t>utcome a</w:t>
      </w:r>
      <w:r w:rsidR="000148A5" w:rsidRPr="00A61A1C">
        <w:rPr>
          <w:b/>
          <w:bCs/>
        </w:rPr>
        <w:t xml:space="preserve">rea </w:t>
      </w:r>
      <w:r w:rsidRPr="00A61A1C">
        <w:rPr>
          <w:b/>
          <w:bCs/>
        </w:rPr>
        <w:t xml:space="preserve">1: </w:t>
      </w:r>
      <w:r w:rsidR="00E42C9F" w:rsidRPr="00A61A1C">
        <w:rPr>
          <w:b/>
          <w:bCs/>
        </w:rPr>
        <w:t xml:space="preserve">Shared </w:t>
      </w:r>
      <w:r w:rsidR="00A61A1C">
        <w:rPr>
          <w:b/>
          <w:bCs/>
        </w:rPr>
        <w:t>p</w:t>
      </w:r>
      <w:r w:rsidR="00E42C9F" w:rsidRPr="00A61A1C">
        <w:rPr>
          <w:b/>
          <w:bCs/>
        </w:rPr>
        <w:t xml:space="preserve">rosperity through </w:t>
      </w:r>
      <w:r w:rsidR="00A61A1C">
        <w:rPr>
          <w:b/>
          <w:bCs/>
        </w:rPr>
        <w:t>s</w:t>
      </w:r>
      <w:r w:rsidR="00A662D8" w:rsidRPr="00A61A1C">
        <w:rPr>
          <w:b/>
          <w:bCs/>
        </w:rPr>
        <w:t xml:space="preserve">ustainable </w:t>
      </w:r>
      <w:r w:rsidR="00A61A1C">
        <w:rPr>
          <w:b/>
          <w:bCs/>
        </w:rPr>
        <w:t>e</w:t>
      </w:r>
      <w:r w:rsidR="00E42C9F" w:rsidRPr="00A61A1C">
        <w:rPr>
          <w:b/>
          <w:bCs/>
        </w:rPr>
        <w:t xml:space="preserve">conomic </w:t>
      </w:r>
      <w:r w:rsidR="00A61A1C">
        <w:rPr>
          <w:b/>
          <w:bCs/>
        </w:rPr>
        <w:t>t</w:t>
      </w:r>
      <w:r w:rsidR="00E42C9F" w:rsidRPr="00A61A1C">
        <w:rPr>
          <w:b/>
          <w:bCs/>
        </w:rPr>
        <w:t>ransformation</w:t>
      </w:r>
      <w:r w:rsidR="00E42C9F" w:rsidRPr="00A61A1C">
        <w:rPr>
          <w:b/>
          <w:bCs/>
          <w:strike/>
        </w:rPr>
        <w:t xml:space="preserve"> </w:t>
      </w:r>
    </w:p>
    <w:p w14:paraId="04F07543" w14:textId="77777777" w:rsidR="00F31167" w:rsidRPr="00CD550F" w:rsidRDefault="00F31167" w:rsidP="00CD550F">
      <w:pPr>
        <w:pStyle w:val="ListParagraph"/>
        <w:tabs>
          <w:tab w:val="left" w:pos="1800"/>
        </w:tabs>
        <w:ind w:left="1440" w:right="1210"/>
        <w:contextualSpacing/>
        <w:jc w:val="both"/>
        <w:rPr>
          <w:sz w:val="12"/>
          <w:szCs w:val="12"/>
        </w:rPr>
      </w:pPr>
    </w:p>
    <w:bookmarkEnd w:id="1"/>
    <w:p w14:paraId="5B47D5B6" w14:textId="4B0A2F4D" w:rsidR="001C002F" w:rsidRPr="00CD550F" w:rsidRDefault="00F5692A" w:rsidP="00CD550F">
      <w:pPr>
        <w:pStyle w:val="ListParagraph"/>
        <w:numPr>
          <w:ilvl w:val="0"/>
          <w:numId w:val="2"/>
        </w:numPr>
        <w:tabs>
          <w:tab w:val="left" w:pos="1800"/>
        </w:tabs>
        <w:ind w:left="1440" w:right="1210" w:firstLine="0"/>
        <w:contextualSpacing/>
        <w:jc w:val="both"/>
        <w:rPr>
          <w:lang w:val="en-IN" w:eastAsia="en-IN"/>
        </w:rPr>
      </w:pPr>
      <w:r w:rsidRPr="00CD550F">
        <w:t xml:space="preserve">The theory of change underpinning interventions </w:t>
      </w:r>
      <w:r w:rsidR="00063B72">
        <w:t>supporting</w:t>
      </w:r>
      <w:r w:rsidR="00063B72" w:rsidRPr="00CD550F">
        <w:t xml:space="preserve"> </w:t>
      </w:r>
      <w:r w:rsidRPr="00CD550F">
        <w:t xml:space="preserve">outcome area </w:t>
      </w:r>
      <w:r w:rsidR="00B84C80">
        <w:t xml:space="preserve">1 </w:t>
      </w:r>
      <w:r w:rsidRPr="00CD550F">
        <w:t xml:space="preserve">is that </w:t>
      </w:r>
      <w:r w:rsidRPr="00CD550F">
        <w:rPr>
          <w:i/>
          <w:iCs/>
        </w:rPr>
        <w:t>if</w:t>
      </w:r>
      <w:r w:rsidRPr="00CD550F">
        <w:t xml:space="preserve"> domestic firms achieve higher value addition, scale and competitiveness</w:t>
      </w:r>
      <w:r w:rsidR="00063B72">
        <w:t>;</w:t>
      </w:r>
      <w:r w:rsidRPr="00CD550F">
        <w:t xml:space="preserve"> </w:t>
      </w:r>
      <w:r w:rsidRPr="00CD550F">
        <w:rPr>
          <w:i/>
          <w:iCs/>
        </w:rPr>
        <w:t>if</w:t>
      </w:r>
      <w:r w:rsidRPr="00CD550F">
        <w:t xml:space="preserve"> policies for generating more productive and sustainable employment</w:t>
      </w:r>
      <w:r w:rsidR="00E945D6">
        <w:rPr>
          <w:strike/>
        </w:rPr>
        <w:t xml:space="preserve"> </w:t>
      </w:r>
      <w:r w:rsidRPr="00CD550F">
        <w:t>through development of domestic firms, including micro, medium</w:t>
      </w:r>
      <w:r w:rsidR="00B84C80">
        <w:t>-size</w:t>
      </w:r>
      <w:r w:rsidRPr="00CD550F">
        <w:t xml:space="preserve"> and small enterprises, especially in rural areas and </w:t>
      </w:r>
      <w:r w:rsidR="00063B72">
        <w:t xml:space="preserve">through </w:t>
      </w:r>
      <w:r w:rsidRPr="00CD550F">
        <w:t>economic empowerment of women,  are made effective</w:t>
      </w:r>
      <w:r w:rsidR="00063B72">
        <w:t>;</w:t>
      </w:r>
      <w:r w:rsidRPr="00CD550F">
        <w:t xml:space="preserve"> </w:t>
      </w:r>
      <w:r w:rsidRPr="00CD550F">
        <w:rPr>
          <w:i/>
          <w:iCs/>
        </w:rPr>
        <w:t>if</w:t>
      </w:r>
      <w:r w:rsidRPr="00CD550F">
        <w:t xml:space="preserve"> enhanced development investments and policies facilitate the adoption of modern, green technologies </w:t>
      </w:r>
      <w:r w:rsidR="00B910FA" w:rsidRPr="00CD550F">
        <w:t xml:space="preserve">and </w:t>
      </w:r>
      <w:r w:rsidRPr="00CD550F">
        <w:t>digital tools for an inclusive transition to the fourth industrial revolution</w:t>
      </w:r>
      <w:r w:rsidR="00B84C80">
        <w:t>;</w:t>
      </w:r>
      <w:r w:rsidRPr="00CD550F">
        <w:t xml:space="preserve"> </w:t>
      </w:r>
      <w:r w:rsidRPr="00CD550F">
        <w:rPr>
          <w:i/>
          <w:iCs/>
        </w:rPr>
        <w:t xml:space="preserve">then </w:t>
      </w:r>
      <w:r w:rsidRPr="00CD550F">
        <w:t>progress will be made towards reducing multidimensional poverty</w:t>
      </w:r>
      <w:r w:rsidR="00B64043" w:rsidRPr="00CD550F">
        <w:t xml:space="preserve">, </w:t>
      </w:r>
      <w:r w:rsidR="00063B72">
        <w:t xml:space="preserve">eradicating </w:t>
      </w:r>
      <w:r w:rsidR="00B64043" w:rsidRPr="00CD550F">
        <w:t xml:space="preserve">hunger </w:t>
      </w:r>
      <w:r w:rsidRPr="00CD550F">
        <w:t xml:space="preserve">and </w:t>
      </w:r>
      <w:r w:rsidR="00063B72">
        <w:t xml:space="preserve">achieving </w:t>
      </w:r>
      <w:r w:rsidRPr="00CD550F">
        <w:t>inclusive</w:t>
      </w:r>
      <w:r w:rsidR="00B910FA" w:rsidRPr="00CD550F">
        <w:t>,</w:t>
      </w:r>
      <w:r w:rsidRPr="00CD550F">
        <w:t xml:space="preserve"> sustainable economic transformation based on innovation, entrepreneurship, enhanced productivity and competitiveness. </w:t>
      </w:r>
      <w:r w:rsidR="008F1339" w:rsidRPr="00CD550F">
        <w:t>(</w:t>
      </w:r>
      <w:r w:rsidR="00063B72">
        <w:t>This will c</w:t>
      </w:r>
      <w:r w:rsidR="00DF2454" w:rsidRPr="00CD550F">
        <w:t>ontribut</w:t>
      </w:r>
      <w:r w:rsidR="00063B72">
        <w:t>e</w:t>
      </w:r>
      <w:r w:rsidR="00DF2454" w:rsidRPr="00CD550F">
        <w:t xml:space="preserve"> to </w:t>
      </w:r>
      <w:r w:rsidR="00063B72">
        <w:t>achievement of Goal</w:t>
      </w:r>
      <w:r w:rsidR="00DF2454" w:rsidRPr="00CD550F">
        <w:t>s</w:t>
      </w:r>
      <w:r w:rsidRPr="00CD550F">
        <w:t xml:space="preserve"> </w:t>
      </w:r>
      <w:r w:rsidR="004E7D02" w:rsidRPr="00CD550F">
        <w:t xml:space="preserve">5, </w:t>
      </w:r>
      <w:r w:rsidRPr="00CD550F">
        <w:t>8-10, 12</w:t>
      </w:r>
      <w:r w:rsidR="00063B72">
        <w:t xml:space="preserve"> and</w:t>
      </w:r>
      <w:r w:rsidRPr="00CD550F">
        <w:t xml:space="preserve"> 17</w:t>
      </w:r>
      <w:r w:rsidR="00063B72">
        <w:t>;</w:t>
      </w:r>
      <w:r w:rsidR="00DF2454" w:rsidRPr="00CD550F">
        <w:t xml:space="preserve"> </w:t>
      </w:r>
      <w:r w:rsidRPr="00CD550F">
        <w:t>signature solutions 1 and 6</w:t>
      </w:r>
      <w:bookmarkEnd w:id="2"/>
      <w:r w:rsidR="00063B72">
        <w:t xml:space="preserve"> will be applied.</w:t>
      </w:r>
      <w:r w:rsidR="008F1339" w:rsidRPr="00CD550F">
        <w:t>)</w:t>
      </w:r>
    </w:p>
    <w:p w14:paraId="0CC97FE3" w14:textId="77777777" w:rsidR="001C002F" w:rsidRPr="00CD550F" w:rsidRDefault="001C002F" w:rsidP="00CD550F">
      <w:pPr>
        <w:pStyle w:val="ListParagraph"/>
        <w:tabs>
          <w:tab w:val="left" w:pos="1800"/>
        </w:tabs>
        <w:ind w:left="1440" w:right="1210"/>
        <w:contextualSpacing/>
        <w:jc w:val="both"/>
        <w:rPr>
          <w:sz w:val="12"/>
          <w:szCs w:val="12"/>
          <w:lang w:val="en-IN" w:eastAsia="en-IN"/>
        </w:rPr>
      </w:pPr>
    </w:p>
    <w:p w14:paraId="3477A21D" w14:textId="7A339290" w:rsidR="00CD550F" w:rsidRPr="00CD550F" w:rsidRDefault="00981CD4" w:rsidP="00AF5F97">
      <w:pPr>
        <w:pStyle w:val="ListParagraph"/>
        <w:numPr>
          <w:ilvl w:val="0"/>
          <w:numId w:val="2"/>
        </w:numPr>
        <w:tabs>
          <w:tab w:val="left" w:pos="1800"/>
        </w:tabs>
        <w:spacing w:after="120"/>
        <w:ind w:left="1440" w:right="1210" w:firstLine="0"/>
        <w:contextualSpacing/>
        <w:jc w:val="both"/>
        <w:rPr>
          <w:rStyle w:val="cf01"/>
          <w:rFonts w:ascii="Times New Roman" w:hAnsi="Times New Roman" w:cs="Times New Roman"/>
          <w:sz w:val="20"/>
          <w:szCs w:val="20"/>
          <w:lang w:val="en-IN" w:eastAsia="en-IN"/>
        </w:rPr>
      </w:pPr>
      <w:r w:rsidRPr="00CD550F">
        <w:t xml:space="preserve">To promote higher productivity and competitiveness of domestic firms as </w:t>
      </w:r>
      <w:r w:rsidR="00063B72">
        <w:t>a</w:t>
      </w:r>
      <w:r w:rsidRPr="00CD550F">
        <w:t xml:space="preserve"> means of avoiding the middle-income trap and achieving more inclusive growth, UNDP will support realization of the </w:t>
      </w:r>
      <w:r w:rsidR="00063B72" w:rsidRPr="00CD550F">
        <w:t xml:space="preserve">innovation priorities </w:t>
      </w:r>
      <w:r w:rsidR="00063B72">
        <w:t xml:space="preserve">of the country’s </w:t>
      </w:r>
      <w:r w:rsidRPr="00CD550F">
        <w:t>Socio-Economic Development Plan</w:t>
      </w:r>
      <w:r w:rsidR="00063B72">
        <w:t>. These include</w:t>
      </w:r>
      <w:r w:rsidRPr="00CD550F">
        <w:t xml:space="preserve"> enhancing investment in research and development, appl</w:t>
      </w:r>
      <w:r w:rsidR="00063B72">
        <w:t>ying</w:t>
      </w:r>
      <w:r w:rsidRPr="00CD550F">
        <w:t xml:space="preserve"> new technologies and </w:t>
      </w:r>
      <w:r w:rsidR="00063B72">
        <w:t>improving</w:t>
      </w:r>
      <w:r w:rsidR="00063B72" w:rsidRPr="00CD550F">
        <w:t xml:space="preserve"> </w:t>
      </w:r>
      <w:r w:rsidRPr="00CD550F">
        <w:t>connection</w:t>
      </w:r>
      <w:r w:rsidR="00063B72">
        <w:t>s with</w:t>
      </w:r>
      <w:r w:rsidRPr="00CD550F">
        <w:t xml:space="preserve"> domestic firms in domestic and global value chains. </w:t>
      </w:r>
      <w:r w:rsidR="00640B4D" w:rsidRPr="00CD550F">
        <w:t>Under government leadership, e</w:t>
      </w:r>
      <w:r w:rsidRPr="00CD550F">
        <w:t>vidence-based policy options will be provided for improving the national innovation system</w:t>
      </w:r>
      <w:r w:rsidR="000B16B8" w:rsidRPr="00CD550F">
        <w:t xml:space="preserve"> </w:t>
      </w:r>
      <w:r w:rsidR="00640B4D" w:rsidRPr="00CD550F">
        <w:t xml:space="preserve">and </w:t>
      </w:r>
      <w:r w:rsidR="00D7675E" w:rsidRPr="00CD550F">
        <w:t xml:space="preserve">initiating </w:t>
      </w:r>
      <w:r w:rsidRPr="00CD550F">
        <w:t>new entrepreneurial state approach</w:t>
      </w:r>
      <w:r w:rsidR="00B910FA" w:rsidRPr="00CD550F">
        <w:t>es</w:t>
      </w:r>
      <w:r w:rsidRPr="00CD550F">
        <w:t xml:space="preserve">. </w:t>
      </w:r>
      <w:r w:rsidR="001C002F" w:rsidRPr="00CD550F">
        <w:rPr>
          <w:rStyle w:val="cf01"/>
          <w:rFonts w:ascii="Times New Roman" w:hAnsi="Times New Roman" w:cs="Times New Roman"/>
          <w:sz w:val="20"/>
          <w:szCs w:val="20"/>
        </w:rPr>
        <w:t xml:space="preserve">UNDP will support the development </w:t>
      </w:r>
      <w:r w:rsidR="000241E1">
        <w:rPr>
          <w:rStyle w:val="cf01"/>
          <w:rFonts w:ascii="Times New Roman" w:hAnsi="Times New Roman" w:cs="Times New Roman"/>
          <w:sz w:val="20"/>
          <w:szCs w:val="20"/>
        </w:rPr>
        <w:t xml:space="preserve">feasible options and </w:t>
      </w:r>
      <w:r w:rsidR="001C002F" w:rsidRPr="00CD550F">
        <w:rPr>
          <w:rStyle w:val="cf01"/>
          <w:rFonts w:ascii="Times New Roman" w:hAnsi="Times New Roman" w:cs="Times New Roman"/>
          <w:sz w:val="20"/>
          <w:szCs w:val="20"/>
        </w:rPr>
        <w:t xml:space="preserve">mechanisms to </w:t>
      </w:r>
      <w:r w:rsidR="001C002F" w:rsidRPr="00CD550F">
        <w:rPr>
          <w:rStyle w:val="cf11"/>
          <w:rFonts w:ascii="Times New Roman" w:hAnsi="Times New Roman" w:cs="Times New Roman"/>
          <w:sz w:val="20"/>
          <w:szCs w:val="20"/>
        </w:rPr>
        <w:t>promote integrated</w:t>
      </w:r>
      <w:r w:rsidR="009344D4">
        <w:rPr>
          <w:rStyle w:val="cf11"/>
          <w:rFonts w:ascii="Times New Roman" w:hAnsi="Times New Roman" w:cs="Times New Roman"/>
          <w:sz w:val="20"/>
          <w:szCs w:val="20"/>
        </w:rPr>
        <w:t>,</w:t>
      </w:r>
      <w:r w:rsidR="001C002F" w:rsidRPr="00CD550F">
        <w:rPr>
          <w:rStyle w:val="cf11"/>
          <w:rFonts w:ascii="Times New Roman" w:hAnsi="Times New Roman" w:cs="Times New Roman"/>
          <w:sz w:val="20"/>
          <w:szCs w:val="20"/>
        </w:rPr>
        <w:t xml:space="preserve"> outcome-oriented financing</w:t>
      </w:r>
      <w:r w:rsidR="000B16B8" w:rsidRPr="00CD550F">
        <w:rPr>
          <w:rStyle w:val="cf11"/>
          <w:rFonts w:ascii="Times New Roman" w:hAnsi="Times New Roman" w:cs="Times New Roman"/>
          <w:sz w:val="20"/>
          <w:szCs w:val="20"/>
        </w:rPr>
        <w:t xml:space="preserve"> </w:t>
      </w:r>
      <w:r w:rsidR="009344D4">
        <w:rPr>
          <w:rStyle w:val="cf11"/>
          <w:rFonts w:ascii="Times New Roman" w:hAnsi="Times New Roman" w:cs="Times New Roman"/>
          <w:sz w:val="20"/>
          <w:szCs w:val="20"/>
        </w:rPr>
        <w:t>to</w:t>
      </w:r>
      <w:r w:rsidR="000B16B8" w:rsidRPr="00CD550F">
        <w:rPr>
          <w:rStyle w:val="cf01"/>
          <w:rFonts w:ascii="Times New Roman" w:hAnsi="Times New Roman" w:cs="Times New Roman"/>
          <w:sz w:val="20"/>
          <w:szCs w:val="20"/>
        </w:rPr>
        <w:t xml:space="preserve"> achieve national targets</w:t>
      </w:r>
      <w:r w:rsidR="001C002F" w:rsidRPr="00CD550F">
        <w:rPr>
          <w:rStyle w:val="cf11"/>
          <w:rFonts w:ascii="Times New Roman" w:hAnsi="Times New Roman" w:cs="Times New Roman"/>
          <w:sz w:val="20"/>
          <w:szCs w:val="20"/>
        </w:rPr>
        <w:t xml:space="preserve"> and </w:t>
      </w:r>
      <w:r w:rsidR="009344D4">
        <w:rPr>
          <w:rStyle w:val="cf11"/>
          <w:rFonts w:ascii="Times New Roman" w:hAnsi="Times New Roman" w:cs="Times New Roman"/>
          <w:sz w:val="20"/>
          <w:szCs w:val="20"/>
        </w:rPr>
        <w:t xml:space="preserve">to </w:t>
      </w:r>
      <w:r w:rsidR="001C002F" w:rsidRPr="00CD550F">
        <w:rPr>
          <w:rStyle w:val="cf11"/>
          <w:rFonts w:ascii="Times New Roman" w:hAnsi="Times New Roman" w:cs="Times New Roman"/>
          <w:sz w:val="20"/>
          <w:szCs w:val="20"/>
        </w:rPr>
        <w:t xml:space="preserve">enhance </w:t>
      </w:r>
      <w:r w:rsidR="00623014" w:rsidRPr="00CD550F">
        <w:rPr>
          <w:rStyle w:val="cf11"/>
          <w:rFonts w:ascii="Times New Roman" w:hAnsi="Times New Roman" w:cs="Times New Roman"/>
          <w:sz w:val="20"/>
          <w:szCs w:val="20"/>
        </w:rPr>
        <w:t>capacity to</w:t>
      </w:r>
      <w:r w:rsidR="000B16B8" w:rsidRPr="00CD550F">
        <w:rPr>
          <w:rStyle w:val="cf11"/>
          <w:rFonts w:ascii="Times New Roman" w:hAnsi="Times New Roman" w:cs="Times New Roman"/>
          <w:sz w:val="20"/>
          <w:szCs w:val="20"/>
        </w:rPr>
        <w:t xml:space="preserve"> </w:t>
      </w:r>
      <w:r w:rsidR="00623014" w:rsidRPr="00CD550F">
        <w:rPr>
          <w:rStyle w:val="cf11"/>
          <w:rFonts w:ascii="Times New Roman" w:hAnsi="Times New Roman" w:cs="Times New Roman"/>
          <w:sz w:val="20"/>
          <w:szCs w:val="20"/>
        </w:rPr>
        <w:t>monitor</w:t>
      </w:r>
      <w:r w:rsidR="000B16B8" w:rsidRPr="00CD550F">
        <w:rPr>
          <w:rStyle w:val="cf11"/>
          <w:rFonts w:ascii="Times New Roman" w:hAnsi="Times New Roman" w:cs="Times New Roman"/>
          <w:sz w:val="20"/>
          <w:szCs w:val="20"/>
        </w:rPr>
        <w:t xml:space="preserve"> progress</w:t>
      </w:r>
      <w:r w:rsidR="001C002F" w:rsidRPr="00CD550F">
        <w:rPr>
          <w:rStyle w:val="cf01"/>
          <w:rFonts w:ascii="Times New Roman" w:hAnsi="Times New Roman" w:cs="Times New Roman"/>
          <w:sz w:val="20"/>
          <w:szCs w:val="20"/>
        </w:rPr>
        <w:t>.</w:t>
      </w:r>
    </w:p>
    <w:p w14:paraId="67E3C9DC" w14:textId="77777777" w:rsidR="00CD550F" w:rsidRPr="00AF5F97" w:rsidRDefault="00CD550F" w:rsidP="00CD550F">
      <w:pPr>
        <w:pStyle w:val="ListParagraph"/>
        <w:rPr>
          <w:sz w:val="12"/>
          <w:szCs w:val="12"/>
          <w:lang w:val="en-IN" w:eastAsia="en-IN"/>
        </w:rPr>
      </w:pPr>
    </w:p>
    <w:p w14:paraId="60E6D0B9" w14:textId="1E6E0639" w:rsidR="00C503AF" w:rsidRDefault="009344D4" w:rsidP="00CD550F">
      <w:pPr>
        <w:pStyle w:val="ListParagraph"/>
        <w:numPr>
          <w:ilvl w:val="0"/>
          <w:numId w:val="2"/>
        </w:numPr>
        <w:tabs>
          <w:tab w:val="left" w:pos="1800"/>
        </w:tabs>
        <w:ind w:left="1440" w:right="1210" w:firstLine="0"/>
        <w:contextualSpacing/>
        <w:jc w:val="both"/>
      </w:pPr>
      <w:r>
        <w:t>S</w:t>
      </w:r>
      <w:r w:rsidR="00E9462A" w:rsidRPr="00CD550F">
        <w:t>ystemic changes</w:t>
      </w:r>
      <w:r w:rsidR="00DC1B85" w:rsidRPr="00CD550F">
        <w:t xml:space="preserve"> </w:t>
      </w:r>
      <w:r w:rsidR="00CC5FD7" w:rsidRPr="00CD550F">
        <w:t>are</w:t>
      </w:r>
      <w:r w:rsidR="00DC1B85" w:rsidRPr="00CD550F">
        <w:t xml:space="preserve"> needed t</w:t>
      </w:r>
      <w:r w:rsidR="00551E72" w:rsidRPr="00CD550F">
        <w:t xml:space="preserve">o prevent </w:t>
      </w:r>
      <w:r w:rsidR="00DC1B85" w:rsidRPr="00CD550F">
        <w:t>low-middle income households</w:t>
      </w:r>
      <w:r w:rsidR="0068091D" w:rsidRPr="00CD550F">
        <w:t xml:space="preserve"> </w:t>
      </w:r>
      <w:r>
        <w:t>—</w:t>
      </w:r>
      <w:r w:rsidRPr="00CD550F">
        <w:t xml:space="preserve"> </w:t>
      </w:r>
      <w:r w:rsidR="00DC1B85" w:rsidRPr="00CD550F">
        <w:t xml:space="preserve">especially migrant workers in </w:t>
      </w:r>
      <w:r w:rsidR="00212843" w:rsidRPr="00CD550F">
        <w:t xml:space="preserve">the </w:t>
      </w:r>
      <w:r w:rsidR="00DC1B85" w:rsidRPr="00CD550F">
        <w:t>informal sector</w:t>
      </w:r>
      <w:r w:rsidR="00D7675E" w:rsidRPr="00CD550F">
        <w:t xml:space="preserve"> </w:t>
      </w:r>
      <w:r>
        <w:t>—</w:t>
      </w:r>
      <w:r w:rsidRPr="00CD550F">
        <w:t xml:space="preserve"> </w:t>
      </w:r>
      <w:r w:rsidR="00DC1B85" w:rsidRPr="00CD550F">
        <w:t xml:space="preserve">from </w:t>
      </w:r>
      <w:r w:rsidR="00551E72" w:rsidRPr="00CD550F">
        <w:t xml:space="preserve">falling back into poverty in the aftermath of </w:t>
      </w:r>
      <w:r w:rsidR="00DD65B2" w:rsidRPr="00CD550F">
        <w:t>COVID</w:t>
      </w:r>
      <w:r w:rsidR="00551E72" w:rsidRPr="00CD550F">
        <w:t>-19</w:t>
      </w:r>
      <w:r>
        <w:t>.</w:t>
      </w:r>
      <w:r w:rsidR="00F43920" w:rsidRPr="00CD550F">
        <w:rPr>
          <w:rStyle w:val="FootnoteReference"/>
        </w:rPr>
        <w:footnoteReference w:id="13"/>
      </w:r>
      <w:r w:rsidR="00DC1B85" w:rsidRPr="00CD550F">
        <w:t xml:space="preserve"> </w:t>
      </w:r>
      <w:r w:rsidR="00551E72" w:rsidRPr="00CD550F">
        <w:t>UNDP will contribute to making social assistance program</w:t>
      </w:r>
      <w:r>
        <w:t>me</w:t>
      </w:r>
      <w:r w:rsidR="00551E72" w:rsidRPr="00CD550F">
        <w:t>s inclusive</w:t>
      </w:r>
      <w:r w:rsidR="007D4A2B" w:rsidRPr="00CD550F">
        <w:t xml:space="preserve"> and </w:t>
      </w:r>
      <w:r>
        <w:t xml:space="preserve">responsive to </w:t>
      </w:r>
      <w:r w:rsidR="00551E72" w:rsidRPr="00CD550F">
        <w:t xml:space="preserve">gender </w:t>
      </w:r>
      <w:r>
        <w:t xml:space="preserve">issues </w:t>
      </w:r>
      <w:r w:rsidR="00551E72" w:rsidRPr="00CD550F">
        <w:t>and shocks</w:t>
      </w:r>
      <w:r w:rsidR="007D4A2B" w:rsidRPr="00CD550F">
        <w:t>,</w:t>
      </w:r>
      <w:r w:rsidR="00DC1B85" w:rsidRPr="00CD550F">
        <w:t xml:space="preserve"> through</w:t>
      </w:r>
      <w:r w:rsidR="00551E72" w:rsidRPr="00CD550F">
        <w:t xml:space="preserve"> evidence-based policy advice</w:t>
      </w:r>
      <w:r w:rsidR="00535F0D">
        <w:t xml:space="preserve"> based on its international experience</w:t>
      </w:r>
      <w:r w:rsidR="00F34DC3" w:rsidRPr="00CD550F">
        <w:t>.</w:t>
      </w:r>
      <w:r w:rsidR="00551E72" w:rsidRPr="00CD550F">
        <w:t xml:space="preserve"> </w:t>
      </w:r>
      <w:r w:rsidR="00F34DC3" w:rsidRPr="00CD550F">
        <w:t>Support will be provided for b</w:t>
      </w:r>
      <w:r w:rsidR="00CC5FD7" w:rsidRPr="00CD550F">
        <w:t>etter</w:t>
      </w:r>
      <w:r w:rsidR="00551E72" w:rsidRPr="00CD550F">
        <w:t xml:space="preserve"> targeting </w:t>
      </w:r>
      <w:r w:rsidR="00CC5FD7" w:rsidRPr="00CD550F">
        <w:t xml:space="preserve">using the </w:t>
      </w:r>
      <w:r w:rsidR="00CC5FD7" w:rsidRPr="00CD550F">
        <w:lastRenderedPageBreak/>
        <w:t xml:space="preserve">vulnerability </w:t>
      </w:r>
      <w:r w:rsidR="00551E72" w:rsidRPr="00CD550F">
        <w:t>approach</w:t>
      </w:r>
      <w:r w:rsidR="00681234" w:rsidRPr="00CD550F">
        <w:t>,</w:t>
      </w:r>
      <w:r w:rsidR="00551E72" w:rsidRPr="00CD550F">
        <w:t xml:space="preserve"> </w:t>
      </w:r>
      <w:r w:rsidR="00CC5FD7" w:rsidRPr="00CD550F">
        <w:t>and</w:t>
      </w:r>
      <w:r w:rsidR="00681234" w:rsidRPr="00CD550F">
        <w:t xml:space="preserve"> for transparent management and timely delivery of cash transfers for social protection</w:t>
      </w:r>
      <w:r w:rsidR="00CC5FD7" w:rsidRPr="00CD550F">
        <w:t xml:space="preserve"> </w:t>
      </w:r>
      <w:r w:rsidR="00681234" w:rsidRPr="00CD550F">
        <w:t xml:space="preserve">through </w:t>
      </w:r>
      <w:r w:rsidR="00551E72" w:rsidRPr="00CD550F">
        <w:t xml:space="preserve">nationwide application of digital tools. </w:t>
      </w:r>
    </w:p>
    <w:p w14:paraId="306C75B6" w14:textId="77777777" w:rsidR="009344D4" w:rsidRPr="00AF5F97" w:rsidRDefault="009344D4" w:rsidP="00335BBC">
      <w:pPr>
        <w:pStyle w:val="ListParagraph"/>
        <w:tabs>
          <w:tab w:val="left" w:pos="1800"/>
        </w:tabs>
        <w:ind w:left="1440" w:right="1210"/>
        <w:contextualSpacing/>
        <w:jc w:val="both"/>
        <w:rPr>
          <w:sz w:val="12"/>
          <w:szCs w:val="12"/>
        </w:rPr>
      </w:pPr>
    </w:p>
    <w:p w14:paraId="11819C9A" w14:textId="278AA14A" w:rsidR="002E3DE4" w:rsidRPr="00CD550F" w:rsidRDefault="002E3DE4" w:rsidP="00CD550F">
      <w:pPr>
        <w:pStyle w:val="ListParagraph"/>
        <w:numPr>
          <w:ilvl w:val="0"/>
          <w:numId w:val="2"/>
        </w:numPr>
        <w:tabs>
          <w:tab w:val="left" w:pos="1800"/>
        </w:tabs>
        <w:ind w:left="1440" w:right="1210" w:firstLine="0"/>
        <w:contextualSpacing/>
        <w:jc w:val="both"/>
        <w:rPr>
          <w:lang w:val="en-IN" w:eastAsia="en-IN"/>
        </w:rPr>
      </w:pPr>
      <w:r w:rsidRPr="00CD550F">
        <w:t xml:space="preserve">Reducing multidimensional poverty in ethnic minority areas at </w:t>
      </w:r>
      <w:r w:rsidR="00154B27" w:rsidRPr="00CD550F">
        <w:t xml:space="preserve">a rate </w:t>
      </w:r>
      <w:r w:rsidRPr="00CD550F">
        <w:t>double the national average is a priority in Viet</w:t>
      </w:r>
      <w:r w:rsidR="003465A5">
        <w:t xml:space="preserve"> N</w:t>
      </w:r>
      <w:r w:rsidRPr="00CD550F">
        <w:t>am’s strategy for leaving no one behind. UNDP will support national</w:t>
      </w:r>
      <w:r w:rsidR="00B11DB7">
        <w:t xml:space="preserve"> targeted</w:t>
      </w:r>
      <w:r w:rsidRPr="00CD550F">
        <w:t xml:space="preserve"> program</w:t>
      </w:r>
      <w:r w:rsidR="009344D4">
        <w:t>me</w:t>
      </w:r>
      <w:r w:rsidRPr="00CD550F">
        <w:t xml:space="preserve">s in designing regulatory frameworks and guidelines </w:t>
      </w:r>
      <w:r w:rsidR="00D24885" w:rsidRPr="00CD550F">
        <w:t>especially tailored for women in ethnic minority areas</w:t>
      </w:r>
      <w:r w:rsidR="00154B27" w:rsidRPr="00CD550F">
        <w:t>, assisting</w:t>
      </w:r>
      <w:r w:rsidRPr="00CD550F">
        <w:t xml:space="preserve"> </w:t>
      </w:r>
      <w:r w:rsidR="00154B27" w:rsidRPr="00CD550F">
        <w:t xml:space="preserve">them to </w:t>
      </w:r>
      <w:r w:rsidRPr="00CD550F">
        <w:t xml:space="preserve">test </w:t>
      </w:r>
      <w:r w:rsidR="00293C14">
        <w:t>new</w:t>
      </w:r>
      <w:r w:rsidR="00293C14" w:rsidRPr="00CD550F">
        <w:t xml:space="preserve"> </w:t>
      </w:r>
      <w:r w:rsidRPr="00CD550F">
        <w:t>solutions and scal</w:t>
      </w:r>
      <w:r w:rsidR="00154B27" w:rsidRPr="00CD550F">
        <w:t>e</w:t>
      </w:r>
      <w:r w:rsidR="009344D4">
        <w:t xml:space="preserve"> up</w:t>
      </w:r>
      <w:r w:rsidRPr="00CD550F">
        <w:t xml:space="preserve"> successful</w:t>
      </w:r>
      <w:r w:rsidR="00154B27" w:rsidRPr="00CD550F">
        <w:t xml:space="preserve"> ones</w:t>
      </w:r>
      <w:r w:rsidRPr="00CD550F">
        <w:t xml:space="preserve">. These will include </w:t>
      </w:r>
      <w:r w:rsidR="00D24885" w:rsidRPr="00CD550F">
        <w:t xml:space="preserve">e-commerce and e-payment </w:t>
      </w:r>
      <w:r w:rsidRPr="00CD550F">
        <w:t>experiments</w:t>
      </w:r>
      <w:r w:rsidR="00D24885" w:rsidRPr="00CD550F">
        <w:t xml:space="preserve"> </w:t>
      </w:r>
      <w:r w:rsidR="009344D4">
        <w:t>to</w:t>
      </w:r>
      <w:r w:rsidR="009344D4" w:rsidRPr="00CD550F">
        <w:t xml:space="preserve"> </w:t>
      </w:r>
      <w:r w:rsidR="00535F0D">
        <w:t>maximize</w:t>
      </w:r>
      <w:r w:rsidR="00817AF9" w:rsidRPr="00CD550F">
        <w:t xml:space="preserve"> </w:t>
      </w:r>
      <w:r w:rsidRPr="00CD550F">
        <w:t xml:space="preserve">engagement of ethnic minority women in value chains. UNDP will test incentive structures that encourage social impact businesses to operate competitively, especially in the post-pandemic context. </w:t>
      </w:r>
      <w:r w:rsidR="00817AF9">
        <w:t>M</w:t>
      </w:r>
      <w:r w:rsidR="00817AF9" w:rsidRPr="00CD550F">
        <w:t>ulti</w:t>
      </w:r>
      <w:r w:rsidR="003465A5">
        <w:t>-</w:t>
      </w:r>
      <w:r w:rsidR="00817AF9" w:rsidRPr="00CD550F">
        <w:t xml:space="preserve">stakeholder engagement platforms will be established </w:t>
      </w:r>
      <w:r w:rsidRPr="00CD550F">
        <w:t xml:space="preserve">to </w:t>
      </w:r>
      <w:r w:rsidR="00817AF9">
        <w:t xml:space="preserve">support </w:t>
      </w:r>
      <w:r w:rsidRPr="00CD550F">
        <w:t xml:space="preserve">micro, small and medium-sized enterprises, especially those run by members of disadvantaged groups, </w:t>
      </w:r>
      <w:r w:rsidR="00817AF9">
        <w:t>to</w:t>
      </w:r>
      <w:r w:rsidRPr="00CD550F">
        <w:t xml:space="preserve"> strengthen market linkages</w:t>
      </w:r>
      <w:r w:rsidR="00817AF9">
        <w:t>. This will improve</w:t>
      </w:r>
      <w:r w:rsidR="00154B27" w:rsidRPr="00CD550F">
        <w:t xml:space="preserve"> their</w:t>
      </w:r>
      <w:r w:rsidRPr="00CD550F">
        <w:t xml:space="preserve"> capacity to generate more productive and sustainable employment</w:t>
      </w:r>
      <w:r w:rsidR="00B11DB7">
        <w:t xml:space="preserve"> especially for the most vulnerable</w:t>
      </w:r>
      <w:r w:rsidRPr="00CD550F">
        <w:t xml:space="preserve">. </w:t>
      </w:r>
    </w:p>
    <w:p w14:paraId="295377B8" w14:textId="77777777" w:rsidR="00C503AF" w:rsidRPr="00CD550F" w:rsidRDefault="00C503AF" w:rsidP="00CD550F">
      <w:pPr>
        <w:pStyle w:val="ListParagraph"/>
        <w:tabs>
          <w:tab w:val="left" w:pos="1800"/>
        </w:tabs>
        <w:ind w:left="1440" w:right="1210"/>
        <w:contextualSpacing/>
        <w:jc w:val="both"/>
        <w:rPr>
          <w:sz w:val="12"/>
          <w:szCs w:val="12"/>
          <w:lang w:val="en-IN"/>
        </w:rPr>
      </w:pPr>
    </w:p>
    <w:p w14:paraId="156B8369" w14:textId="2CF4F900" w:rsidR="00E6781D" w:rsidRPr="00A61A1C" w:rsidRDefault="00BD3C06" w:rsidP="00CD550F">
      <w:pPr>
        <w:pStyle w:val="ListParagraph"/>
        <w:tabs>
          <w:tab w:val="left" w:pos="1800"/>
        </w:tabs>
        <w:ind w:left="1440" w:right="1210"/>
        <w:contextualSpacing/>
        <w:jc w:val="both"/>
        <w:rPr>
          <w:b/>
          <w:bCs/>
        </w:rPr>
      </w:pPr>
      <w:r w:rsidRPr="00A61A1C">
        <w:rPr>
          <w:b/>
          <w:bCs/>
        </w:rPr>
        <w:t>O</w:t>
      </w:r>
      <w:r w:rsidR="00A61A1C">
        <w:rPr>
          <w:b/>
          <w:bCs/>
        </w:rPr>
        <w:t>utcome are</w:t>
      </w:r>
      <w:r w:rsidRPr="00A61A1C">
        <w:rPr>
          <w:b/>
          <w:bCs/>
        </w:rPr>
        <w:t xml:space="preserve">a 2: Climate </w:t>
      </w:r>
      <w:r w:rsidR="00A61A1C">
        <w:rPr>
          <w:b/>
          <w:bCs/>
        </w:rPr>
        <w:t>c</w:t>
      </w:r>
      <w:r w:rsidRPr="00A61A1C">
        <w:rPr>
          <w:b/>
          <w:bCs/>
        </w:rPr>
        <w:t xml:space="preserve">hange, </w:t>
      </w:r>
      <w:r w:rsidR="00A61A1C">
        <w:rPr>
          <w:b/>
          <w:bCs/>
        </w:rPr>
        <w:t>d</w:t>
      </w:r>
      <w:r w:rsidRPr="00A61A1C">
        <w:rPr>
          <w:b/>
          <w:bCs/>
        </w:rPr>
        <w:t xml:space="preserve">isaster </w:t>
      </w:r>
      <w:r w:rsidR="00A61A1C">
        <w:rPr>
          <w:b/>
          <w:bCs/>
        </w:rPr>
        <w:t>r</w:t>
      </w:r>
      <w:r w:rsidRPr="00A61A1C">
        <w:rPr>
          <w:b/>
          <w:bCs/>
        </w:rPr>
        <w:t xml:space="preserve">esilience </w:t>
      </w:r>
      <w:r w:rsidR="00027E6F" w:rsidRPr="00A61A1C">
        <w:rPr>
          <w:b/>
          <w:bCs/>
        </w:rPr>
        <w:t>and</w:t>
      </w:r>
      <w:r w:rsidRPr="00A61A1C">
        <w:rPr>
          <w:b/>
          <w:bCs/>
        </w:rPr>
        <w:t xml:space="preserve"> </w:t>
      </w:r>
      <w:r w:rsidR="00A61A1C">
        <w:rPr>
          <w:b/>
          <w:bCs/>
        </w:rPr>
        <w:t>e</w:t>
      </w:r>
      <w:r w:rsidRPr="00A61A1C">
        <w:rPr>
          <w:b/>
          <w:bCs/>
        </w:rPr>
        <w:t xml:space="preserve">nvironmental </w:t>
      </w:r>
      <w:r w:rsidR="00A61A1C">
        <w:rPr>
          <w:b/>
          <w:bCs/>
        </w:rPr>
        <w:t>s</w:t>
      </w:r>
      <w:r w:rsidRPr="00A61A1C">
        <w:rPr>
          <w:b/>
          <w:bCs/>
        </w:rPr>
        <w:t>ustainability</w:t>
      </w:r>
    </w:p>
    <w:p w14:paraId="1A2AFDE9" w14:textId="77777777" w:rsidR="00E6781D" w:rsidRPr="00CD550F" w:rsidRDefault="00E6781D" w:rsidP="00CD550F">
      <w:pPr>
        <w:pStyle w:val="ListParagraph"/>
        <w:tabs>
          <w:tab w:val="left" w:pos="1800"/>
        </w:tabs>
        <w:ind w:left="1440" w:right="1210"/>
        <w:contextualSpacing/>
        <w:jc w:val="both"/>
        <w:rPr>
          <w:sz w:val="12"/>
          <w:szCs w:val="12"/>
        </w:rPr>
      </w:pPr>
    </w:p>
    <w:p w14:paraId="69293E13" w14:textId="75B64BDE" w:rsidR="00A111C8" w:rsidRPr="00CD550F" w:rsidRDefault="00A111C8" w:rsidP="00CD550F">
      <w:pPr>
        <w:pStyle w:val="ListParagraph"/>
        <w:numPr>
          <w:ilvl w:val="0"/>
          <w:numId w:val="2"/>
        </w:numPr>
        <w:tabs>
          <w:tab w:val="left" w:pos="1800"/>
        </w:tabs>
        <w:ind w:left="1440" w:right="1210" w:firstLine="0"/>
        <w:contextualSpacing/>
        <w:jc w:val="both"/>
      </w:pPr>
      <w:r w:rsidRPr="00CD550F">
        <w:t xml:space="preserve">The theory of change underpinning interventions under outcome area </w:t>
      </w:r>
      <w:r w:rsidR="00065CED">
        <w:t xml:space="preserve">2 </w:t>
      </w:r>
      <w:r w:rsidRPr="00CD550F">
        <w:t xml:space="preserve">is that </w:t>
      </w:r>
      <w:r w:rsidRPr="00CD550F">
        <w:rPr>
          <w:i/>
          <w:iCs/>
        </w:rPr>
        <w:t>if</w:t>
      </w:r>
      <w:r w:rsidRPr="00CD550F">
        <w:t xml:space="preserve"> </w:t>
      </w:r>
      <w:r w:rsidRPr="00CD550F">
        <w:rPr>
          <w:rFonts w:eastAsiaTheme="minorEastAsia"/>
        </w:rPr>
        <w:t>gender</w:t>
      </w:r>
      <w:r w:rsidR="00817AF9">
        <w:rPr>
          <w:rFonts w:eastAsiaTheme="minorEastAsia"/>
        </w:rPr>
        <w:t>-</w:t>
      </w:r>
      <w:r w:rsidRPr="00CD550F">
        <w:rPr>
          <w:rFonts w:eastAsiaTheme="minorEastAsia"/>
        </w:rPr>
        <w:t>responsive and inclusive disaster resilience and climate change adaptation</w:t>
      </w:r>
      <w:r w:rsidRPr="00CD550F">
        <w:t xml:space="preserve"> </w:t>
      </w:r>
      <w:r w:rsidR="00065CED">
        <w:t>are</w:t>
      </w:r>
      <w:r w:rsidR="00065CED" w:rsidRPr="00CD550F">
        <w:t xml:space="preserve"> </w:t>
      </w:r>
      <w:r w:rsidRPr="00CD550F">
        <w:t xml:space="preserve">enhanced, </w:t>
      </w:r>
      <w:r w:rsidRPr="00CD550F">
        <w:rPr>
          <w:i/>
          <w:iCs/>
        </w:rPr>
        <w:t>if</w:t>
      </w:r>
      <w:r w:rsidRPr="00CD550F">
        <w:t xml:space="preserve"> </w:t>
      </w:r>
      <w:r w:rsidRPr="00CD550F">
        <w:rPr>
          <w:rFonts w:eastAsiaTheme="minorEastAsia"/>
        </w:rPr>
        <w:t>low carbon development and climate change mitigation</w:t>
      </w:r>
      <w:r w:rsidRPr="00CD550F">
        <w:t xml:space="preserve"> </w:t>
      </w:r>
      <w:r w:rsidR="000C560F" w:rsidRPr="00CD550F">
        <w:t xml:space="preserve">are </w:t>
      </w:r>
      <w:r w:rsidRPr="00CD550F">
        <w:t xml:space="preserve">accelerated, </w:t>
      </w:r>
      <w:r w:rsidRPr="00CD550F">
        <w:rPr>
          <w:i/>
          <w:iCs/>
        </w:rPr>
        <w:t>if</w:t>
      </w:r>
      <w:r w:rsidRPr="00CD550F">
        <w:t xml:space="preserve"> </w:t>
      </w:r>
      <w:r w:rsidRPr="00CD550F">
        <w:rPr>
          <w:rFonts w:eastAsiaTheme="minorEastAsia"/>
        </w:rPr>
        <w:t>environmental pollution</w:t>
      </w:r>
      <w:r w:rsidRPr="00CD550F">
        <w:t xml:space="preserve"> is reduced, </w:t>
      </w:r>
      <w:r w:rsidRPr="00CD550F">
        <w:rPr>
          <w:i/>
          <w:iCs/>
        </w:rPr>
        <w:t>if</w:t>
      </w:r>
      <w:r w:rsidRPr="00CD550F">
        <w:t xml:space="preserve"> </w:t>
      </w:r>
      <w:r w:rsidRPr="00CD550F">
        <w:rPr>
          <w:rFonts w:eastAsiaTheme="minorEastAsia"/>
        </w:rPr>
        <w:t>biodiversity conservation and sustainable natural resource management</w:t>
      </w:r>
      <w:r w:rsidRPr="00CD550F">
        <w:t xml:space="preserve"> </w:t>
      </w:r>
      <w:r w:rsidR="000C560F" w:rsidRPr="00CD550F">
        <w:t>are</w:t>
      </w:r>
      <w:r w:rsidRPr="00CD550F">
        <w:t xml:space="preserve"> strengthened</w:t>
      </w:r>
      <w:r w:rsidR="00817AF9">
        <w:t>,</w:t>
      </w:r>
      <w:r w:rsidRPr="00CD550F">
        <w:t xml:space="preserve"> and </w:t>
      </w:r>
      <w:r w:rsidRPr="00CD550F">
        <w:rPr>
          <w:i/>
          <w:iCs/>
        </w:rPr>
        <w:t>if</w:t>
      </w:r>
      <w:r w:rsidRPr="00CD550F">
        <w:t xml:space="preserve"> green recovery from COVID-19 and green production and consumption practices </w:t>
      </w:r>
      <w:r w:rsidR="000C560F" w:rsidRPr="00CD550F">
        <w:t xml:space="preserve">are </w:t>
      </w:r>
      <w:r w:rsidRPr="00CD550F">
        <w:t>appl</w:t>
      </w:r>
      <w:r w:rsidR="000C560F" w:rsidRPr="00CD550F">
        <w:t>ied</w:t>
      </w:r>
      <w:r w:rsidR="005A422A" w:rsidRPr="00CD550F">
        <w:t xml:space="preserve"> widely</w:t>
      </w:r>
      <w:r w:rsidRPr="00CD550F">
        <w:t xml:space="preserve">, </w:t>
      </w:r>
      <w:r w:rsidRPr="00CD550F">
        <w:rPr>
          <w:i/>
          <w:iCs/>
        </w:rPr>
        <w:t>then</w:t>
      </w:r>
      <w:r w:rsidRPr="00CD550F">
        <w:t xml:space="preserve"> </w:t>
      </w:r>
      <w:r w:rsidR="00E6781D" w:rsidRPr="00CD550F">
        <w:rPr>
          <w:rStyle w:val="cf11"/>
          <w:rFonts w:ascii="Times New Roman" w:hAnsi="Times New Roman" w:cs="Times New Roman"/>
          <w:sz w:val="20"/>
          <w:szCs w:val="20"/>
        </w:rPr>
        <w:t xml:space="preserve">the integrity of natural ecosystems </w:t>
      </w:r>
      <w:r w:rsidR="00CF4C06" w:rsidRPr="00CD550F">
        <w:rPr>
          <w:rStyle w:val="cf11"/>
          <w:rFonts w:ascii="Times New Roman" w:hAnsi="Times New Roman" w:cs="Times New Roman"/>
          <w:sz w:val="20"/>
          <w:szCs w:val="20"/>
        </w:rPr>
        <w:t>will be</w:t>
      </w:r>
      <w:r w:rsidR="00E6781D" w:rsidRPr="00CD550F">
        <w:rPr>
          <w:rStyle w:val="cf11"/>
          <w:rFonts w:ascii="Times New Roman" w:hAnsi="Times New Roman" w:cs="Times New Roman"/>
          <w:sz w:val="20"/>
          <w:szCs w:val="20"/>
        </w:rPr>
        <w:t xml:space="preserve"> restored and </w:t>
      </w:r>
      <w:r w:rsidR="000C560F" w:rsidRPr="00CD550F">
        <w:rPr>
          <w:rStyle w:val="cf11"/>
          <w:rFonts w:ascii="Times New Roman" w:hAnsi="Times New Roman" w:cs="Times New Roman"/>
          <w:sz w:val="20"/>
          <w:szCs w:val="20"/>
        </w:rPr>
        <w:t xml:space="preserve">better </w:t>
      </w:r>
      <w:r w:rsidR="00E6781D" w:rsidRPr="00CD550F">
        <w:rPr>
          <w:rStyle w:val="cf11"/>
          <w:rFonts w:ascii="Times New Roman" w:hAnsi="Times New Roman" w:cs="Times New Roman"/>
          <w:sz w:val="20"/>
          <w:szCs w:val="20"/>
        </w:rPr>
        <w:t>managed for planetary health and the achievement of sustainable development</w:t>
      </w:r>
      <w:r w:rsidR="00CF4C06" w:rsidRPr="00CD550F">
        <w:rPr>
          <w:rStyle w:val="cf11"/>
          <w:rFonts w:ascii="Times New Roman" w:hAnsi="Times New Roman" w:cs="Times New Roman"/>
          <w:sz w:val="20"/>
          <w:szCs w:val="20"/>
        </w:rPr>
        <w:t xml:space="preserve">. </w:t>
      </w:r>
      <w:r w:rsidR="00817AF9">
        <w:t>This will c</w:t>
      </w:r>
      <w:r w:rsidR="00DF2454" w:rsidRPr="00CD550F">
        <w:t>ontribut</w:t>
      </w:r>
      <w:r w:rsidR="00817AF9">
        <w:t>e</w:t>
      </w:r>
      <w:r w:rsidR="00DF2454" w:rsidRPr="00CD550F">
        <w:t xml:space="preserve"> to</w:t>
      </w:r>
      <w:r w:rsidR="00817AF9">
        <w:t xml:space="preserve"> achievement of Goals</w:t>
      </w:r>
      <w:r w:rsidRPr="00CD550F">
        <w:t xml:space="preserve"> 1, 3, </w:t>
      </w:r>
      <w:r w:rsidR="00210D36" w:rsidRPr="00CD550F">
        <w:t xml:space="preserve">5, </w:t>
      </w:r>
      <w:r w:rsidRPr="00CD550F">
        <w:t>7, 11, 12, 13, 14</w:t>
      </w:r>
      <w:r w:rsidR="00817AF9">
        <w:t xml:space="preserve"> and</w:t>
      </w:r>
      <w:r w:rsidRPr="00CD550F">
        <w:t xml:space="preserve"> 15</w:t>
      </w:r>
      <w:r w:rsidR="00817AF9">
        <w:t>;</w:t>
      </w:r>
      <w:r w:rsidRPr="00CD550F">
        <w:t xml:space="preserve"> signature solutions 1, 2, 4</w:t>
      </w:r>
      <w:r w:rsidR="00817AF9">
        <w:t xml:space="preserve"> and</w:t>
      </w:r>
      <w:r w:rsidRPr="00CD550F">
        <w:t xml:space="preserve"> 5</w:t>
      </w:r>
      <w:r w:rsidR="00817AF9">
        <w:t xml:space="preserve"> will be applied.</w:t>
      </w:r>
    </w:p>
    <w:p w14:paraId="53F943B8" w14:textId="77777777" w:rsidR="00BD3C06" w:rsidRPr="00CD550F" w:rsidRDefault="00BD3C06" w:rsidP="00CD550F">
      <w:pPr>
        <w:pStyle w:val="ListParagraph"/>
        <w:tabs>
          <w:tab w:val="left" w:pos="1800"/>
        </w:tabs>
        <w:ind w:left="1440" w:right="1210"/>
        <w:contextualSpacing/>
        <w:jc w:val="both"/>
        <w:rPr>
          <w:sz w:val="12"/>
          <w:szCs w:val="12"/>
        </w:rPr>
      </w:pPr>
    </w:p>
    <w:p w14:paraId="13EA2E2B" w14:textId="0C5A5AD8" w:rsidR="008910DF" w:rsidRPr="00CD550F" w:rsidRDefault="00817AF9" w:rsidP="00CD550F">
      <w:pPr>
        <w:pStyle w:val="ListParagraph"/>
        <w:numPr>
          <w:ilvl w:val="0"/>
          <w:numId w:val="2"/>
        </w:numPr>
        <w:tabs>
          <w:tab w:val="left" w:pos="1800"/>
        </w:tabs>
        <w:ind w:left="1440" w:right="1210" w:firstLine="0"/>
        <w:contextualSpacing/>
        <w:jc w:val="both"/>
      </w:pPr>
      <w:r>
        <w:t>Based on UNDP’s</w:t>
      </w:r>
      <w:r w:rsidRPr="00CD550F">
        <w:t xml:space="preserve"> </w:t>
      </w:r>
      <w:r w:rsidR="008910DF" w:rsidRPr="00CD550F">
        <w:t>comparative advantage in addressing integrated sustainability</w:t>
      </w:r>
      <w:r w:rsidR="008379A0">
        <w:t xml:space="preserve"> and the</w:t>
      </w:r>
      <w:r w:rsidR="008910DF" w:rsidRPr="00CD550F">
        <w:t xml:space="preserve"> poverty-environment and climate-health linkages, UNDP </w:t>
      </w:r>
      <w:r w:rsidR="008910DF" w:rsidRPr="00CD550F">
        <w:rPr>
          <w:rFonts w:eastAsia="Calibri"/>
        </w:rPr>
        <w:t>will contribute to enhancing climate and environment governance</w:t>
      </w:r>
      <w:r>
        <w:rPr>
          <w:rFonts w:eastAsia="Calibri"/>
        </w:rPr>
        <w:t>;</w:t>
      </w:r>
      <w:r w:rsidR="008910DF" w:rsidRPr="00CD550F">
        <w:rPr>
          <w:rFonts w:eastAsia="Calibri"/>
        </w:rPr>
        <w:t xml:space="preserve"> reducing poverty and vulnerability</w:t>
      </w:r>
      <w:r w:rsidR="000C540F">
        <w:rPr>
          <w:rFonts w:eastAsia="Calibri"/>
        </w:rPr>
        <w:t>;</w:t>
      </w:r>
      <w:r w:rsidR="008910DF" w:rsidRPr="00CD550F">
        <w:rPr>
          <w:rFonts w:eastAsia="Calibri"/>
        </w:rPr>
        <w:t xml:space="preserve"> </w:t>
      </w:r>
      <w:r w:rsidR="003465A5">
        <w:rPr>
          <w:rFonts w:eastAsia="Calibri"/>
        </w:rPr>
        <w:t xml:space="preserve">and </w:t>
      </w:r>
      <w:r w:rsidR="000C540F">
        <w:rPr>
          <w:rFonts w:eastAsia="Calibri"/>
        </w:rPr>
        <w:t xml:space="preserve">responding to </w:t>
      </w:r>
      <w:r w:rsidR="008910DF" w:rsidRPr="00CD550F">
        <w:rPr>
          <w:rFonts w:eastAsia="Calibri"/>
        </w:rPr>
        <w:t>climate and disaster</w:t>
      </w:r>
      <w:r w:rsidR="000C540F">
        <w:rPr>
          <w:rFonts w:eastAsia="Calibri"/>
        </w:rPr>
        <w:t>-</w:t>
      </w:r>
      <w:r w:rsidR="008910DF" w:rsidRPr="00CD550F">
        <w:rPr>
          <w:rFonts w:eastAsia="Calibri"/>
        </w:rPr>
        <w:t xml:space="preserve">related risks, </w:t>
      </w:r>
      <w:r w:rsidR="008910DF" w:rsidRPr="008379A0">
        <w:rPr>
          <w:rFonts w:eastAsia="Calibri"/>
        </w:rPr>
        <w:t>persistent organic pollutants,</w:t>
      </w:r>
      <w:r w:rsidR="008910DF" w:rsidRPr="00CD550F">
        <w:rPr>
          <w:rFonts w:eastAsia="Calibri"/>
        </w:rPr>
        <w:t xml:space="preserve"> degradation of biodiversity and ecosystems, desertification, land degradation, plastics and ocean pollution</w:t>
      </w:r>
      <w:r w:rsidR="00BC6FFC">
        <w:rPr>
          <w:rFonts w:eastAsia="Calibri"/>
        </w:rPr>
        <w:t xml:space="preserve"> and adverse health impacts</w:t>
      </w:r>
      <w:r w:rsidR="008910DF" w:rsidRPr="00CD550F">
        <w:rPr>
          <w:rFonts w:eastAsia="Calibri"/>
        </w:rPr>
        <w:t>. UNDP will empower poor and vulnerable</w:t>
      </w:r>
      <w:r w:rsidR="000C540F">
        <w:rPr>
          <w:rFonts w:eastAsia="Calibri"/>
        </w:rPr>
        <w:t xml:space="preserve"> people</w:t>
      </w:r>
      <w:r w:rsidR="008910DF" w:rsidRPr="00CD550F">
        <w:rPr>
          <w:rFonts w:eastAsia="Calibri"/>
        </w:rPr>
        <w:t>, especially women and ethnic minorities</w:t>
      </w:r>
      <w:r w:rsidR="000C540F">
        <w:rPr>
          <w:rFonts w:eastAsia="Calibri"/>
        </w:rPr>
        <w:t>,</w:t>
      </w:r>
      <w:r w:rsidR="008910DF" w:rsidRPr="00CD550F">
        <w:rPr>
          <w:rFonts w:eastAsia="Calibri"/>
        </w:rPr>
        <w:t xml:space="preserve"> to </w:t>
      </w:r>
      <w:r w:rsidR="000C540F">
        <w:rPr>
          <w:rFonts w:eastAsia="Calibri"/>
        </w:rPr>
        <w:t>improve</w:t>
      </w:r>
      <w:r w:rsidR="000C540F" w:rsidRPr="00CD550F">
        <w:rPr>
          <w:rFonts w:eastAsia="Calibri"/>
        </w:rPr>
        <w:t xml:space="preserve"> </w:t>
      </w:r>
      <w:r w:rsidR="008910DF" w:rsidRPr="00CD550F">
        <w:rPr>
          <w:rFonts w:eastAsia="Calibri"/>
        </w:rPr>
        <w:t xml:space="preserve">their resilience and </w:t>
      </w:r>
      <w:r w:rsidR="000C540F">
        <w:rPr>
          <w:rFonts w:eastAsia="Calibri"/>
        </w:rPr>
        <w:t xml:space="preserve">access </w:t>
      </w:r>
      <w:r w:rsidR="008910DF" w:rsidRPr="00CD550F">
        <w:rPr>
          <w:rFonts w:eastAsia="Calibri"/>
        </w:rPr>
        <w:t xml:space="preserve">livelihood opportunities. UNDP support </w:t>
      </w:r>
      <w:r w:rsidR="002A5031">
        <w:rPr>
          <w:rFonts w:eastAsia="Calibri"/>
        </w:rPr>
        <w:t>will increase</w:t>
      </w:r>
      <w:r w:rsidR="008910DF" w:rsidRPr="00CD550F">
        <w:rPr>
          <w:rFonts w:eastAsia="Calibri"/>
        </w:rPr>
        <w:t xml:space="preserve"> institutional capacities </w:t>
      </w:r>
      <w:r w:rsidR="002A5031">
        <w:rPr>
          <w:rFonts w:eastAsia="Calibri"/>
        </w:rPr>
        <w:t xml:space="preserve">for planning that reflects </w:t>
      </w:r>
      <w:r w:rsidR="008910DF" w:rsidRPr="00CD550F">
        <w:rPr>
          <w:rFonts w:eastAsia="Calibri"/>
        </w:rPr>
        <w:t xml:space="preserve">climate </w:t>
      </w:r>
      <w:r w:rsidR="002A5031">
        <w:rPr>
          <w:rFonts w:eastAsia="Calibri"/>
        </w:rPr>
        <w:t xml:space="preserve">and disaster </w:t>
      </w:r>
      <w:r w:rsidR="008910DF" w:rsidRPr="00CD550F">
        <w:rPr>
          <w:rFonts w:eastAsia="Calibri"/>
        </w:rPr>
        <w:t>risk</w:t>
      </w:r>
      <w:r w:rsidR="002A5031">
        <w:rPr>
          <w:rFonts w:eastAsia="Calibri"/>
        </w:rPr>
        <w:t xml:space="preserve"> and for application of </w:t>
      </w:r>
      <w:r w:rsidR="004C7BE3">
        <w:rPr>
          <w:rFonts w:eastAsia="Calibri"/>
        </w:rPr>
        <w:t>nature-based solutions</w:t>
      </w:r>
      <w:r w:rsidR="00DF5BD8">
        <w:rPr>
          <w:rFonts w:eastAsia="Calibri"/>
        </w:rPr>
        <w:t xml:space="preserve">, </w:t>
      </w:r>
      <w:r w:rsidR="008910DF" w:rsidRPr="00CD550F">
        <w:rPr>
          <w:rFonts w:eastAsia="Calibri"/>
        </w:rPr>
        <w:t>climate-resilient agricultural practices</w:t>
      </w:r>
      <w:r w:rsidR="00DF5BD8">
        <w:rPr>
          <w:rFonts w:eastAsia="Calibri"/>
        </w:rPr>
        <w:t>,</w:t>
      </w:r>
      <w:r w:rsidR="00DF5BD8" w:rsidRPr="00DF5BD8">
        <w:rPr>
          <w:rFonts w:eastAsia="Calibri"/>
        </w:rPr>
        <w:t xml:space="preserve"> </w:t>
      </w:r>
      <w:r w:rsidR="00DF5BD8" w:rsidRPr="00CD550F">
        <w:rPr>
          <w:rFonts w:eastAsia="Calibri"/>
        </w:rPr>
        <w:t xml:space="preserve">tools to manage climate and disaster risks, </w:t>
      </w:r>
      <w:r w:rsidR="00980335">
        <w:rPr>
          <w:rFonts w:eastAsia="Calibri"/>
        </w:rPr>
        <w:t>and adaptive measures in the health sector; and to ensure resilience in housing and infrastructure development</w:t>
      </w:r>
      <w:r w:rsidR="008910DF" w:rsidRPr="00CD550F">
        <w:rPr>
          <w:rFonts w:eastAsia="Calibri"/>
        </w:rPr>
        <w:t>.</w:t>
      </w:r>
    </w:p>
    <w:p w14:paraId="3DBB95E5" w14:textId="77777777" w:rsidR="00CD550F" w:rsidRPr="00CD550F" w:rsidRDefault="00CD550F" w:rsidP="00CD550F">
      <w:pPr>
        <w:pStyle w:val="ListParagraph"/>
        <w:rPr>
          <w:sz w:val="12"/>
          <w:szCs w:val="12"/>
        </w:rPr>
      </w:pPr>
    </w:p>
    <w:p w14:paraId="2CB3249D" w14:textId="6062B506" w:rsidR="00F17543" w:rsidRPr="00CD550F" w:rsidRDefault="00F17543" w:rsidP="00CD550F">
      <w:pPr>
        <w:pStyle w:val="ListParagraph"/>
        <w:numPr>
          <w:ilvl w:val="0"/>
          <w:numId w:val="2"/>
        </w:numPr>
        <w:tabs>
          <w:tab w:val="left" w:pos="1800"/>
        </w:tabs>
        <w:ind w:left="1440" w:right="1210" w:firstLine="0"/>
        <w:contextualSpacing/>
        <w:jc w:val="both"/>
      </w:pPr>
      <w:r w:rsidRPr="00CD550F">
        <w:rPr>
          <w:rFonts w:eastAsia="Calibri"/>
        </w:rPr>
        <w:t xml:space="preserve">UNDP will contribute to </w:t>
      </w:r>
      <w:r w:rsidR="006272F2">
        <w:rPr>
          <w:rFonts w:eastAsia="Calibri"/>
        </w:rPr>
        <w:t>improving</w:t>
      </w:r>
      <w:r w:rsidR="006272F2" w:rsidRPr="00CD550F">
        <w:rPr>
          <w:rFonts w:eastAsia="Calibri"/>
        </w:rPr>
        <w:t xml:space="preserve"> </w:t>
      </w:r>
      <w:r w:rsidRPr="00CD550F">
        <w:rPr>
          <w:rFonts w:eastAsia="Calibri"/>
        </w:rPr>
        <w:t xml:space="preserve">capacities and policies on disaster risk management and resilient recovery from events </w:t>
      </w:r>
      <w:r w:rsidR="006272F2">
        <w:rPr>
          <w:rFonts w:eastAsia="Calibri"/>
        </w:rPr>
        <w:t xml:space="preserve">resulting from </w:t>
      </w:r>
      <w:r w:rsidRPr="00CD550F">
        <w:rPr>
          <w:rFonts w:eastAsia="Calibri"/>
        </w:rPr>
        <w:t>natur</w:t>
      </w:r>
      <w:r w:rsidR="006272F2">
        <w:rPr>
          <w:rFonts w:eastAsia="Calibri"/>
        </w:rPr>
        <w:t>al and human causes as well as</w:t>
      </w:r>
      <w:r w:rsidRPr="00CD550F">
        <w:rPr>
          <w:rFonts w:eastAsia="Calibri"/>
        </w:rPr>
        <w:t xml:space="preserve"> epidemic</w:t>
      </w:r>
      <w:r w:rsidR="006272F2">
        <w:rPr>
          <w:rFonts w:eastAsia="Calibri"/>
        </w:rPr>
        <w:t>s. The emphasis will be</w:t>
      </w:r>
      <w:r w:rsidRPr="00CD550F">
        <w:rPr>
          <w:rFonts w:eastAsia="Calibri"/>
        </w:rPr>
        <w:t xml:space="preserve"> on measures to protect rights, especially for vulnerable groups. To </w:t>
      </w:r>
      <w:r w:rsidR="006272F2">
        <w:rPr>
          <w:rFonts w:eastAsia="Calibri"/>
        </w:rPr>
        <w:t xml:space="preserve">improve </w:t>
      </w:r>
      <w:r w:rsidRPr="00CD550F">
        <w:rPr>
          <w:rFonts w:eastAsia="Calibri"/>
        </w:rPr>
        <w:t>monitor</w:t>
      </w:r>
      <w:r w:rsidR="006272F2">
        <w:rPr>
          <w:rFonts w:eastAsia="Calibri"/>
        </w:rPr>
        <w:t>ing of</w:t>
      </w:r>
      <w:r w:rsidRPr="00CD550F">
        <w:rPr>
          <w:rFonts w:eastAsia="Calibri"/>
        </w:rPr>
        <w:t xml:space="preserve"> progress </w:t>
      </w:r>
      <w:r w:rsidR="006272F2">
        <w:rPr>
          <w:rFonts w:eastAsia="Calibri"/>
        </w:rPr>
        <w:t>in developing</w:t>
      </w:r>
      <w:r w:rsidRPr="00CD550F">
        <w:rPr>
          <w:rFonts w:eastAsia="Calibri"/>
        </w:rPr>
        <w:t xml:space="preserve"> capabilities, UNDP will support countrywide capacity assessment using the government’s </w:t>
      </w:r>
      <w:r w:rsidR="006272F2">
        <w:rPr>
          <w:rFonts w:eastAsia="Calibri"/>
        </w:rPr>
        <w:t>p</w:t>
      </w:r>
      <w:r w:rsidRPr="00CD550F">
        <w:rPr>
          <w:rFonts w:eastAsia="Calibri"/>
        </w:rPr>
        <w:t xml:space="preserve">rovincial </w:t>
      </w:r>
      <w:r w:rsidR="006272F2">
        <w:rPr>
          <w:rFonts w:eastAsia="Calibri"/>
        </w:rPr>
        <w:t>d</w:t>
      </w:r>
      <w:r w:rsidRPr="00CD550F">
        <w:rPr>
          <w:rFonts w:eastAsia="Calibri"/>
        </w:rPr>
        <w:t xml:space="preserve">isaster </w:t>
      </w:r>
      <w:r w:rsidR="006272F2">
        <w:rPr>
          <w:rFonts w:eastAsia="Calibri"/>
        </w:rPr>
        <w:t>m</w:t>
      </w:r>
      <w:r w:rsidRPr="00CD550F">
        <w:rPr>
          <w:rFonts w:eastAsia="Calibri"/>
        </w:rPr>
        <w:t xml:space="preserve">anagement </w:t>
      </w:r>
      <w:r w:rsidR="006272F2">
        <w:rPr>
          <w:rFonts w:eastAsia="Calibri"/>
        </w:rPr>
        <w:t>i</w:t>
      </w:r>
      <w:r w:rsidRPr="00CD550F">
        <w:rPr>
          <w:rFonts w:eastAsia="Calibri"/>
        </w:rPr>
        <w:t>ndicators.</w:t>
      </w:r>
      <w:r w:rsidRPr="00CD550F">
        <w:rPr>
          <w:sz w:val="16"/>
          <w:szCs w:val="16"/>
        </w:rPr>
        <w:t xml:space="preserve"> </w:t>
      </w:r>
      <w:r w:rsidRPr="00CD550F">
        <w:rPr>
          <w:rFonts w:eastAsia="Calibri"/>
        </w:rPr>
        <w:t xml:space="preserve">UNDP will enhance collaboration with the private sector on disaster risk reduction </w:t>
      </w:r>
      <w:r w:rsidR="006272F2">
        <w:rPr>
          <w:rFonts w:eastAsia="Calibri"/>
        </w:rPr>
        <w:t>by</w:t>
      </w:r>
      <w:r w:rsidR="006272F2" w:rsidRPr="00CD550F">
        <w:rPr>
          <w:rFonts w:eastAsia="Calibri"/>
        </w:rPr>
        <w:t xml:space="preserve"> </w:t>
      </w:r>
      <w:r w:rsidRPr="00CD550F">
        <w:rPr>
          <w:rFonts w:eastAsia="Calibri"/>
        </w:rPr>
        <w:t xml:space="preserve">establishing business networks for resilience and introduction of risk transfer solutions, such as insurance. </w:t>
      </w:r>
    </w:p>
    <w:p w14:paraId="1919A838" w14:textId="77777777" w:rsidR="00BD3C06" w:rsidRPr="00CD550F" w:rsidRDefault="00BD3C06" w:rsidP="00CD550F">
      <w:pPr>
        <w:pStyle w:val="ListParagraph"/>
        <w:tabs>
          <w:tab w:val="left" w:pos="1800"/>
        </w:tabs>
        <w:ind w:left="1440" w:right="1210"/>
        <w:contextualSpacing/>
        <w:jc w:val="both"/>
        <w:rPr>
          <w:sz w:val="12"/>
          <w:szCs w:val="12"/>
        </w:rPr>
      </w:pPr>
    </w:p>
    <w:p w14:paraId="74CEB9E3" w14:textId="7FB1180A" w:rsidR="00EE68B4" w:rsidRPr="00CD550F" w:rsidRDefault="00062DD2" w:rsidP="00CD550F">
      <w:pPr>
        <w:pStyle w:val="ListParagraph"/>
        <w:numPr>
          <w:ilvl w:val="0"/>
          <w:numId w:val="2"/>
        </w:numPr>
        <w:tabs>
          <w:tab w:val="left" w:pos="1800"/>
        </w:tabs>
        <w:ind w:left="1440" w:right="1210" w:firstLine="0"/>
        <w:contextualSpacing/>
        <w:jc w:val="both"/>
      </w:pPr>
      <w:r w:rsidRPr="00CD550F">
        <w:t>UNDP will support the government</w:t>
      </w:r>
      <w:r w:rsidR="006272F2">
        <w:t>,</w:t>
      </w:r>
      <w:r w:rsidRPr="00CD550F">
        <w:t xml:space="preserve"> the private sector</w:t>
      </w:r>
      <w:r w:rsidR="00694EAF">
        <w:t xml:space="preserve"> (</w:t>
      </w:r>
      <w:r w:rsidRPr="00CD550F">
        <w:t>particular</w:t>
      </w:r>
      <w:r w:rsidR="006272F2">
        <w:t>ly</w:t>
      </w:r>
      <w:r w:rsidRPr="00CD550F">
        <w:t xml:space="preserve"> </w:t>
      </w:r>
      <w:r w:rsidR="00A231E5" w:rsidRPr="00CD550F">
        <w:t>m</w:t>
      </w:r>
      <w:r w:rsidRPr="00CD550F">
        <w:t xml:space="preserve">icro, </w:t>
      </w:r>
      <w:r w:rsidR="00A231E5" w:rsidRPr="00CD550F">
        <w:t>s</w:t>
      </w:r>
      <w:r w:rsidRPr="00CD550F">
        <w:t>mall</w:t>
      </w:r>
      <w:r w:rsidR="006272F2">
        <w:t xml:space="preserve"> and </w:t>
      </w:r>
      <w:r w:rsidR="00A231E5" w:rsidRPr="00CD550F">
        <w:t>m</w:t>
      </w:r>
      <w:r w:rsidRPr="00CD550F">
        <w:t>edium-</w:t>
      </w:r>
      <w:r w:rsidR="00A231E5" w:rsidRPr="00CD550F">
        <w:t>s</w:t>
      </w:r>
      <w:r w:rsidRPr="00CD550F">
        <w:t xml:space="preserve">ized </w:t>
      </w:r>
      <w:r w:rsidR="00A231E5" w:rsidRPr="00CD550F">
        <w:t>e</w:t>
      </w:r>
      <w:r w:rsidRPr="00CD550F">
        <w:t>nterprises</w:t>
      </w:r>
      <w:r w:rsidR="00694EAF">
        <w:t xml:space="preserve">) across outcomes 1 and 2 </w:t>
      </w:r>
      <w:r w:rsidR="00A231E5" w:rsidRPr="00CD550F">
        <w:t>and</w:t>
      </w:r>
      <w:r w:rsidRPr="00CD550F">
        <w:t xml:space="preserve"> financial institutions to design and implement low</w:t>
      </w:r>
      <w:r w:rsidR="006255BA">
        <w:t>-</w:t>
      </w:r>
      <w:r w:rsidRPr="00CD550F">
        <w:t>carbon development, circular economy and environmental protection</w:t>
      </w:r>
      <w:r w:rsidR="006255BA">
        <w:t>. The aim is to</w:t>
      </w:r>
      <w:r w:rsidRPr="00CD550F">
        <w:t xml:space="preserve"> </w:t>
      </w:r>
      <w:r w:rsidR="006255BA">
        <w:t>work together</w:t>
      </w:r>
      <w:r w:rsidRPr="00CD550F">
        <w:t xml:space="preserve"> to achieve</w:t>
      </w:r>
      <w:r w:rsidR="006255BA">
        <w:t xml:space="preserve"> g</w:t>
      </w:r>
      <w:r w:rsidR="00E9462A" w:rsidRPr="00CD550F">
        <w:t xml:space="preserve">reen </w:t>
      </w:r>
      <w:r w:rsidR="006255BA">
        <w:t>g</w:t>
      </w:r>
      <w:r w:rsidR="00E9462A" w:rsidRPr="00CD550F">
        <w:t xml:space="preserve">rowth and </w:t>
      </w:r>
      <w:r w:rsidRPr="00CD550F">
        <w:t xml:space="preserve">targets in the </w:t>
      </w:r>
      <w:r w:rsidR="006255BA">
        <w:t>n</w:t>
      </w:r>
      <w:r w:rsidRPr="00CD550F">
        <w:t xml:space="preserve">ationally </w:t>
      </w:r>
      <w:r w:rsidR="006255BA">
        <w:t>d</w:t>
      </w:r>
      <w:r w:rsidRPr="00CD550F">
        <w:t xml:space="preserve">etermined </w:t>
      </w:r>
      <w:r w:rsidR="006255BA">
        <w:t>c</w:t>
      </w:r>
      <w:r w:rsidRPr="00CD550F">
        <w:t xml:space="preserve">ontribution. </w:t>
      </w:r>
      <w:r w:rsidR="00633724">
        <w:t>In support of a more decarbonized economy, r</w:t>
      </w:r>
      <w:r w:rsidRPr="00CD550F">
        <w:t xml:space="preserve">esources will be deployed to develop and implement </w:t>
      </w:r>
      <w:r w:rsidR="0014373B" w:rsidRPr="00CD550F">
        <w:t>energy</w:t>
      </w:r>
      <w:r w:rsidR="006255BA">
        <w:t>-</w:t>
      </w:r>
      <w:r w:rsidR="0014373B" w:rsidRPr="00CD550F">
        <w:t>efficient</w:t>
      </w:r>
      <w:r w:rsidRPr="00CD550F">
        <w:t xml:space="preserve"> business models</w:t>
      </w:r>
      <w:r w:rsidR="00472AEE" w:rsidRPr="00CD550F">
        <w:t>,</w:t>
      </w:r>
      <w:r w:rsidR="00E441FB" w:rsidRPr="00CD550F">
        <w:t xml:space="preserve"> </w:t>
      </w:r>
      <w:r w:rsidR="00F17543" w:rsidRPr="00CD550F">
        <w:t>expand</w:t>
      </w:r>
      <w:r w:rsidR="006255BA">
        <w:t>ing</w:t>
      </w:r>
      <w:r w:rsidR="00F17543" w:rsidRPr="00CD550F">
        <w:t xml:space="preserve"> </w:t>
      </w:r>
      <w:r w:rsidR="00EF0267" w:rsidRPr="00CD550F">
        <w:t xml:space="preserve">use of </w:t>
      </w:r>
      <w:r w:rsidR="0014373B" w:rsidRPr="00CD550F">
        <w:t xml:space="preserve">clean and </w:t>
      </w:r>
      <w:r w:rsidR="00F17543" w:rsidRPr="00CD550F">
        <w:t>renewable energy</w:t>
      </w:r>
      <w:r w:rsidR="0014373B" w:rsidRPr="00CD550F">
        <w:t>. UNDP will demonstrate scalable solutions for d</w:t>
      </w:r>
      <w:r w:rsidRPr="00CD550F">
        <w:t>eforestation</w:t>
      </w:r>
      <w:r w:rsidR="00F17543" w:rsidRPr="00CD550F">
        <w:t>-</w:t>
      </w:r>
      <w:r w:rsidRPr="00CD550F">
        <w:t>free cash crops</w:t>
      </w:r>
      <w:r w:rsidR="0014373B" w:rsidRPr="00CD550F">
        <w:t xml:space="preserve">, </w:t>
      </w:r>
      <w:r w:rsidRPr="00CD550F">
        <w:t>green agriculture supply chains,</w:t>
      </w:r>
      <w:r w:rsidR="0035092D" w:rsidRPr="00CD550F">
        <w:t xml:space="preserve"> </w:t>
      </w:r>
      <w:r w:rsidRPr="00CD550F">
        <w:t xml:space="preserve">reduction of </w:t>
      </w:r>
      <w:r w:rsidR="000C3273" w:rsidRPr="00CD550F">
        <w:t xml:space="preserve">greenhouse </w:t>
      </w:r>
      <w:r w:rsidR="00515E08" w:rsidRPr="00CD550F">
        <w:t>gas emissions</w:t>
      </w:r>
      <w:r w:rsidR="0014373B" w:rsidRPr="00CD550F">
        <w:t xml:space="preserve"> and </w:t>
      </w:r>
      <w:r w:rsidRPr="00CD550F">
        <w:t>de-risk</w:t>
      </w:r>
      <w:r w:rsidR="0014373B" w:rsidRPr="00CD550F">
        <w:t>ed</w:t>
      </w:r>
      <w:r w:rsidRPr="00CD550F">
        <w:t xml:space="preserve"> low carbon investments for</w:t>
      </w:r>
      <w:r w:rsidR="00E441FB" w:rsidRPr="00CD550F">
        <w:t xml:space="preserve"> industrial processes. </w:t>
      </w:r>
      <w:r w:rsidR="00187926" w:rsidRPr="00CD550F">
        <w:t>T</w:t>
      </w:r>
      <w:r w:rsidR="00A3753A" w:rsidRPr="00CD550F">
        <w:t xml:space="preserve">o meet the transparency </w:t>
      </w:r>
      <w:r w:rsidR="00A3753A" w:rsidRPr="00CD550F">
        <w:lastRenderedPageBreak/>
        <w:t>requirements</w:t>
      </w:r>
      <w:r w:rsidR="00187926" w:rsidRPr="00CD550F">
        <w:t xml:space="preserve"> of the Paris Agreement</w:t>
      </w:r>
      <w:r w:rsidR="00A3753A" w:rsidRPr="00CD550F">
        <w:t xml:space="preserve">, UNDP will </w:t>
      </w:r>
      <w:r w:rsidR="00AF62EC" w:rsidRPr="00CD550F">
        <w:t xml:space="preserve">support </w:t>
      </w:r>
      <w:r w:rsidR="00A3753A" w:rsidRPr="00CD550F">
        <w:t xml:space="preserve">partners to </w:t>
      </w:r>
      <w:r w:rsidR="00694EAF">
        <w:t xml:space="preserve">strengthen systems and </w:t>
      </w:r>
      <w:r w:rsidR="00A3753A" w:rsidRPr="00CD550F">
        <w:t>build capacities and tools to measure and report on emissions, mitigation</w:t>
      </w:r>
      <w:r w:rsidR="00AF62EC" w:rsidRPr="00CD550F">
        <w:t xml:space="preserve">, </w:t>
      </w:r>
      <w:r w:rsidR="00A3753A" w:rsidRPr="00CD550F">
        <w:t>adaptation and climate financing.</w:t>
      </w:r>
    </w:p>
    <w:p w14:paraId="39BE352C" w14:textId="77777777" w:rsidR="00EE68B4" w:rsidRPr="00CD550F" w:rsidRDefault="00EE68B4" w:rsidP="00CD550F">
      <w:pPr>
        <w:pStyle w:val="ListParagraph"/>
        <w:tabs>
          <w:tab w:val="left" w:pos="1800"/>
        </w:tabs>
        <w:ind w:left="1440"/>
        <w:rPr>
          <w:sz w:val="12"/>
          <w:szCs w:val="12"/>
        </w:rPr>
      </w:pPr>
    </w:p>
    <w:p w14:paraId="3FCFEF59" w14:textId="7D995C35" w:rsidR="00814501" w:rsidRPr="00CD550F" w:rsidRDefault="001E0DD7" w:rsidP="00CD550F">
      <w:pPr>
        <w:pStyle w:val="ListParagraph"/>
        <w:numPr>
          <w:ilvl w:val="0"/>
          <w:numId w:val="2"/>
        </w:numPr>
        <w:tabs>
          <w:tab w:val="left" w:pos="1800"/>
        </w:tabs>
        <w:ind w:left="1440" w:right="1210" w:firstLine="0"/>
        <w:contextualSpacing/>
        <w:jc w:val="both"/>
      </w:pPr>
      <w:r>
        <w:t>The e</w:t>
      </w:r>
      <w:r w:rsidR="00062DD2" w:rsidRPr="00CD550F">
        <w:t xml:space="preserve">mphasis </w:t>
      </w:r>
      <w:r w:rsidR="00587CFB" w:rsidRPr="00CD550F">
        <w:t>on</w:t>
      </w:r>
      <w:r>
        <w:t xml:space="preserve"> a</w:t>
      </w:r>
      <w:r w:rsidR="00587CFB" w:rsidRPr="00CD550F">
        <w:t xml:space="preserve"> </w:t>
      </w:r>
      <w:r w:rsidR="00062DD2" w:rsidRPr="00CD550F">
        <w:t>green recovery from COVID-19</w:t>
      </w:r>
      <w:r w:rsidR="00587CFB" w:rsidRPr="00CD550F">
        <w:t xml:space="preserve"> will include</w:t>
      </w:r>
      <w:r w:rsidR="00451FD1" w:rsidRPr="00CD550F">
        <w:t xml:space="preserve"> </w:t>
      </w:r>
      <w:r>
        <w:t>developing</w:t>
      </w:r>
      <w:r w:rsidR="00587CFB" w:rsidRPr="00CD550F">
        <w:t xml:space="preserve"> s</w:t>
      </w:r>
      <w:r w:rsidR="00062DD2" w:rsidRPr="00CD550F">
        <w:t xml:space="preserve">ustainable production and consumption strategies </w:t>
      </w:r>
      <w:r>
        <w:t>by raising</w:t>
      </w:r>
      <w:r w:rsidRPr="00CD550F">
        <w:t xml:space="preserve"> </w:t>
      </w:r>
      <w:r w:rsidR="0007579F" w:rsidRPr="00CD550F">
        <w:t xml:space="preserve">awareness </w:t>
      </w:r>
      <w:r w:rsidR="00587CFB" w:rsidRPr="00CD550F">
        <w:t xml:space="preserve">and </w:t>
      </w:r>
      <w:r w:rsidR="00EE68B4" w:rsidRPr="00CD550F">
        <w:t>appl</w:t>
      </w:r>
      <w:r>
        <w:t>ying</w:t>
      </w:r>
      <w:r w:rsidR="00EE68B4" w:rsidRPr="00CD550F">
        <w:t xml:space="preserve"> </w:t>
      </w:r>
      <w:r w:rsidR="00AA49AB">
        <w:t xml:space="preserve">science and technology, including through </w:t>
      </w:r>
      <w:r w:rsidR="00C500FA" w:rsidRPr="00CD550F">
        <w:t xml:space="preserve">the </w:t>
      </w:r>
      <w:r w:rsidR="00A15D9E" w:rsidRPr="00CD550F">
        <w:t>principles</w:t>
      </w:r>
      <w:r w:rsidR="00062DD2" w:rsidRPr="00CD550F">
        <w:t xml:space="preserve"> of circular economy</w:t>
      </w:r>
      <w:r w:rsidR="00A231E5" w:rsidRPr="00CD550F">
        <w:t>.</w:t>
      </w:r>
      <w:r w:rsidR="00062DD2" w:rsidRPr="00CD550F">
        <w:t xml:space="preserve"> </w:t>
      </w:r>
      <w:r w:rsidR="00A231E5" w:rsidRPr="00CD550F">
        <w:t>N</w:t>
      </w:r>
      <w:r w:rsidR="00062DD2" w:rsidRPr="00CD550F">
        <w:t xml:space="preserve">ew product designs will be developed for </w:t>
      </w:r>
      <w:r w:rsidR="00942BED">
        <w:t>certain</w:t>
      </w:r>
      <w:r w:rsidR="00942BED" w:rsidRPr="00CD550F">
        <w:t xml:space="preserve"> </w:t>
      </w:r>
      <w:r w:rsidR="00062DD2" w:rsidRPr="00CD550F">
        <w:t>industrial sectors to reduce waste, particular</w:t>
      </w:r>
      <w:r w:rsidR="00942BED">
        <w:t>ly</w:t>
      </w:r>
      <w:r w:rsidR="00062DD2" w:rsidRPr="00CD550F">
        <w:t xml:space="preserve"> marine plastic, and the use of hazardous chemicals. </w:t>
      </w:r>
      <w:r w:rsidR="00062DD2" w:rsidRPr="00D713ED">
        <w:t xml:space="preserve">UNDP will work with </w:t>
      </w:r>
      <w:r w:rsidR="00814501" w:rsidRPr="00D713ED">
        <w:t xml:space="preserve">new and existing </w:t>
      </w:r>
      <w:r w:rsidR="00062DD2" w:rsidRPr="00D713ED">
        <w:t xml:space="preserve">partners to promote </w:t>
      </w:r>
      <w:r w:rsidR="00D713ED">
        <w:t xml:space="preserve">solutions and practices that are </w:t>
      </w:r>
      <w:r w:rsidR="00507032" w:rsidRPr="00D713ED">
        <w:t>people</w:t>
      </w:r>
      <w:r w:rsidR="00D713ED">
        <w:t xml:space="preserve"> </w:t>
      </w:r>
      <w:r w:rsidR="00507032" w:rsidRPr="00D713ED">
        <w:t>centred</w:t>
      </w:r>
      <w:r w:rsidR="00D713ED">
        <w:t>,</w:t>
      </w:r>
      <w:r w:rsidR="00507032" w:rsidRPr="00D713ED">
        <w:t xml:space="preserve"> </w:t>
      </w:r>
      <w:r w:rsidR="00062DD2" w:rsidRPr="00D713ED">
        <w:t>gender</w:t>
      </w:r>
      <w:r w:rsidR="00D713ED">
        <w:t xml:space="preserve"> </w:t>
      </w:r>
      <w:r w:rsidR="00062DD2" w:rsidRPr="00D713ED">
        <w:t>responsive</w:t>
      </w:r>
      <w:r w:rsidR="00293C14">
        <w:t xml:space="preserve"> and</w:t>
      </w:r>
      <w:r w:rsidR="00062DD2" w:rsidRPr="00D713ED">
        <w:t xml:space="preserve"> </w:t>
      </w:r>
      <w:r w:rsidR="00515E08" w:rsidRPr="00D713ED">
        <w:t>sustainable</w:t>
      </w:r>
      <w:r w:rsidR="00062DD2" w:rsidRPr="00D713ED">
        <w:t xml:space="preserve"> in natural resources management, biodiversity conservation and </w:t>
      </w:r>
      <w:r w:rsidR="00507032" w:rsidRPr="00D713ED">
        <w:t>community</w:t>
      </w:r>
      <w:r w:rsidR="00062DD2" w:rsidRPr="00D713ED">
        <w:t>-based tourism.</w:t>
      </w:r>
      <w:r w:rsidR="00062DD2" w:rsidRPr="00CD550F">
        <w:t xml:space="preserve"> </w:t>
      </w:r>
      <w:r w:rsidR="00010223" w:rsidRPr="00CD550F">
        <w:t>A l</w:t>
      </w:r>
      <w:r w:rsidR="00062DD2" w:rsidRPr="00CD550F">
        <w:t xml:space="preserve">andscape approach will be applied for conservation of terrestrial and marine ecosystems. </w:t>
      </w:r>
      <w:r w:rsidR="008960E2" w:rsidRPr="00CD550F">
        <w:t>U</w:t>
      </w:r>
      <w:r w:rsidR="00062DD2" w:rsidRPr="00CD550F">
        <w:t>s</w:t>
      </w:r>
      <w:r w:rsidR="008960E2" w:rsidRPr="00CD550F">
        <w:t>ing</w:t>
      </w:r>
      <w:r w:rsidR="00062DD2" w:rsidRPr="00CD550F">
        <w:t xml:space="preserve"> its comparative advantages</w:t>
      </w:r>
      <w:r w:rsidR="008960E2" w:rsidRPr="00CD550F">
        <w:t xml:space="preserve">, UNDP will </w:t>
      </w:r>
      <w:r w:rsidR="00814501" w:rsidRPr="00CD550F">
        <w:t>explore</w:t>
      </w:r>
      <w:r w:rsidR="00C46623">
        <w:t xml:space="preserve"> </w:t>
      </w:r>
      <w:r w:rsidR="008157EC" w:rsidRPr="00CD550F">
        <w:rPr>
          <w:rStyle w:val="cf01"/>
          <w:rFonts w:ascii="Times New Roman" w:hAnsi="Times New Roman" w:cs="Times New Roman"/>
          <w:sz w:val="20"/>
          <w:szCs w:val="20"/>
        </w:rPr>
        <w:t xml:space="preserve">sustainable </w:t>
      </w:r>
      <w:r w:rsidR="00942BED" w:rsidRPr="00CD550F">
        <w:rPr>
          <w:rStyle w:val="cf01"/>
          <w:rFonts w:ascii="Times New Roman" w:hAnsi="Times New Roman" w:cs="Times New Roman"/>
          <w:sz w:val="20"/>
          <w:szCs w:val="20"/>
        </w:rPr>
        <w:t xml:space="preserve">financing mechanisms </w:t>
      </w:r>
      <w:r w:rsidR="00942BED">
        <w:rPr>
          <w:rStyle w:val="cf01"/>
          <w:rFonts w:ascii="Times New Roman" w:hAnsi="Times New Roman" w:cs="Times New Roman"/>
          <w:sz w:val="20"/>
          <w:szCs w:val="20"/>
        </w:rPr>
        <w:t xml:space="preserve">for </w:t>
      </w:r>
      <w:r w:rsidR="008157EC" w:rsidRPr="00CD550F">
        <w:rPr>
          <w:rStyle w:val="cf01"/>
          <w:rFonts w:ascii="Times New Roman" w:hAnsi="Times New Roman" w:cs="Times New Roman"/>
          <w:sz w:val="20"/>
          <w:szCs w:val="20"/>
        </w:rPr>
        <w:t xml:space="preserve">biodiversity conservation, especially </w:t>
      </w:r>
      <w:r w:rsidR="00814501" w:rsidRPr="00CD550F">
        <w:rPr>
          <w:rStyle w:val="cf01"/>
          <w:rFonts w:ascii="Times New Roman" w:hAnsi="Times New Roman" w:cs="Times New Roman"/>
          <w:sz w:val="20"/>
          <w:szCs w:val="20"/>
        </w:rPr>
        <w:t>for protected area management.</w:t>
      </w:r>
    </w:p>
    <w:p w14:paraId="271DF89C" w14:textId="77777777" w:rsidR="00814501" w:rsidRPr="00CD550F" w:rsidRDefault="00814501" w:rsidP="00CD550F">
      <w:pPr>
        <w:pStyle w:val="ListParagraph"/>
        <w:tabs>
          <w:tab w:val="left" w:pos="1800"/>
        </w:tabs>
        <w:ind w:left="1440"/>
        <w:rPr>
          <w:rFonts w:eastAsia="Calibri"/>
          <w:sz w:val="12"/>
          <w:szCs w:val="12"/>
        </w:rPr>
      </w:pPr>
    </w:p>
    <w:p w14:paraId="6F8F4A0D" w14:textId="363ECEFB" w:rsidR="00F17543" w:rsidRPr="00CD550F" w:rsidRDefault="00350BDF" w:rsidP="00CD550F">
      <w:pPr>
        <w:pStyle w:val="ListParagraph"/>
        <w:numPr>
          <w:ilvl w:val="0"/>
          <w:numId w:val="2"/>
        </w:numPr>
        <w:tabs>
          <w:tab w:val="left" w:pos="1800"/>
        </w:tabs>
        <w:ind w:left="1440" w:right="1210" w:firstLine="0"/>
        <w:contextualSpacing/>
        <w:jc w:val="both"/>
      </w:pPr>
      <w:r w:rsidRPr="00CD550F">
        <w:rPr>
          <w:rStyle w:val="cf01"/>
          <w:rFonts w:ascii="Times New Roman" w:hAnsi="Times New Roman" w:cs="Times New Roman"/>
          <w:sz w:val="20"/>
          <w:szCs w:val="20"/>
        </w:rPr>
        <w:t>Across outcomes, c</w:t>
      </w:r>
      <w:r w:rsidR="00F17543" w:rsidRPr="00CD550F">
        <w:rPr>
          <w:rStyle w:val="cf01"/>
          <w:rFonts w:ascii="Times New Roman" w:hAnsi="Times New Roman" w:cs="Times New Roman"/>
          <w:sz w:val="20"/>
          <w:szCs w:val="20"/>
        </w:rPr>
        <w:t xml:space="preserve">onsidering the </w:t>
      </w:r>
      <w:r w:rsidR="00DD7CB5" w:rsidRPr="00CD550F">
        <w:rPr>
          <w:rStyle w:val="cf01"/>
          <w:rFonts w:ascii="Times New Roman" w:hAnsi="Times New Roman" w:cs="Times New Roman"/>
          <w:sz w:val="20"/>
          <w:szCs w:val="20"/>
        </w:rPr>
        <w:t xml:space="preserve">possibilities of </w:t>
      </w:r>
      <w:r w:rsidR="00F17543" w:rsidRPr="00CD550F">
        <w:rPr>
          <w:rStyle w:val="cf01"/>
          <w:rFonts w:ascii="Times New Roman" w:hAnsi="Times New Roman" w:cs="Times New Roman"/>
          <w:sz w:val="20"/>
          <w:szCs w:val="20"/>
        </w:rPr>
        <w:t>increasing risk accumulation</w:t>
      </w:r>
      <w:r w:rsidRPr="00CD550F">
        <w:rPr>
          <w:rStyle w:val="cf01"/>
          <w:rFonts w:ascii="Times New Roman" w:hAnsi="Times New Roman" w:cs="Times New Roman"/>
          <w:sz w:val="20"/>
          <w:szCs w:val="20"/>
        </w:rPr>
        <w:t xml:space="preserve">, </w:t>
      </w:r>
      <w:r w:rsidR="00F17543" w:rsidRPr="00CD550F">
        <w:rPr>
          <w:rFonts w:eastAsia="Calibri"/>
        </w:rPr>
        <w:t>UNDP will</w:t>
      </w:r>
      <w:r w:rsidR="00DD7CB5" w:rsidRPr="00CD550F">
        <w:rPr>
          <w:rFonts w:eastAsia="Calibri"/>
        </w:rPr>
        <w:t xml:space="preserve"> </w:t>
      </w:r>
      <w:r w:rsidR="00F17543" w:rsidRPr="00CD550F">
        <w:rPr>
          <w:rFonts w:eastAsia="Calibri"/>
        </w:rPr>
        <w:t xml:space="preserve">introduce the following </w:t>
      </w:r>
      <w:r w:rsidR="00F17543" w:rsidRPr="00CD550F">
        <w:rPr>
          <w:rStyle w:val="cf01"/>
          <w:rFonts w:ascii="Times New Roman" w:hAnsi="Times New Roman" w:cs="Times New Roman"/>
          <w:sz w:val="20"/>
          <w:szCs w:val="20"/>
        </w:rPr>
        <w:t>approaches: (</w:t>
      </w:r>
      <w:r w:rsidR="00D713ED">
        <w:rPr>
          <w:rStyle w:val="cf01"/>
          <w:rFonts w:ascii="Times New Roman" w:hAnsi="Times New Roman" w:cs="Times New Roman"/>
          <w:sz w:val="20"/>
          <w:szCs w:val="20"/>
        </w:rPr>
        <w:t>a</w:t>
      </w:r>
      <w:r w:rsidR="00F17543" w:rsidRPr="00CD550F">
        <w:rPr>
          <w:rStyle w:val="cf01"/>
          <w:rFonts w:ascii="Times New Roman" w:hAnsi="Times New Roman" w:cs="Times New Roman"/>
          <w:sz w:val="20"/>
          <w:szCs w:val="20"/>
        </w:rPr>
        <w:t>) corrective risk management to address and reduce existing and identified risks, (</w:t>
      </w:r>
      <w:r w:rsidR="00D713ED">
        <w:rPr>
          <w:rStyle w:val="cf01"/>
          <w:rFonts w:ascii="Times New Roman" w:hAnsi="Times New Roman" w:cs="Times New Roman"/>
          <w:sz w:val="20"/>
          <w:szCs w:val="20"/>
        </w:rPr>
        <w:t>b</w:t>
      </w:r>
      <w:r w:rsidR="00F17543" w:rsidRPr="00CD550F">
        <w:rPr>
          <w:rStyle w:val="cf01"/>
          <w:rFonts w:ascii="Times New Roman" w:hAnsi="Times New Roman" w:cs="Times New Roman"/>
          <w:sz w:val="20"/>
          <w:szCs w:val="20"/>
        </w:rPr>
        <w:t>) prospective risk management to avoid the accumulation of new risks and (</w:t>
      </w:r>
      <w:r w:rsidR="00D713ED">
        <w:rPr>
          <w:rStyle w:val="cf01"/>
          <w:rFonts w:ascii="Times New Roman" w:hAnsi="Times New Roman" w:cs="Times New Roman"/>
          <w:sz w:val="20"/>
          <w:szCs w:val="20"/>
        </w:rPr>
        <w:t>c</w:t>
      </w:r>
      <w:r w:rsidR="00F17543" w:rsidRPr="00CD550F">
        <w:rPr>
          <w:rStyle w:val="cf01"/>
          <w:rFonts w:ascii="Times New Roman" w:hAnsi="Times New Roman" w:cs="Times New Roman"/>
          <w:sz w:val="20"/>
          <w:szCs w:val="20"/>
        </w:rPr>
        <w:t>) compensatory risk management to strengthen resilience</w:t>
      </w:r>
      <w:r w:rsidRPr="00CD550F">
        <w:rPr>
          <w:rStyle w:val="cf01"/>
          <w:rFonts w:ascii="Times New Roman" w:hAnsi="Times New Roman" w:cs="Times New Roman"/>
          <w:sz w:val="20"/>
          <w:szCs w:val="20"/>
        </w:rPr>
        <w:t>. These strategies will also</w:t>
      </w:r>
      <w:r w:rsidR="00F17543" w:rsidRPr="00CD550F">
        <w:rPr>
          <w:rStyle w:val="cf01"/>
          <w:rFonts w:ascii="Times New Roman" w:hAnsi="Times New Roman" w:cs="Times New Roman"/>
          <w:sz w:val="20"/>
          <w:szCs w:val="20"/>
        </w:rPr>
        <w:t xml:space="preserve"> </w:t>
      </w:r>
      <w:r w:rsidR="00F17543" w:rsidRPr="00CD550F">
        <w:rPr>
          <w:rFonts w:eastAsia="Calibri"/>
        </w:rPr>
        <w:t>contribut</w:t>
      </w:r>
      <w:r w:rsidRPr="00CD550F">
        <w:rPr>
          <w:rFonts w:eastAsia="Calibri"/>
        </w:rPr>
        <w:t>e</w:t>
      </w:r>
      <w:r w:rsidR="00F17543" w:rsidRPr="00CD550F">
        <w:rPr>
          <w:rFonts w:eastAsia="Calibri"/>
        </w:rPr>
        <w:t xml:space="preserve"> to implementation of the </w:t>
      </w:r>
      <w:r w:rsidR="00942BED">
        <w:rPr>
          <w:rFonts w:eastAsia="Calibri"/>
        </w:rPr>
        <w:t>n</w:t>
      </w:r>
      <w:r w:rsidR="00F17543" w:rsidRPr="00CD550F">
        <w:rPr>
          <w:rFonts w:eastAsia="Calibri"/>
        </w:rPr>
        <w:t xml:space="preserve">ational </w:t>
      </w:r>
      <w:r w:rsidR="00942BED">
        <w:rPr>
          <w:rFonts w:eastAsia="Calibri"/>
        </w:rPr>
        <w:t>a</w:t>
      </w:r>
      <w:r w:rsidR="00F17543" w:rsidRPr="00CD550F">
        <w:rPr>
          <w:rFonts w:eastAsia="Calibri"/>
        </w:rPr>
        <w:t xml:space="preserve">daptation </w:t>
      </w:r>
      <w:r w:rsidR="00942BED">
        <w:rPr>
          <w:rFonts w:eastAsia="Calibri"/>
        </w:rPr>
        <w:t>p</w:t>
      </w:r>
      <w:r w:rsidR="00F17543" w:rsidRPr="00CD550F">
        <w:rPr>
          <w:rFonts w:eastAsia="Calibri"/>
        </w:rPr>
        <w:t xml:space="preserve">lan, </w:t>
      </w:r>
      <w:r w:rsidR="00942BED">
        <w:rPr>
          <w:rFonts w:eastAsia="Calibri"/>
        </w:rPr>
        <w:t>n</w:t>
      </w:r>
      <w:r w:rsidR="00F17543" w:rsidRPr="00CD550F">
        <w:rPr>
          <w:rFonts w:eastAsia="Calibri"/>
        </w:rPr>
        <w:t xml:space="preserve">ational </w:t>
      </w:r>
      <w:r w:rsidR="00942BED">
        <w:rPr>
          <w:rFonts w:eastAsia="Calibri"/>
        </w:rPr>
        <w:t>s</w:t>
      </w:r>
      <w:r w:rsidR="00F17543" w:rsidRPr="00CD550F">
        <w:rPr>
          <w:rFonts w:eastAsia="Calibri"/>
        </w:rPr>
        <w:t xml:space="preserve">trategy on </w:t>
      </w:r>
      <w:r w:rsidR="00942BED">
        <w:rPr>
          <w:rFonts w:eastAsia="Calibri"/>
        </w:rPr>
        <w:t>c</w:t>
      </w:r>
      <w:r w:rsidR="00F17543" w:rsidRPr="00CD550F">
        <w:rPr>
          <w:rFonts w:eastAsia="Calibri"/>
        </w:rPr>
        <w:t xml:space="preserve">limate </w:t>
      </w:r>
      <w:r w:rsidR="00942BED">
        <w:rPr>
          <w:rFonts w:eastAsia="Calibri"/>
        </w:rPr>
        <w:t>c</w:t>
      </w:r>
      <w:r w:rsidR="00F17543" w:rsidRPr="00CD550F">
        <w:rPr>
          <w:rFonts w:eastAsia="Calibri"/>
        </w:rPr>
        <w:t xml:space="preserve">hange 2021-2050 and Sendai Framework for Disaster Risk Reduction. </w:t>
      </w:r>
    </w:p>
    <w:p w14:paraId="2AFAC818" w14:textId="77777777" w:rsidR="00BF0244" w:rsidRPr="00CD550F" w:rsidRDefault="00BF0244" w:rsidP="00CD550F">
      <w:pPr>
        <w:pStyle w:val="ListParagraph"/>
        <w:tabs>
          <w:tab w:val="left" w:pos="1800"/>
        </w:tabs>
        <w:ind w:left="1440" w:right="1210"/>
        <w:contextualSpacing/>
        <w:jc w:val="both"/>
        <w:rPr>
          <w:sz w:val="12"/>
          <w:szCs w:val="12"/>
        </w:rPr>
      </w:pPr>
    </w:p>
    <w:p w14:paraId="205E5077" w14:textId="722EE1B3" w:rsidR="000A3D0D" w:rsidRPr="00CD550F" w:rsidRDefault="000A3D0D" w:rsidP="00CD550F">
      <w:pPr>
        <w:pStyle w:val="ListParagraph"/>
        <w:tabs>
          <w:tab w:val="left" w:pos="1800"/>
        </w:tabs>
        <w:ind w:left="1440" w:right="1210"/>
        <w:contextualSpacing/>
        <w:jc w:val="both"/>
        <w:rPr>
          <w:b/>
          <w:bCs/>
        </w:rPr>
      </w:pPr>
      <w:r w:rsidRPr="00CD550F">
        <w:rPr>
          <w:b/>
          <w:bCs/>
        </w:rPr>
        <w:t>O</w:t>
      </w:r>
      <w:r w:rsidR="00A61A1C">
        <w:rPr>
          <w:b/>
          <w:bCs/>
        </w:rPr>
        <w:t>utcome a</w:t>
      </w:r>
      <w:r w:rsidRPr="00CD550F">
        <w:rPr>
          <w:b/>
          <w:bCs/>
        </w:rPr>
        <w:t>rea 3: Governance</w:t>
      </w:r>
      <w:r w:rsidR="00E1162B" w:rsidRPr="00CD550F">
        <w:rPr>
          <w:b/>
          <w:bCs/>
        </w:rPr>
        <w:t xml:space="preserve"> and </w:t>
      </w:r>
      <w:r w:rsidR="00CD550F">
        <w:rPr>
          <w:b/>
          <w:bCs/>
        </w:rPr>
        <w:t>a</w:t>
      </w:r>
      <w:r w:rsidR="00E1162B" w:rsidRPr="00CD550F">
        <w:rPr>
          <w:b/>
          <w:bCs/>
        </w:rPr>
        <w:t>ccess to</w:t>
      </w:r>
      <w:r w:rsidR="00A61A1C">
        <w:rPr>
          <w:b/>
          <w:bCs/>
        </w:rPr>
        <w:t xml:space="preserve"> </w:t>
      </w:r>
      <w:r w:rsidR="00CD550F">
        <w:rPr>
          <w:b/>
          <w:bCs/>
        </w:rPr>
        <w:t>j</w:t>
      </w:r>
      <w:r w:rsidR="00E1162B" w:rsidRPr="00CD550F">
        <w:rPr>
          <w:b/>
          <w:bCs/>
        </w:rPr>
        <w:t>ustice</w:t>
      </w:r>
      <w:r w:rsidRPr="00CD550F">
        <w:rPr>
          <w:b/>
          <w:bCs/>
        </w:rPr>
        <w:t xml:space="preserve"> </w:t>
      </w:r>
    </w:p>
    <w:p w14:paraId="7791EB27" w14:textId="77777777" w:rsidR="000A3D0D" w:rsidRPr="00CD550F" w:rsidRDefault="000A3D0D" w:rsidP="00CD550F">
      <w:pPr>
        <w:pStyle w:val="ListParagraph"/>
        <w:tabs>
          <w:tab w:val="left" w:pos="1800"/>
        </w:tabs>
        <w:ind w:left="1440" w:right="1210"/>
        <w:contextualSpacing/>
        <w:jc w:val="both"/>
        <w:rPr>
          <w:sz w:val="12"/>
          <w:szCs w:val="12"/>
        </w:rPr>
      </w:pPr>
    </w:p>
    <w:p w14:paraId="5C2A36AE" w14:textId="02577740" w:rsidR="00DE6154" w:rsidRPr="00CD550F" w:rsidRDefault="00F31167" w:rsidP="00CD550F">
      <w:pPr>
        <w:pStyle w:val="ListParagraph"/>
        <w:numPr>
          <w:ilvl w:val="0"/>
          <w:numId w:val="2"/>
        </w:numPr>
        <w:tabs>
          <w:tab w:val="left" w:pos="1800"/>
        </w:tabs>
        <w:ind w:left="1440" w:right="1210" w:firstLine="0"/>
        <w:contextualSpacing/>
        <w:jc w:val="both"/>
      </w:pPr>
      <w:r w:rsidRPr="00CD550F">
        <w:t xml:space="preserve">The theory of change underpinning interventions under outcome </w:t>
      </w:r>
      <w:r w:rsidR="00942BED">
        <w:t>3</w:t>
      </w:r>
      <w:r w:rsidRPr="00CD550F">
        <w:t xml:space="preserve"> is that </w:t>
      </w:r>
      <w:r w:rsidRPr="00CD550F">
        <w:rPr>
          <w:i/>
          <w:iCs/>
        </w:rPr>
        <w:t>if</w:t>
      </w:r>
      <w:r w:rsidRPr="00CD550F">
        <w:t xml:space="preserve"> </w:t>
      </w:r>
      <w:r w:rsidR="00510535" w:rsidRPr="00CD550F">
        <w:rPr>
          <w:rFonts w:eastAsiaTheme="minorEastAsia"/>
          <w:lang w:val="en-GB"/>
        </w:rPr>
        <w:t>institutions</w:t>
      </w:r>
      <w:r w:rsidRPr="00CD550F">
        <w:rPr>
          <w:lang w:val="en-GB"/>
        </w:rPr>
        <w:t xml:space="preserve"> become m</w:t>
      </w:r>
      <w:r w:rsidR="00510535" w:rsidRPr="00CD550F">
        <w:rPr>
          <w:rFonts w:eastAsiaTheme="minorEastAsia"/>
          <w:lang w:val="en-GB"/>
        </w:rPr>
        <w:t>ore innovative, responsive and transparent</w:t>
      </w:r>
      <w:r w:rsidR="00D713ED">
        <w:rPr>
          <w:rFonts w:eastAsiaTheme="minorEastAsia"/>
          <w:lang w:val="en-GB"/>
        </w:rPr>
        <w:t>;</w:t>
      </w:r>
      <w:r w:rsidRPr="00CD550F">
        <w:rPr>
          <w:lang w:val="en-GB"/>
        </w:rPr>
        <w:t xml:space="preserve"> </w:t>
      </w:r>
      <w:r w:rsidRPr="00CD550F">
        <w:rPr>
          <w:i/>
          <w:iCs/>
          <w:lang w:val="en-GB"/>
        </w:rPr>
        <w:t>if</w:t>
      </w:r>
      <w:r w:rsidR="00510535" w:rsidRPr="00CD550F">
        <w:rPr>
          <w:rFonts w:eastAsiaTheme="minorEastAsia"/>
          <w:lang w:val="en-GB"/>
        </w:rPr>
        <w:t xml:space="preserve"> </w:t>
      </w:r>
      <w:r w:rsidR="00942BED">
        <w:rPr>
          <w:rFonts w:eastAsiaTheme="minorEastAsia"/>
          <w:lang w:val="en-GB"/>
        </w:rPr>
        <w:t>opportunities</w:t>
      </w:r>
      <w:r w:rsidR="00942BED" w:rsidRPr="00CD550F">
        <w:rPr>
          <w:rFonts w:eastAsiaTheme="minorEastAsia"/>
          <w:lang w:val="en-GB"/>
        </w:rPr>
        <w:t xml:space="preserve"> </w:t>
      </w:r>
      <w:r w:rsidR="00A566EF" w:rsidRPr="00CD550F">
        <w:rPr>
          <w:rFonts w:eastAsiaTheme="minorEastAsia"/>
          <w:lang w:val="en-GB"/>
        </w:rPr>
        <w:t>for participation</w:t>
      </w:r>
      <w:r w:rsidR="00942BED" w:rsidRPr="00942BED">
        <w:rPr>
          <w:lang w:val="en-GB"/>
        </w:rPr>
        <w:t xml:space="preserve"> </w:t>
      </w:r>
      <w:r w:rsidR="00942BED">
        <w:rPr>
          <w:lang w:val="en-GB"/>
        </w:rPr>
        <w:t>are</w:t>
      </w:r>
      <w:r w:rsidR="00942BED" w:rsidRPr="00CD550F">
        <w:rPr>
          <w:lang w:val="en-GB"/>
        </w:rPr>
        <w:t xml:space="preserve"> enhanced</w:t>
      </w:r>
      <w:r w:rsidR="00A566EF" w:rsidRPr="00CD550F">
        <w:rPr>
          <w:rFonts w:eastAsiaTheme="minorEastAsia"/>
          <w:lang w:val="en-GB"/>
        </w:rPr>
        <w:t>,</w:t>
      </w:r>
      <w:r w:rsidR="00510535" w:rsidRPr="00CD550F">
        <w:rPr>
          <w:rFonts w:eastAsiaTheme="minorEastAsia"/>
          <w:lang w:val="en-GB"/>
        </w:rPr>
        <w:t xml:space="preserve"> especially for women</w:t>
      </w:r>
      <w:r w:rsidR="003B0981" w:rsidRPr="00CD550F">
        <w:rPr>
          <w:rFonts w:eastAsiaTheme="minorEastAsia"/>
          <w:lang w:val="en-GB"/>
        </w:rPr>
        <w:t>, you</w:t>
      </w:r>
      <w:r w:rsidR="002930AC" w:rsidRPr="00CD550F">
        <w:rPr>
          <w:rFonts w:eastAsiaTheme="minorEastAsia"/>
          <w:lang w:val="en-GB"/>
        </w:rPr>
        <w:t>th</w:t>
      </w:r>
      <w:r w:rsidR="00510535" w:rsidRPr="00CD550F">
        <w:rPr>
          <w:rFonts w:eastAsiaTheme="minorEastAsia"/>
          <w:lang w:val="en-GB"/>
        </w:rPr>
        <w:t xml:space="preserve"> and </w:t>
      </w:r>
      <w:r w:rsidR="00A566EF" w:rsidRPr="00CD550F">
        <w:rPr>
          <w:rFonts w:eastAsiaTheme="minorEastAsia"/>
          <w:lang w:val="en-GB"/>
        </w:rPr>
        <w:t>vulnerable</w:t>
      </w:r>
      <w:r w:rsidR="00510535" w:rsidRPr="00CD550F">
        <w:rPr>
          <w:rFonts w:eastAsiaTheme="minorEastAsia"/>
          <w:lang w:val="en-GB"/>
        </w:rPr>
        <w:t xml:space="preserve"> groups</w:t>
      </w:r>
      <w:r w:rsidR="00D713ED">
        <w:rPr>
          <w:rFonts w:eastAsiaTheme="minorEastAsia"/>
          <w:lang w:val="en-GB"/>
        </w:rPr>
        <w:t>;</w:t>
      </w:r>
      <w:r w:rsidRPr="00CD550F">
        <w:rPr>
          <w:lang w:val="en-GB"/>
        </w:rPr>
        <w:t xml:space="preserve"> </w:t>
      </w:r>
      <w:r w:rsidRPr="00CD550F">
        <w:rPr>
          <w:i/>
          <w:iCs/>
          <w:lang w:val="en-GB"/>
        </w:rPr>
        <w:t>if</w:t>
      </w:r>
      <w:r w:rsidRPr="00CD550F">
        <w:rPr>
          <w:lang w:val="en-GB"/>
        </w:rPr>
        <w:t xml:space="preserve"> </w:t>
      </w:r>
      <w:r w:rsidR="00942BED">
        <w:rPr>
          <w:lang w:val="en-GB"/>
        </w:rPr>
        <w:t xml:space="preserve">the </w:t>
      </w:r>
      <w:r w:rsidR="00510535" w:rsidRPr="00CD550F">
        <w:rPr>
          <w:rFonts w:eastAsiaTheme="minorEastAsia"/>
          <w:lang w:val="en-GB"/>
        </w:rPr>
        <w:t>rule of law</w:t>
      </w:r>
      <w:r w:rsidR="00493CFC" w:rsidRPr="00CD550F">
        <w:rPr>
          <w:rFonts w:eastAsiaTheme="minorEastAsia"/>
          <w:lang w:val="en-GB"/>
        </w:rPr>
        <w:t xml:space="preserve">, </w:t>
      </w:r>
      <w:r w:rsidR="00510535" w:rsidRPr="00CD550F">
        <w:rPr>
          <w:rFonts w:eastAsiaTheme="minorEastAsia"/>
          <w:lang w:val="en-GB"/>
        </w:rPr>
        <w:t>access to justice</w:t>
      </w:r>
      <w:r w:rsidR="00493CFC" w:rsidRPr="00CD550F">
        <w:rPr>
          <w:rFonts w:eastAsiaTheme="minorEastAsia"/>
          <w:lang w:val="en-GB"/>
        </w:rPr>
        <w:t xml:space="preserve"> and access to information</w:t>
      </w:r>
      <w:r w:rsidRPr="00CD550F">
        <w:rPr>
          <w:lang w:val="en-GB"/>
        </w:rPr>
        <w:t xml:space="preserve"> </w:t>
      </w:r>
      <w:r w:rsidR="00942BED">
        <w:rPr>
          <w:lang w:val="en-GB"/>
        </w:rPr>
        <w:t>are</w:t>
      </w:r>
      <w:r w:rsidR="00942BED" w:rsidRPr="00CD550F">
        <w:rPr>
          <w:lang w:val="en-GB"/>
        </w:rPr>
        <w:t xml:space="preserve"> </w:t>
      </w:r>
      <w:r w:rsidR="003E4E68" w:rsidRPr="00CD550F">
        <w:rPr>
          <w:lang w:val="en-GB"/>
        </w:rPr>
        <w:t xml:space="preserve">further </w:t>
      </w:r>
      <w:r w:rsidR="00522C76" w:rsidRPr="00CD550F">
        <w:rPr>
          <w:lang w:val="en-GB"/>
        </w:rPr>
        <w:t>s</w:t>
      </w:r>
      <w:r w:rsidRPr="00CD550F">
        <w:rPr>
          <w:lang w:val="en-GB"/>
        </w:rPr>
        <w:t>trengthened</w:t>
      </w:r>
      <w:r w:rsidR="00D713ED">
        <w:rPr>
          <w:lang w:val="en-GB"/>
        </w:rPr>
        <w:t>;</w:t>
      </w:r>
      <w:r w:rsidRPr="00CD550F">
        <w:rPr>
          <w:lang w:val="en-GB"/>
        </w:rPr>
        <w:t xml:space="preserve"> </w:t>
      </w:r>
      <w:r w:rsidRPr="00CD550F">
        <w:rPr>
          <w:i/>
          <w:iCs/>
          <w:lang w:val="en-GB"/>
        </w:rPr>
        <w:t>if</w:t>
      </w:r>
      <w:r w:rsidRPr="00CD550F">
        <w:rPr>
          <w:lang w:val="en-GB"/>
        </w:rPr>
        <w:t xml:space="preserve"> gender equality improves</w:t>
      </w:r>
      <w:r w:rsidR="003B0981" w:rsidRPr="00CD550F">
        <w:rPr>
          <w:lang w:val="en-GB"/>
        </w:rPr>
        <w:t xml:space="preserve"> at all levels</w:t>
      </w:r>
      <w:r w:rsidR="00D713ED">
        <w:rPr>
          <w:lang w:val="en-GB"/>
        </w:rPr>
        <w:t>;</w:t>
      </w:r>
      <w:r w:rsidRPr="00CD550F">
        <w:rPr>
          <w:lang w:val="en-GB"/>
        </w:rPr>
        <w:t xml:space="preserve"> </w:t>
      </w:r>
      <w:r w:rsidRPr="00CD550F">
        <w:rPr>
          <w:i/>
          <w:iCs/>
          <w:lang w:val="en-GB"/>
        </w:rPr>
        <w:t>if</w:t>
      </w:r>
      <w:r w:rsidR="00510535" w:rsidRPr="00CD550F">
        <w:rPr>
          <w:rFonts w:eastAsiaTheme="minorEastAsia"/>
          <w:lang w:val="en-GB"/>
        </w:rPr>
        <w:t xml:space="preserve"> programmes </w:t>
      </w:r>
      <w:r w:rsidR="003B0981" w:rsidRPr="00CD550F">
        <w:rPr>
          <w:rFonts w:eastAsiaTheme="minorEastAsia"/>
          <w:lang w:val="en-GB"/>
        </w:rPr>
        <w:t xml:space="preserve">and laws </w:t>
      </w:r>
      <w:r w:rsidR="00510535" w:rsidRPr="00CD550F">
        <w:rPr>
          <w:rFonts w:eastAsiaTheme="minorEastAsia"/>
          <w:lang w:val="en-GB"/>
        </w:rPr>
        <w:t>for protecting the rights of vulnerable groups</w:t>
      </w:r>
      <w:r w:rsidR="00942BED" w:rsidRPr="00942BED">
        <w:rPr>
          <w:lang w:val="en-GB"/>
        </w:rPr>
        <w:t xml:space="preserve"> </w:t>
      </w:r>
      <w:r w:rsidR="00942BED" w:rsidRPr="00CD550F">
        <w:rPr>
          <w:lang w:val="en-GB"/>
        </w:rPr>
        <w:t>are implemented</w:t>
      </w:r>
      <w:r w:rsidR="005F4D95" w:rsidRPr="00CD550F">
        <w:rPr>
          <w:rFonts w:eastAsiaTheme="minorEastAsia"/>
          <w:lang w:val="en-GB"/>
        </w:rPr>
        <w:t xml:space="preserve"> </w:t>
      </w:r>
      <w:r w:rsidR="00510535" w:rsidRPr="00CD550F">
        <w:rPr>
          <w:rFonts w:eastAsiaTheme="minorEastAsia"/>
          <w:lang w:val="en-GB"/>
        </w:rPr>
        <w:t xml:space="preserve">to ensure </w:t>
      </w:r>
      <w:r w:rsidR="00B35C2E" w:rsidRPr="00CD550F">
        <w:rPr>
          <w:rFonts w:eastAsiaTheme="minorEastAsia"/>
          <w:lang w:val="en-GB"/>
        </w:rPr>
        <w:t xml:space="preserve">no one </w:t>
      </w:r>
      <w:r w:rsidR="00942BED">
        <w:rPr>
          <w:rFonts w:eastAsiaTheme="minorEastAsia"/>
          <w:lang w:val="en-GB"/>
        </w:rPr>
        <w:t xml:space="preserve">is left </w:t>
      </w:r>
      <w:r w:rsidR="00B35C2E" w:rsidRPr="00CD550F">
        <w:rPr>
          <w:rFonts w:eastAsiaTheme="minorEastAsia"/>
          <w:lang w:val="en-GB"/>
        </w:rPr>
        <w:t>behind</w:t>
      </w:r>
      <w:r w:rsidR="00D713ED">
        <w:rPr>
          <w:rFonts w:eastAsiaTheme="minorEastAsia"/>
          <w:lang w:val="en-GB"/>
        </w:rPr>
        <w:t>;</w:t>
      </w:r>
      <w:r w:rsidRPr="00CD550F">
        <w:rPr>
          <w:lang w:val="en-GB"/>
        </w:rPr>
        <w:t xml:space="preserve"> </w:t>
      </w:r>
      <w:r w:rsidR="00C07499" w:rsidRPr="00CD550F">
        <w:rPr>
          <w:i/>
          <w:iCs/>
          <w:lang w:val="en-GB"/>
        </w:rPr>
        <w:t>if</w:t>
      </w:r>
      <w:r w:rsidR="00C07499" w:rsidRPr="00CD550F">
        <w:rPr>
          <w:lang w:val="en-GB"/>
        </w:rPr>
        <w:t xml:space="preserve"> increase</w:t>
      </w:r>
      <w:r w:rsidR="00942BED">
        <w:rPr>
          <w:lang w:val="en-GB"/>
        </w:rPr>
        <w:t>s</w:t>
      </w:r>
      <w:r w:rsidR="00C07499" w:rsidRPr="00CD550F">
        <w:rPr>
          <w:lang w:val="en-GB"/>
        </w:rPr>
        <w:t xml:space="preserve"> in digitali</w:t>
      </w:r>
      <w:r w:rsidR="00942BED">
        <w:rPr>
          <w:lang w:val="en-GB"/>
        </w:rPr>
        <w:t>z</w:t>
      </w:r>
      <w:r w:rsidR="00C07499" w:rsidRPr="00CD550F">
        <w:rPr>
          <w:lang w:val="en-GB"/>
        </w:rPr>
        <w:t xml:space="preserve">ation </w:t>
      </w:r>
      <w:r w:rsidR="00942BED">
        <w:rPr>
          <w:lang w:val="en-GB"/>
        </w:rPr>
        <w:t>increase</w:t>
      </w:r>
      <w:r w:rsidR="00942BED" w:rsidRPr="00CD550F">
        <w:rPr>
          <w:lang w:val="en-GB"/>
        </w:rPr>
        <w:t xml:space="preserve"> </w:t>
      </w:r>
      <w:r w:rsidR="00C07499" w:rsidRPr="00CD550F">
        <w:rPr>
          <w:lang w:val="en-GB"/>
        </w:rPr>
        <w:t>equitable access to services</w:t>
      </w:r>
      <w:r w:rsidR="00D713ED">
        <w:rPr>
          <w:lang w:val="en-GB"/>
        </w:rPr>
        <w:t>;</w:t>
      </w:r>
      <w:r w:rsidR="00C07499" w:rsidRPr="00CD550F">
        <w:rPr>
          <w:lang w:val="en-GB"/>
        </w:rPr>
        <w:t xml:space="preserve"> </w:t>
      </w:r>
      <w:r w:rsidR="00200ECA" w:rsidRPr="00CD550F">
        <w:rPr>
          <w:i/>
          <w:iCs/>
          <w:lang w:val="en-GB"/>
        </w:rPr>
        <w:t>if</w:t>
      </w:r>
      <w:r w:rsidR="00200ECA" w:rsidRPr="00CD550F">
        <w:rPr>
          <w:lang w:val="en-GB"/>
        </w:rPr>
        <w:t xml:space="preserve"> </w:t>
      </w:r>
      <w:r w:rsidR="00942BED">
        <w:rPr>
          <w:lang w:val="en-GB"/>
        </w:rPr>
        <w:t>t</w:t>
      </w:r>
      <w:r w:rsidR="00200ECA" w:rsidRPr="00CD550F">
        <w:rPr>
          <w:lang w:val="en-GB"/>
        </w:rPr>
        <w:t>riple AAA governance approaches are applied</w:t>
      </w:r>
      <w:r w:rsidR="000A3D0D" w:rsidRPr="00CD550F">
        <w:rPr>
          <w:lang w:val="en-GB"/>
        </w:rPr>
        <w:t xml:space="preserve"> to prevent and respond to complex</w:t>
      </w:r>
      <w:r w:rsidR="005F4D95" w:rsidRPr="00CD550F">
        <w:rPr>
          <w:lang w:val="en-GB"/>
        </w:rPr>
        <w:t>ities and uncertainties</w:t>
      </w:r>
      <w:r w:rsidR="00D713ED">
        <w:rPr>
          <w:lang w:val="en-GB"/>
        </w:rPr>
        <w:t>;</w:t>
      </w:r>
      <w:r w:rsidR="00200ECA" w:rsidRPr="00CD550F">
        <w:rPr>
          <w:lang w:val="en-GB"/>
        </w:rPr>
        <w:t xml:space="preserve"> </w:t>
      </w:r>
      <w:r w:rsidRPr="00CD550F">
        <w:rPr>
          <w:i/>
          <w:iCs/>
          <w:lang w:val="en-GB"/>
        </w:rPr>
        <w:t>then</w:t>
      </w:r>
      <w:r w:rsidR="00A2786B" w:rsidRPr="00CD550F">
        <w:rPr>
          <w:lang w:val="en-GB"/>
        </w:rPr>
        <w:t xml:space="preserve"> </w:t>
      </w:r>
      <w:r w:rsidR="00A53FF4" w:rsidRPr="00CD550F">
        <w:rPr>
          <w:lang w:val="en-GB"/>
        </w:rPr>
        <w:t>Viet Nam</w:t>
      </w:r>
      <w:r w:rsidR="002A5649" w:rsidRPr="00CD550F">
        <w:rPr>
          <w:rFonts w:eastAsiaTheme="minorEastAsia"/>
          <w:lang w:val="en-GB"/>
        </w:rPr>
        <w:t xml:space="preserve"> </w:t>
      </w:r>
      <w:r w:rsidR="00B11EBA" w:rsidRPr="00CD550F">
        <w:rPr>
          <w:lang w:val="en-GB"/>
        </w:rPr>
        <w:t xml:space="preserve">can move closer to </w:t>
      </w:r>
      <w:r w:rsidR="00B11EBA" w:rsidRPr="00CD550F">
        <w:rPr>
          <w:rFonts w:eastAsiaTheme="minorEastAsia"/>
          <w:lang w:val="en-GB"/>
        </w:rPr>
        <w:t xml:space="preserve">being a </w:t>
      </w:r>
      <w:r w:rsidR="003B0981" w:rsidRPr="00CD550F">
        <w:rPr>
          <w:rFonts w:eastAsiaTheme="minorEastAsia"/>
          <w:lang w:val="en-GB"/>
        </w:rPr>
        <w:t xml:space="preserve">modern, </w:t>
      </w:r>
      <w:r w:rsidR="00B11EBA" w:rsidRPr="00CD550F">
        <w:rPr>
          <w:rFonts w:eastAsiaTheme="minorEastAsia"/>
          <w:lang w:val="en-GB"/>
        </w:rPr>
        <w:t>just, safe and inclusive society</w:t>
      </w:r>
      <w:r w:rsidR="000328DE" w:rsidRPr="000328DE">
        <w:rPr>
          <w:rFonts w:eastAsiaTheme="minorEastAsia"/>
          <w:lang w:val="en-GB"/>
        </w:rPr>
        <w:t xml:space="preserve"> </w:t>
      </w:r>
      <w:r w:rsidR="000328DE" w:rsidRPr="00CD550F">
        <w:rPr>
          <w:rFonts w:eastAsiaTheme="minorEastAsia"/>
          <w:lang w:val="en-GB"/>
        </w:rPr>
        <w:t>based on improved governance and sustained peace</w:t>
      </w:r>
      <w:r w:rsidR="00E909F8" w:rsidRPr="00CD550F">
        <w:rPr>
          <w:rFonts w:eastAsiaTheme="minorEastAsia"/>
          <w:lang w:val="en-GB"/>
        </w:rPr>
        <w:t>.</w:t>
      </w:r>
      <w:r w:rsidR="00B37C92" w:rsidRPr="00CD550F">
        <w:rPr>
          <w:rFonts w:eastAsiaTheme="minorEastAsia"/>
          <w:lang w:val="en-GB"/>
        </w:rPr>
        <w:t xml:space="preserve"> </w:t>
      </w:r>
      <w:r w:rsidR="000328DE">
        <w:rPr>
          <w:rFonts w:eastAsiaTheme="minorEastAsia"/>
          <w:lang w:val="en-GB"/>
        </w:rPr>
        <w:t>This will c</w:t>
      </w:r>
      <w:r w:rsidR="00DF2454" w:rsidRPr="00CD550F">
        <w:rPr>
          <w:rFonts w:eastAsiaTheme="minorEastAsia"/>
          <w:lang w:val="en-GB"/>
        </w:rPr>
        <w:t>ontribut</w:t>
      </w:r>
      <w:r w:rsidR="000328DE">
        <w:rPr>
          <w:rFonts w:eastAsiaTheme="minorEastAsia"/>
          <w:lang w:val="en-GB"/>
        </w:rPr>
        <w:t>e</w:t>
      </w:r>
      <w:r w:rsidR="00DF2454" w:rsidRPr="00CD550F">
        <w:rPr>
          <w:rFonts w:eastAsiaTheme="minorEastAsia"/>
          <w:lang w:val="en-GB"/>
        </w:rPr>
        <w:t xml:space="preserve"> to </w:t>
      </w:r>
      <w:r w:rsidR="000328DE">
        <w:rPr>
          <w:rFonts w:eastAsiaTheme="minorEastAsia"/>
          <w:lang w:val="en-GB"/>
        </w:rPr>
        <w:t>Goals</w:t>
      </w:r>
      <w:r w:rsidR="00B37C92" w:rsidRPr="00CD550F">
        <w:rPr>
          <w:rFonts w:eastAsiaTheme="minorEastAsia"/>
          <w:lang w:val="en-GB"/>
        </w:rPr>
        <w:t xml:space="preserve"> 5, 10</w:t>
      </w:r>
      <w:r w:rsidR="00E6735B">
        <w:rPr>
          <w:rFonts w:eastAsiaTheme="minorEastAsia"/>
          <w:lang w:val="en-GB"/>
        </w:rPr>
        <w:t xml:space="preserve"> and</w:t>
      </w:r>
      <w:r w:rsidR="00B37C92" w:rsidRPr="00CD550F">
        <w:rPr>
          <w:rFonts w:eastAsiaTheme="minorEastAsia"/>
          <w:lang w:val="en-GB"/>
        </w:rPr>
        <w:t xml:space="preserve"> 16</w:t>
      </w:r>
      <w:r w:rsidR="000328DE">
        <w:rPr>
          <w:rFonts w:eastAsiaTheme="minorEastAsia"/>
          <w:lang w:val="en-GB"/>
        </w:rPr>
        <w:t>;</w:t>
      </w:r>
      <w:r w:rsidR="009B4B86" w:rsidRPr="00CD550F">
        <w:rPr>
          <w:rFonts w:eastAsiaTheme="minorEastAsia"/>
          <w:lang w:val="en-GB"/>
        </w:rPr>
        <w:t xml:space="preserve"> signature solutions 2</w:t>
      </w:r>
      <w:r w:rsidR="005A58C7" w:rsidRPr="00CD550F">
        <w:rPr>
          <w:rFonts w:eastAsiaTheme="minorEastAsia"/>
          <w:lang w:val="en-GB"/>
        </w:rPr>
        <w:t xml:space="preserve">, 3 </w:t>
      </w:r>
      <w:r w:rsidR="009B4B86" w:rsidRPr="00CD550F">
        <w:rPr>
          <w:rFonts w:eastAsiaTheme="minorEastAsia"/>
          <w:lang w:val="en-GB"/>
        </w:rPr>
        <w:t>and 6</w:t>
      </w:r>
      <w:r w:rsidR="000328DE">
        <w:rPr>
          <w:rFonts w:eastAsiaTheme="minorEastAsia"/>
          <w:lang w:val="en-GB"/>
        </w:rPr>
        <w:t xml:space="preserve"> will be applied.</w:t>
      </w:r>
    </w:p>
    <w:p w14:paraId="138AFF0F" w14:textId="77777777" w:rsidR="00DE6154" w:rsidRPr="00CD550F" w:rsidRDefault="00DE6154" w:rsidP="00CD550F">
      <w:pPr>
        <w:pStyle w:val="ListParagraph"/>
        <w:tabs>
          <w:tab w:val="left" w:pos="1800"/>
        </w:tabs>
        <w:ind w:left="1440" w:right="1210"/>
        <w:contextualSpacing/>
        <w:jc w:val="both"/>
        <w:rPr>
          <w:sz w:val="12"/>
          <w:szCs w:val="12"/>
        </w:rPr>
      </w:pPr>
    </w:p>
    <w:p w14:paraId="2F5C0233" w14:textId="0EA53251" w:rsidR="00CC5608" w:rsidRPr="00CD550F" w:rsidRDefault="00CC5608" w:rsidP="00CD550F">
      <w:pPr>
        <w:pStyle w:val="ListParagraph"/>
        <w:numPr>
          <w:ilvl w:val="0"/>
          <w:numId w:val="2"/>
        </w:numPr>
        <w:tabs>
          <w:tab w:val="left" w:pos="1800"/>
        </w:tabs>
        <w:ind w:left="1440" w:right="1210" w:firstLine="0"/>
        <w:contextualSpacing/>
        <w:jc w:val="both"/>
      </w:pPr>
      <w:r w:rsidRPr="00CD550F">
        <w:rPr>
          <w:color w:val="000000" w:themeColor="text1"/>
        </w:rPr>
        <w:t xml:space="preserve">Equitable access to justice will be strengthened by reinforcing </w:t>
      </w:r>
      <w:r w:rsidR="000328DE">
        <w:rPr>
          <w:color w:val="000000" w:themeColor="text1"/>
        </w:rPr>
        <w:t xml:space="preserve">legal aid services at the local level that are </w:t>
      </w:r>
      <w:r w:rsidRPr="00CD550F">
        <w:rPr>
          <w:color w:val="000000" w:themeColor="text1"/>
        </w:rPr>
        <w:t>gender sensitive and disability</w:t>
      </w:r>
      <w:r w:rsidR="00D713ED">
        <w:rPr>
          <w:color w:val="000000" w:themeColor="text1"/>
        </w:rPr>
        <w:t xml:space="preserve"> </w:t>
      </w:r>
      <w:r w:rsidRPr="00CD550F">
        <w:rPr>
          <w:color w:val="000000" w:themeColor="text1"/>
        </w:rPr>
        <w:t>inclusive</w:t>
      </w:r>
      <w:r w:rsidR="007F2426" w:rsidRPr="00CD550F">
        <w:rPr>
          <w:color w:val="000000" w:themeColor="text1"/>
        </w:rPr>
        <w:t>,</w:t>
      </w:r>
      <w:r w:rsidRPr="00CD550F">
        <w:rPr>
          <w:color w:val="000000" w:themeColor="text1"/>
        </w:rPr>
        <w:t xml:space="preserve"> and </w:t>
      </w:r>
      <w:r w:rsidR="000328DE">
        <w:rPr>
          <w:color w:val="000000" w:themeColor="text1"/>
        </w:rPr>
        <w:t xml:space="preserve">by </w:t>
      </w:r>
      <w:r w:rsidRPr="00CD550F">
        <w:rPr>
          <w:color w:val="000000" w:themeColor="text1"/>
        </w:rPr>
        <w:t xml:space="preserve">enhancing </w:t>
      </w:r>
      <w:r w:rsidR="007F2426" w:rsidRPr="00CD550F">
        <w:rPr>
          <w:color w:val="000000" w:themeColor="text1"/>
        </w:rPr>
        <w:t>capacities</w:t>
      </w:r>
      <w:r w:rsidRPr="00CD550F">
        <w:rPr>
          <w:color w:val="000000" w:themeColor="text1"/>
        </w:rPr>
        <w:t xml:space="preserve"> of justice institutions. UNDP will support better implementation of Viet Nam’s international human rights commitments </w:t>
      </w:r>
      <w:r w:rsidR="000328DE">
        <w:rPr>
          <w:color w:val="000000" w:themeColor="text1"/>
        </w:rPr>
        <w:t>by</w:t>
      </w:r>
      <w:r w:rsidR="000328DE" w:rsidRPr="00CD550F">
        <w:rPr>
          <w:color w:val="000000" w:themeColor="text1"/>
        </w:rPr>
        <w:t xml:space="preserve"> </w:t>
      </w:r>
      <w:r w:rsidRPr="00CD550F">
        <w:rPr>
          <w:color w:val="000000" w:themeColor="text1"/>
        </w:rPr>
        <w:t>improving domestic law</w:t>
      </w:r>
      <w:r w:rsidR="000328DE">
        <w:rPr>
          <w:color w:val="000000" w:themeColor="text1"/>
        </w:rPr>
        <w:t>s</w:t>
      </w:r>
      <w:r w:rsidRPr="00CD550F">
        <w:rPr>
          <w:color w:val="000000" w:themeColor="text1"/>
        </w:rPr>
        <w:t xml:space="preserve"> and monitoring the </w:t>
      </w:r>
      <w:r w:rsidR="000328DE">
        <w:rPr>
          <w:color w:val="000000" w:themeColor="text1"/>
        </w:rPr>
        <w:t xml:space="preserve">implementation </w:t>
      </w:r>
      <w:r w:rsidRPr="00CD550F">
        <w:rPr>
          <w:color w:val="000000" w:themeColor="text1"/>
        </w:rPr>
        <w:t xml:space="preserve">process more effectively. Strategies for legal empowerment of poor and </w:t>
      </w:r>
      <w:r w:rsidR="00EE25F3" w:rsidRPr="00CD550F">
        <w:rPr>
          <w:color w:val="000000" w:themeColor="text1"/>
        </w:rPr>
        <w:t>disadvantaged</w:t>
      </w:r>
      <w:r w:rsidRPr="00CD550F">
        <w:rPr>
          <w:color w:val="000000" w:themeColor="text1"/>
        </w:rPr>
        <w:t xml:space="preserve"> </w:t>
      </w:r>
      <w:r w:rsidR="000328DE">
        <w:rPr>
          <w:color w:val="000000" w:themeColor="text1"/>
        </w:rPr>
        <w:t xml:space="preserve">people </w:t>
      </w:r>
      <w:r w:rsidRPr="00CD550F">
        <w:rPr>
          <w:color w:val="000000" w:themeColor="text1"/>
        </w:rPr>
        <w:t>will</w:t>
      </w:r>
      <w:r w:rsidRPr="00CD550F">
        <w:t xml:space="preserve"> be explored to ensure that access to justice </w:t>
      </w:r>
      <w:r w:rsidR="000328DE">
        <w:t>improves the effectiveness of</w:t>
      </w:r>
      <w:r w:rsidR="007F2426" w:rsidRPr="00CD550F">
        <w:t xml:space="preserve"> </w:t>
      </w:r>
      <w:r w:rsidRPr="00CD550F">
        <w:t>strategies for reduction</w:t>
      </w:r>
      <w:r w:rsidR="000328DE">
        <w:t xml:space="preserve"> of poverty and</w:t>
      </w:r>
      <w:r w:rsidRPr="00CD550F">
        <w:t xml:space="preserve"> elimination of discrimination and gender-based violence. People-centred approaches will be adopted for digitalization of services, including </w:t>
      </w:r>
      <w:r w:rsidR="000328DE">
        <w:t>in the</w:t>
      </w:r>
      <w:r w:rsidRPr="00CD550F">
        <w:t xml:space="preserve"> justice </w:t>
      </w:r>
      <w:r w:rsidR="000328DE">
        <w:t>sector</w:t>
      </w:r>
      <w:r w:rsidRPr="00CD550F">
        <w:t>. Alternative dispute resolution mechanisms will be supported in partnership with relevant agencies and organizations</w:t>
      </w:r>
      <w:r w:rsidR="000328DE">
        <w:t>, an important tool to reduce court caseloads</w:t>
      </w:r>
      <w:r w:rsidRPr="00CD550F">
        <w:t>.</w:t>
      </w:r>
    </w:p>
    <w:p w14:paraId="2F3BA38D" w14:textId="77777777" w:rsidR="0006486E" w:rsidRPr="00CD550F" w:rsidRDefault="0006486E" w:rsidP="00CD550F">
      <w:pPr>
        <w:pStyle w:val="ListParagraph"/>
        <w:tabs>
          <w:tab w:val="left" w:pos="1800"/>
        </w:tabs>
        <w:ind w:left="1440"/>
        <w:rPr>
          <w:color w:val="0A0A0A"/>
          <w:spacing w:val="4"/>
          <w:sz w:val="12"/>
          <w:szCs w:val="12"/>
          <w:shd w:val="clear" w:color="auto" w:fill="FEFEFE"/>
        </w:rPr>
      </w:pPr>
    </w:p>
    <w:p w14:paraId="774ECC3D" w14:textId="19C52185" w:rsidR="000375D7" w:rsidRPr="00CD550F" w:rsidRDefault="00DE6154" w:rsidP="00CD550F">
      <w:pPr>
        <w:pStyle w:val="ListParagraph"/>
        <w:numPr>
          <w:ilvl w:val="0"/>
          <w:numId w:val="2"/>
        </w:numPr>
        <w:tabs>
          <w:tab w:val="left" w:pos="1800"/>
        </w:tabs>
        <w:ind w:left="1440" w:right="1210" w:firstLine="0"/>
        <w:contextualSpacing/>
        <w:jc w:val="both"/>
        <w:rPr>
          <w:rStyle w:val="cf01"/>
          <w:rFonts w:ascii="Times New Roman" w:hAnsi="Times New Roman" w:cs="Times New Roman"/>
          <w:sz w:val="20"/>
          <w:szCs w:val="20"/>
        </w:rPr>
      </w:pPr>
      <w:r w:rsidRPr="00CD550F">
        <w:rPr>
          <w:color w:val="0A0A0A"/>
          <w:spacing w:val="4"/>
          <w:shd w:val="clear" w:color="auto" w:fill="FEFEFE"/>
        </w:rPr>
        <w:t xml:space="preserve">Mechanisms </w:t>
      </w:r>
      <w:r w:rsidR="00FF300F">
        <w:rPr>
          <w:color w:val="0A0A0A"/>
          <w:spacing w:val="4"/>
          <w:shd w:val="clear" w:color="auto" w:fill="FEFEFE"/>
        </w:rPr>
        <w:t>to improve</w:t>
      </w:r>
      <w:r w:rsidRPr="00CD550F">
        <w:rPr>
          <w:color w:val="0A0A0A"/>
          <w:spacing w:val="4"/>
          <w:shd w:val="clear" w:color="auto" w:fill="FEFEFE"/>
        </w:rPr>
        <w:t xml:space="preserve"> transparency, </w:t>
      </w:r>
      <w:r w:rsidR="00A566EF" w:rsidRPr="00CD550F">
        <w:rPr>
          <w:color w:val="0A0A0A"/>
          <w:spacing w:val="4"/>
          <w:shd w:val="clear" w:color="auto" w:fill="FEFEFE"/>
        </w:rPr>
        <w:t>public</w:t>
      </w:r>
      <w:r w:rsidRPr="00CD550F">
        <w:rPr>
          <w:color w:val="0A0A0A"/>
          <w:spacing w:val="4"/>
          <w:shd w:val="clear" w:color="auto" w:fill="FEFEFE"/>
        </w:rPr>
        <w:t xml:space="preserve"> engagement</w:t>
      </w:r>
      <w:r w:rsidR="00FF300F">
        <w:rPr>
          <w:color w:val="0A0A0A"/>
          <w:spacing w:val="4"/>
          <w:shd w:val="clear" w:color="auto" w:fill="FEFEFE"/>
        </w:rPr>
        <w:t xml:space="preserve"> and</w:t>
      </w:r>
      <w:r w:rsidRPr="00CD550F">
        <w:rPr>
          <w:color w:val="0A0A0A"/>
          <w:spacing w:val="4"/>
          <w:shd w:val="clear" w:color="auto" w:fill="FEFEFE"/>
        </w:rPr>
        <w:t xml:space="preserve"> accountability, including </w:t>
      </w:r>
      <w:r w:rsidR="00FF300F">
        <w:rPr>
          <w:color w:val="0A0A0A"/>
          <w:spacing w:val="4"/>
          <w:shd w:val="clear" w:color="auto" w:fill="FEFEFE"/>
        </w:rPr>
        <w:t>through</w:t>
      </w:r>
      <w:r w:rsidR="00FF300F" w:rsidRPr="00CD550F">
        <w:rPr>
          <w:color w:val="0A0A0A"/>
          <w:spacing w:val="4"/>
          <w:shd w:val="clear" w:color="auto" w:fill="FEFEFE"/>
        </w:rPr>
        <w:t xml:space="preserve"> </w:t>
      </w:r>
      <w:r w:rsidRPr="00CD550F">
        <w:rPr>
          <w:color w:val="0A0A0A"/>
          <w:spacing w:val="4"/>
          <w:shd w:val="clear" w:color="auto" w:fill="FEFEFE"/>
        </w:rPr>
        <w:t>participation of women and other vulnerable groups</w:t>
      </w:r>
      <w:r w:rsidR="003D22FA" w:rsidRPr="00CD550F">
        <w:rPr>
          <w:color w:val="0A0A0A"/>
          <w:spacing w:val="4"/>
          <w:shd w:val="clear" w:color="auto" w:fill="FEFEFE"/>
        </w:rPr>
        <w:t>,</w:t>
      </w:r>
      <w:r w:rsidRPr="00CD550F">
        <w:rPr>
          <w:color w:val="0A0A0A"/>
          <w:spacing w:val="4"/>
          <w:shd w:val="clear" w:color="auto" w:fill="FEFEFE"/>
        </w:rPr>
        <w:t xml:space="preserve"> will be strengthened in partnership with </w:t>
      </w:r>
      <w:r w:rsidR="00FF300F">
        <w:rPr>
          <w:color w:val="0A0A0A"/>
          <w:spacing w:val="4"/>
          <w:shd w:val="clear" w:color="auto" w:fill="FEFEFE"/>
        </w:rPr>
        <w:t xml:space="preserve">the </w:t>
      </w:r>
      <w:r w:rsidRPr="00CD550F">
        <w:rPr>
          <w:color w:val="0A0A0A"/>
          <w:spacing w:val="4"/>
          <w:shd w:val="clear" w:color="auto" w:fill="FEFEFE"/>
        </w:rPr>
        <w:t xml:space="preserve">government, </w:t>
      </w:r>
      <w:r w:rsidR="00AD1228" w:rsidRPr="002B60DD">
        <w:rPr>
          <w:color w:val="0A0A0A"/>
          <w:spacing w:val="4"/>
          <w:shd w:val="clear" w:color="auto" w:fill="FEFEFE"/>
        </w:rPr>
        <w:t>Fatherland Front</w:t>
      </w:r>
      <w:r w:rsidR="00AD1228" w:rsidRPr="00CD550F">
        <w:rPr>
          <w:color w:val="0A0A0A"/>
          <w:spacing w:val="4"/>
          <w:shd w:val="clear" w:color="auto" w:fill="FEFEFE"/>
        </w:rPr>
        <w:t>,</w:t>
      </w:r>
      <w:r w:rsidR="002B60DD">
        <w:rPr>
          <w:rStyle w:val="FootnoteReference"/>
          <w:color w:val="0A0A0A"/>
          <w:spacing w:val="4"/>
          <w:shd w:val="clear" w:color="auto" w:fill="FEFEFE"/>
        </w:rPr>
        <w:footnoteReference w:id="14"/>
      </w:r>
      <w:r w:rsidR="00AD1228" w:rsidRPr="00CD550F">
        <w:rPr>
          <w:color w:val="0A0A0A"/>
          <w:spacing w:val="4"/>
          <w:shd w:val="clear" w:color="auto" w:fill="FEFEFE"/>
        </w:rPr>
        <w:t xml:space="preserve"> mass organizations and </w:t>
      </w:r>
      <w:r w:rsidR="002604C3" w:rsidRPr="00CD550F">
        <w:rPr>
          <w:color w:val="0A0A0A"/>
          <w:spacing w:val="4"/>
          <w:shd w:val="clear" w:color="auto" w:fill="FEFEFE"/>
        </w:rPr>
        <w:t>academia</w:t>
      </w:r>
      <w:r w:rsidRPr="00CD550F">
        <w:rPr>
          <w:color w:val="0A0A0A"/>
          <w:spacing w:val="4"/>
          <w:shd w:val="clear" w:color="auto" w:fill="FEFEFE"/>
        </w:rPr>
        <w:t>.</w:t>
      </w:r>
      <w:r w:rsidR="00BD307E" w:rsidRPr="00CD550F">
        <w:rPr>
          <w:color w:val="0A0A0A"/>
          <w:spacing w:val="4"/>
          <w:shd w:val="clear" w:color="auto" w:fill="FEFEFE"/>
        </w:rPr>
        <w:t xml:space="preserve"> </w:t>
      </w:r>
      <w:r w:rsidR="00BD307E" w:rsidRPr="00CD550F">
        <w:rPr>
          <w:lang w:val="en-IN"/>
        </w:rPr>
        <w:t>This will include building on the Accelerator Labs’ work to identify local innovators</w:t>
      </w:r>
      <w:r w:rsidR="00DE4EED" w:rsidRPr="00CD550F">
        <w:rPr>
          <w:lang w:val="en-IN"/>
        </w:rPr>
        <w:t xml:space="preserve"> </w:t>
      </w:r>
      <w:r w:rsidR="00FF300F">
        <w:rPr>
          <w:lang w:val="en-IN"/>
        </w:rPr>
        <w:t>who can</w:t>
      </w:r>
      <w:r w:rsidR="00FF300F" w:rsidRPr="00CD550F">
        <w:rPr>
          <w:color w:val="0A0A0A"/>
          <w:spacing w:val="4"/>
          <w:shd w:val="clear" w:color="auto" w:fill="FEFEFE"/>
        </w:rPr>
        <w:t xml:space="preserve"> </w:t>
      </w:r>
      <w:r w:rsidR="00BD307E" w:rsidRPr="00CD550F">
        <w:rPr>
          <w:color w:val="0A0A0A"/>
          <w:spacing w:val="4"/>
          <w:shd w:val="clear" w:color="auto" w:fill="FEFEFE"/>
        </w:rPr>
        <w:t>creat</w:t>
      </w:r>
      <w:r w:rsidR="00DE4EED" w:rsidRPr="00CD550F">
        <w:rPr>
          <w:color w:val="0A0A0A"/>
          <w:spacing w:val="4"/>
          <w:shd w:val="clear" w:color="auto" w:fill="FEFEFE"/>
        </w:rPr>
        <w:t>e</w:t>
      </w:r>
      <w:r w:rsidR="00BD307E" w:rsidRPr="00CD550F">
        <w:rPr>
          <w:color w:val="0A0A0A"/>
          <w:spacing w:val="4"/>
          <w:shd w:val="clear" w:color="auto" w:fill="FEFEFE"/>
        </w:rPr>
        <w:t xml:space="preserve"> </w:t>
      </w:r>
      <w:r w:rsidR="00400545" w:rsidRPr="00CD550F">
        <w:rPr>
          <w:color w:val="0A0A0A"/>
          <w:spacing w:val="4"/>
          <w:shd w:val="clear" w:color="auto" w:fill="FEFEFE"/>
        </w:rPr>
        <w:t>user-centric and citizen</w:t>
      </w:r>
      <w:r w:rsidR="00DE4EED" w:rsidRPr="00CD550F">
        <w:rPr>
          <w:color w:val="0A0A0A"/>
          <w:spacing w:val="4"/>
          <w:shd w:val="clear" w:color="auto" w:fill="FEFEFE"/>
        </w:rPr>
        <w:t>-</w:t>
      </w:r>
      <w:r w:rsidR="00400545" w:rsidRPr="00CD550F">
        <w:rPr>
          <w:color w:val="0A0A0A"/>
          <w:spacing w:val="4"/>
          <w:shd w:val="clear" w:color="auto" w:fill="FEFEFE"/>
        </w:rPr>
        <w:t>centric solutions</w:t>
      </w:r>
      <w:r w:rsidR="00BD307E" w:rsidRPr="00CD550F">
        <w:rPr>
          <w:color w:val="0A0A0A"/>
          <w:spacing w:val="4"/>
          <w:shd w:val="clear" w:color="auto" w:fill="FEFEFE"/>
        </w:rPr>
        <w:t>.</w:t>
      </w:r>
      <w:r w:rsidR="00A566EF" w:rsidRPr="00CD550F">
        <w:rPr>
          <w:color w:val="0A0A0A"/>
          <w:spacing w:val="4"/>
          <w:shd w:val="clear" w:color="auto" w:fill="FEFEFE"/>
        </w:rPr>
        <w:t xml:space="preserve"> </w:t>
      </w:r>
      <w:r w:rsidR="00A70D5E">
        <w:rPr>
          <w:color w:val="0A0A0A"/>
          <w:spacing w:val="4"/>
          <w:shd w:val="clear" w:color="auto" w:fill="FEFEFE"/>
        </w:rPr>
        <w:t xml:space="preserve">Citizen satisfaction with government performance will be </w:t>
      </w:r>
      <w:r w:rsidR="00377080">
        <w:rPr>
          <w:color w:val="0A0A0A"/>
          <w:spacing w:val="4"/>
          <w:shd w:val="clear" w:color="auto" w:fill="FEFEFE"/>
        </w:rPr>
        <w:t xml:space="preserve">assessed </w:t>
      </w:r>
      <w:r w:rsidR="00DE4EED" w:rsidRPr="00CD550F">
        <w:rPr>
          <w:color w:val="0A0A0A"/>
          <w:spacing w:val="4"/>
          <w:shd w:val="clear" w:color="auto" w:fill="FEFEFE"/>
        </w:rPr>
        <w:t>by</w:t>
      </w:r>
      <w:r w:rsidR="00A566EF" w:rsidRPr="00CD550F">
        <w:rPr>
          <w:color w:val="0A0A0A"/>
          <w:spacing w:val="4"/>
          <w:shd w:val="clear" w:color="auto" w:fill="FEFEFE"/>
        </w:rPr>
        <w:t xml:space="preserve"> state agencies</w:t>
      </w:r>
      <w:r w:rsidR="00377080">
        <w:rPr>
          <w:color w:val="0A0A0A"/>
          <w:spacing w:val="4"/>
          <w:shd w:val="clear" w:color="auto" w:fill="FEFEFE"/>
        </w:rPr>
        <w:t xml:space="preserve"> </w:t>
      </w:r>
      <w:r w:rsidR="00377080">
        <w:rPr>
          <w:color w:val="0A0A0A"/>
          <w:spacing w:val="4"/>
          <w:shd w:val="clear" w:color="auto" w:fill="FEFEFE"/>
        </w:rPr>
        <w:lastRenderedPageBreak/>
        <w:t xml:space="preserve">and </w:t>
      </w:r>
      <w:r w:rsidR="00A566EF" w:rsidRPr="00CD550F">
        <w:rPr>
          <w:color w:val="0A0A0A"/>
          <w:spacing w:val="4"/>
          <w:shd w:val="clear" w:color="auto" w:fill="FEFEFE"/>
        </w:rPr>
        <w:t>t</w:t>
      </w:r>
      <w:r w:rsidRPr="00CD550F">
        <w:rPr>
          <w:color w:val="0A0A0A"/>
          <w:spacing w:val="4"/>
          <w:shd w:val="clear" w:color="auto" w:fill="FEFEFE"/>
        </w:rPr>
        <w:t xml:space="preserve">he </w:t>
      </w:r>
      <w:r w:rsidR="00377080">
        <w:rPr>
          <w:color w:val="0A0A0A"/>
          <w:spacing w:val="4"/>
          <w:shd w:val="clear" w:color="auto" w:fill="FEFEFE"/>
        </w:rPr>
        <w:t>p</w:t>
      </w:r>
      <w:r w:rsidRPr="00CD550F">
        <w:rPr>
          <w:color w:val="0A0A0A"/>
          <w:spacing w:val="4"/>
          <w:shd w:val="clear" w:color="auto" w:fill="FEFEFE"/>
        </w:rPr>
        <w:t xml:space="preserve">rovincial </w:t>
      </w:r>
      <w:r w:rsidR="00377080">
        <w:rPr>
          <w:color w:val="0A0A0A"/>
          <w:spacing w:val="4"/>
          <w:shd w:val="clear" w:color="auto" w:fill="FEFEFE"/>
        </w:rPr>
        <w:t>g</w:t>
      </w:r>
      <w:r w:rsidRPr="00CD550F">
        <w:rPr>
          <w:color w:val="0A0A0A"/>
          <w:spacing w:val="4"/>
          <w:shd w:val="clear" w:color="auto" w:fill="FEFEFE"/>
        </w:rPr>
        <w:t xml:space="preserve">overnance and </w:t>
      </w:r>
      <w:r w:rsidR="00377080">
        <w:rPr>
          <w:color w:val="0A0A0A"/>
          <w:spacing w:val="4"/>
          <w:shd w:val="clear" w:color="auto" w:fill="FEFEFE"/>
        </w:rPr>
        <w:t>p</w:t>
      </w:r>
      <w:r w:rsidRPr="00CD550F">
        <w:rPr>
          <w:color w:val="0A0A0A"/>
          <w:spacing w:val="4"/>
          <w:shd w:val="clear" w:color="auto" w:fill="FEFEFE"/>
        </w:rPr>
        <w:t xml:space="preserve">ublic </w:t>
      </w:r>
      <w:r w:rsidR="00377080">
        <w:rPr>
          <w:color w:val="0A0A0A"/>
          <w:spacing w:val="4"/>
          <w:shd w:val="clear" w:color="auto" w:fill="FEFEFE"/>
        </w:rPr>
        <w:t>a</w:t>
      </w:r>
      <w:r w:rsidRPr="00CD550F">
        <w:rPr>
          <w:color w:val="0A0A0A"/>
          <w:spacing w:val="4"/>
          <w:shd w:val="clear" w:color="auto" w:fill="FEFEFE"/>
        </w:rPr>
        <w:t xml:space="preserve">dministration </w:t>
      </w:r>
      <w:r w:rsidR="00377080">
        <w:rPr>
          <w:color w:val="0A0A0A"/>
          <w:spacing w:val="4"/>
          <w:shd w:val="clear" w:color="auto" w:fill="FEFEFE"/>
        </w:rPr>
        <w:t>p</w:t>
      </w:r>
      <w:r w:rsidRPr="00CD550F">
        <w:rPr>
          <w:color w:val="0A0A0A"/>
          <w:spacing w:val="4"/>
          <w:shd w:val="clear" w:color="auto" w:fill="FEFEFE"/>
        </w:rPr>
        <w:t xml:space="preserve">erformance </w:t>
      </w:r>
      <w:r w:rsidR="00377080">
        <w:rPr>
          <w:color w:val="0A0A0A"/>
          <w:spacing w:val="4"/>
          <w:shd w:val="clear" w:color="auto" w:fill="FEFEFE"/>
        </w:rPr>
        <w:t>i</w:t>
      </w:r>
      <w:r w:rsidRPr="00CD550F">
        <w:rPr>
          <w:color w:val="0A0A0A"/>
          <w:spacing w:val="4"/>
          <w:shd w:val="clear" w:color="auto" w:fill="FEFEFE"/>
        </w:rPr>
        <w:t>ndex</w:t>
      </w:r>
      <w:r w:rsidR="00B14EBD" w:rsidRPr="00B14EBD">
        <w:rPr>
          <w:color w:val="0A0A0A"/>
          <w:spacing w:val="4"/>
          <w:shd w:val="clear" w:color="auto" w:fill="FEFEFE"/>
        </w:rPr>
        <w:t xml:space="preserve"> </w:t>
      </w:r>
      <w:r w:rsidR="00B14EBD">
        <w:rPr>
          <w:color w:val="0A0A0A"/>
          <w:spacing w:val="4"/>
          <w:shd w:val="clear" w:color="auto" w:fill="FEFEFE"/>
        </w:rPr>
        <w:t>(PAPI)</w:t>
      </w:r>
      <w:r w:rsidR="00377080">
        <w:rPr>
          <w:color w:val="0A0A0A"/>
          <w:spacing w:val="4"/>
          <w:shd w:val="clear" w:color="auto" w:fill="FEFEFE"/>
        </w:rPr>
        <w:t>,</w:t>
      </w:r>
      <w:r w:rsidR="00B8443B" w:rsidRPr="00CD550F">
        <w:rPr>
          <w:color w:val="0A0A0A"/>
          <w:spacing w:val="4"/>
          <w:shd w:val="clear" w:color="auto" w:fill="FEFEFE"/>
        </w:rPr>
        <w:t xml:space="preserve"> </w:t>
      </w:r>
      <w:r w:rsidR="006F1286" w:rsidRPr="00CD550F">
        <w:rPr>
          <w:color w:val="0A0A0A"/>
          <w:spacing w:val="4"/>
          <w:shd w:val="clear" w:color="auto" w:fill="FEFEFE"/>
        </w:rPr>
        <w:t>which has successfully evolved over the years</w:t>
      </w:r>
      <w:r w:rsidRPr="00CD550F">
        <w:rPr>
          <w:color w:val="0A0A0A"/>
          <w:spacing w:val="4"/>
          <w:shd w:val="clear" w:color="auto" w:fill="FEFEFE"/>
        </w:rPr>
        <w:t>.</w:t>
      </w:r>
      <w:r w:rsidR="00BD307E" w:rsidRPr="00CD550F">
        <w:rPr>
          <w:color w:val="0A0A0A"/>
          <w:spacing w:val="4"/>
          <w:shd w:val="clear" w:color="auto" w:fill="FEFEFE"/>
        </w:rPr>
        <w:t xml:space="preserve"> </w:t>
      </w:r>
      <w:r w:rsidR="00377080">
        <w:rPr>
          <w:color w:val="0A0A0A"/>
          <w:spacing w:val="4"/>
          <w:shd w:val="clear" w:color="auto" w:fill="FEFEFE"/>
        </w:rPr>
        <w:t>In addition</w:t>
      </w:r>
      <w:r w:rsidR="0006486E" w:rsidRPr="00CD550F">
        <w:rPr>
          <w:color w:val="0A0A0A"/>
          <w:spacing w:val="4"/>
          <w:shd w:val="clear" w:color="auto" w:fill="FEFEFE"/>
        </w:rPr>
        <w:t xml:space="preserve">, UNDP will </w:t>
      </w:r>
      <w:r w:rsidR="0006486E" w:rsidRPr="00CD550F">
        <w:rPr>
          <w:rStyle w:val="cf01"/>
          <w:rFonts w:ascii="Times New Roman" w:hAnsi="Times New Roman" w:cs="Times New Roman"/>
          <w:sz w:val="20"/>
          <w:szCs w:val="20"/>
        </w:rPr>
        <w:t xml:space="preserve">design a governance innovation portfolio to </w:t>
      </w:r>
      <w:r w:rsidR="00C46623">
        <w:rPr>
          <w:rStyle w:val="cf01"/>
          <w:rFonts w:ascii="Times New Roman" w:hAnsi="Times New Roman" w:cs="Times New Roman"/>
          <w:sz w:val="20"/>
          <w:szCs w:val="20"/>
        </w:rPr>
        <w:t>support</w:t>
      </w:r>
      <w:r w:rsidR="00C46623" w:rsidRPr="00CD550F">
        <w:rPr>
          <w:rStyle w:val="cf01"/>
          <w:rFonts w:ascii="Times New Roman" w:hAnsi="Times New Roman" w:cs="Times New Roman"/>
          <w:sz w:val="20"/>
          <w:szCs w:val="20"/>
        </w:rPr>
        <w:t xml:space="preserve"> </w:t>
      </w:r>
      <w:r w:rsidR="0006486E" w:rsidRPr="00CD550F">
        <w:rPr>
          <w:rStyle w:val="cf01"/>
          <w:rFonts w:ascii="Times New Roman" w:hAnsi="Times New Roman" w:cs="Times New Roman"/>
          <w:sz w:val="20"/>
          <w:szCs w:val="20"/>
        </w:rPr>
        <w:t xml:space="preserve">institutions </w:t>
      </w:r>
      <w:r w:rsidR="00F55352" w:rsidRPr="00CD550F">
        <w:rPr>
          <w:rStyle w:val="cf01"/>
          <w:rFonts w:ascii="Times New Roman" w:hAnsi="Times New Roman" w:cs="Times New Roman"/>
          <w:sz w:val="20"/>
          <w:szCs w:val="20"/>
        </w:rPr>
        <w:t xml:space="preserve">to </w:t>
      </w:r>
      <w:r w:rsidR="0006486E" w:rsidRPr="00CD550F">
        <w:rPr>
          <w:rStyle w:val="cf01"/>
          <w:rFonts w:ascii="Times New Roman" w:hAnsi="Times New Roman" w:cs="Times New Roman"/>
          <w:sz w:val="20"/>
          <w:szCs w:val="20"/>
        </w:rPr>
        <w:t>achieve national targets by 2025</w:t>
      </w:r>
      <w:r w:rsidR="00377080">
        <w:rPr>
          <w:rStyle w:val="cf01"/>
          <w:rFonts w:ascii="Times New Roman" w:hAnsi="Times New Roman" w:cs="Times New Roman"/>
          <w:sz w:val="20"/>
          <w:szCs w:val="20"/>
        </w:rPr>
        <w:t>, supporting</w:t>
      </w:r>
      <w:r w:rsidR="0006486E" w:rsidRPr="00CD550F">
        <w:rPr>
          <w:rStyle w:val="cf01"/>
          <w:rFonts w:ascii="Times New Roman" w:hAnsi="Times New Roman" w:cs="Times New Roman"/>
          <w:sz w:val="20"/>
          <w:szCs w:val="20"/>
        </w:rPr>
        <w:t xml:space="preserve"> the work of all three outcome areas. </w:t>
      </w:r>
    </w:p>
    <w:p w14:paraId="24FE3427" w14:textId="77777777" w:rsidR="000375D7" w:rsidRPr="00CD550F" w:rsidRDefault="000375D7" w:rsidP="00CD550F">
      <w:pPr>
        <w:pStyle w:val="ListParagraph"/>
        <w:tabs>
          <w:tab w:val="left" w:pos="1800"/>
        </w:tabs>
        <w:ind w:left="1440"/>
        <w:rPr>
          <w:rFonts w:eastAsia="Calibri"/>
          <w:sz w:val="12"/>
          <w:szCs w:val="12"/>
        </w:rPr>
      </w:pPr>
    </w:p>
    <w:p w14:paraId="702C429E" w14:textId="0E97BA03" w:rsidR="000375D7" w:rsidRPr="00CD550F" w:rsidRDefault="00E1640E" w:rsidP="00CD550F">
      <w:pPr>
        <w:pStyle w:val="ListParagraph"/>
        <w:numPr>
          <w:ilvl w:val="0"/>
          <w:numId w:val="2"/>
        </w:numPr>
        <w:tabs>
          <w:tab w:val="left" w:pos="1800"/>
        </w:tabs>
        <w:ind w:left="1440" w:right="1210" w:firstLine="0"/>
        <w:contextualSpacing/>
        <w:jc w:val="both"/>
      </w:pPr>
      <w:r w:rsidRPr="00CD550F">
        <w:rPr>
          <w:rFonts w:eastAsia="Calibri"/>
        </w:rPr>
        <w:t xml:space="preserve">UNDP will strengthen capacities of national institutions to lead and manage mine action functions to further reduce the impact of </w:t>
      </w:r>
      <w:r w:rsidR="00512CC7" w:rsidRPr="00CD550F">
        <w:rPr>
          <w:rFonts w:eastAsia="Calibri"/>
        </w:rPr>
        <w:t>e</w:t>
      </w:r>
      <w:r w:rsidRPr="00CD550F">
        <w:rPr>
          <w:rFonts w:eastAsia="Calibri"/>
        </w:rPr>
        <w:t xml:space="preserve">xplosive </w:t>
      </w:r>
      <w:r w:rsidR="00512CC7" w:rsidRPr="00CD550F">
        <w:rPr>
          <w:rFonts w:eastAsia="Calibri"/>
        </w:rPr>
        <w:t>o</w:t>
      </w:r>
      <w:r w:rsidRPr="00CD550F">
        <w:rPr>
          <w:rFonts w:eastAsia="Calibri"/>
        </w:rPr>
        <w:t xml:space="preserve">rdnance on communities. </w:t>
      </w:r>
      <w:r w:rsidR="00377080" w:rsidRPr="00CD550F">
        <w:rPr>
          <w:rFonts w:eastAsia="Calibri"/>
        </w:rPr>
        <w:t xml:space="preserve">UNDP will support inclusive and resilient local development and safe livelihoods </w:t>
      </w:r>
      <w:r w:rsidR="00377080">
        <w:rPr>
          <w:rFonts w:eastAsia="Calibri"/>
        </w:rPr>
        <w:t>w</w:t>
      </w:r>
      <w:r w:rsidRPr="00CD550F">
        <w:rPr>
          <w:rFonts w:eastAsia="Calibri"/>
        </w:rPr>
        <w:t>ith an emphasis on local governance planning</w:t>
      </w:r>
      <w:r w:rsidR="00377080">
        <w:rPr>
          <w:rFonts w:eastAsia="Calibri"/>
        </w:rPr>
        <w:t xml:space="preserve"> and</w:t>
      </w:r>
      <w:r w:rsidRPr="00CD550F">
        <w:rPr>
          <w:rFonts w:eastAsia="Calibri"/>
        </w:rPr>
        <w:t xml:space="preserve"> implementation of regulatory framework</w:t>
      </w:r>
      <w:r w:rsidR="004821CF" w:rsidRPr="00CD550F">
        <w:rPr>
          <w:rFonts w:eastAsia="Calibri"/>
        </w:rPr>
        <w:t>s</w:t>
      </w:r>
      <w:r w:rsidRPr="00CD550F">
        <w:rPr>
          <w:rFonts w:eastAsia="Calibri"/>
        </w:rPr>
        <w:t xml:space="preserve"> based on international best practice</w:t>
      </w:r>
      <w:r w:rsidR="00377080">
        <w:rPr>
          <w:rFonts w:eastAsia="Calibri"/>
        </w:rPr>
        <w:t>s</w:t>
      </w:r>
      <w:r w:rsidR="007E791B" w:rsidRPr="00CD550F">
        <w:rPr>
          <w:rFonts w:eastAsia="Calibri"/>
        </w:rPr>
        <w:t xml:space="preserve">. </w:t>
      </w:r>
      <w:r w:rsidR="000375D7" w:rsidRPr="00CD550F">
        <w:rPr>
          <w:lang w:val="en-IN" w:eastAsia="en-IN"/>
        </w:rPr>
        <w:t xml:space="preserve">UNDP </w:t>
      </w:r>
      <w:r w:rsidR="001236CE" w:rsidRPr="00CD550F">
        <w:rPr>
          <w:lang w:val="en-IN" w:eastAsia="en-IN"/>
        </w:rPr>
        <w:t xml:space="preserve">will </w:t>
      </w:r>
      <w:r w:rsidR="000375D7" w:rsidRPr="00CD550F">
        <w:rPr>
          <w:lang w:val="en-IN" w:eastAsia="en-IN"/>
        </w:rPr>
        <w:t xml:space="preserve">promote </w:t>
      </w:r>
      <w:r w:rsidR="00354420" w:rsidRPr="00CD550F">
        <w:rPr>
          <w:lang w:val="en-IN" w:eastAsia="en-IN"/>
        </w:rPr>
        <w:t>t</w:t>
      </w:r>
      <w:r w:rsidR="000375D7" w:rsidRPr="00CD550F">
        <w:rPr>
          <w:lang w:val="en-IN" w:eastAsia="en-IN"/>
        </w:rPr>
        <w:t>riple AAA governance approaches</w:t>
      </w:r>
      <w:r w:rsidR="00B631E8" w:rsidRPr="00CD550F">
        <w:rPr>
          <w:lang w:val="en-IN" w:eastAsia="en-IN"/>
        </w:rPr>
        <w:t xml:space="preserve"> that anticipate trends, adapt solutions </w:t>
      </w:r>
      <w:r w:rsidR="00377080">
        <w:rPr>
          <w:lang w:val="en-IN" w:eastAsia="en-IN"/>
        </w:rPr>
        <w:t xml:space="preserve">to </w:t>
      </w:r>
      <w:r w:rsidR="00B631E8" w:rsidRPr="00CD550F">
        <w:rPr>
          <w:lang w:val="en-IN" w:eastAsia="en-IN"/>
        </w:rPr>
        <w:t>local</w:t>
      </w:r>
      <w:r w:rsidR="00377080">
        <w:rPr>
          <w:lang w:val="en-IN" w:eastAsia="en-IN"/>
        </w:rPr>
        <w:t xml:space="preserve"> conditions</w:t>
      </w:r>
      <w:r w:rsidR="00B631E8" w:rsidRPr="00CD550F">
        <w:rPr>
          <w:lang w:val="en-IN" w:eastAsia="en-IN"/>
        </w:rPr>
        <w:t xml:space="preserve"> and respond with agility</w:t>
      </w:r>
      <w:r w:rsidR="000375D7" w:rsidRPr="00CD550F">
        <w:rPr>
          <w:lang w:val="en-IN" w:eastAsia="en-IN"/>
        </w:rPr>
        <w:t xml:space="preserve"> to improve human security,</w:t>
      </w:r>
      <w:r w:rsidR="00671D53" w:rsidRPr="00CD550F">
        <w:rPr>
          <w:lang w:val="en-IN" w:eastAsia="en-IN"/>
        </w:rPr>
        <w:t xml:space="preserve"> sustain peace</w:t>
      </w:r>
      <w:r w:rsidR="00E3071A" w:rsidRPr="00CD550F">
        <w:rPr>
          <w:lang w:val="en-IN" w:eastAsia="en-IN"/>
        </w:rPr>
        <w:t xml:space="preserve"> and</w:t>
      </w:r>
      <w:r w:rsidR="000375D7" w:rsidRPr="00CD550F">
        <w:rPr>
          <w:lang w:val="en-IN" w:eastAsia="en-IN"/>
        </w:rPr>
        <w:t xml:space="preserve"> </w:t>
      </w:r>
      <w:r w:rsidR="00E3071A" w:rsidRPr="00CD550F">
        <w:rPr>
          <w:lang w:val="en-IN" w:eastAsia="en-IN"/>
        </w:rPr>
        <w:t>prepare for</w:t>
      </w:r>
      <w:r w:rsidR="000375D7" w:rsidRPr="00CD550F">
        <w:rPr>
          <w:lang w:val="en-IN" w:eastAsia="en-IN"/>
        </w:rPr>
        <w:t xml:space="preserve"> future cris</w:t>
      </w:r>
      <w:r w:rsidR="00E3071A" w:rsidRPr="00CD550F">
        <w:rPr>
          <w:lang w:val="en-IN" w:eastAsia="en-IN"/>
        </w:rPr>
        <w:t>e</w:t>
      </w:r>
      <w:r w:rsidR="000375D7" w:rsidRPr="00CD550F">
        <w:rPr>
          <w:lang w:val="en-IN" w:eastAsia="en-IN"/>
        </w:rPr>
        <w:t>s</w:t>
      </w:r>
      <w:r w:rsidR="00377080">
        <w:rPr>
          <w:lang w:val="en-IN" w:eastAsia="en-IN"/>
        </w:rPr>
        <w:t>. This will</w:t>
      </w:r>
      <w:r w:rsidR="00671D53" w:rsidRPr="00CD550F">
        <w:rPr>
          <w:lang w:val="en-IN" w:eastAsia="en-IN"/>
        </w:rPr>
        <w:t xml:space="preserve"> </w:t>
      </w:r>
      <w:r w:rsidR="000375D7" w:rsidRPr="00CD550F">
        <w:rPr>
          <w:lang w:val="en-IN" w:eastAsia="en-IN"/>
        </w:rPr>
        <w:t>contribut</w:t>
      </w:r>
      <w:r w:rsidR="00377080">
        <w:rPr>
          <w:lang w:val="en-IN" w:eastAsia="en-IN"/>
        </w:rPr>
        <w:t>e</w:t>
      </w:r>
      <w:r w:rsidR="000375D7" w:rsidRPr="00CD550F">
        <w:rPr>
          <w:lang w:val="en-IN" w:eastAsia="en-IN"/>
        </w:rPr>
        <w:t xml:space="preserve"> to all three outcome areas.</w:t>
      </w:r>
      <w:r w:rsidR="000375D7" w:rsidRPr="00CD550F">
        <w:t xml:space="preserve"> </w:t>
      </w:r>
    </w:p>
    <w:p w14:paraId="6D048AFA" w14:textId="77777777" w:rsidR="000375D7" w:rsidRPr="00CD550F" w:rsidRDefault="000375D7" w:rsidP="00CD550F">
      <w:pPr>
        <w:pStyle w:val="ListParagraph"/>
        <w:tabs>
          <w:tab w:val="left" w:pos="1800"/>
        </w:tabs>
        <w:ind w:left="1440"/>
        <w:rPr>
          <w:rFonts w:eastAsia="Calibri"/>
          <w:color w:val="0A0A0A"/>
          <w:spacing w:val="4"/>
          <w:sz w:val="12"/>
          <w:szCs w:val="12"/>
          <w:shd w:val="clear" w:color="auto" w:fill="FEFEFE"/>
        </w:rPr>
      </w:pPr>
    </w:p>
    <w:p w14:paraId="51BB4CBE" w14:textId="45F4ED81" w:rsidR="00D327DF" w:rsidRPr="00CD550F" w:rsidRDefault="00D327DF" w:rsidP="00CD550F">
      <w:pPr>
        <w:pStyle w:val="ListParagraph"/>
        <w:numPr>
          <w:ilvl w:val="0"/>
          <w:numId w:val="2"/>
        </w:numPr>
        <w:tabs>
          <w:tab w:val="left" w:pos="1800"/>
        </w:tabs>
        <w:ind w:left="1440" w:right="1210" w:firstLine="0"/>
        <w:contextualSpacing/>
        <w:jc w:val="both"/>
      </w:pPr>
      <w:r w:rsidRPr="00CD550F">
        <w:rPr>
          <w:color w:val="0A0A0A"/>
          <w:spacing w:val="4"/>
          <w:shd w:val="clear" w:color="auto" w:fill="FEFEFE"/>
        </w:rPr>
        <w:t>UNDP will suppor</w:t>
      </w:r>
      <w:r w:rsidRPr="00CD550F">
        <w:t xml:space="preserve">t </w:t>
      </w:r>
      <w:r w:rsidRPr="00CD550F">
        <w:rPr>
          <w:lang w:val="en-GB"/>
        </w:rPr>
        <w:t xml:space="preserve">implementation of </w:t>
      </w:r>
      <w:r w:rsidR="00377080">
        <w:rPr>
          <w:lang w:val="en-GB"/>
        </w:rPr>
        <w:t>the country’s</w:t>
      </w:r>
      <w:r w:rsidR="00381E39" w:rsidRPr="00CD550F">
        <w:rPr>
          <w:lang w:val="en-GB"/>
        </w:rPr>
        <w:t xml:space="preserve"> </w:t>
      </w:r>
      <w:r w:rsidR="00377080">
        <w:rPr>
          <w:lang w:val="en-GB"/>
        </w:rPr>
        <w:t>n</w:t>
      </w:r>
      <w:r w:rsidRPr="00CD550F">
        <w:rPr>
          <w:lang w:val="en-GB"/>
        </w:rPr>
        <w:t xml:space="preserve">ational </w:t>
      </w:r>
      <w:r w:rsidR="00377080">
        <w:rPr>
          <w:lang w:val="en-GB"/>
        </w:rPr>
        <w:t>s</w:t>
      </w:r>
      <w:r w:rsidRPr="00CD550F">
        <w:rPr>
          <w:lang w:val="en-GB"/>
        </w:rPr>
        <w:t xml:space="preserve">trategy on </w:t>
      </w:r>
      <w:r w:rsidR="00377080">
        <w:rPr>
          <w:lang w:val="en-GB"/>
        </w:rPr>
        <w:t>g</w:t>
      </w:r>
      <w:r w:rsidRPr="00CD550F">
        <w:rPr>
          <w:lang w:val="en-GB"/>
        </w:rPr>
        <w:t xml:space="preserve">ender </w:t>
      </w:r>
      <w:r w:rsidR="00377080">
        <w:rPr>
          <w:lang w:val="en-GB"/>
        </w:rPr>
        <w:t>e</w:t>
      </w:r>
      <w:r w:rsidRPr="00CD550F">
        <w:rPr>
          <w:lang w:val="en-GB"/>
        </w:rPr>
        <w:t>quality (2021-2030)</w:t>
      </w:r>
      <w:r w:rsidR="00E92C82" w:rsidRPr="00CD550F">
        <w:rPr>
          <w:lang w:val="en-GB"/>
        </w:rPr>
        <w:t xml:space="preserve">, </w:t>
      </w:r>
      <w:r w:rsidRPr="00CD550F">
        <w:rPr>
          <w:lang w:val="en-GB"/>
        </w:rPr>
        <w:t>promoting women's leadership and participation</w:t>
      </w:r>
      <w:r w:rsidR="003A7C8B">
        <w:rPr>
          <w:lang w:val="en-GB"/>
        </w:rPr>
        <w:t>. Investments in capacity</w:t>
      </w:r>
      <w:r w:rsidR="007A1DCD">
        <w:rPr>
          <w:lang w:val="en-GB"/>
        </w:rPr>
        <w:t>-</w:t>
      </w:r>
      <w:r w:rsidR="003A7C8B">
        <w:rPr>
          <w:lang w:val="en-GB"/>
        </w:rPr>
        <w:t xml:space="preserve">building to address gender inequality and discrimination will reduce </w:t>
      </w:r>
      <w:r w:rsidR="007A1DCD">
        <w:rPr>
          <w:lang w:val="en-GB"/>
        </w:rPr>
        <w:t xml:space="preserve">the </w:t>
      </w:r>
      <w:r w:rsidR="003A7C8B">
        <w:rPr>
          <w:lang w:val="en-GB"/>
        </w:rPr>
        <w:t xml:space="preserve">risk of losing </w:t>
      </w:r>
      <w:r w:rsidR="007A1DCD">
        <w:rPr>
          <w:lang w:val="en-GB"/>
        </w:rPr>
        <w:t xml:space="preserve">previous </w:t>
      </w:r>
      <w:r w:rsidR="003A7C8B">
        <w:rPr>
          <w:lang w:val="en-GB"/>
        </w:rPr>
        <w:t xml:space="preserve">development gains. </w:t>
      </w:r>
      <w:r w:rsidR="005B22B6" w:rsidRPr="00CD550F">
        <w:rPr>
          <w:lang w:val="en-GB"/>
        </w:rPr>
        <w:t>To address human trafficking</w:t>
      </w:r>
      <w:r w:rsidR="00361212" w:rsidRPr="00CD550F">
        <w:rPr>
          <w:lang w:val="en-GB"/>
        </w:rPr>
        <w:t xml:space="preserve"> and </w:t>
      </w:r>
      <w:r w:rsidR="00132120" w:rsidRPr="00CD550F">
        <w:rPr>
          <w:lang w:val="en-GB"/>
        </w:rPr>
        <w:t>safe migration</w:t>
      </w:r>
      <w:r w:rsidR="005B22B6" w:rsidRPr="00CD550F">
        <w:rPr>
          <w:lang w:val="en-GB"/>
        </w:rPr>
        <w:t xml:space="preserve">, </w:t>
      </w:r>
      <w:r w:rsidR="004126B3" w:rsidRPr="00CD550F">
        <w:rPr>
          <w:lang w:val="en-GB"/>
        </w:rPr>
        <w:t>UNDP will work with partners to improve legal and policy frameworks</w:t>
      </w:r>
      <w:r w:rsidR="004126B3" w:rsidRPr="00CD550F">
        <w:rPr>
          <w:rFonts w:eastAsia="Calibri"/>
          <w:color w:val="0A0A0A"/>
          <w:spacing w:val="4"/>
          <w:shd w:val="clear" w:color="auto" w:fill="FEFEFE"/>
        </w:rPr>
        <w:t xml:space="preserve">, develop </w:t>
      </w:r>
      <w:r w:rsidR="00377080">
        <w:rPr>
          <w:rFonts w:eastAsia="Calibri"/>
          <w:color w:val="0A0A0A"/>
          <w:spacing w:val="4"/>
          <w:shd w:val="clear" w:color="auto" w:fill="FEFEFE"/>
        </w:rPr>
        <w:t xml:space="preserve">a </w:t>
      </w:r>
      <w:r w:rsidR="004126B3" w:rsidRPr="00CD550F">
        <w:rPr>
          <w:rFonts w:eastAsia="Calibri"/>
          <w:color w:val="0A0A0A"/>
          <w:spacing w:val="4"/>
          <w:shd w:val="clear" w:color="auto" w:fill="FEFEFE"/>
        </w:rPr>
        <w:t>stronger evidence base</w:t>
      </w:r>
      <w:r w:rsidR="002D0E4A" w:rsidRPr="00CD550F">
        <w:rPr>
          <w:rFonts w:eastAsia="Calibri"/>
          <w:color w:val="0A0A0A"/>
          <w:spacing w:val="4"/>
          <w:shd w:val="clear" w:color="auto" w:fill="FEFEFE"/>
        </w:rPr>
        <w:t xml:space="preserve"> </w:t>
      </w:r>
      <w:r w:rsidR="005E75EA" w:rsidRPr="00CD550F">
        <w:rPr>
          <w:rFonts w:eastAsia="Calibri"/>
          <w:color w:val="0A0A0A"/>
          <w:spacing w:val="4"/>
          <w:shd w:val="clear" w:color="auto" w:fill="FEFEFE"/>
        </w:rPr>
        <w:t>and</w:t>
      </w:r>
      <w:r w:rsidR="002D0E4A" w:rsidRPr="00CD550F">
        <w:t xml:space="preserve"> </w:t>
      </w:r>
      <w:r w:rsidR="004126B3" w:rsidRPr="00CD550F">
        <w:t>strengthen regional cooperation</w:t>
      </w:r>
      <w:r w:rsidR="002D0E4A" w:rsidRPr="00CD550F">
        <w:t>.</w:t>
      </w:r>
      <w:r w:rsidR="004126B3" w:rsidRPr="00CD550F">
        <w:t xml:space="preserve"> </w:t>
      </w:r>
      <w:r w:rsidR="005E75EA" w:rsidRPr="00CD550F">
        <w:t>To ensure conformity with international commitments</w:t>
      </w:r>
      <w:r w:rsidR="00D91303">
        <w:t xml:space="preserve"> on disability issues</w:t>
      </w:r>
      <w:r w:rsidR="005E75EA" w:rsidRPr="00CD550F">
        <w:t xml:space="preserve">, </w:t>
      </w:r>
      <w:r w:rsidR="005B22B6" w:rsidRPr="00CD550F">
        <w:t xml:space="preserve">UNDP will support </w:t>
      </w:r>
      <w:r w:rsidR="005E75EA" w:rsidRPr="00CD550F">
        <w:t xml:space="preserve">a participatory process </w:t>
      </w:r>
      <w:r w:rsidR="00512CC7" w:rsidRPr="00CD550F">
        <w:t xml:space="preserve">for </w:t>
      </w:r>
      <w:r w:rsidR="005B22B6" w:rsidRPr="00CD550F">
        <w:t xml:space="preserve">developing </w:t>
      </w:r>
      <w:r w:rsidR="00381E39" w:rsidRPr="00CD550F">
        <w:t xml:space="preserve">Viet Nam’s </w:t>
      </w:r>
      <w:r w:rsidR="005B22B6" w:rsidRPr="00CD550F">
        <w:t>legal framework</w:t>
      </w:r>
      <w:r w:rsidR="003B06E4" w:rsidRPr="00CD550F">
        <w:t>s</w:t>
      </w:r>
      <w:r w:rsidR="005B22B6" w:rsidRPr="00CD550F">
        <w:t>.</w:t>
      </w:r>
    </w:p>
    <w:p w14:paraId="5865BAC7" w14:textId="77777777" w:rsidR="00D327DF" w:rsidRPr="00D327DF" w:rsidRDefault="00D327DF" w:rsidP="00CD550F">
      <w:pPr>
        <w:pStyle w:val="ListParagraph"/>
        <w:tabs>
          <w:tab w:val="left" w:pos="1800"/>
        </w:tabs>
        <w:spacing w:line="240" w:lineRule="exact"/>
        <w:ind w:left="1440" w:right="1210"/>
        <w:contextualSpacing/>
        <w:jc w:val="both"/>
      </w:pPr>
    </w:p>
    <w:p w14:paraId="2440D3F7" w14:textId="1D093BA2" w:rsidR="0063402B" w:rsidRPr="002B60DD" w:rsidRDefault="0063402B" w:rsidP="00CD550F">
      <w:pPr>
        <w:pStyle w:val="Heading1"/>
        <w:numPr>
          <w:ilvl w:val="0"/>
          <w:numId w:val="10"/>
        </w:numPr>
        <w:tabs>
          <w:tab w:val="left" w:pos="1800"/>
        </w:tabs>
        <w:spacing w:after="200" w:line="240" w:lineRule="exact"/>
        <w:ind w:left="1440" w:right="1267" w:hanging="540"/>
        <w:jc w:val="both"/>
        <w:rPr>
          <w:rFonts w:ascii="Times New Roman" w:hAnsi="Times New Roman"/>
          <w:color w:val="000000"/>
          <w:sz w:val="20"/>
          <w:lang w:val="en-US"/>
        </w:rPr>
      </w:pPr>
      <w:r w:rsidRPr="002B60DD">
        <w:rPr>
          <w:rFonts w:ascii="Times New Roman" w:hAnsi="Times New Roman"/>
          <w:color w:val="000000"/>
          <w:sz w:val="24"/>
          <w:szCs w:val="24"/>
          <w:lang w:val="en-US"/>
        </w:rPr>
        <w:t xml:space="preserve">Programme and </w:t>
      </w:r>
      <w:r w:rsidR="00CD550F" w:rsidRPr="002B60DD">
        <w:rPr>
          <w:rFonts w:ascii="Times New Roman" w:hAnsi="Times New Roman"/>
          <w:color w:val="000000"/>
          <w:sz w:val="24"/>
          <w:szCs w:val="24"/>
          <w:lang w:val="en-US"/>
        </w:rPr>
        <w:t>r</w:t>
      </w:r>
      <w:r w:rsidRPr="002B60DD">
        <w:rPr>
          <w:rFonts w:ascii="Times New Roman" w:hAnsi="Times New Roman"/>
          <w:color w:val="000000"/>
          <w:sz w:val="24"/>
          <w:szCs w:val="24"/>
          <w:lang w:val="en-US"/>
        </w:rPr>
        <w:t>isk</w:t>
      </w:r>
      <w:r w:rsidR="00AC1BE7" w:rsidRPr="00A06B4E">
        <w:rPr>
          <w:rFonts w:ascii="Times New Roman" w:hAnsi="Times New Roman"/>
          <w:color w:val="000000"/>
          <w:sz w:val="24"/>
          <w:szCs w:val="24"/>
          <w:lang w:val="en-US"/>
        </w:rPr>
        <w:t xml:space="preserve"> </w:t>
      </w:r>
      <w:r w:rsidR="00CD550F" w:rsidRPr="00A06B4E">
        <w:rPr>
          <w:rFonts w:ascii="Times New Roman" w:hAnsi="Times New Roman"/>
          <w:color w:val="000000"/>
          <w:sz w:val="24"/>
          <w:szCs w:val="24"/>
          <w:lang w:val="en-US"/>
        </w:rPr>
        <w:t>m</w:t>
      </w:r>
      <w:r w:rsidR="001C6C08" w:rsidRPr="00204C55">
        <w:rPr>
          <w:rFonts w:ascii="Times New Roman" w:hAnsi="Times New Roman"/>
          <w:color w:val="000000"/>
          <w:sz w:val="24"/>
          <w:szCs w:val="24"/>
          <w:lang w:val="en-US"/>
        </w:rPr>
        <w:t>anagement</w:t>
      </w:r>
      <w:r w:rsidRPr="00204C55">
        <w:rPr>
          <w:rFonts w:ascii="Times New Roman" w:hAnsi="Times New Roman"/>
          <w:color w:val="000000"/>
          <w:sz w:val="24"/>
          <w:szCs w:val="24"/>
        </w:rPr>
        <w:t xml:space="preserve"> </w:t>
      </w:r>
    </w:p>
    <w:p w14:paraId="1E2564E9" w14:textId="54187FBD" w:rsidR="00327A1C" w:rsidRPr="002B60DD" w:rsidRDefault="00327A1C" w:rsidP="003F64AE">
      <w:pPr>
        <w:pStyle w:val="ListParagraph"/>
        <w:numPr>
          <w:ilvl w:val="0"/>
          <w:numId w:val="2"/>
        </w:numPr>
        <w:tabs>
          <w:tab w:val="left" w:pos="1800"/>
        </w:tabs>
        <w:spacing w:after="120" w:line="240" w:lineRule="exact"/>
        <w:ind w:left="1440" w:right="1210" w:firstLine="0"/>
        <w:jc w:val="both"/>
        <w:rPr>
          <w:color w:val="000000"/>
        </w:rPr>
      </w:pPr>
      <w:r w:rsidRPr="002B60DD">
        <w:rPr>
          <w:color w:val="000000" w:themeColor="text1"/>
        </w:rPr>
        <w:t>This country programme document outlines UNDP’s contributions to national results and serves as the primary unit of accountability to the Executive Board for results alignment and resources assigned to the programme at country level. Accountabilities of managers at the country, regional and headquarter</w:t>
      </w:r>
      <w:r w:rsidR="00D91303" w:rsidRPr="002B60DD">
        <w:rPr>
          <w:color w:val="000000" w:themeColor="text1"/>
        </w:rPr>
        <w:t>s</w:t>
      </w:r>
      <w:r w:rsidRPr="002B60DD">
        <w:rPr>
          <w:color w:val="000000" w:themeColor="text1"/>
        </w:rPr>
        <w:t xml:space="preserve"> levels </w:t>
      </w:r>
      <w:r w:rsidR="00D91303" w:rsidRPr="002B60DD">
        <w:rPr>
          <w:color w:val="000000" w:themeColor="text1"/>
        </w:rPr>
        <w:t xml:space="preserve">are </w:t>
      </w:r>
      <w:r w:rsidRPr="002B60DD">
        <w:rPr>
          <w:color w:val="000000" w:themeColor="text1"/>
        </w:rPr>
        <w:t xml:space="preserve">prescribed in the organization’s </w:t>
      </w:r>
      <w:hyperlink r:id="rId11">
        <w:r w:rsidRPr="008357EF">
          <w:rPr>
            <w:rStyle w:val="Hyperlink"/>
            <w:color w:val="auto"/>
          </w:rPr>
          <w:t>Programme and Operations Policies and Procedures</w:t>
        </w:r>
      </w:hyperlink>
      <w:r w:rsidRPr="008357EF">
        <w:t xml:space="preserve"> and </w:t>
      </w:r>
      <w:hyperlink r:id="rId12">
        <w:r w:rsidRPr="008357EF">
          <w:rPr>
            <w:rStyle w:val="Hyperlink"/>
            <w:color w:val="auto"/>
          </w:rPr>
          <w:t>Internal Control Framework</w:t>
        </w:r>
      </w:hyperlink>
      <w:r w:rsidRPr="008357EF">
        <w:t>.</w:t>
      </w:r>
    </w:p>
    <w:p w14:paraId="7862AF34" w14:textId="2757AE80" w:rsidR="00327A1C" w:rsidRPr="00AB28A6" w:rsidRDefault="00327A1C" w:rsidP="003F64AE">
      <w:pPr>
        <w:pStyle w:val="ListParagraph"/>
        <w:numPr>
          <w:ilvl w:val="0"/>
          <w:numId w:val="2"/>
        </w:numPr>
        <w:tabs>
          <w:tab w:val="left" w:pos="1800"/>
        </w:tabs>
        <w:spacing w:after="120" w:line="240" w:lineRule="exact"/>
        <w:ind w:left="1440" w:right="1210" w:firstLine="0"/>
        <w:jc w:val="both"/>
        <w:rPr>
          <w:color w:val="000000"/>
        </w:rPr>
      </w:pPr>
      <w:r w:rsidRPr="670E1683">
        <w:rPr>
          <w:lang w:val="en-ZW"/>
        </w:rPr>
        <w:t>The programme will</w:t>
      </w:r>
      <w:r w:rsidR="006112FA">
        <w:rPr>
          <w:lang w:val="en-ZW"/>
        </w:rPr>
        <w:t xml:space="preserve"> primarily</w:t>
      </w:r>
      <w:r w:rsidRPr="670E1683">
        <w:rPr>
          <w:lang w:val="en-ZW"/>
        </w:rPr>
        <w:t xml:space="preserve"> be nationally executed. If necessary, national execution may be replaced by direct execution for part or </w:t>
      </w:r>
      <w:r w:rsidR="00A15D9E" w:rsidRPr="670E1683">
        <w:rPr>
          <w:lang w:val="en-ZW"/>
        </w:rPr>
        <w:t>all</w:t>
      </w:r>
      <w:r w:rsidRPr="670E1683">
        <w:rPr>
          <w:lang w:val="en-ZW"/>
        </w:rPr>
        <w:t xml:space="preserve"> </w:t>
      </w:r>
      <w:r w:rsidR="00D91303">
        <w:rPr>
          <w:lang w:val="en-ZW"/>
        </w:rPr>
        <w:t xml:space="preserve">of </w:t>
      </w:r>
      <w:r w:rsidRPr="670E1683">
        <w:rPr>
          <w:lang w:val="en-ZW"/>
        </w:rPr>
        <w:t xml:space="preserve">the programme to enable response to </w:t>
      </w:r>
      <w:r w:rsidRPr="000837DE">
        <w:rPr>
          <w:lang w:val="en-ZW"/>
        </w:rPr>
        <w:t>force majeure</w:t>
      </w:r>
      <w:r w:rsidRPr="670E1683">
        <w:rPr>
          <w:lang w:val="en-ZW"/>
        </w:rPr>
        <w:t>. Harmoni</w:t>
      </w:r>
      <w:r w:rsidR="00D91303">
        <w:rPr>
          <w:lang w:val="en-ZW"/>
        </w:rPr>
        <w:t>z</w:t>
      </w:r>
      <w:r w:rsidRPr="670E1683">
        <w:rPr>
          <w:lang w:val="en-ZW"/>
        </w:rPr>
        <w:t xml:space="preserve">ed </w:t>
      </w:r>
      <w:r w:rsidR="00D91303">
        <w:rPr>
          <w:lang w:val="en-ZW"/>
        </w:rPr>
        <w:t>a</w:t>
      </w:r>
      <w:r w:rsidRPr="670E1683">
        <w:rPr>
          <w:lang w:val="en-ZW"/>
        </w:rPr>
        <w:t xml:space="preserve">pproach to </w:t>
      </w:r>
      <w:r w:rsidR="00D91303">
        <w:rPr>
          <w:lang w:val="en-ZW"/>
        </w:rPr>
        <w:t>c</w:t>
      </w:r>
      <w:r w:rsidRPr="670E1683">
        <w:rPr>
          <w:lang w:val="en-ZW"/>
        </w:rPr>
        <w:t xml:space="preserve">ash </w:t>
      </w:r>
      <w:r w:rsidR="00D91303">
        <w:rPr>
          <w:lang w:val="en-ZW"/>
        </w:rPr>
        <w:t>t</w:t>
      </w:r>
      <w:r w:rsidRPr="670E1683">
        <w:rPr>
          <w:lang w:val="en-ZW"/>
        </w:rPr>
        <w:t>ransfers will be used in a coordinated fashion with other U</w:t>
      </w:r>
      <w:r w:rsidR="00D91303">
        <w:rPr>
          <w:lang w:val="en-ZW"/>
        </w:rPr>
        <w:t xml:space="preserve">nited </w:t>
      </w:r>
      <w:r w:rsidRPr="670E1683">
        <w:rPr>
          <w:lang w:val="en-ZW"/>
        </w:rPr>
        <w:t>N</w:t>
      </w:r>
      <w:r w:rsidR="00D91303">
        <w:rPr>
          <w:lang w:val="en-ZW"/>
        </w:rPr>
        <w:t>ations</w:t>
      </w:r>
      <w:r w:rsidRPr="670E1683">
        <w:rPr>
          <w:lang w:val="en-ZW"/>
        </w:rPr>
        <w:t xml:space="preserve"> agencies to manage financial risks. Cost definitions and classifications for programme and development effectiveness will be charged to the concerned projects.</w:t>
      </w:r>
    </w:p>
    <w:p w14:paraId="7E867498" w14:textId="62433F68" w:rsidR="00AC01D4" w:rsidRPr="00CD550F" w:rsidRDefault="006112FA" w:rsidP="003F64AE">
      <w:pPr>
        <w:pStyle w:val="ListParagraph"/>
        <w:numPr>
          <w:ilvl w:val="0"/>
          <w:numId w:val="2"/>
        </w:numPr>
        <w:tabs>
          <w:tab w:val="left" w:pos="1800"/>
        </w:tabs>
        <w:spacing w:after="120" w:line="240" w:lineRule="exact"/>
        <w:ind w:left="1440" w:right="1210" w:firstLine="0"/>
        <w:jc w:val="both"/>
      </w:pPr>
      <w:r>
        <w:t xml:space="preserve">As recommended </w:t>
      </w:r>
      <w:r w:rsidR="00D91303">
        <w:t xml:space="preserve">in </w:t>
      </w:r>
      <w:r>
        <w:t xml:space="preserve">the </w:t>
      </w:r>
      <w:r w:rsidR="002B60DD">
        <w:t xml:space="preserve">2020 </w:t>
      </w:r>
      <w:r w:rsidR="009555F0">
        <w:t>evaluation</w:t>
      </w:r>
      <w:r>
        <w:t xml:space="preserve">, </w:t>
      </w:r>
      <w:r w:rsidR="00800432">
        <w:t xml:space="preserve">the </w:t>
      </w:r>
      <w:r w:rsidR="00D91303">
        <w:t xml:space="preserve">country </w:t>
      </w:r>
      <w:r w:rsidR="00800432">
        <w:t xml:space="preserve">office will invest in results-based management systems to better monitor and evaluate the programme and undertake course correction. </w:t>
      </w:r>
      <w:r w:rsidR="00DD19B7">
        <w:t xml:space="preserve">UNDP will undertake </w:t>
      </w:r>
      <w:r w:rsidR="002E1495">
        <w:t xml:space="preserve">initiatives </w:t>
      </w:r>
      <w:r w:rsidR="00DD19B7">
        <w:t>to ensure</w:t>
      </w:r>
      <w:r w:rsidR="00AD68A5">
        <w:t xml:space="preserve"> </w:t>
      </w:r>
      <w:r w:rsidR="002E1495">
        <w:t xml:space="preserve">programme </w:t>
      </w:r>
      <w:r w:rsidR="00220C88">
        <w:t xml:space="preserve">quality, </w:t>
      </w:r>
      <w:r w:rsidR="00515E08">
        <w:t>efficiency</w:t>
      </w:r>
      <w:r w:rsidR="002E1495">
        <w:t xml:space="preserve"> and </w:t>
      </w:r>
      <w:r w:rsidR="002E1495" w:rsidRPr="00CD550F">
        <w:t>effectiveness</w:t>
      </w:r>
      <w:r w:rsidR="00AA6913" w:rsidRPr="00CD550F">
        <w:t xml:space="preserve"> in the pursuit of development results</w:t>
      </w:r>
      <w:r w:rsidR="00327A1C" w:rsidRPr="00CD550F">
        <w:t>, while minimizing risks and pursuing opportunities to maximize benefits to target groups</w:t>
      </w:r>
      <w:r w:rsidR="0029201E" w:rsidRPr="00CD550F">
        <w:t>, especially women and youth</w:t>
      </w:r>
      <w:r w:rsidR="002E1495" w:rsidRPr="00CD550F">
        <w:t>.</w:t>
      </w:r>
      <w:r w:rsidR="004332A4" w:rsidRPr="00CD550F">
        <w:t xml:space="preserve"> </w:t>
      </w:r>
    </w:p>
    <w:p w14:paraId="466375DD" w14:textId="3AA3B891" w:rsidR="006751F9" w:rsidRDefault="00D21063" w:rsidP="003F64AE">
      <w:pPr>
        <w:pStyle w:val="ListParagraph"/>
        <w:numPr>
          <w:ilvl w:val="0"/>
          <w:numId w:val="2"/>
        </w:numPr>
        <w:tabs>
          <w:tab w:val="left" w:pos="1800"/>
        </w:tabs>
        <w:spacing w:after="120" w:line="240" w:lineRule="exact"/>
        <w:ind w:left="1440" w:right="1210" w:firstLine="0"/>
        <w:jc w:val="both"/>
      </w:pPr>
      <w:r w:rsidRPr="00CD550F">
        <w:rPr>
          <w:lang w:val="en-GB"/>
        </w:rPr>
        <w:t xml:space="preserve">To mitigate risks of disasters and post-pandemic uncertainties, </w:t>
      </w:r>
      <w:r w:rsidRPr="00CD550F">
        <w:t>UNDP will develop a business continuity strategy and establish thresholds to trigger programme adjustments, including reallocation of resources.</w:t>
      </w:r>
      <w:r w:rsidR="00EB20E9" w:rsidRPr="00CD550F">
        <w:t xml:space="preserve"> The risk of declining</w:t>
      </w:r>
      <w:r w:rsidR="00C22E7D" w:rsidRPr="00CD550F">
        <w:t xml:space="preserve"> </w:t>
      </w:r>
      <w:r w:rsidR="00EB20E9" w:rsidRPr="00CD550F">
        <w:t>resources</w:t>
      </w:r>
      <w:r w:rsidR="00C22E7D" w:rsidRPr="00CD550F">
        <w:t xml:space="preserve"> requires </w:t>
      </w:r>
      <w:r w:rsidR="007F3153" w:rsidRPr="00CD550F">
        <w:t xml:space="preserve">close </w:t>
      </w:r>
      <w:r w:rsidR="00C22E7D" w:rsidRPr="00CD550F">
        <w:t xml:space="preserve">monitoring. </w:t>
      </w:r>
      <w:r w:rsidR="007F3153" w:rsidRPr="00CD550F">
        <w:t>Accordingly,</w:t>
      </w:r>
      <w:r w:rsidR="00C22E7D" w:rsidRPr="00CD550F">
        <w:t xml:space="preserve"> UNDP will work with government and other partners on the principle of mutual accountability to achieve the Goals</w:t>
      </w:r>
      <w:r w:rsidR="007F3153" w:rsidRPr="00CD550F">
        <w:t xml:space="preserve"> by building institutional</w:t>
      </w:r>
      <w:r w:rsidR="007F3153">
        <w:t xml:space="preserve"> resilience and dynamic capacities to adapt to uncertainties and disruptions</w:t>
      </w:r>
      <w:r w:rsidR="00C22E7D">
        <w:t>. I</w:t>
      </w:r>
      <w:r w:rsidR="00A84BAC">
        <w:t>nnovative</w:t>
      </w:r>
      <w:r w:rsidR="004332A4">
        <w:t xml:space="preserve"> programming instruments, such as the </w:t>
      </w:r>
      <w:r w:rsidR="000A3A38">
        <w:t>e</w:t>
      </w:r>
      <w:r w:rsidR="004332A4">
        <w:t xml:space="preserve">ngagement </w:t>
      </w:r>
      <w:r w:rsidR="000A3A38">
        <w:t>f</w:t>
      </w:r>
      <w:r w:rsidR="004332A4">
        <w:t>acility</w:t>
      </w:r>
      <w:r w:rsidR="004F470A">
        <w:t xml:space="preserve">, </w:t>
      </w:r>
      <w:r w:rsidR="000A3A38">
        <w:t>d</w:t>
      </w:r>
      <w:r w:rsidR="004332A4">
        <w:t xml:space="preserve">evelopment </w:t>
      </w:r>
      <w:r w:rsidR="000A3A38">
        <w:t>s</w:t>
      </w:r>
      <w:r w:rsidR="004332A4">
        <w:t>ervices</w:t>
      </w:r>
      <w:r w:rsidR="004F470A">
        <w:t xml:space="preserve"> and joint programming instruments,</w:t>
      </w:r>
      <w:r w:rsidR="000A3A38">
        <w:t xml:space="preserve"> </w:t>
      </w:r>
      <w:r w:rsidR="00C22E7D">
        <w:t xml:space="preserve">will be deployed </w:t>
      </w:r>
      <w:r w:rsidR="000A3A38">
        <w:t>in addition to standard development projects</w:t>
      </w:r>
      <w:r w:rsidR="004332A4">
        <w:t>.</w:t>
      </w:r>
    </w:p>
    <w:p w14:paraId="20E0F1D3" w14:textId="165165FE" w:rsidR="00EB20E9" w:rsidRPr="00CD550F" w:rsidRDefault="006751F9" w:rsidP="00CD550F">
      <w:pPr>
        <w:pStyle w:val="ListParagraph"/>
        <w:numPr>
          <w:ilvl w:val="0"/>
          <w:numId w:val="2"/>
        </w:numPr>
        <w:tabs>
          <w:tab w:val="left" w:pos="1800"/>
        </w:tabs>
        <w:spacing w:line="240" w:lineRule="exact"/>
        <w:ind w:left="1440" w:right="1210" w:firstLine="0"/>
        <w:jc w:val="both"/>
      </w:pPr>
      <w:r w:rsidRPr="670E1683">
        <w:rPr>
          <w:lang w:val="en-GB"/>
        </w:rPr>
        <w:t xml:space="preserve">The </w:t>
      </w:r>
      <w:r w:rsidRPr="00CD550F">
        <w:rPr>
          <w:lang w:val="en-GB"/>
        </w:rPr>
        <w:t xml:space="preserve">programme’s contingency planning will help to </w:t>
      </w:r>
      <w:r w:rsidR="007D6863" w:rsidRPr="00CD550F">
        <w:rPr>
          <w:lang w:val="en-GB"/>
        </w:rPr>
        <w:t>adjust</w:t>
      </w:r>
      <w:r w:rsidR="5262F899" w:rsidRPr="00CD550F">
        <w:rPr>
          <w:lang w:val="en-GB"/>
        </w:rPr>
        <w:t xml:space="preserve"> </w:t>
      </w:r>
      <w:r w:rsidR="00D439DC" w:rsidRPr="00CD550F">
        <w:rPr>
          <w:lang w:val="en-GB"/>
        </w:rPr>
        <w:t xml:space="preserve">to </w:t>
      </w:r>
      <w:r w:rsidRPr="00CD550F">
        <w:rPr>
          <w:lang w:val="en-GB"/>
        </w:rPr>
        <w:t xml:space="preserve">changes in circumstances, </w:t>
      </w:r>
      <w:r w:rsidR="005B4E4B" w:rsidRPr="00CD550F">
        <w:rPr>
          <w:lang w:val="en-GB"/>
        </w:rPr>
        <w:t xml:space="preserve">such as </w:t>
      </w:r>
      <w:r w:rsidR="005B4E4B" w:rsidRPr="00CD550F">
        <w:t xml:space="preserve">social and environmental issues and </w:t>
      </w:r>
      <w:r w:rsidRPr="00CD550F">
        <w:rPr>
          <w:lang w:val="en-GB"/>
        </w:rPr>
        <w:t xml:space="preserve">reduced funding, by modifying the theory of change, maximizing synergies, </w:t>
      </w:r>
      <w:r w:rsidR="007D6863" w:rsidRPr="00CD550F">
        <w:rPr>
          <w:lang w:val="en-GB"/>
        </w:rPr>
        <w:t>fine-tuning</w:t>
      </w:r>
      <w:r w:rsidRPr="00CD550F">
        <w:rPr>
          <w:lang w:val="en-GB"/>
        </w:rPr>
        <w:t xml:space="preserve"> development interventions</w:t>
      </w:r>
      <w:r w:rsidR="005662D3" w:rsidRPr="00CD550F">
        <w:rPr>
          <w:lang w:val="en-GB"/>
        </w:rPr>
        <w:t xml:space="preserve"> and </w:t>
      </w:r>
      <w:r w:rsidRPr="00CD550F">
        <w:rPr>
          <w:lang w:val="en-GB"/>
        </w:rPr>
        <w:lastRenderedPageBreak/>
        <w:t xml:space="preserve">selecting implementing modalities for rapid response. </w:t>
      </w:r>
      <w:r w:rsidR="00EB20E9" w:rsidRPr="00CD550F">
        <w:rPr>
          <w:lang w:val="en-GB"/>
        </w:rPr>
        <w:t xml:space="preserve">Consistent with the demands of this country programme, the country office will review its business processes to improve efficiency, sustainability and cost effectiveness, including a staffing structure with </w:t>
      </w:r>
      <w:r w:rsidR="009F7EB7" w:rsidRPr="00CD550F">
        <w:rPr>
          <w:lang w:val="en-GB"/>
        </w:rPr>
        <w:t>appropriate</w:t>
      </w:r>
      <w:r w:rsidR="00EB20E9" w:rsidRPr="00CD550F">
        <w:rPr>
          <w:lang w:val="en-GB"/>
        </w:rPr>
        <w:t xml:space="preserve"> capacities.  </w:t>
      </w:r>
    </w:p>
    <w:p w14:paraId="49D740CA" w14:textId="77777777" w:rsidR="00487C0A" w:rsidRPr="00CD550F" w:rsidRDefault="00487C0A" w:rsidP="00CD550F">
      <w:pPr>
        <w:pStyle w:val="ListParagraph"/>
        <w:tabs>
          <w:tab w:val="left" w:pos="1800"/>
        </w:tabs>
        <w:spacing w:line="240" w:lineRule="exact"/>
        <w:ind w:left="1440"/>
      </w:pPr>
    </w:p>
    <w:p w14:paraId="467A8506" w14:textId="673791A8" w:rsidR="00487C0A" w:rsidRPr="00AB28A6" w:rsidRDefault="00487C0A" w:rsidP="00CD550F">
      <w:pPr>
        <w:pStyle w:val="Heading1"/>
        <w:numPr>
          <w:ilvl w:val="0"/>
          <w:numId w:val="10"/>
        </w:numPr>
        <w:tabs>
          <w:tab w:val="left" w:pos="1800"/>
        </w:tabs>
        <w:spacing w:after="200" w:line="240" w:lineRule="exact"/>
        <w:ind w:left="1440" w:right="1267" w:hanging="450"/>
        <w:jc w:val="both"/>
        <w:rPr>
          <w:rFonts w:ascii="Times New Roman" w:hAnsi="Times New Roman"/>
          <w:color w:val="000000"/>
          <w:sz w:val="24"/>
          <w:szCs w:val="24"/>
          <w:lang w:val="en-US"/>
        </w:rPr>
      </w:pPr>
      <w:r w:rsidRPr="00AB28A6">
        <w:rPr>
          <w:rFonts w:ascii="Times New Roman" w:hAnsi="Times New Roman"/>
          <w:color w:val="000000"/>
          <w:sz w:val="24"/>
          <w:szCs w:val="24"/>
        </w:rPr>
        <w:t xml:space="preserve">Monitoring and </w:t>
      </w:r>
      <w:r w:rsidR="00CD550F">
        <w:rPr>
          <w:rFonts w:ascii="Times New Roman" w:hAnsi="Times New Roman"/>
          <w:color w:val="000000"/>
          <w:sz w:val="24"/>
          <w:szCs w:val="24"/>
          <w:lang w:val="en-US"/>
        </w:rPr>
        <w:t>e</w:t>
      </w:r>
      <w:r w:rsidRPr="00AB28A6">
        <w:rPr>
          <w:rFonts w:ascii="Times New Roman" w:hAnsi="Times New Roman"/>
          <w:color w:val="000000"/>
          <w:sz w:val="24"/>
          <w:szCs w:val="24"/>
          <w:lang w:val="en-US"/>
        </w:rPr>
        <w:t>valuation</w:t>
      </w:r>
    </w:p>
    <w:p w14:paraId="43868B76" w14:textId="449976F7" w:rsidR="00C230E8" w:rsidRPr="00CD550F" w:rsidRDefault="00487C0A" w:rsidP="003F64AE">
      <w:pPr>
        <w:pStyle w:val="ListParagraph"/>
        <w:numPr>
          <w:ilvl w:val="0"/>
          <w:numId w:val="2"/>
        </w:numPr>
        <w:tabs>
          <w:tab w:val="left" w:pos="1800"/>
        </w:tabs>
        <w:spacing w:after="120" w:line="240" w:lineRule="exact"/>
        <w:ind w:left="1440" w:right="1210" w:firstLine="0"/>
        <w:jc w:val="both"/>
      </w:pPr>
      <w:r w:rsidRPr="00CD550F">
        <w:t xml:space="preserve">Based on </w:t>
      </w:r>
      <w:r w:rsidR="009555F0">
        <w:t>evaluation</w:t>
      </w:r>
      <w:r w:rsidR="009555F0" w:rsidRPr="00CD550F">
        <w:t xml:space="preserve"> </w:t>
      </w:r>
      <w:r w:rsidRPr="00CD550F">
        <w:t>recommendations</w:t>
      </w:r>
      <w:r w:rsidR="00FB2B52" w:rsidRPr="00CD550F">
        <w:t>,</w:t>
      </w:r>
      <w:r w:rsidRPr="00CD550F">
        <w:t xml:space="preserve"> the monitoring and evaluation system will focus on outcome</w:t>
      </w:r>
      <w:r w:rsidR="00706E59">
        <w:t>-</w:t>
      </w:r>
      <w:r w:rsidRPr="00CD550F">
        <w:t>level results</w:t>
      </w:r>
      <w:r w:rsidR="00DF39B9">
        <w:t>. P</w:t>
      </w:r>
      <w:r w:rsidRPr="00CD550F">
        <w:t xml:space="preserve">roject monitoring </w:t>
      </w:r>
      <w:r w:rsidR="00DF39B9">
        <w:t xml:space="preserve">will take place frequently </w:t>
      </w:r>
      <w:r w:rsidRPr="00CD550F">
        <w:t xml:space="preserve">throughout the programme cycle, capturing </w:t>
      </w:r>
      <w:r w:rsidR="00706E59">
        <w:t xml:space="preserve">changes at </w:t>
      </w:r>
      <w:r w:rsidRPr="00CD550F">
        <w:t>system</w:t>
      </w:r>
      <w:r w:rsidR="00706E59">
        <w:t xml:space="preserve"> </w:t>
      </w:r>
      <w:r w:rsidRPr="00CD550F">
        <w:t xml:space="preserve">and </w:t>
      </w:r>
      <w:r w:rsidR="00FB2B52" w:rsidRPr="00CD550F">
        <w:t>ground</w:t>
      </w:r>
      <w:r w:rsidR="00706E59">
        <w:t xml:space="preserve"> </w:t>
      </w:r>
      <w:r w:rsidR="00FB2B52" w:rsidRPr="00CD550F">
        <w:t>level</w:t>
      </w:r>
      <w:r w:rsidRPr="00CD550F">
        <w:t xml:space="preserve">s. </w:t>
      </w:r>
      <w:r w:rsidR="00D8382B" w:rsidRPr="00CD550F">
        <w:t>Project-level p</w:t>
      </w:r>
      <w:r w:rsidRPr="00CD550F">
        <w:t xml:space="preserve">erformance indicators will be </w:t>
      </w:r>
      <w:r w:rsidR="007774AD" w:rsidRPr="00CD550F">
        <w:t>strategically</w:t>
      </w:r>
      <w:r w:rsidRPr="00CD550F">
        <w:t xml:space="preserve"> defined</w:t>
      </w:r>
      <w:r w:rsidR="00D8382B" w:rsidRPr="00CD550F">
        <w:t>,</w:t>
      </w:r>
      <w:r w:rsidRPr="00CD550F">
        <w:t xml:space="preserve"> and frequent independent performance monitoring will be conducted.</w:t>
      </w:r>
      <w:r w:rsidR="00C230E8" w:rsidRPr="00CD550F">
        <w:t xml:space="preserve"> </w:t>
      </w:r>
      <w:r w:rsidR="00FD1104" w:rsidRPr="00CD550F">
        <w:t xml:space="preserve">UNDP </w:t>
      </w:r>
      <w:r w:rsidR="00FD1104" w:rsidRPr="00CD550F">
        <w:rPr>
          <w:lang w:val="en-IN"/>
        </w:rPr>
        <w:t>will adopt an issue-based portfolio approach, addressing issues from a systems perspective</w:t>
      </w:r>
      <w:r w:rsidR="00C230E8" w:rsidRPr="00CD550F">
        <w:rPr>
          <w:lang w:val="en-IN"/>
        </w:rPr>
        <w:t xml:space="preserve"> leveraging linkages across interventions</w:t>
      </w:r>
      <w:r w:rsidR="006D56A1" w:rsidRPr="00CD550F">
        <w:rPr>
          <w:lang w:val="en-IN"/>
        </w:rPr>
        <w:t xml:space="preserve"> and outcomes</w:t>
      </w:r>
      <w:r w:rsidR="00C230E8" w:rsidRPr="00CD550F">
        <w:rPr>
          <w:lang w:val="en-IN"/>
        </w:rPr>
        <w:t xml:space="preserve">, through </w:t>
      </w:r>
      <w:r w:rsidR="00D8382B" w:rsidRPr="00CD550F">
        <w:rPr>
          <w:lang w:val="en-IN"/>
        </w:rPr>
        <w:t>a</w:t>
      </w:r>
      <w:r w:rsidR="00C230E8" w:rsidRPr="00CD550F">
        <w:rPr>
          <w:lang w:val="en-IN"/>
        </w:rPr>
        <w:t xml:space="preserve"> mix of short</w:t>
      </w:r>
      <w:r w:rsidR="00FE28F6">
        <w:rPr>
          <w:lang w:val="en-IN"/>
        </w:rPr>
        <w:t>-</w:t>
      </w:r>
      <w:r w:rsidR="00C230E8" w:rsidRPr="00CD550F">
        <w:rPr>
          <w:lang w:val="en-IN"/>
        </w:rPr>
        <w:t xml:space="preserve">, </w:t>
      </w:r>
      <w:r w:rsidR="00A15D9E" w:rsidRPr="00CD550F">
        <w:rPr>
          <w:lang w:val="en-IN"/>
        </w:rPr>
        <w:t>medium</w:t>
      </w:r>
      <w:r w:rsidR="00FE28F6">
        <w:rPr>
          <w:lang w:val="en-IN"/>
        </w:rPr>
        <w:t>-</w:t>
      </w:r>
      <w:r w:rsidR="00C230E8" w:rsidRPr="00CD550F">
        <w:rPr>
          <w:lang w:val="en-IN"/>
        </w:rPr>
        <w:t xml:space="preserve"> and long-term </w:t>
      </w:r>
      <w:r w:rsidR="00AE5D09" w:rsidRPr="00CD550F">
        <w:rPr>
          <w:lang w:val="en-IN"/>
        </w:rPr>
        <w:t>strategies.</w:t>
      </w:r>
    </w:p>
    <w:p w14:paraId="75D9DF8C" w14:textId="490D877E" w:rsidR="00FA1F84" w:rsidRPr="00CD550F" w:rsidRDefault="001C78BA" w:rsidP="003F64AE">
      <w:pPr>
        <w:pStyle w:val="ListParagraph"/>
        <w:numPr>
          <w:ilvl w:val="0"/>
          <w:numId w:val="2"/>
        </w:numPr>
        <w:tabs>
          <w:tab w:val="left" w:pos="1800"/>
        </w:tabs>
        <w:spacing w:after="120" w:line="240" w:lineRule="exact"/>
        <w:ind w:left="1440" w:right="1210" w:firstLine="0"/>
        <w:jc w:val="both"/>
      </w:pPr>
      <w:r w:rsidRPr="00CD550F">
        <w:t xml:space="preserve">In alignment with the </w:t>
      </w:r>
      <w:r w:rsidR="00823B92" w:rsidRPr="00CD550F">
        <w:t>UNSDCF</w:t>
      </w:r>
      <w:r w:rsidRPr="00CD550F">
        <w:t xml:space="preserve"> and </w:t>
      </w:r>
      <w:r w:rsidR="00A53FF4" w:rsidRPr="00CD550F">
        <w:t>Viet Nam</w:t>
      </w:r>
      <w:r w:rsidRPr="00CD550F">
        <w:t xml:space="preserve">’s </w:t>
      </w:r>
      <w:r w:rsidR="004A172A" w:rsidRPr="00CD550F">
        <w:t>development</w:t>
      </w:r>
      <w:r w:rsidRPr="00CD550F">
        <w:t xml:space="preserve"> </w:t>
      </w:r>
      <w:r w:rsidR="004A172A" w:rsidRPr="00CD550F">
        <w:t>goals</w:t>
      </w:r>
      <w:r w:rsidRPr="00CD550F">
        <w:t>, UNDP will use national data</w:t>
      </w:r>
      <w:r w:rsidR="00FE28F6">
        <w:t xml:space="preserve"> </w:t>
      </w:r>
      <w:r w:rsidRPr="00CD550F">
        <w:t xml:space="preserve">sources for reporting on results.  To facilitate data collection and analysis for </w:t>
      </w:r>
      <w:r w:rsidR="005E06D6" w:rsidRPr="00CD550F">
        <w:t>monitoring</w:t>
      </w:r>
      <w:r w:rsidRPr="00CD550F">
        <w:t xml:space="preserve"> the country programme, the </w:t>
      </w:r>
      <w:r w:rsidR="00823B92" w:rsidRPr="00CD550F">
        <w:t>UNSDCF</w:t>
      </w:r>
      <w:r w:rsidRPr="00CD550F">
        <w:t xml:space="preserve"> and the </w:t>
      </w:r>
      <w:r w:rsidR="00D439DC" w:rsidRPr="00CD550F">
        <w:t>S</w:t>
      </w:r>
      <w:r w:rsidRPr="00CD550F">
        <w:t xml:space="preserve">ustainable </w:t>
      </w:r>
      <w:r w:rsidR="00D439DC" w:rsidRPr="00CD550F">
        <w:t>D</w:t>
      </w:r>
      <w:r w:rsidRPr="00CD550F">
        <w:t xml:space="preserve">evelopment </w:t>
      </w:r>
      <w:r w:rsidR="00D439DC" w:rsidRPr="00CD550F">
        <w:t>G</w:t>
      </w:r>
      <w:r w:rsidRPr="00CD550F">
        <w:t xml:space="preserve">oals, UNDP will support </w:t>
      </w:r>
      <w:r w:rsidR="00A15829" w:rsidRPr="00CD550F">
        <w:t xml:space="preserve">efforts </w:t>
      </w:r>
      <w:r w:rsidRPr="00CD550F">
        <w:t xml:space="preserve">to </w:t>
      </w:r>
      <w:r w:rsidR="00421EF6" w:rsidRPr="00CD550F">
        <w:t xml:space="preserve">strengthen </w:t>
      </w:r>
      <w:r w:rsidR="00FE1EBE" w:rsidRPr="00CD550F">
        <w:t>national statistical systems</w:t>
      </w:r>
      <w:r w:rsidR="00421EF6" w:rsidRPr="00CD550F">
        <w:t xml:space="preserve"> and </w:t>
      </w:r>
      <w:r w:rsidRPr="00CD550F">
        <w:t>reinforce results</w:t>
      </w:r>
      <w:r w:rsidR="002D5283" w:rsidRPr="00CD550F">
        <w:t>-</w:t>
      </w:r>
      <w:r w:rsidRPr="00CD550F">
        <w:t>based processes</w:t>
      </w:r>
      <w:r w:rsidR="00FE28F6">
        <w:t xml:space="preserve"> </w:t>
      </w:r>
      <w:r w:rsidR="00FE28F6" w:rsidRPr="00CD550F">
        <w:t>along with United Nations partners</w:t>
      </w:r>
      <w:r w:rsidRPr="00CD550F">
        <w:t xml:space="preserve">.  </w:t>
      </w:r>
    </w:p>
    <w:p w14:paraId="577141D6" w14:textId="50E83803" w:rsidR="00FA1F84" w:rsidRPr="00CD550F" w:rsidRDefault="00FA1F84" w:rsidP="003F64AE">
      <w:pPr>
        <w:pStyle w:val="ListParagraph"/>
        <w:numPr>
          <w:ilvl w:val="0"/>
          <w:numId w:val="2"/>
        </w:numPr>
        <w:tabs>
          <w:tab w:val="left" w:pos="1800"/>
        </w:tabs>
        <w:spacing w:after="120" w:line="240" w:lineRule="exact"/>
        <w:ind w:left="1440" w:right="1210" w:firstLine="0"/>
        <w:jc w:val="both"/>
      </w:pPr>
      <w:r w:rsidRPr="00CD550F">
        <w:t xml:space="preserve">The theory of change and </w:t>
      </w:r>
      <w:r w:rsidRPr="00CD550F">
        <w:rPr>
          <w:lang w:val="en-GB"/>
        </w:rPr>
        <w:t>the results and resources framework will be adjusted as needed based on regular assessment of UNDP’s achievements and the political economy of the country.</w:t>
      </w:r>
      <w:r w:rsidRPr="00CD550F">
        <w:t xml:space="preserve"> Third party evaluations, conducted as per corporate guidelines, will inform programme design and implementation.</w:t>
      </w:r>
    </w:p>
    <w:p w14:paraId="29933E80" w14:textId="45F317B3" w:rsidR="00FA1F84" w:rsidRPr="00CD550F" w:rsidRDefault="00AE47EF" w:rsidP="003F64AE">
      <w:pPr>
        <w:pStyle w:val="ListParagraph"/>
        <w:numPr>
          <w:ilvl w:val="0"/>
          <w:numId w:val="2"/>
        </w:numPr>
        <w:tabs>
          <w:tab w:val="left" w:pos="1800"/>
        </w:tabs>
        <w:spacing w:after="120" w:line="240" w:lineRule="exact"/>
        <w:ind w:left="1440" w:right="1210" w:firstLine="0"/>
        <w:jc w:val="both"/>
        <w:rPr>
          <w:color w:val="000000"/>
        </w:rPr>
      </w:pPr>
      <w:r w:rsidRPr="00CD550F">
        <w:t>Adopting a whole-of-office approach, a</w:t>
      </w:r>
      <w:r w:rsidR="00FA1F84" w:rsidRPr="00CD550F">
        <w:t>t least 15 per</w:t>
      </w:r>
      <w:r w:rsidR="00C56FE4" w:rsidRPr="00CD550F">
        <w:t xml:space="preserve"> </w:t>
      </w:r>
      <w:r w:rsidR="00FA1F84" w:rsidRPr="00CD550F">
        <w:t xml:space="preserve">cent of the budget will be invested </w:t>
      </w:r>
      <w:r w:rsidR="00FE28F6">
        <w:t>i</w:t>
      </w:r>
      <w:r w:rsidR="00FA1F84" w:rsidRPr="00CD550F">
        <w:t xml:space="preserve">n gender interventions and in advancing the gender seal initiative. The </w:t>
      </w:r>
      <w:r w:rsidR="00FE28F6">
        <w:t>g</w:t>
      </w:r>
      <w:r w:rsidR="00FA1F84" w:rsidRPr="00CD550F">
        <w:t xml:space="preserve">ender </w:t>
      </w:r>
      <w:r w:rsidR="00FE28F6">
        <w:t>m</w:t>
      </w:r>
      <w:r w:rsidR="00FA1F84" w:rsidRPr="00CD550F">
        <w:t>arker will be used to monitor expenditure and improve planning</w:t>
      </w:r>
      <w:r w:rsidR="004A5639" w:rsidRPr="00CD550F">
        <w:t>.</w:t>
      </w:r>
      <w:r w:rsidR="00FA1F84" w:rsidRPr="00CD550F">
        <w:rPr>
          <w:rStyle w:val="FootnoteReference"/>
        </w:rPr>
        <w:footnoteReference w:id="15"/>
      </w:r>
      <w:r w:rsidR="00FA1F84" w:rsidRPr="00CD550F">
        <w:t xml:space="preserve"> Three per</w:t>
      </w:r>
      <w:r w:rsidR="00C56FE4" w:rsidRPr="00CD550F">
        <w:t xml:space="preserve"> </w:t>
      </w:r>
      <w:r w:rsidR="00FA1F84" w:rsidRPr="00CD550F">
        <w:t xml:space="preserve">cent of the budget will be earmarked for </w:t>
      </w:r>
      <w:r w:rsidR="00FA1F84" w:rsidRPr="00CD550F">
        <w:rPr>
          <w:color w:val="000000"/>
        </w:rPr>
        <w:t>monitoring, quality assurance and communicati</w:t>
      </w:r>
      <w:r w:rsidR="00C52AAB" w:rsidRPr="00CD550F">
        <w:rPr>
          <w:color w:val="000000"/>
        </w:rPr>
        <w:t>on of</w:t>
      </w:r>
      <w:r w:rsidR="00FA1F84" w:rsidRPr="00CD550F">
        <w:rPr>
          <w:color w:val="000000"/>
        </w:rPr>
        <w:t xml:space="preserve"> results. </w:t>
      </w:r>
      <w:r w:rsidR="005F7877" w:rsidRPr="00CD550F">
        <w:rPr>
          <w:color w:val="000000"/>
        </w:rPr>
        <w:t>M</w:t>
      </w:r>
      <w:r w:rsidR="00FA1F84" w:rsidRPr="00CD550F">
        <w:rPr>
          <w:color w:val="000000"/>
        </w:rPr>
        <w:t xml:space="preserve">onitoring </w:t>
      </w:r>
      <w:r w:rsidR="005F7877" w:rsidRPr="00CD550F">
        <w:rPr>
          <w:color w:val="000000"/>
        </w:rPr>
        <w:t xml:space="preserve">will adopt </w:t>
      </w:r>
      <w:r w:rsidR="00FA1F84" w:rsidRPr="00CD550F">
        <w:rPr>
          <w:color w:val="000000"/>
        </w:rPr>
        <w:t xml:space="preserve">inclusive </w:t>
      </w:r>
      <w:r w:rsidR="005F7877" w:rsidRPr="00CD550F">
        <w:rPr>
          <w:color w:val="000000"/>
        </w:rPr>
        <w:t xml:space="preserve">means for </w:t>
      </w:r>
      <w:r w:rsidR="00FA1F84" w:rsidRPr="00CD550F">
        <w:rPr>
          <w:color w:val="000000"/>
        </w:rPr>
        <w:t>real</w:t>
      </w:r>
      <w:r w:rsidR="005F7877" w:rsidRPr="00CD550F">
        <w:rPr>
          <w:color w:val="000000"/>
        </w:rPr>
        <w:t>-</w:t>
      </w:r>
      <w:r w:rsidR="00FA1F84" w:rsidRPr="00CD550F">
        <w:rPr>
          <w:color w:val="000000"/>
        </w:rPr>
        <w:t>time decision</w:t>
      </w:r>
      <w:r w:rsidR="00FE28F6">
        <w:rPr>
          <w:color w:val="000000"/>
        </w:rPr>
        <w:t>-</w:t>
      </w:r>
      <w:r w:rsidR="00FA1F84" w:rsidRPr="00CD550F">
        <w:rPr>
          <w:color w:val="000000"/>
        </w:rPr>
        <w:t>making</w:t>
      </w:r>
      <w:r w:rsidR="00897458" w:rsidRPr="00CD550F">
        <w:rPr>
          <w:color w:val="000000"/>
        </w:rPr>
        <w:t xml:space="preserve">. </w:t>
      </w:r>
      <w:r w:rsidR="00C4576C" w:rsidRPr="00CD550F">
        <w:rPr>
          <w:color w:val="000000"/>
        </w:rPr>
        <w:t>A</w:t>
      </w:r>
      <w:r w:rsidR="00897458" w:rsidRPr="00CD550F">
        <w:rPr>
          <w:color w:val="000000"/>
        </w:rPr>
        <w:t xml:space="preserve">ccessibility-related costs will be allocated to </w:t>
      </w:r>
      <w:r w:rsidR="009E6372">
        <w:rPr>
          <w:color w:val="000000"/>
        </w:rPr>
        <w:t>support</w:t>
      </w:r>
      <w:r w:rsidR="00431CAD" w:rsidRPr="00CD550F">
        <w:rPr>
          <w:color w:val="000000"/>
        </w:rPr>
        <w:t xml:space="preserve"> </w:t>
      </w:r>
      <w:r w:rsidR="00897458" w:rsidRPr="00CD550F">
        <w:rPr>
          <w:color w:val="000000"/>
        </w:rPr>
        <w:t>persons with disabilit</w:t>
      </w:r>
      <w:r w:rsidR="00FE28F6">
        <w:rPr>
          <w:color w:val="000000"/>
        </w:rPr>
        <w:t>y</w:t>
      </w:r>
      <w:r w:rsidR="00897458" w:rsidRPr="00CD550F">
        <w:rPr>
          <w:color w:val="000000"/>
        </w:rPr>
        <w:t>.</w:t>
      </w:r>
    </w:p>
    <w:p w14:paraId="26D52C0E" w14:textId="2E79EBA2" w:rsidR="00FA1F84" w:rsidRPr="00CD550F" w:rsidRDefault="001C78BA" w:rsidP="003F64AE">
      <w:pPr>
        <w:pStyle w:val="ListParagraph"/>
        <w:numPr>
          <w:ilvl w:val="0"/>
          <w:numId w:val="2"/>
        </w:numPr>
        <w:tabs>
          <w:tab w:val="left" w:pos="1800"/>
        </w:tabs>
        <w:spacing w:after="120" w:line="240" w:lineRule="exact"/>
        <w:ind w:left="1440" w:right="1210" w:firstLine="0"/>
        <w:jc w:val="both"/>
      </w:pPr>
      <w:r w:rsidRPr="00CD550F">
        <w:t>A multi-year research agenda will produce polic</w:t>
      </w:r>
      <w:r w:rsidR="008C7968" w:rsidRPr="00CD550F">
        <w:t>y</w:t>
      </w:r>
      <w:r w:rsidRPr="00CD550F">
        <w:t xml:space="preserve"> briefs, discussion papers and periodic reports, including reports</w:t>
      </w:r>
      <w:r w:rsidR="00FE28F6">
        <w:t xml:space="preserve"> on the Goals</w:t>
      </w:r>
      <w:r w:rsidR="00CA58D9" w:rsidRPr="00CD550F">
        <w:t xml:space="preserve"> </w:t>
      </w:r>
      <w:r w:rsidR="00421EF6" w:rsidRPr="00CD550F">
        <w:t xml:space="preserve">jointly </w:t>
      </w:r>
      <w:r w:rsidR="00CA58D9" w:rsidRPr="00CD550F">
        <w:t>developed with partners</w:t>
      </w:r>
      <w:r w:rsidRPr="00CD550F">
        <w:t xml:space="preserve">. </w:t>
      </w:r>
      <w:r w:rsidR="004929D5" w:rsidRPr="00CD550F">
        <w:t xml:space="preserve">A </w:t>
      </w:r>
      <w:r w:rsidR="004929D5" w:rsidRPr="00CD550F">
        <w:rPr>
          <w:color w:val="0E101A"/>
          <w:lang w:val="en-GB"/>
        </w:rPr>
        <w:t>k</w:t>
      </w:r>
      <w:r w:rsidR="00D37F1A" w:rsidRPr="00CD550F">
        <w:rPr>
          <w:color w:val="0E101A"/>
          <w:lang w:val="en-GB"/>
        </w:rPr>
        <w:t xml:space="preserve">nowledge management strategy will be implemented to promote a culture of creating, </w:t>
      </w:r>
      <w:r w:rsidR="00A15D9E" w:rsidRPr="00CD550F">
        <w:rPr>
          <w:color w:val="0E101A"/>
          <w:lang w:val="en-GB"/>
        </w:rPr>
        <w:t>sharing</w:t>
      </w:r>
      <w:r w:rsidR="00D37F1A" w:rsidRPr="00CD550F">
        <w:rPr>
          <w:color w:val="0E101A"/>
          <w:lang w:val="en-GB"/>
        </w:rPr>
        <w:t xml:space="preserve"> and leveraging knowledge </w:t>
      </w:r>
      <w:r w:rsidR="00421EF6" w:rsidRPr="00CD550F">
        <w:rPr>
          <w:color w:val="0E101A"/>
          <w:lang w:val="en-GB"/>
        </w:rPr>
        <w:t>for</w:t>
      </w:r>
      <w:r w:rsidR="00D37F1A" w:rsidRPr="00CD550F">
        <w:rPr>
          <w:color w:val="0E101A"/>
          <w:lang w:val="en-GB"/>
        </w:rPr>
        <w:t xml:space="preserve"> inform</w:t>
      </w:r>
      <w:r w:rsidR="00421EF6" w:rsidRPr="00CD550F">
        <w:rPr>
          <w:color w:val="0E101A"/>
          <w:lang w:val="en-GB"/>
        </w:rPr>
        <w:t>ed</w:t>
      </w:r>
      <w:r w:rsidR="00D37F1A" w:rsidRPr="00CD550F">
        <w:rPr>
          <w:color w:val="0E101A"/>
          <w:lang w:val="en-GB"/>
        </w:rPr>
        <w:t xml:space="preserve"> programming, communication and decision</w:t>
      </w:r>
      <w:r w:rsidR="00FE28F6">
        <w:rPr>
          <w:color w:val="0E101A"/>
          <w:lang w:val="en-GB"/>
        </w:rPr>
        <w:t>-</w:t>
      </w:r>
      <w:r w:rsidR="00D37F1A" w:rsidRPr="00CD550F">
        <w:rPr>
          <w:color w:val="0E101A"/>
          <w:lang w:val="en-GB"/>
        </w:rPr>
        <w:t xml:space="preserve">making. </w:t>
      </w:r>
      <w:r w:rsidR="00FA1F84" w:rsidRPr="00CD550F">
        <w:t xml:space="preserve">A </w:t>
      </w:r>
      <w:r w:rsidRPr="00CD550F">
        <w:t>communication strategy</w:t>
      </w:r>
      <w:r w:rsidR="00FA1F84" w:rsidRPr="00CD550F">
        <w:t xml:space="preserve"> will be implemented to </w:t>
      </w:r>
      <w:r w:rsidRPr="00CD550F">
        <w:t xml:space="preserve">advocate for the </w:t>
      </w:r>
      <w:r w:rsidR="0066465B" w:rsidRPr="00CD550F">
        <w:t>G</w:t>
      </w:r>
      <w:r w:rsidRPr="00CD550F">
        <w:t xml:space="preserve">oals and promote policy dialogue, including through </w:t>
      </w:r>
      <w:r w:rsidR="00CA7192" w:rsidRPr="00CD550F">
        <w:t xml:space="preserve">regional and international </w:t>
      </w:r>
      <w:r w:rsidRPr="00CD550F">
        <w:t xml:space="preserve">thought leadership. </w:t>
      </w:r>
    </w:p>
    <w:p w14:paraId="127DBBD9" w14:textId="77777777" w:rsidR="00CD550F" w:rsidRPr="00AB28A6" w:rsidRDefault="00CD550F" w:rsidP="00CD550F">
      <w:pPr>
        <w:pStyle w:val="ListParagraph"/>
        <w:tabs>
          <w:tab w:val="left" w:pos="1800"/>
        </w:tabs>
        <w:spacing w:after="120" w:line="240" w:lineRule="exact"/>
        <w:ind w:left="1440" w:right="1210"/>
        <w:jc w:val="both"/>
      </w:pPr>
    </w:p>
    <w:p w14:paraId="2440D41D" w14:textId="3A9F6B15" w:rsidR="00EE0DF2" w:rsidRPr="00AB28A6" w:rsidRDefault="00EE0DF2" w:rsidP="003F64AE">
      <w:pPr>
        <w:tabs>
          <w:tab w:val="left" w:pos="1800"/>
        </w:tabs>
        <w:spacing w:after="120" w:line="240" w:lineRule="exact"/>
        <w:ind w:left="1440" w:right="1210"/>
        <w:jc w:val="both"/>
        <w:rPr>
          <w:color w:val="000000"/>
        </w:rPr>
        <w:sectPr w:rsidR="00EE0DF2" w:rsidRPr="00AB28A6" w:rsidSect="00421A94">
          <w:headerReference w:type="even" r:id="rId13"/>
          <w:headerReference w:type="default" r:id="rId14"/>
          <w:footerReference w:type="even" r:id="rId15"/>
          <w:footerReference w:type="default" r:id="rId16"/>
          <w:headerReference w:type="first" r:id="rId17"/>
          <w:footnotePr>
            <w:numRestart w:val="eachSect"/>
          </w:footnotePr>
          <w:endnotePr>
            <w:numFmt w:val="decimal"/>
            <w:numStart w:val="7"/>
          </w:endnotePr>
          <w:type w:val="continuous"/>
          <w:pgSz w:w="12240" w:h="15840" w:code="1"/>
          <w:pgMar w:top="1166" w:right="1195" w:bottom="1440" w:left="1195" w:header="576" w:footer="1037" w:gutter="0"/>
          <w:cols w:space="720"/>
          <w:noEndnote/>
          <w:titlePg/>
          <w:docGrid w:linePitch="272"/>
        </w:sectPr>
      </w:pPr>
    </w:p>
    <w:p w14:paraId="6A8001B2" w14:textId="40A0A9D8" w:rsidR="00AE014D" w:rsidRPr="000C2134" w:rsidRDefault="00AE014D" w:rsidP="00AE014D">
      <w:pPr>
        <w:spacing w:after="120"/>
        <w:rPr>
          <w:b/>
          <w:color w:val="000000"/>
          <w:lang w:val="en-GB"/>
        </w:rPr>
      </w:pPr>
      <w:r w:rsidRPr="000C2134">
        <w:rPr>
          <w:b/>
          <w:color w:val="000000"/>
          <w:sz w:val="24"/>
          <w:szCs w:val="24"/>
          <w:lang w:val="en-GB"/>
        </w:rPr>
        <w:lastRenderedPageBreak/>
        <w:t xml:space="preserve">Annex. Results and resources framework for </w:t>
      </w:r>
      <w:r>
        <w:rPr>
          <w:b/>
          <w:color w:val="000000"/>
          <w:sz w:val="24"/>
          <w:szCs w:val="24"/>
          <w:lang w:val="en-GB"/>
        </w:rPr>
        <w:t>Viet Nam</w:t>
      </w:r>
      <w:r w:rsidRPr="000C2134">
        <w:rPr>
          <w:b/>
          <w:sz w:val="24"/>
          <w:szCs w:val="24"/>
          <w:lang w:val="en-GB"/>
        </w:rPr>
        <w:t xml:space="preserve"> (20</w:t>
      </w:r>
      <w:r w:rsidRPr="000C2134">
        <w:rPr>
          <w:b/>
          <w:color w:val="000000"/>
          <w:sz w:val="24"/>
          <w:szCs w:val="24"/>
          <w:lang w:val="en-GB"/>
        </w:rPr>
        <w:t>22-202</w:t>
      </w:r>
      <w:r>
        <w:rPr>
          <w:b/>
          <w:color w:val="000000"/>
          <w:sz w:val="24"/>
          <w:szCs w:val="24"/>
          <w:lang w:val="en-GB"/>
        </w:rPr>
        <w:t>6</w:t>
      </w:r>
      <w:r w:rsidRPr="000C2134">
        <w:rPr>
          <w:b/>
          <w:color w:val="000000"/>
          <w:sz w:val="24"/>
          <w:szCs w:val="24"/>
          <w:lang w:val="en-GB"/>
        </w:rPr>
        <w:t>)</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35"/>
        <w:gridCol w:w="2130"/>
        <w:gridCol w:w="5480"/>
        <w:gridCol w:w="1978"/>
        <w:gridCol w:w="1728"/>
      </w:tblGrid>
      <w:tr w:rsidR="007A05B6" w:rsidRPr="00AB28A6" w14:paraId="2440D441" w14:textId="77777777" w:rsidTr="6A43D0B9">
        <w:trPr>
          <w:trHeight w:val="25"/>
        </w:trPr>
        <w:tc>
          <w:tcPr>
            <w:tcW w:w="5000" w:type="pct"/>
            <w:gridSpan w:val="5"/>
            <w:shd w:val="clear" w:color="auto" w:fill="DBE5F1" w:themeFill="accent1" w:themeFillTint="33"/>
            <w:tcMar>
              <w:top w:w="72" w:type="dxa"/>
              <w:left w:w="144" w:type="dxa"/>
              <w:bottom w:w="72" w:type="dxa"/>
              <w:right w:w="144" w:type="dxa"/>
            </w:tcMar>
          </w:tcPr>
          <w:p w14:paraId="2440D440" w14:textId="6FA54D8D" w:rsidR="007A05B6" w:rsidRPr="00DD5648" w:rsidRDefault="007A05B6" w:rsidP="00AB28A6">
            <w:pPr>
              <w:rPr>
                <w:sz w:val="16"/>
                <w:szCs w:val="16"/>
              </w:rPr>
            </w:pPr>
            <w:r w:rsidRPr="00AB28A6">
              <w:rPr>
                <w:b/>
                <w:bCs/>
                <w:color w:val="000000"/>
                <w:sz w:val="16"/>
                <w:szCs w:val="16"/>
                <w:lang w:val="en-GB"/>
              </w:rPr>
              <w:t xml:space="preserve">NATIONAL PRIORITY: </w:t>
            </w:r>
            <w:r w:rsidR="000777B8" w:rsidRPr="006A6D27">
              <w:rPr>
                <w:color w:val="000000"/>
                <w:sz w:val="16"/>
                <w:szCs w:val="16"/>
              </w:rPr>
              <w:t>I</w:t>
            </w:r>
            <w:r w:rsidR="004D36C0" w:rsidRPr="00235BEE">
              <w:rPr>
                <w:sz w:val="16"/>
                <w:szCs w:val="16"/>
              </w:rPr>
              <w:t>mproving and raising the quality of socialist-oriented market economy institutions, and address</w:t>
            </w:r>
            <w:r w:rsidR="00431CAD">
              <w:rPr>
                <w:sz w:val="16"/>
                <w:szCs w:val="16"/>
              </w:rPr>
              <w:t>ing</w:t>
            </w:r>
            <w:r w:rsidR="004D36C0" w:rsidRPr="00235BEE">
              <w:rPr>
                <w:sz w:val="16"/>
                <w:szCs w:val="16"/>
              </w:rPr>
              <w:t xml:space="preserve"> more effectively the relationship between the State, the market and the society</w:t>
            </w:r>
          </w:p>
        </w:tc>
      </w:tr>
      <w:tr w:rsidR="007A05B6" w:rsidRPr="00AB28A6" w14:paraId="2440D443" w14:textId="77777777" w:rsidTr="6A43D0B9">
        <w:trPr>
          <w:trHeight w:val="124"/>
        </w:trPr>
        <w:tc>
          <w:tcPr>
            <w:tcW w:w="5000" w:type="pct"/>
            <w:gridSpan w:val="5"/>
            <w:shd w:val="clear" w:color="auto" w:fill="DBE5F1" w:themeFill="accent1" w:themeFillTint="33"/>
            <w:tcMar>
              <w:top w:w="72" w:type="dxa"/>
              <w:left w:w="144" w:type="dxa"/>
              <w:bottom w:w="72" w:type="dxa"/>
              <w:right w:w="144" w:type="dxa"/>
            </w:tcMar>
          </w:tcPr>
          <w:p w14:paraId="2440D442" w14:textId="0125F821" w:rsidR="007A05B6" w:rsidRPr="00AB28A6" w:rsidRDefault="007E5629" w:rsidP="00AB28A6">
            <w:pPr>
              <w:jc w:val="both"/>
              <w:rPr>
                <w:b/>
                <w:bCs/>
                <w:sz w:val="16"/>
                <w:szCs w:val="16"/>
                <w:u w:val="single"/>
              </w:rPr>
            </w:pPr>
            <w:r w:rsidRPr="00AB28A6">
              <w:rPr>
                <w:b/>
                <w:bCs/>
                <w:color w:val="000000"/>
                <w:sz w:val="16"/>
                <w:szCs w:val="16"/>
                <w:lang w:val="en-GB"/>
              </w:rPr>
              <w:t>COOPERATION FRAMEWORK</w:t>
            </w:r>
            <w:r w:rsidR="00217AA4" w:rsidRPr="00AB28A6">
              <w:rPr>
                <w:b/>
                <w:bCs/>
                <w:color w:val="000000"/>
                <w:sz w:val="16"/>
                <w:szCs w:val="16"/>
                <w:lang w:val="en-GB"/>
              </w:rPr>
              <w:t xml:space="preserve"> </w:t>
            </w:r>
            <w:r w:rsidR="007A05B6" w:rsidRPr="00AB28A6">
              <w:rPr>
                <w:b/>
                <w:bCs/>
                <w:color w:val="000000"/>
                <w:sz w:val="16"/>
                <w:szCs w:val="16"/>
                <w:lang w:val="en-GB"/>
              </w:rPr>
              <w:t>OUTCOME INVOLVING UNDP</w:t>
            </w:r>
            <w:r w:rsidR="00204C55">
              <w:rPr>
                <w:b/>
                <w:bCs/>
                <w:color w:val="000000"/>
                <w:sz w:val="16"/>
                <w:szCs w:val="16"/>
                <w:lang w:val="en-GB"/>
              </w:rPr>
              <w:t xml:space="preserve">: </w:t>
            </w:r>
            <w:r w:rsidR="008B2129">
              <w:rPr>
                <w:b/>
                <w:bCs/>
                <w:color w:val="000000"/>
                <w:sz w:val="16"/>
                <w:szCs w:val="16"/>
                <w:lang w:val="en-GB"/>
              </w:rPr>
              <w:t>Outcome</w:t>
            </w:r>
            <w:r w:rsidR="007A05B6" w:rsidRPr="00AB28A6">
              <w:rPr>
                <w:b/>
                <w:bCs/>
                <w:color w:val="000000"/>
                <w:sz w:val="16"/>
                <w:szCs w:val="16"/>
                <w:lang w:val="en-GB"/>
              </w:rPr>
              <w:t xml:space="preserve"> 1</w:t>
            </w:r>
            <w:r w:rsidR="00204C55">
              <w:rPr>
                <w:b/>
                <w:bCs/>
                <w:color w:val="000000"/>
                <w:sz w:val="16"/>
                <w:szCs w:val="16"/>
                <w:lang w:val="en-GB"/>
              </w:rPr>
              <w:t xml:space="preserve"> –</w:t>
            </w:r>
            <w:r w:rsidR="007A05B6" w:rsidRPr="00AB28A6">
              <w:rPr>
                <w:color w:val="000000"/>
                <w:sz w:val="16"/>
                <w:szCs w:val="16"/>
                <w:lang w:val="en-GB"/>
              </w:rPr>
              <w:t xml:space="preserve"> </w:t>
            </w:r>
            <w:r w:rsidR="00FB6443" w:rsidRPr="00FB6443">
              <w:rPr>
                <w:b/>
                <w:bCs/>
                <w:sz w:val="16"/>
                <w:szCs w:val="16"/>
              </w:rPr>
              <w:t xml:space="preserve">By 2026, people in Viet Nam, especially those at risk of being left behind, will contribute </w:t>
            </w:r>
            <w:r w:rsidR="00A15D9E" w:rsidRPr="00FB6443">
              <w:rPr>
                <w:b/>
                <w:bCs/>
                <w:sz w:val="16"/>
                <w:szCs w:val="16"/>
              </w:rPr>
              <w:t>to</w:t>
            </w:r>
            <w:r w:rsidR="00FB6443" w:rsidRPr="00FB6443">
              <w:rPr>
                <w:b/>
                <w:bCs/>
                <w:sz w:val="16"/>
                <w:szCs w:val="16"/>
              </w:rPr>
              <w:t xml:space="preserve"> and benefit equitably from</w:t>
            </w:r>
            <w:r w:rsidR="00204C55">
              <w:rPr>
                <w:b/>
                <w:bCs/>
                <w:sz w:val="16"/>
                <w:szCs w:val="16"/>
              </w:rPr>
              <w:t xml:space="preserve"> a</w:t>
            </w:r>
            <w:r w:rsidR="00FB6443" w:rsidRPr="00FB6443">
              <w:rPr>
                <w:b/>
                <w:bCs/>
                <w:sz w:val="16"/>
                <w:szCs w:val="16"/>
              </w:rPr>
              <w:t xml:space="preserve"> more sustainable, inclusive and gender-responsive economic transformation based on innovation, entrepreneurship, enhanced productivity, competitiveness and decent work</w:t>
            </w:r>
          </w:p>
        </w:tc>
      </w:tr>
      <w:tr w:rsidR="00772802" w:rsidRPr="00AB28A6" w14:paraId="2440D445" w14:textId="77777777" w:rsidTr="6A43D0B9">
        <w:trPr>
          <w:trHeight w:val="124"/>
        </w:trPr>
        <w:tc>
          <w:tcPr>
            <w:tcW w:w="5000" w:type="pct"/>
            <w:gridSpan w:val="5"/>
            <w:shd w:val="clear" w:color="auto" w:fill="DBE5F1" w:themeFill="accent1" w:themeFillTint="33"/>
            <w:tcMar>
              <w:top w:w="72" w:type="dxa"/>
              <w:left w:w="144" w:type="dxa"/>
              <w:bottom w:w="72" w:type="dxa"/>
              <w:right w:w="144" w:type="dxa"/>
            </w:tcMar>
          </w:tcPr>
          <w:p w14:paraId="2440D444" w14:textId="5031A083" w:rsidR="00772802" w:rsidRPr="009F7AAB" w:rsidRDefault="00923F17" w:rsidP="00AB28A6">
            <w:pPr>
              <w:rPr>
                <w:b/>
                <w:bCs/>
                <w:sz w:val="16"/>
                <w:szCs w:val="16"/>
              </w:rPr>
            </w:pPr>
            <w:r w:rsidRPr="009F7AAB">
              <w:rPr>
                <w:b/>
                <w:bCs/>
                <w:sz w:val="16"/>
                <w:szCs w:val="16"/>
              </w:rPr>
              <w:t>RELATED STRATEGIC PLAN OUTCOME:</w:t>
            </w:r>
            <w:r w:rsidR="00204C55">
              <w:rPr>
                <w:b/>
                <w:bCs/>
                <w:sz w:val="16"/>
                <w:szCs w:val="16"/>
              </w:rPr>
              <w:t xml:space="preserve"> </w:t>
            </w:r>
            <w:r w:rsidR="008B2129">
              <w:rPr>
                <w:b/>
                <w:bCs/>
                <w:sz w:val="16"/>
                <w:szCs w:val="16"/>
              </w:rPr>
              <w:t>Outcome</w:t>
            </w:r>
            <w:r w:rsidR="00204C55">
              <w:rPr>
                <w:b/>
                <w:bCs/>
                <w:sz w:val="16"/>
                <w:szCs w:val="16"/>
              </w:rPr>
              <w:t xml:space="preserve"> 1 –</w:t>
            </w:r>
            <w:r w:rsidRPr="009F7AAB">
              <w:rPr>
                <w:b/>
                <w:bCs/>
                <w:sz w:val="16"/>
                <w:szCs w:val="16"/>
              </w:rPr>
              <w:t xml:space="preserve"> </w:t>
            </w:r>
            <w:r w:rsidR="009F7AAB" w:rsidRPr="009F7AAB">
              <w:rPr>
                <w:b/>
                <w:bCs/>
                <w:sz w:val="16"/>
                <w:szCs w:val="16"/>
              </w:rPr>
              <w:t xml:space="preserve">Structural transformation accelerated, particularly green, </w:t>
            </w:r>
            <w:r w:rsidR="00A15D9E" w:rsidRPr="009F7AAB">
              <w:rPr>
                <w:b/>
                <w:bCs/>
                <w:sz w:val="16"/>
                <w:szCs w:val="16"/>
              </w:rPr>
              <w:t>inclusive</w:t>
            </w:r>
            <w:r w:rsidR="009F7AAB" w:rsidRPr="009F7AAB">
              <w:rPr>
                <w:b/>
                <w:bCs/>
                <w:sz w:val="16"/>
                <w:szCs w:val="16"/>
              </w:rPr>
              <w:t xml:space="preserve"> and digital transitions</w:t>
            </w:r>
          </w:p>
        </w:tc>
      </w:tr>
      <w:tr w:rsidR="007A05B6" w:rsidRPr="00AB28A6" w14:paraId="2440D44D" w14:textId="77777777" w:rsidTr="6A43D0B9">
        <w:trPr>
          <w:trHeight w:val="322"/>
        </w:trPr>
        <w:tc>
          <w:tcPr>
            <w:tcW w:w="973" w:type="pct"/>
            <w:shd w:val="clear" w:color="auto" w:fill="DBE5F1" w:themeFill="accent1" w:themeFillTint="33"/>
            <w:tcMar>
              <w:top w:w="72" w:type="dxa"/>
              <w:left w:w="144" w:type="dxa"/>
              <w:bottom w:w="72" w:type="dxa"/>
              <w:right w:w="144" w:type="dxa"/>
            </w:tcMar>
            <w:vAlign w:val="center"/>
          </w:tcPr>
          <w:p w14:paraId="2440D446" w14:textId="19383FC0" w:rsidR="007A05B6" w:rsidRPr="00AB28A6" w:rsidRDefault="00AE014D" w:rsidP="00AB28A6">
            <w:pPr>
              <w:jc w:val="center"/>
              <w:rPr>
                <w:color w:val="000000"/>
                <w:sz w:val="16"/>
                <w:szCs w:val="16"/>
              </w:rPr>
            </w:pPr>
            <w:r>
              <w:rPr>
                <w:b/>
                <w:bCs/>
                <w:color w:val="000000"/>
                <w:sz w:val="16"/>
                <w:szCs w:val="16"/>
                <w:lang w:val="en-GB"/>
              </w:rPr>
              <w:t>C</w:t>
            </w:r>
            <w:r w:rsidRPr="00AB28A6">
              <w:rPr>
                <w:b/>
                <w:bCs/>
                <w:color w:val="000000"/>
                <w:sz w:val="16"/>
                <w:szCs w:val="16"/>
                <w:lang w:val="en-GB"/>
              </w:rPr>
              <w:t>ooperation framework outcome indicator(s), baselines, target(s)</w:t>
            </w:r>
          </w:p>
        </w:tc>
        <w:tc>
          <w:tcPr>
            <w:tcW w:w="758" w:type="pct"/>
            <w:shd w:val="clear" w:color="auto" w:fill="DBE5F1" w:themeFill="accent1" w:themeFillTint="33"/>
            <w:vAlign w:val="center"/>
          </w:tcPr>
          <w:p w14:paraId="2440D447" w14:textId="78FC29E2" w:rsidR="007A05B6" w:rsidRPr="00AB28A6" w:rsidRDefault="00AE014D" w:rsidP="00AB28A6">
            <w:pPr>
              <w:jc w:val="center"/>
              <w:rPr>
                <w:b/>
                <w:color w:val="000000"/>
                <w:sz w:val="16"/>
                <w:szCs w:val="16"/>
              </w:rPr>
            </w:pPr>
            <w:r>
              <w:rPr>
                <w:b/>
                <w:color w:val="000000"/>
                <w:sz w:val="16"/>
                <w:szCs w:val="16"/>
              </w:rPr>
              <w:t>D</w:t>
            </w:r>
            <w:r w:rsidRPr="00AB28A6">
              <w:rPr>
                <w:b/>
                <w:color w:val="000000"/>
                <w:sz w:val="16"/>
                <w:szCs w:val="16"/>
              </w:rPr>
              <w:t>ata source</w:t>
            </w:r>
            <w:r>
              <w:rPr>
                <w:b/>
                <w:color w:val="000000"/>
                <w:sz w:val="16"/>
                <w:szCs w:val="16"/>
              </w:rPr>
              <w:t xml:space="preserve">, </w:t>
            </w:r>
            <w:r w:rsidRPr="00AB28A6">
              <w:rPr>
                <w:b/>
                <w:color w:val="000000"/>
                <w:sz w:val="16"/>
                <w:szCs w:val="16"/>
              </w:rPr>
              <w:t>frequency of data collection</w:t>
            </w:r>
          </w:p>
        </w:tc>
        <w:tc>
          <w:tcPr>
            <w:tcW w:w="1950" w:type="pct"/>
            <w:shd w:val="clear" w:color="auto" w:fill="DBE5F1" w:themeFill="accent1" w:themeFillTint="33"/>
            <w:tcMar>
              <w:top w:w="72" w:type="dxa"/>
              <w:left w:w="144" w:type="dxa"/>
              <w:bottom w:w="72" w:type="dxa"/>
              <w:right w:w="144" w:type="dxa"/>
            </w:tcMar>
            <w:vAlign w:val="center"/>
          </w:tcPr>
          <w:p w14:paraId="2440D448" w14:textId="2BB9A2AC" w:rsidR="007A05B6" w:rsidRPr="00AB28A6" w:rsidRDefault="00AE014D" w:rsidP="00AB28A6">
            <w:pPr>
              <w:jc w:val="center"/>
              <w:rPr>
                <w:color w:val="000000"/>
                <w:sz w:val="16"/>
                <w:szCs w:val="16"/>
              </w:rPr>
            </w:pPr>
            <w:r>
              <w:rPr>
                <w:b/>
                <w:bCs/>
                <w:color w:val="000000"/>
                <w:sz w:val="16"/>
                <w:szCs w:val="16"/>
                <w:lang w:val="en-GB"/>
              </w:rPr>
              <w:t>I</w:t>
            </w:r>
            <w:r w:rsidRPr="00AB28A6">
              <w:rPr>
                <w:b/>
                <w:bCs/>
                <w:color w:val="000000"/>
                <w:sz w:val="16"/>
                <w:szCs w:val="16"/>
                <w:lang w:val="en-GB"/>
              </w:rPr>
              <w:t xml:space="preserve">ndicative country programme outputs </w:t>
            </w:r>
          </w:p>
        </w:tc>
        <w:tc>
          <w:tcPr>
            <w:tcW w:w="704" w:type="pct"/>
            <w:shd w:val="clear" w:color="auto" w:fill="DBE5F1" w:themeFill="accent1" w:themeFillTint="33"/>
            <w:vAlign w:val="center"/>
          </w:tcPr>
          <w:p w14:paraId="2440D44A" w14:textId="724A1EAF" w:rsidR="007A05B6" w:rsidRPr="00AB28A6" w:rsidRDefault="00AE014D" w:rsidP="00AB28A6">
            <w:pPr>
              <w:jc w:val="center"/>
              <w:rPr>
                <w:b/>
                <w:bCs/>
                <w:color w:val="000000"/>
                <w:sz w:val="16"/>
                <w:szCs w:val="16"/>
                <w:lang w:val="en-GB"/>
              </w:rPr>
            </w:pPr>
            <w:r>
              <w:rPr>
                <w:b/>
                <w:bCs/>
                <w:color w:val="000000"/>
                <w:sz w:val="16"/>
                <w:szCs w:val="16"/>
                <w:lang w:val="en-GB"/>
              </w:rPr>
              <w:t>M</w:t>
            </w:r>
            <w:r w:rsidRPr="00AB28A6">
              <w:rPr>
                <w:b/>
                <w:bCs/>
                <w:color w:val="000000"/>
                <w:sz w:val="16"/>
                <w:szCs w:val="16"/>
                <w:lang w:val="en-GB"/>
              </w:rPr>
              <w:t>ajor partners</w:t>
            </w:r>
          </w:p>
        </w:tc>
        <w:tc>
          <w:tcPr>
            <w:tcW w:w="615" w:type="pct"/>
            <w:shd w:val="clear" w:color="auto" w:fill="DBE5F1" w:themeFill="accent1" w:themeFillTint="33"/>
            <w:tcMar>
              <w:top w:w="15" w:type="dxa"/>
              <w:left w:w="108" w:type="dxa"/>
              <w:bottom w:w="0" w:type="dxa"/>
              <w:right w:w="108" w:type="dxa"/>
            </w:tcMar>
            <w:vAlign w:val="center"/>
          </w:tcPr>
          <w:p w14:paraId="2440D44C" w14:textId="0E81947D" w:rsidR="007A05B6" w:rsidRPr="00AB28A6" w:rsidRDefault="00AE014D" w:rsidP="00AB28A6">
            <w:pPr>
              <w:jc w:val="center"/>
              <w:rPr>
                <w:i/>
                <w:color w:val="0000FF"/>
                <w:sz w:val="16"/>
                <w:szCs w:val="16"/>
              </w:rPr>
            </w:pPr>
            <w:r>
              <w:rPr>
                <w:b/>
                <w:bCs/>
                <w:color w:val="000000"/>
                <w:sz w:val="16"/>
                <w:szCs w:val="16"/>
                <w:lang w:val="en-GB"/>
              </w:rPr>
              <w:t>E</w:t>
            </w:r>
            <w:r w:rsidRPr="00AB28A6">
              <w:rPr>
                <w:b/>
                <w:bCs/>
                <w:color w:val="000000"/>
                <w:sz w:val="16"/>
                <w:szCs w:val="16"/>
                <w:lang w:val="en-GB"/>
              </w:rPr>
              <w:t>stimated cost (</w:t>
            </w:r>
            <w:r w:rsidR="00247333">
              <w:rPr>
                <w:b/>
                <w:bCs/>
                <w:color w:val="000000"/>
                <w:sz w:val="16"/>
                <w:szCs w:val="16"/>
                <w:lang w:val="en-GB"/>
              </w:rPr>
              <w:t>USD</w:t>
            </w:r>
            <w:r w:rsidRPr="00AB28A6">
              <w:rPr>
                <w:b/>
                <w:bCs/>
                <w:color w:val="000000"/>
                <w:sz w:val="16"/>
                <w:szCs w:val="16"/>
                <w:lang w:val="en-GB"/>
              </w:rPr>
              <w:t>)</w:t>
            </w:r>
          </w:p>
        </w:tc>
      </w:tr>
      <w:tr w:rsidR="00AB7069" w:rsidRPr="00AB28A6" w14:paraId="2440D45D" w14:textId="77777777" w:rsidTr="6A43D0B9">
        <w:trPr>
          <w:trHeight w:val="202"/>
        </w:trPr>
        <w:tc>
          <w:tcPr>
            <w:tcW w:w="973" w:type="pct"/>
            <w:tcMar>
              <w:top w:w="72" w:type="dxa"/>
              <w:left w:w="144" w:type="dxa"/>
              <w:bottom w:w="72" w:type="dxa"/>
              <w:right w:w="144" w:type="dxa"/>
            </w:tcMar>
          </w:tcPr>
          <w:p w14:paraId="02DF8FB7" w14:textId="02F33DAF" w:rsidR="007733AE" w:rsidRPr="00624D17" w:rsidRDefault="007733AE" w:rsidP="007733AE">
            <w:pPr>
              <w:rPr>
                <w:sz w:val="16"/>
                <w:szCs w:val="16"/>
              </w:rPr>
            </w:pPr>
            <w:r w:rsidRPr="00AB28A6">
              <w:rPr>
                <w:b/>
                <w:bCs/>
                <w:sz w:val="16"/>
                <w:szCs w:val="16"/>
              </w:rPr>
              <w:t xml:space="preserve">Indicator </w:t>
            </w:r>
            <w:r w:rsidRPr="00204C55">
              <w:rPr>
                <w:b/>
                <w:bCs/>
                <w:sz w:val="16"/>
                <w:szCs w:val="16"/>
              </w:rPr>
              <w:t>1</w:t>
            </w:r>
            <w:r w:rsidRPr="006A6D27">
              <w:rPr>
                <w:b/>
                <w:bCs/>
                <w:sz w:val="16"/>
                <w:szCs w:val="16"/>
              </w:rPr>
              <w:t>.1</w:t>
            </w:r>
            <w:r w:rsidR="00204C55">
              <w:rPr>
                <w:b/>
                <w:bCs/>
                <w:sz w:val="16"/>
                <w:szCs w:val="16"/>
              </w:rPr>
              <w:t>:</w:t>
            </w:r>
            <w:r w:rsidRPr="00624D17">
              <w:rPr>
                <w:sz w:val="16"/>
                <w:szCs w:val="16"/>
              </w:rPr>
              <w:t xml:space="preserve"> GDP per capita  </w:t>
            </w:r>
          </w:p>
          <w:p w14:paraId="55990C96" w14:textId="1A481C21" w:rsidR="007733AE" w:rsidRPr="00624D17" w:rsidRDefault="007733AE" w:rsidP="007733AE">
            <w:pPr>
              <w:rPr>
                <w:sz w:val="16"/>
                <w:szCs w:val="16"/>
              </w:rPr>
            </w:pPr>
            <w:r w:rsidRPr="00293C14">
              <w:rPr>
                <w:i/>
                <w:iCs/>
                <w:sz w:val="16"/>
                <w:szCs w:val="16"/>
              </w:rPr>
              <w:t>Baseline:</w:t>
            </w:r>
            <w:r w:rsidRPr="00624D17">
              <w:rPr>
                <w:sz w:val="16"/>
                <w:szCs w:val="16"/>
              </w:rPr>
              <w:t xml:space="preserve"> </w:t>
            </w:r>
            <w:r w:rsidR="0003675E">
              <w:rPr>
                <w:sz w:val="16"/>
                <w:szCs w:val="16"/>
              </w:rPr>
              <w:t>$</w:t>
            </w:r>
            <w:r w:rsidRPr="00624D17">
              <w:rPr>
                <w:sz w:val="16"/>
                <w:szCs w:val="16"/>
              </w:rPr>
              <w:t xml:space="preserve">3,521 </w:t>
            </w:r>
            <w:r w:rsidRPr="00624D17">
              <w:rPr>
                <w:sz w:val="16"/>
                <w:szCs w:val="16"/>
              </w:rPr>
              <w:tab/>
            </w:r>
          </w:p>
          <w:p w14:paraId="6B84BDAB" w14:textId="6DEE1CA2" w:rsidR="007733AE" w:rsidRPr="00624D17" w:rsidRDefault="007733AE" w:rsidP="007733AE">
            <w:pPr>
              <w:rPr>
                <w:sz w:val="16"/>
                <w:szCs w:val="16"/>
              </w:rPr>
            </w:pPr>
            <w:r w:rsidRPr="00293C14">
              <w:rPr>
                <w:i/>
                <w:iCs/>
                <w:sz w:val="16"/>
                <w:szCs w:val="16"/>
              </w:rPr>
              <w:t>Target:</w:t>
            </w:r>
            <w:r w:rsidRPr="00624D17">
              <w:rPr>
                <w:sz w:val="16"/>
                <w:szCs w:val="16"/>
              </w:rPr>
              <w:t xml:space="preserve"> Sustain</w:t>
            </w:r>
            <w:r w:rsidR="00F50B9B">
              <w:rPr>
                <w:sz w:val="16"/>
                <w:szCs w:val="16"/>
              </w:rPr>
              <w:t>ed</w:t>
            </w:r>
            <w:r w:rsidRPr="00624D17">
              <w:rPr>
                <w:sz w:val="16"/>
                <w:szCs w:val="16"/>
              </w:rPr>
              <w:t xml:space="preserve"> annual growth rate of 4</w:t>
            </w:r>
            <w:r w:rsidR="0003675E">
              <w:rPr>
                <w:sz w:val="16"/>
                <w:szCs w:val="16"/>
              </w:rPr>
              <w:t>%</w:t>
            </w:r>
            <w:r w:rsidRPr="00624D17">
              <w:rPr>
                <w:sz w:val="16"/>
                <w:szCs w:val="16"/>
              </w:rPr>
              <w:t xml:space="preserve">-4.5% </w:t>
            </w:r>
            <w:r w:rsidRPr="00624D17">
              <w:rPr>
                <w:sz w:val="16"/>
                <w:szCs w:val="16"/>
              </w:rPr>
              <w:tab/>
            </w:r>
          </w:p>
          <w:p w14:paraId="033E3460" w14:textId="77777777" w:rsidR="007733AE" w:rsidRDefault="007733AE" w:rsidP="007733AE">
            <w:pPr>
              <w:rPr>
                <w:b/>
                <w:bCs/>
                <w:sz w:val="16"/>
                <w:szCs w:val="16"/>
              </w:rPr>
            </w:pPr>
          </w:p>
          <w:p w14:paraId="2004D986" w14:textId="5B6BEAB7" w:rsidR="007733AE" w:rsidRPr="00624D17" w:rsidRDefault="007733AE" w:rsidP="007733AE">
            <w:pPr>
              <w:rPr>
                <w:sz w:val="16"/>
                <w:szCs w:val="16"/>
              </w:rPr>
            </w:pPr>
            <w:r w:rsidRPr="00AB28A6">
              <w:rPr>
                <w:b/>
                <w:bCs/>
                <w:sz w:val="16"/>
                <w:szCs w:val="16"/>
              </w:rPr>
              <w:t xml:space="preserve">Indicator </w:t>
            </w:r>
            <w:r w:rsidRPr="0003675E">
              <w:rPr>
                <w:b/>
                <w:bCs/>
                <w:sz w:val="16"/>
                <w:szCs w:val="16"/>
              </w:rPr>
              <w:t>1</w:t>
            </w:r>
            <w:r w:rsidRPr="006A6D27">
              <w:rPr>
                <w:b/>
                <w:bCs/>
                <w:sz w:val="16"/>
                <w:szCs w:val="16"/>
              </w:rPr>
              <w:t>.2</w:t>
            </w:r>
            <w:r w:rsidR="0003675E">
              <w:rPr>
                <w:sz w:val="16"/>
                <w:szCs w:val="16"/>
              </w:rPr>
              <w:t>:</w:t>
            </w:r>
            <w:r w:rsidRPr="00624D17">
              <w:rPr>
                <w:sz w:val="16"/>
                <w:szCs w:val="16"/>
              </w:rPr>
              <w:t xml:space="preserve"> Proportion of vulnerable employment by sex</w:t>
            </w:r>
            <w:r w:rsidR="00D04594">
              <w:rPr>
                <w:sz w:val="16"/>
                <w:szCs w:val="16"/>
              </w:rPr>
              <w:t xml:space="preserve"> (modified </w:t>
            </w:r>
            <w:r w:rsidR="0003675E">
              <w:rPr>
                <w:sz w:val="16"/>
                <w:szCs w:val="16"/>
              </w:rPr>
              <w:t>Goal</w:t>
            </w:r>
            <w:r w:rsidR="0003675E" w:rsidRPr="00E84A5D">
              <w:rPr>
                <w:sz w:val="16"/>
                <w:szCs w:val="16"/>
              </w:rPr>
              <w:t xml:space="preserve"> </w:t>
            </w:r>
            <w:r w:rsidR="00D04594" w:rsidRPr="00E84A5D">
              <w:rPr>
                <w:sz w:val="16"/>
                <w:szCs w:val="16"/>
              </w:rPr>
              <w:t>8.3.1)</w:t>
            </w:r>
          </w:p>
          <w:p w14:paraId="7519B5A7" w14:textId="53703569" w:rsidR="007733AE" w:rsidRPr="00624D17" w:rsidRDefault="007733AE" w:rsidP="007733AE">
            <w:pPr>
              <w:rPr>
                <w:sz w:val="16"/>
                <w:szCs w:val="16"/>
              </w:rPr>
            </w:pPr>
            <w:r w:rsidRPr="00293C14">
              <w:rPr>
                <w:i/>
                <w:iCs/>
                <w:sz w:val="16"/>
                <w:szCs w:val="16"/>
              </w:rPr>
              <w:t>Baseline</w:t>
            </w:r>
            <w:r w:rsidRPr="00624D17">
              <w:rPr>
                <w:sz w:val="16"/>
                <w:szCs w:val="16"/>
              </w:rPr>
              <w:t>: 54.1%</w:t>
            </w:r>
          </w:p>
          <w:p w14:paraId="765ACEE9" w14:textId="77777777" w:rsidR="007733AE" w:rsidRPr="00624D17" w:rsidRDefault="007733AE" w:rsidP="007733AE">
            <w:pPr>
              <w:rPr>
                <w:sz w:val="16"/>
                <w:szCs w:val="16"/>
              </w:rPr>
            </w:pPr>
            <w:r w:rsidRPr="00293C14">
              <w:rPr>
                <w:i/>
                <w:iCs/>
                <w:sz w:val="16"/>
                <w:szCs w:val="16"/>
              </w:rPr>
              <w:t>Target:</w:t>
            </w:r>
            <w:r w:rsidRPr="00624D17">
              <w:rPr>
                <w:sz w:val="16"/>
                <w:szCs w:val="16"/>
              </w:rPr>
              <w:t xml:space="preserve"> Decreasing about 1% per year </w:t>
            </w:r>
            <w:r w:rsidRPr="00624D17">
              <w:rPr>
                <w:sz w:val="16"/>
                <w:szCs w:val="16"/>
              </w:rPr>
              <w:tab/>
            </w:r>
          </w:p>
          <w:p w14:paraId="3CA129AE" w14:textId="77777777" w:rsidR="007733AE" w:rsidRDefault="007733AE" w:rsidP="007733AE">
            <w:pPr>
              <w:rPr>
                <w:b/>
                <w:bCs/>
                <w:sz w:val="16"/>
                <w:szCs w:val="16"/>
              </w:rPr>
            </w:pPr>
          </w:p>
          <w:p w14:paraId="40E9DFA2" w14:textId="1D40E55E" w:rsidR="007733AE" w:rsidRPr="00624D17" w:rsidRDefault="007733AE" w:rsidP="007733AE">
            <w:pPr>
              <w:rPr>
                <w:sz w:val="16"/>
                <w:szCs w:val="16"/>
              </w:rPr>
            </w:pPr>
            <w:r w:rsidRPr="00AB28A6">
              <w:rPr>
                <w:b/>
                <w:bCs/>
                <w:sz w:val="16"/>
                <w:szCs w:val="16"/>
              </w:rPr>
              <w:t xml:space="preserve">Indicator </w:t>
            </w:r>
            <w:r w:rsidRPr="0003675E">
              <w:rPr>
                <w:b/>
                <w:bCs/>
                <w:sz w:val="16"/>
                <w:szCs w:val="16"/>
              </w:rPr>
              <w:t>1</w:t>
            </w:r>
            <w:r w:rsidRPr="006A6D27">
              <w:rPr>
                <w:b/>
                <w:bCs/>
                <w:sz w:val="16"/>
                <w:szCs w:val="16"/>
              </w:rPr>
              <w:t>.3</w:t>
            </w:r>
            <w:r w:rsidR="0003675E">
              <w:rPr>
                <w:b/>
                <w:bCs/>
                <w:sz w:val="16"/>
                <w:szCs w:val="16"/>
              </w:rPr>
              <w:t>:</w:t>
            </w:r>
            <w:r w:rsidRPr="00624D17">
              <w:rPr>
                <w:sz w:val="16"/>
                <w:szCs w:val="16"/>
              </w:rPr>
              <w:t xml:space="preserve"> Unemployment rate </w:t>
            </w:r>
          </w:p>
          <w:p w14:paraId="673517C6" w14:textId="77777777" w:rsidR="007733AE" w:rsidRPr="00624D17" w:rsidRDefault="007733AE" w:rsidP="007733AE">
            <w:pPr>
              <w:rPr>
                <w:sz w:val="16"/>
                <w:szCs w:val="16"/>
              </w:rPr>
            </w:pPr>
            <w:r w:rsidRPr="00293C14">
              <w:rPr>
                <w:i/>
                <w:iCs/>
                <w:sz w:val="16"/>
                <w:szCs w:val="16"/>
              </w:rPr>
              <w:t>Baseline:</w:t>
            </w:r>
            <w:r w:rsidRPr="00624D17">
              <w:rPr>
                <w:sz w:val="16"/>
                <w:szCs w:val="16"/>
              </w:rPr>
              <w:t xml:space="preserve"> 2.48% </w:t>
            </w:r>
          </w:p>
          <w:p w14:paraId="7ADE0388" w14:textId="12BDE992" w:rsidR="007733AE" w:rsidRPr="00624D17" w:rsidRDefault="007733AE" w:rsidP="007733AE">
            <w:pPr>
              <w:rPr>
                <w:sz w:val="16"/>
                <w:szCs w:val="16"/>
              </w:rPr>
            </w:pPr>
            <w:r w:rsidRPr="00293C14">
              <w:rPr>
                <w:i/>
                <w:iCs/>
                <w:sz w:val="16"/>
                <w:szCs w:val="16"/>
              </w:rPr>
              <w:t>Target:</w:t>
            </w:r>
            <w:r w:rsidRPr="00624D17">
              <w:rPr>
                <w:sz w:val="16"/>
                <w:szCs w:val="16"/>
              </w:rPr>
              <w:t xml:space="preserve"> </w:t>
            </w:r>
            <w:r w:rsidR="00F50B9B">
              <w:rPr>
                <w:sz w:val="16"/>
                <w:szCs w:val="16"/>
              </w:rPr>
              <w:t>&lt;</w:t>
            </w:r>
            <w:r w:rsidRPr="00624D17">
              <w:rPr>
                <w:sz w:val="16"/>
                <w:szCs w:val="16"/>
              </w:rPr>
              <w:t xml:space="preserve">3% </w:t>
            </w:r>
          </w:p>
          <w:p w14:paraId="6E08FD0B" w14:textId="77777777" w:rsidR="007733AE" w:rsidRDefault="007733AE" w:rsidP="007733AE">
            <w:pPr>
              <w:rPr>
                <w:b/>
                <w:bCs/>
                <w:sz w:val="16"/>
                <w:szCs w:val="16"/>
              </w:rPr>
            </w:pPr>
          </w:p>
          <w:p w14:paraId="089665F9" w14:textId="57F3BD04" w:rsidR="007733AE" w:rsidRPr="00624D17" w:rsidRDefault="007733AE" w:rsidP="007733AE">
            <w:pPr>
              <w:rPr>
                <w:sz w:val="16"/>
                <w:szCs w:val="16"/>
              </w:rPr>
            </w:pPr>
            <w:r w:rsidRPr="00AB28A6">
              <w:rPr>
                <w:b/>
                <w:bCs/>
                <w:sz w:val="16"/>
                <w:szCs w:val="16"/>
              </w:rPr>
              <w:t xml:space="preserve">Indicator </w:t>
            </w:r>
            <w:r w:rsidRPr="0003675E">
              <w:rPr>
                <w:b/>
                <w:bCs/>
                <w:sz w:val="16"/>
                <w:szCs w:val="16"/>
              </w:rPr>
              <w:t>1</w:t>
            </w:r>
            <w:r w:rsidRPr="006A6D27">
              <w:rPr>
                <w:b/>
                <w:bCs/>
                <w:sz w:val="16"/>
                <w:szCs w:val="16"/>
              </w:rPr>
              <w:t>.4</w:t>
            </w:r>
            <w:r w:rsidR="00D429EB">
              <w:rPr>
                <w:sz w:val="16"/>
                <w:szCs w:val="16"/>
              </w:rPr>
              <w:t>:</w:t>
            </w:r>
            <w:r w:rsidRPr="00624D17">
              <w:rPr>
                <w:sz w:val="16"/>
                <w:szCs w:val="16"/>
              </w:rPr>
              <w:t xml:space="preserve"> Labour productivity </w:t>
            </w:r>
          </w:p>
          <w:p w14:paraId="0CD2A547" w14:textId="56184852" w:rsidR="007733AE" w:rsidRPr="00624D17" w:rsidRDefault="007733AE" w:rsidP="007733AE">
            <w:pPr>
              <w:rPr>
                <w:sz w:val="16"/>
                <w:szCs w:val="16"/>
              </w:rPr>
            </w:pPr>
            <w:r w:rsidRPr="00293C14">
              <w:rPr>
                <w:i/>
                <w:iCs/>
                <w:sz w:val="16"/>
                <w:szCs w:val="16"/>
              </w:rPr>
              <w:t>Baseline</w:t>
            </w:r>
            <w:r w:rsidRPr="00624D17">
              <w:rPr>
                <w:sz w:val="16"/>
                <w:szCs w:val="16"/>
              </w:rPr>
              <w:t xml:space="preserve">: </w:t>
            </w:r>
            <w:r w:rsidR="0003675E">
              <w:rPr>
                <w:sz w:val="16"/>
                <w:szCs w:val="16"/>
              </w:rPr>
              <w:t>$</w:t>
            </w:r>
            <w:r w:rsidRPr="00624D17">
              <w:rPr>
                <w:sz w:val="16"/>
                <w:szCs w:val="16"/>
              </w:rPr>
              <w:t>5,081</w:t>
            </w:r>
          </w:p>
          <w:p w14:paraId="18643301" w14:textId="77777777" w:rsidR="00C87A9C" w:rsidRDefault="007733AE" w:rsidP="007733AE">
            <w:pPr>
              <w:rPr>
                <w:sz w:val="16"/>
                <w:szCs w:val="16"/>
              </w:rPr>
            </w:pPr>
            <w:r w:rsidRPr="00293C14">
              <w:rPr>
                <w:i/>
                <w:iCs/>
                <w:sz w:val="16"/>
                <w:szCs w:val="16"/>
              </w:rPr>
              <w:t>Target</w:t>
            </w:r>
            <w:r w:rsidRPr="00624D17">
              <w:rPr>
                <w:sz w:val="16"/>
                <w:szCs w:val="16"/>
              </w:rPr>
              <w:t>: Annual growth rate of 6.5%</w:t>
            </w:r>
          </w:p>
          <w:p w14:paraId="04ABA66B" w14:textId="77777777" w:rsidR="00C87A9C" w:rsidRDefault="00C87A9C" w:rsidP="007733AE">
            <w:pPr>
              <w:rPr>
                <w:sz w:val="16"/>
                <w:szCs w:val="16"/>
              </w:rPr>
            </w:pPr>
          </w:p>
          <w:p w14:paraId="77E53D11" w14:textId="77777777" w:rsidR="00C87A9C" w:rsidRDefault="00C87A9C" w:rsidP="007733AE">
            <w:pPr>
              <w:rPr>
                <w:sz w:val="16"/>
                <w:szCs w:val="16"/>
              </w:rPr>
            </w:pPr>
          </w:p>
          <w:p w14:paraId="3064BED2" w14:textId="377900CF" w:rsidR="00C87A9C" w:rsidRPr="001C6A20" w:rsidRDefault="00C87A9C" w:rsidP="00C87A9C">
            <w:pPr>
              <w:rPr>
                <w:sz w:val="16"/>
                <w:szCs w:val="16"/>
              </w:rPr>
            </w:pPr>
            <w:r w:rsidRPr="00AB28A6">
              <w:rPr>
                <w:b/>
                <w:bCs/>
                <w:sz w:val="16"/>
                <w:szCs w:val="16"/>
              </w:rPr>
              <w:t xml:space="preserve">Indicator </w:t>
            </w:r>
            <w:r w:rsidR="002F0F8D">
              <w:rPr>
                <w:b/>
                <w:bCs/>
                <w:sz w:val="16"/>
                <w:szCs w:val="16"/>
              </w:rPr>
              <w:t>1.5:</w:t>
            </w:r>
            <w:r w:rsidR="002F0F8D">
              <w:rPr>
                <w:sz w:val="16"/>
                <w:szCs w:val="16"/>
              </w:rPr>
              <w:t xml:space="preserve"> </w:t>
            </w:r>
            <w:r w:rsidRPr="001C6A20">
              <w:rPr>
                <w:sz w:val="16"/>
                <w:szCs w:val="16"/>
              </w:rPr>
              <w:t>Human Development Index</w:t>
            </w:r>
            <w:r w:rsidRPr="001C6A20">
              <w:rPr>
                <w:sz w:val="16"/>
                <w:szCs w:val="16"/>
              </w:rPr>
              <w:tab/>
            </w:r>
          </w:p>
          <w:p w14:paraId="23F94BB1" w14:textId="77777777" w:rsidR="00C87A9C" w:rsidRPr="001C6A20" w:rsidRDefault="00C87A9C" w:rsidP="00C87A9C">
            <w:pPr>
              <w:rPr>
                <w:sz w:val="16"/>
                <w:szCs w:val="16"/>
              </w:rPr>
            </w:pPr>
            <w:r w:rsidRPr="00293C14">
              <w:rPr>
                <w:i/>
                <w:iCs/>
                <w:sz w:val="16"/>
                <w:szCs w:val="16"/>
              </w:rPr>
              <w:t>Baseline:</w:t>
            </w:r>
            <w:r w:rsidRPr="001C6A20">
              <w:rPr>
                <w:sz w:val="16"/>
                <w:szCs w:val="16"/>
              </w:rPr>
              <w:t xml:space="preserve"> 0.704 (2019)</w:t>
            </w:r>
            <w:r w:rsidRPr="001C6A20">
              <w:rPr>
                <w:sz w:val="16"/>
                <w:szCs w:val="16"/>
              </w:rPr>
              <w:tab/>
            </w:r>
          </w:p>
          <w:p w14:paraId="2DD99121" w14:textId="3820D9F2" w:rsidR="00C87A9C" w:rsidRPr="001C6A20" w:rsidRDefault="00C87A9C" w:rsidP="00C87A9C">
            <w:pPr>
              <w:rPr>
                <w:sz w:val="16"/>
                <w:szCs w:val="16"/>
              </w:rPr>
            </w:pPr>
            <w:r w:rsidRPr="00293C14">
              <w:rPr>
                <w:i/>
                <w:iCs/>
                <w:sz w:val="16"/>
                <w:szCs w:val="16"/>
              </w:rPr>
              <w:t>Target:</w:t>
            </w:r>
            <w:r w:rsidRPr="001C6A20">
              <w:rPr>
                <w:sz w:val="16"/>
                <w:szCs w:val="16"/>
              </w:rPr>
              <w:t xml:space="preserve"> </w:t>
            </w:r>
            <w:r w:rsidR="00DE4DA3">
              <w:rPr>
                <w:sz w:val="16"/>
                <w:szCs w:val="16"/>
              </w:rPr>
              <w:t>&gt;</w:t>
            </w:r>
            <w:r w:rsidRPr="001C6A20">
              <w:rPr>
                <w:sz w:val="16"/>
                <w:szCs w:val="16"/>
              </w:rPr>
              <w:t xml:space="preserve">0.7 </w:t>
            </w:r>
          </w:p>
          <w:p w14:paraId="0D69D980" w14:textId="77777777" w:rsidR="00C87A9C" w:rsidRDefault="00C87A9C" w:rsidP="00C87A9C">
            <w:pPr>
              <w:rPr>
                <w:b/>
                <w:bCs/>
                <w:sz w:val="16"/>
                <w:szCs w:val="16"/>
              </w:rPr>
            </w:pPr>
          </w:p>
          <w:p w14:paraId="629CBA95" w14:textId="7C9B4375" w:rsidR="00C87A9C" w:rsidRPr="001C6A20" w:rsidRDefault="00C87A9C" w:rsidP="00C87A9C">
            <w:pPr>
              <w:rPr>
                <w:sz w:val="16"/>
                <w:szCs w:val="16"/>
              </w:rPr>
            </w:pPr>
            <w:r w:rsidRPr="00AB28A6">
              <w:rPr>
                <w:b/>
                <w:bCs/>
                <w:sz w:val="16"/>
                <w:szCs w:val="16"/>
              </w:rPr>
              <w:t xml:space="preserve">Indicator </w:t>
            </w:r>
            <w:r w:rsidR="002F0F8D">
              <w:rPr>
                <w:b/>
                <w:bCs/>
                <w:sz w:val="16"/>
                <w:szCs w:val="16"/>
              </w:rPr>
              <w:t xml:space="preserve">1.6: </w:t>
            </w:r>
            <w:r w:rsidRPr="001C6A20">
              <w:rPr>
                <w:sz w:val="16"/>
                <w:szCs w:val="16"/>
              </w:rPr>
              <w:t xml:space="preserve">Multidimensional poverty rate </w:t>
            </w:r>
          </w:p>
          <w:p w14:paraId="31AEE163" w14:textId="77777777" w:rsidR="00C87A9C" w:rsidRPr="001C6A20" w:rsidRDefault="00C87A9C" w:rsidP="00C87A9C">
            <w:pPr>
              <w:rPr>
                <w:sz w:val="16"/>
                <w:szCs w:val="16"/>
              </w:rPr>
            </w:pPr>
            <w:r w:rsidRPr="00293C14">
              <w:rPr>
                <w:i/>
                <w:iCs/>
                <w:sz w:val="16"/>
                <w:szCs w:val="16"/>
              </w:rPr>
              <w:t>Baseline</w:t>
            </w:r>
            <w:r w:rsidRPr="001C6A20">
              <w:rPr>
                <w:sz w:val="16"/>
                <w:szCs w:val="16"/>
              </w:rPr>
              <w:t xml:space="preserve">: 4.5% </w:t>
            </w:r>
          </w:p>
          <w:p w14:paraId="1D096517" w14:textId="70BCB546" w:rsidR="00C87A9C" w:rsidRPr="001C6A20" w:rsidRDefault="00C87A9C" w:rsidP="00C87A9C">
            <w:pPr>
              <w:rPr>
                <w:sz w:val="16"/>
                <w:szCs w:val="16"/>
              </w:rPr>
            </w:pPr>
            <w:r w:rsidRPr="00293C14">
              <w:rPr>
                <w:i/>
                <w:iCs/>
                <w:sz w:val="16"/>
                <w:szCs w:val="16"/>
              </w:rPr>
              <w:t>Target:</w:t>
            </w:r>
            <w:r w:rsidRPr="001C6A20">
              <w:rPr>
                <w:sz w:val="16"/>
                <w:szCs w:val="16"/>
              </w:rPr>
              <w:t xml:space="preserve"> Decrease of 1</w:t>
            </w:r>
            <w:r w:rsidR="0003675E">
              <w:rPr>
                <w:sz w:val="16"/>
                <w:szCs w:val="16"/>
              </w:rPr>
              <w:t>%</w:t>
            </w:r>
            <w:r w:rsidRPr="001C6A20">
              <w:rPr>
                <w:sz w:val="16"/>
                <w:szCs w:val="16"/>
              </w:rPr>
              <w:t xml:space="preserve">-1.5% per </w:t>
            </w:r>
            <w:r w:rsidR="001045E0">
              <w:rPr>
                <w:sz w:val="16"/>
                <w:szCs w:val="16"/>
              </w:rPr>
              <w:t>year</w:t>
            </w:r>
          </w:p>
          <w:p w14:paraId="081B4187" w14:textId="09494F41" w:rsidR="007733AE" w:rsidRPr="00624D17" w:rsidRDefault="007733AE" w:rsidP="007733AE">
            <w:pPr>
              <w:rPr>
                <w:sz w:val="16"/>
                <w:szCs w:val="16"/>
              </w:rPr>
            </w:pPr>
          </w:p>
          <w:p w14:paraId="2440D451" w14:textId="26B185CE" w:rsidR="00AB7069" w:rsidRPr="00AB28A6" w:rsidRDefault="00AB7069" w:rsidP="007733AE">
            <w:pPr>
              <w:rPr>
                <w:i/>
                <w:iCs/>
                <w:sz w:val="16"/>
                <w:szCs w:val="16"/>
                <w:lang w:val="en-GB"/>
              </w:rPr>
            </w:pPr>
          </w:p>
        </w:tc>
        <w:tc>
          <w:tcPr>
            <w:tcW w:w="758" w:type="pct"/>
          </w:tcPr>
          <w:p w14:paraId="674AD141" w14:textId="2B72FB99" w:rsidR="007733AE" w:rsidRPr="00624D17" w:rsidRDefault="005B79FC" w:rsidP="007733AE">
            <w:pPr>
              <w:rPr>
                <w:sz w:val="16"/>
                <w:szCs w:val="16"/>
              </w:rPr>
            </w:pPr>
            <w:r w:rsidRPr="007E7128">
              <w:rPr>
                <w:sz w:val="16"/>
                <w:szCs w:val="16"/>
              </w:rPr>
              <w:t>General Statistics Office</w:t>
            </w:r>
          </w:p>
          <w:p w14:paraId="5991FB7C" w14:textId="77777777" w:rsidR="00AB7069" w:rsidRDefault="00AB7069" w:rsidP="007733AE">
            <w:pPr>
              <w:rPr>
                <w:b/>
                <w:bCs/>
                <w:i/>
                <w:sz w:val="16"/>
                <w:szCs w:val="16"/>
                <w:lang w:val="en-GB"/>
              </w:rPr>
            </w:pPr>
          </w:p>
          <w:p w14:paraId="7DFAA938" w14:textId="77777777" w:rsidR="007733AE" w:rsidRDefault="007733AE" w:rsidP="007733AE">
            <w:pPr>
              <w:rPr>
                <w:b/>
                <w:bCs/>
                <w:i/>
                <w:sz w:val="16"/>
                <w:szCs w:val="16"/>
                <w:lang w:val="en-GB"/>
              </w:rPr>
            </w:pPr>
          </w:p>
          <w:p w14:paraId="306F394B" w14:textId="77777777" w:rsidR="007733AE" w:rsidRDefault="007733AE" w:rsidP="007733AE">
            <w:pPr>
              <w:rPr>
                <w:b/>
                <w:bCs/>
                <w:i/>
                <w:sz w:val="16"/>
                <w:szCs w:val="16"/>
                <w:lang w:val="en-GB"/>
              </w:rPr>
            </w:pPr>
          </w:p>
          <w:p w14:paraId="317DDB59" w14:textId="77777777" w:rsidR="007733AE" w:rsidRDefault="007733AE" w:rsidP="007733AE">
            <w:pPr>
              <w:rPr>
                <w:b/>
                <w:bCs/>
                <w:i/>
                <w:sz w:val="16"/>
                <w:szCs w:val="16"/>
                <w:lang w:val="en-GB"/>
              </w:rPr>
            </w:pPr>
          </w:p>
          <w:p w14:paraId="1C6D3228" w14:textId="752ADA78" w:rsidR="00D8770E" w:rsidRPr="00B007AB" w:rsidRDefault="00D8770E" w:rsidP="00D8770E">
            <w:pPr>
              <w:rPr>
                <w:sz w:val="16"/>
                <w:szCs w:val="16"/>
              </w:rPr>
            </w:pPr>
            <w:r>
              <w:rPr>
                <w:sz w:val="16"/>
                <w:szCs w:val="16"/>
              </w:rPr>
              <w:t xml:space="preserve">Human </w:t>
            </w:r>
            <w:r w:rsidR="00446CC6">
              <w:rPr>
                <w:sz w:val="16"/>
                <w:szCs w:val="16"/>
              </w:rPr>
              <w:t>Development</w:t>
            </w:r>
            <w:r w:rsidR="007733AE" w:rsidRPr="00624D17">
              <w:rPr>
                <w:sz w:val="16"/>
                <w:szCs w:val="16"/>
              </w:rPr>
              <w:t xml:space="preserve"> Report</w:t>
            </w:r>
            <w:r w:rsidR="00446CC6">
              <w:rPr>
                <w:sz w:val="16"/>
                <w:szCs w:val="16"/>
              </w:rPr>
              <w:t>, UNDP</w:t>
            </w:r>
            <w:r>
              <w:rPr>
                <w:sz w:val="16"/>
                <w:szCs w:val="16"/>
              </w:rPr>
              <w:t xml:space="preserve"> (annual)</w:t>
            </w:r>
          </w:p>
          <w:p w14:paraId="3ED5C124" w14:textId="77777777" w:rsidR="007733AE" w:rsidRDefault="007733AE" w:rsidP="007733AE">
            <w:pPr>
              <w:rPr>
                <w:b/>
                <w:bCs/>
                <w:i/>
                <w:sz w:val="16"/>
                <w:szCs w:val="16"/>
                <w:lang w:val="en-GB"/>
              </w:rPr>
            </w:pPr>
          </w:p>
          <w:p w14:paraId="4B6A0BA1" w14:textId="77777777" w:rsidR="007733AE" w:rsidRDefault="007733AE" w:rsidP="007733AE">
            <w:pPr>
              <w:rPr>
                <w:b/>
                <w:bCs/>
                <w:i/>
                <w:sz w:val="16"/>
                <w:szCs w:val="16"/>
                <w:lang w:val="en-GB"/>
              </w:rPr>
            </w:pPr>
          </w:p>
          <w:p w14:paraId="2828B2A8" w14:textId="77777777" w:rsidR="007733AE" w:rsidRDefault="007733AE" w:rsidP="007733AE">
            <w:pPr>
              <w:rPr>
                <w:b/>
                <w:bCs/>
                <w:i/>
                <w:sz w:val="16"/>
                <w:szCs w:val="16"/>
                <w:lang w:val="en-GB"/>
              </w:rPr>
            </w:pPr>
          </w:p>
          <w:p w14:paraId="5F8D59D5" w14:textId="77777777" w:rsidR="000837DE" w:rsidRDefault="000837DE" w:rsidP="00D8770E">
            <w:pPr>
              <w:rPr>
                <w:sz w:val="16"/>
                <w:szCs w:val="16"/>
              </w:rPr>
            </w:pPr>
          </w:p>
          <w:p w14:paraId="6829BDCC" w14:textId="77777777" w:rsidR="000837DE" w:rsidRDefault="000837DE" w:rsidP="00D8770E">
            <w:pPr>
              <w:rPr>
                <w:sz w:val="16"/>
                <w:szCs w:val="16"/>
              </w:rPr>
            </w:pPr>
          </w:p>
          <w:p w14:paraId="4A2FB443" w14:textId="4CBC2023" w:rsidR="00D8770E" w:rsidRPr="00B007AB" w:rsidRDefault="007733AE" w:rsidP="00D8770E">
            <w:pPr>
              <w:rPr>
                <w:sz w:val="16"/>
                <w:szCs w:val="16"/>
              </w:rPr>
            </w:pPr>
            <w:r w:rsidRPr="00624D17">
              <w:rPr>
                <w:sz w:val="16"/>
                <w:szCs w:val="16"/>
              </w:rPr>
              <w:t xml:space="preserve">Labour </w:t>
            </w:r>
            <w:r w:rsidR="0003675E">
              <w:rPr>
                <w:sz w:val="16"/>
                <w:szCs w:val="16"/>
              </w:rPr>
              <w:t>f</w:t>
            </w:r>
            <w:r w:rsidRPr="00624D17">
              <w:rPr>
                <w:sz w:val="16"/>
                <w:szCs w:val="16"/>
              </w:rPr>
              <w:t xml:space="preserve">orce </w:t>
            </w:r>
            <w:r w:rsidR="0003675E">
              <w:rPr>
                <w:sz w:val="16"/>
                <w:szCs w:val="16"/>
              </w:rPr>
              <w:t>s</w:t>
            </w:r>
            <w:r w:rsidRPr="00624D17">
              <w:rPr>
                <w:sz w:val="16"/>
                <w:szCs w:val="16"/>
              </w:rPr>
              <w:t xml:space="preserve">urvey </w:t>
            </w:r>
            <w:r w:rsidR="00D8770E">
              <w:rPr>
                <w:sz w:val="16"/>
                <w:szCs w:val="16"/>
              </w:rPr>
              <w:t>(</w:t>
            </w:r>
            <w:r w:rsidR="008C2BEE">
              <w:rPr>
                <w:sz w:val="16"/>
                <w:szCs w:val="16"/>
              </w:rPr>
              <w:t>annual</w:t>
            </w:r>
            <w:r w:rsidR="00D8770E">
              <w:rPr>
                <w:sz w:val="16"/>
                <w:szCs w:val="16"/>
              </w:rPr>
              <w:t>)</w:t>
            </w:r>
          </w:p>
          <w:p w14:paraId="751DE7AD" w14:textId="232349D4" w:rsidR="007733AE" w:rsidRPr="00624D17" w:rsidRDefault="007733AE" w:rsidP="007733AE">
            <w:pPr>
              <w:rPr>
                <w:sz w:val="16"/>
                <w:szCs w:val="16"/>
              </w:rPr>
            </w:pPr>
          </w:p>
          <w:p w14:paraId="7D771302" w14:textId="77777777" w:rsidR="007733AE" w:rsidRDefault="007733AE" w:rsidP="007733AE">
            <w:pPr>
              <w:rPr>
                <w:b/>
                <w:bCs/>
                <w:i/>
                <w:sz w:val="16"/>
                <w:szCs w:val="16"/>
                <w:lang w:val="en-GB"/>
              </w:rPr>
            </w:pPr>
          </w:p>
          <w:p w14:paraId="1AD4D6E7" w14:textId="77777777" w:rsidR="00907ECC" w:rsidRDefault="00907ECC" w:rsidP="007733AE">
            <w:pPr>
              <w:rPr>
                <w:sz w:val="16"/>
                <w:szCs w:val="16"/>
              </w:rPr>
            </w:pPr>
          </w:p>
          <w:p w14:paraId="2D2926FD" w14:textId="26D7D6B2" w:rsidR="007733AE" w:rsidRPr="00624D17" w:rsidRDefault="007733AE" w:rsidP="007733AE">
            <w:pPr>
              <w:rPr>
                <w:sz w:val="16"/>
                <w:szCs w:val="16"/>
              </w:rPr>
            </w:pPr>
            <w:r w:rsidRPr="00624D17">
              <w:rPr>
                <w:sz w:val="16"/>
                <w:szCs w:val="16"/>
              </w:rPr>
              <w:t>Socio-Economic Report</w:t>
            </w:r>
          </w:p>
          <w:p w14:paraId="124273FC" w14:textId="77777777" w:rsidR="00D8770E" w:rsidRPr="00B007AB" w:rsidRDefault="00D8770E" w:rsidP="00D8770E">
            <w:pPr>
              <w:rPr>
                <w:sz w:val="16"/>
                <w:szCs w:val="16"/>
              </w:rPr>
            </w:pPr>
            <w:r>
              <w:rPr>
                <w:sz w:val="16"/>
                <w:szCs w:val="16"/>
              </w:rPr>
              <w:t>(annual)</w:t>
            </w:r>
          </w:p>
          <w:p w14:paraId="35C5C3B8" w14:textId="77777777" w:rsidR="007733AE" w:rsidRDefault="007733AE" w:rsidP="007733AE">
            <w:pPr>
              <w:rPr>
                <w:b/>
                <w:bCs/>
                <w:i/>
                <w:sz w:val="16"/>
                <w:szCs w:val="16"/>
                <w:lang w:val="en-GB"/>
              </w:rPr>
            </w:pPr>
          </w:p>
          <w:p w14:paraId="2DAB72CD" w14:textId="77777777" w:rsidR="00C87A9C" w:rsidRDefault="00C87A9C" w:rsidP="007733AE">
            <w:pPr>
              <w:rPr>
                <w:b/>
                <w:bCs/>
                <w:i/>
                <w:sz w:val="16"/>
                <w:szCs w:val="16"/>
                <w:lang w:val="en-GB"/>
              </w:rPr>
            </w:pPr>
          </w:p>
          <w:p w14:paraId="0B0A3EB7" w14:textId="77777777" w:rsidR="000837DE" w:rsidRDefault="000837DE" w:rsidP="00C87A9C">
            <w:pPr>
              <w:rPr>
                <w:sz w:val="16"/>
                <w:szCs w:val="16"/>
              </w:rPr>
            </w:pPr>
          </w:p>
          <w:p w14:paraId="7EDA1E1E" w14:textId="24632835" w:rsidR="00C87A9C" w:rsidRPr="001C6A20" w:rsidRDefault="0003675E" w:rsidP="00C87A9C">
            <w:pPr>
              <w:rPr>
                <w:sz w:val="16"/>
                <w:szCs w:val="16"/>
              </w:rPr>
            </w:pPr>
            <w:r>
              <w:rPr>
                <w:sz w:val="16"/>
                <w:szCs w:val="16"/>
              </w:rPr>
              <w:t>Human Development Report</w:t>
            </w:r>
            <w:r w:rsidR="00C87A9C" w:rsidRPr="001C6A20">
              <w:rPr>
                <w:sz w:val="16"/>
                <w:szCs w:val="16"/>
              </w:rPr>
              <w:t>, UNDP</w:t>
            </w:r>
            <w:r w:rsidR="007E7128">
              <w:rPr>
                <w:sz w:val="16"/>
                <w:szCs w:val="16"/>
              </w:rPr>
              <w:t xml:space="preserve"> (annual)</w:t>
            </w:r>
          </w:p>
          <w:p w14:paraId="1FA351C4" w14:textId="77777777" w:rsidR="00C87A9C" w:rsidRDefault="00C87A9C" w:rsidP="007733AE">
            <w:pPr>
              <w:rPr>
                <w:b/>
                <w:bCs/>
                <w:i/>
                <w:sz w:val="16"/>
                <w:szCs w:val="16"/>
                <w:lang w:val="en-GB"/>
              </w:rPr>
            </w:pPr>
          </w:p>
          <w:p w14:paraId="133C8FB4" w14:textId="77777777" w:rsidR="00C87A9C" w:rsidRDefault="00C87A9C" w:rsidP="007733AE">
            <w:pPr>
              <w:rPr>
                <w:b/>
                <w:bCs/>
                <w:i/>
                <w:sz w:val="16"/>
                <w:szCs w:val="16"/>
                <w:lang w:val="en-GB"/>
              </w:rPr>
            </w:pPr>
          </w:p>
          <w:p w14:paraId="5CAC3FEA" w14:textId="77777777" w:rsidR="00C87A9C" w:rsidRDefault="00C87A9C" w:rsidP="007733AE">
            <w:pPr>
              <w:rPr>
                <w:b/>
                <w:bCs/>
                <w:i/>
                <w:sz w:val="16"/>
                <w:szCs w:val="16"/>
                <w:lang w:val="en-GB"/>
              </w:rPr>
            </w:pPr>
          </w:p>
          <w:p w14:paraId="2440D454" w14:textId="02083491" w:rsidR="00C87A9C" w:rsidRPr="007733AE" w:rsidRDefault="005B79FC">
            <w:pPr>
              <w:rPr>
                <w:b/>
                <w:bCs/>
                <w:i/>
                <w:sz w:val="16"/>
                <w:szCs w:val="16"/>
                <w:lang w:val="en-GB"/>
              </w:rPr>
            </w:pPr>
            <w:r w:rsidRPr="00624D17">
              <w:rPr>
                <w:sz w:val="16"/>
                <w:szCs w:val="16"/>
              </w:rPr>
              <w:t>G</w:t>
            </w:r>
            <w:r w:rsidR="0003675E">
              <w:rPr>
                <w:sz w:val="16"/>
                <w:szCs w:val="16"/>
              </w:rPr>
              <w:t xml:space="preserve">eneral </w:t>
            </w:r>
            <w:r w:rsidRPr="00624D17">
              <w:rPr>
                <w:sz w:val="16"/>
                <w:szCs w:val="16"/>
              </w:rPr>
              <w:t>S</w:t>
            </w:r>
            <w:r w:rsidR="0003675E">
              <w:rPr>
                <w:sz w:val="16"/>
                <w:szCs w:val="16"/>
              </w:rPr>
              <w:t xml:space="preserve">tatistics </w:t>
            </w:r>
            <w:r w:rsidRPr="00624D17">
              <w:rPr>
                <w:sz w:val="16"/>
                <w:szCs w:val="16"/>
              </w:rPr>
              <w:t>O</w:t>
            </w:r>
            <w:r w:rsidR="0003675E">
              <w:rPr>
                <w:sz w:val="16"/>
                <w:szCs w:val="16"/>
              </w:rPr>
              <w:t>ffice</w:t>
            </w:r>
            <w:r w:rsidRPr="007E7128" w:rsidDel="005B79FC">
              <w:rPr>
                <w:sz w:val="16"/>
                <w:szCs w:val="16"/>
              </w:rPr>
              <w:t xml:space="preserve"> </w:t>
            </w:r>
          </w:p>
        </w:tc>
        <w:tc>
          <w:tcPr>
            <w:tcW w:w="1950" w:type="pct"/>
            <w:tcMar>
              <w:top w:w="72" w:type="dxa"/>
              <w:left w:w="144" w:type="dxa"/>
              <w:bottom w:w="72" w:type="dxa"/>
              <w:right w:w="144" w:type="dxa"/>
            </w:tcMar>
          </w:tcPr>
          <w:p w14:paraId="36F4683A" w14:textId="339D1EB2" w:rsidR="0051026F" w:rsidRPr="00E546DD" w:rsidRDefault="0051026F" w:rsidP="00AB28A6">
            <w:pPr>
              <w:rPr>
                <w:b/>
                <w:bCs/>
                <w:sz w:val="16"/>
                <w:szCs w:val="16"/>
              </w:rPr>
            </w:pPr>
            <w:r w:rsidRPr="00E546DD">
              <w:rPr>
                <w:b/>
                <w:bCs/>
                <w:sz w:val="16"/>
                <w:szCs w:val="16"/>
              </w:rPr>
              <w:t>O</w:t>
            </w:r>
            <w:r w:rsidR="00C80FF2" w:rsidRPr="00E546DD">
              <w:rPr>
                <w:b/>
                <w:bCs/>
                <w:sz w:val="16"/>
                <w:szCs w:val="16"/>
              </w:rPr>
              <w:t>utput</w:t>
            </w:r>
            <w:r w:rsidRPr="00E546DD">
              <w:rPr>
                <w:b/>
                <w:bCs/>
                <w:sz w:val="16"/>
                <w:szCs w:val="16"/>
              </w:rPr>
              <w:t xml:space="preserve"> 1.1: </w:t>
            </w:r>
            <w:bookmarkStart w:id="4" w:name="_Hlk25735535"/>
            <w:r w:rsidR="00F17305" w:rsidRPr="00E546DD">
              <w:rPr>
                <w:b/>
                <w:bCs/>
                <w:sz w:val="16"/>
                <w:szCs w:val="16"/>
              </w:rPr>
              <w:t>Next</w:t>
            </w:r>
            <w:r w:rsidR="00E918D7" w:rsidRPr="00E546DD">
              <w:rPr>
                <w:b/>
                <w:bCs/>
                <w:sz w:val="16"/>
                <w:szCs w:val="16"/>
              </w:rPr>
              <w:t>-</w:t>
            </w:r>
            <w:r w:rsidR="00F17305" w:rsidRPr="00E546DD">
              <w:rPr>
                <w:b/>
                <w:bCs/>
                <w:sz w:val="16"/>
                <w:szCs w:val="16"/>
              </w:rPr>
              <w:t>generation mechanisms to enable v</w:t>
            </w:r>
            <w:r w:rsidR="00720712" w:rsidRPr="00E546DD">
              <w:rPr>
                <w:rFonts w:cs="Calibri"/>
                <w:b/>
                <w:bCs/>
                <w:sz w:val="16"/>
                <w:szCs w:val="16"/>
              </w:rPr>
              <w:t>ulnerable groups</w:t>
            </w:r>
            <w:r w:rsidR="00945526" w:rsidRPr="00E546DD">
              <w:rPr>
                <w:rFonts w:cs="Calibri"/>
                <w:b/>
                <w:bCs/>
                <w:sz w:val="16"/>
                <w:szCs w:val="16"/>
              </w:rPr>
              <w:t>, in particular poor</w:t>
            </w:r>
            <w:r w:rsidR="00C80FF2" w:rsidRPr="00E546DD">
              <w:rPr>
                <w:rFonts w:cs="Calibri"/>
                <w:b/>
                <w:bCs/>
                <w:sz w:val="16"/>
                <w:szCs w:val="16"/>
              </w:rPr>
              <w:t xml:space="preserve"> people</w:t>
            </w:r>
            <w:r w:rsidR="00945526" w:rsidRPr="00E546DD">
              <w:rPr>
                <w:rFonts w:cs="Calibri"/>
                <w:b/>
                <w:bCs/>
                <w:sz w:val="16"/>
                <w:szCs w:val="16"/>
              </w:rPr>
              <w:t xml:space="preserve">, ethnic minority women and </w:t>
            </w:r>
            <w:r w:rsidR="00C80FF2" w:rsidRPr="00E546DD">
              <w:rPr>
                <w:rFonts w:cs="Calibri"/>
                <w:b/>
                <w:bCs/>
                <w:sz w:val="16"/>
                <w:szCs w:val="16"/>
              </w:rPr>
              <w:t>people with disabilit</w:t>
            </w:r>
            <w:r w:rsidR="006A6D27" w:rsidRPr="00E546DD">
              <w:rPr>
                <w:rFonts w:cs="Calibri"/>
                <w:b/>
                <w:bCs/>
                <w:sz w:val="16"/>
                <w:szCs w:val="16"/>
              </w:rPr>
              <w:t>y</w:t>
            </w:r>
            <w:r w:rsidR="00945526" w:rsidRPr="00E546DD">
              <w:rPr>
                <w:rFonts w:cs="Calibri"/>
                <w:b/>
                <w:bCs/>
                <w:sz w:val="16"/>
                <w:szCs w:val="16"/>
              </w:rPr>
              <w:t>,</w:t>
            </w:r>
            <w:r w:rsidR="00BC1758" w:rsidRPr="00E546DD">
              <w:rPr>
                <w:rFonts w:cs="Calibri"/>
                <w:b/>
                <w:bCs/>
                <w:sz w:val="16"/>
                <w:szCs w:val="16"/>
              </w:rPr>
              <w:t xml:space="preserve"> </w:t>
            </w:r>
            <w:r w:rsidR="00720712" w:rsidRPr="00E546DD">
              <w:rPr>
                <w:rFonts w:cs="Calibri"/>
                <w:b/>
                <w:bCs/>
                <w:sz w:val="16"/>
                <w:szCs w:val="16"/>
              </w:rPr>
              <w:t>to create and access sustainable jobs and improved livelihoods</w:t>
            </w:r>
            <w:bookmarkEnd w:id="4"/>
          </w:p>
          <w:p w14:paraId="594F4439" w14:textId="77777777" w:rsidR="0051026F" w:rsidRPr="00AB28A6" w:rsidRDefault="0051026F" w:rsidP="00AB28A6">
            <w:pPr>
              <w:rPr>
                <w:b/>
                <w:bCs/>
                <w:sz w:val="16"/>
                <w:szCs w:val="16"/>
              </w:rPr>
            </w:pPr>
          </w:p>
          <w:p w14:paraId="50F91FAA" w14:textId="4E045D57" w:rsidR="0051026F" w:rsidRPr="00AB28A6" w:rsidRDefault="0051026F" w:rsidP="00AB28A6">
            <w:pPr>
              <w:rPr>
                <w:b/>
                <w:bCs/>
                <w:sz w:val="16"/>
                <w:szCs w:val="16"/>
              </w:rPr>
            </w:pPr>
            <w:bookmarkStart w:id="5" w:name="_Hlk75851367"/>
            <w:r w:rsidRPr="00E546DD">
              <w:rPr>
                <w:b/>
                <w:bCs/>
                <w:i/>
                <w:iCs/>
                <w:sz w:val="16"/>
                <w:szCs w:val="16"/>
              </w:rPr>
              <w:t>Indicator</w:t>
            </w:r>
            <w:r w:rsidR="00455426" w:rsidRPr="00E546DD">
              <w:rPr>
                <w:b/>
                <w:bCs/>
                <w:i/>
                <w:iCs/>
                <w:sz w:val="16"/>
                <w:szCs w:val="16"/>
              </w:rPr>
              <w:t xml:space="preserve"> 1.1.1</w:t>
            </w:r>
            <w:r w:rsidRPr="00E546DD">
              <w:rPr>
                <w:b/>
                <w:bCs/>
                <w:i/>
                <w:iCs/>
                <w:sz w:val="16"/>
                <w:szCs w:val="16"/>
              </w:rPr>
              <w:t>:</w:t>
            </w:r>
            <w:r w:rsidRPr="00AB28A6">
              <w:rPr>
                <w:b/>
                <w:bCs/>
                <w:sz w:val="16"/>
                <w:szCs w:val="16"/>
              </w:rPr>
              <w:t xml:space="preserve"> </w:t>
            </w:r>
            <w:r w:rsidRPr="00AB28A6">
              <w:rPr>
                <w:sz w:val="16"/>
                <w:szCs w:val="16"/>
              </w:rPr>
              <w:t xml:space="preserve">Number of regulatory frameworks that </w:t>
            </w:r>
            <w:r w:rsidR="005E7B0B">
              <w:rPr>
                <w:sz w:val="16"/>
                <w:szCs w:val="16"/>
              </w:rPr>
              <w:t xml:space="preserve">facilitate women </w:t>
            </w:r>
            <w:r w:rsidR="00281E57">
              <w:rPr>
                <w:sz w:val="16"/>
                <w:szCs w:val="16"/>
              </w:rPr>
              <w:t>from</w:t>
            </w:r>
            <w:r w:rsidR="005E7B0B">
              <w:rPr>
                <w:sz w:val="16"/>
                <w:szCs w:val="16"/>
              </w:rPr>
              <w:t xml:space="preserve"> ethnic minorities to develop innovative</w:t>
            </w:r>
            <w:r w:rsidRPr="00AB28A6">
              <w:rPr>
                <w:sz w:val="16"/>
                <w:szCs w:val="16"/>
              </w:rPr>
              <w:t xml:space="preserve"> livelihood opportunities</w:t>
            </w:r>
          </w:p>
          <w:bookmarkEnd w:id="5"/>
          <w:p w14:paraId="00409840" w14:textId="41F6AEFE" w:rsidR="0051026F" w:rsidRPr="00AB28A6" w:rsidRDefault="0051026F" w:rsidP="00AB28A6">
            <w:pPr>
              <w:rPr>
                <w:sz w:val="16"/>
                <w:szCs w:val="16"/>
              </w:rPr>
            </w:pPr>
            <w:r w:rsidRPr="00E546DD">
              <w:rPr>
                <w:i/>
                <w:iCs/>
                <w:sz w:val="16"/>
                <w:szCs w:val="16"/>
              </w:rPr>
              <w:t>Baseline</w:t>
            </w:r>
            <w:r w:rsidRPr="00AB28A6">
              <w:rPr>
                <w:sz w:val="16"/>
                <w:szCs w:val="16"/>
              </w:rPr>
              <w:t xml:space="preserve">: </w:t>
            </w:r>
            <w:r w:rsidR="00053615">
              <w:rPr>
                <w:sz w:val="16"/>
                <w:szCs w:val="16"/>
              </w:rPr>
              <w:t>3</w:t>
            </w:r>
            <w:r w:rsidRPr="00AB28A6">
              <w:rPr>
                <w:sz w:val="16"/>
                <w:szCs w:val="16"/>
              </w:rPr>
              <w:t xml:space="preserve"> </w:t>
            </w:r>
          </w:p>
          <w:p w14:paraId="491D7A69" w14:textId="4742A0C4" w:rsidR="0051026F" w:rsidRPr="00AB28A6" w:rsidRDefault="0051026F" w:rsidP="00AB28A6">
            <w:pPr>
              <w:rPr>
                <w:sz w:val="16"/>
                <w:szCs w:val="16"/>
              </w:rPr>
            </w:pPr>
            <w:r w:rsidRPr="00E546DD">
              <w:rPr>
                <w:i/>
                <w:iCs/>
                <w:sz w:val="16"/>
                <w:szCs w:val="16"/>
              </w:rPr>
              <w:t>Target:</w:t>
            </w:r>
            <w:r w:rsidRPr="00AB28A6">
              <w:rPr>
                <w:sz w:val="16"/>
                <w:szCs w:val="16"/>
              </w:rPr>
              <w:t xml:space="preserve"> </w:t>
            </w:r>
            <w:r w:rsidR="00053615">
              <w:rPr>
                <w:sz w:val="16"/>
                <w:szCs w:val="16"/>
              </w:rPr>
              <w:t>5</w:t>
            </w:r>
          </w:p>
          <w:p w14:paraId="5E199DDB" w14:textId="23DED904" w:rsidR="00455426" w:rsidRPr="00AB28A6" w:rsidRDefault="00455426" w:rsidP="00AB28A6">
            <w:pPr>
              <w:rPr>
                <w:sz w:val="16"/>
                <w:szCs w:val="16"/>
              </w:rPr>
            </w:pPr>
            <w:r w:rsidRPr="00E546DD">
              <w:rPr>
                <w:i/>
                <w:iCs/>
                <w:sz w:val="16"/>
                <w:szCs w:val="16"/>
              </w:rPr>
              <w:t xml:space="preserve">Data </w:t>
            </w:r>
            <w:r w:rsidR="00F970D1" w:rsidRPr="00E546DD">
              <w:rPr>
                <w:i/>
                <w:iCs/>
                <w:sz w:val="16"/>
                <w:szCs w:val="16"/>
              </w:rPr>
              <w:t>s</w:t>
            </w:r>
            <w:r w:rsidRPr="00E546DD">
              <w:rPr>
                <w:i/>
                <w:iCs/>
                <w:sz w:val="16"/>
                <w:szCs w:val="16"/>
              </w:rPr>
              <w:t>ource:</w:t>
            </w:r>
            <w:r w:rsidRPr="00AB28A6">
              <w:rPr>
                <w:sz w:val="16"/>
                <w:szCs w:val="16"/>
              </w:rPr>
              <w:t xml:space="preserve"> </w:t>
            </w:r>
            <w:r w:rsidR="00DA1285" w:rsidRPr="00AB28A6">
              <w:rPr>
                <w:rFonts w:cs="Calibri"/>
                <w:sz w:val="16"/>
                <w:szCs w:val="16"/>
              </w:rPr>
              <w:t xml:space="preserve">Government reports on </w:t>
            </w:r>
            <w:r w:rsidR="00C80FF2">
              <w:rPr>
                <w:rFonts w:cs="Calibri"/>
                <w:sz w:val="16"/>
                <w:szCs w:val="16"/>
              </w:rPr>
              <w:t>n</w:t>
            </w:r>
            <w:r w:rsidR="00E85CAE" w:rsidRPr="00AB28A6">
              <w:rPr>
                <w:rFonts w:cs="Calibri"/>
                <w:sz w:val="16"/>
                <w:szCs w:val="16"/>
              </w:rPr>
              <w:t xml:space="preserve">ational </w:t>
            </w:r>
            <w:r w:rsidR="00C80FF2">
              <w:rPr>
                <w:rFonts w:cs="Calibri"/>
                <w:sz w:val="16"/>
                <w:szCs w:val="16"/>
              </w:rPr>
              <w:t>t</w:t>
            </w:r>
            <w:r w:rsidR="00E85CAE" w:rsidRPr="00AB28A6">
              <w:rPr>
                <w:rFonts w:cs="Calibri"/>
                <w:sz w:val="16"/>
                <w:szCs w:val="16"/>
              </w:rPr>
              <w:t xml:space="preserve">argeted </w:t>
            </w:r>
            <w:r w:rsidR="00C80FF2">
              <w:rPr>
                <w:rFonts w:cs="Calibri"/>
                <w:sz w:val="16"/>
                <w:szCs w:val="16"/>
              </w:rPr>
              <w:t>p</w:t>
            </w:r>
            <w:r w:rsidR="00E85CAE" w:rsidRPr="00AB28A6">
              <w:rPr>
                <w:rFonts w:cs="Calibri"/>
                <w:sz w:val="16"/>
                <w:szCs w:val="16"/>
              </w:rPr>
              <w:t xml:space="preserve">rogrammes </w:t>
            </w:r>
          </w:p>
          <w:p w14:paraId="0AEDD99A" w14:textId="77777777" w:rsidR="0051026F" w:rsidRPr="00AB28A6" w:rsidRDefault="0051026F" w:rsidP="00AB28A6">
            <w:pPr>
              <w:rPr>
                <w:sz w:val="16"/>
                <w:szCs w:val="16"/>
              </w:rPr>
            </w:pPr>
          </w:p>
          <w:p w14:paraId="61C1A76F" w14:textId="1C0328D9" w:rsidR="0051026F" w:rsidRPr="00AB28A6" w:rsidRDefault="0051026F" w:rsidP="00AB28A6">
            <w:pPr>
              <w:rPr>
                <w:b/>
                <w:bCs/>
                <w:i/>
                <w:iCs/>
                <w:sz w:val="16"/>
                <w:szCs w:val="16"/>
              </w:rPr>
            </w:pPr>
            <w:r w:rsidRPr="00E546DD">
              <w:rPr>
                <w:b/>
                <w:bCs/>
                <w:i/>
                <w:iCs/>
                <w:sz w:val="16"/>
                <w:szCs w:val="16"/>
              </w:rPr>
              <w:t>Indicator</w:t>
            </w:r>
            <w:r w:rsidR="00455426" w:rsidRPr="00E546DD">
              <w:rPr>
                <w:b/>
                <w:bCs/>
                <w:i/>
                <w:iCs/>
                <w:sz w:val="16"/>
                <w:szCs w:val="16"/>
              </w:rPr>
              <w:t xml:space="preserve"> </w:t>
            </w:r>
            <w:r w:rsidR="00BD19EE" w:rsidRPr="00E546DD">
              <w:rPr>
                <w:b/>
                <w:bCs/>
                <w:i/>
                <w:iCs/>
                <w:sz w:val="16"/>
                <w:szCs w:val="16"/>
              </w:rPr>
              <w:t>1.1.2:</w:t>
            </w:r>
            <w:r w:rsidRPr="00AB28A6">
              <w:rPr>
                <w:b/>
                <w:bCs/>
                <w:sz w:val="16"/>
                <w:szCs w:val="16"/>
              </w:rPr>
              <w:t xml:space="preserve"> </w:t>
            </w:r>
            <w:r w:rsidRPr="00AB28A6">
              <w:rPr>
                <w:sz w:val="16"/>
                <w:szCs w:val="16"/>
              </w:rPr>
              <w:t xml:space="preserve">Number of functional multi-stakeholder platforms for </w:t>
            </w:r>
            <w:r w:rsidR="00F17305">
              <w:rPr>
                <w:sz w:val="16"/>
                <w:szCs w:val="16"/>
              </w:rPr>
              <w:t>stronger</w:t>
            </w:r>
            <w:r w:rsidRPr="00AB28A6">
              <w:rPr>
                <w:sz w:val="16"/>
                <w:szCs w:val="16"/>
              </w:rPr>
              <w:t xml:space="preserve"> market linkages and capacit</w:t>
            </w:r>
            <w:r w:rsidR="00BC1758" w:rsidRPr="00AB28A6">
              <w:rPr>
                <w:sz w:val="16"/>
                <w:szCs w:val="16"/>
              </w:rPr>
              <w:t>ies</w:t>
            </w:r>
            <w:r w:rsidRPr="00AB28A6">
              <w:rPr>
                <w:sz w:val="16"/>
                <w:szCs w:val="16"/>
              </w:rPr>
              <w:t xml:space="preserve"> of </w:t>
            </w:r>
            <w:r w:rsidR="00C80FF2">
              <w:rPr>
                <w:sz w:val="16"/>
                <w:szCs w:val="16"/>
              </w:rPr>
              <w:t>m</w:t>
            </w:r>
            <w:r w:rsidR="00E46AF2" w:rsidRPr="00AB28A6">
              <w:rPr>
                <w:sz w:val="16"/>
                <w:szCs w:val="16"/>
              </w:rPr>
              <w:t xml:space="preserve">icro, </w:t>
            </w:r>
            <w:r w:rsidR="00C80FF2">
              <w:rPr>
                <w:sz w:val="16"/>
                <w:szCs w:val="16"/>
              </w:rPr>
              <w:t>s</w:t>
            </w:r>
            <w:r w:rsidR="00E46AF2" w:rsidRPr="00AB28A6">
              <w:rPr>
                <w:sz w:val="16"/>
                <w:szCs w:val="16"/>
              </w:rPr>
              <w:t xml:space="preserve">mall and </w:t>
            </w:r>
            <w:r w:rsidR="00C80FF2">
              <w:rPr>
                <w:sz w:val="16"/>
                <w:szCs w:val="16"/>
              </w:rPr>
              <w:t>m</w:t>
            </w:r>
            <w:r w:rsidR="00E46AF2" w:rsidRPr="00AB28A6">
              <w:rPr>
                <w:sz w:val="16"/>
                <w:szCs w:val="16"/>
              </w:rPr>
              <w:t>edium</w:t>
            </w:r>
            <w:r w:rsidR="00C80FF2">
              <w:rPr>
                <w:sz w:val="16"/>
                <w:szCs w:val="16"/>
              </w:rPr>
              <w:t>-size e</w:t>
            </w:r>
            <w:r w:rsidR="00E46AF2" w:rsidRPr="00AB28A6">
              <w:rPr>
                <w:sz w:val="16"/>
                <w:szCs w:val="16"/>
              </w:rPr>
              <w:t>nterprises</w:t>
            </w:r>
            <w:r w:rsidRPr="00AB28A6">
              <w:rPr>
                <w:b/>
                <w:bCs/>
                <w:i/>
                <w:iCs/>
                <w:sz w:val="16"/>
                <w:szCs w:val="16"/>
              </w:rPr>
              <w:t xml:space="preserve"> </w:t>
            </w:r>
          </w:p>
          <w:p w14:paraId="5D4139E5" w14:textId="3BEA5269" w:rsidR="0051026F" w:rsidRPr="00AB28A6" w:rsidRDefault="0051026F" w:rsidP="00AB28A6">
            <w:pPr>
              <w:rPr>
                <w:sz w:val="16"/>
                <w:szCs w:val="16"/>
              </w:rPr>
            </w:pPr>
            <w:r w:rsidRPr="00E546DD">
              <w:rPr>
                <w:i/>
                <w:iCs/>
                <w:sz w:val="16"/>
                <w:szCs w:val="16"/>
              </w:rPr>
              <w:t>Baseline</w:t>
            </w:r>
            <w:r w:rsidRPr="00AB28A6">
              <w:rPr>
                <w:sz w:val="16"/>
                <w:szCs w:val="16"/>
              </w:rPr>
              <w:t xml:space="preserve">: </w:t>
            </w:r>
            <w:r w:rsidR="00053615">
              <w:rPr>
                <w:sz w:val="16"/>
                <w:szCs w:val="16"/>
              </w:rPr>
              <w:t>0</w:t>
            </w:r>
            <w:r w:rsidR="00CA599C" w:rsidRPr="00AB28A6">
              <w:rPr>
                <w:sz w:val="16"/>
                <w:szCs w:val="16"/>
              </w:rPr>
              <w:t xml:space="preserve"> </w:t>
            </w:r>
          </w:p>
          <w:p w14:paraId="2A56E79A" w14:textId="154BC57C" w:rsidR="0051026F" w:rsidRPr="00AB28A6" w:rsidRDefault="0051026F" w:rsidP="00AB28A6">
            <w:pPr>
              <w:rPr>
                <w:sz w:val="16"/>
                <w:szCs w:val="16"/>
              </w:rPr>
            </w:pPr>
            <w:r w:rsidRPr="00E546DD">
              <w:rPr>
                <w:i/>
                <w:iCs/>
                <w:sz w:val="16"/>
                <w:szCs w:val="16"/>
              </w:rPr>
              <w:t>Target:</w:t>
            </w:r>
            <w:r w:rsidRPr="00AB28A6">
              <w:rPr>
                <w:sz w:val="16"/>
                <w:szCs w:val="16"/>
              </w:rPr>
              <w:t xml:space="preserve"> </w:t>
            </w:r>
            <w:r w:rsidR="00053615">
              <w:rPr>
                <w:sz w:val="16"/>
                <w:szCs w:val="16"/>
              </w:rPr>
              <w:t>2</w:t>
            </w:r>
          </w:p>
          <w:p w14:paraId="30C1A13B" w14:textId="15C5856A" w:rsidR="001559CE" w:rsidRPr="00AB28A6" w:rsidRDefault="001559CE" w:rsidP="00AB28A6">
            <w:pPr>
              <w:rPr>
                <w:sz w:val="16"/>
                <w:szCs w:val="16"/>
              </w:rPr>
            </w:pPr>
            <w:r w:rsidRPr="00E546DD">
              <w:rPr>
                <w:i/>
                <w:iCs/>
                <w:sz w:val="16"/>
                <w:szCs w:val="16"/>
              </w:rPr>
              <w:t xml:space="preserve">Data </w:t>
            </w:r>
            <w:r w:rsidR="00F970D1" w:rsidRPr="00E546DD">
              <w:rPr>
                <w:i/>
                <w:iCs/>
                <w:sz w:val="16"/>
                <w:szCs w:val="16"/>
              </w:rPr>
              <w:t>s</w:t>
            </w:r>
            <w:r w:rsidRPr="00E546DD">
              <w:rPr>
                <w:i/>
                <w:iCs/>
                <w:sz w:val="16"/>
                <w:szCs w:val="16"/>
              </w:rPr>
              <w:t>ource:</w:t>
            </w:r>
            <w:r w:rsidRPr="00AB28A6">
              <w:rPr>
                <w:sz w:val="16"/>
                <w:szCs w:val="16"/>
              </w:rPr>
              <w:t xml:space="preserve"> </w:t>
            </w:r>
            <w:r w:rsidR="00DA1285" w:rsidRPr="00AB28A6">
              <w:rPr>
                <w:rFonts w:cs="Calibri"/>
                <w:sz w:val="16"/>
                <w:szCs w:val="16"/>
              </w:rPr>
              <w:t xml:space="preserve">Government reports on </w:t>
            </w:r>
            <w:r w:rsidR="00C80FF2">
              <w:rPr>
                <w:rFonts w:cs="Calibri"/>
                <w:sz w:val="16"/>
                <w:szCs w:val="16"/>
              </w:rPr>
              <w:t>n</w:t>
            </w:r>
            <w:r w:rsidR="003D1939" w:rsidRPr="00AB28A6">
              <w:rPr>
                <w:rFonts w:cs="Calibri"/>
                <w:sz w:val="16"/>
                <w:szCs w:val="16"/>
              </w:rPr>
              <w:t xml:space="preserve">ational </w:t>
            </w:r>
            <w:r w:rsidR="00C80FF2">
              <w:rPr>
                <w:rFonts w:cs="Calibri"/>
                <w:sz w:val="16"/>
                <w:szCs w:val="16"/>
              </w:rPr>
              <w:t>t</w:t>
            </w:r>
            <w:r w:rsidR="003D1939" w:rsidRPr="00AB28A6">
              <w:rPr>
                <w:rFonts w:cs="Calibri"/>
                <w:sz w:val="16"/>
                <w:szCs w:val="16"/>
              </w:rPr>
              <w:t xml:space="preserve">argeted </w:t>
            </w:r>
            <w:r w:rsidR="00C80FF2">
              <w:rPr>
                <w:rFonts w:cs="Calibri"/>
                <w:sz w:val="16"/>
                <w:szCs w:val="16"/>
              </w:rPr>
              <w:t>p</w:t>
            </w:r>
            <w:r w:rsidR="003D1939" w:rsidRPr="00AB28A6">
              <w:rPr>
                <w:rFonts w:cs="Calibri"/>
                <w:sz w:val="16"/>
                <w:szCs w:val="16"/>
              </w:rPr>
              <w:t>rogrammes</w:t>
            </w:r>
          </w:p>
          <w:p w14:paraId="62FFB784" w14:textId="77777777" w:rsidR="0051026F" w:rsidRPr="00AB28A6" w:rsidRDefault="0051026F" w:rsidP="00AB28A6">
            <w:pPr>
              <w:rPr>
                <w:sz w:val="16"/>
                <w:szCs w:val="16"/>
              </w:rPr>
            </w:pPr>
          </w:p>
          <w:p w14:paraId="0730221E" w14:textId="584F8AD9" w:rsidR="0051026F" w:rsidRPr="00AB28A6" w:rsidRDefault="0051026F" w:rsidP="00AB28A6">
            <w:pPr>
              <w:pStyle w:val="ListParagraph"/>
              <w:ind w:left="0"/>
              <w:rPr>
                <w:sz w:val="16"/>
                <w:szCs w:val="16"/>
              </w:rPr>
            </w:pPr>
            <w:r w:rsidRPr="00E546DD">
              <w:rPr>
                <w:b/>
                <w:bCs/>
                <w:i/>
                <w:iCs/>
                <w:sz w:val="16"/>
                <w:szCs w:val="16"/>
              </w:rPr>
              <w:t>Indicator</w:t>
            </w:r>
            <w:r w:rsidR="00BE3921" w:rsidRPr="00E546DD">
              <w:rPr>
                <w:b/>
                <w:bCs/>
                <w:i/>
                <w:iCs/>
                <w:sz w:val="16"/>
                <w:szCs w:val="16"/>
              </w:rPr>
              <w:t xml:space="preserve"> 1.1.3</w:t>
            </w:r>
            <w:r w:rsidRPr="00E546DD">
              <w:rPr>
                <w:b/>
                <w:bCs/>
                <w:i/>
                <w:iCs/>
                <w:sz w:val="16"/>
                <w:szCs w:val="16"/>
              </w:rPr>
              <w:t>:</w:t>
            </w:r>
            <w:r w:rsidRPr="00AB28A6">
              <w:rPr>
                <w:sz w:val="16"/>
                <w:szCs w:val="16"/>
              </w:rPr>
              <w:t xml:space="preserve"> Number of innovative solutions tested and applied </w:t>
            </w:r>
            <w:r w:rsidR="00C80FF2">
              <w:rPr>
                <w:sz w:val="16"/>
                <w:szCs w:val="16"/>
              </w:rPr>
              <w:t>to</w:t>
            </w:r>
            <w:r w:rsidR="00C80FF2" w:rsidRPr="00AB28A6">
              <w:rPr>
                <w:sz w:val="16"/>
                <w:szCs w:val="16"/>
              </w:rPr>
              <w:t xml:space="preserve"> </w:t>
            </w:r>
            <w:r w:rsidRPr="00AB28A6">
              <w:rPr>
                <w:sz w:val="16"/>
                <w:szCs w:val="16"/>
              </w:rPr>
              <w:t>incentiviz</w:t>
            </w:r>
            <w:r w:rsidR="00C80FF2">
              <w:rPr>
                <w:sz w:val="16"/>
                <w:szCs w:val="16"/>
              </w:rPr>
              <w:t>e</w:t>
            </w:r>
            <w:r w:rsidRPr="00AB28A6">
              <w:rPr>
                <w:sz w:val="16"/>
                <w:szCs w:val="16"/>
              </w:rPr>
              <w:t xml:space="preserve"> sustainable </w:t>
            </w:r>
            <w:r w:rsidR="00CA599C" w:rsidRPr="00AB28A6">
              <w:rPr>
                <w:sz w:val="16"/>
                <w:szCs w:val="16"/>
              </w:rPr>
              <w:t xml:space="preserve">social impact </w:t>
            </w:r>
            <w:r w:rsidR="00BD19EE" w:rsidRPr="00AB28A6">
              <w:rPr>
                <w:sz w:val="16"/>
                <w:szCs w:val="16"/>
              </w:rPr>
              <w:t>businesses</w:t>
            </w:r>
            <w:r w:rsidRPr="00AB28A6">
              <w:rPr>
                <w:sz w:val="16"/>
                <w:szCs w:val="16"/>
              </w:rPr>
              <w:t xml:space="preserve"> </w:t>
            </w:r>
          </w:p>
          <w:p w14:paraId="5C99803C" w14:textId="422262F8" w:rsidR="0051026F" w:rsidRPr="00AB28A6" w:rsidRDefault="0051026F" w:rsidP="00AB28A6">
            <w:pPr>
              <w:pStyle w:val="ListParagraph"/>
              <w:ind w:left="0"/>
              <w:rPr>
                <w:sz w:val="16"/>
                <w:szCs w:val="16"/>
                <w:lang w:val="en-IN" w:eastAsia="en-IN"/>
              </w:rPr>
            </w:pPr>
            <w:r w:rsidRPr="00E546DD">
              <w:rPr>
                <w:i/>
                <w:iCs/>
                <w:sz w:val="16"/>
                <w:szCs w:val="16"/>
              </w:rPr>
              <w:t>Baseline</w:t>
            </w:r>
            <w:r w:rsidRPr="00AB28A6">
              <w:rPr>
                <w:b/>
                <w:bCs/>
                <w:sz w:val="16"/>
                <w:szCs w:val="16"/>
              </w:rPr>
              <w:t xml:space="preserve">: </w:t>
            </w:r>
            <w:r w:rsidR="00053615">
              <w:rPr>
                <w:sz w:val="16"/>
                <w:szCs w:val="16"/>
              </w:rPr>
              <w:t>0</w:t>
            </w:r>
            <w:r w:rsidRPr="00AB28A6">
              <w:rPr>
                <w:sz w:val="16"/>
                <w:szCs w:val="16"/>
              </w:rPr>
              <w:t xml:space="preserve"> </w:t>
            </w:r>
          </w:p>
          <w:p w14:paraId="6E8971B9" w14:textId="55C21005" w:rsidR="00FA0DB8" w:rsidRPr="00AB28A6" w:rsidRDefault="0051026F" w:rsidP="00AB28A6">
            <w:pPr>
              <w:rPr>
                <w:sz w:val="16"/>
                <w:szCs w:val="16"/>
              </w:rPr>
            </w:pPr>
            <w:r w:rsidRPr="00E546DD">
              <w:rPr>
                <w:i/>
                <w:iCs/>
                <w:sz w:val="16"/>
                <w:szCs w:val="16"/>
              </w:rPr>
              <w:t>Target</w:t>
            </w:r>
            <w:r w:rsidRPr="00AB28A6">
              <w:rPr>
                <w:b/>
                <w:bCs/>
                <w:sz w:val="16"/>
                <w:szCs w:val="16"/>
              </w:rPr>
              <w:t xml:space="preserve">: </w:t>
            </w:r>
            <w:r w:rsidR="00053615">
              <w:rPr>
                <w:sz w:val="16"/>
                <w:szCs w:val="16"/>
              </w:rPr>
              <w:t>3</w:t>
            </w:r>
            <w:r w:rsidRPr="00AB28A6">
              <w:rPr>
                <w:sz w:val="16"/>
                <w:szCs w:val="16"/>
              </w:rPr>
              <w:t xml:space="preserve"> </w:t>
            </w:r>
          </w:p>
          <w:p w14:paraId="32639115" w14:textId="78FDE9AC" w:rsidR="001559CE" w:rsidRPr="00AB28A6" w:rsidRDefault="001559CE" w:rsidP="00364D69">
            <w:pPr>
              <w:spacing w:after="120"/>
              <w:rPr>
                <w:sz w:val="16"/>
                <w:szCs w:val="16"/>
              </w:rPr>
            </w:pPr>
            <w:r w:rsidRPr="00E546DD">
              <w:rPr>
                <w:i/>
                <w:iCs/>
                <w:sz w:val="16"/>
                <w:szCs w:val="16"/>
              </w:rPr>
              <w:t xml:space="preserve">Data </w:t>
            </w:r>
            <w:r w:rsidR="00F970D1" w:rsidRPr="00E546DD">
              <w:rPr>
                <w:i/>
                <w:iCs/>
                <w:sz w:val="16"/>
                <w:szCs w:val="16"/>
              </w:rPr>
              <w:t>s</w:t>
            </w:r>
            <w:r w:rsidRPr="00E546DD">
              <w:rPr>
                <w:i/>
                <w:iCs/>
                <w:sz w:val="16"/>
                <w:szCs w:val="16"/>
              </w:rPr>
              <w:t>ource:</w:t>
            </w:r>
            <w:r w:rsidRPr="00AB28A6">
              <w:rPr>
                <w:sz w:val="16"/>
                <w:szCs w:val="16"/>
              </w:rPr>
              <w:t xml:space="preserve"> </w:t>
            </w:r>
            <w:r w:rsidR="00C80FF2">
              <w:rPr>
                <w:sz w:val="16"/>
                <w:szCs w:val="16"/>
              </w:rPr>
              <w:t xml:space="preserve">Ministry of Planning and Investment </w:t>
            </w:r>
            <w:r w:rsidR="00345F1F">
              <w:rPr>
                <w:sz w:val="16"/>
                <w:szCs w:val="16"/>
              </w:rPr>
              <w:t>(MPI)</w:t>
            </w:r>
          </w:p>
          <w:p w14:paraId="1988BBBA" w14:textId="3DCB228F" w:rsidR="00FA0DB8" w:rsidRPr="00E546DD" w:rsidRDefault="00FA0DB8" w:rsidP="00364D69">
            <w:pPr>
              <w:pStyle w:val="NormalWeb"/>
              <w:spacing w:before="0" w:beforeAutospacing="0" w:after="120" w:afterAutospacing="0"/>
              <w:rPr>
                <w:b/>
                <w:sz w:val="16"/>
                <w:szCs w:val="16"/>
              </w:rPr>
            </w:pPr>
            <w:bookmarkStart w:id="6" w:name="_Hlk68772216"/>
            <w:r w:rsidRPr="00E546DD">
              <w:rPr>
                <w:b/>
                <w:sz w:val="16"/>
                <w:lang w:val="en-US"/>
              </w:rPr>
              <w:t>O</w:t>
            </w:r>
            <w:r w:rsidR="00C80FF2" w:rsidRPr="00E546DD">
              <w:rPr>
                <w:b/>
                <w:sz w:val="16"/>
                <w:lang w:val="en-US"/>
              </w:rPr>
              <w:t>utput</w:t>
            </w:r>
            <w:r w:rsidRPr="00E546DD">
              <w:rPr>
                <w:b/>
                <w:sz w:val="16"/>
                <w:lang w:val="en-US"/>
              </w:rPr>
              <w:t xml:space="preserve"> 1.2: </w:t>
            </w:r>
            <w:r w:rsidR="00FB7712" w:rsidRPr="00E546DD">
              <w:rPr>
                <w:rStyle w:val="cf01"/>
                <w:rFonts w:ascii="Times New Roman" w:hAnsi="Times New Roman" w:cs="Times New Roman"/>
                <w:b/>
                <w:sz w:val="16"/>
                <w:szCs w:val="16"/>
              </w:rPr>
              <w:t>Evidence-based policy options for sustainable, inclusive and gender-responsive economic transformation agenda and its financing</w:t>
            </w:r>
            <w:bookmarkEnd w:id="6"/>
          </w:p>
          <w:p w14:paraId="77B69C72" w14:textId="0ACF8A36" w:rsidR="00926534" w:rsidRPr="00AB28A6" w:rsidRDefault="00926534" w:rsidP="00AB28A6">
            <w:pPr>
              <w:rPr>
                <w:rFonts w:cs="Calibri"/>
                <w:sz w:val="16"/>
                <w:szCs w:val="16"/>
              </w:rPr>
            </w:pPr>
            <w:r w:rsidRPr="00E546DD">
              <w:rPr>
                <w:rStyle w:val="cf01"/>
                <w:rFonts w:ascii="Times New Roman" w:hAnsi="Times New Roman" w:cs="Times New Roman"/>
                <w:b/>
                <w:bCs/>
                <w:i/>
                <w:iCs/>
                <w:sz w:val="16"/>
                <w:szCs w:val="16"/>
                <w:lang w:val="en-IN" w:eastAsia="en-IN"/>
              </w:rPr>
              <w:t>Indicator 1.2.</w:t>
            </w:r>
            <w:r w:rsidR="00BE3921" w:rsidRPr="00E546DD">
              <w:rPr>
                <w:rStyle w:val="cf01"/>
                <w:rFonts w:ascii="Times New Roman" w:hAnsi="Times New Roman" w:cs="Times New Roman"/>
                <w:b/>
                <w:bCs/>
                <w:i/>
                <w:iCs/>
                <w:sz w:val="16"/>
                <w:szCs w:val="16"/>
                <w:lang w:val="en-IN" w:eastAsia="en-IN"/>
              </w:rPr>
              <w:t>1</w:t>
            </w:r>
            <w:r w:rsidRPr="00E546DD">
              <w:rPr>
                <w:rStyle w:val="cf01"/>
                <w:rFonts w:ascii="Times New Roman" w:hAnsi="Times New Roman" w:cs="Times New Roman"/>
                <w:b/>
                <w:bCs/>
                <w:i/>
                <w:iCs/>
                <w:sz w:val="16"/>
                <w:szCs w:val="16"/>
                <w:lang w:val="en-IN" w:eastAsia="en-IN"/>
              </w:rPr>
              <w:t>:</w:t>
            </w:r>
            <w:r w:rsidRPr="00AB28A6">
              <w:rPr>
                <w:rFonts w:cs="Calibri"/>
                <w:sz w:val="16"/>
                <w:szCs w:val="16"/>
              </w:rPr>
              <w:t xml:space="preserve"> Number of mechanisms available to promote outcome-oriented financing and enhance</w:t>
            </w:r>
            <w:r w:rsidR="00AE4593">
              <w:rPr>
                <w:rFonts w:cs="Calibri"/>
                <w:sz w:val="16"/>
                <w:szCs w:val="16"/>
              </w:rPr>
              <w:t>d</w:t>
            </w:r>
            <w:r w:rsidRPr="00AB28A6">
              <w:rPr>
                <w:rFonts w:cs="Calibri"/>
                <w:sz w:val="16"/>
                <w:szCs w:val="16"/>
              </w:rPr>
              <w:t xml:space="preserve"> monitoring of public investment effectiveness towards achievement of the national </w:t>
            </w:r>
            <w:r w:rsidR="00C80FF2">
              <w:rPr>
                <w:rFonts w:cs="Calibri"/>
                <w:sz w:val="16"/>
                <w:szCs w:val="16"/>
              </w:rPr>
              <w:t>Sustainable Development Goal</w:t>
            </w:r>
            <w:r w:rsidR="00C80FF2" w:rsidRPr="00AB28A6">
              <w:rPr>
                <w:rFonts w:cs="Calibri"/>
                <w:sz w:val="16"/>
                <w:szCs w:val="16"/>
              </w:rPr>
              <w:t xml:space="preserve"> </w:t>
            </w:r>
            <w:r w:rsidRPr="00AB28A6">
              <w:rPr>
                <w:rFonts w:cs="Calibri"/>
                <w:sz w:val="16"/>
                <w:szCs w:val="16"/>
              </w:rPr>
              <w:t>targets</w:t>
            </w:r>
          </w:p>
          <w:p w14:paraId="339CAC43" w14:textId="0348122D" w:rsidR="00926534" w:rsidRPr="00AB28A6" w:rsidRDefault="00926534" w:rsidP="00AB28A6">
            <w:pPr>
              <w:rPr>
                <w:rFonts w:cs="Calibri"/>
                <w:sz w:val="16"/>
                <w:szCs w:val="16"/>
              </w:rPr>
            </w:pPr>
            <w:r w:rsidRPr="00E546DD">
              <w:rPr>
                <w:rFonts w:cs="Calibri"/>
                <w:i/>
                <w:iCs/>
                <w:sz w:val="16"/>
                <w:szCs w:val="16"/>
              </w:rPr>
              <w:t>Baseline:</w:t>
            </w:r>
            <w:r w:rsidRPr="00AB28A6">
              <w:rPr>
                <w:rFonts w:cs="Calibri"/>
                <w:sz w:val="16"/>
                <w:szCs w:val="16"/>
              </w:rPr>
              <w:t xml:space="preserve"> </w:t>
            </w:r>
            <w:r w:rsidR="00053615">
              <w:rPr>
                <w:rFonts w:cs="Calibri"/>
                <w:sz w:val="16"/>
                <w:szCs w:val="16"/>
              </w:rPr>
              <w:t>2</w:t>
            </w:r>
            <w:r w:rsidR="00B1458A" w:rsidRPr="00AB28A6">
              <w:rPr>
                <w:rFonts w:cs="Calibri"/>
                <w:sz w:val="16"/>
                <w:szCs w:val="16"/>
              </w:rPr>
              <w:t xml:space="preserve"> </w:t>
            </w:r>
            <w:r w:rsidRPr="00AB28A6">
              <w:rPr>
                <w:rFonts w:cs="Calibri"/>
                <w:sz w:val="16"/>
                <w:szCs w:val="16"/>
              </w:rPr>
              <w:t xml:space="preserve"> </w:t>
            </w:r>
          </w:p>
          <w:p w14:paraId="1C896115" w14:textId="7A54703D" w:rsidR="00926534" w:rsidRPr="00AB28A6" w:rsidRDefault="00926534" w:rsidP="00AB28A6">
            <w:pPr>
              <w:rPr>
                <w:rFonts w:cs="Calibri"/>
                <w:sz w:val="16"/>
                <w:szCs w:val="16"/>
              </w:rPr>
            </w:pPr>
            <w:r w:rsidRPr="00E546DD">
              <w:rPr>
                <w:rFonts w:cs="Calibri"/>
                <w:i/>
                <w:iCs/>
                <w:sz w:val="16"/>
                <w:szCs w:val="16"/>
              </w:rPr>
              <w:t>Target:</w:t>
            </w:r>
            <w:r w:rsidRPr="00AB28A6">
              <w:rPr>
                <w:rFonts w:cs="Calibri"/>
                <w:sz w:val="16"/>
                <w:szCs w:val="16"/>
              </w:rPr>
              <w:t xml:space="preserve"> </w:t>
            </w:r>
            <w:r w:rsidR="00053615">
              <w:rPr>
                <w:rFonts w:cs="Calibri"/>
                <w:sz w:val="16"/>
                <w:szCs w:val="16"/>
              </w:rPr>
              <w:t>4</w:t>
            </w:r>
          </w:p>
          <w:p w14:paraId="5D5E14D4" w14:textId="19EF58FB" w:rsidR="00926534" w:rsidRPr="00AB28A6" w:rsidRDefault="00926534" w:rsidP="00AB28A6">
            <w:pPr>
              <w:rPr>
                <w:rFonts w:cs="Calibri"/>
                <w:sz w:val="16"/>
                <w:szCs w:val="16"/>
              </w:rPr>
            </w:pPr>
            <w:r w:rsidRPr="00E546DD">
              <w:rPr>
                <w:rFonts w:cs="Calibri"/>
                <w:i/>
                <w:iCs/>
                <w:sz w:val="16"/>
                <w:szCs w:val="16"/>
              </w:rPr>
              <w:t xml:space="preserve">Data </w:t>
            </w:r>
            <w:r w:rsidR="00F970D1" w:rsidRPr="00E546DD">
              <w:rPr>
                <w:rFonts w:cs="Calibri"/>
                <w:i/>
                <w:iCs/>
                <w:sz w:val="16"/>
                <w:szCs w:val="16"/>
              </w:rPr>
              <w:t>s</w:t>
            </w:r>
            <w:r w:rsidRPr="00E546DD">
              <w:rPr>
                <w:rFonts w:cs="Calibri"/>
                <w:i/>
                <w:iCs/>
                <w:sz w:val="16"/>
                <w:szCs w:val="16"/>
              </w:rPr>
              <w:t>ource:</w:t>
            </w:r>
            <w:r w:rsidRPr="00AB28A6">
              <w:rPr>
                <w:rFonts w:cs="Calibri"/>
                <w:sz w:val="16"/>
                <w:szCs w:val="16"/>
              </w:rPr>
              <w:t xml:space="preserve"> Joint </w:t>
            </w:r>
            <w:r w:rsidR="00C80FF2">
              <w:rPr>
                <w:rFonts w:cs="Calibri"/>
                <w:sz w:val="16"/>
                <w:szCs w:val="16"/>
              </w:rPr>
              <w:t>United Nations</w:t>
            </w:r>
            <w:r w:rsidR="00C80FF2" w:rsidRPr="00AB28A6">
              <w:rPr>
                <w:rFonts w:cs="Calibri"/>
                <w:sz w:val="16"/>
                <w:szCs w:val="16"/>
              </w:rPr>
              <w:t xml:space="preserve"> </w:t>
            </w:r>
            <w:r w:rsidR="00C80FF2">
              <w:rPr>
                <w:rFonts w:cs="Calibri"/>
                <w:sz w:val="16"/>
                <w:szCs w:val="16"/>
              </w:rPr>
              <w:t>p</w:t>
            </w:r>
            <w:r w:rsidRPr="00AB28A6">
              <w:rPr>
                <w:rFonts w:cs="Calibri"/>
                <w:sz w:val="16"/>
                <w:szCs w:val="16"/>
              </w:rPr>
              <w:t>rogram</w:t>
            </w:r>
            <w:r w:rsidR="00C80FF2">
              <w:rPr>
                <w:rFonts w:cs="Calibri"/>
                <w:sz w:val="16"/>
                <w:szCs w:val="16"/>
              </w:rPr>
              <w:t>me</w:t>
            </w:r>
            <w:r w:rsidRPr="00AB28A6">
              <w:rPr>
                <w:rFonts w:cs="Calibri"/>
                <w:sz w:val="16"/>
                <w:szCs w:val="16"/>
              </w:rPr>
              <w:t xml:space="preserve"> </w:t>
            </w:r>
            <w:r w:rsidR="00C80FF2">
              <w:rPr>
                <w:rFonts w:cs="Calibri"/>
                <w:sz w:val="16"/>
                <w:szCs w:val="16"/>
              </w:rPr>
              <w:t>r</w:t>
            </w:r>
            <w:r w:rsidRPr="00AB28A6">
              <w:rPr>
                <w:rFonts w:cs="Calibri"/>
                <w:sz w:val="16"/>
                <w:szCs w:val="16"/>
              </w:rPr>
              <w:t>eports</w:t>
            </w:r>
          </w:p>
          <w:p w14:paraId="75ADA374" w14:textId="77777777" w:rsidR="00FA0DB8" w:rsidRPr="00AB28A6" w:rsidRDefault="00FA0DB8" w:rsidP="00AB28A6">
            <w:pPr>
              <w:rPr>
                <w:sz w:val="16"/>
                <w:szCs w:val="16"/>
              </w:rPr>
            </w:pPr>
          </w:p>
          <w:p w14:paraId="34CE164C" w14:textId="3B32D932" w:rsidR="00926534" w:rsidRPr="00AB28A6" w:rsidRDefault="00926534" w:rsidP="00AB28A6">
            <w:pPr>
              <w:rPr>
                <w:rFonts w:cs="Calibri"/>
                <w:sz w:val="16"/>
                <w:szCs w:val="16"/>
              </w:rPr>
            </w:pPr>
            <w:r w:rsidRPr="00E546DD">
              <w:rPr>
                <w:rFonts w:cs="Calibri"/>
                <w:b/>
                <w:bCs/>
                <w:i/>
                <w:iCs/>
                <w:sz w:val="16"/>
                <w:szCs w:val="16"/>
              </w:rPr>
              <w:t>Indicator 1.2.</w:t>
            </w:r>
            <w:r w:rsidR="0074689D" w:rsidRPr="00E546DD">
              <w:rPr>
                <w:rFonts w:cs="Calibri"/>
                <w:b/>
                <w:bCs/>
                <w:i/>
                <w:iCs/>
                <w:sz w:val="16"/>
                <w:szCs w:val="16"/>
              </w:rPr>
              <w:t>2</w:t>
            </w:r>
            <w:r w:rsidRPr="00E546DD">
              <w:rPr>
                <w:rFonts w:cs="Calibri"/>
                <w:b/>
                <w:bCs/>
                <w:i/>
                <w:iCs/>
                <w:sz w:val="16"/>
                <w:szCs w:val="16"/>
              </w:rPr>
              <w:t>:</w:t>
            </w:r>
            <w:r w:rsidRPr="009801B2">
              <w:rPr>
                <w:rFonts w:cs="Calibri"/>
                <w:b/>
                <w:bCs/>
                <w:sz w:val="16"/>
                <w:szCs w:val="16"/>
              </w:rPr>
              <w:t xml:space="preserve"> </w:t>
            </w:r>
            <w:r w:rsidRPr="009801B2">
              <w:rPr>
                <w:rFonts w:cs="Calibri"/>
                <w:sz w:val="16"/>
                <w:szCs w:val="16"/>
              </w:rPr>
              <w:t>Number of reports of government</w:t>
            </w:r>
            <w:r w:rsidR="00C80FF2">
              <w:rPr>
                <w:rFonts w:cs="Calibri"/>
                <w:sz w:val="16"/>
                <w:szCs w:val="16"/>
              </w:rPr>
              <w:t>-</w:t>
            </w:r>
            <w:r w:rsidRPr="009801B2">
              <w:rPr>
                <w:rFonts w:cs="Calibri"/>
                <w:sz w:val="16"/>
                <w:szCs w:val="16"/>
              </w:rPr>
              <w:t xml:space="preserve">led national reviews of </w:t>
            </w:r>
            <w:r w:rsidR="00C80FF2">
              <w:rPr>
                <w:rFonts w:cs="Calibri"/>
                <w:sz w:val="16"/>
                <w:szCs w:val="16"/>
              </w:rPr>
              <w:t>Sustainable Development Goal</w:t>
            </w:r>
            <w:r w:rsidR="00C80FF2" w:rsidRPr="00AB28A6">
              <w:rPr>
                <w:rFonts w:cs="Calibri"/>
                <w:sz w:val="16"/>
                <w:szCs w:val="16"/>
              </w:rPr>
              <w:t xml:space="preserve"> </w:t>
            </w:r>
            <w:r w:rsidRPr="009801B2">
              <w:rPr>
                <w:rFonts w:cs="Calibri"/>
                <w:sz w:val="16"/>
                <w:szCs w:val="16"/>
              </w:rPr>
              <w:t>implementation</w:t>
            </w:r>
            <w:r w:rsidRPr="00AB28A6">
              <w:rPr>
                <w:rFonts w:cs="Calibri"/>
                <w:sz w:val="16"/>
                <w:szCs w:val="16"/>
              </w:rPr>
              <w:t xml:space="preserve"> </w:t>
            </w:r>
            <w:r w:rsidR="00A67962">
              <w:rPr>
                <w:rFonts w:cs="Calibri"/>
                <w:sz w:val="16"/>
                <w:szCs w:val="16"/>
              </w:rPr>
              <w:t>(refer IRRF 1.1.3)</w:t>
            </w:r>
          </w:p>
          <w:p w14:paraId="613A3A06" w14:textId="66645497" w:rsidR="00926534" w:rsidRPr="00AB28A6" w:rsidRDefault="00926534" w:rsidP="00AB28A6">
            <w:pPr>
              <w:rPr>
                <w:rFonts w:cs="Calibri"/>
                <w:sz w:val="16"/>
                <w:szCs w:val="16"/>
              </w:rPr>
            </w:pPr>
            <w:r w:rsidRPr="00E546DD">
              <w:rPr>
                <w:rFonts w:cs="Calibri"/>
                <w:i/>
                <w:iCs/>
                <w:sz w:val="16"/>
                <w:szCs w:val="16"/>
              </w:rPr>
              <w:t>Baseline:</w:t>
            </w:r>
            <w:r w:rsidRPr="00AB28A6">
              <w:rPr>
                <w:rFonts w:cs="Calibri"/>
                <w:sz w:val="16"/>
                <w:szCs w:val="16"/>
              </w:rPr>
              <w:t xml:space="preserve"> 3 </w:t>
            </w:r>
          </w:p>
          <w:p w14:paraId="11D0DEE9" w14:textId="2177150D" w:rsidR="00926534" w:rsidRPr="00AB28A6" w:rsidRDefault="00926534" w:rsidP="00AB28A6">
            <w:pPr>
              <w:rPr>
                <w:rFonts w:cs="Calibri"/>
                <w:sz w:val="16"/>
                <w:szCs w:val="16"/>
              </w:rPr>
            </w:pPr>
            <w:r w:rsidRPr="00E546DD">
              <w:rPr>
                <w:rFonts w:cs="Calibri"/>
                <w:i/>
                <w:iCs/>
                <w:sz w:val="16"/>
                <w:szCs w:val="16"/>
              </w:rPr>
              <w:t>Target:</w:t>
            </w:r>
            <w:r w:rsidRPr="00AB28A6">
              <w:rPr>
                <w:rFonts w:cs="Calibri"/>
                <w:sz w:val="16"/>
                <w:szCs w:val="16"/>
              </w:rPr>
              <w:t xml:space="preserve"> </w:t>
            </w:r>
            <w:r w:rsidR="003D305F" w:rsidRPr="00AB28A6">
              <w:rPr>
                <w:rFonts w:cs="Calibri"/>
                <w:sz w:val="16"/>
                <w:szCs w:val="16"/>
              </w:rPr>
              <w:t>7</w:t>
            </w:r>
            <w:r w:rsidR="00944D39" w:rsidRPr="00AB28A6">
              <w:rPr>
                <w:rFonts w:cs="Calibri"/>
                <w:sz w:val="16"/>
                <w:szCs w:val="16"/>
              </w:rPr>
              <w:t xml:space="preserve"> </w:t>
            </w:r>
          </w:p>
          <w:p w14:paraId="1504453F" w14:textId="16D83E62" w:rsidR="00926534" w:rsidRPr="00AB28A6" w:rsidRDefault="00926534" w:rsidP="00AF5F97">
            <w:pPr>
              <w:spacing w:after="120"/>
              <w:rPr>
                <w:rFonts w:cs="Calibri"/>
                <w:sz w:val="16"/>
                <w:szCs w:val="16"/>
              </w:rPr>
            </w:pPr>
            <w:r w:rsidRPr="00436971">
              <w:rPr>
                <w:rFonts w:cs="Calibri"/>
                <w:i/>
                <w:iCs/>
                <w:sz w:val="16"/>
                <w:szCs w:val="16"/>
              </w:rPr>
              <w:lastRenderedPageBreak/>
              <w:t xml:space="preserve">Data </w:t>
            </w:r>
            <w:r w:rsidR="00F970D1" w:rsidRPr="00436971">
              <w:rPr>
                <w:rFonts w:cs="Calibri"/>
                <w:i/>
                <w:iCs/>
                <w:sz w:val="16"/>
                <w:szCs w:val="16"/>
              </w:rPr>
              <w:t>s</w:t>
            </w:r>
            <w:r w:rsidRPr="00436971">
              <w:rPr>
                <w:rFonts w:cs="Calibri"/>
                <w:i/>
                <w:iCs/>
                <w:sz w:val="16"/>
                <w:szCs w:val="16"/>
              </w:rPr>
              <w:t>ource:</w:t>
            </w:r>
            <w:r w:rsidRPr="00AB28A6">
              <w:rPr>
                <w:rFonts w:cs="Calibri"/>
                <w:sz w:val="16"/>
                <w:szCs w:val="16"/>
              </w:rPr>
              <w:t xml:space="preserve"> </w:t>
            </w:r>
            <w:r w:rsidR="00944D39" w:rsidRPr="00AB28A6">
              <w:rPr>
                <w:rFonts w:cs="Calibri"/>
                <w:sz w:val="16"/>
                <w:szCs w:val="16"/>
              </w:rPr>
              <w:t xml:space="preserve">Government reports </w:t>
            </w:r>
          </w:p>
          <w:p w14:paraId="39D13AC4" w14:textId="7A9119A4" w:rsidR="00ED60FF" w:rsidRPr="00281E57" w:rsidRDefault="00ED60FF" w:rsidP="00281E57">
            <w:pPr>
              <w:pStyle w:val="NormalWeb"/>
              <w:spacing w:before="0" w:beforeAutospacing="0" w:after="0" w:afterAutospacing="0"/>
              <w:rPr>
                <w:b/>
                <w:bCs/>
                <w:sz w:val="18"/>
                <w:szCs w:val="18"/>
              </w:rPr>
            </w:pPr>
            <w:r w:rsidRPr="00436971">
              <w:rPr>
                <w:b/>
                <w:bCs/>
                <w:i/>
                <w:iCs/>
                <w:sz w:val="16"/>
                <w:szCs w:val="16"/>
              </w:rPr>
              <w:t>Indicator 1.2.3</w:t>
            </w:r>
            <w:r w:rsidRPr="00AB28A6">
              <w:rPr>
                <w:b/>
                <w:bCs/>
                <w:sz w:val="16"/>
                <w:szCs w:val="16"/>
              </w:rPr>
              <w:t xml:space="preserve">: </w:t>
            </w:r>
            <w:r w:rsidR="00281E57" w:rsidRPr="00F67E55">
              <w:rPr>
                <w:rStyle w:val="cf11"/>
                <w:rFonts w:ascii="Times New Roman" w:hAnsi="Times New Roman" w:cs="Times New Roman"/>
                <w:sz w:val="16"/>
                <w:szCs w:val="16"/>
              </w:rPr>
              <w:t>Number of policy options to accelerate productivity and competitiveness of domestic firm</w:t>
            </w:r>
            <w:r w:rsidR="00281E57">
              <w:rPr>
                <w:rStyle w:val="cf11"/>
                <w:rFonts w:ascii="Times New Roman" w:hAnsi="Times New Roman" w:cs="Times New Roman"/>
                <w:sz w:val="16"/>
                <w:szCs w:val="16"/>
              </w:rPr>
              <w:t>s</w:t>
            </w:r>
          </w:p>
          <w:p w14:paraId="2AC84EA4" w14:textId="441D58A4" w:rsidR="00ED60FF" w:rsidRPr="00AB28A6" w:rsidRDefault="00ED60FF" w:rsidP="00281E57">
            <w:pPr>
              <w:rPr>
                <w:sz w:val="16"/>
                <w:szCs w:val="16"/>
              </w:rPr>
            </w:pPr>
            <w:r w:rsidRPr="00436971">
              <w:rPr>
                <w:i/>
                <w:iCs/>
                <w:sz w:val="16"/>
                <w:szCs w:val="16"/>
              </w:rPr>
              <w:t>Baseline:</w:t>
            </w:r>
            <w:r w:rsidRPr="00AB28A6">
              <w:rPr>
                <w:sz w:val="16"/>
                <w:szCs w:val="16"/>
              </w:rPr>
              <w:t xml:space="preserve"> </w:t>
            </w:r>
            <w:r w:rsidR="00281E57">
              <w:rPr>
                <w:sz w:val="16"/>
                <w:szCs w:val="16"/>
              </w:rPr>
              <w:t>0</w:t>
            </w:r>
            <w:r w:rsidRPr="00AB28A6">
              <w:rPr>
                <w:sz w:val="16"/>
                <w:szCs w:val="16"/>
              </w:rPr>
              <w:t xml:space="preserve"> </w:t>
            </w:r>
          </w:p>
          <w:p w14:paraId="617DB075" w14:textId="5FF8DE83" w:rsidR="00ED60FF" w:rsidRPr="00AB28A6" w:rsidRDefault="00ED60FF" w:rsidP="00281E57">
            <w:pPr>
              <w:rPr>
                <w:sz w:val="16"/>
                <w:szCs w:val="16"/>
              </w:rPr>
            </w:pPr>
            <w:r w:rsidRPr="00436971">
              <w:rPr>
                <w:i/>
                <w:iCs/>
                <w:sz w:val="16"/>
                <w:szCs w:val="16"/>
              </w:rPr>
              <w:t>Target:</w:t>
            </w:r>
            <w:r w:rsidRPr="00AB28A6">
              <w:rPr>
                <w:sz w:val="16"/>
                <w:szCs w:val="16"/>
              </w:rPr>
              <w:t xml:space="preserve"> </w:t>
            </w:r>
            <w:r w:rsidR="00281E57">
              <w:rPr>
                <w:sz w:val="16"/>
                <w:szCs w:val="16"/>
              </w:rPr>
              <w:t>3</w:t>
            </w:r>
          </w:p>
          <w:p w14:paraId="2DE77244" w14:textId="7CC06ED8" w:rsidR="00ED60FF" w:rsidRPr="00AB28A6" w:rsidRDefault="00ED60FF" w:rsidP="00AF5F97">
            <w:pPr>
              <w:spacing w:after="120"/>
              <w:rPr>
                <w:rFonts w:cs="Calibri"/>
                <w:sz w:val="16"/>
                <w:szCs w:val="16"/>
              </w:rPr>
            </w:pPr>
            <w:r w:rsidRPr="00436971">
              <w:rPr>
                <w:i/>
                <w:iCs/>
                <w:sz w:val="16"/>
                <w:szCs w:val="16"/>
              </w:rPr>
              <w:t xml:space="preserve">Data </w:t>
            </w:r>
            <w:r w:rsidR="00F970D1" w:rsidRPr="00436971">
              <w:rPr>
                <w:i/>
                <w:iCs/>
                <w:sz w:val="16"/>
                <w:szCs w:val="16"/>
              </w:rPr>
              <w:t>s</w:t>
            </w:r>
            <w:r w:rsidRPr="00436971">
              <w:rPr>
                <w:i/>
                <w:iCs/>
                <w:sz w:val="16"/>
                <w:szCs w:val="16"/>
              </w:rPr>
              <w:t>ource</w:t>
            </w:r>
            <w:r w:rsidRPr="00AB28A6">
              <w:rPr>
                <w:b/>
                <w:bCs/>
                <w:sz w:val="16"/>
                <w:szCs w:val="16"/>
              </w:rPr>
              <w:t>:</w:t>
            </w:r>
            <w:r w:rsidRPr="00AB28A6">
              <w:rPr>
                <w:sz w:val="16"/>
                <w:szCs w:val="16"/>
              </w:rPr>
              <w:t xml:space="preserve"> Government </w:t>
            </w:r>
            <w:r w:rsidR="00F763C2">
              <w:rPr>
                <w:sz w:val="16"/>
                <w:szCs w:val="16"/>
              </w:rPr>
              <w:t>r</w:t>
            </w:r>
            <w:r w:rsidRPr="00AB28A6">
              <w:rPr>
                <w:sz w:val="16"/>
                <w:szCs w:val="16"/>
              </w:rPr>
              <w:t xml:space="preserve">eports </w:t>
            </w:r>
          </w:p>
          <w:p w14:paraId="438D0F13" w14:textId="4D0D3A5E" w:rsidR="00EE05E5" w:rsidRPr="00436971" w:rsidRDefault="00EE05E5" w:rsidP="00C500BC">
            <w:pPr>
              <w:spacing w:after="120"/>
              <w:rPr>
                <w:b/>
                <w:bCs/>
                <w:sz w:val="16"/>
                <w:szCs w:val="16"/>
              </w:rPr>
            </w:pPr>
            <w:r w:rsidRPr="00436971">
              <w:rPr>
                <w:b/>
                <w:bCs/>
                <w:sz w:val="16"/>
                <w:szCs w:val="16"/>
              </w:rPr>
              <w:t>O</w:t>
            </w:r>
            <w:r w:rsidR="00204C55" w:rsidRPr="00436971">
              <w:rPr>
                <w:b/>
                <w:bCs/>
                <w:sz w:val="16"/>
                <w:szCs w:val="16"/>
              </w:rPr>
              <w:t>utput</w:t>
            </w:r>
            <w:r w:rsidRPr="00436971">
              <w:rPr>
                <w:b/>
                <w:bCs/>
                <w:sz w:val="16"/>
                <w:szCs w:val="16"/>
              </w:rPr>
              <w:t xml:space="preserve"> 1.3: </w:t>
            </w:r>
            <w:r w:rsidR="00ED60FF" w:rsidRPr="00436971">
              <w:rPr>
                <w:b/>
                <w:bCs/>
                <w:sz w:val="16"/>
                <w:szCs w:val="16"/>
              </w:rPr>
              <w:t>I</w:t>
            </w:r>
            <w:r w:rsidRPr="00436971">
              <w:rPr>
                <w:b/>
                <w:bCs/>
                <w:sz w:val="16"/>
                <w:szCs w:val="16"/>
              </w:rPr>
              <w:t>nclusive, gender</w:t>
            </w:r>
            <w:r w:rsidR="00F763C2" w:rsidRPr="00436971">
              <w:rPr>
                <w:b/>
                <w:bCs/>
                <w:sz w:val="16"/>
                <w:szCs w:val="16"/>
              </w:rPr>
              <w:t>-responsive</w:t>
            </w:r>
            <w:r w:rsidRPr="00436971">
              <w:rPr>
                <w:b/>
                <w:bCs/>
                <w:sz w:val="16"/>
                <w:szCs w:val="16"/>
              </w:rPr>
              <w:t xml:space="preserve"> and shock</w:t>
            </w:r>
            <w:r w:rsidR="00F763C2" w:rsidRPr="00436971">
              <w:rPr>
                <w:b/>
                <w:bCs/>
                <w:sz w:val="16"/>
                <w:szCs w:val="16"/>
              </w:rPr>
              <w:t>-</w:t>
            </w:r>
            <w:r w:rsidRPr="00436971">
              <w:rPr>
                <w:b/>
                <w:bCs/>
                <w:sz w:val="16"/>
                <w:szCs w:val="16"/>
              </w:rPr>
              <w:t>responsive social protection systems</w:t>
            </w:r>
            <w:r w:rsidR="00DC32D3" w:rsidRPr="00436971">
              <w:rPr>
                <w:b/>
                <w:bCs/>
                <w:sz w:val="16"/>
                <w:szCs w:val="16"/>
              </w:rPr>
              <w:t xml:space="preserve"> expanded</w:t>
            </w:r>
          </w:p>
          <w:p w14:paraId="216D8F19" w14:textId="482F4BF3" w:rsidR="00EE05E5" w:rsidRPr="007440CB" w:rsidRDefault="00EE05E5" w:rsidP="00F970D1">
            <w:pPr>
              <w:pStyle w:val="NormalWeb"/>
              <w:spacing w:before="0" w:beforeAutospacing="0" w:after="0" w:afterAutospacing="0"/>
              <w:rPr>
                <w:sz w:val="16"/>
                <w:szCs w:val="16"/>
              </w:rPr>
            </w:pPr>
            <w:r w:rsidRPr="00436971">
              <w:rPr>
                <w:b/>
                <w:bCs/>
                <w:i/>
                <w:iCs/>
                <w:color w:val="000000"/>
                <w:sz w:val="16"/>
                <w:szCs w:val="16"/>
              </w:rPr>
              <w:t>Indicator 1.3.1:</w:t>
            </w:r>
            <w:r w:rsidRPr="00AB28A6">
              <w:rPr>
                <w:b/>
                <w:bCs/>
                <w:color w:val="000000"/>
                <w:sz w:val="16"/>
                <w:szCs w:val="16"/>
              </w:rPr>
              <w:t xml:space="preserve"> </w:t>
            </w:r>
            <w:r w:rsidR="007440CB" w:rsidRPr="00053615">
              <w:rPr>
                <w:rStyle w:val="cf01"/>
                <w:rFonts w:ascii="Times New Roman" w:hAnsi="Times New Roman" w:cs="Times New Roman"/>
                <w:sz w:val="16"/>
                <w:szCs w:val="16"/>
              </w:rPr>
              <w:t>Number of social assistance program</w:t>
            </w:r>
            <w:r w:rsidR="00F763C2">
              <w:rPr>
                <w:rStyle w:val="cf01"/>
                <w:rFonts w:ascii="Times New Roman" w:hAnsi="Times New Roman" w:cs="Times New Roman"/>
                <w:sz w:val="16"/>
                <w:szCs w:val="16"/>
              </w:rPr>
              <w:t>me</w:t>
            </w:r>
            <w:r w:rsidR="007440CB" w:rsidRPr="00053615">
              <w:rPr>
                <w:rStyle w:val="cf01"/>
                <w:rFonts w:ascii="Times New Roman" w:hAnsi="Times New Roman" w:cs="Times New Roman"/>
                <w:sz w:val="16"/>
                <w:szCs w:val="16"/>
              </w:rPr>
              <w:t xml:space="preserve">s </w:t>
            </w:r>
            <w:r w:rsidR="00F763C2">
              <w:rPr>
                <w:rStyle w:val="cf01"/>
                <w:rFonts w:ascii="Times New Roman" w:hAnsi="Times New Roman" w:cs="Times New Roman"/>
                <w:sz w:val="16"/>
                <w:szCs w:val="16"/>
              </w:rPr>
              <w:t>that</w:t>
            </w:r>
            <w:r w:rsidR="00F763C2" w:rsidRPr="00053615">
              <w:rPr>
                <w:rStyle w:val="cf01"/>
                <w:rFonts w:ascii="Times New Roman" w:hAnsi="Times New Roman" w:cs="Times New Roman"/>
                <w:sz w:val="16"/>
                <w:szCs w:val="16"/>
              </w:rPr>
              <w:t xml:space="preserve"> </w:t>
            </w:r>
            <w:r w:rsidR="007440CB" w:rsidRPr="00053615">
              <w:rPr>
                <w:rStyle w:val="cf01"/>
                <w:rFonts w:ascii="Times New Roman" w:hAnsi="Times New Roman" w:cs="Times New Roman"/>
                <w:sz w:val="16"/>
                <w:szCs w:val="16"/>
              </w:rPr>
              <w:t xml:space="preserve">apply digital self-registration, </w:t>
            </w:r>
            <w:r w:rsidR="00A15D9E" w:rsidRPr="00053615">
              <w:rPr>
                <w:rStyle w:val="cf01"/>
                <w:rFonts w:ascii="Times New Roman" w:hAnsi="Times New Roman" w:cs="Times New Roman"/>
                <w:sz w:val="16"/>
                <w:szCs w:val="16"/>
              </w:rPr>
              <w:t>verification</w:t>
            </w:r>
            <w:r w:rsidR="007440CB" w:rsidRPr="00053615">
              <w:rPr>
                <w:rStyle w:val="cf01"/>
                <w:rFonts w:ascii="Times New Roman" w:hAnsi="Times New Roman" w:cs="Times New Roman"/>
                <w:sz w:val="16"/>
                <w:szCs w:val="16"/>
              </w:rPr>
              <w:t xml:space="preserve"> and management for improving transparency, </w:t>
            </w:r>
            <w:r w:rsidR="00A15D9E" w:rsidRPr="00053615">
              <w:rPr>
                <w:rStyle w:val="cf01"/>
                <w:rFonts w:ascii="Times New Roman" w:hAnsi="Times New Roman" w:cs="Times New Roman"/>
                <w:sz w:val="16"/>
                <w:szCs w:val="16"/>
              </w:rPr>
              <w:t>accountability</w:t>
            </w:r>
            <w:r w:rsidR="007440CB" w:rsidRPr="00053615">
              <w:rPr>
                <w:rStyle w:val="cf01"/>
                <w:rFonts w:ascii="Times New Roman" w:hAnsi="Times New Roman" w:cs="Times New Roman"/>
                <w:sz w:val="16"/>
                <w:szCs w:val="16"/>
              </w:rPr>
              <w:t xml:space="preserve"> and timeliness of service delivery</w:t>
            </w:r>
            <w:r w:rsidR="00817709">
              <w:rPr>
                <w:rStyle w:val="cf01"/>
                <w:rFonts w:ascii="Times New Roman" w:hAnsi="Times New Roman" w:cs="Times New Roman"/>
                <w:sz w:val="16"/>
                <w:szCs w:val="16"/>
              </w:rPr>
              <w:t xml:space="preserve"> </w:t>
            </w:r>
            <w:r w:rsidR="00817709" w:rsidRPr="00E84A5D">
              <w:rPr>
                <w:rStyle w:val="cf01"/>
                <w:rFonts w:ascii="Times New Roman" w:hAnsi="Times New Roman" w:cs="Times New Roman"/>
                <w:sz w:val="16"/>
                <w:szCs w:val="16"/>
              </w:rPr>
              <w:t>(refer IRRF 1.2.1)</w:t>
            </w:r>
          </w:p>
          <w:p w14:paraId="03176975" w14:textId="598A7672" w:rsidR="00EE05E5" w:rsidRPr="00AB28A6" w:rsidRDefault="00EE05E5" w:rsidP="007440CB">
            <w:pPr>
              <w:rPr>
                <w:color w:val="000000"/>
                <w:sz w:val="16"/>
                <w:szCs w:val="16"/>
              </w:rPr>
            </w:pPr>
            <w:r w:rsidRPr="00436971">
              <w:rPr>
                <w:i/>
                <w:iCs/>
                <w:color w:val="000000"/>
                <w:sz w:val="16"/>
                <w:szCs w:val="16"/>
              </w:rPr>
              <w:t>Baseline:</w:t>
            </w:r>
            <w:r w:rsidRPr="00AB28A6">
              <w:rPr>
                <w:color w:val="000000"/>
                <w:sz w:val="16"/>
                <w:szCs w:val="16"/>
              </w:rPr>
              <w:t xml:space="preserve"> </w:t>
            </w:r>
            <w:r w:rsidR="00B1458A" w:rsidRPr="00AB28A6">
              <w:rPr>
                <w:color w:val="000000"/>
                <w:sz w:val="16"/>
                <w:szCs w:val="16"/>
              </w:rPr>
              <w:t>5 provincial programmes</w:t>
            </w:r>
          </w:p>
          <w:p w14:paraId="343569E6" w14:textId="5AEB8C69" w:rsidR="00EE05E5" w:rsidRPr="00AB28A6" w:rsidRDefault="00EE05E5" w:rsidP="007440CB">
            <w:pPr>
              <w:rPr>
                <w:color w:val="000000"/>
                <w:sz w:val="16"/>
                <w:szCs w:val="16"/>
              </w:rPr>
            </w:pPr>
            <w:r w:rsidRPr="00436971">
              <w:rPr>
                <w:i/>
                <w:iCs/>
                <w:color w:val="000000"/>
                <w:sz w:val="16"/>
                <w:szCs w:val="16"/>
              </w:rPr>
              <w:t>Target:</w:t>
            </w:r>
            <w:r w:rsidRPr="00AB28A6">
              <w:rPr>
                <w:color w:val="000000"/>
                <w:sz w:val="16"/>
                <w:szCs w:val="16"/>
              </w:rPr>
              <w:t xml:space="preserve"> At least 2 program</w:t>
            </w:r>
            <w:r w:rsidR="00F763C2">
              <w:rPr>
                <w:color w:val="000000"/>
                <w:sz w:val="16"/>
                <w:szCs w:val="16"/>
              </w:rPr>
              <w:t>me</w:t>
            </w:r>
            <w:r w:rsidRPr="00AB28A6">
              <w:rPr>
                <w:color w:val="000000"/>
                <w:sz w:val="16"/>
                <w:szCs w:val="16"/>
              </w:rPr>
              <w:t xml:space="preserve">s digitized </w:t>
            </w:r>
            <w:r w:rsidR="00B00C00" w:rsidRPr="00AB28A6">
              <w:rPr>
                <w:color w:val="000000"/>
                <w:sz w:val="16"/>
                <w:szCs w:val="16"/>
              </w:rPr>
              <w:t>nationwide</w:t>
            </w:r>
          </w:p>
          <w:p w14:paraId="70E45B87" w14:textId="22C4E11A" w:rsidR="001559CE" w:rsidRPr="00AB28A6" w:rsidRDefault="001559CE" w:rsidP="007440CB">
            <w:pPr>
              <w:rPr>
                <w:sz w:val="16"/>
                <w:szCs w:val="16"/>
              </w:rPr>
            </w:pPr>
            <w:r w:rsidRPr="00436971">
              <w:rPr>
                <w:i/>
                <w:iCs/>
                <w:sz w:val="16"/>
                <w:szCs w:val="16"/>
              </w:rPr>
              <w:t xml:space="preserve">Data </w:t>
            </w:r>
            <w:r w:rsidR="00F970D1" w:rsidRPr="00436971">
              <w:rPr>
                <w:i/>
                <w:iCs/>
                <w:sz w:val="16"/>
                <w:szCs w:val="16"/>
              </w:rPr>
              <w:t>s</w:t>
            </w:r>
            <w:r w:rsidRPr="00436971">
              <w:rPr>
                <w:i/>
                <w:iCs/>
                <w:sz w:val="16"/>
                <w:szCs w:val="16"/>
              </w:rPr>
              <w:t>ource:</w:t>
            </w:r>
            <w:r w:rsidRPr="00AB28A6">
              <w:rPr>
                <w:sz w:val="16"/>
                <w:szCs w:val="16"/>
              </w:rPr>
              <w:t xml:space="preserve"> </w:t>
            </w:r>
            <w:r w:rsidR="00B53FA5">
              <w:rPr>
                <w:sz w:val="16"/>
                <w:szCs w:val="16"/>
              </w:rPr>
              <w:t>MOLISA</w:t>
            </w:r>
          </w:p>
          <w:p w14:paraId="002C5F79" w14:textId="77777777" w:rsidR="00EE05E5" w:rsidRPr="00AB28A6" w:rsidRDefault="00EE05E5" w:rsidP="00AB28A6">
            <w:pPr>
              <w:rPr>
                <w:color w:val="000000"/>
                <w:sz w:val="16"/>
                <w:szCs w:val="16"/>
              </w:rPr>
            </w:pPr>
          </w:p>
          <w:p w14:paraId="6029FB02" w14:textId="7EED3033" w:rsidR="002F4D13" w:rsidRPr="00F86A17" w:rsidRDefault="00EE05E5" w:rsidP="002F4D13">
            <w:pPr>
              <w:pStyle w:val="NormalWeb"/>
              <w:spacing w:before="0" w:beforeAutospacing="0" w:after="0" w:afterAutospacing="0"/>
              <w:rPr>
                <w:sz w:val="16"/>
                <w:szCs w:val="16"/>
              </w:rPr>
            </w:pPr>
            <w:r w:rsidRPr="003535AC">
              <w:rPr>
                <w:b/>
                <w:bCs/>
                <w:i/>
                <w:iCs/>
                <w:color w:val="000000"/>
                <w:sz w:val="16"/>
                <w:szCs w:val="16"/>
              </w:rPr>
              <w:t>Indicator 1.3.2:</w:t>
            </w:r>
            <w:r w:rsidRPr="00AB28A6">
              <w:rPr>
                <w:color w:val="000000"/>
                <w:sz w:val="16"/>
                <w:szCs w:val="16"/>
              </w:rPr>
              <w:t xml:space="preserve"> </w:t>
            </w:r>
            <w:r w:rsidR="002F4D13">
              <w:rPr>
                <w:color w:val="000000"/>
                <w:sz w:val="16"/>
                <w:szCs w:val="16"/>
              </w:rPr>
              <w:t>P</w:t>
            </w:r>
            <w:r w:rsidR="002F4D13" w:rsidRPr="00F86A17">
              <w:rPr>
                <w:rStyle w:val="cf01"/>
                <w:rFonts w:ascii="Times New Roman" w:hAnsi="Times New Roman" w:cs="Times New Roman"/>
                <w:sz w:val="16"/>
                <w:szCs w:val="16"/>
              </w:rPr>
              <w:t>roportion of social assistance beneficiaries</w:t>
            </w:r>
            <w:r w:rsidR="002F4D13">
              <w:rPr>
                <w:rStyle w:val="cf01"/>
                <w:rFonts w:ascii="Times New Roman" w:hAnsi="Times New Roman" w:cs="Times New Roman"/>
                <w:sz w:val="16"/>
                <w:szCs w:val="16"/>
              </w:rPr>
              <w:t xml:space="preserve"> who</w:t>
            </w:r>
            <w:r w:rsidR="002F4D13" w:rsidRPr="00F86A17">
              <w:rPr>
                <w:rStyle w:val="cf01"/>
                <w:rFonts w:ascii="Times New Roman" w:hAnsi="Times New Roman" w:cs="Times New Roman"/>
                <w:sz w:val="16"/>
                <w:szCs w:val="16"/>
              </w:rPr>
              <w:t xml:space="preserve"> receive cash transfer</w:t>
            </w:r>
            <w:r w:rsidR="002F4D13">
              <w:rPr>
                <w:rStyle w:val="cf01"/>
                <w:rFonts w:ascii="Times New Roman" w:hAnsi="Times New Roman" w:cs="Times New Roman"/>
                <w:sz w:val="16"/>
                <w:szCs w:val="16"/>
              </w:rPr>
              <w:t>s</w:t>
            </w:r>
            <w:r w:rsidR="002F4D13" w:rsidRPr="00F86A17">
              <w:rPr>
                <w:rStyle w:val="cf01"/>
                <w:rFonts w:ascii="Times New Roman" w:hAnsi="Times New Roman" w:cs="Times New Roman"/>
                <w:sz w:val="16"/>
                <w:szCs w:val="16"/>
              </w:rPr>
              <w:t xml:space="preserve"> through digital means</w:t>
            </w:r>
          </w:p>
          <w:p w14:paraId="4DC8F8EE" w14:textId="7FD1515D" w:rsidR="00EE05E5" w:rsidRPr="00AB28A6" w:rsidRDefault="00EE05E5" w:rsidP="002F4D13">
            <w:pPr>
              <w:rPr>
                <w:color w:val="000000"/>
                <w:sz w:val="16"/>
                <w:szCs w:val="16"/>
              </w:rPr>
            </w:pPr>
            <w:r w:rsidRPr="003535AC">
              <w:rPr>
                <w:i/>
                <w:iCs/>
                <w:color w:val="000000"/>
                <w:sz w:val="16"/>
                <w:szCs w:val="16"/>
              </w:rPr>
              <w:t>Baseline:</w:t>
            </w:r>
            <w:r w:rsidRPr="00623014">
              <w:rPr>
                <w:color w:val="000000"/>
                <w:sz w:val="16"/>
                <w:szCs w:val="16"/>
              </w:rPr>
              <w:t xml:space="preserve"> </w:t>
            </w:r>
            <w:r w:rsidR="00C50E3C">
              <w:rPr>
                <w:color w:val="000000"/>
                <w:sz w:val="16"/>
                <w:szCs w:val="16"/>
              </w:rPr>
              <w:t>3</w:t>
            </w:r>
            <w:r w:rsidR="00BD1AD4">
              <w:rPr>
                <w:color w:val="000000"/>
                <w:sz w:val="16"/>
                <w:szCs w:val="16"/>
              </w:rPr>
              <w:t>%</w:t>
            </w:r>
          </w:p>
          <w:p w14:paraId="3202A059" w14:textId="1AE6062F" w:rsidR="00EE05E5" w:rsidRPr="00AB28A6" w:rsidRDefault="00EE05E5" w:rsidP="002F4D13">
            <w:pPr>
              <w:rPr>
                <w:color w:val="000000"/>
                <w:sz w:val="16"/>
                <w:szCs w:val="16"/>
              </w:rPr>
            </w:pPr>
            <w:r w:rsidRPr="003535AC">
              <w:rPr>
                <w:i/>
                <w:iCs/>
                <w:color w:val="000000"/>
                <w:sz w:val="16"/>
                <w:szCs w:val="16"/>
              </w:rPr>
              <w:t>Target:</w:t>
            </w:r>
            <w:r w:rsidR="002F4D13">
              <w:rPr>
                <w:color w:val="000000"/>
                <w:sz w:val="16"/>
                <w:szCs w:val="16"/>
              </w:rPr>
              <w:t xml:space="preserve"> 5</w:t>
            </w:r>
            <w:r w:rsidR="00C50E3C">
              <w:rPr>
                <w:color w:val="000000"/>
                <w:sz w:val="16"/>
                <w:szCs w:val="16"/>
              </w:rPr>
              <w:t>0</w:t>
            </w:r>
            <w:r w:rsidR="00BD1AD4">
              <w:rPr>
                <w:color w:val="000000"/>
                <w:sz w:val="16"/>
                <w:szCs w:val="16"/>
              </w:rPr>
              <w:t>%</w:t>
            </w:r>
            <w:r w:rsidR="00FA0897">
              <w:rPr>
                <w:color w:val="000000"/>
                <w:sz w:val="16"/>
                <w:szCs w:val="16"/>
              </w:rPr>
              <w:t xml:space="preserve"> (disaggregated by gender)</w:t>
            </w:r>
          </w:p>
          <w:p w14:paraId="2838BAD1" w14:textId="19768278" w:rsidR="00926534" w:rsidRPr="00AB28A6" w:rsidRDefault="00926534" w:rsidP="002F4D13">
            <w:pPr>
              <w:rPr>
                <w:b/>
                <w:bCs/>
                <w:color w:val="000000"/>
                <w:sz w:val="16"/>
                <w:szCs w:val="16"/>
              </w:rPr>
            </w:pPr>
            <w:r w:rsidRPr="003535AC">
              <w:rPr>
                <w:i/>
                <w:iCs/>
                <w:color w:val="000000"/>
                <w:sz w:val="16"/>
                <w:szCs w:val="16"/>
              </w:rPr>
              <w:t xml:space="preserve">Data </w:t>
            </w:r>
            <w:r w:rsidR="008C4D9B" w:rsidRPr="003535AC">
              <w:rPr>
                <w:i/>
                <w:iCs/>
                <w:color w:val="000000"/>
                <w:sz w:val="16"/>
                <w:szCs w:val="16"/>
              </w:rPr>
              <w:t>s</w:t>
            </w:r>
            <w:r w:rsidRPr="003535AC">
              <w:rPr>
                <w:i/>
                <w:iCs/>
                <w:color w:val="000000"/>
                <w:sz w:val="16"/>
                <w:szCs w:val="16"/>
              </w:rPr>
              <w:t>ource:</w:t>
            </w:r>
            <w:r w:rsidRPr="00AB28A6">
              <w:rPr>
                <w:b/>
                <w:bCs/>
                <w:color w:val="000000"/>
                <w:sz w:val="16"/>
                <w:szCs w:val="16"/>
              </w:rPr>
              <w:t xml:space="preserve"> </w:t>
            </w:r>
            <w:r w:rsidR="00B53FA5">
              <w:rPr>
                <w:sz w:val="16"/>
                <w:szCs w:val="16"/>
              </w:rPr>
              <w:t>MOLISA</w:t>
            </w:r>
          </w:p>
          <w:p w14:paraId="29CE40AA" w14:textId="77777777" w:rsidR="00EE05E5" w:rsidRPr="00AB28A6" w:rsidRDefault="00EE05E5" w:rsidP="00AB28A6">
            <w:pPr>
              <w:rPr>
                <w:color w:val="000000"/>
                <w:sz w:val="16"/>
                <w:szCs w:val="16"/>
              </w:rPr>
            </w:pPr>
          </w:p>
          <w:p w14:paraId="6893746D" w14:textId="727805C4" w:rsidR="00EE05E5" w:rsidRPr="00AB28A6" w:rsidRDefault="00EE05E5" w:rsidP="00AB28A6">
            <w:pPr>
              <w:rPr>
                <w:color w:val="000000"/>
                <w:sz w:val="16"/>
                <w:szCs w:val="16"/>
              </w:rPr>
            </w:pPr>
            <w:r w:rsidRPr="003535AC">
              <w:rPr>
                <w:b/>
                <w:bCs/>
                <w:i/>
                <w:iCs/>
                <w:color w:val="000000"/>
                <w:sz w:val="16"/>
                <w:szCs w:val="16"/>
              </w:rPr>
              <w:t>Indicator 1.3.3:</w:t>
            </w:r>
            <w:r w:rsidRPr="00AB28A6">
              <w:rPr>
                <w:b/>
                <w:bCs/>
                <w:color w:val="000000"/>
                <w:sz w:val="16"/>
                <w:szCs w:val="16"/>
              </w:rPr>
              <w:t xml:space="preserve"> </w:t>
            </w:r>
            <w:r w:rsidRPr="00AB28A6">
              <w:rPr>
                <w:color w:val="000000"/>
                <w:sz w:val="16"/>
                <w:szCs w:val="16"/>
              </w:rPr>
              <w:t>Number of innovative</w:t>
            </w:r>
            <w:r w:rsidR="007E5D8D" w:rsidRPr="00AB28A6">
              <w:rPr>
                <w:color w:val="000000"/>
                <w:sz w:val="16"/>
                <w:szCs w:val="16"/>
              </w:rPr>
              <w:t xml:space="preserve">, </w:t>
            </w:r>
            <w:r w:rsidRPr="00AB28A6">
              <w:rPr>
                <w:color w:val="000000"/>
                <w:sz w:val="16"/>
                <w:szCs w:val="16"/>
              </w:rPr>
              <w:t>shock-</w:t>
            </w:r>
            <w:r w:rsidR="00515E08" w:rsidRPr="00AB28A6">
              <w:rPr>
                <w:color w:val="000000"/>
                <w:sz w:val="16"/>
                <w:szCs w:val="16"/>
              </w:rPr>
              <w:t>responsive</w:t>
            </w:r>
            <w:r w:rsidR="007E5D8D" w:rsidRPr="00AB28A6">
              <w:rPr>
                <w:color w:val="000000"/>
                <w:sz w:val="16"/>
                <w:szCs w:val="16"/>
              </w:rPr>
              <w:t xml:space="preserve"> and inclusive</w:t>
            </w:r>
            <w:r w:rsidRPr="00AB28A6">
              <w:rPr>
                <w:color w:val="000000"/>
                <w:sz w:val="16"/>
                <w:szCs w:val="16"/>
              </w:rPr>
              <w:t xml:space="preserve"> solutions for reforming social assistance policy and programme</w:t>
            </w:r>
            <w:r w:rsidR="00EF299B">
              <w:rPr>
                <w:color w:val="000000"/>
                <w:sz w:val="16"/>
                <w:szCs w:val="16"/>
              </w:rPr>
              <w:t xml:space="preserve"> </w:t>
            </w:r>
            <w:r w:rsidRPr="00AB28A6">
              <w:rPr>
                <w:color w:val="000000"/>
                <w:sz w:val="16"/>
                <w:szCs w:val="16"/>
              </w:rPr>
              <w:t>frameworks adopted</w:t>
            </w:r>
          </w:p>
          <w:p w14:paraId="7BE65C0D" w14:textId="56FED995" w:rsidR="00EE05E5" w:rsidRPr="00AB28A6" w:rsidRDefault="00EE05E5" w:rsidP="00AB28A6">
            <w:pPr>
              <w:rPr>
                <w:color w:val="000000"/>
                <w:sz w:val="16"/>
                <w:szCs w:val="16"/>
              </w:rPr>
            </w:pPr>
            <w:r w:rsidRPr="003535AC">
              <w:rPr>
                <w:i/>
                <w:iCs/>
                <w:color w:val="000000"/>
                <w:sz w:val="16"/>
                <w:szCs w:val="16"/>
              </w:rPr>
              <w:t>Baseline</w:t>
            </w:r>
            <w:r w:rsidRPr="00AB28A6">
              <w:rPr>
                <w:color w:val="000000"/>
                <w:sz w:val="16"/>
                <w:szCs w:val="16"/>
              </w:rPr>
              <w:t xml:space="preserve">: </w:t>
            </w:r>
            <w:r w:rsidR="00724235">
              <w:rPr>
                <w:color w:val="000000"/>
                <w:sz w:val="16"/>
                <w:szCs w:val="16"/>
              </w:rPr>
              <w:t>0</w:t>
            </w:r>
            <w:r w:rsidR="00724235" w:rsidRPr="00AB28A6">
              <w:rPr>
                <w:color w:val="000000"/>
                <w:sz w:val="16"/>
                <w:szCs w:val="16"/>
              </w:rPr>
              <w:t xml:space="preserve"> </w:t>
            </w:r>
          </w:p>
          <w:p w14:paraId="00F5A324" w14:textId="09EE0F56" w:rsidR="00AB7069" w:rsidRPr="00AB28A6" w:rsidRDefault="00EE05E5" w:rsidP="00AB28A6">
            <w:pPr>
              <w:rPr>
                <w:color w:val="000000"/>
                <w:sz w:val="16"/>
                <w:szCs w:val="16"/>
              </w:rPr>
            </w:pPr>
            <w:r w:rsidRPr="003535AC">
              <w:rPr>
                <w:i/>
                <w:iCs/>
                <w:color w:val="000000"/>
                <w:sz w:val="16"/>
                <w:szCs w:val="16"/>
              </w:rPr>
              <w:t>Target:</w:t>
            </w:r>
            <w:r w:rsidRPr="00AB28A6">
              <w:rPr>
                <w:color w:val="000000"/>
                <w:sz w:val="16"/>
                <w:szCs w:val="16"/>
              </w:rPr>
              <w:t xml:space="preserve">  2 </w:t>
            </w:r>
          </w:p>
          <w:p w14:paraId="2440D45A" w14:textId="70A6604B" w:rsidR="00B628C2" w:rsidRPr="00AB28A6" w:rsidRDefault="001559CE" w:rsidP="00AB28A6">
            <w:pPr>
              <w:rPr>
                <w:sz w:val="16"/>
                <w:szCs w:val="16"/>
              </w:rPr>
            </w:pPr>
            <w:r w:rsidRPr="003535AC">
              <w:rPr>
                <w:i/>
                <w:iCs/>
                <w:sz w:val="16"/>
                <w:szCs w:val="16"/>
              </w:rPr>
              <w:t xml:space="preserve">Data </w:t>
            </w:r>
            <w:r w:rsidR="00F970D1" w:rsidRPr="003535AC">
              <w:rPr>
                <w:i/>
                <w:iCs/>
                <w:sz w:val="16"/>
                <w:szCs w:val="16"/>
              </w:rPr>
              <w:t>s</w:t>
            </w:r>
            <w:r w:rsidRPr="003535AC">
              <w:rPr>
                <w:i/>
                <w:iCs/>
                <w:sz w:val="16"/>
                <w:szCs w:val="16"/>
              </w:rPr>
              <w:t>ource:</w:t>
            </w:r>
            <w:r w:rsidRPr="00AB28A6">
              <w:rPr>
                <w:sz w:val="16"/>
                <w:szCs w:val="16"/>
              </w:rPr>
              <w:t xml:space="preserve"> </w:t>
            </w:r>
            <w:r w:rsidR="00B53FA5">
              <w:rPr>
                <w:sz w:val="16"/>
                <w:szCs w:val="16"/>
              </w:rPr>
              <w:t>MOLISA</w:t>
            </w:r>
          </w:p>
        </w:tc>
        <w:tc>
          <w:tcPr>
            <w:tcW w:w="704" w:type="pct"/>
          </w:tcPr>
          <w:p w14:paraId="1E324FA4" w14:textId="77777777" w:rsidR="003406DA" w:rsidRPr="008F62AE" w:rsidRDefault="003406DA" w:rsidP="000336F1">
            <w:pPr>
              <w:pStyle w:val="ListParagraph"/>
              <w:numPr>
                <w:ilvl w:val="0"/>
                <w:numId w:val="7"/>
              </w:numPr>
              <w:ind w:left="240" w:hanging="180"/>
              <w:contextualSpacing/>
              <w:rPr>
                <w:sz w:val="16"/>
                <w:szCs w:val="16"/>
              </w:rPr>
            </w:pPr>
            <w:r w:rsidRPr="008F62AE">
              <w:rPr>
                <w:sz w:val="16"/>
                <w:szCs w:val="16"/>
              </w:rPr>
              <w:lastRenderedPageBreak/>
              <w:t xml:space="preserve">National Assembly agencies  </w:t>
            </w:r>
          </w:p>
          <w:p w14:paraId="62BE6A1A" w14:textId="6265F0F6" w:rsidR="003406DA" w:rsidRDefault="00345F1F" w:rsidP="000336F1">
            <w:pPr>
              <w:pStyle w:val="ListParagraph"/>
              <w:numPr>
                <w:ilvl w:val="0"/>
                <w:numId w:val="7"/>
              </w:numPr>
              <w:ind w:left="240" w:hanging="180"/>
              <w:contextualSpacing/>
              <w:rPr>
                <w:sz w:val="16"/>
                <w:szCs w:val="16"/>
              </w:rPr>
            </w:pPr>
            <w:r>
              <w:rPr>
                <w:sz w:val="16"/>
                <w:szCs w:val="16"/>
              </w:rPr>
              <w:t>MPI</w:t>
            </w:r>
          </w:p>
          <w:p w14:paraId="4517CC92" w14:textId="77777777" w:rsidR="003406DA" w:rsidRDefault="003406DA" w:rsidP="000336F1">
            <w:pPr>
              <w:pStyle w:val="ListParagraph"/>
              <w:numPr>
                <w:ilvl w:val="0"/>
                <w:numId w:val="7"/>
              </w:numPr>
              <w:ind w:left="240" w:hanging="180"/>
              <w:contextualSpacing/>
              <w:rPr>
                <w:sz w:val="16"/>
                <w:szCs w:val="16"/>
              </w:rPr>
            </w:pPr>
            <w:r w:rsidRPr="008F62AE">
              <w:rPr>
                <w:sz w:val="16"/>
                <w:szCs w:val="16"/>
              </w:rPr>
              <w:t>Ministry of Finance</w:t>
            </w:r>
          </w:p>
          <w:p w14:paraId="4DD97B85" w14:textId="23D5C5DC" w:rsidR="003406DA" w:rsidRPr="008F62AE" w:rsidRDefault="003406DA" w:rsidP="000336F1">
            <w:pPr>
              <w:pStyle w:val="ListParagraph"/>
              <w:numPr>
                <w:ilvl w:val="0"/>
                <w:numId w:val="7"/>
              </w:numPr>
              <w:ind w:left="240" w:hanging="180"/>
              <w:contextualSpacing/>
              <w:rPr>
                <w:sz w:val="16"/>
                <w:szCs w:val="16"/>
              </w:rPr>
            </w:pPr>
            <w:r w:rsidRPr="008F62AE">
              <w:rPr>
                <w:sz w:val="16"/>
                <w:szCs w:val="16"/>
              </w:rPr>
              <w:t>Committee for Ethnic Minority Affairs</w:t>
            </w:r>
          </w:p>
          <w:p w14:paraId="3662F86E" w14:textId="05EA5952" w:rsidR="003406DA" w:rsidRDefault="003406DA" w:rsidP="000336F1">
            <w:pPr>
              <w:pStyle w:val="ListParagraph"/>
              <w:numPr>
                <w:ilvl w:val="0"/>
                <w:numId w:val="7"/>
              </w:numPr>
              <w:ind w:left="240" w:hanging="180"/>
              <w:contextualSpacing/>
              <w:rPr>
                <w:sz w:val="16"/>
                <w:szCs w:val="16"/>
              </w:rPr>
            </w:pPr>
            <w:r w:rsidRPr="008F62AE">
              <w:rPr>
                <w:sz w:val="16"/>
                <w:szCs w:val="16"/>
              </w:rPr>
              <w:t>Ministry of Labour, Invalids and Social Affairs</w:t>
            </w:r>
            <w:r>
              <w:rPr>
                <w:sz w:val="16"/>
                <w:szCs w:val="16"/>
              </w:rPr>
              <w:t xml:space="preserve"> (MOLISA)</w:t>
            </w:r>
          </w:p>
          <w:p w14:paraId="2B6485C5" w14:textId="5B145738" w:rsidR="003406DA" w:rsidRPr="008F62AE" w:rsidRDefault="003406DA" w:rsidP="000336F1">
            <w:pPr>
              <w:pStyle w:val="ListParagraph"/>
              <w:numPr>
                <w:ilvl w:val="0"/>
                <w:numId w:val="7"/>
              </w:numPr>
              <w:ind w:left="240" w:hanging="180"/>
              <w:contextualSpacing/>
              <w:rPr>
                <w:sz w:val="16"/>
                <w:szCs w:val="16"/>
              </w:rPr>
            </w:pPr>
            <w:r w:rsidRPr="008F62AE">
              <w:rPr>
                <w:sz w:val="16"/>
                <w:szCs w:val="16"/>
              </w:rPr>
              <w:t>Ministry of Justice</w:t>
            </w:r>
          </w:p>
          <w:p w14:paraId="4A6C91FC" w14:textId="77777777" w:rsidR="003406DA" w:rsidRPr="008F62AE" w:rsidRDefault="003406DA" w:rsidP="000336F1">
            <w:pPr>
              <w:ind w:left="240" w:hanging="180"/>
              <w:rPr>
                <w:sz w:val="16"/>
                <w:szCs w:val="16"/>
              </w:rPr>
            </w:pPr>
          </w:p>
          <w:p w14:paraId="42294BF6" w14:textId="76D34234" w:rsidR="003406DA" w:rsidRPr="00E84A5D" w:rsidRDefault="003406DA" w:rsidP="000336F1">
            <w:pPr>
              <w:pStyle w:val="ListParagraph"/>
              <w:numPr>
                <w:ilvl w:val="0"/>
                <w:numId w:val="7"/>
              </w:numPr>
              <w:ind w:left="240" w:hanging="180"/>
              <w:contextualSpacing/>
              <w:rPr>
                <w:sz w:val="16"/>
                <w:szCs w:val="16"/>
              </w:rPr>
            </w:pPr>
            <w:r w:rsidRPr="008F62AE">
              <w:rPr>
                <w:sz w:val="16"/>
                <w:szCs w:val="16"/>
              </w:rPr>
              <w:t>Provinces</w:t>
            </w:r>
            <w:r>
              <w:rPr>
                <w:sz w:val="16"/>
                <w:szCs w:val="16"/>
              </w:rPr>
              <w:t xml:space="preserve">, </w:t>
            </w:r>
            <w:r w:rsidRPr="00E84A5D">
              <w:rPr>
                <w:sz w:val="16"/>
                <w:szCs w:val="16"/>
              </w:rPr>
              <w:t>ethnic minority women businesses</w:t>
            </w:r>
            <w:r w:rsidR="00CF7778">
              <w:rPr>
                <w:sz w:val="16"/>
                <w:szCs w:val="16"/>
              </w:rPr>
              <w:t>,</w:t>
            </w:r>
            <w:r w:rsidRPr="00E84A5D">
              <w:rPr>
                <w:sz w:val="16"/>
                <w:szCs w:val="16"/>
              </w:rPr>
              <w:t xml:space="preserve"> private enterprises</w:t>
            </w:r>
            <w:r w:rsidR="00CF7778">
              <w:rPr>
                <w:sz w:val="16"/>
                <w:szCs w:val="16"/>
              </w:rPr>
              <w:t xml:space="preserve">, </w:t>
            </w:r>
            <w:r w:rsidRPr="00E84A5D">
              <w:rPr>
                <w:sz w:val="16"/>
                <w:szCs w:val="16"/>
              </w:rPr>
              <w:t xml:space="preserve">multi-partner platforms. </w:t>
            </w:r>
          </w:p>
          <w:p w14:paraId="4553E6EC" w14:textId="77777777" w:rsidR="003406DA" w:rsidRPr="008F62AE" w:rsidRDefault="003406DA" w:rsidP="000336F1">
            <w:pPr>
              <w:ind w:left="240" w:hanging="180"/>
              <w:rPr>
                <w:sz w:val="16"/>
                <w:szCs w:val="16"/>
              </w:rPr>
            </w:pPr>
          </w:p>
          <w:p w14:paraId="41014651" w14:textId="75D1D386" w:rsidR="00CF7778" w:rsidRDefault="00345F1F" w:rsidP="00CF7778">
            <w:pPr>
              <w:pStyle w:val="ListParagraph"/>
              <w:numPr>
                <w:ilvl w:val="0"/>
                <w:numId w:val="7"/>
              </w:numPr>
              <w:ind w:left="240" w:hanging="180"/>
              <w:contextualSpacing/>
              <w:rPr>
                <w:sz w:val="16"/>
                <w:szCs w:val="16"/>
              </w:rPr>
            </w:pPr>
            <w:r>
              <w:rPr>
                <w:sz w:val="16"/>
                <w:szCs w:val="16"/>
              </w:rPr>
              <w:t>ILO</w:t>
            </w:r>
          </w:p>
          <w:p w14:paraId="13052FBE" w14:textId="37C9081F" w:rsidR="003406DA" w:rsidRPr="00CF7778" w:rsidRDefault="003406DA" w:rsidP="00CF7778">
            <w:pPr>
              <w:pStyle w:val="ListParagraph"/>
              <w:numPr>
                <w:ilvl w:val="0"/>
                <w:numId w:val="7"/>
              </w:numPr>
              <w:ind w:left="240" w:hanging="180"/>
              <w:contextualSpacing/>
              <w:rPr>
                <w:sz w:val="16"/>
                <w:szCs w:val="16"/>
              </w:rPr>
            </w:pPr>
            <w:r w:rsidRPr="00CF7778">
              <w:rPr>
                <w:sz w:val="16"/>
                <w:szCs w:val="16"/>
              </w:rPr>
              <w:t>U</w:t>
            </w:r>
            <w:r w:rsidR="00CF7778">
              <w:rPr>
                <w:sz w:val="16"/>
                <w:szCs w:val="16"/>
              </w:rPr>
              <w:t>nited Nations Industrial Development Organization</w:t>
            </w:r>
          </w:p>
          <w:p w14:paraId="1654DF30" w14:textId="565F941A" w:rsidR="003406DA" w:rsidRDefault="003406DA" w:rsidP="000336F1">
            <w:pPr>
              <w:pStyle w:val="ListParagraph"/>
              <w:numPr>
                <w:ilvl w:val="0"/>
                <w:numId w:val="7"/>
              </w:numPr>
              <w:ind w:left="240" w:hanging="180"/>
              <w:contextualSpacing/>
              <w:rPr>
                <w:sz w:val="16"/>
                <w:szCs w:val="16"/>
              </w:rPr>
            </w:pPr>
            <w:r w:rsidRPr="008F62AE">
              <w:rPr>
                <w:sz w:val="16"/>
                <w:szCs w:val="16"/>
              </w:rPr>
              <w:t>I</w:t>
            </w:r>
            <w:r w:rsidR="00F763C2">
              <w:rPr>
                <w:sz w:val="16"/>
                <w:szCs w:val="16"/>
              </w:rPr>
              <w:t>nternational Organization for Migration</w:t>
            </w:r>
            <w:r w:rsidR="00345F1F">
              <w:rPr>
                <w:sz w:val="16"/>
                <w:szCs w:val="16"/>
              </w:rPr>
              <w:t xml:space="preserve"> (IOM)</w:t>
            </w:r>
          </w:p>
          <w:p w14:paraId="5392E5A0" w14:textId="77777777" w:rsidR="003406DA" w:rsidRDefault="003406DA" w:rsidP="000336F1">
            <w:pPr>
              <w:pStyle w:val="ListParagraph"/>
              <w:numPr>
                <w:ilvl w:val="0"/>
                <w:numId w:val="7"/>
              </w:numPr>
              <w:ind w:left="240" w:hanging="180"/>
              <w:contextualSpacing/>
              <w:rPr>
                <w:sz w:val="16"/>
                <w:szCs w:val="16"/>
              </w:rPr>
            </w:pPr>
            <w:r w:rsidRPr="008F62AE">
              <w:rPr>
                <w:sz w:val="16"/>
                <w:szCs w:val="16"/>
              </w:rPr>
              <w:t>UNICEF</w:t>
            </w:r>
          </w:p>
          <w:p w14:paraId="03454849" w14:textId="3A751190" w:rsidR="003406DA" w:rsidRDefault="003406DA" w:rsidP="000336F1">
            <w:pPr>
              <w:pStyle w:val="ListParagraph"/>
              <w:numPr>
                <w:ilvl w:val="0"/>
                <w:numId w:val="7"/>
              </w:numPr>
              <w:ind w:left="240" w:hanging="180"/>
              <w:contextualSpacing/>
              <w:rPr>
                <w:sz w:val="16"/>
                <w:szCs w:val="16"/>
              </w:rPr>
            </w:pPr>
            <w:r w:rsidRPr="00E84A5D">
              <w:rPr>
                <w:sz w:val="16"/>
                <w:szCs w:val="16"/>
              </w:rPr>
              <w:t>UN</w:t>
            </w:r>
            <w:r w:rsidR="00F763C2">
              <w:rPr>
                <w:sz w:val="16"/>
                <w:szCs w:val="16"/>
              </w:rPr>
              <w:t xml:space="preserve"> </w:t>
            </w:r>
            <w:r w:rsidRPr="00E84A5D">
              <w:rPr>
                <w:sz w:val="16"/>
                <w:szCs w:val="16"/>
              </w:rPr>
              <w:t>W</w:t>
            </w:r>
            <w:r w:rsidR="00F763C2">
              <w:rPr>
                <w:sz w:val="16"/>
                <w:szCs w:val="16"/>
              </w:rPr>
              <w:t>omen</w:t>
            </w:r>
          </w:p>
          <w:p w14:paraId="3ECEBB4F" w14:textId="13F2DAFC" w:rsidR="003406DA" w:rsidRPr="00E84A5D" w:rsidRDefault="003406DA" w:rsidP="000336F1">
            <w:pPr>
              <w:pStyle w:val="ListParagraph"/>
              <w:numPr>
                <w:ilvl w:val="0"/>
                <w:numId w:val="7"/>
              </w:numPr>
              <w:ind w:left="240" w:hanging="180"/>
              <w:contextualSpacing/>
              <w:rPr>
                <w:sz w:val="16"/>
                <w:szCs w:val="16"/>
              </w:rPr>
            </w:pPr>
            <w:r w:rsidRPr="00E84A5D">
              <w:rPr>
                <w:sz w:val="16"/>
                <w:szCs w:val="16"/>
              </w:rPr>
              <w:t>UNEP</w:t>
            </w:r>
          </w:p>
          <w:p w14:paraId="1BF49BCB" w14:textId="77777777" w:rsidR="003406DA" w:rsidRPr="008F62AE" w:rsidRDefault="003406DA" w:rsidP="000336F1">
            <w:pPr>
              <w:ind w:left="240" w:hanging="180"/>
              <w:rPr>
                <w:sz w:val="16"/>
                <w:szCs w:val="16"/>
              </w:rPr>
            </w:pPr>
          </w:p>
          <w:p w14:paraId="12098946" w14:textId="77777777" w:rsidR="003406DA" w:rsidRPr="008F62AE" w:rsidRDefault="003406DA" w:rsidP="000336F1">
            <w:pPr>
              <w:pStyle w:val="ListParagraph"/>
              <w:numPr>
                <w:ilvl w:val="0"/>
                <w:numId w:val="7"/>
              </w:numPr>
              <w:ind w:left="240" w:hanging="180"/>
              <w:contextualSpacing/>
              <w:rPr>
                <w:sz w:val="16"/>
                <w:szCs w:val="16"/>
              </w:rPr>
            </w:pPr>
            <w:r w:rsidRPr="008F62AE">
              <w:rPr>
                <w:sz w:val="16"/>
                <w:szCs w:val="16"/>
              </w:rPr>
              <w:t>Research institutions, Fulbright University</w:t>
            </w:r>
          </w:p>
          <w:p w14:paraId="506E7F28" w14:textId="77777777" w:rsidR="003406DA" w:rsidRPr="00DD3B45" w:rsidRDefault="003406DA" w:rsidP="000336F1">
            <w:pPr>
              <w:pStyle w:val="ListParagraph"/>
              <w:numPr>
                <w:ilvl w:val="0"/>
                <w:numId w:val="7"/>
              </w:numPr>
              <w:ind w:left="240" w:hanging="180"/>
              <w:contextualSpacing/>
              <w:rPr>
                <w:color w:val="000000"/>
                <w:sz w:val="16"/>
                <w:szCs w:val="16"/>
                <w:lang w:val="en-GB"/>
              </w:rPr>
            </w:pPr>
            <w:r w:rsidRPr="00E84A5D">
              <w:rPr>
                <w:color w:val="000000"/>
                <w:sz w:val="16"/>
                <w:szCs w:val="16"/>
                <w:lang w:val="en-GB"/>
              </w:rPr>
              <w:t>Embassy of Canada</w:t>
            </w:r>
            <w:r w:rsidRPr="0084021D">
              <w:rPr>
                <w:color w:val="000000"/>
                <w:sz w:val="16"/>
                <w:szCs w:val="16"/>
                <w:lang w:val="en-GB"/>
              </w:rPr>
              <w:t xml:space="preserve"> </w:t>
            </w:r>
          </w:p>
          <w:p w14:paraId="2440D45B" w14:textId="35EC76EE" w:rsidR="000C6A7E" w:rsidRPr="00672292" w:rsidRDefault="003406DA" w:rsidP="00672292">
            <w:pPr>
              <w:pStyle w:val="ListParagraph"/>
              <w:numPr>
                <w:ilvl w:val="0"/>
                <w:numId w:val="7"/>
              </w:numPr>
              <w:ind w:left="240" w:hanging="180"/>
              <w:contextualSpacing/>
              <w:rPr>
                <w:sz w:val="16"/>
                <w:szCs w:val="16"/>
              </w:rPr>
            </w:pPr>
            <w:r w:rsidRPr="00DD3B45">
              <w:rPr>
                <w:color w:val="000000"/>
                <w:sz w:val="16"/>
                <w:szCs w:val="16"/>
                <w:lang w:val="en-GB"/>
              </w:rPr>
              <w:t>S</w:t>
            </w:r>
            <w:r w:rsidR="00D4148C">
              <w:rPr>
                <w:color w:val="000000"/>
                <w:sz w:val="16"/>
                <w:szCs w:val="16"/>
                <w:lang w:val="en-GB"/>
              </w:rPr>
              <w:t xml:space="preserve">ustainable </w:t>
            </w:r>
            <w:r w:rsidRPr="00DD3B45">
              <w:rPr>
                <w:color w:val="000000"/>
                <w:sz w:val="16"/>
                <w:szCs w:val="16"/>
                <w:lang w:val="en-GB"/>
              </w:rPr>
              <w:t>D</w:t>
            </w:r>
            <w:r w:rsidR="00D4148C">
              <w:rPr>
                <w:color w:val="000000"/>
                <w:sz w:val="16"/>
                <w:szCs w:val="16"/>
                <w:lang w:val="en-GB"/>
              </w:rPr>
              <w:t xml:space="preserve">evelopment </w:t>
            </w:r>
            <w:r w:rsidRPr="00DD3B45">
              <w:rPr>
                <w:color w:val="000000"/>
                <w:sz w:val="16"/>
                <w:szCs w:val="16"/>
                <w:lang w:val="en-GB"/>
              </w:rPr>
              <w:t>G</w:t>
            </w:r>
            <w:r w:rsidR="00D4148C">
              <w:rPr>
                <w:color w:val="000000"/>
                <w:sz w:val="16"/>
                <w:szCs w:val="16"/>
                <w:lang w:val="en-GB"/>
              </w:rPr>
              <w:t>oal</w:t>
            </w:r>
            <w:r w:rsidR="005C42FF">
              <w:rPr>
                <w:color w:val="000000"/>
                <w:sz w:val="16"/>
                <w:szCs w:val="16"/>
                <w:lang w:val="en-GB"/>
              </w:rPr>
              <w:t>s</w:t>
            </w:r>
            <w:r w:rsidRPr="00DD3B45">
              <w:rPr>
                <w:color w:val="000000"/>
                <w:sz w:val="16"/>
                <w:szCs w:val="16"/>
                <w:lang w:val="en-GB"/>
              </w:rPr>
              <w:t xml:space="preserve"> Fund</w:t>
            </w:r>
          </w:p>
        </w:tc>
        <w:tc>
          <w:tcPr>
            <w:tcW w:w="615" w:type="pct"/>
            <w:tcMar>
              <w:top w:w="15" w:type="dxa"/>
              <w:left w:w="108" w:type="dxa"/>
              <w:bottom w:w="0" w:type="dxa"/>
              <w:right w:w="108" w:type="dxa"/>
            </w:tcMar>
          </w:tcPr>
          <w:p w14:paraId="1C75EB86" w14:textId="337144D7" w:rsidR="00541AAD" w:rsidRPr="00AB28A6" w:rsidRDefault="00541AAD" w:rsidP="00F94080">
            <w:pPr>
              <w:rPr>
                <w:color w:val="000000"/>
                <w:sz w:val="16"/>
                <w:szCs w:val="16"/>
                <w:lang w:val="en-GB"/>
              </w:rPr>
            </w:pPr>
            <w:r w:rsidRPr="00AB28A6">
              <w:rPr>
                <w:b/>
                <w:color w:val="000000"/>
                <w:sz w:val="16"/>
                <w:szCs w:val="16"/>
              </w:rPr>
              <w:t>Regular:</w:t>
            </w:r>
            <w:r>
              <w:rPr>
                <w:b/>
                <w:color w:val="000000"/>
                <w:sz w:val="16"/>
                <w:szCs w:val="16"/>
              </w:rPr>
              <w:t xml:space="preserve"> </w:t>
            </w:r>
            <w:r w:rsidR="00247333">
              <w:rPr>
                <w:b/>
                <w:color w:val="000000"/>
                <w:sz w:val="16"/>
                <w:szCs w:val="16"/>
              </w:rPr>
              <w:t>$</w:t>
            </w:r>
            <w:r>
              <w:rPr>
                <w:b/>
                <w:color w:val="000000"/>
                <w:sz w:val="16"/>
                <w:szCs w:val="16"/>
              </w:rPr>
              <w:t>1,800,000</w:t>
            </w:r>
          </w:p>
          <w:p w14:paraId="72D9371D" w14:textId="77777777" w:rsidR="00541AAD" w:rsidRPr="00AB28A6" w:rsidRDefault="00541AAD" w:rsidP="00D94148">
            <w:pPr>
              <w:jc w:val="right"/>
              <w:rPr>
                <w:b/>
                <w:color w:val="000000"/>
                <w:sz w:val="16"/>
                <w:szCs w:val="16"/>
              </w:rPr>
            </w:pPr>
          </w:p>
          <w:p w14:paraId="12243FA9" w14:textId="1B6AB7DC" w:rsidR="00541AAD" w:rsidRPr="00AB28A6" w:rsidRDefault="00541AAD" w:rsidP="00F94080">
            <w:pPr>
              <w:rPr>
                <w:color w:val="000000"/>
                <w:sz w:val="16"/>
                <w:szCs w:val="16"/>
                <w:lang w:val="en-GB"/>
              </w:rPr>
            </w:pPr>
            <w:r w:rsidRPr="00AB28A6">
              <w:rPr>
                <w:b/>
                <w:color w:val="000000"/>
                <w:sz w:val="16"/>
                <w:szCs w:val="16"/>
              </w:rPr>
              <w:t>Other:</w:t>
            </w:r>
            <w:r>
              <w:rPr>
                <w:b/>
                <w:color w:val="000000"/>
                <w:sz w:val="16"/>
                <w:szCs w:val="16"/>
              </w:rPr>
              <w:t xml:space="preserve"> </w:t>
            </w:r>
            <w:r w:rsidR="00247333">
              <w:rPr>
                <w:b/>
                <w:color w:val="000000"/>
                <w:sz w:val="16"/>
                <w:szCs w:val="16"/>
              </w:rPr>
              <w:t>$</w:t>
            </w:r>
            <w:r w:rsidRPr="008F5336">
              <w:rPr>
                <w:b/>
                <w:bCs/>
                <w:color w:val="000000"/>
                <w:sz w:val="16"/>
                <w:szCs w:val="16"/>
                <w:lang w:val="en-GB"/>
              </w:rPr>
              <w:t>1</w:t>
            </w:r>
            <w:r>
              <w:rPr>
                <w:b/>
                <w:bCs/>
                <w:color w:val="000000"/>
                <w:sz w:val="16"/>
                <w:szCs w:val="16"/>
                <w:lang w:val="en-GB"/>
              </w:rPr>
              <w:t>6</w:t>
            </w:r>
            <w:r w:rsidRPr="008F5336">
              <w:rPr>
                <w:b/>
                <w:bCs/>
                <w:color w:val="000000"/>
                <w:sz w:val="16"/>
                <w:szCs w:val="16"/>
                <w:lang w:val="en-GB"/>
              </w:rPr>
              <w:t>,08</w:t>
            </w:r>
            <w:r>
              <w:rPr>
                <w:b/>
                <w:bCs/>
                <w:color w:val="000000"/>
                <w:sz w:val="16"/>
                <w:szCs w:val="16"/>
                <w:lang w:val="en-GB"/>
              </w:rPr>
              <w:t>8</w:t>
            </w:r>
            <w:r w:rsidRPr="008F5336">
              <w:rPr>
                <w:b/>
                <w:bCs/>
                <w:color w:val="000000"/>
                <w:sz w:val="16"/>
                <w:szCs w:val="16"/>
                <w:lang w:val="en-GB"/>
              </w:rPr>
              <w:t>,</w:t>
            </w:r>
            <w:r>
              <w:rPr>
                <w:b/>
                <w:bCs/>
                <w:color w:val="000000"/>
                <w:sz w:val="16"/>
                <w:szCs w:val="16"/>
                <w:lang w:val="en-GB"/>
              </w:rPr>
              <w:t>34</w:t>
            </w:r>
            <w:r w:rsidRPr="008F5336">
              <w:rPr>
                <w:b/>
                <w:bCs/>
                <w:color w:val="000000"/>
                <w:sz w:val="16"/>
                <w:szCs w:val="16"/>
                <w:lang w:val="en-GB"/>
              </w:rPr>
              <w:t>0</w:t>
            </w:r>
          </w:p>
          <w:p w14:paraId="2440D45C" w14:textId="77777777" w:rsidR="00AB7069" w:rsidRPr="00AB28A6" w:rsidRDefault="00AB7069" w:rsidP="00AB28A6">
            <w:pPr>
              <w:rPr>
                <w:b/>
                <w:color w:val="000000"/>
                <w:sz w:val="16"/>
                <w:szCs w:val="16"/>
              </w:rPr>
            </w:pPr>
          </w:p>
        </w:tc>
      </w:tr>
      <w:tr w:rsidR="00CE6776" w:rsidRPr="00AB28A6" w14:paraId="63AB5413" w14:textId="77777777" w:rsidTr="6A43D0B9">
        <w:trPr>
          <w:trHeight w:val="25"/>
        </w:trPr>
        <w:tc>
          <w:tcPr>
            <w:tcW w:w="5000" w:type="pct"/>
            <w:gridSpan w:val="5"/>
            <w:shd w:val="clear" w:color="auto" w:fill="DBE5F1" w:themeFill="accent1" w:themeFillTint="33"/>
            <w:tcMar>
              <w:top w:w="72" w:type="dxa"/>
              <w:left w:w="144" w:type="dxa"/>
              <w:bottom w:w="72" w:type="dxa"/>
              <w:right w:w="144" w:type="dxa"/>
            </w:tcMar>
          </w:tcPr>
          <w:p w14:paraId="7EF04C48" w14:textId="44EB8CAA" w:rsidR="00CE6776" w:rsidRPr="00FA63DF" w:rsidRDefault="00CE6776" w:rsidP="00AB28A6">
            <w:pPr>
              <w:rPr>
                <w:bCs/>
                <w:sz w:val="16"/>
                <w:szCs w:val="16"/>
              </w:rPr>
            </w:pPr>
            <w:r w:rsidRPr="00AB28A6">
              <w:rPr>
                <w:b/>
                <w:bCs/>
                <w:color w:val="000000"/>
                <w:sz w:val="16"/>
                <w:szCs w:val="16"/>
                <w:lang w:val="en-GB"/>
              </w:rPr>
              <w:t xml:space="preserve">NATIONAL PRIORITY: </w:t>
            </w:r>
            <w:r w:rsidR="00FA63DF" w:rsidRPr="00235BEE">
              <w:rPr>
                <w:bCs/>
                <w:spacing w:val="4"/>
                <w:sz w:val="16"/>
                <w:szCs w:val="16"/>
              </w:rPr>
              <w:t>Effectively manage and use natural resources; enhance environmental protection and response to climate change; prevent, combat and mitigate natural disasters</w:t>
            </w:r>
          </w:p>
        </w:tc>
      </w:tr>
      <w:tr w:rsidR="00CE6776" w:rsidRPr="00AB28A6" w14:paraId="3183C9A9" w14:textId="77777777" w:rsidTr="6A43D0B9">
        <w:trPr>
          <w:trHeight w:val="124"/>
        </w:trPr>
        <w:tc>
          <w:tcPr>
            <w:tcW w:w="5000" w:type="pct"/>
            <w:gridSpan w:val="5"/>
            <w:shd w:val="clear" w:color="auto" w:fill="DBE5F1" w:themeFill="accent1" w:themeFillTint="33"/>
            <w:tcMar>
              <w:top w:w="72" w:type="dxa"/>
              <w:left w:w="144" w:type="dxa"/>
              <w:bottom w:w="72" w:type="dxa"/>
              <w:right w:w="144" w:type="dxa"/>
            </w:tcMar>
          </w:tcPr>
          <w:p w14:paraId="3EC548B9" w14:textId="61E0E1DE" w:rsidR="00CE6776" w:rsidRPr="00AB28A6" w:rsidRDefault="00CE6776" w:rsidP="00AB28A6">
            <w:pPr>
              <w:jc w:val="both"/>
              <w:rPr>
                <w:b/>
                <w:bCs/>
                <w:sz w:val="16"/>
                <w:szCs w:val="16"/>
              </w:rPr>
            </w:pPr>
            <w:r w:rsidRPr="00AB28A6">
              <w:rPr>
                <w:b/>
                <w:bCs/>
                <w:color w:val="000000"/>
                <w:sz w:val="16"/>
                <w:szCs w:val="16"/>
                <w:lang w:val="en-GB"/>
              </w:rPr>
              <w:t>COOPERATION FRAMEWORK</w:t>
            </w:r>
            <w:r w:rsidR="00932845" w:rsidRPr="00AB28A6">
              <w:rPr>
                <w:b/>
                <w:bCs/>
                <w:color w:val="000000"/>
                <w:sz w:val="16"/>
                <w:szCs w:val="16"/>
                <w:lang w:val="en-GB"/>
              </w:rPr>
              <w:t xml:space="preserve"> </w:t>
            </w:r>
            <w:r w:rsidRPr="00AB28A6">
              <w:rPr>
                <w:b/>
                <w:bCs/>
                <w:color w:val="000000"/>
                <w:sz w:val="16"/>
                <w:szCs w:val="16"/>
                <w:lang w:val="en-GB"/>
              </w:rPr>
              <w:t>OUTCOME INVOLVING UNDP</w:t>
            </w:r>
            <w:r w:rsidR="00F763C2">
              <w:rPr>
                <w:b/>
                <w:bCs/>
                <w:color w:val="000000"/>
                <w:sz w:val="16"/>
                <w:szCs w:val="16"/>
                <w:lang w:val="en-GB"/>
              </w:rPr>
              <w:t xml:space="preserve">: </w:t>
            </w:r>
            <w:r w:rsidR="008B2129">
              <w:rPr>
                <w:b/>
                <w:bCs/>
                <w:color w:val="000000"/>
                <w:sz w:val="16"/>
                <w:szCs w:val="16"/>
                <w:lang w:val="en-GB"/>
              </w:rPr>
              <w:t>Outcome</w:t>
            </w:r>
            <w:r w:rsidR="00F763C2">
              <w:rPr>
                <w:b/>
                <w:bCs/>
                <w:color w:val="000000"/>
                <w:sz w:val="16"/>
                <w:szCs w:val="16"/>
                <w:lang w:val="en-GB"/>
              </w:rPr>
              <w:t xml:space="preserve"> </w:t>
            </w:r>
            <w:r w:rsidR="00BD3C06" w:rsidRPr="00AB28A6">
              <w:rPr>
                <w:b/>
                <w:bCs/>
                <w:color w:val="000000"/>
                <w:sz w:val="16"/>
                <w:szCs w:val="16"/>
                <w:lang w:val="en-GB"/>
              </w:rPr>
              <w:t>2</w:t>
            </w:r>
            <w:r w:rsidR="00204C55">
              <w:rPr>
                <w:b/>
                <w:bCs/>
                <w:color w:val="000000"/>
                <w:sz w:val="16"/>
                <w:szCs w:val="16"/>
                <w:lang w:val="en-GB"/>
              </w:rPr>
              <w:t xml:space="preserve"> –</w:t>
            </w:r>
            <w:r w:rsidRPr="00AB28A6">
              <w:rPr>
                <w:color w:val="000000"/>
                <w:sz w:val="16"/>
                <w:szCs w:val="16"/>
                <w:lang w:val="en-GB"/>
              </w:rPr>
              <w:t xml:space="preserve"> </w:t>
            </w:r>
            <w:r w:rsidR="00060C7D" w:rsidRPr="00060C7D">
              <w:rPr>
                <w:b/>
                <w:bCs/>
                <w:sz w:val="16"/>
                <w:szCs w:val="16"/>
              </w:rPr>
              <w:t xml:space="preserve">People in Viet Nam, especially those at risk of being left behind, benefit </w:t>
            </w:r>
            <w:r w:rsidR="00A15D9E" w:rsidRPr="00060C7D">
              <w:rPr>
                <w:b/>
                <w:bCs/>
                <w:sz w:val="16"/>
                <w:szCs w:val="16"/>
              </w:rPr>
              <w:t>from</w:t>
            </w:r>
            <w:r w:rsidR="00060C7D" w:rsidRPr="00060C7D">
              <w:rPr>
                <w:b/>
                <w:bCs/>
                <w:sz w:val="16"/>
                <w:szCs w:val="16"/>
              </w:rPr>
              <w:t xml:space="preserve"> and contribute to </w:t>
            </w:r>
            <w:r w:rsidR="008C4D9B">
              <w:rPr>
                <w:b/>
                <w:bCs/>
                <w:sz w:val="16"/>
                <w:szCs w:val="16"/>
              </w:rPr>
              <w:t xml:space="preserve">a </w:t>
            </w:r>
            <w:r w:rsidR="00060C7D" w:rsidRPr="00060C7D">
              <w:rPr>
                <w:b/>
                <w:bCs/>
                <w:sz w:val="16"/>
                <w:szCs w:val="16"/>
              </w:rPr>
              <w:t>safer and cleaner environment resulting from Viet Nam’s effective mitigation and adaptation to climate change</w:t>
            </w:r>
            <w:r w:rsidR="008C4D9B">
              <w:rPr>
                <w:b/>
                <w:bCs/>
                <w:sz w:val="16"/>
                <w:szCs w:val="16"/>
              </w:rPr>
              <w:t>;</w:t>
            </w:r>
            <w:r w:rsidR="00060C7D" w:rsidRPr="00060C7D">
              <w:rPr>
                <w:b/>
                <w:bCs/>
                <w:sz w:val="16"/>
                <w:szCs w:val="16"/>
              </w:rPr>
              <w:t xml:space="preserve"> disaster risk reduction and resilience building</w:t>
            </w:r>
            <w:r w:rsidR="00F763C2">
              <w:rPr>
                <w:b/>
                <w:bCs/>
                <w:sz w:val="16"/>
                <w:szCs w:val="16"/>
              </w:rPr>
              <w:t>;</w:t>
            </w:r>
            <w:r w:rsidR="00060C7D" w:rsidRPr="00060C7D">
              <w:rPr>
                <w:b/>
                <w:bCs/>
                <w:sz w:val="16"/>
                <w:szCs w:val="16"/>
              </w:rPr>
              <w:t xml:space="preserve"> promotion of circular economy</w:t>
            </w:r>
            <w:r w:rsidR="00F763C2">
              <w:rPr>
                <w:b/>
                <w:bCs/>
                <w:sz w:val="16"/>
                <w:szCs w:val="16"/>
              </w:rPr>
              <w:t>;</w:t>
            </w:r>
            <w:r w:rsidR="00060C7D" w:rsidRPr="00060C7D">
              <w:rPr>
                <w:b/>
                <w:bCs/>
                <w:sz w:val="16"/>
                <w:szCs w:val="16"/>
              </w:rPr>
              <w:t xml:space="preserve"> provision of clean and renewable energy</w:t>
            </w:r>
            <w:r w:rsidR="00F763C2">
              <w:rPr>
                <w:b/>
                <w:bCs/>
                <w:sz w:val="16"/>
                <w:szCs w:val="16"/>
              </w:rPr>
              <w:t>;</w:t>
            </w:r>
            <w:r w:rsidR="00060C7D" w:rsidRPr="00060C7D">
              <w:rPr>
                <w:b/>
                <w:bCs/>
                <w:sz w:val="16"/>
                <w:szCs w:val="16"/>
              </w:rPr>
              <w:t xml:space="preserve"> and sustainable management of natural resources</w:t>
            </w:r>
          </w:p>
        </w:tc>
      </w:tr>
      <w:tr w:rsidR="00CE6776" w:rsidRPr="00AB28A6" w14:paraId="40F0EDFA" w14:textId="77777777" w:rsidTr="6A43D0B9">
        <w:trPr>
          <w:trHeight w:val="124"/>
        </w:trPr>
        <w:tc>
          <w:tcPr>
            <w:tcW w:w="5000" w:type="pct"/>
            <w:gridSpan w:val="5"/>
            <w:shd w:val="clear" w:color="auto" w:fill="DBE5F1" w:themeFill="accent1" w:themeFillTint="33"/>
            <w:tcMar>
              <w:top w:w="72" w:type="dxa"/>
              <w:left w:w="144" w:type="dxa"/>
              <w:bottom w:w="72" w:type="dxa"/>
              <w:right w:w="144" w:type="dxa"/>
            </w:tcMar>
          </w:tcPr>
          <w:p w14:paraId="27DC13D1" w14:textId="6D5A1247" w:rsidR="00CE6776" w:rsidRPr="00AB28A6" w:rsidRDefault="00CE6776" w:rsidP="00AB28A6">
            <w:pPr>
              <w:rPr>
                <w:b/>
                <w:bCs/>
                <w:color w:val="000000"/>
                <w:sz w:val="16"/>
                <w:szCs w:val="16"/>
                <w:lang w:val="en-GB"/>
              </w:rPr>
            </w:pPr>
            <w:r w:rsidRPr="00AB28A6">
              <w:rPr>
                <w:b/>
                <w:bCs/>
                <w:color w:val="000000"/>
                <w:sz w:val="16"/>
                <w:szCs w:val="16"/>
                <w:lang w:val="en-GB"/>
              </w:rPr>
              <w:t>RELATED STRATEGIC PLAN OUTCOME</w:t>
            </w:r>
            <w:r w:rsidR="00F763C2">
              <w:rPr>
                <w:b/>
                <w:bCs/>
                <w:color w:val="000000"/>
                <w:sz w:val="16"/>
                <w:szCs w:val="16"/>
                <w:lang w:val="en-GB"/>
              </w:rPr>
              <w:t xml:space="preserve">: </w:t>
            </w:r>
            <w:r w:rsidR="008B2129">
              <w:rPr>
                <w:b/>
                <w:bCs/>
                <w:color w:val="000000"/>
                <w:sz w:val="16"/>
                <w:szCs w:val="16"/>
                <w:lang w:val="en-GB"/>
              </w:rPr>
              <w:t>Outcome</w:t>
            </w:r>
            <w:r w:rsidR="00F763C2">
              <w:rPr>
                <w:b/>
                <w:bCs/>
                <w:color w:val="000000"/>
                <w:sz w:val="16"/>
                <w:szCs w:val="16"/>
                <w:lang w:val="en-GB"/>
              </w:rPr>
              <w:t xml:space="preserve"> 3</w:t>
            </w:r>
            <w:r w:rsidR="00204C55">
              <w:rPr>
                <w:b/>
                <w:bCs/>
                <w:color w:val="000000"/>
                <w:sz w:val="16"/>
                <w:szCs w:val="16"/>
                <w:lang w:val="en-GB"/>
              </w:rPr>
              <w:t xml:space="preserve"> –</w:t>
            </w:r>
            <w:r w:rsidRPr="00AB28A6">
              <w:rPr>
                <w:b/>
                <w:bCs/>
                <w:color w:val="000000"/>
                <w:sz w:val="16"/>
                <w:szCs w:val="16"/>
                <w:lang w:val="en-GB"/>
              </w:rPr>
              <w:t xml:space="preserve"> </w:t>
            </w:r>
            <w:r w:rsidR="005D0EEB" w:rsidRPr="005D0EEB">
              <w:rPr>
                <w:b/>
                <w:bCs/>
                <w:sz w:val="16"/>
                <w:szCs w:val="16"/>
              </w:rPr>
              <w:t>Resilience built to respond to systemic uncertainty and risk</w:t>
            </w:r>
          </w:p>
        </w:tc>
      </w:tr>
      <w:tr w:rsidR="00CF2A6F" w:rsidRPr="00AB28A6" w14:paraId="6ABE9325" w14:textId="77777777" w:rsidTr="6A43D0B9">
        <w:trPr>
          <w:trHeight w:val="769"/>
        </w:trPr>
        <w:tc>
          <w:tcPr>
            <w:tcW w:w="973" w:type="pct"/>
            <w:tcMar>
              <w:top w:w="72" w:type="dxa"/>
              <w:left w:w="144" w:type="dxa"/>
              <w:bottom w:w="72" w:type="dxa"/>
              <w:right w:w="144" w:type="dxa"/>
            </w:tcMar>
          </w:tcPr>
          <w:p w14:paraId="5B01AE90" w14:textId="02A2CCB2" w:rsidR="00CE74C0" w:rsidRPr="00B007AB" w:rsidRDefault="00CE74C0" w:rsidP="00CE74C0">
            <w:pPr>
              <w:rPr>
                <w:sz w:val="16"/>
                <w:szCs w:val="16"/>
              </w:rPr>
            </w:pPr>
            <w:r w:rsidRPr="00CE74C0">
              <w:rPr>
                <w:b/>
                <w:bCs/>
                <w:sz w:val="16"/>
                <w:szCs w:val="16"/>
              </w:rPr>
              <w:t>Indicator 2.1</w:t>
            </w:r>
            <w:r w:rsidR="00204C55">
              <w:rPr>
                <w:b/>
                <w:bCs/>
                <w:sz w:val="16"/>
                <w:szCs w:val="16"/>
              </w:rPr>
              <w:t xml:space="preserve">: </w:t>
            </w:r>
            <w:r w:rsidRPr="00B007AB">
              <w:rPr>
                <w:sz w:val="16"/>
                <w:szCs w:val="16"/>
              </w:rPr>
              <w:t xml:space="preserve">Number of tonnes </w:t>
            </w:r>
            <w:r w:rsidR="008C4D9B">
              <w:rPr>
                <w:sz w:val="16"/>
                <w:szCs w:val="16"/>
              </w:rPr>
              <w:t xml:space="preserve">of </w:t>
            </w:r>
            <w:r w:rsidRPr="00B007AB">
              <w:rPr>
                <w:sz w:val="16"/>
                <w:szCs w:val="16"/>
              </w:rPr>
              <w:t>CO2</w:t>
            </w:r>
            <w:r w:rsidR="00F763C2">
              <w:rPr>
                <w:sz w:val="16"/>
                <w:szCs w:val="16"/>
              </w:rPr>
              <w:t xml:space="preserve"> </w:t>
            </w:r>
            <w:r w:rsidRPr="00B007AB">
              <w:rPr>
                <w:sz w:val="16"/>
                <w:szCs w:val="16"/>
              </w:rPr>
              <w:t>eq</w:t>
            </w:r>
            <w:r w:rsidR="00F763C2">
              <w:rPr>
                <w:sz w:val="16"/>
                <w:szCs w:val="16"/>
              </w:rPr>
              <w:t>uivalent</w:t>
            </w:r>
            <w:r w:rsidRPr="00B007AB">
              <w:rPr>
                <w:sz w:val="16"/>
                <w:szCs w:val="16"/>
              </w:rPr>
              <w:t xml:space="preserve"> emitted </w:t>
            </w:r>
          </w:p>
          <w:p w14:paraId="6A92A50C" w14:textId="49AD37BA" w:rsidR="00CE74C0" w:rsidRPr="00B007AB" w:rsidRDefault="00CE74C0" w:rsidP="00CE74C0">
            <w:pPr>
              <w:rPr>
                <w:sz w:val="16"/>
                <w:szCs w:val="16"/>
              </w:rPr>
            </w:pPr>
            <w:r w:rsidRPr="007C276B">
              <w:rPr>
                <w:i/>
                <w:iCs/>
                <w:sz w:val="16"/>
                <w:szCs w:val="16"/>
              </w:rPr>
              <w:t>Baseline:</w:t>
            </w:r>
            <w:r w:rsidRPr="00B007AB">
              <w:rPr>
                <w:sz w:val="16"/>
                <w:szCs w:val="16"/>
              </w:rPr>
              <w:t xml:space="preserve"> 528.4 million tonnes </w:t>
            </w:r>
            <w:r w:rsidRPr="00B007AB">
              <w:rPr>
                <w:sz w:val="16"/>
                <w:szCs w:val="16"/>
              </w:rPr>
              <w:tab/>
              <w:t xml:space="preserve"> </w:t>
            </w:r>
          </w:p>
          <w:p w14:paraId="16D2BC4A" w14:textId="26C1DB1D" w:rsidR="00CE74C0" w:rsidRPr="00B007AB" w:rsidRDefault="00CE74C0" w:rsidP="00CE74C0">
            <w:pPr>
              <w:rPr>
                <w:sz w:val="16"/>
                <w:szCs w:val="16"/>
              </w:rPr>
            </w:pPr>
            <w:r w:rsidRPr="007C276B">
              <w:rPr>
                <w:i/>
                <w:iCs/>
                <w:sz w:val="16"/>
                <w:szCs w:val="16"/>
              </w:rPr>
              <w:t>Target:</w:t>
            </w:r>
            <w:r w:rsidRPr="00B007AB">
              <w:rPr>
                <w:sz w:val="16"/>
                <w:szCs w:val="16"/>
              </w:rPr>
              <w:t xml:space="preserve"> 673.3 million tonnes</w:t>
            </w:r>
            <w:r w:rsidRPr="00B007AB">
              <w:rPr>
                <w:sz w:val="16"/>
                <w:szCs w:val="16"/>
              </w:rPr>
              <w:tab/>
            </w:r>
          </w:p>
          <w:p w14:paraId="74EAAAFA" w14:textId="77777777" w:rsidR="00CE74C0" w:rsidRDefault="00CE74C0" w:rsidP="00CE74C0">
            <w:pPr>
              <w:rPr>
                <w:sz w:val="16"/>
                <w:szCs w:val="16"/>
              </w:rPr>
            </w:pPr>
          </w:p>
          <w:p w14:paraId="4301AACC" w14:textId="45C6917F" w:rsidR="00CE74C0" w:rsidRPr="00B007AB" w:rsidRDefault="00CE74C0" w:rsidP="00CE74C0">
            <w:pPr>
              <w:rPr>
                <w:sz w:val="16"/>
                <w:szCs w:val="16"/>
              </w:rPr>
            </w:pPr>
            <w:r w:rsidRPr="00CE74C0">
              <w:rPr>
                <w:b/>
                <w:bCs/>
                <w:sz w:val="16"/>
                <w:szCs w:val="16"/>
              </w:rPr>
              <w:t>Indicator 2.2</w:t>
            </w:r>
            <w:r w:rsidR="00204C55">
              <w:rPr>
                <w:b/>
                <w:bCs/>
                <w:sz w:val="16"/>
                <w:szCs w:val="16"/>
              </w:rPr>
              <w:t xml:space="preserve">: </w:t>
            </w:r>
            <w:r w:rsidRPr="00B007AB">
              <w:rPr>
                <w:sz w:val="16"/>
                <w:szCs w:val="16"/>
              </w:rPr>
              <w:t xml:space="preserve">Forest area as a proportion of total land area </w:t>
            </w:r>
            <w:r w:rsidRPr="00B007AB">
              <w:rPr>
                <w:sz w:val="16"/>
                <w:szCs w:val="16"/>
              </w:rPr>
              <w:tab/>
            </w:r>
          </w:p>
          <w:p w14:paraId="32021BF7" w14:textId="77777777" w:rsidR="00CE74C0" w:rsidRPr="00B007AB" w:rsidRDefault="00CE74C0" w:rsidP="00CE74C0">
            <w:pPr>
              <w:rPr>
                <w:sz w:val="16"/>
                <w:szCs w:val="16"/>
              </w:rPr>
            </w:pPr>
            <w:r w:rsidRPr="007C276B">
              <w:rPr>
                <w:i/>
                <w:iCs/>
                <w:sz w:val="16"/>
                <w:szCs w:val="16"/>
              </w:rPr>
              <w:t>Baseline</w:t>
            </w:r>
            <w:r w:rsidRPr="00B007AB">
              <w:rPr>
                <w:sz w:val="16"/>
                <w:szCs w:val="16"/>
              </w:rPr>
              <w:t xml:space="preserve">: 41.89% </w:t>
            </w:r>
          </w:p>
          <w:p w14:paraId="15F7B3FE" w14:textId="54F7BFDD" w:rsidR="00CE74C0" w:rsidRPr="00B007AB" w:rsidRDefault="00CE74C0" w:rsidP="00CE74C0">
            <w:pPr>
              <w:rPr>
                <w:sz w:val="16"/>
                <w:szCs w:val="16"/>
              </w:rPr>
            </w:pPr>
            <w:r w:rsidRPr="007C276B">
              <w:rPr>
                <w:i/>
                <w:iCs/>
                <w:sz w:val="16"/>
                <w:szCs w:val="16"/>
              </w:rPr>
              <w:t>Target:</w:t>
            </w:r>
            <w:r w:rsidRPr="00B007AB">
              <w:rPr>
                <w:sz w:val="16"/>
                <w:szCs w:val="16"/>
              </w:rPr>
              <w:t xml:space="preserve"> </w:t>
            </w:r>
            <w:r w:rsidR="0084021D">
              <w:rPr>
                <w:sz w:val="16"/>
                <w:szCs w:val="16"/>
              </w:rPr>
              <w:t>Baseline m</w:t>
            </w:r>
            <w:r w:rsidRPr="00B007AB">
              <w:rPr>
                <w:sz w:val="16"/>
                <w:szCs w:val="16"/>
              </w:rPr>
              <w:t xml:space="preserve">aintained   </w:t>
            </w:r>
            <w:r w:rsidRPr="00B007AB">
              <w:rPr>
                <w:sz w:val="16"/>
                <w:szCs w:val="16"/>
              </w:rPr>
              <w:tab/>
            </w:r>
          </w:p>
          <w:p w14:paraId="4CF3B071" w14:textId="77777777" w:rsidR="00CE74C0" w:rsidRDefault="00CE74C0" w:rsidP="00CE74C0">
            <w:pPr>
              <w:rPr>
                <w:sz w:val="16"/>
                <w:szCs w:val="16"/>
              </w:rPr>
            </w:pPr>
          </w:p>
          <w:p w14:paraId="2FDBC8AF" w14:textId="138841BC" w:rsidR="00CE74C0" w:rsidRPr="00B007AB" w:rsidRDefault="00CE74C0" w:rsidP="00CE74C0">
            <w:pPr>
              <w:rPr>
                <w:sz w:val="16"/>
                <w:szCs w:val="16"/>
              </w:rPr>
            </w:pPr>
            <w:r w:rsidRPr="00CE74C0">
              <w:rPr>
                <w:b/>
                <w:bCs/>
                <w:sz w:val="16"/>
                <w:szCs w:val="16"/>
              </w:rPr>
              <w:lastRenderedPageBreak/>
              <w:t>Indicator 2.3</w:t>
            </w:r>
            <w:r w:rsidR="005C42FF">
              <w:rPr>
                <w:b/>
                <w:bCs/>
                <w:sz w:val="16"/>
                <w:szCs w:val="16"/>
              </w:rPr>
              <w:t xml:space="preserve">: </w:t>
            </w:r>
            <w:r w:rsidR="00DE4DA3">
              <w:rPr>
                <w:sz w:val="16"/>
                <w:szCs w:val="16"/>
              </w:rPr>
              <w:t>Hectares of</w:t>
            </w:r>
            <w:r w:rsidRPr="00B007AB">
              <w:rPr>
                <w:sz w:val="16"/>
                <w:szCs w:val="16"/>
              </w:rPr>
              <w:t xml:space="preserve"> marine protected areas and special use forest </w:t>
            </w:r>
          </w:p>
          <w:p w14:paraId="1DAEAE87" w14:textId="303D55D7" w:rsidR="00CE74C0" w:rsidRPr="00B007AB" w:rsidRDefault="00CE74C0" w:rsidP="00CE74C0">
            <w:pPr>
              <w:rPr>
                <w:sz w:val="16"/>
                <w:szCs w:val="16"/>
              </w:rPr>
            </w:pPr>
            <w:r w:rsidRPr="007C276B">
              <w:rPr>
                <w:i/>
                <w:iCs/>
                <w:sz w:val="16"/>
                <w:szCs w:val="16"/>
              </w:rPr>
              <w:t>Baseline:</w:t>
            </w:r>
            <w:r w:rsidRPr="00B007AB">
              <w:rPr>
                <w:sz w:val="16"/>
                <w:szCs w:val="16"/>
              </w:rPr>
              <w:t xml:space="preserve"> Marine protected areas: 213,000 h</w:t>
            </w:r>
            <w:r w:rsidR="002076D1">
              <w:rPr>
                <w:sz w:val="16"/>
                <w:szCs w:val="16"/>
              </w:rPr>
              <w:t>ect</w:t>
            </w:r>
            <w:r w:rsidRPr="00B007AB">
              <w:rPr>
                <w:sz w:val="16"/>
                <w:szCs w:val="16"/>
              </w:rPr>
              <w:t>a</w:t>
            </w:r>
            <w:r w:rsidR="002076D1">
              <w:rPr>
                <w:sz w:val="16"/>
                <w:szCs w:val="16"/>
              </w:rPr>
              <w:t>res</w:t>
            </w:r>
            <w:r w:rsidRPr="00B007AB">
              <w:rPr>
                <w:sz w:val="16"/>
                <w:szCs w:val="16"/>
              </w:rPr>
              <w:t xml:space="preserve"> </w:t>
            </w:r>
          </w:p>
          <w:p w14:paraId="516A396C" w14:textId="79B68652" w:rsidR="00CE74C0" w:rsidRPr="00B007AB" w:rsidRDefault="00CE74C0" w:rsidP="00CE74C0">
            <w:pPr>
              <w:rPr>
                <w:sz w:val="16"/>
                <w:szCs w:val="16"/>
              </w:rPr>
            </w:pPr>
            <w:r w:rsidRPr="00B007AB">
              <w:rPr>
                <w:sz w:val="16"/>
                <w:szCs w:val="16"/>
              </w:rPr>
              <w:t>Special use forest: 2.17 mil</w:t>
            </w:r>
            <w:r w:rsidR="001F4FB8">
              <w:rPr>
                <w:sz w:val="16"/>
                <w:szCs w:val="16"/>
              </w:rPr>
              <w:t>lion</w:t>
            </w:r>
            <w:r w:rsidRPr="00B007AB">
              <w:rPr>
                <w:sz w:val="16"/>
                <w:szCs w:val="16"/>
              </w:rPr>
              <w:t xml:space="preserve"> h</w:t>
            </w:r>
            <w:r w:rsidR="002076D1">
              <w:rPr>
                <w:sz w:val="16"/>
                <w:szCs w:val="16"/>
              </w:rPr>
              <w:t>ectares</w:t>
            </w:r>
            <w:r w:rsidRPr="00B007AB">
              <w:rPr>
                <w:sz w:val="16"/>
                <w:szCs w:val="16"/>
              </w:rPr>
              <w:tab/>
            </w:r>
          </w:p>
          <w:p w14:paraId="7329CFE7" w14:textId="6A4C039A" w:rsidR="00CE74C0" w:rsidRPr="00B007AB" w:rsidRDefault="00CE74C0" w:rsidP="00CE74C0">
            <w:pPr>
              <w:rPr>
                <w:sz w:val="16"/>
                <w:szCs w:val="16"/>
              </w:rPr>
            </w:pPr>
            <w:r w:rsidRPr="007C276B">
              <w:rPr>
                <w:i/>
                <w:iCs/>
                <w:sz w:val="16"/>
                <w:szCs w:val="16"/>
              </w:rPr>
              <w:t>Target:</w:t>
            </w:r>
            <w:r w:rsidRPr="00B007AB">
              <w:rPr>
                <w:sz w:val="16"/>
                <w:szCs w:val="16"/>
              </w:rPr>
              <w:t xml:space="preserve"> Marine protected areas: 270,271 h</w:t>
            </w:r>
            <w:r w:rsidR="002076D1">
              <w:rPr>
                <w:sz w:val="16"/>
                <w:szCs w:val="16"/>
              </w:rPr>
              <w:t>ectares</w:t>
            </w:r>
            <w:r w:rsidRPr="00B007AB">
              <w:rPr>
                <w:sz w:val="16"/>
                <w:szCs w:val="16"/>
              </w:rPr>
              <w:t xml:space="preserve"> </w:t>
            </w:r>
          </w:p>
          <w:p w14:paraId="2619D1CC" w14:textId="22BAA61A" w:rsidR="00CE74C0" w:rsidRPr="00B007AB" w:rsidRDefault="00CE74C0" w:rsidP="00CE74C0">
            <w:pPr>
              <w:rPr>
                <w:sz w:val="16"/>
                <w:szCs w:val="16"/>
              </w:rPr>
            </w:pPr>
            <w:r w:rsidRPr="00B007AB">
              <w:rPr>
                <w:sz w:val="16"/>
                <w:szCs w:val="16"/>
              </w:rPr>
              <w:t xml:space="preserve">Special use forest: </w:t>
            </w:r>
            <w:r w:rsidR="00A15D9E" w:rsidRPr="00B007AB">
              <w:rPr>
                <w:sz w:val="16"/>
                <w:szCs w:val="16"/>
              </w:rPr>
              <w:t>2,462,652 h</w:t>
            </w:r>
            <w:r w:rsidR="002076D1">
              <w:rPr>
                <w:sz w:val="16"/>
                <w:szCs w:val="16"/>
              </w:rPr>
              <w:t>ectares</w:t>
            </w:r>
            <w:r w:rsidRPr="00B007AB">
              <w:rPr>
                <w:sz w:val="16"/>
                <w:szCs w:val="16"/>
              </w:rPr>
              <w:tab/>
            </w:r>
          </w:p>
          <w:p w14:paraId="5399DF92" w14:textId="77777777" w:rsidR="00C957E4" w:rsidRDefault="00C957E4" w:rsidP="00CE74C0">
            <w:pPr>
              <w:rPr>
                <w:b/>
                <w:bCs/>
                <w:sz w:val="16"/>
                <w:szCs w:val="16"/>
              </w:rPr>
            </w:pPr>
          </w:p>
          <w:p w14:paraId="3FF48EB7" w14:textId="77777777" w:rsidR="00C957E4" w:rsidRDefault="00C957E4" w:rsidP="00CE74C0">
            <w:pPr>
              <w:rPr>
                <w:b/>
                <w:bCs/>
                <w:sz w:val="16"/>
                <w:szCs w:val="16"/>
              </w:rPr>
            </w:pPr>
          </w:p>
          <w:p w14:paraId="2AEC30F6" w14:textId="77777777" w:rsidR="00C957E4" w:rsidRDefault="00C957E4" w:rsidP="00CE74C0">
            <w:pPr>
              <w:rPr>
                <w:b/>
                <w:bCs/>
                <w:sz w:val="16"/>
                <w:szCs w:val="16"/>
              </w:rPr>
            </w:pPr>
          </w:p>
          <w:p w14:paraId="51185A3B" w14:textId="01588094" w:rsidR="00CE74C0" w:rsidRPr="00B007AB" w:rsidRDefault="00CE74C0" w:rsidP="00CE74C0">
            <w:pPr>
              <w:rPr>
                <w:sz w:val="16"/>
                <w:szCs w:val="16"/>
              </w:rPr>
            </w:pPr>
            <w:r w:rsidRPr="00CE74C0">
              <w:rPr>
                <w:b/>
                <w:bCs/>
                <w:sz w:val="16"/>
                <w:szCs w:val="16"/>
              </w:rPr>
              <w:t>Indicator 2.4</w:t>
            </w:r>
            <w:r w:rsidR="005C42FF">
              <w:rPr>
                <w:b/>
                <w:bCs/>
                <w:sz w:val="16"/>
                <w:szCs w:val="16"/>
              </w:rPr>
              <w:t xml:space="preserve">: </w:t>
            </w:r>
            <w:r w:rsidRPr="00B007AB">
              <w:rPr>
                <w:sz w:val="16"/>
                <w:szCs w:val="16"/>
              </w:rPr>
              <w:t>Number of deaths, missing persons and injuries attributed to disasters per 100,000 population</w:t>
            </w:r>
            <w:r w:rsidRPr="00B007AB">
              <w:rPr>
                <w:sz w:val="16"/>
                <w:szCs w:val="16"/>
              </w:rPr>
              <w:tab/>
            </w:r>
          </w:p>
          <w:p w14:paraId="2E4A5B08" w14:textId="66A77404" w:rsidR="00CE74C0" w:rsidRPr="00B007AB" w:rsidRDefault="00CE74C0" w:rsidP="00CE74C0">
            <w:pPr>
              <w:rPr>
                <w:sz w:val="16"/>
                <w:szCs w:val="16"/>
              </w:rPr>
            </w:pPr>
            <w:r w:rsidRPr="007C276B">
              <w:rPr>
                <w:i/>
                <w:iCs/>
                <w:sz w:val="16"/>
                <w:szCs w:val="16"/>
              </w:rPr>
              <w:t>Baseline:</w:t>
            </w:r>
            <w:r w:rsidRPr="00B007AB">
              <w:rPr>
                <w:sz w:val="16"/>
                <w:szCs w:val="16"/>
              </w:rPr>
              <w:t xml:space="preserve"> 357 deaths</w:t>
            </w:r>
            <w:r>
              <w:rPr>
                <w:sz w:val="16"/>
                <w:szCs w:val="16"/>
              </w:rPr>
              <w:t>,</w:t>
            </w:r>
            <w:r w:rsidRPr="00B007AB">
              <w:rPr>
                <w:sz w:val="16"/>
                <w:szCs w:val="16"/>
              </w:rPr>
              <w:t xml:space="preserve"> 876 injuries</w:t>
            </w:r>
          </w:p>
          <w:p w14:paraId="75931453" w14:textId="747BBECD" w:rsidR="00CE74C0" w:rsidRPr="00B007AB" w:rsidRDefault="00CE74C0" w:rsidP="00CE74C0">
            <w:pPr>
              <w:rPr>
                <w:sz w:val="16"/>
                <w:szCs w:val="16"/>
              </w:rPr>
            </w:pPr>
            <w:r w:rsidRPr="007C276B">
              <w:rPr>
                <w:i/>
                <w:iCs/>
                <w:sz w:val="16"/>
                <w:szCs w:val="16"/>
              </w:rPr>
              <w:t>Target:</w:t>
            </w:r>
            <w:r w:rsidRPr="00B007AB">
              <w:rPr>
                <w:sz w:val="16"/>
                <w:szCs w:val="16"/>
              </w:rPr>
              <w:t xml:space="preserve"> </w:t>
            </w:r>
            <w:r w:rsidR="00653251">
              <w:rPr>
                <w:sz w:val="16"/>
                <w:szCs w:val="16"/>
              </w:rPr>
              <w:t>&lt;</w:t>
            </w:r>
            <w:r w:rsidRPr="00910968">
              <w:rPr>
                <w:sz w:val="16"/>
                <w:szCs w:val="16"/>
              </w:rPr>
              <w:t>250</w:t>
            </w:r>
            <w:r w:rsidR="006A6D27" w:rsidRPr="00910968">
              <w:rPr>
                <w:sz w:val="16"/>
                <w:szCs w:val="16"/>
              </w:rPr>
              <w:t xml:space="preserve"> deaths</w:t>
            </w:r>
            <w:r w:rsidR="006A6D27">
              <w:rPr>
                <w:sz w:val="16"/>
                <w:szCs w:val="16"/>
              </w:rPr>
              <w:t xml:space="preserve"> and injuries</w:t>
            </w:r>
          </w:p>
          <w:p w14:paraId="0F639F36" w14:textId="77777777" w:rsidR="00CE74C0" w:rsidRPr="00B007AB" w:rsidRDefault="00CE74C0" w:rsidP="00CE74C0">
            <w:pPr>
              <w:rPr>
                <w:sz w:val="16"/>
                <w:szCs w:val="16"/>
              </w:rPr>
            </w:pPr>
          </w:p>
          <w:p w14:paraId="0B1765BE" w14:textId="0ABF66B5" w:rsidR="00CE74C0" w:rsidRPr="00B007AB" w:rsidRDefault="00CE74C0" w:rsidP="00CE74C0">
            <w:pPr>
              <w:rPr>
                <w:sz w:val="16"/>
                <w:szCs w:val="16"/>
              </w:rPr>
            </w:pPr>
            <w:r w:rsidRPr="00CE74C0">
              <w:rPr>
                <w:b/>
                <w:bCs/>
                <w:sz w:val="16"/>
                <w:szCs w:val="16"/>
              </w:rPr>
              <w:t>Indicator 2.5</w:t>
            </w:r>
            <w:r w:rsidR="005C42FF">
              <w:rPr>
                <w:b/>
                <w:bCs/>
                <w:sz w:val="16"/>
                <w:szCs w:val="16"/>
              </w:rPr>
              <w:t xml:space="preserve">: </w:t>
            </w:r>
            <w:r w:rsidRPr="00B007AB">
              <w:rPr>
                <w:sz w:val="16"/>
                <w:szCs w:val="16"/>
              </w:rPr>
              <w:t xml:space="preserve">Renewable energy share </w:t>
            </w:r>
            <w:r w:rsidR="005C42FF">
              <w:rPr>
                <w:sz w:val="16"/>
                <w:szCs w:val="16"/>
              </w:rPr>
              <w:t>of</w:t>
            </w:r>
            <w:r w:rsidRPr="00B007AB">
              <w:rPr>
                <w:sz w:val="16"/>
                <w:szCs w:val="16"/>
              </w:rPr>
              <w:t xml:space="preserve"> total final energy consumption</w:t>
            </w:r>
          </w:p>
          <w:p w14:paraId="1BA6DA21" w14:textId="77777777" w:rsidR="00CE74C0" w:rsidRPr="00B007AB" w:rsidRDefault="00CE74C0" w:rsidP="00CE74C0">
            <w:pPr>
              <w:rPr>
                <w:sz w:val="16"/>
                <w:szCs w:val="16"/>
              </w:rPr>
            </w:pPr>
            <w:r w:rsidRPr="007C276B">
              <w:rPr>
                <w:i/>
                <w:iCs/>
                <w:sz w:val="16"/>
                <w:szCs w:val="16"/>
              </w:rPr>
              <w:t>Baseline:</w:t>
            </w:r>
            <w:r w:rsidRPr="00B007AB">
              <w:rPr>
                <w:sz w:val="16"/>
                <w:szCs w:val="16"/>
              </w:rPr>
              <w:t xml:space="preserve"> 25% </w:t>
            </w:r>
          </w:p>
          <w:p w14:paraId="4640B8C5" w14:textId="4949E6F5" w:rsidR="00CE6776" w:rsidRPr="00364D69" w:rsidRDefault="00CE74C0" w:rsidP="00AB28A6">
            <w:pPr>
              <w:rPr>
                <w:sz w:val="16"/>
                <w:szCs w:val="16"/>
              </w:rPr>
            </w:pPr>
            <w:r w:rsidRPr="007C276B">
              <w:rPr>
                <w:i/>
                <w:iCs/>
                <w:sz w:val="16"/>
                <w:szCs w:val="16"/>
              </w:rPr>
              <w:t>Target:</w:t>
            </w:r>
            <w:r w:rsidRPr="00B007AB">
              <w:rPr>
                <w:sz w:val="16"/>
                <w:szCs w:val="16"/>
              </w:rPr>
              <w:t xml:space="preserve"> 28% </w:t>
            </w:r>
          </w:p>
        </w:tc>
        <w:tc>
          <w:tcPr>
            <w:tcW w:w="758" w:type="pct"/>
          </w:tcPr>
          <w:p w14:paraId="5D1EBDB8" w14:textId="08D86EF6" w:rsidR="00CE74C0" w:rsidRPr="00B007AB" w:rsidRDefault="00CE74C0" w:rsidP="00CE74C0">
            <w:pPr>
              <w:rPr>
                <w:sz w:val="16"/>
                <w:szCs w:val="16"/>
              </w:rPr>
            </w:pPr>
            <w:r w:rsidRPr="00B007AB">
              <w:rPr>
                <w:sz w:val="16"/>
                <w:szCs w:val="16"/>
              </w:rPr>
              <w:lastRenderedPageBreak/>
              <w:t>G</w:t>
            </w:r>
            <w:r w:rsidR="00B47CC6">
              <w:rPr>
                <w:sz w:val="16"/>
                <w:szCs w:val="16"/>
              </w:rPr>
              <w:t>overnment</w:t>
            </w:r>
            <w:r w:rsidRPr="00B007AB">
              <w:rPr>
                <w:sz w:val="16"/>
                <w:szCs w:val="16"/>
              </w:rPr>
              <w:t xml:space="preserve"> </w:t>
            </w:r>
            <w:r w:rsidR="00B47CC6">
              <w:rPr>
                <w:sz w:val="16"/>
                <w:szCs w:val="16"/>
              </w:rPr>
              <w:t>r</w:t>
            </w:r>
            <w:r w:rsidRPr="00B007AB">
              <w:rPr>
                <w:sz w:val="16"/>
                <w:szCs w:val="16"/>
              </w:rPr>
              <w:t xml:space="preserve">eports to the </w:t>
            </w:r>
            <w:r w:rsidR="002F1943" w:rsidRPr="00E84A5D">
              <w:rPr>
                <w:sz w:val="16"/>
                <w:szCs w:val="16"/>
              </w:rPr>
              <w:t>United Nations Framework Convention on Climate Change</w:t>
            </w:r>
            <w:r w:rsidR="002F1943" w:rsidRPr="00B007AB" w:rsidDel="002F1943">
              <w:rPr>
                <w:sz w:val="16"/>
                <w:szCs w:val="16"/>
              </w:rPr>
              <w:t xml:space="preserve"> </w:t>
            </w:r>
            <w:r w:rsidRPr="00B007AB">
              <w:rPr>
                <w:sz w:val="16"/>
                <w:szCs w:val="16"/>
              </w:rPr>
              <w:t xml:space="preserve"> </w:t>
            </w:r>
          </w:p>
          <w:p w14:paraId="24375C30" w14:textId="77777777" w:rsidR="00CE6776" w:rsidRPr="00C957E4" w:rsidRDefault="00CE6776" w:rsidP="00AE7E13">
            <w:pPr>
              <w:rPr>
                <w:sz w:val="16"/>
                <w:szCs w:val="16"/>
              </w:rPr>
            </w:pPr>
          </w:p>
          <w:p w14:paraId="1CC04FEF" w14:textId="77777777" w:rsidR="00CE74C0" w:rsidRPr="00C957E4" w:rsidRDefault="00CE74C0" w:rsidP="00AE7E13">
            <w:pPr>
              <w:rPr>
                <w:sz w:val="16"/>
                <w:szCs w:val="16"/>
              </w:rPr>
            </w:pPr>
          </w:p>
          <w:p w14:paraId="38F2C695" w14:textId="72259A79" w:rsidR="00CE74C0" w:rsidRPr="00B007AB" w:rsidRDefault="00C826ED" w:rsidP="00CE74C0">
            <w:pPr>
              <w:rPr>
                <w:sz w:val="16"/>
                <w:szCs w:val="16"/>
              </w:rPr>
            </w:pPr>
            <w:r>
              <w:rPr>
                <w:sz w:val="16"/>
                <w:szCs w:val="16"/>
              </w:rPr>
              <w:t>Ministry of Agriculture and Rural Development (</w:t>
            </w:r>
            <w:r w:rsidR="00CE74C0" w:rsidRPr="00B007AB">
              <w:rPr>
                <w:sz w:val="16"/>
                <w:szCs w:val="16"/>
              </w:rPr>
              <w:t>MARD</w:t>
            </w:r>
            <w:r>
              <w:rPr>
                <w:sz w:val="16"/>
                <w:szCs w:val="16"/>
              </w:rPr>
              <w:t>)</w:t>
            </w:r>
          </w:p>
          <w:p w14:paraId="6BDF4E6A" w14:textId="77777777" w:rsidR="00D8770E" w:rsidRPr="00B007AB" w:rsidRDefault="00D8770E" w:rsidP="00D8770E">
            <w:pPr>
              <w:rPr>
                <w:sz w:val="16"/>
                <w:szCs w:val="16"/>
              </w:rPr>
            </w:pPr>
            <w:r>
              <w:rPr>
                <w:sz w:val="16"/>
                <w:szCs w:val="16"/>
              </w:rPr>
              <w:t>(annual)</w:t>
            </w:r>
          </w:p>
          <w:p w14:paraId="4316198F" w14:textId="77777777" w:rsidR="00CE74C0" w:rsidRPr="00C957E4" w:rsidRDefault="00CE74C0" w:rsidP="00AE7E13">
            <w:pPr>
              <w:rPr>
                <w:sz w:val="16"/>
                <w:szCs w:val="16"/>
              </w:rPr>
            </w:pPr>
          </w:p>
          <w:p w14:paraId="2E68208B" w14:textId="77777777" w:rsidR="00CE74C0" w:rsidRPr="00C957E4" w:rsidRDefault="00CE74C0" w:rsidP="00AE7E13">
            <w:pPr>
              <w:rPr>
                <w:sz w:val="16"/>
                <w:szCs w:val="16"/>
              </w:rPr>
            </w:pPr>
          </w:p>
          <w:p w14:paraId="6C600074" w14:textId="77777777" w:rsidR="000837DE" w:rsidRDefault="000837DE" w:rsidP="00CE74C0">
            <w:pPr>
              <w:rPr>
                <w:sz w:val="16"/>
                <w:szCs w:val="16"/>
              </w:rPr>
            </w:pPr>
          </w:p>
          <w:p w14:paraId="6B4A3A58" w14:textId="2314B492" w:rsidR="00CE74C0" w:rsidRPr="00B007AB" w:rsidRDefault="00CE74C0" w:rsidP="00CE74C0">
            <w:pPr>
              <w:rPr>
                <w:sz w:val="16"/>
                <w:szCs w:val="16"/>
              </w:rPr>
            </w:pPr>
            <w:r w:rsidRPr="00B007AB">
              <w:rPr>
                <w:sz w:val="16"/>
                <w:szCs w:val="16"/>
              </w:rPr>
              <w:lastRenderedPageBreak/>
              <w:t>MONRE, MARD</w:t>
            </w:r>
          </w:p>
          <w:p w14:paraId="37AFFE21" w14:textId="77777777" w:rsidR="00D8770E" w:rsidRPr="00B007AB" w:rsidRDefault="00D8770E" w:rsidP="00D8770E">
            <w:pPr>
              <w:rPr>
                <w:sz w:val="16"/>
                <w:szCs w:val="16"/>
              </w:rPr>
            </w:pPr>
            <w:r>
              <w:rPr>
                <w:sz w:val="16"/>
                <w:szCs w:val="16"/>
              </w:rPr>
              <w:t>(annual)</w:t>
            </w:r>
          </w:p>
          <w:p w14:paraId="13EF1D83" w14:textId="77777777" w:rsidR="00CE74C0" w:rsidRPr="00C957E4" w:rsidRDefault="00CE74C0" w:rsidP="00AE7E13">
            <w:pPr>
              <w:rPr>
                <w:sz w:val="16"/>
                <w:szCs w:val="16"/>
              </w:rPr>
            </w:pPr>
          </w:p>
          <w:p w14:paraId="15B276EB" w14:textId="77777777" w:rsidR="00CE74C0" w:rsidRPr="00C957E4" w:rsidRDefault="00CE74C0" w:rsidP="00AE7E13">
            <w:pPr>
              <w:rPr>
                <w:sz w:val="16"/>
                <w:szCs w:val="16"/>
              </w:rPr>
            </w:pPr>
          </w:p>
          <w:p w14:paraId="6DF82E35" w14:textId="77777777" w:rsidR="00CE74C0" w:rsidRPr="00C957E4" w:rsidRDefault="00CE74C0" w:rsidP="00AE7E13">
            <w:pPr>
              <w:rPr>
                <w:sz w:val="16"/>
                <w:szCs w:val="16"/>
              </w:rPr>
            </w:pPr>
          </w:p>
          <w:p w14:paraId="6E2D2976" w14:textId="77777777" w:rsidR="00CE74C0" w:rsidRPr="00C957E4" w:rsidRDefault="00CE74C0" w:rsidP="00AE7E13">
            <w:pPr>
              <w:rPr>
                <w:sz w:val="16"/>
                <w:szCs w:val="16"/>
              </w:rPr>
            </w:pPr>
          </w:p>
          <w:p w14:paraId="6E969A26" w14:textId="77777777" w:rsidR="00CE74C0" w:rsidRPr="00C957E4" w:rsidRDefault="00CE74C0" w:rsidP="00AE7E13">
            <w:pPr>
              <w:rPr>
                <w:sz w:val="16"/>
                <w:szCs w:val="16"/>
              </w:rPr>
            </w:pPr>
          </w:p>
          <w:p w14:paraId="2F8DE948" w14:textId="723B45EC" w:rsidR="001914A3" w:rsidRDefault="001914A3" w:rsidP="00AE7E13">
            <w:pPr>
              <w:rPr>
                <w:sz w:val="16"/>
                <w:szCs w:val="16"/>
              </w:rPr>
            </w:pPr>
          </w:p>
          <w:p w14:paraId="66F6559C" w14:textId="133F2AA6" w:rsidR="001914A3" w:rsidRDefault="001914A3" w:rsidP="00AE7E13">
            <w:pPr>
              <w:rPr>
                <w:sz w:val="16"/>
                <w:szCs w:val="16"/>
              </w:rPr>
            </w:pPr>
          </w:p>
          <w:p w14:paraId="7953E822" w14:textId="22FD6BA5" w:rsidR="001914A3" w:rsidRDefault="001914A3" w:rsidP="00AE7E13">
            <w:pPr>
              <w:rPr>
                <w:sz w:val="16"/>
                <w:szCs w:val="16"/>
              </w:rPr>
            </w:pPr>
          </w:p>
          <w:p w14:paraId="6F176631" w14:textId="77777777" w:rsidR="001914A3" w:rsidRPr="00C957E4" w:rsidRDefault="001914A3" w:rsidP="00AE7E13">
            <w:pPr>
              <w:rPr>
                <w:sz w:val="16"/>
                <w:szCs w:val="16"/>
              </w:rPr>
            </w:pPr>
          </w:p>
          <w:p w14:paraId="6F4BF8EC" w14:textId="77777777" w:rsidR="000837DE" w:rsidRDefault="000837DE" w:rsidP="00D8770E">
            <w:pPr>
              <w:rPr>
                <w:sz w:val="16"/>
                <w:szCs w:val="16"/>
              </w:rPr>
            </w:pPr>
          </w:p>
          <w:p w14:paraId="28C47BBB" w14:textId="77777777" w:rsidR="000837DE" w:rsidRDefault="000837DE" w:rsidP="00D8770E">
            <w:pPr>
              <w:rPr>
                <w:sz w:val="16"/>
                <w:szCs w:val="16"/>
              </w:rPr>
            </w:pPr>
          </w:p>
          <w:p w14:paraId="1BF2EB4F" w14:textId="50996BAC" w:rsidR="00D8770E" w:rsidRPr="00B007AB" w:rsidRDefault="00C957E4" w:rsidP="00D8770E">
            <w:pPr>
              <w:rPr>
                <w:sz w:val="16"/>
                <w:szCs w:val="16"/>
              </w:rPr>
            </w:pPr>
            <w:r w:rsidRPr="00C957E4">
              <w:rPr>
                <w:sz w:val="16"/>
                <w:szCs w:val="16"/>
              </w:rPr>
              <w:t>Department of Natural Disaster Prevention and Control</w:t>
            </w:r>
            <w:r>
              <w:rPr>
                <w:sz w:val="16"/>
                <w:szCs w:val="16"/>
              </w:rPr>
              <w:t xml:space="preserve"> </w:t>
            </w:r>
            <w:r w:rsidR="00D8770E">
              <w:rPr>
                <w:sz w:val="16"/>
                <w:szCs w:val="16"/>
              </w:rPr>
              <w:t>(annual)</w:t>
            </w:r>
          </w:p>
          <w:p w14:paraId="78E9F1A8" w14:textId="77777777" w:rsidR="00CE74C0" w:rsidRPr="00C957E4" w:rsidRDefault="00CE74C0" w:rsidP="00AE7E13">
            <w:pPr>
              <w:rPr>
                <w:sz w:val="16"/>
                <w:szCs w:val="16"/>
              </w:rPr>
            </w:pPr>
          </w:p>
          <w:p w14:paraId="190C583C" w14:textId="77777777" w:rsidR="00CE74C0" w:rsidRPr="00C957E4" w:rsidRDefault="00CE74C0" w:rsidP="00AE7E13">
            <w:pPr>
              <w:rPr>
                <w:sz w:val="16"/>
                <w:szCs w:val="16"/>
              </w:rPr>
            </w:pPr>
          </w:p>
          <w:p w14:paraId="0BFDD66D" w14:textId="2417D743" w:rsidR="001914A3" w:rsidRDefault="001914A3" w:rsidP="00AE7E13">
            <w:pPr>
              <w:rPr>
                <w:sz w:val="16"/>
                <w:szCs w:val="16"/>
              </w:rPr>
            </w:pPr>
          </w:p>
          <w:p w14:paraId="41A9D9A4" w14:textId="77777777" w:rsidR="001914A3" w:rsidRPr="00C957E4" w:rsidRDefault="001914A3" w:rsidP="00AE7E13">
            <w:pPr>
              <w:rPr>
                <w:sz w:val="16"/>
                <w:szCs w:val="16"/>
              </w:rPr>
            </w:pPr>
          </w:p>
          <w:p w14:paraId="5AD5F14A" w14:textId="77777777" w:rsidR="000837DE" w:rsidRDefault="000837DE" w:rsidP="00CE74C0">
            <w:pPr>
              <w:rPr>
                <w:sz w:val="16"/>
                <w:szCs w:val="16"/>
              </w:rPr>
            </w:pPr>
          </w:p>
          <w:p w14:paraId="4A7439F1" w14:textId="14CB6B09" w:rsidR="00CE74C0" w:rsidRPr="00B007AB" w:rsidRDefault="00A83AF7" w:rsidP="00CE74C0">
            <w:pPr>
              <w:rPr>
                <w:sz w:val="16"/>
                <w:szCs w:val="16"/>
              </w:rPr>
            </w:pPr>
            <w:r>
              <w:rPr>
                <w:sz w:val="16"/>
                <w:szCs w:val="16"/>
              </w:rPr>
              <w:t>Ministry of Industry and Trade</w:t>
            </w:r>
            <w:r w:rsidR="00D8770E">
              <w:rPr>
                <w:sz w:val="16"/>
                <w:szCs w:val="16"/>
              </w:rPr>
              <w:t xml:space="preserve"> (annual)</w:t>
            </w:r>
          </w:p>
          <w:p w14:paraId="3BFD3169" w14:textId="3CDAADFC" w:rsidR="00CE74C0" w:rsidRPr="00C957E4" w:rsidRDefault="00CE74C0" w:rsidP="00AE7E13">
            <w:pPr>
              <w:rPr>
                <w:sz w:val="16"/>
                <w:szCs w:val="16"/>
              </w:rPr>
            </w:pPr>
          </w:p>
        </w:tc>
        <w:tc>
          <w:tcPr>
            <w:tcW w:w="1950" w:type="pct"/>
            <w:tcMar>
              <w:top w:w="72" w:type="dxa"/>
              <w:left w:w="144" w:type="dxa"/>
              <w:bottom w:w="72" w:type="dxa"/>
              <w:right w:w="144" w:type="dxa"/>
            </w:tcMar>
          </w:tcPr>
          <w:p w14:paraId="4FA8C083" w14:textId="38EDF4D8" w:rsidR="009561B3" w:rsidRPr="003535AC" w:rsidRDefault="003B6404" w:rsidP="00AB28A6">
            <w:pPr>
              <w:spacing w:line="252" w:lineRule="auto"/>
              <w:rPr>
                <w:b/>
                <w:bCs/>
                <w:sz w:val="16"/>
                <w:szCs w:val="16"/>
              </w:rPr>
            </w:pPr>
            <w:r w:rsidRPr="003535AC">
              <w:rPr>
                <w:b/>
                <w:bCs/>
                <w:sz w:val="16"/>
                <w:szCs w:val="16"/>
              </w:rPr>
              <w:lastRenderedPageBreak/>
              <w:t>O</w:t>
            </w:r>
            <w:r w:rsidR="00204C55" w:rsidRPr="003535AC">
              <w:rPr>
                <w:b/>
                <w:bCs/>
                <w:sz w:val="16"/>
                <w:szCs w:val="16"/>
              </w:rPr>
              <w:t>utput</w:t>
            </w:r>
            <w:r w:rsidRPr="003535AC">
              <w:rPr>
                <w:b/>
                <w:bCs/>
                <w:sz w:val="16"/>
                <w:szCs w:val="16"/>
              </w:rPr>
              <w:t xml:space="preserve"> </w:t>
            </w:r>
            <w:r w:rsidR="00BD3C06" w:rsidRPr="003535AC">
              <w:rPr>
                <w:b/>
                <w:bCs/>
                <w:sz w:val="16"/>
                <w:szCs w:val="16"/>
              </w:rPr>
              <w:t>2</w:t>
            </w:r>
            <w:r w:rsidRPr="003535AC">
              <w:rPr>
                <w:b/>
                <w:bCs/>
                <w:sz w:val="16"/>
                <w:szCs w:val="16"/>
              </w:rPr>
              <w:t xml:space="preserve">.1: </w:t>
            </w:r>
            <w:r w:rsidR="0035395E" w:rsidRPr="003535AC">
              <w:rPr>
                <w:b/>
                <w:bCs/>
                <w:sz w:val="16"/>
                <w:szCs w:val="16"/>
              </w:rPr>
              <w:t>Innovative and resilience-building solutions introduced to reduce risks from disaster</w:t>
            </w:r>
            <w:r w:rsidR="005C42FF" w:rsidRPr="003535AC">
              <w:rPr>
                <w:b/>
                <w:bCs/>
                <w:sz w:val="16"/>
                <w:szCs w:val="16"/>
              </w:rPr>
              <w:t xml:space="preserve">s and </w:t>
            </w:r>
            <w:r w:rsidR="0035395E" w:rsidRPr="003535AC">
              <w:rPr>
                <w:b/>
                <w:bCs/>
                <w:sz w:val="16"/>
                <w:szCs w:val="16"/>
              </w:rPr>
              <w:t>climate change and health impacts for vulnerable people</w:t>
            </w:r>
          </w:p>
          <w:p w14:paraId="20700470" w14:textId="77777777" w:rsidR="0035395E" w:rsidRPr="00AB28A6" w:rsidRDefault="0035395E" w:rsidP="00CD71FC">
            <w:pPr>
              <w:spacing w:line="252" w:lineRule="auto"/>
              <w:rPr>
                <w:sz w:val="16"/>
                <w:szCs w:val="16"/>
              </w:rPr>
            </w:pPr>
          </w:p>
          <w:p w14:paraId="13CDDA33" w14:textId="1BD6DE2F" w:rsidR="00C63D72" w:rsidRPr="00AB28A6" w:rsidRDefault="00C63D72" w:rsidP="00AB28A6">
            <w:pPr>
              <w:spacing w:line="252" w:lineRule="auto"/>
              <w:rPr>
                <w:sz w:val="16"/>
                <w:szCs w:val="16"/>
                <w:lang w:val="en-IN"/>
              </w:rPr>
            </w:pPr>
            <w:r w:rsidRPr="003535AC">
              <w:rPr>
                <w:b/>
                <w:bCs/>
                <w:i/>
                <w:iCs/>
                <w:sz w:val="16"/>
                <w:szCs w:val="16"/>
              </w:rPr>
              <w:t>Indicator 2.1.1</w:t>
            </w:r>
            <w:r w:rsidR="00F763C2" w:rsidRPr="003535AC">
              <w:rPr>
                <w:b/>
                <w:bCs/>
                <w:i/>
                <w:iCs/>
                <w:sz w:val="16"/>
                <w:szCs w:val="16"/>
              </w:rPr>
              <w:t>:</w:t>
            </w:r>
            <w:r w:rsidRPr="00AB28A6">
              <w:rPr>
                <w:sz w:val="16"/>
                <w:szCs w:val="16"/>
              </w:rPr>
              <w:t xml:space="preserve"> Number of </w:t>
            </w:r>
            <w:r w:rsidR="00796DD2">
              <w:rPr>
                <w:sz w:val="16"/>
                <w:szCs w:val="16"/>
              </w:rPr>
              <w:t>women and men</w:t>
            </w:r>
            <w:r w:rsidRPr="00AB28A6">
              <w:rPr>
                <w:sz w:val="16"/>
                <w:szCs w:val="16"/>
              </w:rPr>
              <w:t xml:space="preserve"> benefiting from UNDP’s support in the areas of disaster, climate and health </w:t>
            </w:r>
          </w:p>
          <w:p w14:paraId="5B389AC9" w14:textId="15C7B8BD" w:rsidR="00C63D72" w:rsidRPr="00AB28A6" w:rsidRDefault="00C63D72" w:rsidP="00AB28A6">
            <w:pPr>
              <w:spacing w:line="252" w:lineRule="auto"/>
              <w:rPr>
                <w:sz w:val="16"/>
                <w:szCs w:val="16"/>
              </w:rPr>
            </w:pPr>
            <w:r w:rsidRPr="003535AC">
              <w:rPr>
                <w:i/>
                <w:iCs/>
                <w:sz w:val="16"/>
                <w:szCs w:val="16"/>
              </w:rPr>
              <w:t>Baseline</w:t>
            </w:r>
            <w:r w:rsidRPr="00AB28A6">
              <w:rPr>
                <w:b/>
                <w:bCs/>
                <w:sz w:val="16"/>
                <w:szCs w:val="16"/>
              </w:rPr>
              <w:t>:</w:t>
            </w:r>
            <w:r w:rsidR="00C6601D">
              <w:rPr>
                <w:i/>
                <w:iCs/>
              </w:rPr>
              <w:t xml:space="preserve"> </w:t>
            </w:r>
            <w:r w:rsidR="00C6601D" w:rsidRPr="00C6601D">
              <w:rPr>
                <w:sz w:val="16"/>
                <w:szCs w:val="16"/>
              </w:rPr>
              <w:t>120,689</w:t>
            </w:r>
          </w:p>
          <w:p w14:paraId="2596FD11" w14:textId="478FEF28" w:rsidR="00C63D72" w:rsidRPr="00AB28A6" w:rsidRDefault="00C63D72" w:rsidP="00AB28A6">
            <w:pPr>
              <w:spacing w:line="252" w:lineRule="auto"/>
              <w:rPr>
                <w:sz w:val="16"/>
                <w:szCs w:val="16"/>
                <w:lang w:val="en-IN"/>
              </w:rPr>
            </w:pPr>
            <w:r w:rsidRPr="003535AC">
              <w:rPr>
                <w:i/>
                <w:iCs/>
                <w:sz w:val="16"/>
                <w:szCs w:val="16"/>
              </w:rPr>
              <w:t>Target:</w:t>
            </w:r>
            <w:r w:rsidRPr="00AB28A6">
              <w:rPr>
                <w:b/>
                <w:bCs/>
                <w:sz w:val="16"/>
                <w:szCs w:val="16"/>
              </w:rPr>
              <w:t xml:space="preserve"> </w:t>
            </w:r>
            <w:r w:rsidR="00C6601D" w:rsidRPr="00C6601D">
              <w:rPr>
                <w:sz w:val="16"/>
                <w:szCs w:val="16"/>
              </w:rPr>
              <w:t>768,500 (disaggregated by gender)</w:t>
            </w:r>
          </w:p>
          <w:p w14:paraId="13082308" w14:textId="49F4066A" w:rsidR="00BA241F" w:rsidRDefault="00C63D72" w:rsidP="00AB28A6">
            <w:pPr>
              <w:spacing w:line="252" w:lineRule="auto"/>
              <w:rPr>
                <w:sz w:val="16"/>
                <w:szCs w:val="16"/>
              </w:rPr>
            </w:pPr>
            <w:r w:rsidRPr="003535AC">
              <w:rPr>
                <w:i/>
                <w:iCs/>
                <w:sz w:val="16"/>
                <w:szCs w:val="16"/>
              </w:rPr>
              <w:t xml:space="preserve">Data </w:t>
            </w:r>
            <w:r w:rsidR="00C500BC" w:rsidRPr="003535AC">
              <w:rPr>
                <w:i/>
                <w:iCs/>
                <w:sz w:val="16"/>
                <w:szCs w:val="16"/>
              </w:rPr>
              <w:t>s</w:t>
            </w:r>
            <w:r w:rsidRPr="003535AC">
              <w:rPr>
                <w:i/>
                <w:iCs/>
                <w:sz w:val="16"/>
                <w:szCs w:val="16"/>
              </w:rPr>
              <w:t>ource:</w:t>
            </w:r>
            <w:r w:rsidRPr="00AB28A6">
              <w:rPr>
                <w:b/>
                <w:bCs/>
                <w:sz w:val="16"/>
                <w:szCs w:val="16"/>
              </w:rPr>
              <w:t xml:space="preserve"> </w:t>
            </w:r>
            <w:r w:rsidRPr="00AB28A6">
              <w:rPr>
                <w:sz w:val="16"/>
                <w:szCs w:val="16"/>
              </w:rPr>
              <w:t xml:space="preserve">Government </w:t>
            </w:r>
            <w:r w:rsidR="00F763C2">
              <w:rPr>
                <w:sz w:val="16"/>
                <w:szCs w:val="16"/>
              </w:rPr>
              <w:t>r</w:t>
            </w:r>
            <w:r w:rsidRPr="00AB28A6">
              <w:rPr>
                <w:sz w:val="16"/>
                <w:szCs w:val="16"/>
              </w:rPr>
              <w:t>eports</w:t>
            </w:r>
          </w:p>
          <w:p w14:paraId="31A6ED0C" w14:textId="77777777" w:rsidR="003535AC" w:rsidRPr="00AB28A6" w:rsidRDefault="003535AC" w:rsidP="00AB28A6">
            <w:pPr>
              <w:spacing w:line="252" w:lineRule="auto"/>
              <w:rPr>
                <w:b/>
                <w:bCs/>
                <w:sz w:val="16"/>
                <w:szCs w:val="16"/>
              </w:rPr>
            </w:pPr>
          </w:p>
          <w:p w14:paraId="28FE55FF" w14:textId="7CD4FF2E" w:rsidR="00C63D72" w:rsidRPr="003E68DF" w:rsidRDefault="00C63D72" w:rsidP="00AB28A6">
            <w:pPr>
              <w:spacing w:line="252" w:lineRule="auto"/>
              <w:rPr>
                <w:i/>
                <w:iCs/>
                <w:sz w:val="16"/>
                <w:szCs w:val="16"/>
              </w:rPr>
            </w:pPr>
            <w:r w:rsidRPr="003535AC">
              <w:rPr>
                <w:b/>
                <w:bCs/>
                <w:i/>
                <w:iCs/>
                <w:sz w:val="16"/>
                <w:szCs w:val="16"/>
              </w:rPr>
              <w:t>Indicator 2.1.2</w:t>
            </w:r>
            <w:r w:rsidR="0040764E" w:rsidRPr="003535AC">
              <w:rPr>
                <w:b/>
                <w:bCs/>
                <w:i/>
                <w:iCs/>
                <w:sz w:val="16"/>
                <w:szCs w:val="16"/>
              </w:rPr>
              <w:t>:</w:t>
            </w:r>
            <w:r w:rsidRPr="003E68DF">
              <w:rPr>
                <w:sz w:val="16"/>
                <w:szCs w:val="16"/>
              </w:rPr>
              <w:t xml:space="preserve"> Provincial disaster management index </w:t>
            </w:r>
          </w:p>
          <w:p w14:paraId="4035D202" w14:textId="0426E6A4" w:rsidR="00C63D72" w:rsidRPr="003E68DF" w:rsidRDefault="00C63D72" w:rsidP="00AB28A6">
            <w:pPr>
              <w:spacing w:line="252" w:lineRule="auto"/>
              <w:rPr>
                <w:b/>
                <w:bCs/>
                <w:sz w:val="16"/>
                <w:szCs w:val="16"/>
              </w:rPr>
            </w:pPr>
            <w:r w:rsidRPr="003535AC">
              <w:rPr>
                <w:i/>
                <w:iCs/>
                <w:sz w:val="16"/>
                <w:szCs w:val="16"/>
              </w:rPr>
              <w:lastRenderedPageBreak/>
              <w:t>Baseline:</w:t>
            </w:r>
            <w:r w:rsidRPr="003535AC">
              <w:rPr>
                <w:sz w:val="16"/>
                <w:szCs w:val="16"/>
              </w:rPr>
              <w:t xml:space="preserve"> T</w:t>
            </w:r>
            <w:r w:rsidR="009540EC" w:rsidRPr="003535AC">
              <w:rPr>
                <w:sz w:val="16"/>
                <w:szCs w:val="16"/>
              </w:rPr>
              <w:t>o be established</w:t>
            </w:r>
            <w:r w:rsidRPr="00E84A5D">
              <w:rPr>
                <w:rStyle w:val="FootnoteReference"/>
                <w:b/>
                <w:bCs/>
                <w:sz w:val="16"/>
                <w:szCs w:val="16"/>
              </w:rPr>
              <w:footnoteReference w:id="16"/>
            </w:r>
            <w:r w:rsidRPr="003E68DF">
              <w:rPr>
                <w:b/>
                <w:bCs/>
                <w:sz w:val="16"/>
                <w:szCs w:val="16"/>
              </w:rPr>
              <w:t xml:space="preserve"> </w:t>
            </w:r>
          </w:p>
          <w:p w14:paraId="6BC65D4F" w14:textId="4D4290CE" w:rsidR="00C63D72" w:rsidRPr="003E68DF" w:rsidRDefault="00C63D72" w:rsidP="00AB28A6">
            <w:pPr>
              <w:spacing w:line="252" w:lineRule="auto"/>
              <w:rPr>
                <w:sz w:val="16"/>
                <w:szCs w:val="16"/>
                <w:lang w:val="en-IN"/>
              </w:rPr>
            </w:pPr>
            <w:r w:rsidRPr="003535AC">
              <w:rPr>
                <w:i/>
                <w:iCs/>
                <w:sz w:val="16"/>
                <w:szCs w:val="16"/>
              </w:rPr>
              <w:t>Target:</w:t>
            </w:r>
            <w:r w:rsidRPr="003E68DF">
              <w:rPr>
                <w:sz w:val="16"/>
                <w:szCs w:val="16"/>
              </w:rPr>
              <w:t xml:space="preserve"> </w:t>
            </w:r>
            <w:r w:rsidR="0040764E">
              <w:rPr>
                <w:sz w:val="16"/>
                <w:szCs w:val="16"/>
              </w:rPr>
              <w:t>S</w:t>
            </w:r>
            <w:r w:rsidRPr="003E68DF">
              <w:rPr>
                <w:sz w:val="16"/>
                <w:szCs w:val="16"/>
              </w:rPr>
              <w:t>core improve</w:t>
            </w:r>
            <w:r w:rsidR="0040764E">
              <w:rPr>
                <w:sz w:val="16"/>
                <w:szCs w:val="16"/>
              </w:rPr>
              <w:t>d</w:t>
            </w:r>
            <w:r w:rsidRPr="003E68DF">
              <w:rPr>
                <w:sz w:val="16"/>
                <w:szCs w:val="16"/>
              </w:rPr>
              <w:t xml:space="preserve"> by an average 20</w:t>
            </w:r>
            <w:r w:rsidR="00FA6190">
              <w:rPr>
                <w:sz w:val="16"/>
                <w:szCs w:val="16"/>
              </w:rPr>
              <w:t xml:space="preserve">-point increase in index score </w:t>
            </w:r>
            <w:r w:rsidRPr="003E68DF">
              <w:rPr>
                <w:sz w:val="16"/>
                <w:szCs w:val="16"/>
              </w:rPr>
              <w:t xml:space="preserve">across </w:t>
            </w:r>
            <w:r w:rsidR="00FA6190">
              <w:rPr>
                <w:sz w:val="16"/>
                <w:szCs w:val="16"/>
              </w:rPr>
              <w:t xml:space="preserve">the </w:t>
            </w:r>
            <w:r w:rsidRPr="003E68DF">
              <w:rPr>
                <w:sz w:val="16"/>
                <w:szCs w:val="16"/>
              </w:rPr>
              <w:t>provinces</w:t>
            </w:r>
          </w:p>
          <w:p w14:paraId="45FCBED2" w14:textId="7BA9CD3B" w:rsidR="000C3273" w:rsidRPr="00AB28A6" w:rsidRDefault="00C63D72" w:rsidP="00AB28A6">
            <w:pPr>
              <w:tabs>
                <w:tab w:val="left" w:pos="1824"/>
              </w:tabs>
              <w:rPr>
                <w:sz w:val="16"/>
                <w:szCs w:val="16"/>
              </w:rPr>
            </w:pPr>
            <w:r w:rsidRPr="003535AC">
              <w:rPr>
                <w:i/>
                <w:iCs/>
                <w:sz w:val="16"/>
                <w:szCs w:val="16"/>
              </w:rPr>
              <w:t xml:space="preserve">Data </w:t>
            </w:r>
            <w:r w:rsidR="0040764E" w:rsidRPr="003535AC">
              <w:rPr>
                <w:i/>
                <w:iCs/>
                <w:sz w:val="16"/>
                <w:szCs w:val="16"/>
              </w:rPr>
              <w:t>s</w:t>
            </w:r>
            <w:r w:rsidRPr="003535AC">
              <w:rPr>
                <w:i/>
                <w:iCs/>
                <w:sz w:val="16"/>
                <w:szCs w:val="16"/>
              </w:rPr>
              <w:t>ource:</w:t>
            </w:r>
            <w:r w:rsidRPr="003E68DF">
              <w:rPr>
                <w:b/>
                <w:bCs/>
                <w:sz w:val="16"/>
                <w:szCs w:val="16"/>
              </w:rPr>
              <w:t xml:space="preserve"> </w:t>
            </w:r>
            <w:r w:rsidR="000C3273" w:rsidRPr="003E68DF">
              <w:rPr>
                <w:sz w:val="16"/>
                <w:szCs w:val="16"/>
              </w:rPr>
              <w:t xml:space="preserve">Viet Nam </w:t>
            </w:r>
            <w:r w:rsidR="005F5884" w:rsidRPr="003E68DF">
              <w:rPr>
                <w:sz w:val="16"/>
                <w:szCs w:val="16"/>
              </w:rPr>
              <w:t>Disaster Management</w:t>
            </w:r>
            <w:r w:rsidR="005F5884" w:rsidRPr="00AB28A6">
              <w:rPr>
                <w:sz w:val="16"/>
                <w:szCs w:val="16"/>
              </w:rPr>
              <w:t xml:space="preserve"> Authority</w:t>
            </w:r>
            <w:r w:rsidR="00A83AF7">
              <w:rPr>
                <w:sz w:val="16"/>
                <w:szCs w:val="16"/>
              </w:rPr>
              <w:t xml:space="preserve"> </w:t>
            </w:r>
          </w:p>
          <w:p w14:paraId="33F67D96" w14:textId="734F5856" w:rsidR="00C63D72" w:rsidRPr="00AB28A6" w:rsidRDefault="00C63D72" w:rsidP="00AB28A6">
            <w:pPr>
              <w:tabs>
                <w:tab w:val="left" w:pos="1824"/>
              </w:tabs>
              <w:rPr>
                <w:b/>
                <w:bCs/>
                <w:sz w:val="16"/>
                <w:szCs w:val="16"/>
              </w:rPr>
            </w:pPr>
            <w:r w:rsidRPr="00AB28A6">
              <w:rPr>
                <w:b/>
                <w:bCs/>
                <w:sz w:val="16"/>
                <w:szCs w:val="16"/>
              </w:rPr>
              <w:t xml:space="preserve"> </w:t>
            </w:r>
            <w:r w:rsidRPr="00AB28A6">
              <w:rPr>
                <w:b/>
                <w:bCs/>
                <w:sz w:val="16"/>
                <w:szCs w:val="16"/>
              </w:rPr>
              <w:tab/>
            </w:r>
          </w:p>
          <w:p w14:paraId="5905FECF" w14:textId="6BE0A559" w:rsidR="005425AF" w:rsidRPr="00DB4C12" w:rsidRDefault="00C63D72" w:rsidP="005425AF">
            <w:pPr>
              <w:tabs>
                <w:tab w:val="left" w:pos="1824"/>
              </w:tabs>
              <w:rPr>
                <w:b/>
                <w:bCs/>
                <w:sz w:val="16"/>
                <w:szCs w:val="16"/>
              </w:rPr>
            </w:pPr>
            <w:r w:rsidRPr="003535AC">
              <w:rPr>
                <w:b/>
                <w:bCs/>
                <w:i/>
                <w:iCs/>
                <w:sz w:val="16"/>
                <w:szCs w:val="16"/>
              </w:rPr>
              <w:t>Indicator 2.1.3</w:t>
            </w:r>
            <w:r w:rsidR="003535AC">
              <w:rPr>
                <w:sz w:val="16"/>
                <w:szCs w:val="16"/>
              </w:rPr>
              <w:t>:</w:t>
            </w:r>
            <w:r w:rsidRPr="003535AC">
              <w:rPr>
                <w:sz w:val="16"/>
                <w:szCs w:val="16"/>
              </w:rPr>
              <w:t xml:space="preserve"> </w:t>
            </w:r>
            <w:r w:rsidR="005425AF" w:rsidRPr="00DB4C12">
              <w:rPr>
                <w:sz w:val="16"/>
                <w:szCs w:val="16"/>
              </w:rPr>
              <w:t>Number of insurance products for rural and urban infrastructure (housing, health, education</w:t>
            </w:r>
            <w:r w:rsidR="002658DA">
              <w:rPr>
                <w:sz w:val="16"/>
                <w:szCs w:val="16"/>
              </w:rPr>
              <w:t xml:space="preserve"> and </w:t>
            </w:r>
            <w:r w:rsidR="009913AA">
              <w:rPr>
                <w:sz w:val="16"/>
                <w:szCs w:val="16"/>
              </w:rPr>
              <w:t>businesses</w:t>
            </w:r>
            <w:r w:rsidR="005425AF" w:rsidRPr="00DB4C12">
              <w:rPr>
                <w:sz w:val="16"/>
                <w:szCs w:val="16"/>
              </w:rPr>
              <w:t>) against disaster impact</w:t>
            </w:r>
            <w:r w:rsidR="005425AF" w:rsidRPr="00DB4C12">
              <w:rPr>
                <w:b/>
                <w:bCs/>
                <w:sz w:val="16"/>
                <w:szCs w:val="16"/>
              </w:rPr>
              <w:t xml:space="preserve">  </w:t>
            </w:r>
          </w:p>
          <w:p w14:paraId="560D3EAA" w14:textId="77777777" w:rsidR="005425AF" w:rsidRPr="00910968" w:rsidRDefault="005425AF" w:rsidP="005425AF">
            <w:pPr>
              <w:tabs>
                <w:tab w:val="left" w:pos="1824"/>
              </w:tabs>
              <w:rPr>
                <w:sz w:val="16"/>
                <w:szCs w:val="16"/>
              </w:rPr>
            </w:pPr>
            <w:r w:rsidRPr="003535AC">
              <w:rPr>
                <w:i/>
                <w:iCs/>
                <w:sz w:val="16"/>
                <w:szCs w:val="16"/>
              </w:rPr>
              <w:t>Baseline:</w:t>
            </w:r>
            <w:r w:rsidRPr="00DB4C12">
              <w:rPr>
                <w:b/>
                <w:bCs/>
                <w:sz w:val="16"/>
                <w:szCs w:val="16"/>
              </w:rPr>
              <w:t xml:space="preserve"> </w:t>
            </w:r>
            <w:r w:rsidRPr="00910968">
              <w:rPr>
                <w:sz w:val="16"/>
                <w:szCs w:val="16"/>
              </w:rPr>
              <w:t>0</w:t>
            </w:r>
          </w:p>
          <w:p w14:paraId="5529D613" w14:textId="77777777" w:rsidR="005425AF" w:rsidRPr="00DB4C12" w:rsidRDefault="005425AF" w:rsidP="005425AF">
            <w:pPr>
              <w:tabs>
                <w:tab w:val="left" w:pos="1824"/>
              </w:tabs>
              <w:rPr>
                <w:b/>
                <w:bCs/>
                <w:sz w:val="16"/>
                <w:szCs w:val="16"/>
              </w:rPr>
            </w:pPr>
            <w:r w:rsidRPr="003535AC">
              <w:rPr>
                <w:i/>
                <w:iCs/>
                <w:sz w:val="16"/>
                <w:szCs w:val="16"/>
              </w:rPr>
              <w:t>Target:</w:t>
            </w:r>
            <w:r w:rsidRPr="00DB4C12">
              <w:rPr>
                <w:b/>
                <w:bCs/>
                <w:sz w:val="16"/>
                <w:szCs w:val="16"/>
              </w:rPr>
              <w:t xml:space="preserve"> </w:t>
            </w:r>
            <w:r w:rsidRPr="00910968">
              <w:rPr>
                <w:sz w:val="16"/>
                <w:szCs w:val="16"/>
              </w:rPr>
              <w:t>2</w:t>
            </w:r>
          </w:p>
          <w:p w14:paraId="06EDCC7F" w14:textId="1BEF31F3" w:rsidR="00C63D72" w:rsidRPr="00AB28A6" w:rsidRDefault="00C63D72" w:rsidP="00AB28A6">
            <w:pPr>
              <w:tabs>
                <w:tab w:val="left" w:pos="1824"/>
              </w:tabs>
              <w:rPr>
                <w:b/>
                <w:bCs/>
                <w:sz w:val="16"/>
                <w:szCs w:val="16"/>
              </w:rPr>
            </w:pPr>
            <w:r w:rsidRPr="003535AC">
              <w:rPr>
                <w:i/>
                <w:iCs/>
                <w:sz w:val="16"/>
                <w:szCs w:val="16"/>
              </w:rPr>
              <w:t xml:space="preserve">Data </w:t>
            </w:r>
            <w:r w:rsidR="00C500BC" w:rsidRPr="003535AC">
              <w:rPr>
                <w:i/>
                <w:iCs/>
                <w:sz w:val="16"/>
                <w:szCs w:val="16"/>
              </w:rPr>
              <w:t>s</w:t>
            </w:r>
            <w:r w:rsidRPr="003535AC">
              <w:rPr>
                <w:i/>
                <w:iCs/>
                <w:sz w:val="16"/>
                <w:szCs w:val="16"/>
              </w:rPr>
              <w:t>ource:</w:t>
            </w:r>
            <w:r w:rsidRPr="00DB4C12">
              <w:rPr>
                <w:b/>
                <w:bCs/>
                <w:sz w:val="16"/>
                <w:szCs w:val="16"/>
              </w:rPr>
              <w:t xml:space="preserve"> </w:t>
            </w:r>
            <w:r w:rsidR="005C42FF" w:rsidRPr="003E68DF">
              <w:rPr>
                <w:sz w:val="16"/>
                <w:szCs w:val="16"/>
              </w:rPr>
              <w:t>Viet Nam Disaster Management</w:t>
            </w:r>
            <w:r w:rsidR="005C42FF" w:rsidRPr="00AB28A6">
              <w:rPr>
                <w:sz w:val="16"/>
                <w:szCs w:val="16"/>
              </w:rPr>
              <w:t xml:space="preserve"> Authority</w:t>
            </w:r>
            <w:r w:rsidRPr="00AB28A6">
              <w:rPr>
                <w:b/>
                <w:bCs/>
                <w:sz w:val="16"/>
                <w:szCs w:val="16"/>
              </w:rPr>
              <w:tab/>
            </w:r>
          </w:p>
          <w:p w14:paraId="67DC41F5" w14:textId="77777777" w:rsidR="00C63D72" w:rsidRPr="00AB28A6" w:rsidRDefault="00C63D72" w:rsidP="00AB28A6">
            <w:pPr>
              <w:rPr>
                <w:b/>
                <w:bCs/>
                <w:sz w:val="16"/>
                <w:szCs w:val="16"/>
              </w:rPr>
            </w:pPr>
          </w:p>
          <w:p w14:paraId="07DB308B" w14:textId="60010977" w:rsidR="00C63D72" w:rsidRPr="003535AC" w:rsidRDefault="0040764E" w:rsidP="00AB28A6">
            <w:pPr>
              <w:rPr>
                <w:b/>
                <w:bCs/>
                <w:sz w:val="16"/>
                <w:szCs w:val="16"/>
                <w:lang w:val="en-IN" w:eastAsia="en-IN"/>
              </w:rPr>
            </w:pPr>
            <w:r w:rsidRPr="003535AC">
              <w:rPr>
                <w:b/>
                <w:bCs/>
                <w:sz w:val="16"/>
                <w:szCs w:val="16"/>
              </w:rPr>
              <w:t xml:space="preserve">Output </w:t>
            </w:r>
            <w:r w:rsidR="00C63D72" w:rsidRPr="003535AC">
              <w:rPr>
                <w:b/>
                <w:bCs/>
                <w:sz w:val="16"/>
                <w:szCs w:val="16"/>
              </w:rPr>
              <w:t xml:space="preserve">2.2: Policies and solutions designed and implemented for transformation to low-carbon development, circular </w:t>
            </w:r>
            <w:r w:rsidR="00515E08" w:rsidRPr="003535AC">
              <w:rPr>
                <w:b/>
                <w:bCs/>
                <w:sz w:val="16"/>
                <w:szCs w:val="16"/>
              </w:rPr>
              <w:t>economy</w:t>
            </w:r>
            <w:r w:rsidR="00C63D72" w:rsidRPr="003535AC">
              <w:rPr>
                <w:b/>
                <w:bCs/>
                <w:sz w:val="16"/>
                <w:szCs w:val="16"/>
              </w:rPr>
              <w:t xml:space="preserve"> and   environmental protection </w:t>
            </w:r>
          </w:p>
          <w:p w14:paraId="7EE2047B" w14:textId="77777777" w:rsidR="00C63D72" w:rsidRPr="00AB28A6" w:rsidRDefault="00C63D72" w:rsidP="00AB28A6">
            <w:pPr>
              <w:rPr>
                <w:b/>
                <w:bCs/>
                <w:sz w:val="16"/>
                <w:szCs w:val="16"/>
              </w:rPr>
            </w:pPr>
          </w:p>
          <w:p w14:paraId="3FD2E788" w14:textId="3966FBAD" w:rsidR="00C63D72" w:rsidRPr="00AB28A6" w:rsidRDefault="00C63D72" w:rsidP="00AB28A6">
            <w:pPr>
              <w:rPr>
                <w:sz w:val="16"/>
                <w:szCs w:val="16"/>
              </w:rPr>
            </w:pPr>
            <w:r w:rsidRPr="003535AC">
              <w:rPr>
                <w:b/>
                <w:bCs/>
                <w:i/>
                <w:iCs/>
                <w:sz w:val="16"/>
                <w:szCs w:val="16"/>
              </w:rPr>
              <w:t>Indicator 2.2.1</w:t>
            </w:r>
            <w:r w:rsidRPr="003535AC">
              <w:rPr>
                <w:i/>
                <w:iCs/>
                <w:sz w:val="16"/>
                <w:szCs w:val="16"/>
              </w:rPr>
              <w:t>:</w:t>
            </w:r>
            <w:r w:rsidRPr="00AB28A6">
              <w:rPr>
                <w:sz w:val="16"/>
                <w:szCs w:val="16"/>
              </w:rPr>
              <w:t xml:space="preserve"> Number of ton</w:t>
            </w:r>
            <w:r w:rsidR="001F4FB8">
              <w:rPr>
                <w:sz w:val="16"/>
                <w:szCs w:val="16"/>
              </w:rPr>
              <w:t>n</w:t>
            </w:r>
            <w:r w:rsidRPr="00AB28A6">
              <w:rPr>
                <w:sz w:val="16"/>
                <w:szCs w:val="16"/>
              </w:rPr>
              <w:t>es of CO2</w:t>
            </w:r>
            <w:r w:rsidR="001F4FB8">
              <w:rPr>
                <w:sz w:val="16"/>
                <w:szCs w:val="16"/>
              </w:rPr>
              <w:t xml:space="preserve"> </w:t>
            </w:r>
            <w:r w:rsidRPr="00AB28A6">
              <w:rPr>
                <w:sz w:val="16"/>
                <w:szCs w:val="16"/>
              </w:rPr>
              <w:t>e</w:t>
            </w:r>
            <w:r w:rsidR="001F4FB8">
              <w:rPr>
                <w:sz w:val="16"/>
                <w:szCs w:val="16"/>
              </w:rPr>
              <w:t>quivalent</w:t>
            </w:r>
            <w:r w:rsidRPr="00AB28A6">
              <w:rPr>
                <w:sz w:val="16"/>
                <w:szCs w:val="16"/>
              </w:rPr>
              <w:t xml:space="preserve"> reduction from UNDP-assisted interventions </w:t>
            </w:r>
            <w:r w:rsidR="00515E08" w:rsidRPr="00AB28A6">
              <w:rPr>
                <w:sz w:val="16"/>
                <w:szCs w:val="16"/>
              </w:rPr>
              <w:t>(including</w:t>
            </w:r>
            <w:r w:rsidRPr="00AB28A6">
              <w:rPr>
                <w:sz w:val="16"/>
                <w:szCs w:val="16"/>
              </w:rPr>
              <w:t xml:space="preserve"> renewable energy, energy efficiency, forestry</w:t>
            </w:r>
            <w:r w:rsidR="00ED5F88">
              <w:rPr>
                <w:sz w:val="16"/>
                <w:szCs w:val="16"/>
              </w:rPr>
              <w:t>, agriculture</w:t>
            </w:r>
            <w:r w:rsidRPr="00AB28A6">
              <w:rPr>
                <w:sz w:val="16"/>
                <w:szCs w:val="16"/>
              </w:rPr>
              <w:t xml:space="preserve">) </w:t>
            </w:r>
          </w:p>
          <w:p w14:paraId="19092832" w14:textId="58F16940" w:rsidR="00C63D72" w:rsidRPr="00AB28A6" w:rsidRDefault="00C63D72" w:rsidP="00AB28A6">
            <w:pPr>
              <w:rPr>
                <w:sz w:val="16"/>
                <w:szCs w:val="16"/>
              </w:rPr>
            </w:pPr>
            <w:r w:rsidRPr="003535AC">
              <w:rPr>
                <w:i/>
                <w:iCs/>
                <w:sz w:val="16"/>
                <w:szCs w:val="16"/>
              </w:rPr>
              <w:t>Baseline:</w:t>
            </w:r>
            <w:r w:rsidRPr="00AB28A6">
              <w:rPr>
                <w:sz w:val="16"/>
                <w:szCs w:val="16"/>
              </w:rPr>
              <w:t xml:space="preserve"> </w:t>
            </w:r>
            <w:r w:rsidR="001548D1" w:rsidRPr="00AB28A6">
              <w:rPr>
                <w:sz w:val="16"/>
                <w:szCs w:val="16"/>
              </w:rPr>
              <w:t>2,187,602 t</w:t>
            </w:r>
            <w:r w:rsidR="002076D1">
              <w:rPr>
                <w:sz w:val="16"/>
                <w:szCs w:val="16"/>
              </w:rPr>
              <w:t xml:space="preserve">onnes of </w:t>
            </w:r>
            <w:r w:rsidR="001548D1" w:rsidRPr="00AB28A6">
              <w:rPr>
                <w:sz w:val="16"/>
                <w:szCs w:val="16"/>
              </w:rPr>
              <w:t>CO2</w:t>
            </w:r>
            <w:r w:rsidR="002076D1">
              <w:rPr>
                <w:sz w:val="16"/>
                <w:szCs w:val="16"/>
              </w:rPr>
              <w:t xml:space="preserve"> </w:t>
            </w:r>
            <w:r w:rsidR="001548D1" w:rsidRPr="00AB28A6">
              <w:rPr>
                <w:sz w:val="16"/>
                <w:szCs w:val="16"/>
              </w:rPr>
              <w:t>e</w:t>
            </w:r>
            <w:r w:rsidR="002076D1">
              <w:rPr>
                <w:sz w:val="16"/>
                <w:szCs w:val="16"/>
              </w:rPr>
              <w:t>quivalent</w:t>
            </w:r>
            <w:r w:rsidR="001548D1" w:rsidRPr="00AB28A6">
              <w:rPr>
                <w:sz w:val="16"/>
                <w:szCs w:val="16"/>
              </w:rPr>
              <w:t xml:space="preserve"> </w:t>
            </w:r>
          </w:p>
          <w:p w14:paraId="0F57CD33" w14:textId="2B1813FF" w:rsidR="00C63D72" w:rsidRPr="00AB28A6" w:rsidRDefault="00C63D72" w:rsidP="00AB28A6">
            <w:pPr>
              <w:rPr>
                <w:sz w:val="16"/>
                <w:szCs w:val="16"/>
              </w:rPr>
            </w:pPr>
            <w:r w:rsidRPr="003535AC">
              <w:rPr>
                <w:i/>
                <w:iCs/>
                <w:sz w:val="16"/>
                <w:szCs w:val="16"/>
              </w:rPr>
              <w:t>Target:</w:t>
            </w:r>
            <w:r w:rsidRPr="00AB28A6">
              <w:rPr>
                <w:sz w:val="16"/>
                <w:szCs w:val="16"/>
              </w:rPr>
              <w:t xml:space="preserve"> </w:t>
            </w:r>
            <w:r w:rsidR="00235A3E">
              <w:rPr>
                <w:sz w:val="16"/>
                <w:szCs w:val="16"/>
              </w:rPr>
              <w:t>3</w:t>
            </w:r>
            <w:r w:rsidR="001548D1" w:rsidRPr="00AB28A6">
              <w:rPr>
                <w:sz w:val="16"/>
                <w:szCs w:val="16"/>
              </w:rPr>
              <w:t>,</w:t>
            </w:r>
            <w:r w:rsidR="00235A3E">
              <w:rPr>
                <w:sz w:val="16"/>
                <w:szCs w:val="16"/>
              </w:rPr>
              <w:t>187</w:t>
            </w:r>
            <w:r w:rsidR="001548D1" w:rsidRPr="00AB28A6">
              <w:rPr>
                <w:sz w:val="16"/>
                <w:szCs w:val="16"/>
              </w:rPr>
              <w:t>,602 t</w:t>
            </w:r>
            <w:r w:rsidR="002076D1">
              <w:rPr>
                <w:sz w:val="16"/>
                <w:szCs w:val="16"/>
              </w:rPr>
              <w:t xml:space="preserve">onnes of </w:t>
            </w:r>
            <w:r w:rsidR="001548D1" w:rsidRPr="00AB28A6">
              <w:rPr>
                <w:sz w:val="16"/>
                <w:szCs w:val="16"/>
              </w:rPr>
              <w:t>CO2</w:t>
            </w:r>
            <w:r w:rsidR="002076D1">
              <w:rPr>
                <w:sz w:val="16"/>
                <w:szCs w:val="16"/>
              </w:rPr>
              <w:t xml:space="preserve"> </w:t>
            </w:r>
            <w:r w:rsidR="001548D1" w:rsidRPr="00AB28A6">
              <w:rPr>
                <w:sz w:val="16"/>
                <w:szCs w:val="16"/>
              </w:rPr>
              <w:t>e</w:t>
            </w:r>
            <w:r w:rsidR="002076D1">
              <w:rPr>
                <w:sz w:val="16"/>
                <w:szCs w:val="16"/>
              </w:rPr>
              <w:t>quivalent</w:t>
            </w:r>
          </w:p>
          <w:p w14:paraId="3667D87F" w14:textId="1B617F13" w:rsidR="00C63D72" w:rsidRPr="00AB28A6" w:rsidRDefault="00C63D72" w:rsidP="00AB28A6">
            <w:pPr>
              <w:tabs>
                <w:tab w:val="left" w:pos="1824"/>
              </w:tabs>
              <w:rPr>
                <w:sz w:val="16"/>
                <w:szCs w:val="16"/>
              </w:rPr>
            </w:pPr>
            <w:r w:rsidRPr="003535AC">
              <w:rPr>
                <w:i/>
                <w:iCs/>
                <w:sz w:val="16"/>
                <w:szCs w:val="16"/>
              </w:rPr>
              <w:t xml:space="preserve">Data </w:t>
            </w:r>
            <w:r w:rsidR="00C500BC" w:rsidRPr="003535AC">
              <w:rPr>
                <w:i/>
                <w:iCs/>
                <w:sz w:val="16"/>
                <w:szCs w:val="16"/>
              </w:rPr>
              <w:t>s</w:t>
            </w:r>
            <w:r w:rsidRPr="003535AC">
              <w:rPr>
                <w:i/>
                <w:iCs/>
                <w:sz w:val="16"/>
                <w:szCs w:val="16"/>
              </w:rPr>
              <w:t>ource:</w:t>
            </w:r>
            <w:r w:rsidRPr="00AB28A6">
              <w:rPr>
                <w:b/>
                <w:bCs/>
                <w:sz w:val="16"/>
                <w:szCs w:val="16"/>
              </w:rPr>
              <w:t xml:space="preserve">  </w:t>
            </w:r>
            <w:r w:rsidR="00C2595F">
              <w:rPr>
                <w:sz w:val="16"/>
                <w:szCs w:val="16"/>
              </w:rPr>
              <w:t>MONRE</w:t>
            </w:r>
          </w:p>
          <w:p w14:paraId="48E9581A" w14:textId="77777777" w:rsidR="00C63D72" w:rsidRPr="00AB28A6" w:rsidRDefault="00C63D72" w:rsidP="00AB28A6">
            <w:pPr>
              <w:rPr>
                <w:b/>
                <w:bCs/>
                <w:sz w:val="16"/>
                <w:szCs w:val="16"/>
                <w:lang w:val="en-IN"/>
              </w:rPr>
            </w:pPr>
          </w:p>
          <w:p w14:paraId="3AE5C0BA" w14:textId="0E3903C6" w:rsidR="00C63D72" w:rsidRPr="00AB28A6" w:rsidRDefault="00C63D72" w:rsidP="00AB28A6">
            <w:pPr>
              <w:rPr>
                <w:b/>
                <w:bCs/>
                <w:sz w:val="16"/>
                <w:szCs w:val="16"/>
                <w:lang w:val="en-IN"/>
              </w:rPr>
            </w:pPr>
            <w:r w:rsidRPr="003535AC">
              <w:rPr>
                <w:b/>
                <w:bCs/>
                <w:i/>
                <w:iCs/>
                <w:sz w:val="16"/>
                <w:szCs w:val="16"/>
              </w:rPr>
              <w:t>Indicator 2.2.2:</w:t>
            </w:r>
            <w:r w:rsidRPr="00AB28A6">
              <w:rPr>
                <w:b/>
                <w:bCs/>
                <w:sz w:val="16"/>
                <w:szCs w:val="16"/>
              </w:rPr>
              <w:t xml:space="preserve"> </w:t>
            </w:r>
            <w:r w:rsidRPr="00AB28A6">
              <w:rPr>
                <w:sz w:val="16"/>
                <w:szCs w:val="16"/>
              </w:rPr>
              <w:t xml:space="preserve">Number </w:t>
            </w:r>
            <w:r w:rsidR="001F4FB8">
              <w:rPr>
                <w:sz w:val="16"/>
                <w:szCs w:val="16"/>
              </w:rPr>
              <w:t xml:space="preserve">of </w:t>
            </w:r>
            <w:r w:rsidR="00DF48C0" w:rsidRPr="00AB28A6">
              <w:rPr>
                <w:sz w:val="16"/>
                <w:szCs w:val="16"/>
              </w:rPr>
              <w:t xml:space="preserve">UNDP-assisted </w:t>
            </w:r>
            <w:r w:rsidRPr="00AB28A6">
              <w:rPr>
                <w:sz w:val="16"/>
                <w:szCs w:val="16"/>
              </w:rPr>
              <w:t>businesses that demonstrate green production and reduction of environmental pollution</w:t>
            </w:r>
            <w:r w:rsidRPr="00AB28A6">
              <w:rPr>
                <w:b/>
                <w:bCs/>
                <w:sz w:val="16"/>
                <w:szCs w:val="16"/>
              </w:rPr>
              <w:t xml:space="preserve"> </w:t>
            </w:r>
          </w:p>
          <w:p w14:paraId="1B1F6CE6" w14:textId="40608CD2" w:rsidR="00C63D72" w:rsidRPr="00AB28A6" w:rsidRDefault="00C63D72" w:rsidP="00AB28A6">
            <w:pPr>
              <w:rPr>
                <w:b/>
                <w:bCs/>
                <w:sz w:val="16"/>
                <w:szCs w:val="16"/>
              </w:rPr>
            </w:pPr>
            <w:r w:rsidRPr="003535AC">
              <w:rPr>
                <w:i/>
                <w:iCs/>
                <w:sz w:val="16"/>
                <w:szCs w:val="16"/>
              </w:rPr>
              <w:t>Baseline:</w:t>
            </w:r>
            <w:r w:rsidRPr="00AB28A6">
              <w:rPr>
                <w:b/>
                <w:bCs/>
                <w:sz w:val="16"/>
                <w:szCs w:val="16"/>
              </w:rPr>
              <w:t xml:space="preserve"> </w:t>
            </w:r>
            <w:r w:rsidR="00724235">
              <w:rPr>
                <w:color w:val="000000"/>
                <w:sz w:val="16"/>
                <w:szCs w:val="16"/>
              </w:rPr>
              <w:t>0</w:t>
            </w:r>
          </w:p>
          <w:p w14:paraId="1FA1786B" w14:textId="1C93E44A" w:rsidR="00C63D72" w:rsidRPr="00AB28A6" w:rsidRDefault="00C63D72" w:rsidP="00AB28A6">
            <w:pPr>
              <w:rPr>
                <w:b/>
                <w:bCs/>
                <w:sz w:val="16"/>
                <w:szCs w:val="16"/>
                <w:lang w:val="en-IN"/>
              </w:rPr>
            </w:pPr>
            <w:r w:rsidRPr="003535AC">
              <w:rPr>
                <w:i/>
                <w:iCs/>
                <w:sz w:val="16"/>
                <w:szCs w:val="16"/>
              </w:rPr>
              <w:t>Target:</w:t>
            </w:r>
            <w:r w:rsidRPr="00AB28A6">
              <w:rPr>
                <w:sz w:val="16"/>
                <w:szCs w:val="16"/>
              </w:rPr>
              <w:t xml:space="preserve"> 50 </w:t>
            </w:r>
          </w:p>
          <w:p w14:paraId="10955194" w14:textId="63A62E88" w:rsidR="00C63D72" w:rsidRPr="00AB28A6" w:rsidRDefault="00C63D72" w:rsidP="00AB28A6">
            <w:pPr>
              <w:tabs>
                <w:tab w:val="left" w:pos="1824"/>
              </w:tabs>
              <w:rPr>
                <w:b/>
                <w:bCs/>
                <w:sz w:val="16"/>
                <w:szCs w:val="16"/>
              </w:rPr>
            </w:pPr>
            <w:r w:rsidRPr="003535AC">
              <w:rPr>
                <w:i/>
                <w:iCs/>
                <w:sz w:val="16"/>
                <w:szCs w:val="16"/>
              </w:rPr>
              <w:t xml:space="preserve">Data </w:t>
            </w:r>
            <w:r w:rsidR="00E9434D" w:rsidRPr="003535AC">
              <w:rPr>
                <w:i/>
                <w:iCs/>
                <w:sz w:val="16"/>
                <w:szCs w:val="16"/>
              </w:rPr>
              <w:t>s</w:t>
            </w:r>
            <w:r w:rsidRPr="003535AC">
              <w:rPr>
                <w:i/>
                <w:iCs/>
                <w:sz w:val="16"/>
                <w:szCs w:val="16"/>
              </w:rPr>
              <w:t>ource:</w:t>
            </w:r>
            <w:r w:rsidRPr="00AB28A6">
              <w:rPr>
                <w:b/>
                <w:bCs/>
                <w:sz w:val="16"/>
                <w:szCs w:val="16"/>
              </w:rPr>
              <w:t xml:space="preserve"> </w:t>
            </w:r>
            <w:r w:rsidR="003E57D0" w:rsidRPr="00AB28A6">
              <w:rPr>
                <w:color w:val="000000"/>
                <w:sz w:val="16"/>
                <w:szCs w:val="16"/>
                <w:lang w:val="en-GB"/>
              </w:rPr>
              <w:t>M</w:t>
            </w:r>
            <w:r w:rsidR="002076D1">
              <w:rPr>
                <w:color w:val="000000"/>
                <w:sz w:val="16"/>
                <w:szCs w:val="16"/>
                <w:lang w:val="en-GB"/>
              </w:rPr>
              <w:t>inistry of Industry and Trade</w:t>
            </w:r>
            <w:r w:rsidR="00BF0323">
              <w:rPr>
                <w:color w:val="000000"/>
                <w:sz w:val="16"/>
                <w:szCs w:val="16"/>
                <w:lang w:val="en-GB"/>
              </w:rPr>
              <w:t xml:space="preserve">, </w:t>
            </w:r>
            <w:r w:rsidR="00647CD0">
              <w:rPr>
                <w:color w:val="000000"/>
                <w:sz w:val="16"/>
                <w:szCs w:val="16"/>
                <w:lang w:val="en-GB"/>
              </w:rPr>
              <w:t>MoNRE</w:t>
            </w:r>
            <w:r w:rsidRPr="00AB28A6">
              <w:rPr>
                <w:b/>
                <w:bCs/>
                <w:sz w:val="16"/>
                <w:szCs w:val="16"/>
              </w:rPr>
              <w:tab/>
            </w:r>
          </w:p>
          <w:p w14:paraId="4B6750CA" w14:textId="77777777" w:rsidR="00C63D72" w:rsidRPr="00AB28A6" w:rsidRDefault="00C63D72" w:rsidP="00AB28A6">
            <w:pPr>
              <w:rPr>
                <w:b/>
                <w:bCs/>
                <w:sz w:val="16"/>
                <w:szCs w:val="16"/>
              </w:rPr>
            </w:pPr>
          </w:p>
          <w:p w14:paraId="55932DCC" w14:textId="24CDCA63" w:rsidR="00C63D72" w:rsidRPr="00AB28A6" w:rsidRDefault="00C63D72" w:rsidP="00AB28A6">
            <w:pPr>
              <w:rPr>
                <w:sz w:val="16"/>
                <w:szCs w:val="16"/>
                <w:lang w:val="en-IN"/>
              </w:rPr>
            </w:pPr>
            <w:r w:rsidRPr="003535AC">
              <w:rPr>
                <w:b/>
                <w:bCs/>
                <w:i/>
                <w:iCs/>
                <w:sz w:val="16"/>
                <w:szCs w:val="16"/>
              </w:rPr>
              <w:t>Indicator 2.2.3</w:t>
            </w:r>
            <w:r w:rsidRPr="003535AC">
              <w:rPr>
                <w:i/>
                <w:iCs/>
                <w:sz w:val="16"/>
                <w:szCs w:val="16"/>
              </w:rPr>
              <w:t xml:space="preserve">: </w:t>
            </w:r>
            <w:r w:rsidRPr="00AB28A6">
              <w:rPr>
                <w:sz w:val="16"/>
                <w:szCs w:val="16"/>
              </w:rPr>
              <w:t xml:space="preserve">Number of industrial sectors in which alternative product design </w:t>
            </w:r>
            <w:r w:rsidR="001F4FB8" w:rsidRPr="00AB28A6">
              <w:rPr>
                <w:sz w:val="16"/>
                <w:szCs w:val="16"/>
              </w:rPr>
              <w:t xml:space="preserve">is demonstrated </w:t>
            </w:r>
            <w:r w:rsidRPr="00AB28A6">
              <w:rPr>
                <w:sz w:val="16"/>
                <w:szCs w:val="16"/>
              </w:rPr>
              <w:t>for preventing the use of</w:t>
            </w:r>
            <w:r w:rsidR="00FD1718">
              <w:rPr>
                <w:sz w:val="16"/>
                <w:szCs w:val="16"/>
              </w:rPr>
              <w:t xml:space="preserve"> </w:t>
            </w:r>
            <w:r w:rsidR="00FD1718" w:rsidRPr="6B4E6663">
              <w:rPr>
                <w:sz w:val="16"/>
                <w:szCs w:val="16"/>
              </w:rPr>
              <w:t>hazardous chemical additives and</w:t>
            </w:r>
            <w:r w:rsidRPr="00AB28A6">
              <w:rPr>
                <w:sz w:val="16"/>
                <w:szCs w:val="16"/>
              </w:rPr>
              <w:t xml:space="preserve"> </w:t>
            </w:r>
            <w:r w:rsidR="00297B49">
              <w:rPr>
                <w:sz w:val="16"/>
                <w:szCs w:val="16"/>
              </w:rPr>
              <w:t>persistent organic pollutants</w:t>
            </w:r>
            <w:r w:rsidRPr="00AB28A6">
              <w:rPr>
                <w:sz w:val="16"/>
                <w:szCs w:val="16"/>
              </w:rPr>
              <w:t xml:space="preserve"> </w:t>
            </w:r>
          </w:p>
          <w:p w14:paraId="0A50D1D7" w14:textId="77777777" w:rsidR="00C63D72" w:rsidRPr="00AB28A6" w:rsidRDefault="00C63D72" w:rsidP="00AB28A6">
            <w:pPr>
              <w:rPr>
                <w:sz w:val="16"/>
                <w:szCs w:val="16"/>
              </w:rPr>
            </w:pPr>
            <w:r w:rsidRPr="003535AC">
              <w:rPr>
                <w:i/>
                <w:iCs/>
                <w:sz w:val="16"/>
                <w:szCs w:val="16"/>
              </w:rPr>
              <w:t>Baseline:</w:t>
            </w:r>
            <w:r w:rsidRPr="00AB28A6">
              <w:rPr>
                <w:sz w:val="16"/>
                <w:szCs w:val="16"/>
              </w:rPr>
              <w:t xml:space="preserve"> 2</w:t>
            </w:r>
          </w:p>
          <w:p w14:paraId="598ED9B4" w14:textId="77777777" w:rsidR="00C63D72" w:rsidRPr="00AB28A6" w:rsidRDefault="00C63D72" w:rsidP="00AB28A6">
            <w:pPr>
              <w:rPr>
                <w:sz w:val="16"/>
                <w:szCs w:val="16"/>
                <w:lang w:val="en-IN"/>
              </w:rPr>
            </w:pPr>
            <w:r w:rsidRPr="003535AC">
              <w:rPr>
                <w:i/>
                <w:iCs/>
                <w:sz w:val="16"/>
                <w:szCs w:val="16"/>
              </w:rPr>
              <w:t>Target:</w:t>
            </w:r>
            <w:r w:rsidRPr="00AB28A6">
              <w:rPr>
                <w:sz w:val="16"/>
                <w:szCs w:val="16"/>
              </w:rPr>
              <w:t xml:space="preserve"> 5</w:t>
            </w:r>
          </w:p>
          <w:p w14:paraId="5842BBDC" w14:textId="08FB16AD" w:rsidR="00C63D72" w:rsidRPr="00AB28A6" w:rsidRDefault="00C63D72" w:rsidP="00AB28A6">
            <w:pPr>
              <w:tabs>
                <w:tab w:val="left" w:pos="1824"/>
              </w:tabs>
              <w:rPr>
                <w:b/>
                <w:bCs/>
                <w:sz w:val="16"/>
                <w:szCs w:val="16"/>
              </w:rPr>
            </w:pPr>
            <w:r w:rsidRPr="003535AC">
              <w:rPr>
                <w:i/>
                <w:iCs/>
                <w:sz w:val="16"/>
                <w:szCs w:val="16"/>
              </w:rPr>
              <w:t xml:space="preserve">Data </w:t>
            </w:r>
            <w:r w:rsidR="00C500BC" w:rsidRPr="003535AC">
              <w:rPr>
                <w:i/>
                <w:iCs/>
                <w:sz w:val="16"/>
                <w:szCs w:val="16"/>
              </w:rPr>
              <w:t>s</w:t>
            </w:r>
            <w:r w:rsidRPr="003535AC">
              <w:rPr>
                <w:i/>
                <w:iCs/>
                <w:sz w:val="16"/>
                <w:szCs w:val="16"/>
              </w:rPr>
              <w:t>ource:</w:t>
            </w:r>
            <w:r w:rsidRPr="002125E3">
              <w:rPr>
                <w:sz w:val="16"/>
                <w:szCs w:val="16"/>
              </w:rPr>
              <w:t xml:space="preserve"> </w:t>
            </w:r>
            <w:r w:rsidR="002076D1">
              <w:rPr>
                <w:sz w:val="16"/>
                <w:szCs w:val="16"/>
              </w:rPr>
              <w:t>Ministry of Industry and Trade</w:t>
            </w:r>
          </w:p>
          <w:p w14:paraId="709E0CF1" w14:textId="77777777" w:rsidR="003B6404" w:rsidRPr="00AB28A6" w:rsidRDefault="003B6404" w:rsidP="00AB28A6">
            <w:pPr>
              <w:rPr>
                <w:b/>
                <w:bCs/>
                <w:sz w:val="16"/>
                <w:szCs w:val="16"/>
              </w:rPr>
            </w:pPr>
          </w:p>
          <w:p w14:paraId="53AC9260" w14:textId="53F70D44" w:rsidR="00431D45" w:rsidRPr="003535AC" w:rsidRDefault="00DD2994" w:rsidP="00AB28A6">
            <w:pPr>
              <w:rPr>
                <w:b/>
                <w:bCs/>
                <w:sz w:val="16"/>
                <w:szCs w:val="16"/>
                <w:lang w:val="en-IN"/>
              </w:rPr>
            </w:pPr>
            <w:r w:rsidRPr="003535AC">
              <w:rPr>
                <w:b/>
                <w:bCs/>
                <w:sz w:val="16"/>
                <w:szCs w:val="16"/>
              </w:rPr>
              <w:t xml:space="preserve">Output </w:t>
            </w:r>
            <w:r w:rsidR="00431D45" w:rsidRPr="003535AC">
              <w:rPr>
                <w:b/>
                <w:bCs/>
                <w:sz w:val="16"/>
                <w:szCs w:val="16"/>
              </w:rPr>
              <w:t xml:space="preserve">2.3: Gender-responsive, </w:t>
            </w:r>
            <w:r w:rsidR="00515E08" w:rsidRPr="003535AC">
              <w:rPr>
                <w:b/>
                <w:bCs/>
                <w:sz w:val="16"/>
                <w:szCs w:val="16"/>
              </w:rPr>
              <w:t>sustainable</w:t>
            </w:r>
            <w:r w:rsidR="00431D45" w:rsidRPr="003535AC">
              <w:rPr>
                <w:b/>
                <w:bCs/>
                <w:sz w:val="16"/>
                <w:szCs w:val="16"/>
              </w:rPr>
              <w:t xml:space="preserve"> and innovative solutions and practices in natural resources, biodiversity conservation and nature-based tourism adopted</w:t>
            </w:r>
          </w:p>
          <w:p w14:paraId="1E7858ED" w14:textId="77777777" w:rsidR="00431D45" w:rsidRPr="00AB28A6" w:rsidRDefault="00431D45" w:rsidP="00AB28A6">
            <w:pPr>
              <w:rPr>
                <w:b/>
                <w:bCs/>
                <w:sz w:val="16"/>
                <w:szCs w:val="16"/>
              </w:rPr>
            </w:pPr>
          </w:p>
          <w:p w14:paraId="71F8DE8C" w14:textId="18ACD533" w:rsidR="003E08F3" w:rsidRDefault="003E08F3" w:rsidP="0084021D">
            <w:pPr>
              <w:pStyle w:val="paragraph"/>
              <w:spacing w:before="0" w:beforeAutospacing="0" w:after="0" w:afterAutospacing="0"/>
              <w:textAlignment w:val="baseline"/>
              <w:rPr>
                <w:rStyle w:val="normaltextrun"/>
                <w:sz w:val="16"/>
                <w:szCs w:val="16"/>
              </w:rPr>
            </w:pPr>
            <w:r w:rsidRPr="003535AC">
              <w:rPr>
                <w:rStyle w:val="normaltextrun"/>
                <w:b/>
                <w:bCs/>
                <w:i/>
                <w:iCs/>
                <w:sz w:val="16"/>
                <w:szCs w:val="16"/>
              </w:rPr>
              <w:t>Indicator 2.3.1:</w:t>
            </w:r>
            <w:r>
              <w:rPr>
                <w:rStyle w:val="normaltextrun"/>
                <w:sz w:val="16"/>
                <w:szCs w:val="16"/>
              </w:rPr>
              <w:t> </w:t>
            </w:r>
            <w:r w:rsidRPr="003E08F3">
              <w:rPr>
                <w:sz w:val="16"/>
                <w:szCs w:val="16"/>
              </w:rPr>
              <w:t>Number of hectares of forest and marine protected areas restored, created or under improved sustainable management practices</w:t>
            </w:r>
            <w:r w:rsidR="00724235">
              <w:rPr>
                <w:sz w:val="16"/>
                <w:szCs w:val="16"/>
              </w:rPr>
              <w:t xml:space="preserve"> </w:t>
            </w:r>
            <w:r w:rsidRPr="003E08F3">
              <w:rPr>
                <w:sz w:val="16"/>
                <w:szCs w:val="16"/>
              </w:rPr>
              <w:t>supported by UNDP</w:t>
            </w:r>
            <w:r w:rsidRPr="00E84A5D">
              <w:rPr>
                <w:sz w:val="16"/>
                <w:szCs w:val="16"/>
              </w:rPr>
              <w:t> </w:t>
            </w:r>
            <w:r w:rsidR="00AE3AF2" w:rsidRPr="00E84A5D">
              <w:rPr>
                <w:sz w:val="16"/>
                <w:szCs w:val="16"/>
              </w:rPr>
              <w:t>(refer IRRF 4.1.2)</w:t>
            </w:r>
          </w:p>
          <w:p w14:paraId="576C68CE" w14:textId="6537BE84" w:rsidR="003E08F3" w:rsidRDefault="003E08F3" w:rsidP="003E08F3">
            <w:pPr>
              <w:pStyle w:val="paragraph"/>
              <w:spacing w:before="0" w:beforeAutospacing="0" w:after="0" w:afterAutospacing="0"/>
              <w:textAlignment w:val="baseline"/>
              <w:rPr>
                <w:rFonts w:ascii="Segoe UI" w:hAnsi="Segoe UI" w:cs="Segoe UI"/>
                <w:sz w:val="18"/>
                <w:szCs w:val="18"/>
              </w:rPr>
            </w:pPr>
            <w:r w:rsidRPr="003535AC">
              <w:rPr>
                <w:rStyle w:val="normaltextrun"/>
                <w:i/>
                <w:iCs/>
                <w:sz w:val="16"/>
                <w:szCs w:val="16"/>
              </w:rPr>
              <w:t>Baseline:</w:t>
            </w:r>
            <w:r>
              <w:rPr>
                <w:rStyle w:val="normaltextrun"/>
                <w:sz w:val="16"/>
                <w:szCs w:val="16"/>
              </w:rPr>
              <w:t> Number of hectares of forests: 200,000</w:t>
            </w:r>
            <w:r>
              <w:rPr>
                <w:rStyle w:val="eop"/>
                <w:sz w:val="16"/>
                <w:szCs w:val="16"/>
              </w:rPr>
              <w:t> </w:t>
            </w:r>
          </w:p>
          <w:p w14:paraId="74FD968D" w14:textId="446C42A1" w:rsidR="003E08F3" w:rsidRDefault="003E08F3" w:rsidP="003E08F3">
            <w:pPr>
              <w:pStyle w:val="paragraph"/>
              <w:spacing w:before="0" w:beforeAutospacing="0" w:after="0" w:afterAutospacing="0"/>
              <w:textAlignment w:val="baseline"/>
              <w:rPr>
                <w:rFonts w:ascii="Segoe UI" w:hAnsi="Segoe UI" w:cs="Segoe UI"/>
                <w:sz w:val="18"/>
                <w:szCs w:val="18"/>
              </w:rPr>
            </w:pPr>
            <w:r>
              <w:rPr>
                <w:rStyle w:val="normaltextrun"/>
                <w:sz w:val="16"/>
                <w:szCs w:val="16"/>
              </w:rPr>
              <w:t>Number of hectares of </w:t>
            </w:r>
            <w:r w:rsidR="00DB3A8D">
              <w:rPr>
                <w:rStyle w:val="normaltextrun"/>
                <w:sz w:val="16"/>
                <w:szCs w:val="16"/>
              </w:rPr>
              <w:t>m</w:t>
            </w:r>
            <w:r>
              <w:rPr>
                <w:rStyle w:val="normaltextrun"/>
                <w:sz w:val="16"/>
                <w:szCs w:val="16"/>
              </w:rPr>
              <w:t>arine </w:t>
            </w:r>
            <w:r w:rsidR="00DB3A8D">
              <w:rPr>
                <w:rStyle w:val="normaltextrun"/>
                <w:sz w:val="16"/>
                <w:szCs w:val="16"/>
              </w:rPr>
              <w:t>p</w:t>
            </w:r>
            <w:r>
              <w:rPr>
                <w:rStyle w:val="normaltextrun"/>
                <w:sz w:val="16"/>
                <w:szCs w:val="16"/>
              </w:rPr>
              <w:t>rotected </w:t>
            </w:r>
            <w:r w:rsidR="00DB3A8D">
              <w:rPr>
                <w:rStyle w:val="normaltextrun"/>
                <w:sz w:val="16"/>
                <w:szCs w:val="16"/>
              </w:rPr>
              <w:t>a</w:t>
            </w:r>
            <w:r>
              <w:rPr>
                <w:rStyle w:val="normaltextrun"/>
                <w:sz w:val="16"/>
                <w:szCs w:val="16"/>
              </w:rPr>
              <w:t>reas: 8,600</w:t>
            </w:r>
            <w:r>
              <w:rPr>
                <w:rStyle w:val="eop"/>
                <w:sz w:val="16"/>
                <w:szCs w:val="16"/>
              </w:rPr>
              <w:t> </w:t>
            </w:r>
          </w:p>
          <w:p w14:paraId="034215EF" w14:textId="5A57F56D" w:rsidR="003E08F3" w:rsidRDefault="003E08F3" w:rsidP="003E08F3">
            <w:pPr>
              <w:pStyle w:val="paragraph"/>
              <w:spacing w:before="0" w:beforeAutospacing="0" w:after="0" w:afterAutospacing="0"/>
              <w:textAlignment w:val="baseline"/>
              <w:rPr>
                <w:rFonts w:ascii="Segoe UI" w:hAnsi="Segoe UI" w:cs="Segoe UI"/>
                <w:sz w:val="18"/>
                <w:szCs w:val="18"/>
              </w:rPr>
            </w:pPr>
            <w:r w:rsidRPr="003535AC">
              <w:rPr>
                <w:rStyle w:val="normaltextrun"/>
                <w:i/>
                <w:iCs/>
                <w:sz w:val="16"/>
                <w:szCs w:val="16"/>
              </w:rPr>
              <w:lastRenderedPageBreak/>
              <w:t>Target:</w:t>
            </w:r>
            <w:r>
              <w:rPr>
                <w:rStyle w:val="normaltextrun"/>
                <w:sz w:val="16"/>
                <w:szCs w:val="16"/>
              </w:rPr>
              <w:t> Number of hectares of forests: 1,000,000</w:t>
            </w:r>
            <w:r>
              <w:rPr>
                <w:rStyle w:val="eop"/>
                <w:sz w:val="16"/>
                <w:szCs w:val="16"/>
              </w:rPr>
              <w:t> </w:t>
            </w:r>
          </w:p>
          <w:p w14:paraId="195021EE" w14:textId="4201A438" w:rsidR="003E08F3" w:rsidRDefault="003E08F3" w:rsidP="003E08F3">
            <w:pPr>
              <w:pStyle w:val="paragraph"/>
              <w:spacing w:before="0" w:beforeAutospacing="0" w:after="0" w:afterAutospacing="0"/>
              <w:textAlignment w:val="baseline"/>
              <w:rPr>
                <w:rFonts w:ascii="Segoe UI" w:hAnsi="Segoe UI" w:cs="Segoe UI"/>
                <w:sz w:val="18"/>
                <w:szCs w:val="18"/>
              </w:rPr>
            </w:pPr>
            <w:r>
              <w:rPr>
                <w:rStyle w:val="normaltextrun"/>
                <w:sz w:val="16"/>
                <w:szCs w:val="16"/>
              </w:rPr>
              <w:t xml:space="preserve">Number of hectares of </w:t>
            </w:r>
            <w:r w:rsidR="00DB3A8D">
              <w:rPr>
                <w:rStyle w:val="normaltextrun"/>
                <w:sz w:val="16"/>
                <w:szCs w:val="16"/>
              </w:rPr>
              <w:t>m</w:t>
            </w:r>
            <w:r>
              <w:rPr>
                <w:rStyle w:val="normaltextrun"/>
                <w:sz w:val="16"/>
                <w:szCs w:val="16"/>
              </w:rPr>
              <w:t xml:space="preserve">arine </w:t>
            </w:r>
            <w:r w:rsidR="00DB3A8D">
              <w:rPr>
                <w:rStyle w:val="normaltextrun"/>
                <w:sz w:val="16"/>
                <w:szCs w:val="16"/>
              </w:rPr>
              <w:t>p</w:t>
            </w:r>
            <w:r>
              <w:rPr>
                <w:rStyle w:val="normaltextrun"/>
                <w:sz w:val="16"/>
                <w:szCs w:val="16"/>
              </w:rPr>
              <w:t xml:space="preserve">rotected </w:t>
            </w:r>
            <w:r w:rsidR="00DB3A8D">
              <w:rPr>
                <w:rStyle w:val="normaltextrun"/>
                <w:sz w:val="16"/>
                <w:szCs w:val="16"/>
              </w:rPr>
              <w:t>a</w:t>
            </w:r>
            <w:r>
              <w:rPr>
                <w:rStyle w:val="normaltextrun"/>
                <w:sz w:val="16"/>
                <w:szCs w:val="16"/>
              </w:rPr>
              <w:t>reas: 15,000</w:t>
            </w:r>
            <w:r>
              <w:rPr>
                <w:rStyle w:val="eop"/>
                <w:sz w:val="16"/>
                <w:szCs w:val="16"/>
              </w:rPr>
              <w:t> </w:t>
            </w:r>
          </w:p>
          <w:p w14:paraId="32327278" w14:textId="35F57A1C" w:rsidR="003E08F3" w:rsidRDefault="003E08F3" w:rsidP="003E08F3">
            <w:pPr>
              <w:pStyle w:val="paragraph"/>
              <w:spacing w:before="0" w:beforeAutospacing="0" w:after="0" w:afterAutospacing="0"/>
              <w:textAlignment w:val="baseline"/>
              <w:rPr>
                <w:rFonts w:ascii="Segoe UI" w:hAnsi="Segoe UI" w:cs="Segoe UI"/>
                <w:sz w:val="18"/>
                <w:szCs w:val="18"/>
              </w:rPr>
            </w:pPr>
            <w:r w:rsidRPr="003535AC">
              <w:rPr>
                <w:rStyle w:val="normaltextrun"/>
                <w:i/>
                <w:iCs/>
                <w:sz w:val="16"/>
                <w:szCs w:val="16"/>
              </w:rPr>
              <w:t xml:space="preserve">Data </w:t>
            </w:r>
            <w:r w:rsidR="00C500BC" w:rsidRPr="003535AC">
              <w:rPr>
                <w:rStyle w:val="normaltextrun"/>
                <w:i/>
                <w:iCs/>
                <w:sz w:val="16"/>
                <w:szCs w:val="16"/>
              </w:rPr>
              <w:t>s</w:t>
            </w:r>
            <w:r w:rsidRPr="003535AC">
              <w:rPr>
                <w:rStyle w:val="normaltextrun"/>
                <w:i/>
                <w:iCs/>
                <w:sz w:val="16"/>
                <w:szCs w:val="16"/>
              </w:rPr>
              <w:t>ource:</w:t>
            </w:r>
            <w:r>
              <w:rPr>
                <w:rStyle w:val="normaltextrun"/>
                <w:sz w:val="16"/>
                <w:szCs w:val="16"/>
              </w:rPr>
              <w:t> </w:t>
            </w:r>
            <w:r w:rsidR="00BF0323" w:rsidRPr="00E84A5D">
              <w:rPr>
                <w:rStyle w:val="normaltextrun"/>
                <w:sz w:val="16"/>
                <w:szCs w:val="16"/>
              </w:rPr>
              <w:t>MONRE, MARD</w:t>
            </w:r>
          </w:p>
          <w:p w14:paraId="0A92B894" w14:textId="77777777" w:rsidR="00843B99" w:rsidRPr="00AB28A6" w:rsidRDefault="00843B99" w:rsidP="00AB28A6">
            <w:pPr>
              <w:rPr>
                <w:b/>
                <w:bCs/>
                <w:sz w:val="16"/>
                <w:szCs w:val="16"/>
              </w:rPr>
            </w:pPr>
          </w:p>
          <w:p w14:paraId="19539B98" w14:textId="7FD22725" w:rsidR="00431D45" w:rsidRPr="006D146C" w:rsidRDefault="00431D45" w:rsidP="00AB28A6">
            <w:pPr>
              <w:rPr>
                <w:sz w:val="16"/>
                <w:szCs w:val="16"/>
                <w:lang w:val="en-IN"/>
              </w:rPr>
            </w:pPr>
            <w:r w:rsidRPr="00A14E40">
              <w:rPr>
                <w:b/>
                <w:bCs/>
                <w:i/>
                <w:iCs/>
                <w:sz w:val="16"/>
                <w:szCs w:val="16"/>
              </w:rPr>
              <w:t>Indicato</w:t>
            </w:r>
            <w:r w:rsidRPr="00A14E40">
              <w:rPr>
                <w:i/>
                <w:iCs/>
                <w:sz w:val="16"/>
                <w:szCs w:val="16"/>
              </w:rPr>
              <w:t xml:space="preserve">r </w:t>
            </w:r>
            <w:r w:rsidRPr="00A14E40">
              <w:rPr>
                <w:b/>
                <w:bCs/>
                <w:i/>
                <w:iCs/>
                <w:sz w:val="16"/>
                <w:szCs w:val="16"/>
              </w:rPr>
              <w:t>2.3.2:</w:t>
            </w:r>
            <w:r w:rsidRPr="6A43D0B9">
              <w:rPr>
                <w:sz w:val="16"/>
                <w:szCs w:val="16"/>
              </w:rPr>
              <w:t xml:space="preserve"> Number of women and men benefiting from UNDP-assisted sustainable management of natural resources, forest, non-timber forest products, nature-based tourism, biodiversity conservation and ecosystem services</w:t>
            </w:r>
            <w:r w:rsidR="003F3E88">
              <w:rPr>
                <w:sz w:val="16"/>
                <w:szCs w:val="16"/>
              </w:rPr>
              <w:t xml:space="preserve"> (refer IRRF 4.1.1)</w:t>
            </w:r>
          </w:p>
          <w:p w14:paraId="3784C799" w14:textId="7F193231" w:rsidR="00431D45" w:rsidRPr="006D146C" w:rsidRDefault="00431D45" w:rsidP="00AB28A6">
            <w:pPr>
              <w:rPr>
                <w:sz w:val="16"/>
                <w:szCs w:val="16"/>
              </w:rPr>
            </w:pPr>
            <w:bookmarkStart w:id="7" w:name="_Hlk76054879"/>
            <w:r w:rsidRPr="00A14E40">
              <w:rPr>
                <w:i/>
                <w:iCs/>
                <w:sz w:val="16"/>
                <w:szCs w:val="16"/>
              </w:rPr>
              <w:t>Baseline</w:t>
            </w:r>
            <w:r w:rsidRPr="6A43D0B9">
              <w:rPr>
                <w:sz w:val="16"/>
                <w:szCs w:val="16"/>
              </w:rPr>
              <w:t>: 8</w:t>
            </w:r>
            <w:r w:rsidR="6A23DEB0" w:rsidRPr="6A43D0B9">
              <w:rPr>
                <w:sz w:val="16"/>
                <w:szCs w:val="16"/>
              </w:rPr>
              <w:t>34</w:t>
            </w:r>
            <w:r w:rsidRPr="6A43D0B9">
              <w:rPr>
                <w:sz w:val="16"/>
                <w:szCs w:val="16"/>
              </w:rPr>
              <w:t>,</w:t>
            </w:r>
            <w:r w:rsidR="7A2C8E1F" w:rsidRPr="6A43D0B9">
              <w:rPr>
                <w:sz w:val="16"/>
                <w:szCs w:val="16"/>
              </w:rPr>
              <w:t>558</w:t>
            </w:r>
          </w:p>
          <w:p w14:paraId="7BEA06F4" w14:textId="04A78C33" w:rsidR="00431D45" w:rsidRPr="006D146C" w:rsidRDefault="00431D45" w:rsidP="00AB28A6">
            <w:pPr>
              <w:rPr>
                <w:sz w:val="16"/>
                <w:szCs w:val="16"/>
              </w:rPr>
            </w:pPr>
            <w:r w:rsidRPr="00A14E40">
              <w:rPr>
                <w:i/>
                <w:iCs/>
                <w:sz w:val="16"/>
                <w:szCs w:val="16"/>
              </w:rPr>
              <w:t>Target:</w:t>
            </w:r>
            <w:r w:rsidRPr="6A43D0B9">
              <w:rPr>
                <w:sz w:val="16"/>
                <w:szCs w:val="16"/>
              </w:rPr>
              <w:t xml:space="preserve"> </w:t>
            </w:r>
            <w:r w:rsidR="2028F9A5" w:rsidRPr="6A43D0B9">
              <w:rPr>
                <w:sz w:val="16"/>
                <w:szCs w:val="16"/>
              </w:rPr>
              <w:t>1,738,533 (disaggregated by gender)</w:t>
            </w:r>
            <w:r w:rsidR="00AA21B2" w:rsidRPr="6A43D0B9">
              <w:rPr>
                <w:color w:val="FF0000"/>
                <w:sz w:val="16"/>
                <w:szCs w:val="16"/>
              </w:rPr>
              <w:t xml:space="preserve"> </w:t>
            </w:r>
          </w:p>
          <w:bookmarkEnd w:id="7"/>
          <w:p w14:paraId="5C19BEB1" w14:textId="174E2555" w:rsidR="00431D45" w:rsidRPr="00AB28A6" w:rsidRDefault="00431D45" w:rsidP="00AB28A6">
            <w:pPr>
              <w:rPr>
                <w:sz w:val="16"/>
                <w:szCs w:val="16"/>
              </w:rPr>
            </w:pPr>
            <w:r w:rsidRPr="00A14E40">
              <w:rPr>
                <w:i/>
                <w:iCs/>
                <w:sz w:val="16"/>
                <w:szCs w:val="16"/>
              </w:rPr>
              <w:t xml:space="preserve">Data </w:t>
            </w:r>
            <w:r w:rsidR="00C500BC" w:rsidRPr="00A14E40">
              <w:rPr>
                <w:i/>
                <w:iCs/>
                <w:sz w:val="16"/>
                <w:szCs w:val="16"/>
              </w:rPr>
              <w:t>s</w:t>
            </w:r>
            <w:r w:rsidRPr="00A14E40">
              <w:rPr>
                <w:i/>
                <w:iCs/>
                <w:sz w:val="16"/>
                <w:szCs w:val="16"/>
              </w:rPr>
              <w:t>ource:</w:t>
            </w:r>
            <w:r w:rsidRPr="006D146C">
              <w:rPr>
                <w:sz w:val="16"/>
                <w:szCs w:val="16"/>
              </w:rPr>
              <w:t xml:space="preserve"> </w:t>
            </w:r>
            <w:r w:rsidR="00CE59BD" w:rsidRPr="006D146C">
              <w:rPr>
                <w:sz w:val="16"/>
                <w:szCs w:val="16"/>
              </w:rPr>
              <w:t>Government reports</w:t>
            </w:r>
            <w:r w:rsidR="0069217E">
              <w:rPr>
                <w:sz w:val="16"/>
                <w:szCs w:val="16"/>
              </w:rPr>
              <w:t xml:space="preserve"> </w:t>
            </w:r>
          </w:p>
          <w:p w14:paraId="3D01ADB3" w14:textId="77777777" w:rsidR="00843B99" w:rsidRPr="00AB28A6" w:rsidRDefault="00843B99" w:rsidP="00AB28A6">
            <w:pPr>
              <w:rPr>
                <w:b/>
                <w:bCs/>
                <w:color w:val="000000"/>
                <w:sz w:val="16"/>
                <w:szCs w:val="16"/>
              </w:rPr>
            </w:pPr>
          </w:p>
          <w:p w14:paraId="6E4E86B4" w14:textId="557F11C1" w:rsidR="00DF48C0" w:rsidRPr="00AB28A6" w:rsidRDefault="00DF48C0" w:rsidP="00AB28A6">
            <w:pPr>
              <w:rPr>
                <w:sz w:val="16"/>
                <w:szCs w:val="16"/>
              </w:rPr>
            </w:pPr>
            <w:r w:rsidRPr="00A14E40">
              <w:rPr>
                <w:b/>
                <w:bCs/>
                <w:i/>
                <w:iCs/>
                <w:sz w:val="16"/>
                <w:szCs w:val="16"/>
              </w:rPr>
              <w:t>Indicator</w:t>
            </w:r>
            <w:r w:rsidRPr="00A14E40">
              <w:rPr>
                <w:i/>
                <w:iCs/>
                <w:sz w:val="16"/>
                <w:szCs w:val="16"/>
              </w:rPr>
              <w:t xml:space="preserve"> </w:t>
            </w:r>
            <w:r w:rsidRPr="00A14E40">
              <w:rPr>
                <w:b/>
                <w:bCs/>
                <w:i/>
                <w:iCs/>
                <w:sz w:val="16"/>
                <w:szCs w:val="16"/>
              </w:rPr>
              <w:t>2.3.3:</w:t>
            </w:r>
            <w:r w:rsidRPr="00AB28A6">
              <w:rPr>
                <w:sz w:val="16"/>
                <w:szCs w:val="16"/>
              </w:rPr>
              <w:t xml:space="preserve"> Number of financial solutions executed to mobiliz</w:t>
            </w:r>
            <w:r w:rsidR="0029307B" w:rsidRPr="00AB28A6">
              <w:rPr>
                <w:sz w:val="16"/>
                <w:szCs w:val="16"/>
              </w:rPr>
              <w:t>e</w:t>
            </w:r>
            <w:r w:rsidRPr="00AB28A6">
              <w:rPr>
                <w:sz w:val="16"/>
                <w:szCs w:val="16"/>
              </w:rPr>
              <w:t xml:space="preserve"> resources for management of biodiversity and ecosystems</w:t>
            </w:r>
          </w:p>
          <w:p w14:paraId="5592AB90" w14:textId="77777777" w:rsidR="00DF48C0" w:rsidRPr="00AB28A6" w:rsidRDefault="00DF48C0" w:rsidP="00AB28A6">
            <w:pPr>
              <w:rPr>
                <w:sz w:val="16"/>
                <w:szCs w:val="16"/>
              </w:rPr>
            </w:pPr>
            <w:r w:rsidRPr="00A14E40">
              <w:rPr>
                <w:i/>
                <w:iCs/>
                <w:sz w:val="16"/>
                <w:szCs w:val="16"/>
              </w:rPr>
              <w:t>Baseline</w:t>
            </w:r>
            <w:r w:rsidRPr="00AB28A6">
              <w:rPr>
                <w:sz w:val="16"/>
                <w:szCs w:val="16"/>
              </w:rPr>
              <w:t>: 2</w:t>
            </w:r>
          </w:p>
          <w:p w14:paraId="76CC9D09" w14:textId="5405D661" w:rsidR="00DF48C0" w:rsidRPr="00AB28A6" w:rsidRDefault="00DF48C0" w:rsidP="00AB28A6">
            <w:pPr>
              <w:rPr>
                <w:sz w:val="16"/>
                <w:szCs w:val="16"/>
              </w:rPr>
            </w:pPr>
            <w:r w:rsidRPr="00A14E40">
              <w:rPr>
                <w:i/>
                <w:iCs/>
                <w:sz w:val="16"/>
                <w:szCs w:val="16"/>
              </w:rPr>
              <w:t>Target:</w:t>
            </w:r>
            <w:r w:rsidRPr="00AB28A6">
              <w:rPr>
                <w:sz w:val="16"/>
                <w:szCs w:val="16"/>
              </w:rPr>
              <w:t xml:space="preserve"> </w:t>
            </w:r>
            <w:r w:rsidR="00DB3A8D">
              <w:rPr>
                <w:sz w:val="16"/>
                <w:szCs w:val="16"/>
              </w:rPr>
              <w:t>A</w:t>
            </w:r>
            <w:r w:rsidRPr="00AB28A6">
              <w:rPr>
                <w:sz w:val="16"/>
                <w:szCs w:val="16"/>
              </w:rPr>
              <w:t>t least 4</w:t>
            </w:r>
          </w:p>
          <w:p w14:paraId="5590CFFC" w14:textId="7EFE1F80" w:rsidR="00843B99" w:rsidRPr="00C500BC" w:rsidRDefault="00DF48C0" w:rsidP="00AB28A6">
            <w:pPr>
              <w:rPr>
                <w:sz w:val="16"/>
                <w:szCs w:val="16"/>
              </w:rPr>
            </w:pPr>
            <w:r w:rsidRPr="00A14E40">
              <w:rPr>
                <w:i/>
                <w:iCs/>
                <w:sz w:val="16"/>
                <w:szCs w:val="16"/>
              </w:rPr>
              <w:t xml:space="preserve">Data </w:t>
            </w:r>
            <w:r w:rsidR="00DB3A8D" w:rsidRPr="00A14E40">
              <w:rPr>
                <w:i/>
                <w:iCs/>
                <w:sz w:val="16"/>
                <w:szCs w:val="16"/>
              </w:rPr>
              <w:t>s</w:t>
            </w:r>
            <w:r w:rsidRPr="00A14E40">
              <w:rPr>
                <w:i/>
                <w:iCs/>
                <w:sz w:val="16"/>
                <w:szCs w:val="16"/>
              </w:rPr>
              <w:t>ource</w:t>
            </w:r>
            <w:r w:rsidR="00BF4F68" w:rsidRPr="00A14E40">
              <w:rPr>
                <w:i/>
                <w:iCs/>
                <w:sz w:val="16"/>
                <w:szCs w:val="16"/>
              </w:rPr>
              <w:t>:</w:t>
            </w:r>
            <w:r w:rsidR="00BF4F68" w:rsidRPr="00AB28A6">
              <w:rPr>
                <w:b/>
                <w:bCs/>
                <w:sz w:val="16"/>
                <w:szCs w:val="16"/>
              </w:rPr>
              <w:t xml:space="preserve"> </w:t>
            </w:r>
            <w:r w:rsidR="001A25FD">
              <w:rPr>
                <w:sz w:val="16"/>
                <w:szCs w:val="16"/>
              </w:rPr>
              <w:t>MONRE</w:t>
            </w:r>
          </w:p>
        </w:tc>
        <w:tc>
          <w:tcPr>
            <w:tcW w:w="704" w:type="pct"/>
          </w:tcPr>
          <w:p w14:paraId="372E0C43" w14:textId="77777777" w:rsidR="0095504C" w:rsidRPr="00557B7F" w:rsidRDefault="0095504C" w:rsidP="000336F1">
            <w:pPr>
              <w:pStyle w:val="ListParagraph"/>
              <w:numPr>
                <w:ilvl w:val="0"/>
                <w:numId w:val="8"/>
              </w:numPr>
              <w:ind w:left="240" w:hanging="180"/>
              <w:contextualSpacing/>
              <w:rPr>
                <w:sz w:val="16"/>
                <w:szCs w:val="16"/>
              </w:rPr>
            </w:pPr>
            <w:r w:rsidRPr="00557B7F">
              <w:rPr>
                <w:sz w:val="16"/>
                <w:szCs w:val="16"/>
              </w:rPr>
              <w:lastRenderedPageBreak/>
              <w:t xml:space="preserve">National Assembly </w:t>
            </w:r>
          </w:p>
          <w:p w14:paraId="7C993144" w14:textId="1FB28195" w:rsidR="0095504C" w:rsidRPr="00557B7F" w:rsidRDefault="0095504C" w:rsidP="000336F1">
            <w:pPr>
              <w:pStyle w:val="ListParagraph"/>
              <w:numPr>
                <w:ilvl w:val="0"/>
                <w:numId w:val="8"/>
              </w:numPr>
              <w:ind w:left="240" w:hanging="180"/>
              <w:contextualSpacing/>
              <w:rPr>
                <w:sz w:val="16"/>
                <w:szCs w:val="16"/>
              </w:rPr>
            </w:pPr>
            <w:r w:rsidRPr="00557B7F">
              <w:rPr>
                <w:sz w:val="16"/>
                <w:szCs w:val="16"/>
              </w:rPr>
              <w:t xml:space="preserve">MARD </w:t>
            </w:r>
          </w:p>
          <w:p w14:paraId="1C03F01F" w14:textId="1C8FA0F7" w:rsidR="0095504C" w:rsidRPr="00557B7F" w:rsidRDefault="0095504C" w:rsidP="000336F1">
            <w:pPr>
              <w:pStyle w:val="ListParagraph"/>
              <w:numPr>
                <w:ilvl w:val="0"/>
                <w:numId w:val="8"/>
              </w:numPr>
              <w:ind w:left="240" w:hanging="180"/>
              <w:contextualSpacing/>
              <w:rPr>
                <w:sz w:val="16"/>
                <w:szCs w:val="16"/>
              </w:rPr>
            </w:pPr>
            <w:r w:rsidRPr="00557B7F">
              <w:rPr>
                <w:sz w:val="16"/>
                <w:szCs w:val="16"/>
              </w:rPr>
              <w:t>Ministry of Natural Resources and Environment</w:t>
            </w:r>
            <w:r w:rsidR="0084021D">
              <w:rPr>
                <w:sz w:val="16"/>
                <w:szCs w:val="16"/>
              </w:rPr>
              <w:t xml:space="preserve"> (MONRE)</w:t>
            </w:r>
            <w:r w:rsidRPr="00557B7F">
              <w:rPr>
                <w:sz w:val="16"/>
                <w:szCs w:val="16"/>
              </w:rPr>
              <w:t xml:space="preserve"> </w:t>
            </w:r>
          </w:p>
          <w:p w14:paraId="5E1F96D3" w14:textId="3512B179" w:rsidR="0095504C" w:rsidRPr="00557B7F" w:rsidRDefault="00345F1F" w:rsidP="000336F1">
            <w:pPr>
              <w:pStyle w:val="ListParagraph"/>
              <w:numPr>
                <w:ilvl w:val="0"/>
                <w:numId w:val="8"/>
              </w:numPr>
              <w:ind w:left="240" w:hanging="180"/>
              <w:contextualSpacing/>
              <w:rPr>
                <w:sz w:val="16"/>
                <w:szCs w:val="16"/>
              </w:rPr>
            </w:pPr>
            <w:r>
              <w:rPr>
                <w:sz w:val="16"/>
                <w:szCs w:val="16"/>
              </w:rPr>
              <w:t>MPI</w:t>
            </w:r>
          </w:p>
          <w:p w14:paraId="7CE9F404" w14:textId="15BEDACF" w:rsidR="0095504C" w:rsidRPr="00557B7F" w:rsidRDefault="0095504C" w:rsidP="000336F1">
            <w:pPr>
              <w:pStyle w:val="ListParagraph"/>
              <w:numPr>
                <w:ilvl w:val="0"/>
                <w:numId w:val="8"/>
              </w:numPr>
              <w:ind w:left="240" w:hanging="180"/>
              <w:contextualSpacing/>
              <w:rPr>
                <w:sz w:val="16"/>
                <w:szCs w:val="16"/>
              </w:rPr>
            </w:pPr>
            <w:r w:rsidRPr="00557B7F">
              <w:rPr>
                <w:sz w:val="16"/>
                <w:szCs w:val="16"/>
              </w:rPr>
              <w:t xml:space="preserve">Ministry of Transport </w:t>
            </w:r>
          </w:p>
          <w:p w14:paraId="364335B7" w14:textId="77777777" w:rsidR="0095504C" w:rsidRPr="00557B7F" w:rsidRDefault="0095504C" w:rsidP="000336F1">
            <w:pPr>
              <w:pStyle w:val="ListParagraph"/>
              <w:numPr>
                <w:ilvl w:val="0"/>
                <w:numId w:val="8"/>
              </w:numPr>
              <w:ind w:left="240" w:hanging="180"/>
              <w:contextualSpacing/>
              <w:rPr>
                <w:sz w:val="16"/>
                <w:szCs w:val="16"/>
              </w:rPr>
            </w:pPr>
            <w:r w:rsidRPr="00557B7F">
              <w:rPr>
                <w:sz w:val="16"/>
                <w:szCs w:val="16"/>
              </w:rPr>
              <w:t>Ministry of Construction</w:t>
            </w:r>
          </w:p>
          <w:p w14:paraId="4B70757C" w14:textId="4EFBF500" w:rsidR="0095504C" w:rsidRPr="00557B7F" w:rsidRDefault="0095504C" w:rsidP="000336F1">
            <w:pPr>
              <w:pStyle w:val="ListParagraph"/>
              <w:numPr>
                <w:ilvl w:val="0"/>
                <w:numId w:val="8"/>
              </w:numPr>
              <w:ind w:left="240" w:hanging="180"/>
              <w:contextualSpacing/>
              <w:rPr>
                <w:sz w:val="16"/>
                <w:szCs w:val="16"/>
              </w:rPr>
            </w:pPr>
            <w:r w:rsidRPr="00557B7F">
              <w:rPr>
                <w:sz w:val="16"/>
                <w:szCs w:val="16"/>
              </w:rPr>
              <w:t xml:space="preserve">20 </w:t>
            </w:r>
            <w:r w:rsidR="00F763C2">
              <w:rPr>
                <w:sz w:val="16"/>
                <w:szCs w:val="16"/>
              </w:rPr>
              <w:t>p</w:t>
            </w:r>
            <w:r w:rsidRPr="00557B7F">
              <w:rPr>
                <w:sz w:val="16"/>
                <w:szCs w:val="16"/>
              </w:rPr>
              <w:t xml:space="preserve">rovincial </w:t>
            </w:r>
            <w:r w:rsidR="00F763C2">
              <w:rPr>
                <w:sz w:val="16"/>
                <w:szCs w:val="16"/>
              </w:rPr>
              <w:t>p</w:t>
            </w:r>
            <w:r w:rsidRPr="00557B7F">
              <w:rPr>
                <w:sz w:val="16"/>
                <w:szCs w:val="16"/>
              </w:rPr>
              <w:t xml:space="preserve">eoples’ </w:t>
            </w:r>
            <w:r w:rsidR="00F763C2">
              <w:rPr>
                <w:sz w:val="16"/>
                <w:szCs w:val="16"/>
              </w:rPr>
              <w:t>c</w:t>
            </w:r>
            <w:r w:rsidRPr="00557B7F">
              <w:rPr>
                <w:sz w:val="16"/>
                <w:szCs w:val="16"/>
              </w:rPr>
              <w:t>ommittees</w:t>
            </w:r>
          </w:p>
          <w:p w14:paraId="3458053E" w14:textId="77777777" w:rsidR="0095504C" w:rsidRPr="00557B7F" w:rsidRDefault="0095504C" w:rsidP="000336F1">
            <w:pPr>
              <w:ind w:left="240" w:hanging="180"/>
              <w:rPr>
                <w:sz w:val="16"/>
                <w:szCs w:val="16"/>
              </w:rPr>
            </w:pPr>
          </w:p>
          <w:p w14:paraId="2FCDE448" w14:textId="77777777" w:rsidR="0095504C" w:rsidRPr="00557B7F" w:rsidRDefault="0095504C" w:rsidP="000336F1">
            <w:pPr>
              <w:pStyle w:val="ListParagraph"/>
              <w:numPr>
                <w:ilvl w:val="0"/>
                <w:numId w:val="8"/>
              </w:numPr>
              <w:ind w:left="240" w:hanging="180"/>
              <w:contextualSpacing/>
              <w:rPr>
                <w:sz w:val="16"/>
                <w:szCs w:val="16"/>
              </w:rPr>
            </w:pPr>
            <w:r w:rsidRPr="00557B7F">
              <w:rPr>
                <w:sz w:val="16"/>
                <w:szCs w:val="16"/>
              </w:rPr>
              <w:lastRenderedPageBreak/>
              <w:t>Viet Nam Association for Small and Medium Enterprises</w:t>
            </w:r>
          </w:p>
          <w:p w14:paraId="08BB5FF2" w14:textId="77777777" w:rsidR="0095504C" w:rsidRPr="00557B7F" w:rsidRDefault="0095504C" w:rsidP="000336F1">
            <w:pPr>
              <w:pStyle w:val="ListParagraph"/>
              <w:numPr>
                <w:ilvl w:val="0"/>
                <w:numId w:val="8"/>
              </w:numPr>
              <w:ind w:left="240" w:hanging="180"/>
              <w:contextualSpacing/>
              <w:rPr>
                <w:sz w:val="16"/>
                <w:szCs w:val="16"/>
              </w:rPr>
            </w:pPr>
            <w:r w:rsidRPr="00557B7F">
              <w:rPr>
                <w:sz w:val="16"/>
                <w:szCs w:val="16"/>
              </w:rPr>
              <w:t>Viet Nam Chamber of Commerce and Industry</w:t>
            </w:r>
          </w:p>
          <w:p w14:paraId="175C8CD3" w14:textId="77777777" w:rsidR="0095504C" w:rsidRPr="00557B7F" w:rsidRDefault="0095504C" w:rsidP="000336F1">
            <w:pPr>
              <w:ind w:left="240" w:hanging="180"/>
              <w:rPr>
                <w:sz w:val="16"/>
                <w:szCs w:val="16"/>
              </w:rPr>
            </w:pPr>
          </w:p>
          <w:p w14:paraId="5493402F" w14:textId="32F2E0C2" w:rsidR="0095504C" w:rsidRDefault="0095504C" w:rsidP="000336F1">
            <w:pPr>
              <w:pStyle w:val="ListParagraph"/>
              <w:numPr>
                <w:ilvl w:val="0"/>
                <w:numId w:val="8"/>
              </w:numPr>
              <w:ind w:left="240" w:hanging="180"/>
              <w:contextualSpacing/>
              <w:rPr>
                <w:sz w:val="16"/>
                <w:szCs w:val="16"/>
              </w:rPr>
            </w:pPr>
            <w:r w:rsidRPr="00557B7F">
              <w:rPr>
                <w:sz w:val="16"/>
                <w:szCs w:val="16"/>
              </w:rPr>
              <w:t>UN</w:t>
            </w:r>
            <w:r w:rsidR="00E9434D">
              <w:rPr>
                <w:sz w:val="16"/>
                <w:szCs w:val="16"/>
              </w:rPr>
              <w:t xml:space="preserve"> </w:t>
            </w:r>
            <w:r w:rsidRPr="00557B7F">
              <w:rPr>
                <w:sz w:val="16"/>
                <w:szCs w:val="16"/>
              </w:rPr>
              <w:t>W</w:t>
            </w:r>
            <w:r w:rsidR="00F763C2">
              <w:rPr>
                <w:sz w:val="16"/>
                <w:szCs w:val="16"/>
              </w:rPr>
              <w:t>omen</w:t>
            </w:r>
          </w:p>
          <w:p w14:paraId="30123A7E" w14:textId="2AA55190" w:rsidR="0095504C" w:rsidRDefault="0095504C" w:rsidP="000336F1">
            <w:pPr>
              <w:pStyle w:val="ListParagraph"/>
              <w:numPr>
                <w:ilvl w:val="0"/>
                <w:numId w:val="8"/>
              </w:numPr>
              <w:ind w:left="240" w:hanging="180"/>
              <w:contextualSpacing/>
              <w:rPr>
                <w:sz w:val="16"/>
                <w:szCs w:val="16"/>
              </w:rPr>
            </w:pPr>
            <w:r w:rsidRPr="00557B7F">
              <w:rPr>
                <w:sz w:val="16"/>
                <w:szCs w:val="16"/>
              </w:rPr>
              <w:t>W</w:t>
            </w:r>
            <w:r w:rsidR="00E45667">
              <w:rPr>
                <w:sz w:val="16"/>
                <w:szCs w:val="16"/>
              </w:rPr>
              <w:t>orld Health Organization</w:t>
            </w:r>
          </w:p>
          <w:p w14:paraId="465AD16F" w14:textId="77777777" w:rsidR="0095504C" w:rsidRDefault="0095504C" w:rsidP="000336F1">
            <w:pPr>
              <w:pStyle w:val="ListParagraph"/>
              <w:numPr>
                <w:ilvl w:val="0"/>
                <w:numId w:val="8"/>
              </w:numPr>
              <w:ind w:left="240" w:hanging="180"/>
              <w:contextualSpacing/>
              <w:rPr>
                <w:sz w:val="16"/>
                <w:szCs w:val="16"/>
              </w:rPr>
            </w:pPr>
            <w:r w:rsidRPr="00557B7F">
              <w:rPr>
                <w:sz w:val="16"/>
                <w:szCs w:val="16"/>
              </w:rPr>
              <w:t>UNEP</w:t>
            </w:r>
          </w:p>
          <w:p w14:paraId="0E16FE92" w14:textId="42F71213" w:rsidR="0095504C" w:rsidRPr="00345F1F" w:rsidRDefault="00345F1F" w:rsidP="00033EF4">
            <w:pPr>
              <w:pStyle w:val="ListParagraph"/>
              <w:numPr>
                <w:ilvl w:val="0"/>
                <w:numId w:val="8"/>
              </w:numPr>
              <w:ind w:left="240" w:hanging="180"/>
              <w:contextualSpacing/>
              <w:rPr>
                <w:sz w:val="16"/>
                <w:szCs w:val="16"/>
              </w:rPr>
            </w:pPr>
            <w:r w:rsidRPr="00033EF4">
              <w:rPr>
                <w:sz w:val="16"/>
                <w:szCs w:val="16"/>
              </w:rPr>
              <w:t>IOM</w:t>
            </w:r>
          </w:p>
          <w:p w14:paraId="2330E202" w14:textId="77777777" w:rsidR="0095504C" w:rsidRPr="00557B7F" w:rsidRDefault="0095504C" w:rsidP="000336F1">
            <w:pPr>
              <w:pStyle w:val="ListParagraph"/>
              <w:numPr>
                <w:ilvl w:val="0"/>
                <w:numId w:val="8"/>
              </w:numPr>
              <w:ind w:left="240" w:hanging="180"/>
              <w:contextualSpacing/>
              <w:rPr>
                <w:rFonts w:ascii="Calibri" w:hAnsi="Calibri" w:cs="Calibri"/>
                <w:sz w:val="16"/>
                <w:szCs w:val="16"/>
              </w:rPr>
            </w:pPr>
            <w:r w:rsidRPr="00557B7F">
              <w:rPr>
                <w:sz w:val="16"/>
                <w:szCs w:val="16"/>
              </w:rPr>
              <w:t>European Union</w:t>
            </w:r>
          </w:p>
          <w:p w14:paraId="255B3EB2" w14:textId="77777777" w:rsidR="0095504C" w:rsidRPr="00557B7F" w:rsidRDefault="0095504C" w:rsidP="000336F1">
            <w:pPr>
              <w:pStyle w:val="ListParagraph"/>
              <w:numPr>
                <w:ilvl w:val="0"/>
                <w:numId w:val="8"/>
              </w:numPr>
              <w:ind w:left="240" w:hanging="180"/>
              <w:contextualSpacing/>
              <w:rPr>
                <w:sz w:val="16"/>
                <w:szCs w:val="16"/>
              </w:rPr>
            </w:pPr>
            <w:r w:rsidRPr="00557B7F">
              <w:rPr>
                <w:sz w:val="16"/>
                <w:szCs w:val="16"/>
              </w:rPr>
              <w:t>Norwegian Embassy</w:t>
            </w:r>
          </w:p>
          <w:p w14:paraId="3880EF95" w14:textId="07A539D2" w:rsidR="0095504C" w:rsidRPr="00557B7F" w:rsidRDefault="0095504C" w:rsidP="000336F1">
            <w:pPr>
              <w:pStyle w:val="ListParagraph"/>
              <w:numPr>
                <w:ilvl w:val="0"/>
                <w:numId w:val="8"/>
              </w:numPr>
              <w:ind w:left="240" w:hanging="180"/>
              <w:contextualSpacing/>
              <w:rPr>
                <w:sz w:val="16"/>
                <w:szCs w:val="16"/>
              </w:rPr>
            </w:pPr>
            <w:r>
              <w:rPr>
                <w:sz w:val="16"/>
                <w:szCs w:val="16"/>
              </w:rPr>
              <w:t xml:space="preserve">Asian </w:t>
            </w:r>
            <w:r w:rsidR="00E9434D">
              <w:rPr>
                <w:sz w:val="16"/>
                <w:szCs w:val="16"/>
              </w:rPr>
              <w:t>D</w:t>
            </w:r>
            <w:r>
              <w:rPr>
                <w:sz w:val="16"/>
                <w:szCs w:val="16"/>
              </w:rPr>
              <w:t>evelopment Bank</w:t>
            </w:r>
          </w:p>
          <w:p w14:paraId="4573F474" w14:textId="77777777" w:rsidR="0095504C" w:rsidRPr="00557B7F" w:rsidRDefault="0095504C" w:rsidP="000336F1">
            <w:pPr>
              <w:pStyle w:val="ListParagraph"/>
              <w:numPr>
                <w:ilvl w:val="0"/>
                <w:numId w:val="8"/>
              </w:numPr>
              <w:ind w:left="240" w:hanging="180"/>
              <w:contextualSpacing/>
              <w:rPr>
                <w:sz w:val="16"/>
                <w:szCs w:val="16"/>
              </w:rPr>
            </w:pPr>
            <w:r w:rsidRPr="00557B7F">
              <w:rPr>
                <w:sz w:val="16"/>
                <w:szCs w:val="16"/>
              </w:rPr>
              <w:t>German Agency for International Cooperation</w:t>
            </w:r>
          </w:p>
          <w:p w14:paraId="0C75F15E" w14:textId="1F1BB2CB" w:rsidR="0095504C" w:rsidRDefault="0095504C" w:rsidP="000336F1">
            <w:pPr>
              <w:pStyle w:val="ListParagraph"/>
              <w:numPr>
                <w:ilvl w:val="0"/>
                <w:numId w:val="8"/>
              </w:numPr>
              <w:ind w:left="240" w:hanging="180"/>
              <w:contextualSpacing/>
              <w:rPr>
                <w:sz w:val="16"/>
                <w:szCs w:val="16"/>
              </w:rPr>
            </w:pPr>
            <w:r w:rsidRPr="00557B7F">
              <w:rPr>
                <w:sz w:val="16"/>
                <w:szCs w:val="16"/>
              </w:rPr>
              <w:t>International Finance Corporation</w:t>
            </w:r>
          </w:p>
          <w:p w14:paraId="04A6CAE0" w14:textId="522A00A6" w:rsidR="00F866CF" w:rsidRDefault="00F866CF" w:rsidP="000336F1">
            <w:pPr>
              <w:pStyle w:val="ListParagraph"/>
              <w:numPr>
                <w:ilvl w:val="0"/>
                <w:numId w:val="8"/>
              </w:numPr>
              <w:ind w:left="240" w:hanging="180"/>
              <w:contextualSpacing/>
              <w:rPr>
                <w:sz w:val="16"/>
                <w:szCs w:val="16"/>
              </w:rPr>
            </w:pPr>
            <w:r>
              <w:rPr>
                <w:sz w:val="16"/>
                <w:szCs w:val="16"/>
              </w:rPr>
              <w:t xml:space="preserve">Global Environment Facility </w:t>
            </w:r>
          </w:p>
          <w:p w14:paraId="2F87DC73" w14:textId="33A60855" w:rsidR="002D2352" w:rsidRPr="00672292" w:rsidRDefault="00F866CF" w:rsidP="00AB28A6">
            <w:pPr>
              <w:pStyle w:val="ListParagraph"/>
              <w:numPr>
                <w:ilvl w:val="0"/>
                <w:numId w:val="8"/>
              </w:numPr>
              <w:ind w:left="240" w:hanging="180"/>
              <w:contextualSpacing/>
              <w:rPr>
                <w:sz w:val="16"/>
                <w:szCs w:val="16"/>
              </w:rPr>
            </w:pPr>
            <w:r>
              <w:rPr>
                <w:sz w:val="16"/>
                <w:szCs w:val="16"/>
              </w:rPr>
              <w:t xml:space="preserve">Green Climate Fund </w:t>
            </w:r>
          </w:p>
        </w:tc>
        <w:tc>
          <w:tcPr>
            <w:tcW w:w="615" w:type="pct"/>
            <w:tcMar>
              <w:top w:w="15" w:type="dxa"/>
              <w:left w:w="108" w:type="dxa"/>
              <w:bottom w:w="0" w:type="dxa"/>
              <w:right w:w="108" w:type="dxa"/>
            </w:tcMar>
          </w:tcPr>
          <w:p w14:paraId="2BB7BF96" w14:textId="01948773" w:rsidR="00541AAD" w:rsidRPr="00AB28A6" w:rsidRDefault="00541AAD" w:rsidP="00F94080">
            <w:pPr>
              <w:rPr>
                <w:color w:val="000000"/>
                <w:sz w:val="16"/>
                <w:szCs w:val="16"/>
                <w:lang w:val="en-GB"/>
              </w:rPr>
            </w:pPr>
            <w:r w:rsidRPr="00AB28A6">
              <w:rPr>
                <w:b/>
                <w:color w:val="000000"/>
                <w:sz w:val="16"/>
                <w:szCs w:val="16"/>
              </w:rPr>
              <w:lastRenderedPageBreak/>
              <w:t>Regular:</w:t>
            </w:r>
            <w:r>
              <w:rPr>
                <w:b/>
                <w:color w:val="000000"/>
                <w:sz w:val="16"/>
                <w:szCs w:val="16"/>
              </w:rPr>
              <w:t xml:space="preserve"> </w:t>
            </w:r>
            <w:r w:rsidR="008C4D9B">
              <w:rPr>
                <w:b/>
                <w:color w:val="000000"/>
                <w:sz w:val="16"/>
                <w:szCs w:val="16"/>
              </w:rPr>
              <w:t>$</w:t>
            </w:r>
            <w:r>
              <w:rPr>
                <w:b/>
                <w:bCs/>
                <w:color w:val="000000"/>
                <w:sz w:val="16"/>
                <w:szCs w:val="16"/>
                <w:lang w:val="en-GB"/>
              </w:rPr>
              <w:t>4</w:t>
            </w:r>
            <w:r w:rsidRPr="008F5336">
              <w:rPr>
                <w:b/>
                <w:bCs/>
                <w:color w:val="000000"/>
                <w:sz w:val="16"/>
                <w:szCs w:val="16"/>
                <w:lang w:val="en-GB"/>
              </w:rPr>
              <w:t>,</w:t>
            </w:r>
            <w:r>
              <w:rPr>
                <w:b/>
                <w:bCs/>
                <w:color w:val="000000"/>
                <w:sz w:val="16"/>
                <w:szCs w:val="16"/>
                <w:lang w:val="en-GB"/>
              </w:rPr>
              <w:t>628</w:t>
            </w:r>
            <w:r w:rsidRPr="008F5336">
              <w:rPr>
                <w:b/>
                <w:bCs/>
                <w:color w:val="000000"/>
                <w:sz w:val="16"/>
                <w:szCs w:val="16"/>
                <w:lang w:val="en-GB"/>
              </w:rPr>
              <w:t>,000</w:t>
            </w:r>
          </w:p>
          <w:p w14:paraId="3463ADFE" w14:textId="77777777" w:rsidR="00F94080" w:rsidRDefault="00F94080" w:rsidP="00F94080">
            <w:pPr>
              <w:rPr>
                <w:b/>
                <w:color w:val="000000"/>
                <w:sz w:val="16"/>
                <w:szCs w:val="16"/>
              </w:rPr>
            </w:pPr>
          </w:p>
          <w:p w14:paraId="321F2482" w14:textId="3A1D0498" w:rsidR="00541AAD" w:rsidRPr="008F5336" w:rsidRDefault="00541AAD" w:rsidP="00F94080">
            <w:pPr>
              <w:rPr>
                <w:b/>
                <w:bCs/>
                <w:color w:val="000000"/>
                <w:sz w:val="16"/>
                <w:szCs w:val="16"/>
                <w:lang w:val="en-GB"/>
              </w:rPr>
            </w:pPr>
            <w:r w:rsidRPr="00AB28A6">
              <w:rPr>
                <w:b/>
                <w:color w:val="000000"/>
                <w:sz w:val="16"/>
                <w:szCs w:val="16"/>
              </w:rPr>
              <w:t>Other:</w:t>
            </w:r>
            <w:r>
              <w:rPr>
                <w:b/>
                <w:color w:val="000000"/>
                <w:sz w:val="16"/>
                <w:szCs w:val="16"/>
              </w:rPr>
              <w:t xml:space="preserve"> </w:t>
            </w:r>
            <w:r w:rsidR="008C4D9B">
              <w:rPr>
                <w:b/>
                <w:color w:val="000000"/>
                <w:sz w:val="16"/>
                <w:szCs w:val="16"/>
              </w:rPr>
              <w:t>$</w:t>
            </w:r>
            <w:r>
              <w:rPr>
                <w:b/>
                <w:color w:val="000000"/>
                <w:sz w:val="16"/>
                <w:szCs w:val="16"/>
              </w:rPr>
              <w:t>60</w:t>
            </w:r>
            <w:r w:rsidRPr="008F5336">
              <w:rPr>
                <w:b/>
                <w:bCs/>
                <w:color w:val="000000"/>
                <w:sz w:val="16"/>
                <w:szCs w:val="16"/>
                <w:lang w:val="en-GB"/>
              </w:rPr>
              <w:t>,</w:t>
            </w:r>
            <w:r>
              <w:rPr>
                <w:b/>
                <w:bCs/>
                <w:color w:val="000000"/>
                <w:sz w:val="16"/>
                <w:szCs w:val="16"/>
                <w:lang w:val="en-GB"/>
              </w:rPr>
              <w:t>216</w:t>
            </w:r>
            <w:r w:rsidRPr="008F5336">
              <w:rPr>
                <w:b/>
                <w:bCs/>
                <w:color w:val="000000"/>
                <w:sz w:val="16"/>
                <w:szCs w:val="16"/>
                <w:lang w:val="en-GB"/>
              </w:rPr>
              <w:t>,185</w:t>
            </w:r>
          </w:p>
          <w:p w14:paraId="38E2AAC8" w14:textId="77777777" w:rsidR="00CE6776" w:rsidRPr="00AB28A6" w:rsidRDefault="00CE6776" w:rsidP="00B21786">
            <w:pPr>
              <w:rPr>
                <w:b/>
                <w:color w:val="000000"/>
                <w:sz w:val="16"/>
                <w:szCs w:val="16"/>
              </w:rPr>
            </w:pPr>
          </w:p>
        </w:tc>
      </w:tr>
      <w:tr w:rsidR="00BD3C06" w:rsidRPr="00AB28A6" w14:paraId="371370D9" w14:textId="77777777" w:rsidTr="6A43D0B9">
        <w:trPr>
          <w:trHeight w:val="25"/>
        </w:trPr>
        <w:tc>
          <w:tcPr>
            <w:tcW w:w="5000" w:type="pct"/>
            <w:gridSpan w:val="5"/>
            <w:shd w:val="clear" w:color="auto" w:fill="DBE5F1" w:themeFill="accent1" w:themeFillTint="33"/>
            <w:tcMar>
              <w:top w:w="72" w:type="dxa"/>
              <w:left w:w="144" w:type="dxa"/>
              <w:bottom w:w="72" w:type="dxa"/>
              <w:right w:w="144" w:type="dxa"/>
            </w:tcMar>
          </w:tcPr>
          <w:p w14:paraId="6CE8B923" w14:textId="45420FDA" w:rsidR="00BD3C06" w:rsidRPr="00A15D9E" w:rsidRDefault="00BD3C06" w:rsidP="00AB28A6">
            <w:pPr>
              <w:rPr>
                <w:sz w:val="16"/>
                <w:szCs w:val="16"/>
              </w:rPr>
            </w:pPr>
            <w:r w:rsidRPr="00AB28A6">
              <w:rPr>
                <w:b/>
                <w:bCs/>
                <w:color w:val="000000"/>
                <w:sz w:val="16"/>
                <w:szCs w:val="16"/>
                <w:lang w:val="en-GB"/>
              </w:rPr>
              <w:lastRenderedPageBreak/>
              <w:t xml:space="preserve">NATIONAL PRIORITY: </w:t>
            </w:r>
            <w:r w:rsidR="00382E6F" w:rsidRPr="00235BEE">
              <w:rPr>
                <w:sz w:val="16"/>
                <w:szCs w:val="16"/>
              </w:rPr>
              <w:t>Continue building the rule</w:t>
            </w:r>
            <w:r w:rsidR="00DB3A8D">
              <w:rPr>
                <w:sz w:val="16"/>
                <w:szCs w:val="16"/>
              </w:rPr>
              <w:t xml:space="preserve"> </w:t>
            </w:r>
            <w:r w:rsidR="00382E6F" w:rsidRPr="00235BEE">
              <w:rPr>
                <w:sz w:val="16"/>
                <w:szCs w:val="16"/>
              </w:rPr>
              <w:t>of</w:t>
            </w:r>
            <w:r w:rsidR="00DB3A8D">
              <w:rPr>
                <w:sz w:val="16"/>
                <w:szCs w:val="16"/>
              </w:rPr>
              <w:t xml:space="preserve"> </w:t>
            </w:r>
            <w:r w:rsidR="00382E6F" w:rsidRPr="00235BEE">
              <w:rPr>
                <w:sz w:val="16"/>
                <w:szCs w:val="16"/>
              </w:rPr>
              <w:t>law, socialist, developmental state of integrity and action; intensify the anti-corruption fight, practice thrift and avoid wastefulness</w:t>
            </w:r>
            <w:r w:rsidR="00DB3A8D">
              <w:rPr>
                <w:sz w:val="16"/>
                <w:szCs w:val="16"/>
              </w:rPr>
              <w:t>;</w:t>
            </w:r>
            <w:r w:rsidR="00382E6F" w:rsidRPr="00235BEE">
              <w:rPr>
                <w:sz w:val="16"/>
                <w:szCs w:val="16"/>
              </w:rPr>
              <w:t xml:space="preserve"> create breakthroughs in administrative reform</w:t>
            </w:r>
          </w:p>
        </w:tc>
      </w:tr>
      <w:tr w:rsidR="00BD3C06" w:rsidRPr="00AB28A6" w14:paraId="5AC2D99C" w14:textId="77777777" w:rsidTr="6A43D0B9">
        <w:trPr>
          <w:trHeight w:val="124"/>
        </w:trPr>
        <w:tc>
          <w:tcPr>
            <w:tcW w:w="5000" w:type="pct"/>
            <w:gridSpan w:val="5"/>
            <w:shd w:val="clear" w:color="auto" w:fill="DBE5F1" w:themeFill="accent1" w:themeFillTint="33"/>
            <w:tcMar>
              <w:top w:w="72" w:type="dxa"/>
              <w:left w:w="144" w:type="dxa"/>
              <w:bottom w:w="72" w:type="dxa"/>
              <w:right w:w="144" w:type="dxa"/>
            </w:tcMar>
          </w:tcPr>
          <w:p w14:paraId="7FDCF57E" w14:textId="1266FC62" w:rsidR="00FB6443" w:rsidRPr="00AB28A6" w:rsidRDefault="00BD3C06" w:rsidP="00AB28A6">
            <w:pPr>
              <w:jc w:val="both"/>
              <w:rPr>
                <w:color w:val="000000"/>
                <w:sz w:val="16"/>
                <w:szCs w:val="16"/>
              </w:rPr>
            </w:pPr>
            <w:r w:rsidRPr="00AB28A6">
              <w:rPr>
                <w:b/>
                <w:bCs/>
                <w:color w:val="000000"/>
                <w:sz w:val="16"/>
                <w:szCs w:val="16"/>
                <w:lang w:val="en-GB"/>
              </w:rPr>
              <w:t>COOPERATION FRAMEWORK OUTCOME INVOLVING UNDP</w:t>
            </w:r>
            <w:r w:rsidR="00DB3A8D">
              <w:rPr>
                <w:b/>
                <w:bCs/>
                <w:color w:val="000000"/>
                <w:sz w:val="16"/>
                <w:szCs w:val="16"/>
                <w:lang w:val="en-GB"/>
              </w:rPr>
              <w:t>:</w:t>
            </w:r>
            <w:r w:rsidR="00DB3A8D">
              <w:rPr>
                <w:b/>
                <w:bCs/>
                <w:color w:val="000000"/>
                <w:lang w:val="en-GB"/>
              </w:rPr>
              <w:t xml:space="preserve"> </w:t>
            </w:r>
            <w:r w:rsidR="008B2129">
              <w:rPr>
                <w:b/>
                <w:bCs/>
                <w:color w:val="000000"/>
                <w:sz w:val="16"/>
                <w:szCs w:val="16"/>
                <w:lang w:val="en-GB"/>
              </w:rPr>
              <w:t>Outcome</w:t>
            </w:r>
            <w:r w:rsidRPr="00AB28A6">
              <w:rPr>
                <w:b/>
                <w:bCs/>
                <w:color w:val="000000"/>
                <w:sz w:val="16"/>
                <w:szCs w:val="16"/>
                <w:lang w:val="en-GB"/>
              </w:rPr>
              <w:t xml:space="preserve"> 3</w:t>
            </w:r>
            <w:r w:rsidR="006D4118">
              <w:rPr>
                <w:b/>
                <w:bCs/>
                <w:color w:val="000000"/>
                <w:sz w:val="16"/>
                <w:szCs w:val="16"/>
                <w:lang w:val="en-GB"/>
              </w:rPr>
              <w:t xml:space="preserve"> –</w:t>
            </w:r>
            <w:r w:rsidRPr="00AB28A6">
              <w:rPr>
                <w:color w:val="000000"/>
                <w:sz w:val="16"/>
                <w:szCs w:val="16"/>
                <w:lang w:val="en-GB"/>
              </w:rPr>
              <w:t xml:space="preserve"> </w:t>
            </w:r>
            <w:r w:rsidR="00FB6443" w:rsidRPr="00FB6443">
              <w:rPr>
                <w:b/>
                <w:bCs/>
                <w:sz w:val="16"/>
                <w:szCs w:val="16"/>
              </w:rPr>
              <w:t xml:space="preserve">By 2026, people in Viet Nam, especially those at risk of being left behind, will benefit </w:t>
            </w:r>
            <w:r w:rsidR="00A15D9E" w:rsidRPr="00FB6443">
              <w:rPr>
                <w:b/>
                <w:bCs/>
                <w:sz w:val="16"/>
                <w:szCs w:val="16"/>
              </w:rPr>
              <w:t>from</w:t>
            </w:r>
            <w:r w:rsidR="00FB6443" w:rsidRPr="00FB6443">
              <w:rPr>
                <w:b/>
                <w:bCs/>
                <w:sz w:val="16"/>
                <w:szCs w:val="16"/>
              </w:rPr>
              <w:t xml:space="preserve"> and contribute to a more just, </w:t>
            </w:r>
            <w:r w:rsidR="00A15D9E" w:rsidRPr="00FB6443">
              <w:rPr>
                <w:b/>
                <w:bCs/>
                <w:sz w:val="16"/>
                <w:szCs w:val="16"/>
              </w:rPr>
              <w:t>safe</w:t>
            </w:r>
            <w:r w:rsidR="00FB6443" w:rsidRPr="00FB6443">
              <w:rPr>
                <w:b/>
                <w:bCs/>
                <w:sz w:val="16"/>
                <w:szCs w:val="16"/>
              </w:rPr>
              <w:t xml:space="preserve"> and inclusive society based on improved governance, more responsive institutions, strengthened rule of law and the protection of and respect for human rights, gender equality and freedom from all forms of violence and discrimination in line with </w:t>
            </w:r>
            <w:r w:rsidR="00020758" w:rsidRPr="00587085">
              <w:rPr>
                <w:b/>
                <w:bCs/>
                <w:sz w:val="16"/>
                <w:szCs w:val="16"/>
              </w:rPr>
              <w:t>Viet Nam’s international commitments</w:t>
            </w:r>
          </w:p>
        </w:tc>
      </w:tr>
      <w:tr w:rsidR="00BD3C06" w:rsidRPr="00AB28A6" w14:paraId="5C956092" w14:textId="77777777" w:rsidTr="6A43D0B9">
        <w:trPr>
          <w:trHeight w:val="124"/>
        </w:trPr>
        <w:tc>
          <w:tcPr>
            <w:tcW w:w="5000" w:type="pct"/>
            <w:gridSpan w:val="5"/>
            <w:shd w:val="clear" w:color="auto" w:fill="DBE5F1" w:themeFill="accent1" w:themeFillTint="33"/>
            <w:tcMar>
              <w:top w:w="72" w:type="dxa"/>
              <w:left w:w="144" w:type="dxa"/>
              <w:bottom w:w="72" w:type="dxa"/>
              <w:right w:w="144" w:type="dxa"/>
            </w:tcMar>
          </w:tcPr>
          <w:p w14:paraId="002312D0" w14:textId="13ECFB72" w:rsidR="00BD3C06" w:rsidRPr="00AB28A6" w:rsidRDefault="00BD3C06" w:rsidP="00AB28A6">
            <w:pPr>
              <w:rPr>
                <w:b/>
                <w:bCs/>
                <w:sz w:val="16"/>
                <w:szCs w:val="16"/>
              </w:rPr>
            </w:pPr>
            <w:r w:rsidRPr="00AB28A6">
              <w:rPr>
                <w:b/>
                <w:bCs/>
                <w:sz w:val="16"/>
                <w:szCs w:val="16"/>
              </w:rPr>
              <w:t>RELATED STRATEGIC PLAN OUTCOM</w:t>
            </w:r>
            <w:r w:rsidR="00141DE6">
              <w:rPr>
                <w:b/>
                <w:bCs/>
                <w:sz w:val="16"/>
                <w:szCs w:val="16"/>
              </w:rPr>
              <w:t>E</w:t>
            </w:r>
            <w:r w:rsidR="00DB3A8D">
              <w:rPr>
                <w:b/>
                <w:bCs/>
                <w:sz w:val="16"/>
                <w:szCs w:val="16"/>
              </w:rPr>
              <w:t>:</w:t>
            </w:r>
            <w:r w:rsidR="00DB3A8D">
              <w:rPr>
                <w:b/>
                <w:bCs/>
              </w:rPr>
              <w:t xml:space="preserve"> </w:t>
            </w:r>
            <w:r w:rsidR="008B2129">
              <w:rPr>
                <w:b/>
                <w:bCs/>
                <w:sz w:val="16"/>
                <w:szCs w:val="16"/>
              </w:rPr>
              <w:t>Outcome</w:t>
            </w:r>
            <w:r w:rsidR="00DB3A8D" w:rsidRPr="006A6D27">
              <w:rPr>
                <w:b/>
                <w:bCs/>
                <w:sz w:val="16"/>
                <w:szCs w:val="16"/>
              </w:rPr>
              <w:t xml:space="preserve"> 2</w:t>
            </w:r>
            <w:r w:rsidR="00D8709C">
              <w:rPr>
                <w:b/>
                <w:bCs/>
                <w:sz w:val="16"/>
                <w:szCs w:val="16"/>
              </w:rPr>
              <w:t xml:space="preserve"> –</w:t>
            </w:r>
            <w:r w:rsidR="00141DE6">
              <w:rPr>
                <w:b/>
                <w:bCs/>
                <w:sz w:val="16"/>
                <w:szCs w:val="16"/>
              </w:rPr>
              <w:t xml:space="preserve"> </w:t>
            </w:r>
            <w:r w:rsidR="00141DE6" w:rsidRPr="00141DE6">
              <w:rPr>
                <w:b/>
                <w:bCs/>
                <w:sz w:val="16"/>
                <w:szCs w:val="16"/>
              </w:rPr>
              <w:t>No one left behind</w:t>
            </w:r>
            <w:r w:rsidR="00DB3A8D">
              <w:rPr>
                <w:b/>
                <w:bCs/>
                <w:sz w:val="16"/>
                <w:szCs w:val="16"/>
              </w:rPr>
              <w:t>,</w:t>
            </w:r>
            <w:r w:rsidR="00141DE6" w:rsidRPr="00141DE6">
              <w:rPr>
                <w:b/>
                <w:bCs/>
                <w:sz w:val="16"/>
                <w:szCs w:val="16"/>
              </w:rPr>
              <w:t xml:space="preserve"> centring on equitable access to opportunities and a rights-based approach to human agency and human development</w:t>
            </w:r>
          </w:p>
        </w:tc>
      </w:tr>
      <w:tr w:rsidR="00BD3C06" w:rsidRPr="00A56431" w14:paraId="7A527178" w14:textId="77777777" w:rsidTr="6A43D0B9">
        <w:trPr>
          <w:trHeight w:val="344"/>
        </w:trPr>
        <w:tc>
          <w:tcPr>
            <w:tcW w:w="973" w:type="pct"/>
            <w:tcMar>
              <w:top w:w="72" w:type="dxa"/>
              <w:left w:w="144" w:type="dxa"/>
              <w:bottom w:w="72" w:type="dxa"/>
              <w:right w:w="144" w:type="dxa"/>
            </w:tcMar>
          </w:tcPr>
          <w:p w14:paraId="290958F5" w14:textId="3423DBAA" w:rsidR="00D8770E" w:rsidRPr="00D8770E" w:rsidRDefault="00D8770E" w:rsidP="006D4118">
            <w:pPr>
              <w:rPr>
                <w:iCs/>
                <w:sz w:val="16"/>
                <w:szCs w:val="16"/>
              </w:rPr>
            </w:pPr>
            <w:bookmarkStart w:id="8" w:name="_Hlk72654085"/>
            <w:r w:rsidRPr="00AB28A6">
              <w:rPr>
                <w:b/>
                <w:bCs/>
                <w:sz w:val="16"/>
                <w:szCs w:val="16"/>
              </w:rPr>
              <w:t xml:space="preserve">Indicator </w:t>
            </w:r>
            <w:r w:rsidRPr="00D35BE8">
              <w:rPr>
                <w:b/>
                <w:bCs/>
                <w:iCs/>
                <w:sz w:val="16"/>
                <w:szCs w:val="16"/>
              </w:rPr>
              <w:t>4.1</w:t>
            </w:r>
            <w:r w:rsidR="00DB3A8D">
              <w:rPr>
                <w:iCs/>
                <w:sz w:val="16"/>
                <w:szCs w:val="16"/>
              </w:rPr>
              <w:t>:</w:t>
            </w:r>
            <w:r w:rsidR="00DB3A8D">
              <w:rPr>
                <w:iCs/>
              </w:rPr>
              <w:t xml:space="preserve"> </w:t>
            </w:r>
            <w:r w:rsidR="006D4118">
              <w:rPr>
                <w:iCs/>
                <w:sz w:val="16"/>
                <w:szCs w:val="16"/>
              </w:rPr>
              <w:t>Proportion</w:t>
            </w:r>
            <w:r w:rsidR="00DB3A8D" w:rsidRPr="00D8770E">
              <w:rPr>
                <w:iCs/>
                <w:sz w:val="16"/>
                <w:szCs w:val="16"/>
              </w:rPr>
              <w:t xml:space="preserve"> </w:t>
            </w:r>
            <w:r w:rsidRPr="00D8770E">
              <w:rPr>
                <w:iCs/>
                <w:sz w:val="16"/>
                <w:szCs w:val="16"/>
              </w:rPr>
              <w:t>of female deputies in National Assembly</w:t>
            </w:r>
          </w:p>
          <w:p w14:paraId="66A67C7A" w14:textId="77777777" w:rsidR="00D8770E" w:rsidRPr="00D8770E" w:rsidRDefault="00D8770E" w:rsidP="00D8770E">
            <w:pPr>
              <w:rPr>
                <w:iCs/>
                <w:sz w:val="16"/>
                <w:szCs w:val="16"/>
              </w:rPr>
            </w:pPr>
            <w:r w:rsidRPr="007C276B">
              <w:rPr>
                <w:i/>
                <w:sz w:val="16"/>
                <w:szCs w:val="16"/>
              </w:rPr>
              <w:t>Baseline:</w:t>
            </w:r>
            <w:r w:rsidRPr="00D8770E">
              <w:rPr>
                <w:iCs/>
                <w:sz w:val="16"/>
                <w:szCs w:val="16"/>
              </w:rPr>
              <w:t xml:space="preserve"> 30.26%</w:t>
            </w:r>
          </w:p>
          <w:p w14:paraId="1C024D7B" w14:textId="77777777" w:rsidR="00D8770E" w:rsidRPr="00D8770E" w:rsidRDefault="00D8770E" w:rsidP="00D8770E">
            <w:pPr>
              <w:rPr>
                <w:iCs/>
                <w:sz w:val="16"/>
                <w:szCs w:val="16"/>
              </w:rPr>
            </w:pPr>
            <w:r w:rsidRPr="007C276B">
              <w:rPr>
                <w:i/>
                <w:sz w:val="16"/>
                <w:szCs w:val="16"/>
              </w:rPr>
              <w:t>Target:</w:t>
            </w:r>
            <w:r w:rsidRPr="00D8770E">
              <w:rPr>
                <w:iCs/>
                <w:sz w:val="16"/>
                <w:szCs w:val="16"/>
              </w:rPr>
              <w:t xml:space="preserve"> More than 30% </w:t>
            </w:r>
          </w:p>
          <w:p w14:paraId="1F633683" w14:textId="1654982D" w:rsidR="00D8770E" w:rsidRPr="00D8770E" w:rsidRDefault="00D8770E" w:rsidP="00D8770E">
            <w:pPr>
              <w:rPr>
                <w:iCs/>
                <w:sz w:val="16"/>
                <w:szCs w:val="16"/>
              </w:rPr>
            </w:pPr>
          </w:p>
          <w:p w14:paraId="3C2EF65D" w14:textId="77777777" w:rsidR="00D8770E" w:rsidRPr="00D8770E" w:rsidRDefault="00D8770E" w:rsidP="00D8770E">
            <w:pPr>
              <w:rPr>
                <w:iCs/>
                <w:sz w:val="16"/>
                <w:szCs w:val="16"/>
              </w:rPr>
            </w:pPr>
          </w:p>
          <w:p w14:paraId="70AE1F28" w14:textId="75B95EF1" w:rsidR="00D8770E" w:rsidRPr="00D8770E" w:rsidRDefault="00D8770E" w:rsidP="00DB3A8D">
            <w:pPr>
              <w:rPr>
                <w:iCs/>
                <w:sz w:val="16"/>
                <w:szCs w:val="16"/>
              </w:rPr>
            </w:pPr>
            <w:r w:rsidRPr="00AB28A6">
              <w:rPr>
                <w:b/>
                <w:bCs/>
                <w:sz w:val="16"/>
                <w:szCs w:val="16"/>
              </w:rPr>
              <w:t xml:space="preserve">Indicator </w:t>
            </w:r>
            <w:r w:rsidRPr="00D35BE8">
              <w:rPr>
                <w:b/>
                <w:bCs/>
                <w:iCs/>
                <w:sz w:val="16"/>
                <w:szCs w:val="16"/>
              </w:rPr>
              <w:t>4.6</w:t>
            </w:r>
            <w:r w:rsidR="00DB3A8D">
              <w:rPr>
                <w:b/>
                <w:bCs/>
                <w:iCs/>
                <w:sz w:val="16"/>
                <w:szCs w:val="16"/>
              </w:rPr>
              <w:t>:</w:t>
            </w:r>
            <w:r w:rsidR="00DB3A8D">
              <w:rPr>
                <w:b/>
                <w:bCs/>
                <w:iCs/>
              </w:rPr>
              <w:t xml:space="preserve"> </w:t>
            </w:r>
            <w:r w:rsidRPr="00516C4F">
              <w:rPr>
                <w:iCs/>
                <w:sz w:val="16"/>
                <w:szCs w:val="16"/>
              </w:rPr>
              <w:t>Proportion</w:t>
            </w:r>
            <w:r w:rsidRPr="00D8770E">
              <w:rPr>
                <w:iCs/>
                <w:sz w:val="16"/>
                <w:szCs w:val="16"/>
              </w:rPr>
              <w:t xml:space="preserve"> of population satisfied with their last experience with public services </w:t>
            </w:r>
          </w:p>
          <w:p w14:paraId="62EE2569" w14:textId="77777777" w:rsidR="00D8770E" w:rsidRPr="00D8770E" w:rsidRDefault="00D8770E" w:rsidP="00D8770E">
            <w:pPr>
              <w:rPr>
                <w:iCs/>
                <w:sz w:val="16"/>
                <w:szCs w:val="16"/>
              </w:rPr>
            </w:pPr>
            <w:r w:rsidRPr="007C276B">
              <w:rPr>
                <w:i/>
                <w:sz w:val="16"/>
                <w:szCs w:val="16"/>
              </w:rPr>
              <w:t>Baseline:</w:t>
            </w:r>
            <w:r w:rsidRPr="00D8770E">
              <w:rPr>
                <w:iCs/>
                <w:sz w:val="16"/>
                <w:szCs w:val="16"/>
              </w:rPr>
              <w:t xml:space="preserve"> 84.45% </w:t>
            </w:r>
          </w:p>
          <w:p w14:paraId="4CBC7AAF" w14:textId="3597017A" w:rsidR="00D8770E" w:rsidRPr="00D8770E" w:rsidRDefault="00D8770E" w:rsidP="00D8770E">
            <w:pPr>
              <w:rPr>
                <w:iCs/>
                <w:sz w:val="16"/>
                <w:szCs w:val="16"/>
              </w:rPr>
            </w:pPr>
            <w:r w:rsidRPr="007C276B">
              <w:rPr>
                <w:i/>
                <w:sz w:val="16"/>
                <w:szCs w:val="16"/>
              </w:rPr>
              <w:t>Target:</w:t>
            </w:r>
            <w:r w:rsidRPr="00D8770E">
              <w:rPr>
                <w:iCs/>
                <w:sz w:val="16"/>
                <w:szCs w:val="16"/>
              </w:rPr>
              <w:t xml:space="preserve"> 86% </w:t>
            </w:r>
          </w:p>
          <w:p w14:paraId="75BB6184" w14:textId="77777777" w:rsidR="00D8770E" w:rsidRPr="00D8770E" w:rsidRDefault="00D8770E" w:rsidP="00D8770E">
            <w:pPr>
              <w:rPr>
                <w:iCs/>
                <w:sz w:val="16"/>
                <w:szCs w:val="16"/>
              </w:rPr>
            </w:pPr>
          </w:p>
          <w:p w14:paraId="3098EBE8" w14:textId="043BC299" w:rsidR="00D8770E" w:rsidRPr="00D8770E" w:rsidRDefault="00D8770E" w:rsidP="00516C4F">
            <w:pPr>
              <w:rPr>
                <w:iCs/>
                <w:sz w:val="16"/>
                <w:szCs w:val="16"/>
              </w:rPr>
            </w:pPr>
            <w:r w:rsidRPr="00AB28A6">
              <w:rPr>
                <w:b/>
                <w:bCs/>
                <w:sz w:val="16"/>
                <w:szCs w:val="16"/>
              </w:rPr>
              <w:t xml:space="preserve">Indicator </w:t>
            </w:r>
            <w:r w:rsidRPr="00D35BE8">
              <w:rPr>
                <w:b/>
                <w:bCs/>
                <w:iCs/>
                <w:sz w:val="16"/>
                <w:szCs w:val="16"/>
              </w:rPr>
              <w:t>4.7</w:t>
            </w:r>
            <w:r w:rsidR="00DB3A8D">
              <w:rPr>
                <w:b/>
                <w:bCs/>
                <w:iCs/>
                <w:sz w:val="16"/>
                <w:szCs w:val="16"/>
              </w:rPr>
              <w:t>:</w:t>
            </w:r>
            <w:r w:rsidR="00DB3A8D">
              <w:rPr>
                <w:b/>
                <w:bCs/>
                <w:iCs/>
              </w:rPr>
              <w:t xml:space="preserve"> </w:t>
            </w:r>
            <w:r w:rsidRPr="00D8770E">
              <w:rPr>
                <w:iCs/>
                <w:sz w:val="16"/>
                <w:szCs w:val="16"/>
              </w:rPr>
              <w:t xml:space="preserve">Proportion of persons who had at least one contact with a public official and who paid a bribe to a public official, or were asked for a bribe by </w:t>
            </w:r>
            <w:r w:rsidR="00516C4F">
              <w:rPr>
                <w:iCs/>
                <w:sz w:val="16"/>
                <w:szCs w:val="16"/>
              </w:rPr>
              <w:t>a</w:t>
            </w:r>
            <w:r w:rsidR="00516C4F" w:rsidRPr="00D8770E">
              <w:rPr>
                <w:iCs/>
                <w:sz w:val="16"/>
                <w:szCs w:val="16"/>
              </w:rPr>
              <w:t xml:space="preserve"> </w:t>
            </w:r>
            <w:r w:rsidRPr="00D8770E">
              <w:rPr>
                <w:iCs/>
                <w:sz w:val="16"/>
                <w:szCs w:val="16"/>
              </w:rPr>
              <w:t xml:space="preserve">public official, during previous 12 months </w:t>
            </w:r>
            <w:r w:rsidRPr="00D8770E">
              <w:rPr>
                <w:iCs/>
                <w:sz w:val="16"/>
                <w:szCs w:val="16"/>
              </w:rPr>
              <w:tab/>
            </w:r>
          </w:p>
          <w:p w14:paraId="7F326A07" w14:textId="03A519B7" w:rsidR="00D8770E" w:rsidRDefault="00D8770E" w:rsidP="00D8770E">
            <w:pPr>
              <w:rPr>
                <w:iCs/>
                <w:sz w:val="16"/>
                <w:szCs w:val="16"/>
              </w:rPr>
            </w:pPr>
            <w:r w:rsidRPr="007C276B">
              <w:rPr>
                <w:i/>
                <w:sz w:val="16"/>
                <w:szCs w:val="16"/>
              </w:rPr>
              <w:t>Baseline:</w:t>
            </w:r>
            <w:r>
              <w:rPr>
                <w:iCs/>
                <w:sz w:val="16"/>
                <w:szCs w:val="16"/>
              </w:rPr>
              <w:t xml:space="preserve"> </w:t>
            </w:r>
            <w:r w:rsidR="00516C4F">
              <w:rPr>
                <w:iCs/>
                <w:sz w:val="16"/>
                <w:szCs w:val="16"/>
              </w:rPr>
              <w:t>B</w:t>
            </w:r>
            <w:r w:rsidR="00BC5E1B">
              <w:rPr>
                <w:iCs/>
                <w:sz w:val="16"/>
                <w:szCs w:val="16"/>
              </w:rPr>
              <w:t>ribe for l</w:t>
            </w:r>
            <w:r w:rsidR="00BC5E1B" w:rsidRPr="00E84A5D">
              <w:rPr>
                <w:iCs/>
                <w:sz w:val="16"/>
                <w:szCs w:val="16"/>
              </w:rPr>
              <w:t>and use right certificates: 27%</w:t>
            </w:r>
          </w:p>
          <w:p w14:paraId="2866D28C" w14:textId="70DE37C0" w:rsidR="00D8770E" w:rsidRDefault="00D8770E" w:rsidP="00D8770E">
            <w:pPr>
              <w:rPr>
                <w:iCs/>
                <w:sz w:val="16"/>
                <w:szCs w:val="16"/>
              </w:rPr>
            </w:pPr>
            <w:r w:rsidRPr="007C276B">
              <w:rPr>
                <w:i/>
                <w:sz w:val="16"/>
                <w:szCs w:val="16"/>
              </w:rPr>
              <w:t>Target</w:t>
            </w:r>
            <w:r>
              <w:rPr>
                <w:iCs/>
                <w:sz w:val="16"/>
                <w:szCs w:val="16"/>
              </w:rPr>
              <w:t xml:space="preserve">: </w:t>
            </w:r>
            <w:r w:rsidR="00BC5E1B">
              <w:rPr>
                <w:iCs/>
                <w:sz w:val="16"/>
                <w:szCs w:val="16"/>
              </w:rPr>
              <w:t>&lt;</w:t>
            </w:r>
            <w:r>
              <w:rPr>
                <w:iCs/>
                <w:sz w:val="16"/>
                <w:szCs w:val="16"/>
              </w:rPr>
              <w:t>20</w:t>
            </w:r>
            <w:r w:rsidR="006D54B6">
              <w:rPr>
                <w:iCs/>
                <w:sz w:val="16"/>
                <w:szCs w:val="16"/>
              </w:rPr>
              <w:t>%</w:t>
            </w:r>
            <w:r>
              <w:rPr>
                <w:iCs/>
                <w:sz w:val="16"/>
                <w:szCs w:val="16"/>
              </w:rPr>
              <w:t xml:space="preserve"> </w:t>
            </w:r>
          </w:p>
          <w:p w14:paraId="49D4C7A3" w14:textId="77777777" w:rsidR="00D8770E" w:rsidRPr="00D8770E" w:rsidRDefault="00D8770E" w:rsidP="00D8770E">
            <w:pPr>
              <w:rPr>
                <w:iCs/>
                <w:sz w:val="16"/>
                <w:szCs w:val="16"/>
              </w:rPr>
            </w:pPr>
          </w:p>
          <w:p w14:paraId="4C1A8514" w14:textId="51AE6C9E" w:rsidR="00D8770E" w:rsidRPr="00D8770E" w:rsidRDefault="00D8770E" w:rsidP="00D8770E">
            <w:pPr>
              <w:rPr>
                <w:iCs/>
                <w:sz w:val="16"/>
                <w:szCs w:val="16"/>
              </w:rPr>
            </w:pPr>
            <w:r w:rsidRPr="00AB28A6">
              <w:rPr>
                <w:b/>
                <w:bCs/>
                <w:sz w:val="16"/>
                <w:szCs w:val="16"/>
              </w:rPr>
              <w:t xml:space="preserve">Indicator </w:t>
            </w:r>
            <w:r w:rsidRPr="00D35BE8">
              <w:rPr>
                <w:b/>
                <w:bCs/>
                <w:iCs/>
                <w:sz w:val="16"/>
                <w:szCs w:val="16"/>
              </w:rPr>
              <w:t>4.8</w:t>
            </w:r>
            <w:r w:rsidR="00516C4F">
              <w:rPr>
                <w:iCs/>
                <w:sz w:val="16"/>
                <w:szCs w:val="16"/>
              </w:rPr>
              <w:t>:</w:t>
            </w:r>
            <w:r w:rsidR="00516C4F">
              <w:rPr>
                <w:iCs/>
              </w:rPr>
              <w:t xml:space="preserve"> </w:t>
            </w:r>
            <w:r w:rsidRPr="00D8770E">
              <w:rPr>
                <w:iCs/>
                <w:sz w:val="16"/>
                <w:szCs w:val="16"/>
              </w:rPr>
              <w:t>Corruption Perception Index</w:t>
            </w:r>
            <w:r w:rsidRPr="00D8770E">
              <w:rPr>
                <w:iCs/>
                <w:sz w:val="16"/>
                <w:szCs w:val="16"/>
              </w:rPr>
              <w:tab/>
            </w:r>
          </w:p>
          <w:p w14:paraId="307037E5" w14:textId="77777777" w:rsidR="00D8770E" w:rsidRPr="00D8770E" w:rsidRDefault="00D8770E" w:rsidP="00D8770E">
            <w:pPr>
              <w:rPr>
                <w:iCs/>
                <w:sz w:val="16"/>
                <w:szCs w:val="16"/>
              </w:rPr>
            </w:pPr>
            <w:r w:rsidRPr="007C276B">
              <w:rPr>
                <w:i/>
                <w:sz w:val="16"/>
                <w:szCs w:val="16"/>
              </w:rPr>
              <w:t>Baseline</w:t>
            </w:r>
            <w:r w:rsidRPr="00D8770E">
              <w:rPr>
                <w:iCs/>
                <w:sz w:val="16"/>
                <w:szCs w:val="16"/>
              </w:rPr>
              <w:t>: Score 36/100</w:t>
            </w:r>
            <w:r w:rsidRPr="00D8770E">
              <w:rPr>
                <w:iCs/>
                <w:sz w:val="16"/>
                <w:szCs w:val="16"/>
              </w:rPr>
              <w:tab/>
            </w:r>
          </w:p>
          <w:p w14:paraId="5C1D07AF" w14:textId="2B89D752" w:rsidR="00D8770E" w:rsidRPr="00D8770E" w:rsidRDefault="00D8770E" w:rsidP="00D8770E">
            <w:pPr>
              <w:rPr>
                <w:iCs/>
                <w:sz w:val="16"/>
                <w:szCs w:val="16"/>
              </w:rPr>
            </w:pPr>
            <w:r w:rsidRPr="007C276B">
              <w:rPr>
                <w:i/>
                <w:sz w:val="16"/>
                <w:szCs w:val="16"/>
              </w:rPr>
              <w:t>Target</w:t>
            </w:r>
            <w:r w:rsidRPr="00D8770E">
              <w:rPr>
                <w:iCs/>
                <w:sz w:val="16"/>
                <w:szCs w:val="16"/>
              </w:rPr>
              <w:t>: Score between 50</w:t>
            </w:r>
            <w:r w:rsidR="00516C4F">
              <w:rPr>
                <w:iCs/>
                <w:sz w:val="16"/>
                <w:szCs w:val="16"/>
              </w:rPr>
              <w:t xml:space="preserve"> </w:t>
            </w:r>
            <w:r w:rsidR="00516C4F" w:rsidRPr="00516C4F">
              <w:rPr>
                <w:iCs/>
                <w:sz w:val="16"/>
                <w:szCs w:val="16"/>
              </w:rPr>
              <w:t>a</w:t>
            </w:r>
            <w:r w:rsidR="00516C4F" w:rsidRPr="00D35BE8">
              <w:rPr>
                <w:iCs/>
                <w:sz w:val="16"/>
                <w:szCs w:val="16"/>
              </w:rPr>
              <w:t>nd</w:t>
            </w:r>
            <w:r w:rsidR="00516C4F">
              <w:rPr>
                <w:iCs/>
              </w:rPr>
              <w:t xml:space="preserve"> </w:t>
            </w:r>
            <w:r w:rsidRPr="00D8770E">
              <w:rPr>
                <w:iCs/>
                <w:sz w:val="16"/>
                <w:szCs w:val="16"/>
              </w:rPr>
              <w:t>59</w:t>
            </w:r>
            <w:r w:rsidRPr="00D8770E">
              <w:rPr>
                <w:iCs/>
                <w:sz w:val="16"/>
                <w:szCs w:val="16"/>
              </w:rPr>
              <w:tab/>
            </w:r>
          </w:p>
          <w:p w14:paraId="405DCB70" w14:textId="5BF0CA12" w:rsidR="00D8770E" w:rsidRPr="00D8770E" w:rsidRDefault="00D8770E" w:rsidP="00D8770E">
            <w:pPr>
              <w:rPr>
                <w:iCs/>
                <w:sz w:val="16"/>
                <w:szCs w:val="16"/>
              </w:rPr>
            </w:pPr>
          </w:p>
          <w:p w14:paraId="695257A2" w14:textId="0B90AA23" w:rsidR="00D8770E" w:rsidRPr="006D54B6" w:rsidRDefault="00D8770E" w:rsidP="00D8770E">
            <w:pPr>
              <w:rPr>
                <w:iCs/>
                <w:sz w:val="16"/>
                <w:szCs w:val="16"/>
              </w:rPr>
            </w:pPr>
            <w:r w:rsidRPr="00AB28A6">
              <w:rPr>
                <w:b/>
                <w:bCs/>
                <w:sz w:val="16"/>
                <w:szCs w:val="16"/>
              </w:rPr>
              <w:t xml:space="preserve">Indicator </w:t>
            </w:r>
            <w:r w:rsidRPr="00D35BE8">
              <w:rPr>
                <w:b/>
                <w:bCs/>
                <w:iCs/>
                <w:sz w:val="16"/>
                <w:szCs w:val="16"/>
              </w:rPr>
              <w:t>4.11</w:t>
            </w:r>
            <w:r w:rsidR="00516C4F">
              <w:rPr>
                <w:b/>
                <w:bCs/>
                <w:iCs/>
                <w:sz w:val="16"/>
                <w:szCs w:val="16"/>
              </w:rPr>
              <w:t>:</w:t>
            </w:r>
            <w:r w:rsidR="00516C4F">
              <w:rPr>
                <w:b/>
                <w:bCs/>
                <w:iCs/>
              </w:rPr>
              <w:t xml:space="preserve"> </w:t>
            </w:r>
            <w:r w:rsidRPr="006D54B6">
              <w:rPr>
                <w:iCs/>
                <w:sz w:val="16"/>
                <w:szCs w:val="16"/>
              </w:rPr>
              <w:t xml:space="preserve">Number of new and revised laws/policies on protecting the rights of </w:t>
            </w:r>
            <w:r w:rsidR="00516C4F" w:rsidRPr="00516C4F">
              <w:rPr>
                <w:iCs/>
                <w:sz w:val="16"/>
                <w:szCs w:val="16"/>
              </w:rPr>
              <w:t>pe</w:t>
            </w:r>
            <w:r w:rsidR="00516C4F" w:rsidRPr="00D35BE8">
              <w:rPr>
                <w:iCs/>
                <w:sz w:val="16"/>
                <w:szCs w:val="16"/>
              </w:rPr>
              <w:t>rson</w:t>
            </w:r>
            <w:r w:rsidR="00516C4F">
              <w:rPr>
                <w:iCs/>
                <w:sz w:val="16"/>
                <w:szCs w:val="16"/>
              </w:rPr>
              <w:t>s</w:t>
            </w:r>
            <w:r w:rsidR="00516C4F" w:rsidRPr="00D35BE8">
              <w:rPr>
                <w:iCs/>
                <w:sz w:val="16"/>
                <w:szCs w:val="16"/>
              </w:rPr>
              <w:t xml:space="preserve"> with disability </w:t>
            </w:r>
            <w:r w:rsidRPr="006D54B6">
              <w:rPr>
                <w:iCs/>
                <w:sz w:val="16"/>
                <w:szCs w:val="16"/>
              </w:rPr>
              <w:t xml:space="preserve">supported by the </w:t>
            </w:r>
            <w:r w:rsidRPr="00516C4F">
              <w:rPr>
                <w:iCs/>
                <w:sz w:val="16"/>
                <w:szCs w:val="16"/>
              </w:rPr>
              <w:t>U</w:t>
            </w:r>
            <w:r w:rsidR="00516C4F" w:rsidRPr="00516C4F">
              <w:rPr>
                <w:iCs/>
                <w:sz w:val="16"/>
                <w:szCs w:val="16"/>
              </w:rPr>
              <w:t>n</w:t>
            </w:r>
            <w:r w:rsidR="00516C4F" w:rsidRPr="00D35BE8">
              <w:rPr>
                <w:iCs/>
                <w:sz w:val="16"/>
                <w:szCs w:val="16"/>
              </w:rPr>
              <w:t xml:space="preserve">ited </w:t>
            </w:r>
            <w:r w:rsidRPr="00516C4F">
              <w:rPr>
                <w:iCs/>
                <w:sz w:val="16"/>
                <w:szCs w:val="16"/>
              </w:rPr>
              <w:t>N</w:t>
            </w:r>
            <w:r w:rsidR="00516C4F" w:rsidRPr="00516C4F">
              <w:rPr>
                <w:iCs/>
                <w:sz w:val="16"/>
                <w:szCs w:val="16"/>
              </w:rPr>
              <w:t>a</w:t>
            </w:r>
            <w:r w:rsidR="00516C4F" w:rsidRPr="00D35BE8">
              <w:rPr>
                <w:iCs/>
                <w:sz w:val="16"/>
                <w:szCs w:val="16"/>
              </w:rPr>
              <w:t>tions</w:t>
            </w:r>
            <w:r w:rsidRPr="006D54B6">
              <w:rPr>
                <w:iCs/>
                <w:sz w:val="16"/>
                <w:szCs w:val="16"/>
              </w:rPr>
              <w:tab/>
            </w:r>
          </w:p>
          <w:p w14:paraId="16F8DACA" w14:textId="180DB604" w:rsidR="00D8770E" w:rsidRPr="006D54B6" w:rsidRDefault="00D8770E" w:rsidP="00D8770E">
            <w:pPr>
              <w:rPr>
                <w:iCs/>
                <w:sz w:val="16"/>
                <w:szCs w:val="16"/>
              </w:rPr>
            </w:pPr>
            <w:r w:rsidRPr="007C276B">
              <w:rPr>
                <w:i/>
                <w:sz w:val="16"/>
                <w:szCs w:val="16"/>
              </w:rPr>
              <w:t>Baseline:</w:t>
            </w:r>
            <w:r w:rsidRPr="006D54B6">
              <w:rPr>
                <w:iCs/>
                <w:sz w:val="16"/>
                <w:szCs w:val="16"/>
              </w:rPr>
              <w:t xml:space="preserve"> </w:t>
            </w:r>
            <w:r w:rsidR="006A671F">
              <w:rPr>
                <w:iCs/>
                <w:sz w:val="16"/>
                <w:szCs w:val="16"/>
              </w:rPr>
              <w:t>0</w:t>
            </w:r>
          </w:p>
          <w:p w14:paraId="084392A0" w14:textId="17AEAD30" w:rsidR="00D8770E" w:rsidRPr="00364D69" w:rsidRDefault="00D8770E" w:rsidP="00D8770E">
            <w:pPr>
              <w:rPr>
                <w:iCs/>
                <w:sz w:val="16"/>
                <w:szCs w:val="16"/>
              </w:rPr>
            </w:pPr>
            <w:r w:rsidRPr="007C276B">
              <w:rPr>
                <w:i/>
                <w:sz w:val="16"/>
                <w:szCs w:val="16"/>
              </w:rPr>
              <w:t>Target:</w:t>
            </w:r>
            <w:r w:rsidRPr="006D54B6">
              <w:rPr>
                <w:iCs/>
                <w:sz w:val="16"/>
                <w:szCs w:val="16"/>
              </w:rPr>
              <w:t xml:space="preserve"> </w:t>
            </w:r>
            <w:r w:rsidR="006A671F">
              <w:rPr>
                <w:iCs/>
                <w:sz w:val="16"/>
                <w:szCs w:val="16"/>
              </w:rPr>
              <w:t>3</w:t>
            </w:r>
            <w:r w:rsidR="006A671F" w:rsidRPr="00D8770E">
              <w:rPr>
                <w:iCs/>
                <w:sz w:val="16"/>
                <w:szCs w:val="16"/>
              </w:rPr>
              <w:t xml:space="preserve"> </w:t>
            </w:r>
          </w:p>
        </w:tc>
        <w:tc>
          <w:tcPr>
            <w:tcW w:w="758" w:type="pct"/>
          </w:tcPr>
          <w:p w14:paraId="248241F5" w14:textId="77777777" w:rsidR="00BD3C06" w:rsidRPr="00D35BE8" w:rsidRDefault="00D8770E" w:rsidP="00D35BE8">
            <w:pPr>
              <w:rPr>
                <w:iCs/>
                <w:sz w:val="16"/>
                <w:szCs w:val="16"/>
                <w:lang w:val="en-GB"/>
              </w:rPr>
            </w:pPr>
            <w:r w:rsidRPr="00D35BE8">
              <w:rPr>
                <w:iCs/>
                <w:sz w:val="16"/>
                <w:szCs w:val="16"/>
                <w:lang w:val="en-GB"/>
              </w:rPr>
              <w:lastRenderedPageBreak/>
              <w:t>National Assembly</w:t>
            </w:r>
            <w:r w:rsidR="00BD3C06" w:rsidRPr="00D35BE8">
              <w:rPr>
                <w:iCs/>
                <w:sz w:val="16"/>
                <w:szCs w:val="16"/>
                <w:lang w:val="en-GB"/>
              </w:rPr>
              <w:t xml:space="preserve"> </w:t>
            </w:r>
          </w:p>
          <w:p w14:paraId="258C65CC" w14:textId="77777777" w:rsidR="00D8770E" w:rsidRDefault="00D8770E" w:rsidP="00AB28A6">
            <w:pPr>
              <w:pStyle w:val="ListParagraph"/>
              <w:ind w:left="360"/>
              <w:rPr>
                <w:b/>
                <w:bCs/>
                <w:iCs/>
                <w:color w:val="000000"/>
                <w:sz w:val="16"/>
                <w:szCs w:val="16"/>
                <w:lang w:val="en-GB"/>
              </w:rPr>
            </w:pPr>
          </w:p>
          <w:p w14:paraId="6504F1B8" w14:textId="77777777" w:rsidR="00D8770E" w:rsidRDefault="00D8770E" w:rsidP="00AB28A6">
            <w:pPr>
              <w:pStyle w:val="ListParagraph"/>
              <w:ind w:left="360"/>
              <w:rPr>
                <w:b/>
                <w:bCs/>
                <w:iCs/>
                <w:color w:val="000000"/>
                <w:sz w:val="16"/>
                <w:szCs w:val="16"/>
                <w:lang w:val="en-GB"/>
              </w:rPr>
            </w:pPr>
          </w:p>
          <w:p w14:paraId="429D72DA" w14:textId="77777777" w:rsidR="00D8770E" w:rsidRDefault="00D8770E" w:rsidP="00AB28A6">
            <w:pPr>
              <w:pStyle w:val="ListParagraph"/>
              <w:ind w:left="360"/>
              <w:rPr>
                <w:b/>
                <w:bCs/>
                <w:iCs/>
                <w:color w:val="000000"/>
                <w:sz w:val="16"/>
                <w:szCs w:val="16"/>
                <w:lang w:val="en-GB"/>
              </w:rPr>
            </w:pPr>
          </w:p>
          <w:p w14:paraId="56BECB30" w14:textId="77777777" w:rsidR="00D8770E" w:rsidRDefault="00D8770E" w:rsidP="00AB28A6">
            <w:pPr>
              <w:pStyle w:val="ListParagraph"/>
              <w:ind w:left="360"/>
              <w:rPr>
                <w:b/>
                <w:bCs/>
                <w:iCs/>
                <w:color w:val="000000"/>
                <w:sz w:val="16"/>
                <w:szCs w:val="16"/>
                <w:lang w:val="en-GB"/>
              </w:rPr>
            </w:pPr>
          </w:p>
          <w:p w14:paraId="5A0C5C2D" w14:textId="77777777" w:rsidR="00D8770E" w:rsidRDefault="00D8770E" w:rsidP="00AB28A6">
            <w:pPr>
              <w:pStyle w:val="ListParagraph"/>
              <w:ind w:left="360"/>
              <w:rPr>
                <w:b/>
                <w:bCs/>
                <w:iCs/>
                <w:color w:val="000000"/>
                <w:sz w:val="16"/>
                <w:szCs w:val="16"/>
                <w:lang w:val="en-GB"/>
              </w:rPr>
            </w:pPr>
          </w:p>
          <w:p w14:paraId="6AC02F02" w14:textId="085CC6A4" w:rsidR="00D8770E" w:rsidRPr="00D8770E" w:rsidRDefault="00D8770E" w:rsidP="00D8770E">
            <w:pPr>
              <w:rPr>
                <w:iCs/>
                <w:color w:val="000000"/>
                <w:sz w:val="16"/>
                <w:szCs w:val="16"/>
                <w:lang w:val="en-GB"/>
              </w:rPr>
            </w:pPr>
            <w:r w:rsidRPr="00D8770E">
              <w:rPr>
                <w:iCs/>
                <w:color w:val="000000"/>
                <w:sz w:val="16"/>
                <w:szCs w:val="16"/>
                <w:lang w:val="en-GB"/>
              </w:rPr>
              <w:t xml:space="preserve">Ministry of Home Affairs </w:t>
            </w:r>
          </w:p>
          <w:p w14:paraId="299DA4E6" w14:textId="77777777" w:rsidR="00D8770E" w:rsidRDefault="00D8770E" w:rsidP="00AB28A6">
            <w:pPr>
              <w:pStyle w:val="ListParagraph"/>
              <w:ind w:left="360"/>
              <w:rPr>
                <w:b/>
                <w:bCs/>
                <w:iCs/>
                <w:color w:val="000000"/>
                <w:sz w:val="16"/>
                <w:szCs w:val="16"/>
                <w:lang w:val="en-GB"/>
              </w:rPr>
            </w:pPr>
          </w:p>
          <w:p w14:paraId="6877900A" w14:textId="77777777" w:rsidR="00D8770E" w:rsidRDefault="00D8770E" w:rsidP="00AB28A6">
            <w:pPr>
              <w:pStyle w:val="ListParagraph"/>
              <w:ind w:left="360"/>
              <w:rPr>
                <w:b/>
                <w:bCs/>
                <w:iCs/>
                <w:color w:val="000000"/>
                <w:sz w:val="16"/>
                <w:szCs w:val="16"/>
                <w:lang w:val="en-GB"/>
              </w:rPr>
            </w:pPr>
          </w:p>
          <w:p w14:paraId="4E3F3BA9" w14:textId="77777777" w:rsidR="00D8770E" w:rsidRDefault="00D8770E" w:rsidP="00AB28A6">
            <w:pPr>
              <w:pStyle w:val="ListParagraph"/>
              <w:ind w:left="360"/>
              <w:rPr>
                <w:b/>
                <w:bCs/>
                <w:iCs/>
                <w:color w:val="000000"/>
                <w:sz w:val="16"/>
                <w:szCs w:val="16"/>
                <w:lang w:val="en-GB"/>
              </w:rPr>
            </w:pPr>
          </w:p>
          <w:p w14:paraId="45694062" w14:textId="77777777" w:rsidR="00D8770E" w:rsidRDefault="00D8770E" w:rsidP="00AB28A6">
            <w:pPr>
              <w:pStyle w:val="ListParagraph"/>
              <w:ind w:left="360"/>
              <w:rPr>
                <w:b/>
                <w:bCs/>
                <w:iCs/>
                <w:color w:val="000000"/>
                <w:sz w:val="16"/>
                <w:szCs w:val="16"/>
                <w:lang w:val="en-GB"/>
              </w:rPr>
            </w:pPr>
          </w:p>
          <w:p w14:paraId="7EBF4110" w14:textId="77777777" w:rsidR="00D8770E" w:rsidRDefault="00D8770E" w:rsidP="00AB28A6">
            <w:pPr>
              <w:pStyle w:val="ListParagraph"/>
              <w:ind w:left="360"/>
              <w:rPr>
                <w:b/>
                <w:bCs/>
                <w:iCs/>
                <w:color w:val="000000"/>
                <w:sz w:val="16"/>
                <w:szCs w:val="16"/>
                <w:lang w:val="en-GB"/>
              </w:rPr>
            </w:pPr>
          </w:p>
          <w:p w14:paraId="4F9D267C" w14:textId="3CF88F33" w:rsidR="00D8770E" w:rsidRPr="00D8770E" w:rsidRDefault="00D8770E" w:rsidP="00D8770E">
            <w:pPr>
              <w:rPr>
                <w:b/>
                <w:bCs/>
                <w:iCs/>
                <w:color w:val="000000"/>
                <w:sz w:val="16"/>
                <w:szCs w:val="16"/>
                <w:lang w:val="en-GB"/>
              </w:rPr>
            </w:pPr>
            <w:r w:rsidRPr="00D8770E">
              <w:rPr>
                <w:iCs/>
                <w:sz w:val="16"/>
                <w:szCs w:val="16"/>
              </w:rPr>
              <w:t>PAPI</w:t>
            </w:r>
          </w:p>
          <w:p w14:paraId="044177E8" w14:textId="77777777" w:rsidR="00D8770E" w:rsidRDefault="00D8770E" w:rsidP="00AB28A6">
            <w:pPr>
              <w:pStyle w:val="ListParagraph"/>
              <w:ind w:left="360"/>
              <w:rPr>
                <w:b/>
                <w:bCs/>
                <w:iCs/>
                <w:color w:val="000000"/>
                <w:sz w:val="16"/>
                <w:szCs w:val="16"/>
                <w:lang w:val="en-GB"/>
              </w:rPr>
            </w:pPr>
          </w:p>
          <w:p w14:paraId="7D284493" w14:textId="77777777" w:rsidR="00D8770E" w:rsidRDefault="00D8770E" w:rsidP="00AB28A6">
            <w:pPr>
              <w:pStyle w:val="ListParagraph"/>
              <w:ind w:left="360"/>
              <w:rPr>
                <w:b/>
                <w:bCs/>
                <w:iCs/>
                <w:color w:val="000000"/>
                <w:sz w:val="16"/>
                <w:szCs w:val="16"/>
                <w:lang w:val="en-GB"/>
              </w:rPr>
            </w:pPr>
          </w:p>
          <w:p w14:paraId="64F27878" w14:textId="77777777" w:rsidR="00D8770E" w:rsidRDefault="00D8770E" w:rsidP="00AB28A6">
            <w:pPr>
              <w:pStyle w:val="ListParagraph"/>
              <w:ind w:left="360"/>
              <w:rPr>
                <w:b/>
                <w:bCs/>
                <w:iCs/>
                <w:color w:val="000000"/>
                <w:sz w:val="16"/>
                <w:szCs w:val="16"/>
                <w:lang w:val="en-GB"/>
              </w:rPr>
            </w:pPr>
          </w:p>
          <w:p w14:paraId="5606AB93" w14:textId="77777777" w:rsidR="00D8770E" w:rsidRDefault="00D8770E" w:rsidP="00AB28A6">
            <w:pPr>
              <w:pStyle w:val="ListParagraph"/>
              <w:ind w:left="360"/>
              <w:rPr>
                <w:b/>
                <w:bCs/>
                <w:iCs/>
                <w:color w:val="000000"/>
                <w:sz w:val="16"/>
                <w:szCs w:val="16"/>
                <w:lang w:val="en-GB"/>
              </w:rPr>
            </w:pPr>
          </w:p>
          <w:p w14:paraId="2F868900" w14:textId="77777777" w:rsidR="00D8770E" w:rsidRDefault="00D8770E" w:rsidP="00AB28A6">
            <w:pPr>
              <w:pStyle w:val="ListParagraph"/>
              <w:ind w:left="360"/>
              <w:rPr>
                <w:b/>
                <w:bCs/>
                <w:iCs/>
                <w:color w:val="000000"/>
                <w:sz w:val="16"/>
                <w:szCs w:val="16"/>
                <w:lang w:val="en-GB"/>
              </w:rPr>
            </w:pPr>
          </w:p>
          <w:p w14:paraId="64133E3E" w14:textId="77777777" w:rsidR="000241E1" w:rsidRDefault="000241E1" w:rsidP="00D8770E">
            <w:pPr>
              <w:rPr>
                <w:iCs/>
                <w:sz w:val="16"/>
                <w:szCs w:val="16"/>
              </w:rPr>
            </w:pPr>
          </w:p>
          <w:p w14:paraId="4548847E" w14:textId="77777777" w:rsidR="000241E1" w:rsidRDefault="000241E1" w:rsidP="00D8770E">
            <w:pPr>
              <w:rPr>
                <w:iCs/>
                <w:sz w:val="16"/>
                <w:szCs w:val="16"/>
              </w:rPr>
            </w:pPr>
          </w:p>
          <w:p w14:paraId="15F0B5CC" w14:textId="77777777" w:rsidR="000241E1" w:rsidRDefault="000241E1" w:rsidP="00D8770E">
            <w:pPr>
              <w:rPr>
                <w:iCs/>
                <w:sz w:val="16"/>
                <w:szCs w:val="16"/>
              </w:rPr>
            </w:pPr>
          </w:p>
          <w:p w14:paraId="62D4E1D9" w14:textId="77777777" w:rsidR="000241E1" w:rsidRDefault="000241E1" w:rsidP="00D8770E">
            <w:pPr>
              <w:rPr>
                <w:iCs/>
                <w:sz w:val="16"/>
                <w:szCs w:val="16"/>
              </w:rPr>
            </w:pPr>
          </w:p>
          <w:p w14:paraId="3F85017C" w14:textId="4E7B14AC" w:rsidR="00D8770E" w:rsidRPr="00D8770E" w:rsidRDefault="00D8770E" w:rsidP="00D8770E">
            <w:pPr>
              <w:rPr>
                <w:iCs/>
                <w:sz w:val="16"/>
                <w:szCs w:val="16"/>
              </w:rPr>
            </w:pPr>
            <w:r w:rsidRPr="00D8770E">
              <w:rPr>
                <w:iCs/>
                <w:sz w:val="16"/>
                <w:szCs w:val="16"/>
              </w:rPr>
              <w:t xml:space="preserve">Transparency International </w:t>
            </w:r>
          </w:p>
          <w:p w14:paraId="7C6BBF30" w14:textId="77777777" w:rsidR="00D8770E" w:rsidRDefault="00D8770E" w:rsidP="00AB28A6">
            <w:pPr>
              <w:pStyle w:val="ListParagraph"/>
              <w:ind w:left="360"/>
              <w:rPr>
                <w:b/>
                <w:bCs/>
                <w:iCs/>
                <w:color w:val="000000"/>
                <w:sz w:val="16"/>
                <w:szCs w:val="16"/>
                <w:lang w:val="en-GB"/>
              </w:rPr>
            </w:pPr>
          </w:p>
          <w:p w14:paraId="2F62BDA2" w14:textId="77777777" w:rsidR="00D8770E" w:rsidRDefault="00D8770E" w:rsidP="00AB28A6">
            <w:pPr>
              <w:pStyle w:val="ListParagraph"/>
              <w:ind w:left="360"/>
              <w:rPr>
                <w:b/>
                <w:bCs/>
                <w:iCs/>
                <w:color w:val="000000"/>
                <w:sz w:val="16"/>
                <w:szCs w:val="16"/>
                <w:lang w:val="en-GB"/>
              </w:rPr>
            </w:pPr>
          </w:p>
          <w:p w14:paraId="1503990A" w14:textId="77777777" w:rsidR="00D8770E" w:rsidRDefault="00D8770E" w:rsidP="00AB28A6">
            <w:pPr>
              <w:pStyle w:val="ListParagraph"/>
              <w:ind w:left="360"/>
              <w:rPr>
                <w:b/>
                <w:bCs/>
                <w:iCs/>
                <w:color w:val="000000"/>
                <w:sz w:val="16"/>
                <w:szCs w:val="16"/>
                <w:lang w:val="en-GB"/>
              </w:rPr>
            </w:pPr>
          </w:p>
          <w:p w14:paraId="5B4E57ED" w14:textId="77777777" w:rsidR="00D8770E" w:rsidRDefault="00D8770E" w:rsidP="00AB28A6">
            <w:pPr>
              <w:pStyle w:val="ListParagraph"/>
              <w:ind w:left="360"/>
              <w:rPr>
                <w:b/>
                <w:bCs/>
                <w:iCs/>
                <w:color w:val="000000"/>
                <w:sz w:val="16"/>
                <w:szCs w:val="16"/>
                <w:lang w:val="en-GB"/>
              </w:rPr>
            </w:pPr>
          </w:p>
          <w:p w14:paraId="48377AAD" w14:textId="75D45068" w:rsidR="00D8770E" w:rsidRPr="00D8770E" w:rsidRDefault="00D8770E" w:rsidP="00D8770E">
            <w:pPr>
              <w:rPr>
                <w:iCs/>
                <w:sz w:val="16"/>
                <w:szCs w:val="16"/>
              </w:rPr>
            </w:pPr>
            <w:r w:rsidRPr="00D8770E">
              <w:rPr>
                <w:iCs/>
                <w:sz w:val="16"/>
                <w:szCs w:val="16"/>
              </w:rPr>
              <w:t>National Council on Disability</w:t>
            </w:r>
          </w:p>
          <w:p w14:paraId="235CACD0" w14:textId="57CD7D44" w:rsidR="00D8770E" w:rsidRPr="00364D69" w:rsidRDefault="00D8770E" w:rsidP="00364D69">
            <w:pPr>
              <w:rPr>
                <w:b/>
                <w:bCs/>
                <w:iCs/>
                <w:color w:val="000000"/>
                <w:sz w:val="16"/>
                <w:szCs w:val="16"/>
                <w:lang w:val="en-GB"/>
              </w:rPr>
            </w:pPr>
          </w:p>
        </w:tc>
        <w:tc>
          <w:tcPr>
            <w:tcW w:w="1950" w:type="pct"/>
            <w:tcMar>
              <w:top w:w="72" w:type="dxa"/>
              <w:left w:w="144" w:type="dxa"/>
              <w:bottom w:w="72" w:type="dxa"/>
              <w:right w:w="144" w:type="dxa"/>
            </w:tcMar>
          </w:tcPr>
          <w:p w14:paraId="289E329C" w14:textId="47DBB564" w:rsidR="00FB7712" w:rsidRPr="00A14E40" w:rsidRDefault="00EC4AFA" w:rsidP="00364D69">
            <w:pPr>
              <w:spacing w:after="120"/>
              <w:rPr>
                <w:b/>
                <w:bCs/>
                <w:sz w:val="16"/>
                <w:szCs w:val="16"/>
              </w:rPr>
            </w:pPr>
            <w:r w:rsidRPr="00A14E40">
              <w:rPr>
                <w:b/>
                <w:bCs/>
                <w:sz w:val="16"/>
                <w:szCs w:val="16"/>
              </w:rPr>
              <w:lastRenderedPageBreak/>
              <w:t xml:space="preserve">Output </w:t>
            </w:r>
            <w:r w:rsidR="00BD3C06" w:rsidRPr="00A14E40">
              <w:rPr>
                <w:b/>
                <w:bCs/>
                <w:sz w:val="16"/>
                <w:szCs w:val="16"/>
              </w:rPr>
              <w:t xml:space="preserve">3.1: </w:t>
            </w:r>
            <w:r w:rsidR="007C1EEB" w:rsidRPr="00A14E40">
              <w:rPr>
                <w:b/>
                <w:bCs/>
                <w:sz w:val="16"/>
                <w:szCs w:val="16"/>
              </w:rPr>
              <w:t>R</w:t>
            </w:r>
            <w:r w:rsidR="00BD3C06" w:rsidRPr="00A14E40">
              <w:rPr>
                <w:b/>
                <w:bCs/>
                <w:sz w:val="16"/>
                <w:szCs w:val="16"/>
              </w:rPr>
              <w:t xml:space="preserve">ule of law institutions and systems </w:t>
            </w:r>
            <w:r w:rsidR="00A15D9E" w:rsidRPr="00A14E40">
              <w:rPr>
                <w:b/>
                <w:bCs/>
                <w:sz w:val="16"/>
                <w:szCs w:val="16"/>
              </w:rPr>
              <w:t>strengthened,</w:t>
            </w:r>
            <w:r w:rsidR="00BD3C06" w:rsidRPr="00A14E40">
              <w:rPr>
                <w:b/>
                <w:bCs/>
                <w:sz w:val="16"/>
                <w:szCs w:val="16"/>
              </w:rPr>
              <w:t xml:space="preserve"> </w:t>
            </w:r>
            <w:r w:rsidR="00647CD0" w:rsidRPr="00A14E40">
              <w:rPr>
                <w:b/>
                <w:bCs/>
                <w:sz w:val="16"/>
                <w:szCs w:val="16"/>
              </w:rPr>
              <w:t xml:space="preserve">and implementation of laws monitored </w:t>
            </w:r>
            <w:r w:rsidR="00BD3C06" w:rsidRPr="00A14E40">
              <w:rPr>
                <w:b/>
                <w:bCs/>
                <w:sz w:val="16"/>
                <w:szCs w:val="16"/>
              </w:rPr>
              <w:t xml:space="preserve">to expand access to justice and </w:t>
            </w:r>
            <w:r w:rsidR="00FB7712" w:rsidRPr="00A14E40">
              <w:rPr>
                <w:b/>
                <w:bCs/>
                <w:sz w:val="16"/>
                <w:szCs w:val="16"/>
              </w:rPr>
              <w:t xml:space="preserve">freedom from </w:t>
            </w:r>
            <w:r w:rsidR="00BD3C06" w:rsidRPr="00A14E40">
              <w:rPr>
                <w:b/>
                <w:bCs/>
                <w:sz w:val="16"/>
                <w:szCs w:val="16"/>
              </w:rPr>
              <w:t xml:space="preserve">discrimination, with a focus </w:t>
            </w:r>
            <w:r w:rsidR="00964C60" w:rsidRPr="00A14E40">
              <w:rPr>
                <w:b/>
                <w:bCs/>
                <w:sz w:val="16"/>
                <w:szCs w:val="16"/>
              </w:rPr>
              <w:t xml:space="preserve">on </w:t>
            </w:r>
            <w:r w:rsidR="00BD3C06" w:rsidRPr="00A14E40">
              <w:rPr>
                <w:b/>
                <w:bCs/>
                <w:sz w:val="16"/>
                <w:szCs w:val="16"/>
              </w:rPr>
              <w:t>vulnerable groups</w:t>
            </w:r>
            <w:bookmarkStart w:id="9" w:name="_Hlk73214732"/>
          </w:p>
          <w:p w14:paraId="5F1E9786" w14:textId="6F9A6123" w:rsidR="003D67BC" w:rsidRPr="0015246E" w:rsidRDefault="00BD3C06" w:rsidP="00AB28A6">
            <w:pPr>
              <w:rPr>
                <w:sz w:val="16"/>
                <w:szCs w:val="16"/>
              </w:rPr>
            </w:pPr>
            <w:r w:rsidRPr="00A14E40">
              <w:rPr>
                <w:b/>
                <w:bCs/>
                <w:i/>
                <w:iCs/>
                <w:sz w:val="16"/>
                <w:szCs w:val="16"/>
              </w:rPr>
              <w:t>Indicator 3.1.1:</w:t>
            </w:r>
            <w:r w:rsidRPr="0015246E">
              <w:rPr>
                <w:sz w:val="16"/>
                <w:szCs w:val="16"/>
              </w:rPr>
              <w:t xml:space="preserve"> </w:t>
            </w:r>
            <w:r w:rsidR="003D67BC" w:rsidRPr="0015246E">
              <w:rPr>
                <w:sz w:val="16"/>
                <w:szCs w:val="16"/>
              </w:rPr>
              <w:t xml:space="preserve">Extent to which government officials </w:t>
            </w:r>
            <w:r w:rsidR="009F1C87" w:rsidRPr="0015246E">
              <w:rPr>
                <w:sz w:val="16"/>
                <w:szCs w:val="16"/>
              </w:rPr>
              <w:t xml:space="preserve">and other stakeholders </w:t>
            </w:r>
            <w:r w:rsidR="003D67BC" w:rsidRPr="0015246E">
              <w:rPr>
                <w:sz w:val="16"/>
                <w:szCs w:val="16"/>
              </w:rPr>
              <w:t xml:space="preserve">have the knowledge and skills on UN human rights reporting methodology </w:t>
            </w:r>
            <w:r w:rsidR="00817709" w:rsidRPr="0015246E">
              <w:rPr>
                <w:sz w:val="16"/>
                <w:szCs w:val="16"/>
              </w:rPr>
              <w:t>(</w:t>
            </w:r>
            <w:r w:rsidR="00817709" w:rsidRPr="00E84A5D">
              <w:rPr>
                <w:sz w:val="16"/>
                <w:szCs w:val="16"/>
              </w:rPr>
              <w:t>refer IRRF 2.2.1)</w:t>
            </w:r>
          </w:p>
          <w:p w14:paraId="42AC044A" w14:textId="1707AB1F" w:rsidR="00BD3C06" w:rsidRPr="0015246E" w:rsidRDefault="00BD3C06" w:rsidP="00AB28A6">
            <w:pPr>
              <w:rPr>
                <w:sz w:val="16"/>
                <w:szCs w:val="16"/>
              </w:rPr>
            </w:pPr>
            <w:r w:rsidRPr="00A14E40">
              <w:rPr>
                <w:i/>
                <w:iCs/>
                <w:sz w:val="16"/>
                <w:szCs w:val="16"/>
              </w:rPr>
              <w:t>Baseline:</w:t>
            </w:r>
            <w:r w:rsidRPr="0015246E">
              <w:rPr>
                <w:sz w:val="16"/>
                <w:szCs w:val="16"/>
              </w:rPr>
              <w:t xml:space="preserve"> </w:t>
            </w:r>
            <w:r w:rsidR="006423BF" w:rsidRPr="0015246E">
              <w:rPr>
                <w:sz w:val="16"/>
                <w:szCs w:val="16"/>
              </w:rPr>
              <w:t>2</w:t>
            </w:r>
          </w:p>
          <w:p w14:paraId="5C2D640C" w14:textId="0FFF6878" w:rsidR="00BD3C06" w:rsidRPr="0015246E" w:rsidRDefault="00BD3C06" w:rsidP="00AB28A6">
            <w:pPr>
              <w:rPr>
                <w:sz w:val="16"/>
                <w:szCs w:val="16"/>
              </w:rPr>
            </w:pPr>
            <w:r w:rsidRPr="00A14E40">
              <w:rPr>
                <w:i/>
                <w:iCs/>
                <w:sz w:val="16"/>
                <w:szCs w:val="16"/>
              </w:rPr>
              <w:t>Target:</w:t>
            </w:r>
            <w:r w:rsidRPr="0015246E">
              <w:rPr>
                <w:sz w:val="16"/>
                <w:szCs w:val="16"/>
              </w:rPr>
              <w:t xml:space="preserve"> </w:t>
            </w:r>
            <w:r w:rsidR="006423BF" w:rsidRPr="0015246E">
              <w:rPr>
                <w:sz w:val="16"/>
                <w:szCs w:val="16"/>
              </w:rPr>
              <w:t>4</w:t>
            </w:r>
          </w:p>
          <w:p w14:paraId="5464000B" w14:textId="52CA8B67" w:rsidR="00BD3C06" w:rsidRPr="0015246E" w:rsidRDefault="00BD3C06" w:rsidP="00AB28A6">
            <w:pPr>
              <w:rPr>
                <w:sz w:val="16"/>
                <w:szCs w:val="16"/>
              </w:rPr>
            </w:pPr>
            <w:r w:rsidRPr="00A14E40">
              <w:rPr>
                <w:i/>
                <w:iCs/>
                <w:sz w:val="16"/>
                <w:szCs w:val="16"/>
              </w:rPr>
              <w:t xml:space="preserve">Data </w:t>
            </w:r>
            <w:r w:rsidR="00EC4AFA" w:rsidRPr="00A14E40">
              <w:rPr>
                <w:i/>
                <w:iCs/>
                <w:sz w:val="16"/>
                <w:szCs w:val="16"/>
              </w:rPr>
              <w:t>s</w:t>
            </w:r>
            <w:r w:rsidRPr="00A14E40">
              <w:rPr>
                <w:i/>
                <w:iCs/>
                <w:sz w:val="16"/>
                <w:szCs w:val="16"/>
              </w:rPr>
              <w:t>ource:</w:t>
            </w:r>
            <w:r w:rsidRPr="0015246E">
              <w:rPr>
                <w:sz w:val="16"/>
                <w:szCs w:val="16"/>
              </w:rPr>
              <w:t xml:space="preserve"> </w:t>
            </w:r>
            <w:r w:rsidR="00B47CC6" w:rsidRPr="0015246E">
              <w:rPr>
                <w:sz w:val="16"/>
                <w:szCs w:val="16"/>
              </w:rPr>
              <w:t xml:space="preserve">Self-assessment reports </w:t>
            </w:r>
          </w:p>
          <w:p w14:paraId="5CA06A8C" w14:textId="3F52D299" w:rsidR="00D23B7F" w:rsidRPr="00A14E40" w:rsidRDefault="009B1F58" w:rsidP="00AB28A6">
            <w:pPr>
              <w:rPr>
                <w:i/>
                <w:iCs/>
                <w:sz w:val="16"/>
                <w:szCs w:val="16"/>
              </w:rPr>
            </w:pPr>
            <w:bookmarkStart w:id="10" w:name="_Hlk73214759"/>
            <w:bookmarkEnd w:id="9"/>
            <w:r w:rsidRPr="00A14E40">
              <w:rPr>
                <w:i/>
                <w:iCs/>
                <w:sz w:val="16"/>
                <w:szCs w:val="16"/>
              </w:rPr>
              <w:t>R</w:t>
            </w:r>
            <w:r w:rsidR="00EC4AFA" w:rsidRPr="00A14E40">
              <w:rPr>
                <w:i/>
                <w:iCs/>
                <w:sz w:val="16"/>
                <w:szCs w:val="16"/>
              </w:rPr>
              <w:t>ating scale</w:t>
            </w:r>
            <w:r w:rsidRPr="00A14E40">
              <w:rPr>
                <w:i/>
                <w:iCs/>
                <w:sz w:val="16"/>
                <w:szCs w:val="16"/>
              </w:rPr>
              <w:t xml:space="preserve">: </w:t>
            </w:r>
          </w:p>
          <w:p w14:paraId="3EBF2D6B" w14:textId="50DF979B" w:rsidR="00D23B7F" w:rsidRPr="0015246E" w:rsidRDefault="009B1F58" w:rsidP="00AB28A6">
            <w:pPr>
              <w:rPr>
                <w:sz w:val="16"/>
                <w:szCs w:val="16"/>
              </w:rPr>
            </w:pPr>
            <w:r w:rsidRPr="0015246E">
              <w:rPr>
                <w:sz w:val="16"/>
                <w:szCs w:val="16"/>
              </w:rPr>
              <w:t>1</w:t>
            </w:r>
            <w:r w:rsidR="00EC4AFA">
              <w:rPr>
                <w:sz w:val="16"/>
                <w:szCs w:val="16"/>
              </w:rPr>
              <w:t xml:space="preserve"> </w:t>
            </w:r>
            <w:r w:rsidRPr="0015246E">
              <w:rPr>
                <w:sz w:val="16"/>
                <w:szCs w:val="16"/>
              </w:rPr>
              <w:t>=</w:t>
            </w:r>
            <w:r w:rsidR="00EC4AFA">
              <w:rPr>
                <w:sz w:val="16"/>
                <w:szCs w:val="16"/>
              </w:rPr>
              <w:t xml:space="preserve"> </w:t>
            </w:r>
            <w:r w:rsidRPr="0015246E">
              <w:rPr>
                <w:sz w:val="16"/>
                <w:szCs w:val="16"/>
              </w:rPr>
              <w:t>Not adequate (25</w:t>
            </w:r>
            <w:r w:rsidR="006D54B6" w:rsidRPr="0015246E">
              <w:rPr>
                <w:sz w:val="16"/>
                <w:szCs w:val="16"/>
              </w:rPr>
              <w:t>%</w:t>
            </w:r>
            <w:r w:rsidR="005342AA">
              <w:rPr>
                <w:sz w:val="16"/>
                <w:szCs w:val="16"/>
              </w:rPr>
              <w:t>-</w:t>
            </w:r>
            <w:r w:rsidRPr="0015246E">
              <w:rPr>
                <w:sz w:val="16"/>
                <w:szCs w:val="16"/>
              </w:rPr>
              <w:t>50</w:t>
            </w:r>
            <w:r w:rsidR="006D54B6" w:rsidRPr="0015246E">
              <w:rPr>
                <w:sz w:val="16"/>
                <w:szCs w:val="16"/>
              </w:rPr>
              <w:t>%</w:t>
            </w:r>
            <w:r w:rsidRPr="0015246E">
              <w:rPr>
                <w:sz w:val="16"/>
                <w:szCs w:val="16"/>
              </w:rPr>
              <w:t xml:space="preserve">) </w:t>
            </w:r>
          </w:p>
          <w:p w14:paraId="37F8D8A3" w14:textId="2CC7F0DF" w:rsidR="00D23B7F" w:rsidRPr="0015246E" w:rsidRDefault="009B1F58" w:rsidP="00AB28A6">
            <w:pPr>
              <w:rPr>
                <w:sz w:val="16"/>
                <w:szCs w:val="16"/>
              </w:rPr>
            </w:pPr>
            <w:r w:rsidRPr="0015246E">
              <w:rPr>
                <w:sz w:val="16"/>
                <w:szCs w:val="16"/>
              </w:rPr>
              <w:t>2 =</w:t>
            </w:r>
            <w:r w:rsidR="00EC4AFA">
              <w:rPr>
                <w:sz w:val="16"/>
                <w:szCs w:val="16"/>
              </w:rPr>
              <w:t xml:space="preserve"> </w:t>
            </w:r>
            <w:r w:rsidRPr="0015246E">
              <w:rPr>
                <w:sz w:val="16"/>
                <w:szCs w:val="16"/>
              </w:rPr>
              <w:t>Partial (50</w:t>
            </w:r>
            <w:r w:rsidR="006D54B6" w:rsidRPr="0015246E">
              <w:rPr>
                <w:sz w:val="16"/>
                <w:szCs w:val="16"/>
              </w:rPr>
              <w:t>%</w:t>
            </w:r>
            <w:r w:rsidR="005342AA">
              <w:rPr>
                <w:sz w:val="16"/>
                <w:szCs w:val="16"/>
              </w:rPr>
              <w:t>-</w:t>
            </w:r>
            <w:r w:rsidRPr="0015246E">
              <w:rPr>
                <w:sz w:val="16"/>
                <w:szCs w:val="16"/>
              </w:rPr>
              <w:t>75</w:t>
            </w:r>
            <w:r w:rsidR="006D54B6" w:rsidRPr="0015246E">
              <w:rPr>
                <w:sz w:val="16"/>
                <w:szCs w:val="16"/>
              </w:rPr>
              <w:t>%</w:t>
            </w:r>
            <w:r w:rsidRPr="0015246E">
              <w:rPr>
                <w:sz w:val="16"/>
                <w:szCs w:val="16"/>
              </w:rPr>
              <w:t xml:space="preserve">) </w:t>
            </w:r>
          </w:p>
          <w:p w14:paraId="50E95A2C" w14:textId="0D707381" w:rsidR="00D23B7F" w:rsidRPr="0015246E" w:rsidRDefault="009B1F58" w:rsidP="00AB28A6">
            <w:pPr>
              <w:rPr>
                <w:sz w:val="16"/>
                <w:szCs w:val="16"/>
              </w:rPr>
            </w:pPr>
            <w:r w:rsidRPr="0015246E">
              <w:rPr>
                <w:sz w:val="16"/>
                <w:szCs w:val="16"/>
              </w:rPr>
              <w:t>3 =</w:t>
            </w:r>
            <w:r w:rsidR="00EC4AFA">
              <w:rPr>
                <w:sz w:val="16"/>
                <w:szCs w:val="16"/>
              </w:rPr>
              <w:t xml:space="preserve"> </w:t>
            </w:r>
            <w:r w:rsidRPr="0015246E">
              <w:rPr>
                <w:sz w:val="16"/>
                <w:szCs w:val="16"/>
              </w:rPr>
              <w:t>Moderate (75</w:t>
            </w:r>
            <w:r w:rsidR="006D54B6" w:rsidRPr="0015246E">
              <w:rPr>
                <w:sz w:val="16"/>
                <w:szCs w:val="16"/>
              </w:rPr>
              <w:t>%</w:t>
            </w:r>
            <w:r w:rsidR="005342AA">
              <w:rPr>
                <w:sz w:val="16"/>
                <w:szCs w:val="16"/>
              </w:rPr>
              <w:t>-</w:t>
            </w:r>
            <w:r w:rsidRPr="0015246E">
              <w:rPr>
                <w:sz w:val="16"/>
                <w:szCs w:val="16"/>
              </w:rPr>
              <w:t>9</w:t>
            </w:r>
            <w:r w:rsidR="006D54B6" w:rsidRPr="0015246E">
              <w:rPr>
                <w:sz w:val="16"/>
                <w:szCs w:val="16"/>
              </w:rPr>
              <w:t>0%</w:t>
            </w:r>
            <w:r w:rsidRPr="0015246E">
              <w:rPr>
                <w:sz w:val="16"/>
                <w:szCs w:val="16"/>
              </w:rPr>
              <w:t xml:space="preserve">) </w:t>
            </w:r>
          </w:p>
          <w:p w14:paraId="1B627E1D" w14:textId="2E0BE332" w:rsidR="00BD3C06" w:rsidRPr="0015246E" w:rsidRDefault="009B1F58" w:rsidP="00AB28A6">
            <w:pPr>
              <w:rPr>
                <w:sz w:val="16"/>
                <w:szCs w:val="16"/>
              </w:rPr>
            </w:pPr>
            <w:r w:rsidRPr="0015246E">
              <w:rPr>
                <w:sz w:val="16"/>
                <w:szCs w:val="16"/>
              </w:rPr>
              <w:t>4</w:t>
            </w:r>
            <w:r w:rsidR="00EC4AFA">
              <w:rPr>
                <w:sz w:val="16"/>
                <w:szCs w:val="16"/>
              </w:rPr>
              <w:t xml:space="preserve"> </w:t>
            </w:r>
            <w:r w:rsidRPr="0015246E">
              <w:rPr>
                <w:sz w:val="16"/>
                <w:szCs w:val="16"/>
              </w:rPr>
              <w:t>=</w:t>
            </w:r>
            <w:r w:rsidR="00EC4AFA">
              <w:rPr>
                <w:sz w:val="16"/>
                <w:szCs w:val="16"/>
              </w:rPr>
              <w:t xml:space="preserve"> </w:t>
            </w:r>
            <w:r w:rsidRPr="0015246E">
              <w:rPr>
                <w:sz w:val="16"/>
                <w:szCs w:val="16"/>
              </w:rPr>
              <w:t>Largely/</w:t>
            </w:r>
            <w:r w:rsidR="00EC4AFA">
              <w:rPr>
                <w:sz w:val="16"/>
                <w:szCs w:val="16"/>
              </w:rPr>
              <w:t>m</w:t>
            </w:r>
            <w:r w:rsidRPr="0015246E">
              <w:rPr>
                <w:sz w:val="16"/>
                <w:szCs w:val="16"/>
              </w:rPr>
              <w:t>ostly (90</w:t>
            </w:r>
            <w:r w:rsidR="006D54B6" w:rsidRPr="0015246E">
              <w:rPr>
                <w:sz w:val="16"/>
                <w:szCs w:val="16"/>
              </w:rPr>
              <w:t>%</w:t>
            </w:r>
            <w:r w:rsidRPr="0015246E">
              <w:rPr>
                <w:sz w:val="16"/>
                <w:szCs w:val="16"/>
              </w:rPr>
              <w:t xml:space="preserve"> and above)</w:t>
            </w:r>
            <w:bookmarkEnd w:id="10"/>
          </w:p>
          <w:p w14:paraId="2584080C" w14:textId="77777777" w:rsidR="009B1F58" w:rsidRPr="0015246E" w:rsidRDefault="009B1F58" w:rsidP="00AB28A6">
            <w:pPr>
              <w:rPr>
                <w:sz w:val="16"/>
                <w:szCs w:val="16"/>
              </w:rPr>
            </w:pPr>
          </w:p>
          <w:p w14:paraId="58F063B7" w14:textId="381EE0AC" w:rsidR="007D06C8" w:rsidRPr="0015246E" w:rsidRDefault="007D06C8" w:rsidP="00AB28A6">
            <w:pPr>
              <w:pStyle w:val="pf0"/>
              <w:spacing w:before="0" w:beforeAutospacing="0" w:after="0" w:afterAutospacing="0"/>
              <w:rPr>
                <w:sz w:val="16"/>
                <w:szCs w:val="16"/>
                <w:lang w:val="en-US" w:eastAsia="en-US"/>
              </w:rPr>
            </w:pPr>
            <w:r w:rsidRPr="00A14E40">
              <w:rPr>
                <w:b/>
                <w:bCs/>
                <w:i/>
                <w:iCs/>
                <w:sz w:val="16"/>
                <w:szCs w:val="16"/>
                <w:lang w:val="en-US" w:eastAsia="en-US"/>
              </w:rPr>
              <w:t>Indicator 3.1.2:</w:t>
            </w:r>
            <w:r w:rsidRPr="0015246E">
              <w:rPr>
                <w:lang w:val="en-US" w:eastAsia="en-US"/>
              </w:rPr>
              <w:t xml:space="preserve"> </w:t>
            </w:r>
            <w:r w:rsidRPr="0015246E">
              <w:rPr>
                <w:sz w:val="16"/>
                <w:szCs w:val="16"/>
                <w:lang w:val="en-US" w:eastAsia="en-US"/>
              </w:rPr>
              <w:t>Extent of implementation of UN Guiding Principles on Business and Human Rights</w:t>
            </w:r>
            <w:r w:rsidRPr="0015246E">
              <w:rPr>
                <w:lang w:val="en-US" w:eastAsia="en-US"/>
              </w:rPr>
              <w:t xml:space="preserve"> </w:t>
            </w:r>
          </w:p>
          <w:p w14:paraId="192E37B4" w14:textId="77777777" w:rsidR="007D06C8" w:rsidRPr="0015246E" w:rsidRDefault="007D06C8" w:rsidP="00AB28A6">
            <w:pPr>
              <w:pStyle w:val="pf0"/>
              <w:spacing w:before="0" w:beforeAutospacing="0" w:after="0" w:afterAutospacing="0"/>
              <w:rPr>
                <w:sz w:val="16"/>
                <w:szCs w:val="16"/>
                <w:lang w:val="en-US" w:eastAsia="en-US"/>
              </w:rPr>
            </w:pPr>
            <w:r w:rsidRPr="00A14E40">
              <w:rPr>
                <w:i/>
                <w:iCs/>
                <w:sz w:val="16"/>
                <w:szCs w:val="16"/>
                <w:lang w:val="en-US" w:eastAsia="en-US"/>
              </w:rPr>
              <w:t>Baseline:</w:t>
            </w:r>
            <w:r w:rsidRPr="0015246E">
              <w:rPr>
                <w:sz w:val="16"/>
                <w:szCs w:val="16"/>
                <w:lang w:val="en-US" w:eastAsia="en-US"/>
              </w:rPr>
              <w:t xml:space="preserve"> 1 </w:t>
            </w:r>
          </w:p>
          <w:p w14:paraId="1D1BAE2A" w14:textId="77777777" w:rsidR="007D06C8" w:rsidRPr="0015246E" w:rsidRDefault="007D06C8" w:rsidP="00AB28A6">
            <w:pPr>
              <w:pStyle w:val="pf0"/>
              <w:spacing w:before="0" w:beforeAutospacing="0" w:after="0" w:afterAutospacing="0"/>
              <w:rPr>
                <w:sz w:val="16"/>
                <w:szCs w:val="16"/>
                <w:lang w:val="en-US" w:eastAsia="en-US"/>
              </w:rPr>
            </w:pPr>
            <w:r w:rsidRPr="00A14E40">
              <w:rPr>
                <w:i/>
                <w:iCs/>
                <w:sz w:val="16"/>
                <w:szCs w:val="16"/>
                <w:lang w:val="en-US" w:eastAsia="en-US"/>
              </w:rPr>
              <w:t>Target:</w:t>
            </w:r>
            <w:r w:rsidRPr="0015246E">
              <w:rPr>
                <w:sz w:val="16"/>
                <w:szCs w:val="16"/>
                <w:lang w:val="en-US" w:eastAsia="en-US"/>
              </w:rPr>
              <w:t xml:space="preserve"> 5</w:t>
            </w:r>
          </w:p>
          <w:p w14:paraId="49F53675" w14:textId="63CD11D0" w:rsidR="007D06C8" w:rsidRDefault="007D06C8" w:rsidP="00AB28A6">
            <w:pPr>
              <w:pStyle w:val="pf0"/>
              <w:spacing w:before="0" w:beforeAutospacing="0" w:after="0" w:afterAutospacing="0"/>
              <w:rPr>
                <w:sz w:val="16"/>
                <w:szCs w:val="16"/>
                <w:lang w:val="en-US" w:eastAsia="en-US"/>
              </w:rPr>
            </w:pPr>
            <w:r w:rsidRPr="00A14E40">
              <w:rPr>
                <w:i/>
                <w:iCs/>
                <w:sz w:val="16"/>
                <w:szCs w:val="16"/>
                <w:lang w:val="en-US" w:eastAsia="en-US"/>
              </w:rPr>
              <w:t xml:space="preserve">Data </w:t>
            </w:r>
            <w:r w:rsidR="00364D69" w:rsidRPr="00A14E40">
              <w:rPr>
                <w:i/>
                <w:iCs/>
                <w:sz w:val="16"/>
                <w:szCs w:val="16"/>
                <w:lang w:val="en-US" w:eastAsia="en-US"/>
              </w:rPr>
              <w:t>s</w:t>
            </w:r>
            <w:r w:rsidRPr="00A14E40">
              <w:rPr>
                <w:i/>
                <w:iCs/>
                <w:sz w:val="16"/>
                <w:szCs w:val="16"/>
                <w:lang w:val="en-US" w:eastAsia="en-US"/>
              </w:rPr>
              <w:t>ource:</w:t>
            </w:r>
            <w:r w:rsidRPr="0015246E">
              <w:rPr>
                <w:sz w:val="16"/>
                <w:szCs w:val="16"/>
                <w:lang w:val="en-US" w:eastAsia="en-US"/>
              </w:rPr>
              <w:t xml:space="preserve"> Office of the Government, Ministry of Justice </w:t>
            </w:r>
          </w:p>
          <w:p w14:paraId="4D3156E4" w14:textId="77777777" w:rsidR="00516C4F" w:rsidRPr="0015246E" w:rsidRDefault="00516C4F" w:rsidP="00AB28A6">
            <w:pPr>
              <w:pStyle w:val="pf0"/>
              <w:spacing w:before="0" w:beforeAutospacing="0" w:after="0" w:afterAutospacing="0"/>
              <w:rPr>
                <w:sz w:val="16"/>
                <w:szCs w:val="16"/>
                <w:lang w:val="en-US" w:eastAsia="en-US"/>
              </w:rPr>
            </w:pPr>
          </w:p>
          <w:p w14:paraId="4A66D368" w14:textId="30D27291" w:rsidR="00D23B7F" w:rsidRPr="00A14E40" w:rsidRDefault="00E97FF6" w:rsidP="00AB28A6">
            <w:pPr>
              <w:pStyle w:val="pf0"/>
              <w:spacing w:before="0" w:beforeAutospacing="0" w:after="0" w:afterAutospacing="0"/>
              <w:rPr>
                <w:i/>
                <w:iCs/>
                <w:sz w:val="16"/>
                <w:szCs w:val="16"/>
                <w:lang w:val="en-US" w:eastAsia="en-US"/>
              </w:rPr>
            </w:pPr>
            <w:r w:rsidRPr="00A14E40">
              <w:rPr>
                <w:i/>
                <w:iCs/>
                <w:sz w:val="16"/>
                <w:szCs w:val="16"/>
                <w:lang w:val="en-US" w:eastAsia="en-US"/>
              </w:rPr>
              <w:lastRenderedPageBreak/>
              <w:t>R</w:t>
            </w:r>
            <w:r w:rsidR="00516C4F" w:rsidRPr="00A14E40">
              <w:rPr>
                <w:i/>
                <w:iCs/>
                <w:sz w:val="16"/>
                <w:szCs w:val="16"/>
                <w:lang w:val="en-US" w:eastAsia="en-US"/>
              </w:rPr>
              <w:t>a</w:t>
            </w:r>
            <w:r w:rsidR="00516C4F" w:rsidRPr="00A14E40">
              <w:rPr>
                <w:i/>
                <w:iCs/>
                <w:sz w:val="16"/>
                <w:szCs w:val="16"/>
              </w:rPr>
              <w:t xml:space="preserve">ting </w:t>
            </w:r>
            <w:r w:rsidR="00516C4F" w:rsidRPr="00A14E40">
              <w:rPr>
                <w:i/>
                <w:iCs/>
                <w:sz w:val="16"/>
                <w:szCs w:val="16"/>
                <w:lang w:val="en-US" w:eastAsia="en-US"/>
              </w:rPr>
              <w:t>scale</w:t>
            </w:r>
            <w:r w:rsidRPr="00A14E40">
              <w:rPr>
                <w:i/>
                <w:iCs/>
                <w:sz w:val="16"/>
                <w:szCs w:val="16"/>
                <w:lang w:val="en-US" w:eastAsia="en-US"/>
              </w:rPr>
              <w:t xml:space="preserve">: </w:t>
            </w:r>
          </w:p>
          <w:p w14:paraId="75CB5302" w14:textId="1481E425" w:rsidR="00D23B7F" w:rsidRPr="0015246E" w:rsidRDefault="00E97FF6" w:rsidP="00AB28A6">
            <w:pPr>
              <w:pStyle w:val="pf0"/>
              <w:spacing w:before="0" w:beforeAutospacing="0" w:after="0" w:afterAutospacing="0"/>
              <w:rPr>
                <w:sz w:val="16"/>
                <w:szCs w:val="16"/>
                <w:lang w:val="en-US" w:eastAsia="en-US"/>
              </w:rPr>
            </w:pPr>
            <w:r w:rsidRPr="0015246E">
              <w:rPr>
                <w:sz w:val="16"/>
                <w:szCs w:val="16"/>
                <w:lang w:val="en-US" w:eastAsia="en-US"/>
              </w:rPr>
              <w:t xml:space="preserve">1 = </w:t>
            </w:r>
            <w:r w:rsidR="00516C4F">
              <w:rPr>
                <w:sz w:val="16"/>
                <w:szCs w:val="16"/>
                <w:lang w:val="en-US" w:eastAsia="en-US"/>
              </w:rPr>
              <w:t>I</w:t>
            </w:r>
            <w:r w:rsidRPr="0015246E">
              <w:rPr>
                <w:sz w:val="16"/>
                <w:szCs w:val="16"/>
                <w:lang w:val="en-US" w:eastAsia="en-US"/>
              </w:rPr>
              <w:t xml:space="preserve">dentification of gaps in alignment </w:t>
            </w:r>
            <w:r w:rsidR="00A15D9E" w:rsidRPr="0015246E">
              <w:rPr>
                <w:sz w:val="16"/>
                <w:szCs w:val="16"/>
                <w:lang w:val="en-US" w:eastAsia="en-US"/>
              </w:rPr>
              <w:t>with UN</w:t>
            </w:r>
            <w:r w:rsidRPr="0015246E">
              <w:rPr>
                <w:sz w:val="16"/>
                <w:szCs w:val="16"/>
                <w:lang w:val="en-US" w:eastAsia="en-US"/>
              </w:rPr>
              <w:t xml:space="preserve"> responsible business principles </w:t>
            </w:r>
          </w:p>
          <w:p w14:paraId="3F2C9065" w14:textId="01341295" w:rsidR="00D23B7F" w:rsidRPr="0015246E" w:rsidRDefault="00E97FF6" w:rsidP="00AB28A6">
            <w:pPr>
              <w:pStyle w:val="pf0"/>
              <w:spacing w:before="0" w:beforeAutospacing="0" w:after="0" w:afterAutospacing="0"/>
              <w:rPr>
                <w:sz w:val="16"/>
                <w:szCs w:val="16"/>
                <w:lang w:val="en-US" w:eastAsia="en-US"/>
              </w:rPr>
            </w:pPr>
            <w:r w:rsidRPr="0015246E">
              <w:rPr>
                <w:sz w:val="16"/>
                <w:szCs w:val="16"/>
                <w:lang w:val="en-US" w:eastAsia="en-US"/>
              </w:rPr>
              <w:t xml:space="preserve">2 = </w:t>
            </w:r>
            <w:r w:rsidR="00516C4F">
              <w:rPr>
                <w:sz w:val="16"/>
                <w:szCs w:val="16"/>
                <w:lang w:val="en-US" w:eastAsia="en-US"/>
              </w:rPr>
              <w:t>A</w:t>
            </w:r>
            <w:r w:rsidRPr="0015246E">
              <w:rPr>
                <w:sz w:val="16"/>
                <w:szCs w:val="16"/>
                <w:lang w:val="en-US" w:eastAsia="en-US"/>
              </w:rPr>
              <w:t xml:space="preserve">ssessment of level of </w:t>
            </w:r>
            <w:r w:rsidR="00516C4F">
              <w:rPr>
                <w:sz w:val="16"/>
                <w:szCs w:val="16"/>
                <w:lang w:val="en-US" w:eastAsia="en-US"/>
              </w:rPr>
              <w:t>i</w:t>
            </w:r>
            <w:r w:rsidRPr="0015246E">
              <w:rPr>
                <w:sz w:val="16"/>
                <w:szCs w:val="16"/>
                <w:lang w:val="en-US" w:eastAsia="en-US"/>
              </w:rPr>
              <w:t xml:space="preserve">mplementation </w:t>
            </w:r>
          </w:p>
          <w:p w14:paraId="643C9239" w14:textId="45B98624" w:rsidR="00D23B7F" w:rsidRPr="0015246E" w:rsidRDefault="00E97FF6" w:rsidP="00AB28A6">
            <w:pPr>
              <w:pStyle w:val="pf0"/>
              <w:spacing w:before="0" w:beforeAutospacing="0" w:after="0" w:afterAutospacing="0"/>
              <w:rPr>
                <w:sz w:val="16"/>
                <w:szCs w:val="16"/>
                <w:lang w:val="en-US" w:eastAsia="en-US"/>
              </w:rPr>
            </w:pPr>
            <w:r w:rsidRPr="0015246E">
              <w:rPr>
                <w:sz w:val="16"/>
                <w:szCs w:val="16"/>
                <w:lang w:val="en-US" w:eastAsia="en-US"/>
              </w:rPr>
              <w:t xml:space="preserve">3 = </w:t>
            </w:r>
            <w:r w:rsidR="00516C4F">
              <w:rPr>
                <w:sz w:val="16"/>
                <w:szCs w:val="16"/>
                <w:lang w:val="en-US" w:eastAsia="en-US"/>
              </w:rPr>
              <w:t>A</w:t>
            </w:r>
            <w:r w:rsidRPr="0015246E">
              <w:rPr>
                <w:sz w:val="16"/>
                <w:szCs w:val="16"/>
                <w:lang w:val="en-US" w:eastAsia="en-US"/>
              </w:rPr>
              <w:t>ction plans available to address implementation gaps</w:t>
            </w:r>
          </w:p>
          <w:p w14:paraId="2EDF23F8" w14:textId="795BECC4" w:rsidR="00D23B7F" w:rsidRPr="0015246E" w:rsidRDefault="00E97FF6" w:rsidP="00AB28A6">
            <w:pPr>
              <w:pStyle w:val="pf0"/>
              <w:spacing w:before="0" w:beforeAutospacing="0" w:after="0" w:afterAutospacing="0"/>
              <w:rPr>
                <w:sz w:val="16"/>
                <w:szCs w:val="16"/>
                <w:lang w:val="en-US" w:eastAsia="en-US"/>
              </w:rPr>
            </w:pPr>
            <w:r w:rsidRPr="0015246E">
              <w:rPr>
                <w:sz w:val="16"/>
                <w:szCs w:val="16"/>
                <w:lang w:val="en-US" w:eastAsia="en-US"/>
              </w:rPr>
              <w:t xml:space="preserve">4 = </w:t>
            </w:r>
            <w:r w:rsidR="00516C4F">
              <w:rPr>
                <w:sz w:val="16"/>
                <w:szCs w:val="16"/>
                <w:lang w:val="en-US" w:eastAsia="en-US"/>
              </w:rPr>
              <w:t>N</w:t>
            </w:r>
            <w:r w:rsidRPr="0015246E">
              <w:rPr>
                <w:sz w:val="16"/>
                <w:szCs w:val="16"/>
                <w:lang w:val="en-US" w:eastAsia="en-US"/>
              </w:rPr>
              <w:t xml:space="preserve">ational action plan enacted by the </w:t>
            </w:r>
            <w:r w:rsidR="00FC130D" w:rsidRPr="0015246E">
              <w:rPr>
                <w:sz w:val="16"/>
                <w:szCs w:val="16"/>
                <w:lang w:val="en-US" w:eastAsia="en-US"/>
              </w:rPr>
              <w:t>g</w:t>
            </w:r>
            <w:r w:rsidRPr="0015246E">
              <w:rPr>
                <w:sz w:val="16"/>
                <w:szCs w:val="16"/>
                <w:lang w:val="en-US" w:eastAsia="en-US"/>
              </w:rPr>
              <w:t>overnment</w:t>
            </w:r>
          </w:p>
          <w:p w14:paraId="028031EF" w14:textId="569710C4" w:rsidR="00E97FF6" w:rsidRPr="0015246E" w:rsidRDefault="00E97FF6" w:rsidP="00AB28A6">
            <w:pPr>
              <w:pStyle w:val="pf0"/>
              <w:spacing w:before="0" w:beforeAutospacing="0" w:after="0" w:afterAutospacing="0"/>
              <w:rPr>
                <w:sz w:val="16"/>
                <w:szCs w:val="16"/>
                <w:lang w:val="en-US" w:eastAsia="en-US"/>
              </w:rPr>
            </w:pPr>
            <w:r w:rsidRPr="0015246E">
              <w:rPr>
                <w:sz w:val="16"/>
                <w:szCs w:val="16"/>
                <w:lang w:val="en-US" w:eastAsia="en-US"/>
              </w:rPr>
              <w:t xml:space="preserve">5 = </w:t>
            </w:r>
            <w:r w:rsidR="00516C4F">
              <w:rPr>
                <w:sz w:val="16"/>
                <w:szCs w:val="16"/>
                <w:lang w:val="en-US" w:eastAsia="en-US"/>
              </w:rPr>
              <w:t>I</w:t>
            </w:r>
            <w:r w:rsidRPr="0015246E">
              <w:rPr>
                <w:sz w:val="16"/>
                <w:szCs w:val="16"/>
                <w:lang w:val="en-US" w:eastAsia="en-US"/>
              </w:rPr>
              <w:t xml:space="preserve">mplementation mechanisms initiated  </w:t>
            </w:r>
          </w:p>
          <w:p w14:paraId="6C7FB61D" w14:textId="5F09555B" w:rsidR="00BD3C06" w:rsidRPr="0015246E" w:rsidRDefault="00BD3C06" w:rsidP="00AB28A6">
            <w:pPr>
              <w:rPr>
                <w:sz w:val="16"/>
                <w:szCs w:val="16"/>
              </w:rPr>
            </w:pPr>
          </w:p>
          <w:p w14:paraId="513F3BB9" w14:textId="3A744B9A" w:rsidR="00817643" w:rsidRPr="0015246E" w:rsidRDefault="00817643" w:rsidP="00AB28A6">
            <w:pPr>
              <w:rPr>
                <w:sz w:val="16"/>
                <w:szCs w:val="16"/>
              </w:rPr>
            </w:pPr>
            <w:r w:rsidRPr="00A14E40">
              <w:rPr>
                <w:b/>
                <w:bCs/>
                <w:i/>
                <w:iCs/>
                <w:sz w:val="16"/>
                <w:szCs w:val="16"/>
              </w:rPr>
              <w:t>Indicator 3.1.3:</w:t>
            </w:r>
            <w:r w:rsidRPr="0015246E">
              <w:rPr>
                <w:sz w:val="16"/>
                <w:szCs w:val="16"/>
              </w:rPr>
              <w:t xml:space="preserve"> Number of </w:t>
            </w:r>
            <w:r w:rsidR="00572CF5" w:rsidRPr="0015246E">
              <w:rPr>
                <w:sz w:val="16"/>
                <w:szCs w:val="16"/>
              </w:rPr>
              <w:t>measures and solutions</w:t>
            </w:r>
            <w:r w:rsidRPr="0015246E">
              <w:rPr>
                <w:sz w:val="16"/>
                <w:szCs w:val="16"/>
              </w:rPr>
              <w:t xml:space="preserve"> for enhanced access to legal aid</w:t>
            </w:r>
            <w:r w:rsidR="002E7293" w:rsidRPr="0015246E">
              <w:rPr>
                <w:sz w:val="16"/>
                <w:szCs w:val="16"/>
              </w:rPr>
              <w:t xml:space="preserve"> </w:t>
            </w:r>
            <w:r w:rsidR="002E7293" w:rsidRPr="00E84A5D">
              <w:rPr>
                <w:sz w:val="16"/>
                <w:szCs w:val="16"/>
              </w:rPr>
              <w:t>(refer IRRF 2.2.3)</w:t>
            </w:r>
          </w:p>
          <w:p w14:paraId="01E30D70" w14:textId="77777777" w:rsidR="00817643" w:rsidRPr="0015246E" w:rsidRDefault="00817643" w:rsidP="00AB28A6">
            <w:pPr>
              <w:pStyle w:val="paragraph"/>
              <w:spacing w:before="0" w:beforeAutospacing="0" w:after="0" w:afterAutospacing="0"/>
              <w:textAlignment w:val="baseline"/>
              <w:rPr>
                <w:sz w:val="16"/>
                <w:szCs w:val="16"/>
              </w:rPr>
            </w:pPr>
            <w:r w:rsidRPr="00A14E40">
              <w:rPr>
                <w:i/>
                <w:iCs/>
                <w:sz w:val="16"/>
                <w:szCs w:val="16"/>
              </w:rPr>
              <w:t>Baseline</w:t>
            </w:r>
            <w:r w:rsidRPr="0015246E">
              <w:rPr>
                <w:sz w:val="16"/>
                <w:szCs w:val="16"/>
              </w:rPr>
              <w:t>: 4</w:t>
            </w:r>
          </w:p>
          <w:p w14:paraId="7E87445F" w14:textId="77777777" w:rsidR="00817643" w:rsidRPr="0015246E" w:rsidRDefault="00817643" w:rsidP="00AB28A6">
            <w:pPr>
              <w:pStyle w:val="paragraph"/>
              <w:spacing w:before="0" w:beforeAutospacing="0" w:after="0" w:afterAutospacing="0"/>
              <w:textAlignment w:val="baseline"/>
              <w:rPr>
                <w:sz w:val="16"/>
                <w:szCs w:val="16"/>
              </w:rPr>
            </w:pPr>
            <w:r w:rsidRPr="00A14E40">
              <w:rPr>
                <w:i/>
                <w:iCs/>
                <w:sz w:val="16"/>
                <w:szCs w:val="16"/>
              </w:rPr>
              <w:t>Target:</w:t>
            </w:r>
            <w:r w:rsidRPr="0015246E">
              <w:rPr>
                <w:sz w:val="16"/>
                <w:szCs w:val="16"/>
              </w:rPr>
              <w:t> 6</w:t>
            </w:r>
          </w:p>
          <w:p w14:paraId="041C6AF0" w14:textId="69A3C315" w:rsidR="00817643" w:rsidRPr="0015246E" w:rsidRDefault="00817643" w:rsidP="00364D69">
            <w:pPr>
              <w:pStyle w:val="paragraph"/>
              <w:spacing w:before="0" w:beforeAutospacing="0" w:after="120" w:afterAutospacing="0"/>
              <w:textAlignment w:val="baseline"/>
              <w:rPr>
                <w:sz w:val="16"/>
                <w:szCs w:val="16"/>
              </w:rPr>
            </w:pPr>
            <w:r w:rsidRPr="00A14E40">
              <w:rPr>
                <w:i/>
                <w:iCs/>
                <w:sz w:val="16"/>
                <w:szCs w:val="16"/>
              </w:rPr>
              <w:t>Data source:</w:t>
            </w:r>
            <w:r w:rsidR="009F1C87" w:rsidRPr="0015246E">
              <w:rPr>
                <w:sz w:val="16"/>
                <w:szCs w:val="16"/>
              </w:rPr>
              <w:t xml:space="preserve"> Ministry of Justice </w:t>
            </w:r>
            <w:r w:rsidRPr="0015246E">
              <w:rPr>
                <w:sz w:val="16"/>
                <w:szCs w:val="16"/>
              </w:rPr>
              <w:t>  </w:t>
            </w:r>
          </w:p>
          <w:p w14:paraId="45B17346" w14:textId="2533F1BB" w:rsidR="00BD3C06" w:rsidRPr="00DD47D5" w:rsidRDefault="00EC4AFA" w:rsidP="00364D69">
            <w:pPr>
              <w:spacing w:after="120"/>
              <w:rPr>
                <w:b/>
                <w:bCs/>
                <w:sz w:val="16"/>
                <w:szCs w:val="16"/>
              </w:rPr>
            </w:pPr>
            <w:r w:rsidRPr="00DD47D5">
              <w:rPr>
                <w:b/>
                <w:bCs/>
                <w:sz w:val="16"/>
                <w:szCs w:val="16"/>
              </w:rPr>
              <w:t xml:space="preserve">Output </w:t>
            </w:r>
            <w:r w:rsidR="00031FEE" w:rsidRPr="00DD47D5">
              <w:rPr>
                <w:b/>
                <w:bCs/>
                <w:sz w:val="16"/>
                <w:szCs w:val="16"/>
              </w:rPr>
              <w:t>3</w:t>
            </w:r>
            <w:r w:rsidR="00BD3C06" w:rsidRPr="00DD47D5">
              <w:rPr>
                <w:b/>
                <w:bCs/>
                <w:sz w:val="16"/>
                <w:szCs w:val="16"/>
              </w:rPr>
              <w:t xml:space="preserve">.2: </w:t>
            </w:r>
            <w:r w:rsidR="00950D7D" w:rsidRPr="00DD47D5">
              <w:rPr>
                <w:b/>
                <w:bCs/>
                <w:sz w:val="16"/>
                <w:szCs w:val="16"/>
              </w:rPr>
              <w:t xml:space="preserve">Improved mechanisms for </w:t>
            </w:r>
            <w:r w:rsidR="00935557" w:rsidRPr="00DD47D5">
              <w:rPr>
                <w:b/>
                <w:bCs/>
                <w:sz w:val="16"/>
                <w:szCs w:val="16"/>
              </w:rPr>
              <w:t>promoting</w:t>
            </w:r>
            <w:r w:rsidR="00950D7D" w:rsidRPr="00DD47D5">
              <w:rPr>
                <w:b/>
                <w:bCs/>
                <w:sz w:val="16"/>
                <w:szCs w:val="16"/>
              </w:rPr>
              <w:t xml:space="preserve"> transparency, </w:t>
            </w:r>
            <w:r w:rsidR="00A566EF" w:rsidRPr="00DD47D5">
              <w:rPr>
                <w:b/>
                <w:bCs/>
                <w:sz w:val="16"/>
                <w:szCs w:val="16"/>
              </w:rPr>
              <w:t>public</w:t>
            </w:r>
            <w:r w:rsidR="00950D7D" w:rsidRPr="00DD47D5">
              <w:rPr>
                <w:b/>
                <w:bCs/>
                <w:sz w:val="16"/>
                <w:szCs w:val="16"/>
              </w:rPr>
              <w:t xml:space="preserve"> </w:t>
            </w:r>
            <w:r w:rsidR="00A566EF" w:rsidRPr="00DD47D5">
              <w:rPr>
                <w:b/>
                <w:bCs/>
                <w:sz w:val="16"/>
                <w:szCs w:val="16"/>
              </w:rPr>
              <w:t>participation</w:t>
            </w:r>
            <w:r w:rsidR="00950D7D" w:rsidRPr="00DD47D5">
              <w:rPr>
                <w:b/>
                <w:bCs/>
                <w:sz w:val="16"/>
                <w:szCs w:val="16"/>
              </w:rPr>
              <w:t>, integrity, adaptability</w:t>
            </w:r>
            <w:r w:rsidR="00516C4F" w:rsidRPr="00DD47D5">
              <w:rPr>
                <w:b/>
                <w:bCs/>
                <w:sz w:val="16"/>
                <w:szCs w:val="16"/>
              </w:rPr>
              <w:t xml:space="preserve"> and</w:t>
            </w:r>
            <w:r w:rsidR="00950D7D" w:rsidRPr="00DD47D5">
              <w:rPr>
                <w:b/>
                <w:bCs/>
                <w:sz w:val="16"/>
                <w:szCs w:val="16"/>
              </w:rPr>
              <w:t xml:space="preserve"> accountability, including participation of women and other vulnerable groups​</w:t>
            </w:r>
          </w:p>
          <w:p w14:paraId="127F4958" w14:textId="674AECD8" w:rsidR="003329A1" w:rsidRPr="0015246E" w:rsidRDefault="003329A1" w:rsidP="00AB28A6">
            <w:pPr>
              <w:rPr>
                <w:sz w:val="16"/>
                <w:szCs w:val="16"/>
              </w:rPr>
            </w:pPr>
            <w:bookmarkStart w:id="11" w:name="_Hlk68004683"/>
            <w:r w:rsidRPr="00DD47D5">
              <w:rPr>
                <w:b/>
                <w:bCs/>
                <w:i/>
                <w:iCs/>
                <w:sz w:val="16"/>
                <w:szCs w:val="16"/>
              </w:rPr>
              <w:t>Indicator 3.2.1:</w:t>
            </w:r>
            <w:r w:rsidRPr="0015246E">
              <w:rPr>
                <w:sz w:val="16"/>
                <w:szCs w:val="16"/>
              </w:rPr>
              <w:t xml:space="preserve"> Proportion of citizens with access to information </w:t>
            </w:r>
            <w:r w:rsidR="001D3E44" w:rsidRPr="0015246E">
              <w:rPr>
                <w:sz w:val="16"/>
                <w:szCs w:val="16"/>
              </w:rPr>
              <w:t>on</w:t>
            </w:r>
            <w:r w:rsidRPr="0015246E">
              <w:rPr>
                <w:sz w:val="16"/>
                <w:szCs w:val="16"/>
              </w:rPr>
              <w:t xml:space="preserve"> land use rights certification procedures from e-government portal</w:t>
            </w:r>
          </w:p>
          <w:p w14:paraId="382D72EF" w14:textId="15310D0D" w:rsidR="003329A1" w:rsidRPr="0015246E" w:rsidRDefault="003329A1" w:rsidP="00AB28A6">
            <w:pPr>
              <w:rPr>
                <w:sz w:val="16"/>
                <w:szCs w:val="16"/>
              </w:rPr>
            </w:pPr>
            <w:r w:rsidRPr="00DD47D5">
              <w:rPr>
                <w:i/>
                <w:iCs/>
                <w:sz w:val="16"/>
                <w:szCs w:val="16"/>
              </w:rPr>
              <w:t>Baseline:</w:t>
            </w:r>
            <w:r w:rsidRPr="0015246E">
              <w:rPr>
                <w:sz w:val="16"/>
                <w:szCs w:val="16"/>
              </w:rPr>
              <w:t xml:space="preserve"> 1.5</w:t>
            </w:r>
            <w:r w:rsidR="006D54B6" w:rsidRPr="0015246E">
              <w:rPr>
                <w:sz w:val="16"/>
                <w:szCs w:val="16"/>
              </w:rPr>
              <w:t>%</w:t>
            </w:r>
          </w:p>
          <w:p w14:paraId="429F1CFB" w14:textId="54CD6069" w:rsidR="003329A1" w:rsidRPr="0015246E" w:rsidRDefault="003329A1" w:rsidP="00AB28A6">
            <w:pPr>
              <w:rPr>
                <w:sz w:val="16"/>
                <w:szCs w:val="16"/>
              </w:rPr>
            </w:pPr>
            <w:r w:rsidRPr="00DD47D5">
              <w:rPr>
                <w:i/>
                <w:iCs/>
                <w:sz w:val="16"/>
                <w:szCs w:val="16"/>
              </w:rPr>
              <w:t>Target:</w:t>
            </w:r>
            <w:r w:rsidRPr="0015246E">
              <w:rPr>
                <w:sz w:val="16"/>
                <w:szCs w:val="16"/>
              </w:rPr>
              <w:t xml:space="preserve"> 10</w:t>
            </w:r>
            <w:r w:rsidR="009913AA" w:rsidRPr="0015246E">
              <w:rPr>
                <w:sz w:val="16"/>
                <w:szCs w:val="16"/>
              </w:rPr>
              <w:t>% (</w:t>
            </w:r>
            <w:r w:rsidR="00764EDC" w:rsidRPr="0015246E">
              <w:rPr>
                <w:sz w:val="16"/>
                <w:szCs w:val="16"/>
              </w:rPr>
              <w:t>disaggregated by gender)</w:t>
            </w:r>
          </w:p>
          <w:p w14:paraId="6D27A112" w14:textId="11F175ED" w:rsidR="003329A1" w:rsidRPr="00E84A5D" w:rsidRDefault="003329A1" w:rsidP="00AB28A6">
            <w:pPr>
              <w:rPr>
                <w:iCs/>
                <w:color w:val="000000"/>
                <w:sz w:val="16"/>
                <w:szCs w:val="16"/>
                <w:lang w:val="en-GB"/>
              </w:rPr>
            </w:pPr>
            <w:r w:rsidRPr="00DD47D5">
              <w:rPr>
                <w:i/>
                <w:iCs/>
                <w:sz w:val="16"/>
                <w:szCs w:val="16"/>
              </w:rPr>
              <w:t>Data source:</w:t>
            </w:r>
            <w:r w:rsidRPr="0015246E">
              <w:rPr>
                <w:sz w:val="16"/>
                <w:szCs w:val="16"/>
              </w:rPr>
              <w:t xml:space="preserve"> </w:t>
            </w:r>
            <w:r w:rsidR="00B8443B" w:rsidRPr="0015246E">
              <w:rPr>
                <w:iCs/>
                <w:sz w:val="16"/>
                <w:szCs w:val="16"/>
              </w:rPr>
              <w:t>PAPI</w:t>
            </w:r>
          </w:p>
          <w:p w14:paraId="245B3237" w14:textId="77777777" w:rsidR="003329A1" w:rsidRPr="0015246E" w:rsidRDefault="003329A1" w:rsidP="00AB28A6">
            <w:pPr>
              <w:rPr>
                <w:sz w:val="16"/>
                <w:szCs w:val="16"/>
              </w:rPr>
            </w:pPr>
          </w:p>
          <w:p w14:paraId="59A2396D" w14:textId="65F86EF0" w:rsidR="003329A1" w:rsidRPr="0015246E" w:rsidRDefault="003329A1" w:rsidP="00AB28A6">
            <w:pPr>
              <w:spacing w:before="60"/>
              <w:rPr>
                <w:sz w:val="16"/>
                <w:szCs w:val="16"/>
              </w:rPr>
            </w:pPr>
            <w:r w:rsidRPr="00DD47D5">
              <w:rPr>
                <w:b/>
                <w:bCs/>
                <w:i/>
                <w:iCs/>
                <w:sz w:val="16"/>
                <w:szCs w:val="16"/>
              </w:rPr>
              <w:t>Indicator 3.2.2:</w:t>
            </w:r>
            <w:r w:rsidRPr="0015246E">
              <w:rPr>
                <w:sz w:val="16"/>
                <w:szCs w:val="16"/>
              </w:rPr>
              <w:t xml:space="preserve"> Number of national and subnational institutions with capacities to accelerate innovation for promoting citizen participation</w:t>
            </w:r>
            <w:r w:rsidR="00EF22D3" w:rsidRPr="0015246E">
              <w:rPr>
                <w:sz w:val="16"/>
                <w:szCs w:val="16"/>
              </w:rPr>
              <w:t xml:space="preserve"> </w:t>
            </w:r>
            <w:r w:rsidR="00EF22D3" w:rsidRPr="00E84A5D">
              <w:rPr>
                <w:sz w:val="16"/>
                <w:szCs w:val="16"/>
              </w:rPr>
              <w:t>(refer IRRF 2.3.2)</w:t>
            </w:r>
          </w:p>
          <w:p w14:paraId="3F81F572" w14:textId="444542C8" w:rsidR="003329A1" w:rsidRPr="00DD47D5" w:rsidRDefault="003329A1" w:rsidP="00AB28A6">
            <w:pPr>
              <w:rPr>
                <w:b/>
                <w:bCs/>
                <w:i/>
                <w:iCs/>
                <w:sz w:val="16"/>
                <w:szCs w:val="16"/>
              </w:rPr>
            </w:pPr>
            <w:r w:rsidRPr="00DD47D5">
              <w:rPr>
                <w:i/>
                <w:iCs/>
                <w:sz w:val="16"/>
                <w:szCs w:val="16"/>
              </w:rPr>
              <w:t>Baseline:</w:t>
            </w:r>
            <w:r w:rsidR="007544E0" w:rsidRPr="0015246E">
              <w:rPr>
                <w:sz w:val="16"/>
                <w:szCs w:val="16"/>
              </w:rPr>
              <w:t xml:space="preserve"> </w:t>
            </w:r>
            <w:r w:rsidR="007544E0" w:rsidRPr="00DD47D5">
              <w:rPr>
                <w:b/>
                <w:bCs/>
                <w:i/>
                <w:iCs/>
                <w:sz w:val="16"/>
                <w:szCs w:val="16"/>
              </w:rPr>
              <w:t>7</w:t>
            </w:r>
          </w:p>
          <w:p w14:paraId="77B1F100" w14:textId="1FB05EB6" w:rsidR="003329A1" w:rsidRPr="0015246E" w:rsidRDefault="003329A1" w:rsidP="00AB28A6">
            <w:pPr>
              <w:rPr>
                <w:sz w:val="16"/>
                <w:szCs w:val="16"/>
              </w:rPr>
            </w:pPr>
            <w:r w:rsidRPr="00DD47D5">
              <w:rPr>
                <w:i/>
                <w:iCs/>
                <w:sz w:val="16"/>
                <w:szCs w:val="16"/>
              </w:rPr>
              <w:t>Target</w:t>
            </w:r>
            <w:r w:rsidRPr="0015246E">
              <w:rPr>
                <w:sz w:val="16"/>
                <w:szCs w:val="16"/>
              </w:rPr>
              <w:t>:</w:t>
            </w:r>
            <w:r w:rsidR="007544E0" w:rsidRPr="0015246E">
              <w:rPr>
                <w:sz w:val="16"/>
                <w:szCs w:val="16"/>
              </w:rPr>
              <w:t xml:space="preserve"> 16</w:t>
            </w:r>
          </w:p>
          <w:p w14:paraId="00777DFF" w14:textId="04736F1D" w:rsidR="003329A1" w:rsidRPr="0015246E" w:rsidRDefault="003329A1" w:rsidP="00AB28A6">
            <w:pPr>
              <w:rPr>
                <w:sz w:val="16"/>
                <w:szCs w:val="16"/>
              </w:rPr>
            </w:pPr>
            <w:r w:rsidRPr="00DD47D5">
              <w:rPr>
                <w:i/>
                <w:iCs/>
                <w:sz w:val="16"/>
                <w:szCs w:val="16"/>
              </w:rPr>
              <w:t>Data source</w:t>
            </w:r>
            <w:r w:rsidRPr="0015246E">
              <w:rPr>
                <w:sz w:val="16"/>
                <w:szCs w:val="16"/>
              </w:rPr>
              <w:t xml:space="preserve">: </w:t>
            </w:r>
            <w:r w:rsidR="007544E0" w:rsidRPr="0015246E">
              <w:rPr>
                <w:sz w:val="16"/>
                <w:szCs w:val="16"/>
              </w:rPr>
              <w:t>Government reports</w:t>
            </w:r>
          </w:p>
          <w:p w14:paraId="03294FD2" w14:textId="77777777" w:rsidR="003329A1" w:rsidRPr="0015246E" w:rsidRDefault="003329A1" w:rsidP="00AB28A6">
            <w:pPr>
              <w:rPr>
                <w:sz w:val="16"/>
                <w:szCs w:val="16"/>
              </w:rPr>
            </w:pPr>
          </w:p>
          <w:p w14:paraId="62E7D6E6" w14:textId="06C4E261" w:rsidR="003329A1" w:rsidRPr="0015246E" w:rsidRDefault="003329A1" w:rsidP="00AB28A6">
            <w:pPr>
              <w:rPr>
                <w:sz w:val="16"/>
                <w:szCs w:val="16"/>
              </w:rPr>
            </w:pPr>
            <w:r w:rsidRPr="00DD47D5">
              <w:rPr>
                <w:b/>
                <w:bCs/>
                <w:i/>
                <w:iCs/>
                <w:sz w:val="16"/>
                <w:szCs w:val="16"/>
              </w:rPr>
              <w:t>Indicator 3.2.3:</w:t>
            </w:r>
            <w:r w:rsidRPr="0015246E">
              <w:rPr>
                <w:sz w:val="16"/>
                <w:szCs w:val="16"/>
              </w:rPr>
              <w:t xml:space="preserve"> Number of evidence-based policy recommendations to improve transparency, public integrity and accountability systems </w:t>
            </w:r>
            <w:r w:rsidR="00B14B67" w:rsidRPr="0015246E">
              <w:rPr>
                <w:sz w:val="16"/>
                <w:szCs w:val="16"/>
              </w:rPr>
              <w:t>accepted by government</w:t>
            </w:r>
          </w:p>
          <w:p w14:paraId="732C0FF3" w14:textId="6290C04A" w:rsidR="003329A1" w:rsidRPr="0015246E" w:rsidRDefault="003329A1" w:rsidP="00AB28A6">
            <w:pPr>
              <w:rPr>
                <w:sz w:val="16"/>
                <w:szCs w:val="16"/>
              </w:rPr>
            </w:pPr>
            <w:r w:rsidRPr="00DD47D5">
              <w:rPr>
                <w:i/>
                <w:iCs/>
                <w:sz w:val="16"/>
                <w:szCs w:val="16"/>
              </w:rPr>
              <w:t>Baseline</w:t>
            </w:r>
            <w:r w:rsidRPr="0015246E">
              <w:rPr>
                <w:sz w:val="16"/>
                <w:szCs w:val="16"/>
              </w:rPr>
              <w:t>: 2</w:t>
            </w:r>
          </w:p>
          <w:p w14:paraId="7C6CDF6D" w14:textId="46E9066B" w:rsidR="003329A1" w:rsidRPr="0015246E" w:rsidRDefault="003329A1" w:rsidP="00AB28A6">
            <w:pPr>
              <w:rPr>
                <w:sz w:val="16"/>
                <w:szCs w:val="16"/>
              </w:rPr>
            </w:pPr>
            <w:r w:rsidRPr="00DD47D5">
              <w:rPr>
                <w:i/>
                <w:iCs/>
                <w:sz w:val="16"/>
                <w:szCs w:val="16"/>
              </w:rPr>
              <w:t>Target</w:t>
            </w:r>
            <w:r w:rsidRPr="0015246E">
              <w:rPr>
                <w:sz w:val="16"/>
                <w:szCs w:val="16"/>
              </w:rPr>
              <w:t xml:space="preserve">: 8 </w:t>
            </w:r>
          </w:p>
          <w:p w14:paraId="77C44611" w14:textId="5B7E4231" w:rsidR="003329A1" w:rsidRPr="0015246E" w:rsidRDefault="003329A1" w:rsidP="00AB28A6">
            <w:pPr>
              <w:rPr>
                <w:sz w:val="16"/>
                <w:szCs w:val="16"/>
              </w:rPr>
            </w:pPr>
            <w:r w:rsidRPr="00DD47D5">
              <w:rPr>
                <w:i/>
                <w:iCs/>
                <w:sz w:val="16"/>
                <w:szCs w:val="16"/>
              </w:rPr>
              <w:t>Data source:</w:t>
            </w:r>
            <w:r w:rsidRPr="0015246E">
              <w:rPr>
                <w:sz w:val="16"/>
                <w:szCs w:val="16"/>
              </w:rPr>
              <w:t xml:space="preserve"> Government reports</w:t>
            </w:r>
          </w:p>
          <w:bookmarkEnd w:id="11"/>
          <w:p w14:paraId="33FDB8D3" w14:textId="77777777" w:rsidR="00BD3C06" w:rsidRPr="0015246E" w:rsidRDefault="00BD3C06" w:rsidP="00AB28A6">
            <w:pPr>
              <w:rPr>
                <w:sz w:val="16"/>
                <w:szCs w:val="16"/>
              </w:rPr>
            </w:pPr>
          </w:p>
          <w:p w14:paraId="27A84867" w14:textId="49593710" w:rsidR="00BD3C06" w:rsidRPr="00DD47D5" w:rsidRDefault="00BD3C06" w:rsidP="00AB28A6">
            <w:pPr>
              <w:rPr>
                <w:b/>
                <w:bCs/>
                <w:sz w:val="16"/>
                <w:szCs w:val="16"/>
              </w:rPr>
            </w:pPr>
            <w:r w:rsidRPr="00DD47D5">
              <w:rPr>
                <w:b/>
                <w:bCs/>
                <w:sz w:val="16"/>
                <w:szCs w:val="16"/>
              </w:rPr>
              <w:t xml:space="preserve">Output </w:t>
            </w:r>
            <w:r w:rsidR="00031FEE" w:rsidRPr="00DD47D5">
              <w:rPr>
                <w:b/>
                <w:bCs/>
                <w:sz w:val="16"/>
                <w:szCs w:val="16"/>
              </w:rPr>
              <w:t>3</w:t>
            </w:r>
            <w:r w:rsidRPr="00DD47D5">
              <w:rPr>
                <w:b/>
                <w:bCs/>
                <w:sz w:val="16"/>
                <w:szCs w:val="16"/>
              </w:rPr>
              <w:t xml:space="preserve">.3: </w:t>
            </w:r>
            <w:r w:rsidR="00CE17C6" w:rsidRPr="00DD47D5">
              <w:rPr>
                <w:b/>
                <w:bCs/>
                <w:sz w:val="16"/>
                <w:szCs w:val="16"/>
              </w:rPr>
              <w:t>Gender-responsive, risk-</w:t>
            </w:r>
            <w:r w:rsidR="00515E08" w:rsidRPr="00DD47D5">
              <w:rPr>
                <w:b/>
                <w:bCs/>
                <w:sz w:val="16"/>
                <w:szCs w:val="16"/>
              </w:rPr>
              <w:t>informed</w:t>
            </w:r>
            <w:r w:rsidR="00CE17C6" w:rsidRPr="00DD47D5">
              <w:rPr>
                <w:b/>
                <w:bCs/>
                <w:sz w:val="16"/>
                <w:szCs w:val="16"/>
              </w:rPr>
              <w:t xml:space="preserve"> and anticipatory capacities supported to improve human security, respond to future </w:t>
            </w:r>
            <w:r w:rsidR="00515E08" w:rsidRPr="00DD47D5">
              <w:rPr>
                <w:b/>
                <w:bCs/>
                <w:sz w:val="16"/>
                <w:szCs w:val="16"/>
              </w:rPr>
              <w:t>cris</w:t>
            </w:r>
            <w:r w:rsidR="00083ECB" w:rsidRPr="00DD47D5">
              <w:rPr>
                <w:b/>
                <w:bCs/>
                <w:sz w:val="16"/>
                <w:szCs w:val="16"/>
              </w:rPr>
              <w:t>e</w:t>
            </w:r>
            <w:r w:rsidR="00515E08" w:rsidRPr="00DD47D5">
              <w:rPr>
                <w:b/>
                <w:bCs/>
                <w:sz w:val="16"/>
                <w:szCs w:val="16"/>
              </w:rPr>
              <w:t>s</w:t>
            </w:r>
            <w:r w:rsidR="00CE17C6" w:rsidRPr="00DD47D5">
              <w:rPr>
                <w:b/>
                <w:bCs/>
                <w:sz w:val="16"/>
                <w:szCs w:val="16"/>
              </w:rPr>
              <w:t xml:space="preserve"> and sustain peace</w:t>
            </w:r>
          </w:p>
          <w:p w14:paraId="7DEE5169" w14:textId="77777777" w:rsidR="00BD3C06" w:rsidRPr="0015246E" w:rsidRDefault="00BD3C06" w:rsidP="00AB28A6">
            <w:pPr>
              <w:rPr>
                <w:sz w:val="16"/>
                <w:szCs w:val="16"/>
              </w:rPr>
            </w:pPr>
          </w:p>
          <w:p w14:paraId="4783FD9E" w14:textId="043B196F" w:rsidR="005005C0" w:rsidRPr="0015246E" w:rsidRDefault="005005C0" w:rsidP="00AB28A6">
            <w:pPr>
              <w:rPr>
                <w:sz w:val="16"/>
                <w:szCs w:val="16"/>
              </w:rPr>
            </w:pPr>
            <w:r w:rsidRPr="00DD47D5">
              <w:rPr>
                <w:b/>
                <w:bCs/>
                <w:i/>
                <w:iCs/>
                <w:sz w:val="16"/>
                <w:szCs w:val="16"/>
              </w:rPr>
              <w:t>Indicator 3.3.1:</w:t>
            </w:r>
            <w:r w:rsidRPr="0015246E">
              <w:rPr>
                <w:sz w:val="16"/>
                <w:szCs w:val="16"/>
              </w:rPr>
              <w:t xml:space="preserve"> Extent to which national and subnational institutions have the capacities </w:t>
            </w:r>
            <w:r w:rsidR="00515E08" w:rsidRPr="0015246E">
              <w:rPr>
                <w:sz w:val="16"/>
                <w:szCs w:val="16"/>
              </w:rPr>
              <w:t>to reduce</w:t>
            </w:r>
            <w:r w:rsidRPr="0015246E">
              <w:rPr>
                <w:sz w:val="16"/>
                <w:szCs w:val="16"/>
              </w:rPr>
              <w:t xml:space="preserve"> the impact of </w:t>
            </w:r>
            <w:r w:rsidR="00083ECB">
              <w:rPr>
                <w:sz w:val="16"/>
                <w:szCs w:val="16"/>
              </w:rPr>
              <w:t>e</w:t>
            </w:r>
            <w:r w:rsidRPr="0015246E">
              <w:rPr>
                <w:sz w:val="16"/>
                <w:szCs w:val="16"/>
              </w:rPr>
              <w:t xml:space="preserve">xplosive </w:t>
            </w:r>
            <w:r w:rsidR="00083ECB">
              <w:rPr>
                <w:sz w:val="16"/>
                <w:szCs w:val="16"/>
              </w:rPr>
              <w:t>o</w:t>
            </w:r>
            <w:r w:rsidR="00515E08" w:rsidRPr="0015246E">
              <w:rPr>
                <w:sz w:val="16"/>
                <w:szCs w:val="16"/>
              </w:rPr>
              <w:t>rdnance contamination</w:t>
            </w:r>
            <w:r w:rsidRPr="0015246E">
              <w:rPr>
                <w:sz w:val="16"/>
                <w:szCs w:val="16"/>
              </w:rPr>
              <w:t xml:space="preserve"> </w:t>
            </w:r>
          </w:p>
          <w:p w14:paraId="2DA57EED" w14:textId="07AEC66D" w:rsidR="005005C0" w:rsidRPr="0015246E" w:rsidRDefault="005005C0" w:rsidP="00AB28A6">
            <w:pPr>
              <w:rPr>
                <w:sz w:val="16"/>
                <w:szCs w:val="16"/>
              </w:rPr>
            </w:pPr>
            <w:r w:rsidRPr="00DD47D5">
              <w:rPr>
                <w:i/>
                <w:iCs/>
                <w:sz w:val="16"/>
                <w:szCs w:val="16"/>
              </w:rPr>
              <w:t>Baseline</w:t>
            </w:r>
            <w:r w:rsidRPr="0015246E">
              <w:rPr>
                <w:sz w:val="16"/>
                <w:szCs w:val="16"/>
              </w:rPr>
              <w:t xml:space="preserve">: </w:t>
            </w:r>
            <w:r w:rsidR="005F4A15">
              <w:rPr>
                <w:sz w:val="16"/>
                <w:szCs w:val="16"/>
              </w:rPr>
              <w:t>2</w:t>
            </w:r>
            <w:r w:rsidRPr="0015246E">
              <w:rPr>
                <w:sz w:val="16"/>
                <w:szCs w:val="16"/>
              </w:rPr>
              <w:t xml:space="preserve"> </w:t>
            </w:r>
          </w:p>
          <w:p w14:paraId="41030C7C" w14:textId="1AAEF3DC" w:rsidR="005005C0" w:rsidRPr="0015246E" w:rsidRDefault="005005C0" w:rsidP="00AB28A6">
            <w:pPr>
              <w:rPr>
                <w:sz w:val="16"/>
                <w:szCs w:val="16"/>
              </w:rPr>
            </w:pPr>
            <w:r w:rsidRPr="00DD47D5">
              <w:rPr>
                <w:i/>
                <w:iCs/>
                <w:sz w:val="16"/>
                <w:szCs w:val="16"/>
              </w:rPr>
              <w:t>Target</w:t>
            </w:r>
            <w:r w:rsidRPr="0015246E">
              <w:rPr>
                <w:sz w:val="16"/>
                <w:szCs w:val="16"/>
              </w:rPr>
              <w:t xml:space="preserve">: </w:t>
            </w:r>
            <w:r w:rsidRPr="005F4A15">
              <w:rPr>
                <w:sz w:val="16"/>
                <w:szCs w:val="16"/>
              </w:rPr>
              <w:t>4</w:t>
            </w:r>
          </w:p>
          <w:p w14:paraId="2D02C857" w14:textId="426B2169" w:rsidR="005005C0" w:rsidRPr="0015246E" w:rsidRDefault="005005C0" w:rsidP="00AB28A6">
            <w:pPr>
              <w:rPr>
                <w:sz w:val="16"/>
                <w:szCs w:val="16"/>
              </w:rPr>
            </w:pPr>
            <w:r w:rsidRPr="00DD47D5">
              <w:rPr>
                <w:i/>
                <w:iCs/>
                <w:sz w:val="16"/>
                <w:szCs w:val="16"/>
              </w:rPr>
              <w:t>Data source:</w:t>
            </w:r>
            <w:r w:rsidRPr="0015246E">
              <w:rPr>
                <w:sz w:val="16"/>
                <w:szCs w:val="16"/>
              </w:rPr>
              <w:t xml:space="preserve"> National </w:t>
            </w:r>
            <w:r w:rsidR="00083ECB">
              <w:rPr>
                <w:sz w:val="16"/>
                <w:szCs w:val="16"/>
              </w:rPr>
              <w:t>m</w:t>
            </w:r>
            <w:r w:rsidRPr="0015246E">
              <w:rPr>
                <w:sz w:val="16"/>
                <w:szCs w:val="16"/>
              </w:rPr>
              <w:t xml:space="preserve">ine </w:t>
            </w:r>
            <w:r w:rsidR="00083ECB">
              <w:rPr>
                <w:sz w:val="16"/>
                <w:szCs w:val="16"/>
              </w:rPr>
              <w:t>a</w:t>
            </w:r>
            <w:r w:rsidRPr="0015246E">
              <w:rPr>
                <w:sz w:val="16"/>
                <w:szCs w:val="16"/>
              </w:rPr>
              <w:t xml:space="preserve">ction </w:t>
            </w:r>
            <w:r w:rsidR="00083ECB">
              <w:rPr>
                <w:sz w:val="16"/>
                <w:szCs w:val="16"/>
              </w:rPr>
              <w:t>a</w:t>
            </w:r>
            <w:r w:rsidRPr="0015246E">
              <w:rPr>
                <w:sz w:val="16"/>
                <w:szCs w:val="16"/>
              </w:rPr>
              <w:t xml:space="preserve">uthorities </w:t>
            </w:r>
          </w:p>
          <w:p w14:paraId="30820446" w14:textId="22ED8C3E" w:rsidR="00467331" w:rsidRPr="00DD47D5" w:rsidRDefault="00BA3081" w:rsidP="00AB28A6">
            <w:pPr>
              <w:rPr>
                <w:i/>
                <w:iCs/>
                <w:sz w:val="16"/>
                <w:szCs w:val="16"/>
              </w:rPr>
            </w:pPr>
            <w:r w:rsidRPr="00DD47D5">
              <w:rPr>
                <w:i/>
                <w:iCs/>
                <w:sz w:val="16"/>
                <w:szCs w:val="16"/>
              </w:rPr>
              <w:t>R</w:t>
            </w:r>
            <w:r w:rsidR="00083ECB" w:rsidRPr="00DD47D5">
              <w:rPr>
                <w:i/>
                <w:iCs/>
                <w:sz w:val="16"/>
                <w:szCs w:val="16"/>
              </w:rPr>
              <w:t>ating scale</w:t>
            </w:r>
            <w:r w:rsidRPr="00DD47D5">
              <w:rPr>
                <w:i/>
                <w:iCs/>
                <w:sz w:val="16"/>
                <w:szCs w:val="16"/>
              </w:rPr>
              <w:t xml:space="preserve">: </w:t>
            </w:r>
          </w:p>
          <w:p w14:paraId="7668800C" w14:textId="0E29EADD" w:rsidR="00467331" w:rsidRPr="0015246E" w:rsidRDefault="008C3850" w:rsidP="00AB28A6">
            <w:pPr>
              <w:rPr>
                <w:sz w:val="16"/>
                <w:szCs w:val="16"/>
              </w:rPr>
            </w:pPr>
            <w:r>
              <w:rPr>
                <w:sz w:val="16"/>
                <w:szCs w:val="16"/>
              </w:rPr>
              <w:t>1</w:t>
            </w:r>
            <w:r w:rsidR="00083ECB">
              <w:rPr>
                <w:sz w:val="16"/>
                <w:szCs w:val="16"/>
              </w:rPr>
              <w:t xml:space="preserve"> </w:t>
            </w:r>
            <w:r w:rsidR="00BA3081" w:rsidRPr="0015246E">
              <w:rPr>
                <w:sz w:val="16"/>
                <w:szCs w:val="16"/>
              </w:rPr>
              <w:t>=</w:t>
            </w:r>
            <w:r w:rsidR="00ED54EA" w:rsidRPr="0015246E">
              <w:rPr>
                <w:sz w:val="16"/>
                <w:szCs w:val="16"/>
              </w:rPr>
              <w:t xml:space="preserve"> </w:t>
            </w:r>
            <w:r w:rsidR="00BA3081" w:rsidRPr="0015246E">
              <w:rPr>
                <w:sz w:val="16"/>
                <w:szCs w:val="16"/>
              </w:rPr>
              <w:t>Not adequate (25</w:t>
            </w:r>
            <w:r w:rsidR="006D54B6" w:rsidRPr="0015246E">
              <w:rPr>
                <w:sz w:val="16"/>
                <w:szCs w:val="16"/>
              </w:rPr>
              <w:t>%</w:t>
            </w:r>
            <w:r w:rsidR="00083ECB">
              <w:rPr>
                <w:sz w:val="16"/>
                <w:szCs w:val="16"/>
              </w:rPr>
              <w:t>-</w:t>
            </w:r>
            <w:r w:rsidR="00BA3081" w:rsidRPr="0015246E">
              <w:rPr>
                <w:sz w:val="16"/>
                <w:szCs w:val="16"/>
              </w:rPr>
              <w:t>50</w:t>
            </w:r>
            <w:r w:rsidR="006D54B6" w:rsidRPr="0015246E">
              <w:rPr>
                <w:sz w:val="16"/>
                <w:szCs w:val="16"/>
              </w:rPr>
              <w:t>%</w:t>
            </w:r>
            <w:r w:rsidR="00BA3081" w:rsidRPr="0015246E">
              <w:rPr>
                <w:sz w:val="16"/>
                <w:szCs w:val="16"/>
              </w:rPr>
              <w:t xml:space="preserve">) </w:t>
            </w:r>
          </w:p>
          <w:p w14:paraId="416535E7" w14:textId="7923C692" w:rsidR="00467331" w:rsidRPr="0015246E" w:rsidRDefault="00BA3081" w:rsidP="00AB28A6">
            <w:pPr>
              <w:rPr>
                <w:sz w:val="16"/>
                <w:szCs w:val="16"/>
              </w:rPr>
            </w:pPr>
            <w:r w:rsidRPr="0015246E">
              <w:rPr>
                <w:sz w:val="16"/>
                <w:szCs w:val="16"/>
              </w:rPr>
              <w:lastRenderedPageBreak/>
              <w:t>2</w:t>
            </w:r>
            <w:r w:rsidR="00083ECB">
              <w:rPr>
                <w:sz w:val="16"/>
                <w:szCs w:val="16"/>
              </w:rPr>
              <w:t xml:space="preserve"> </w:t>
            </w:r>
            <w:r w:rsidR="00ED54EA" w:rsidRPr="0015246E">
              <w:rPr>
                <w:sz w:val="16"/>
                <w:szCs w:val="16"/>
              </w:rPr>
              <w:t xml:space="preserve">= </w:t>
            </w:r>
            <w:r w:rsidRPr="0015246E">
              <w:rPr>
                <w:sz w:val="16"/>
                <w:szCs w:val="16"/>
              </w:rPr>
              <w:t>Partial (50</w:t>
            </w:r>
            <w:r w:rsidR="006D54B6" w:rsidRPr="0015246E">
              <w:rPr>
                <w:sz w:val="16"/>
                <w:szCs w:val="16"/>
              </w:rPr>
              <w:t>%</w:t>
            </w:r>
            <w:r w:rsidR="00083ECB">
              <w:rPr>
                <w:sz w:val="16"/>
                <w:szCs w:val="16"/>
              </w:rPr>
              <w:t>-</w:t>
            </w:r>
            <w:r w:rsidRPr="0015246E">
              <w:rPr>
                <w:sz w:val="16"/>
                <w:szCs w:val="16"/>
              </w:rPr>
              <w:t>75</w:t>
            </w:r>
            <w:r w:rsidR="006D54B6" w:rsidRPr="0015246E">
              <w:rPr>
                <w:sz w:val="16"/>
                <w:szCs w:val="16"/>
              </w:rPr>
              <w:t>%</w:t>
            </w:r>
            <w:r w:rsidRPr="0015246E">
              <w:rPr>
                <w:sz w:val="16"/>
                <w:szCs w:val="16"/>
              </w:rPr>
              <w:t xml:space="preserve">) </w:t>
            </w:r>
          </w:p>
          <w:p w14:paraId="2314175E" w14:textId="6C85C845" w:rsidR="00467331" w:rsidRPr="0015246E" w:rsidRDefault="00BA3081" w:rsidP="00AB28A6">
            <w:pPr>
              <w:rPr>
                <w:sz w:val="16"/>
                <w:szCs w:val="16"/>
              </w:rPr>
            </w:pPr>
            <w:r w:rsidRPr="0015246E">
              <w:rPr>
                <w:sz w:val="16"/>
                <w:szCs w:val="16"/>
              </w:rPr>
              <w:t>3</w:t>
            </w:r>
            <w:r w:rsidR="00083ECB">
              <w:rPr>
                <w:sz w:val="16"/>
                <w:szCs w:val="16"/>
              </w:rPr>
              <w:t xml:space="preserve"> </w:t>
            </w:r>
            <w:r w:rsidRPr="0015246E">
              <w:rPr>
                <w:sz w:val="16"/>
                <w:szCs w:val="16"/>
              </w:rPr>
              <w:t>=</w:t>
            </w:r>
            <w:r w:rsidR="00ED54EA" w:rsidRPr="0015246E">
              <w:rPr>
                <w:sz w:val="16"/>
                <w:szCs w:val="16"/>
              </w:rPr>
              <w:t xml:space="preserve"> </w:t>
            </w:r>
            <w:r w:rsidRPr="0015246E">
              <w:rPr>
                <w:sz w:val="16"/>
                <w:szCs w:val="16"/>
              </w:rPr>
              <w:t>Moderate (75</w:t>
            </w:r>
            <w:r w:rsidR="006D54B6" w:rsidRPr="0015246E">
              <w:rPr>
                <w:sz w:val="16"/>
                <w:szCs w:val="16"/>
              </w:rPr>
              <w:t>%</w:t>
            </w:r>
            <w:r w:rsidR="00083ECB">
              <w:rPr>
                <w:sz w:val="16"/>
                <w:szCs w:val="16"/>
              </w:rPr>
              <w:t>-</w:t>
            </w:r>
            <w:r w:rsidRPr="0015246E">
              <w:rPr>
                <w:sz w:val="16"/>
                <w:szCs w:val="16"/>
              </w:rPr>
              <w:t>90</w:t>
            </w:r>
            <w:r w:rsidR="006D54B6" w:rsidRPr="0015246E">
              <w:rPr>
                <w:sz w:val="16"/>
                <w:szCs w:val="16"/>
              </w:rPr>
              <w:t>%</w:t>
            </w:r>
            <w:r w:rsidRPr="0015246E">
              <w:rPr>
                <w:sz w:val="16"/>
                <w:szCs w:val="16"/>
              </w:rPr>
              <w:t xml:space="preserve">) </w:t>
            </w:r>
          </w:p>
          <w:p w14:paraId="5ECC7C88" w14:textId="6360FB5F" w:rsidR="005005C0" w:rsidRPr="0015246E" w:rsidRDefault="00BA3081" w:rsidP="00AB28A6">
            <w:pPr>
              <w:rPr>
                <w:sz w:val="16"/>
                <w:szCs w:val="16"/>
              </w:rPr>
            </w:pPr>
            <w:r w:rsidRPr="0015246E">
              <w:rPr>
                <w:sz w:val="16"/>
                <w:szCs w:val="16"/>
              </w:rPr>
              <w:t>4</w:t>
            </w:r>
            <w:r w:rsidR="00083ECB">
              <w:rPr>
                <w:sz w:val="16"/>
                <w:szCs w:val="16"/>
              </w:rPr>
              <w:t xml:space="preserve"> </w:t>
            </w:r>
            <w:r w:rsidRPr="0015246E">
              <w:rPr>
                <w:sz w:val="16"/>
                <w:szCs w:val="16"/>
              </w:rPr>
              <w:t>=</w:t>
            </w:r>
            <w:r w:rsidR="00ED54EA" w:rsidRPr="0015246E">
              <w:rPr>
                <w:sz w:val="16"/>
                <w:szCs w:val="16"/>
              </w:rPr>
              <w:t xml:space="preserve"> </w:t>
            </w:r>
            <w:r w:rsidRPr="0015246E">
              <w:rPr>
                <w:sz w:val="16"/>
                <w:szCs w:val="16"/>
              </w:rPr>
              <w:t>Largely/</w:t>
            </w:r>
            <w:r w:rsidR="00083ECB">
              <w:rPr>
                <w:sz w:val="16"/>
                <w:szCs w:val="16"/>
              </w:rPr>
              <w:t>m</w:t>
            </w:r>
            <w:r w:rsidRPr="0015246E">
              <w:rPr>
                <w:sz w:val="16"/>
                <w:szCs w:val="16"/>
              </w:rPr>
              <w:t>ostly (90</w:t>
            </w:r>
            <w:r w:rsidR="006D54B6" w:rsidRPr="0015246E">
              <w:rPr>
                <w:sz w:val="16"/>
                <w:szCs w:val="16"/>
              </w:rPr>
              <w:t xml:space="preserve">% </w:t>
            </w:r>
            <w:r w:rsidRPr="0015246E">
              <w:rPr>
                <w:sz w:val="16"/>
                <w:szCs w:val="16"/>
              </w:rPr>
              <w:t>and above)</w:t>
            </w:r>
          </w:p>
          <w:p w14:paraId="1CAA8413" w14:textId="77777777" w:rsidR="00BD3C06" w:rsidRPr="0015246E" w:rsidRDefault="00BD3C06" w:rsidP="00AB28A6">
            <w:pPr>
              <w:rPr>
                <w:sz w:val="16"/>
                <w:szCs w:val="16"/>
              </w:rPr>
            </w:pPr>
          </w:p>
          <w:p w14:paraId="66C6142D" w14:textId="60A3489B" w:rsidR="005005C0" w:rsidRPr="0015246E" w:rsidRDefault="00010F1E" w:rsidP="00AB28A6">
            <w:pPr>
              <w:rPr>
                <w:sz w:val="16"/>
                <w:szCs w:val="16"/>
              </w:rPr>
            </w:pPr>
            <w:r w:rsidRPr="00DD47D5">
              <w:rPr>
                <w:b/>
                <w:bCs/>
                <w:i/>
                <w:iCs/>
                <w:sz w:val="16"/>
                <w:szCs w:val="16"/>
              </w:rPr>
              <w:t xml:space="preserve">Indicator </w:t>
            </w:r>
            <w:r w:rsidR="005005C0" w:rsidRPr="00DD47D5">
              <w:rPr>
                <w:b/>
                <w:bCs/>
                <w:i/>
                <w:iCs/>
                <w:sz w:val="16"/>
                <w:szCs w:val="16"/>
              </w:rPr>
              <w:t>3.3.2</w:t>
            </w:r>
            <w:r w:rsidR="00D76C46" w:rsidRPr="00DD47D5">
              <w:rPr>
                <w:b/>
                <w:bCs/>
                <w:i/>
                <w:iCs/>
                <w:sz w:val="16"/>
                <w:szCs w:val="16"/>
              </w:rPr>
              <w:t>:</w:t>
            </w:r>
            <w:r w:rsidR="005005C0" w:rsidRPr="0015246E">
              <w:rPr>
                <w:sz w:val="16"/>
                <w:szCs w:val="16"/>
              </w:rPr>
              <w:t xml:space="preserve"> Extent to which national system</w:t>
            </w:r>
            <w:r w:rsidR="004922D1" w:rsidRPr="0015246E">
              <w:rPr>
                <w:sz w:val="16"/>
                <w:szCs w:val="16"/>
              </w:rPr>
              <w:t>s</w:t>
            </w:r>
            <w:r w:rsidR="005005C0" w:rsidRPr="0015246E">
              <w:rPr>
                <w:sz w:val="16"/>
                <w:szCs w:val="16"/>
              </w:rPr>
              <w:t xml:space="preserve"> </w:t>
            </w:r>
            <w:r w:rsidR="004922D1" w:rsidRPr="0015246E">
              <w:rPr>
                <w:sz w:val="16"/>
                <w:szCs w:val="16"/>
              </w:rPr>
              <w:t>are</w:t>
            </w:r>
            <w:r w:rsidR="005005C0" w:rsidRPr="0015246E">
              <w:rPr>
                <w:sz w:val="16"/>
                <w:szCs w:val="16"/>
              </w:rPr>
              <w:t xml:space="preserve"> strengthened to prevent and combat trafficking in persons</w:t>
            </w:r>
            <w:r w:rsidR="00083ECB">
              <w:rPr>
                <w:sz w:val="16"/>
                <w:szCs w:val="16"/>
              </w:rPr>
              <w:t xml:space="preserve"> and</w:t>
            </w:r>
            <w:r w:rsidR="005005C0" w:rsidRPr="0015246E">
              <w:rPr>
                <w:sz w:val="16"/>
                <w:szCs w:val="16"/>
              </w:rPr>
              <w:t xml:space="preserve"> support survivors</w:t>
            </w:r>
          </w:p>
          <w:p w14:paraId="5800E806" w14:textId="77777777" w:rsidR="005005C0" w:rsidRPr="0015246E" w:rsidRDefault="005005C0" w:rsidP="00AB28A6">
            <w:pPr>
              <w:spacing w:line="252" w:lineRule="auto"/>
              <w:rPr>
                <w:sz w:val="16"/>
                <w:szCs w:val="16"/>
              </w:rPr>
            </w:pPr>
            <w:r w:rsidRPr="00DD47D5">
              <w:rPr>
                <w:i/>
                <w:iCs/>
                <w:sz w:val="16"/>
                <w:szCs w:val="16"/>
              </w:rPr>
              <w:t>Baseline:</w:t>
            </w:r>
            <w:r w:rsidRPr="0015246E">
              <w:rPr>
                <w:sz w:val="16"/>
                <w:szCs w:val="16"/>
              </w:rPr>
              <w:t xml:space="preserve"> 1</w:t>
            </w:r>
          </w:p>
          <w:p w14:paraId="35D21AAD" w14:textId="44CE0A3A" w:rsidR="005005C0" w:rsidRPr="0015246E" w:rsidRDefault="005005C0" w:rsidP="00AB28A6">
            <w:pPr>
              <w:spacing w:line="252" w:lineRule="auto"/>
              <w:rPr>
                <w:sz w:val="16"/>
                <w:szCs w:val="16"/>
              </w:rPr>
            </w:pPr>
            <w:r w:rsidRPr="00DD47D5">
              <w:rPr>
                <w:i/>
                <w:iCs/>
                <w:sz w:val="16"/>
                <w:szCs w:val="16"/>
              </w:rPr>
              <w:t>Target</w:t>
            </w:r>
            <w:r w:rsidRPr="0015246E">
              <w:rPr>
                <w:sz w:val="16"/>
                <w:szCs w:val="16"/>
              </w:rPr>
              <w:t xml:space="preserve">: 4 </w:t>
            </w:r>
          </w:p>
          <w:p w14:paraId="58563949" w14:textId="435FE75E" w:rsidR="005005C0" w:rsidRPr="0015246E" w:rsidRDefault="005005C0" w:rsidP="00AB28A6">
            <w:pPr>
              <w:spacing w:line="252" w:lineRule="auto"/>
              <w:rPr>
                <w:sz w:val="16"/>
                <w:szCs w:val="16"/>
              </w:rPr>
            </w:pPr>
            <w:r w:rsidRPr="00DD47D5">
              <w:rPr>
                <w:i/>
                <w:iCs/>
                <w:sz w:val="16"/>
                <w:szCs w:val="16"/>
              </w:rPr>
              <w:t xml:space="preserve">Data </w:t>
            </w:r>
            <w:r w:rsidR="00364D69" w:rsidRPr="00DD47D5">
              <w:rPr>
                <w:i/>
                <w:iCs/>
                <w:sz w:val="16"/>
                <w:szCs w:val="16"/>
              </w:rPr>
              <w:t>s</w:t>
            </w:r>
            <w:r w:rsidRPr="00DD47D5">
              <w:rPr>
                <w:i/>
                <w:iCs/>
                <w:sz w:val="16"/>
                <w:szCs w:val="16"/>
              </w:rPr>
              <w:t>ource:</w:t>
            </w:r>
            <w:r w:rsidRPr="0015246E">
              <w:rPr>
                <w:sz w:val="16"/>
                <w:szCs w:val="16"/>
              </w:rPr>
              <w:t xml:space="preserve"> Ministry of Public Security</w:t>
            </w:r>
          </w:p>
          <w:p w14:paraId="74F8B6A8" w14:textId="73253F4B" w:rsidR="000C2BC7" w:rsidRPr="00DD47D5" w:rsidRDefault="00BA3081" w:rsidP="00AB28A6">
            <w:pPr>
              <w:rPr>
                <w:i/>
                <w:iCs/>
                <w:sz w:val="16"/>
                <w:szCs w:val="16"/>
              </w:rPr>
            </w:pPr>
            <w:r w:rsidRPr="00DD47D5">
              <w:rPr>
                <w:i/>
                <w:iCs/>
                <w:sz w:val="16"/>
                <w:szCs w:val="16"/>
              </w:rPr>
              <w:t>R</w:t>
            </w:r>
            <w:r w:rsidR="00083ECB" w:rsidRPr="00DD47D5">
              <w:rPr>
                <w:i/>
                <w:iCs/>
                <w:sz w:val="16"/>
                <w:szCs w:val="16"/>
              </w:rPr>
              <w:t>ating scale</w:t>
            </w:r>
            <w:r w:rsidRPr="00DD47D5">
              <w:rPr>
                <w:i/>
                <w:iCs/>
                <w:sz w:val="16"/>
                <w:szCs w:val="16"/>
              </w:rPr>
              <w:t xml:space="preserve">: </w:t>
            </w:r>
          </w:p>
          <w:p w14:paraId="3ECD6751" w14:textId="173912CC" w:rsidR="000C2BC7" w:rsidRPr="0015246E" w:rsidRDefault="00BA3081" w:rsidP="00AB28A6">
            <w:pPr>
              <w:rPr>
                <w:sz w:val="16"/>
                <w:szCs w:val="16"/>
              </w:rPr>
            </w:pPr>
            <w:r w:rsidRPr="0015246E">
              <w:rPr>
                <w:sz w:val="16"/>
                <w:szCs w:val="16"/>
              </w:rPr>
              <w:t>1 = Identification of challenges in implementation of laws</w:t>
            </w:r>
          </w:p>
          <w:p w14:paraId="36CB3BA2" w14:textId="76FA0A0B" w:rsidR="00D4036B" w:rsidRPr="0015246E" w:rsidRDefault="00BA3081" w:rsidP="00AB28A6">
            <w:pPr>
              <w:rPr>
                <w:sz w:val="16"/>
                <w:szCs w:val="16"/>
              </w:rPr>
            </w:pPr>
            <w:r w:rsidRPr="0015246E">
              <w:rPr>
                <w:sz w:val="16"/>
                <w:szCs w:val="16"/>
              </w:rPr>
              <w:t>2 = Proposal for law revision submitted to National Assembly for approval</w:t>
            </w:r>
          </w:p>
          <w:p w14:paraId="4D3E61CA" w14:textId="2DBB7A43" w:rsidR="00511735" w:rsidRPr="0015246E" w:rsidRDefault="00BA3081" w:rsidP="00AB28A6">
            <w:pPr>
              <w:rPr>
                <w:sz w:val="16"/>
                <w:szCs w:val="16"/>
              </w:rPr>
            </w:pPr>
            <w:r w:rsidRPr="0015246E">
              <w:rPr>
                <w:sz w:val="16"/>
                <w:szCs w:val="16"/>
              </w:rPr>
              <w:t>3 = Revised law approved by National Assembly</w:t>
            </w:r>
          </w:p>
          <w:p w14:paraId="7443038E" w14:textId="3984C750" w:rsidR="00BA3081" w:rsidRPr="0015246E" w:rsidRDefault="00BA3081" w:rsidP="00AB28A6">
            <w:pPr>
              <w:rPr>
                <w:sz w:val="16"/>
                <w:szCs w:val="16"/>
              </w:rPr>
            </w:pPr>
            <w:r w:rsidRPr="0015246E">
              <w:rPr>
                <w:sz w:val="16"/>
                <w:szCs w:val="16"/>
              </w:rPr>
              <w:t xml:space="preserve">4 = Newly approved law deployed by </w:t>
            </w:r>
            <w:r w:rsidR="00FC130D" w:rsidRPr="0015246E">
              <w:rPr>
                <w:sz w:val="16"/>
                <w:szCs w:val="16"/>
              </w:rPr>
              <w:t>g</w:t>
            </w:r>
            <w:r w:rsidRPr="0015246E">
              <w:rPr>
                <w:sz w:val="16"/>
                <w:szCs w:val="16"/>
              </w:rPr>
              <w:t>ov</w:t>
            </w:r>
            <w:r w:rsidR="00715753" w:rsidRPr="0015246E">
              <w:rPr>
                <w:sz w:val="16"/>
                <w:szCs w:val="16"/>
              </w:rPr>
              <w:t>ernment</w:t>
            </w:r>
          </w:p>
          <w:p w14:paraId="4A3F8718" w14:textId="77777777" w:rsidR="00BD3C06" w:rsidRPr="0015246E" w:rsidRDefault="00BD3C06" w:rsidP="00AB28A6">
            <w:pPr>
              <w:rPr>
                <w:sz w:val="16"/>
                <w:szCs w:val="16"/>
              </w:rPr>
            </w:pPr>
          </w:p>
          <w:p w14:paraId="31EC573C" w14:textId="58BC7724" w:rsidR="00D132F5" w:rsidRPr="0015246E" w:rsidRDefault="00D132F5" w:rsidP="00AB28A6">
            <w:pPr>
              <w:rPr>
                <w:sz w:val="16"/>
                <w:szCs w:val="16"/>
              </w:rPr>
            </w:pPr>
            <w:r w:rsidRPr="00DD47D5">
              <w:rPr>
                <w:b/>
                <w:bCs/>
                <w:i/>
                <w:iCs/>
                <w:sz w:val="16"/>
                <w:szCs w:val="16"/>
              </w:rPr>
              <w:t>Indicator 3.3.3</w:t>
            </w:r>
            <w:r w:rsidRPr="00E84A5D">
              <w:rPr>
                <w:b/>
                <w:bCs/>
                <w:sz w:val="16"/>
                <w:szCs w:val="16"/>
              </w:rPr>
              <w:t xml:space="preserve">: </w:t>
            </w:r>
            <w:r w:rsidRPr="0015246E">
              <w:rPr>
                <w:sz w:val="16"/>
                <w:szCs w:val="16"/>
              </w:rPr>
              <w:t xml:space="preserve">Mechanism/tool to project migration flows available for policy development </w:t>
            </w:r>
          </w:p>
          <w:p w14:paraId="52DB54F7" w14:textId="70B10F06" w:rsidR="00D132F5" w:rsidRPr="0015246E" w:rsidRDefault="00D132F5" w:rsidP="00AB28A6">
            <w:pPr>
              <w:rPr>
                <w:sz w:val="16"/>
                <w:szCs w:val="16"/>
              </w:rPr>
            </w:pPr>
            <w:r w:rsidRPr="00DD47D5">
              <w:rPr>
                <w:i/>
                <w:iCs/>
                <w:sz w:val="16"/>
                <w:szCs w:val="16"/>
              </w:rPr>
              <w:t>Baseline</w:t>
            </w:r>
            <w:r w:rsidRPr="0015246E">
              <w:rPr>
                <w:sz w:val="16"/>
                <w:szCs w:val="16"/>
              </w:rPr>
              <w:t xml:space="preserve">: </w:t>
            </w:r>
            <w:r w:rsidR="00D23B7F" w:rsidRPr="0015246E">
              <w:rPr>
                <w:sz w:val="16"/>
                <w:szCs w:val="16"/>
              </w:rPr>
              <w:t>N</w:t>
            </w:r>
            <w:r w:rsidRPr="0015246E">
              <w:rPr>
                <w:sz w:val="16"/>
                <w:szCs w:val="16"/>
              </w:rPr>
              <w:t xml:space="preserve">o </w:t>
            </w:r>
          </w:p>
          <w:p w14:paraId="43575C1A" w14:textId="63BCF26A" w:rsidR="00D132F5" w:rsidRPr="0015246E" w:rsidRDefault="00D132F5" w:rsidP="00AB28A6">
            <w:pPr>
              <w:rPr>
                <w:sz w:val="16"/>
                <w:szCs w:val="16"/>
              </w:rPr>
            </w:pPr>
            <w:r w:rsidRPr="00DD47D5">
              <w:rPr>
                <w:i/>
                <w:iCs/>
                <w:sz w:val="16"/>
                <w:szCs w:val="16"/>
              </w:rPr>
              <w:t>Target:</w:t>
            </w:r>
            <w:r w:rsidRPr="0015246E">
              <w:rPr>
                <w:sz w:val="16"/>
                <w:szCs w:val="16"/>
              </w:rPr>
              <w:t xml:space="preserve"> </w:t>
            </w:r>
            <w:r w:rsidR="00D23B7F" w:rsidRPr="0015246E">
              <w:rPr>
                <w:sz w:val="16"/>
                <w:szCs w:val="16"/>
              </w:rPr>
              <w:t>Y</w:t>
            </w:r>
            <w:r w:rsidRPr="0015246E">
              <w:rPr>
                <w:sz w:val="16"/>
                <w:szCs w:val="16"/>
              </w:rPr>
              <w:t xml:space="preserve">es </w:t>
            </w:r>
          </w:p>
          <w:p w14:paraId="09751928" w14:textId="393481D7" w:rsidR="00D132F5" w:rsidRPr="0015246E" w:rsidRDefault="00D132F5" w:rsidP="00AB28A6">
            <w:pPr>
              <w:rPr>
                <w:sz w:val="16"/>
                <w:szCs w:val="16"/>
              </w:rPr>
            </w:pPr>
            <w:r w:rsidRPr="00DD47D5">
              <w:rPr>
                <w:i/>
                <w:iCs/>
                <w:sz w:val="16"/>
                <w:szCs w:val="16"/>
              </w:rPr>
              <w:t>Data source:</w:t>
            </w:r>
            <w:r w:rsidRPr="0015246E">
              <w:rPr>
                <w:sz w:val="16"/>
                <w:szCs w:val="16"/>
              </w:rPr>
              <w:t xml:space="preserve"> M</w:t>
            </w:r>
            <w:r w:rsidR="007D4BBF" w:rsidRPr="0015246E">
              <w:rPr>
                <w:sz w:val="16"/>
                <w:szCs w:val="16"/>
              </w:rPr>
              <w:t>inistry of Foreign Affairs</w:t>
            </w:r>
          </w:p>
          <w:p w14:paraId="6C52C07C" w14:textId="77777777" w:rsidR="00D132F5" w:rsidRPr="0015246E" w:rsidRDefault="00D132F5" w:rsidP="00AB28A6">
            <w:pPr>
              <w:rPr>
                <w:sz w:val="16"/>
                <w:szCs w:val="16"/>
              </w:rPr>
            </w:pPr>
          </w:p>
          <w:p w14:paraId="3DAF54A6" w14:textId="3CCD1A15" w:rsidR="00D132F5" w:rsidRPr="0015246E" w:rsidRDefault="00D132F5" w:rsidP="00AB28A6">
            <w:pPr>
              <w:rPr>
                <w:sz w:val="16"/>
                <w:szCs w:val="16"/>
              </w:rPr>
            </w:pPr>
            <w:r w:rsidRPr="00DD47D5">
              <w:rPr>
                <w:b/>
                <w:bCs/>
                <w:i/>
                <w:iCs/>
                <w:sz w:val="16"/>
                <w:szCs w:val="16"/>
              </w:rPr>
              <w:t>Indicator 3.3.4:</w:t>
            </w:r>
            <w:r w:rsidRPr="0015246E">
              <w:rPr>
                <w:sz w:val="16"/>
                <w:szCs w:val="16"/>
              </w:rPr>
              <w:t xml:space="preserve"> Number of national and subnational institutions with enhanced anticipatory and adaptive capacities to prevent, mitigate and respond to crises</w:t>
            </w:r>
          </w:p>
          <w:p w14:paraId="0A4F4B09" w14:textId="77777777" w:rsidR="00D132F5" w:rsidRPr="0015246E" w:rsidRDefault="00D132F5" w:rsidP="00AB28A6">
            <w:pPr>
              <w:rPr>
                <w:sz w:val="16"/>
                <w:szCs w:val="16"/>
              </w:rPr>
            </w:pPr>
            <w:r w:rsidRPr="00DD47D5">
              <w:rPr>
                <w:i/>
                <w:iCs/>
                <w:sz w:val="16"/>
                <w:szCs w:val="16"/>
              </w:rPr>
              <w:t>Baseline</w:t>
            </w:r>
            <w:r w:rsidRPr="0015246E">
              <w:rPr>
                <w:sz w:val="16"/>
                <w:szCs w:val="16"/>
              </w:rPr>
              <w:t>: 1</w:t>
            </w:r>
          </w:p>
          <w:p w14:paraId="1EFE4CDF" w14:textId="17CA79C5" w:rsidR="00D132F5" w:rsidRPr="0015246E" w:rsidRDefault="00D132F5" w:rsidP="00AB28A6">
            <w:pPr>
              <w:rPr>
                <w:sz w:val="16"/>
                <w:szCs w:val="16"/>
              </w:rPr>
            </w:pPr>
            <w:r w:rsidRPr="00DD47D5">
              <w:rPr>
                <w:i/>
                <w:iCs/>
                <w:sz w:val="16"/>
                <w:szCs w:val="16"/>
              </w:rPr>
              <w:t>Target</w:t>
            </w:r>
            <w:r w:rsidRPr="0015246E">
              <w:rPr>
                <w:sz w:val="16"/>
                <w:szCs w:val="16"/>
              </w:rPr>
              <w:t>: 4</w:t>
            </w:r>
          </w:p>
          <w:p w14:paraId="1CD7CE1F" w14:textId="01977EB7" w:rsidR="00D132F5" w:rsidRPr="0015246E" w:rsidRDefault="00D132F5" w:rsidP="00AB28A6">
            <w:pPr>
              <w:rPr>
                <w:sz w:val="16"/>
                <w:szCs w:val="16"/>
              </w:rPr>
            </w:pPr>
            <w:r w:rsidRPr="00DD47D5">
              <w:rPr>
                <w:i/>
                <w:iCs/>
                <w:sz w:val="16"/>
                <w:szCs w:val="16"/>
              </w:rPr>
              <w:t xml:space="preserve">Data </w:t>
            </w:r>
            <w:r w:rsidR="00364D69" w:rsidRPr="00DD47D5">
              <w:rPr>
                <w:i/>
                <w:iCs/>
                <w:sz w:val="16"/>
                <w:szCs w:val="16"/>
              </w:rPr>
              <w:t>s</w:t>
            </w:r>
            <w:r w:rsidRPr="00DD47D5">
              <w:rPr>
                <w:i/>
                <w:iCs/>
                <w:sz w:val="16"/>
                <w:szCs w:val="16"/>
              </w:rPr>
              <w:t>ource:</w:t>
            </w:r>
            <w:r w:rsidRPr="0015246E">
              <w:rPr>
                <w:sz w:val="16"/>
                <w:szCs w:val="16"/>
              </w:rPr>
              <w:t xml:space="preserve"> </w:t>
            </w:r>
            <w:r w:rsidR="008B7761" w:rsidRPr="0015246E">
              <w:rPr>
                <w:sz w:val="16"/>
                <w:szCs w:val="16"/>
              </w:rPr>
              <w:t>R</w:t>
            </w:r>
            <w:r w:rsidRPr="0015246E">
              <w:rPr>
                <w:sz w:val="16"/>
                <w:szCs w:val="16"/>
              </w:rPr>
              <w:t xml:space="preserve">elevant </w:t>
            </w:r>
            <w:r w:rsidR="008B7761" w:rsidRPr="0015246E">
              <w:rPr>
                <w:sz w:val="16"/>
                <w:szCs w:val="16"/>
              </w:rPr>
              <w:t>n</w:t>
            </w:r>
            <w:r w:rsidRPr="0015246E">
              <w:rPr>
                <w:sz w:val="16"/>
                <w:szCs w:val="16"/>
              </w:rPr>
              <w:t xml:space="preserve">ational </w:t>
            </w:r>
            <w:r w:rsidR="008B7761" w:rsidRPr="0015246E">
              <w:rPr>
                <w:sz w:val="16"/>
                <w:szCs w:val="16"/>
              </w:rPr>
              <w:t>a</w:t>
            </w:r>
            <w:r w:rsidRPr="0015246E">
              <w:rPr>
                <w:sz w:val="16"/>
                <w:szCs w:val="16"/>
              </w:rPr>
              <w:t>uthorities</w:t>
            </w:r>
          </w:p>
          <w:p w14:paraId="022E8488" w14:textId="77777777" w:rsidR="00BD3C06" w:rsidRPr="0015246E" w:rsidRDefault="00BD3C06" w:rsidP="00AB28A6">
            <w:pPr>
              <w:rPr>
                <w:sz w:val="16"/>
                <w:szCs w:val="16"/>
              </w:rPr>
            </w:pPr>
          </w:p>
          <w:p w14:paraId="4D9F1399" w14:textId="7160341D" w:rsidR="00BD3C06" w:rsidRPr="00DD47D5" w:rsidRDefault="00BD3C06" w:rsidP="00AB28A6">
            <w:pPr>
              <w:rPr>
                <w:b/>
                <w:bCs/>
                <w:sz w:val="16"/>
                <w:szCs w:val="16"/>
              </w:rPr>
            </w:pPr>
            <w:r w:rsidRPr="00DD47D5">
              <w:rPr>
                <w:b/>
                <w:bCs/>
                <w:sz w:val="16"/>
                <w:szCs w:val="16"/>
              </w:rPr>
              <w:t xml:space="preserve">Output </w:t>
            </w:r>
            <w:r w:rsidR="00010F1E" w:rsidRPr="00DD47D5">
              <w:rPr>
                <w:b/>
                <w:bCs/>
                <w:sz w:val="16"/>
                <w:szCs w:val="16"/>
              </w:rPr>
              <w:t>3</w:t>
            </w:r>
            <w:r w:rsidRPr="00DD47D5">
              <w:rPr>
                <w:b/>
                <w:bCs/>
                <w:sz w:val="16"/>
                <w:szCs w:val="16"/>
              </w:rPr>
              <w:t xml:space="preserve">.4:  Capacities strengthened to undertake legal, policy and institutional reforms to </w:t>
            </w:r>
            <w:r w:rsidR="00C67DFC" w:rsidRPr="00DD47D5">
              <w:rPr>
                <w:b/>
                <w:bCs/>
                <w:sz w:val="16"/>
                <w:szCs w:val="16"/>
              </w:rPr>
              <w:t>address</w:t>
            </w:r>
            <w:r w:rsidRPr="00DD47D5">
              <w:rPr>
                <w:b/>
                <w:bCs/>
                <w:sz w:val="16"/>
                <w:szCs w:val="16"/>
              </w:rPr>
              <w:t xml:space="preserve"> structural barriers to </w:t>
            </w:r>
            <w:r w:rsidR="00C81BB5" w:rsidRPr="00DD47D5">
              <w:rPr>
                <w:b/>
                <w:bCs/>
                <w:sz w:val="16"/>
                <w:szCs w:val="16"/>
              </w:rPr>
              <w:t xml:space="preserve">gender equality </w:t>
            </w:r>
            <w:r w:rsidRPr="00DD47D5">
              <w:rPr>
                <w:b/>
                <w:bCs/>
                <w:sz w:val="16"/>
                <w:szCs w:val="16"/>
              </w:rPr>
              <w:t>and inclusion of persons with disabilit</w:t>
            </w:r>
            <w:r w:rsidR="00083ECB" w:rsidRPr="00DD47D5">
              <w:rPr>
                <w:b/>
                <w:bCs/>
                <w:sz w:val="16"/>
                <w:szCs w:val="16"/>
              </w:rPr>
              <w:t>y</w:t>
            </w:r>
          </w:p>
          <w:p w14:paraId="6ABFA548" w14:textId="77777777" w:rsidR="00BD3C06" w:rsidRPr="0015246E" w:rsidRDefault="00BD3C06" w:rsidP="00AB28A6">
            <w:pPr>
              <w:rPr>
                <w:sz w:val="16"/>
                <w:szCs w:val="16"/>
              </w:rPr>
            </w:pPr>
          </w:p>
          <w:p w14:paraId="55349DB0" w14:textId="5B13E92A" w:rsidR="00BD3C06" w:rsidRPr="0015246E" w:rsidRDefault="00BD3C06" w:rsidP="00AB28A6">
            <w:pPr>
              <w:rPr>
                <w:sz w:val="16"/>
                <w:szCs w:val="16"/>
              </w:rPr>
            </w:pPr>
            <w:r w:rsidRPr="00DD47D5">
              <w:rPr>
                <w:b/>
                <w:bCs/>
                <w:i/>
                <w:iCs/>
                <w:sz w:val="16"/>
                <w:szCs w:val="16"/>
              </w:rPr>
              <w:t xml:space="preserve">Indicator </w:t>
            </w:r>
            <w:r w:rsidR="00010F1E" w:rsidRPr="00DD47D5">
              <w:rPr>
                <w:b/>
                <w:bCs/>
                <w:i/>
                <w:iCs/>
                <w:sz w:val="16"/>
                <w:szCs w:val="16"/>
              </w:rPr>
              <w:t>3</w:t>
            </w:r>
            <w:r w:rsidRPr="00DD47D5">
              <w:rPr>
                <w:b/>
                <w:bCs/>
                <w:i/>
                <w:iCs/>
                <w:sz w:val="16"/>
                <w:szCs w:val="16"/>
              </w:rPr>
              <w:t>.4.1:</w:t>
            </w:r>
            <w:r w:rsidRPr="0015246E">
              <w:rPr>
                <w:sz w:val="16"/>
                <w:szCs w:val="16"/>
              </w:rPr>
              <w:t xml:space="preserve"> </w:t>
            </w:r>
            <w:r w:rsidR="008C3850">
              <w:rPr>
                <w:sz w:val="16"/>
                <w:szCs w:val="16"/>
              </w:rPr>
              <w:t>E</w:t>
            </w:r>
            <w:r w:rsidR="00AD2199" w:rsidRPr="0015246E">
              <w:rPr>
                <w:sz w:val="16"/>
                <w:szCs w:val="16"/>
              </w:rPr>
              <w:t xml:space="preserve">xtent to which </w:t>
            </w:r>
            <w:r w:rsidR="00A0351F" w:rsidRPr="0015246E">
              <w:rPr>
                <w:sz w:val="16"/>
                <w:szCs w:val="16"/>
              </w:rPr>
              <w:t>i</w:t>
            </w:r>
            <w:r w:rsidR="00AD2199" w:rsidRPr="0015246E">
              <w:rPr>
                <w:sz w:val="16"/>
                <w:szCs w:val="16"/>
              </w:rPr>
              <w:t xml:space="preserve">nstitutional mechanisms for active and meaningful participation of </w:t>
            </w:r>
            <w:r w:rsidR="00083ECB">
              <w:rPr>
                <w:sz w:val="16"/>
                <w:szCs w:val="16"/>
              </w:rPr>
              <w:t>persons with disability</w:t>
            </w:r>
            <w:r w:rsidR="00083ECB" w:rsidRPr="0015246E">
              <w:rPr>
                <w:sz w:val="16"/>
                <w:szCs w:val="16"/>
              </w:rPr>
              <w:t xml:space="preserve"> </w:t>
            </w:r>
            <w:r w:rsidR="00AD2199" w:rsidRPr="0015246E">
              <w:rPr>
                <w:sz w:val="16"/>
                <w:szCs w:val="16"/>
              </w:rPr>
              <w:t xml:space="preserve">in the lawmaking process are functional </w:t>
            </w:r>
          </w:p>
          <w:p w14:paraId="5E923D4E" w14:textId="77777777" w:rsidR="00BD3C06" w:rsidRPr="0015246E" w:rsidRDefault="00BD3C06" w:rsidP="00AB28A6">
            <w:pPr>
              <w:rPr>
                <w:sz w:val="16"/>
                <w:szCs w:val="16"/>
              </w:rPr>
            </w:pPr>
            <w:r w:rsidRPr="00DD47D5">
              <w:rPr>
                <w:i/>
                <w:iCs/>
                <w:sz w:val="16"/>
                <w:szCs w:val="16"/>
              </w:rPr>
              <w:t>Baseline</w:t>
            </w:r>
            <w:r w:rsidRPr="0015246E">
              <w:rPr>
                <w:sz w:val="16"/>
                <w:szCs w:val="16"/>
              </w:rPr>
              <w:t>: 2</w:t>
            </w:r>
          </w:p>
          <w:p w14:paraId="2B46C768" w14:textId="7A7A574B" w:rsidR="00BD3C06" w:rsidRPr="0015246E" w:rsidRDefault="00BD3C06" w:rsidP="00AB28A6">
            <w:pPr>
              <w:rPr>
                <w:sz w:val="16"/>
                <w:szCs w:val="16"/>
              </w:rPr>
            </w:pPr>
            <w:r w:rsidRPr="00DD47D5">
              <w:rPr>
                <w:i/>
                <w:iCs/>
                <w:sz w:val="16"/>
                <w:szCs w:val="16"/>
              </w:rPr>
              <w:t>Target</w:t>
            </w:r>
            <w:r w:rsidRPr="0015246E">
              <w:rPr>
                <w:sz w:val="16"/>
                <w:szCs w:val="16"/>
              </w:rPr>
              <w:t xml:space="preserve">: </w:t>
            </w:r>
            <w:r w:rsidR="00AD2199" w:rsidRPr="0015246E">
              <w:rPr>
                <w:sz w:val="16"/>
                <w:szCs w:val="16"/>
              </w:rPr>
              <w:t>3</w:t>
            </w:r>
          </w:p>
          <w:p w14:paraId="633A5075" w14:textId="334CF547" w:rsidR="00AD2199" w:rsidRPr="0015246E" w:rsidRDefault="00BD3C06" w:rsidP="00AB28A6">
            <w:pPr>
              <w:rPr>
                <w:sz w:val="16"/>
                <w:szCs w:val="16"/>
              </w:rPr>
            </w:pPr>
            <w:r w:rsidRPr="00DD47D5">
              <w:rPr>
                <w:i/>
                <w:iCs/>
                <w:sz w:val="16"/>
                <w:szCs w:val="16"/>
              </w:rPr>
              <w:t>Data source:</w:t>
            </w:r>
            <w:r w:rsidRPr="0015246E">
              <w:rPr>
                <w:sz w:val="16"/>
                <w:szCs w:val="16"/>
              </w:rPr>
              <w:t xml:space="preserve"> </w:t>
            </w:r>
            <w:r w:rsidR="00AD2199" w:rsidRPr="0015246E">
              <w:rPr>
                <w:sz w:val="16"/>
                <w:szCs w:val="16"/>
              </w:rPr>
              <w:t>MOLISA</w:t>
            </w:r>
            <w:r w:rsidR="000F3314" w:rsidRPr="0015246E">
              <w:rPr>
                <w:sz w:val="16"/>
                <w:szCs w:val="16"/>
              </w:rPr>
              <w:t xml:space="preserve">, </w:t>
            </w:r>
            <w:r w:rsidR="00AD2199" w:rsidRPr="0015246E">
              <w:rPr>
                <w:sz w:val="16"/>
                <w:szCs w:val="16"/>
              </w:rPr>
              <w:t>organizations of persons with disabilities</w:t>
            </w:r>
            <w:r w:rsidR="00AD2199" w:rsidRPr="0015246E" w:rsidDel="00AD2199">
              <w:rPr>
                <w:sz w:val="16"/>
                <w:szCs w:val="16"/>
              </w:rPr>
              <w:t xml:space="preserve"> </w:t>
            </w:r>
          </w:p>
          <w:p w14:paraId="244770BC" w14:textId="25E4D005" w:rsidR="00AD2199" w:rsidRPr="00DD47D5" w:rsidRDefault="00736D0F" w:rsidP="00AD2199">
            <w:pPr>
              <w:rPr>
                <w:i/>
                <w:iCs/>
                <w:sz w:val="16"/>
                <w:szCs w:val="16"/>
              </w:rPr>
            </w:pPr>
            <w:r w:rsidRPr="00DD47D5">
              <w:rPr>
                <w:i/>
                <w:iCs/>
                <w:sz w:val="16"/>
                <w:szCs w:val="16"/>
              </w:rPr>
              <w:t>R</w:t>
            </w:r>
            <w:r w:rsidR="00083ECB" w:rsidRPr="00DD47D5">
              <w:rPr>
                <w:i/>
                <w:iCs/>
                <w:sz w:val="16"/>
                <w:szCs w:val="16"/>
              </w:rPr>
              <w:t>ating scale</w:t>
            </w:r>
            <w:r w:rsidRPr="00DD47D5">
              <w:rPr>
                <w:i/>
                <w:iCs/>
                <w:sz w:val="16"/>
                <w:szCs w:val="16"/>
              </w:rPr>
              <w:t xml:space="preserve">: </w:t>
            </w:r>
          </w:p>
          <w:p w14:paraId="63BCA640" w14:textId="560D0889" w:rsidR="00AD2199" w:rsidRPr="0015246E" w:rsidRDefault="00AD2199" w:rsidP="00AD2199">
            <w:pPr>
              <w:rPr>
                <w:sz w:val="16"/>
                <w:szCs w:val="16"/>
              </w:rPr>
            </w:pPr>
            <w:r w:rsidRPr="0015246E">
              <w:rPr>
                <w:sz w:val="16"/>
                <w:szCs w:val="16"/>
              </w:rPr>
              <w:t>1</w:t>
            </w:r>
            <w:r w:rsidR="00083ECB">
              <w:rPr>
                <w:sz w:val="16"/>
                <w:szCs w:val="16"/>
              </w:rPr>
              <w:t xml:space="preserve"> </w:t>
            </w:r>
            <w:r w:rsidRPr="0015246E">
              <w:rPr>
                <w:sz w:val="16"/>
                <w:szCs w:val="16"/>
              </w:rPr>
              <w:t xml:space="preserve">= </w:t>
            </w:r>
            <w:r w:rsidR="00083ECB">
              <w:rPr>
                <w:sz w:val="16"/>
                <w:szCs w:val="16"/>
              </w:rPr>
              <w:t>N</w:t>
            </w:r>
            <w:r w:rsidRPr="0015246E">
              <w:rPr>
                <w:sz w:val="16"/>
                <w:szCs w:val="16"/>
              </w:rPr>
              <w:t>ot at all</w:t>
            </w:r>
          </w:p>
          <w:p w14:paraId="5742C9CD" w14:textId="14B0761C" w:rsidR="00AD2199" w:rsidRPr="0015246E" w:rsidRDefault="00AD2199" w:rsidP="00AD2199">
            <w:pPr>
              <w:rPr>
                <w:sz w:val="16"/>
                <w:szCs w:val="16"/>
              </w:rPr>
            </w:pPr>
            <w:r w:rsidRPr="0015246E">
              <w:rPr>
                <w:sz w:val="16"/>
                <w:szCs w:val="16"/>
              </w:rPr>
              <w:t>2</w:t>
            </w:r>
            <w:r w:rsidR="00083ECB">
              <w:rPr>
                <w:sz w:val="16"/>
                <w:szCs w:val="16"/>
              </w:rPr>
              <w:t xml:space="preserve"> </w:t>
            </w:r>
            <w:r w:rsidRPr="0015246E">
              <w:rPr>
                <w:sz w:val="16"/>
                <w:szCs w:val="16"/>
              </w:rPr>
              <w:t>= P</w:t>
            </w:r>
            <w:r w:rsidR="00083ECB">
              <w:rPr>
                <w:sz w:val="16"/>
                <w:szCs w:val="16"/>
              </w:rPr>
              <w:t>ersons with disability</w:t>
            </w:r>
            <w:r w:rsidRPr="0015246E">
              <w:rPr>
                <w:sz w:val="16"/>
                <w:szCs w:val="16"/>
              </w:rPr>
              <w:t xml:space="preserve"> contribute to development of institutional </w:t>
            </w:r>
            <w:r w:rsidR="00A15D9E" w:rsidRPr="0015246E">
              <w:rPr>
                <w:sz w:val="16"/>
                <w:szCs w:val="16"/>
              </w:rPr>
              <w:t>mechanisms</w:t>
            </w:r>
          </w:p>
          <w:p w14:paraId="3844B489" w14:textId="50AFD242" w:rsidR="00AD2199" w:rsidRPr="0015246E" w:rsidRDefault="00AD2199" w:rsidP="00AD2199">
            <w:pPr>
              <w:rPr>
                <w:sz w:val="16"/>
                <w:szCs w:val="16"/>
              </w:rPr>
            </w:pPr>
            <w:r w:rsidRPr="0015246E">
              <w:rPr>
                <w:sz w:val="16"/>
                <w:szCs w:val="16"/>
              </w:rPr>
              <w:t>3</w:t>
            </w:r>
            <w:r w:rsidR="00083ECB">
              <w:rPr>
                <w:sz w:val="16"/>
                <w:szCs w:val="16"/>
              </w:rPr>
              <w:t xml:space="preserve"> </w:t>
            </w:r>
            <w:r w:rsidRPr="0015246E">
              <w:rPr>
                <w:sz w:val="16"/>
                <w:szCs w:val="16"/>
              </w:rPr>
              <w:t xml:space="preserve">= </w:t>
            </w:r>
            <w:r w:rsidR="00083ECB">
              <w:rPr>
                <w:sz w:val="16"/>
                <w:szCs w:val="16"/>
              </w:rPr>
              <w:t>D</w:t>
            </w:r>
            <w:r w:rsidRPr="0015246E">
              <w:rPr>
                <w:sz w:val="16"/>
                <w:szCs w:val="16"/>
              </w:rPr>
              <w:t>esign of institutional mechanisms a</w:t>
            </w:r>
            <w:r w:rsidR="00686BB0" w:rsidRPr="0015246E">
              <w:rPr>
                <w:sz w:val="16"/>
                <w:szCs w:val="16"/>
              </w:rPr>
              <w:t>pproved</w:t>
            </w:r>
          </w:p>
          <w:p w14:paraId="3ECEB74C" w14:textId="04220FC3" w:rsidR="00AD2199" w:rsidRPr="0015246E" w:rsidRDefault="00AD2199" w:rsidP="00AD2199">
            <w:pPr>
              <w:rPr>
                <w:sz w:val="16"/>
                <w:szCs w:val="16"/>
              </w:rPr>
            </w:pPr>
            <w:r w:rsidRPr="0015246E">
              <w:rPr>
                <w:sz w:val="16"/>
                <w:szCs w:val="16"/>
              </w:rPr>
              <w:t>4</w:t>
            </w:r>
            <w:r w:rsidR="00083ECB">
              <w:rPr>
                <w:sz w:val="16"/>
                <w:szCs w:val="16"/>
              </w:rPr>
              <w:t xml:space="preserve"> </w:t>
            </w:r>
            <w:r w:rsidRPr="0015246E">
              <w:rPr>
                <w:sz w:val="16"/>
                <w:szCs w:val="16"/>
              </w:rPr>
              <w:t xml:space="preserve">= </w:t>
            </w:r>
            <w:r w:rsidR="00083ECB">
              <w:rPr>
                <w:sz w:val="16"/>
                <w:szCs w:val="16"/>
              </w:rPr>
              <w:t>M</w:t>
            </w:r>
            <w:r w:rsidRPr="0015246E">
              <w:rPr>
                <w:sz w:val="16"/>
                <w:szCs w:val="16"/>
              </w:rPr>
              <w:t>echanisms fully functional</w:t>
            </w:r>
          </w:p>
          <w:p w14:paraId="607622AF" w14:textId="757D4DF8" w:rsidR="00BD3C06" w:rsidRPr="0015246E" w:rsidRDefault="00BD3C06" w:rsidP="00AB28A6">
            <w:pPr>
              <w:rPr>
                <w:sz w:val="16"/>
                <w:szCs w:val="16"/>
              </w:rPr>
            </w:pPr>
          </w:p>
          <w:p w14:paraId="5DF670F5" w14:textId="29C360E4" w:rsidR="00093172" w:rsidRPr="0015246E" w:rsidRDefault="00093172" w:rsidP="00AB28A6">
            <w:pPr>
              <w:rPr>
                <w:sz w:val="16"/>
                <w:szCs w:val="16"/>
              </w:rPr>
            </w:pPr>
            <w:r w:rsidRPr="00DD47D5">
              <w:rPr>
                <w:b/>
                <w:bCs/>
                <w:i/>
                <w:iCs/>
                <w:sz w:val="16"/>
                <w:szCs w:val="16"/>
              </w:rPr>
              <w:t xml:space="preserve">Indicator </w:t>
            </w:r>
            <w:r w:rsidR="004354AD" w:rsidRPr="00DD47D5">
              <w:rPr>
                <w:b/>
                <w:bCs/>
                <w:i/>
                <w:iCs/>
                <w:sz w:val="16"/>
                <w:szCs w:val="16"/>
              </w:rPr>
              <w:t>3</w:t>
            </w:r>
            <w:r w:rsidRPr="00DD47D5">
              <w:rPr>
                <w:b/>
                <w:bCs/>
                <w:i/>
                <w:iCs/>
                <w:sz w:val="16"/>
                <w:szCs w:val="16"/>
              </w:rPr>
              <w:t>.4.2:</w:t>
            </w:r>
            <w:r w:rsidRPr="0015246E">
              <w:rPr>
                <w:sz w:val="16"/>
                <w:szCs w:val="16"/>
              </w:rPr>
              <w:t xml:space="preserve"> Number of evidence-based policy options provided to increase diversity and inclusion </w:t>
            </w:r>
            <w:r w:rsidR="00505E6D" w:rsidRPr="0015246E">
              <w:rPr>
                <w:sz w:val="16"/>
                <w:szCs w:val="16"/>
              </w:rPr>
              <w:t xml:space="preserve">in public office, at national and subnational levels  </w:t>
            </w:r>
            <w:r w:rsidRPr="0015246E">
              <w:rPr>
                <w:sz w:val="16"/>
                <w:szCs w:val="16"/>
              </w:rPr>
              <w:t xml:space="preserve"> </w:t>
            </w:r>
          </w:p>
          <w:p w14:paraId="525849AF" w14:textId="79DB2AE7" w:rsidR="00093172" w:rsidRPr="0015246E" w:rsidRDefault="00093172" w:rsidP="00AB28A6">
            <w:pPr>
              <w:rPr>
                <w:sz w:val="16"/>
                <w:szCs w:val="16"/>
              </w:rPr>
            </w:pPr>
            <w:r w:rsidRPr="00DD47D5">
              <w:rPr>
                <w:i/>
                <w:iCs/>
                <w:sz w:val="16"/>
                <w:szCs w:val="16"/>
              </w:rPr>
              <w:t>Baseline</w:t>
            </w:r>
            <w:r w:rsidRPr="0015246E">
              <w:rPr>
                <w:sz w:val="16"/>
                <w:szCs w:val="16"/>
              </w:rPr>
              <w:t xml:space="preserve">: </w:t>
            </w:r>
            <w:r w:rsidR="00724235" w:rsidRPr="0015246E">
              <w:rPr>
                <w:sz w:val="16"/>
                <w:szCs w:val="16"/>
              </w:rPr>
              <w:t xml:space="preserve">1 </w:t>
            </w:r>
          </w:p>
          <w:p w14:paraId="200FA0E2" w14:textId="6809E810" w:rsidR="00093172" w:rsidRPr="0015246E" w:rsidRDefault="00093172" w:rsidP="00AB28A6">
            <w:pPr>
              <w:rPr>
                <w:sz w:val="16"/>
                <w:szCs w:val="16"/>
              </w:rPr>
            </w:pPr>
            <w:r w:rsidRPr="00DD47D5">
              <w:rPr>
                <w:i/>
                <w:iCs/>
                <w:sz w:val="16"/>
                <w:szCs w:val="16"/>
              </w:rPr>
              <w:t>Target</w:t>
            </w:r>
            <w:r w:rsidRPr="0015246E">
              <w:rPr>
                <w:sz w:val="16"/>
                <w:szCs w:val="16"/>
              </w:rPr>
              <w:t xml:space="preserve">: </w:t>
            </w:r>
            <w:r w:rsidR="00724235" w:rsidRPr="0015246E">
              <w:rPr>
                <w:sz w:val="16"/>
                <w:szCs w:val="16"/>
              </w:rPr>
              <w:t>4</w:t>
            </w:r>
            <w:r w:rsidRPr="0015246E">
              <w:rPr>
                <w:sz w:val="16"/>
                <w:szCs w:val="16"/>
              </w:rPr>
              <w:t xml:space="preserve"> </w:t>
            </w:r>
            <w:r w:rsidRPr="0015246E" w:rsidDel="001E43FD">
              <w:rPr>
                <w:sz w:val="16"/>
                <w:szCs w:val="16"/>
              </w:rPr>
              <w:t xml:space="preserve"> </w:t>
            </w:r>
          </w:p>
          <w:p w14:paraId="129BBD92" w14:textId="6D1CEAD9" w:rsidR="00093172" w:rsidRPr="0015246E" w:rsidRDefault="00093172" w:rsidP="00AB28A6">
            <w:pPr>
              <w:rPr>
                <w:sz w:val="16"/>
                <w:szCs w:val="16"/>
              </w:rPr>
            </w:pPr>
            <w:r w:rsidRPr="00DD47D5">
              <w:rPr>
                <w:i/>
                <w:iCs/>
                <w:sz w:val="16"/>
                <w:szCs w:val="16"/>
              </w:rPr>
              <w:lastRenderedPageBreak/>
              <w:t>Data source:</w:t>
            </w:r>
            <w:r w:rsidRPr="0015246E">
              <w:rPr>
                <w:sz w:val="16"/>
                <w:szCs w:val="16"/>
              </w:rPr>
              <w:t xml:space="preserve"> UNDP </w:t>
            </w:r>
          </w:p>
          <w:p w14:paraId="7BC437BE" w14:textId="77777777" w:rsidR="00093172" w:rsidRPr="0015246E" w:rsidRDefault="00093172" w:rsidP="00AB28A6">
            <w:pPr>
              <w:rPr>
                <w:sz w:val="16"/>
                <w:szCs w:val="16"/>
              </w:rPr>
            </w:pPr>
          </w:p>
          <w:p w14:paraId="319B6C96" w14:textId="4768D562" w:rsidR="00093172" w:rsidRPr="0015246E" w:rsidRDefault="00093172" w:rsidP="00AB28A6">
            <w:pPr>
              <w:rPr>
                <w:sz w:val="16"/>
                <w:szCs w:val="16"/>
              </w:rPr>
            </w:pPr>
            <w:r w:rsidRPr="00DD47D5">
              <w:rPr>
                <w:b/>
                <w:bCs/>
                <w:i/>
                <w:iCs/>
                <w:sz w:val="16"/>
                <w:szCs w:val="16"/>
              </w:rPr>
              <w:t>Indicator</w:t>
            </w:r>
            <w:r w:rsidR="00930561" w:rsidRPr="00DD47D5">
              <w:rPr>
                <w:b/>
                <w:bCs/>
                <w:i/>
                <w:iCs/>
                <w:sz w:val="16"/>
                <w:szCs w:val="16"/>
              </w:rPr>
              <w:t xml:space="preserve"> </w:t>
            </w:r>
            <w:r w:rsidR="004354AD" w:rsidRPr="00DD47D5">
              <w:rPr>
                <w:b/>
                <w:bCs/>
                <w:i/>
                <w:iCs/>
                <w:sz w:val="16"/>
                <w:szCs w:val="16"/>
              </w:rPr>
              <w:t>3</w:t>
            </w:r>
            <w:r w:rsidRPr="00DD47D5">
              <w:rPr>
                <w:b/>
                <w:bCs/>
                <w:i/>
                <w:iCs/>
                <w:sz w:val="16"/>
                <w:szCs w:val="16"/>
              </w:rPr>
              <w:t>.4.3:</w:t>
            </w:r>
            <w:r w:rsidRPr="0015246E">
              <w:rPr>
                <w:sz w:val="16"/>
                <w:szCs w:val="16"/>
              </w:rPr>
              <w:t xml:space="preserve"> Number of mentoring platforms available to improve leadership capacities </w:t>
            </w:r>
            <w:r w:rsidR="00AA1418">
              <w:rPr>
                <w:sz w:val="16"/>
                <w:szCs w:val="16"/>
              </w:rPr>
              <w:t>of</w:t>
            </w:r>
            <w:r w:rsidR="00AA1418" w:rsidRPr="0015246E">
              <w:rPr>
                <w:sz w:val="16"/>
                <w:szCs w:val="16"/>
              </w:rPr>
              <w:t xml:space="preserve"> </w:t>
            </w:r>
            <w:r w:rsidRPr="0015246E">
              <w:rPr>
                <w:sz w:val="16"/>
                <w:szCs w:val="16"/>
              </w:rPr>
              <w:t>women in public and private institutions</w:t>
            </w:r>
            <w:r w:rsidR="001C347A" w:rsidRPr="0015246E">
              <w:rPr>
                <w:sz w:val="16"/>
                <w:szCs w:val="16"/>
              </w:rPr>
              <w:t xml:space="preserve"> (refer IRRF 6.2.1)</w:t>
            </w:r>
          </w:p>
          <w:p w14:paraId="32A17402" w14:textId="77777777" w:rsidR="00093172" w:rsidRPr="0015246E" w:rsidRDefault="00093172" w:rsidP="00AB28A6">
            <w:pPr>
              <w:rPr>
                <w:sz w:val="16"/>
                <w:szCs w:val="16"/>
              </w:rPr>
            </w:pPr>
            <w:r w:rsidRPr="005E67FB">
              <w:rPr>
                <w:i/>
                <w:iCs/>
                <w:sz w:val="16"/>
                <w:szCs w:val="16"/>
              </w:rPr>
              <w:t>Baseline:</w:t>
            </w:r>
            <w:r w:rsidRPr="0015246E">
              <w:rPr>
                <w:sz w:val="16"/>
                <w:szCs w:val="16"/>
              </w:rPr>
              <w:t xml:space="preserve">  2  </w:t>
            </w:r>
          </w:p>
          <w:p w14:paraId="76EC4F6F" w14:textId="77777777" w:rsidR="00093172" w:rsidRPr="0015246E" w:rsidRDefault="00093172" w:rsidP="00AB28A6">
            <w:pPr>
              <w:rPr>
                <w:sz w:val="16"/>
                <w:szCs w:val="16"/>
              </w:rPr>
            </w:pPr>
            <w:r w:rsidRPr="005E67FB">
              <w:rPr>
                <w:i/>
                <w:iCs/>
                <w:sz w:val="16"/>
                <w:szCs w:val="16"/>
              </w:rPr>
              <w:t>Target</w:t>
            </w:r>
            <w:r w:rsidRPr="0015246E">
              <w:rPr>
                <w:sz w:val="16"/>
                <w:szCs w:val="16"/>
              </w:rPr>
              <w:t xml:space="preserve">: 8 </w:t>
            </w:r>
          </w:p>
          <w:p w14:paraId="41B989A3" w14:textId="053D31DD" w:rsidR="00BD3C06" w:rsidRPr="0015246E" w:rsidRDefault="00093172" w:rsidP="00AB28A6">
            <w:pPr>
              <w:rPr>
                <w:sz w:val="16"/>
                <w:szCs w:val="16"/>
              </w:rPr>
            </w:pPr>
            <w:r w:rsidRPr="005E67FB">
              <w:rPr>
                <w:i/>
                <w:iCs/>
                <w:sz w:val="16"/>
                <w:szCs w:val="16"/>
              </w:rPr>
              <w:t xml:space="preserve">Data </w:t>
            </w:r>
            <w:r w:rsidR="00364D69" w:rsidRPr="005E67FB">
              <w:rPr>
                <w:i/>
                <w:iCs/>
                <w:sz w:val="16"/>
                <w:szCs w:val="16"/>
              </w:rPr>
              <w:t>s</w:t>
            </w:r>
            <w:r w:rsidRPr="005E67FB">
              <w:rPr>
                <w:i/>
                <w:iCs/>
                <w:sz w:val="16"/>
                <w:szCs w:val="16"/>
              </w:rPr>
              <w:t>ource:</w:t>
            </w:r>
            <w:r w:rsidR="00F72925" w:rsidRPr="0015246E">
              <w:rPr>
                <w:sz w:val="16"/>
                <w:szCs w:val="16"/>
              </w:rPr>
              <w:t xml:space="preserve"> </w:t>
            </w:r>
            <w:r w:rsidRPr="0015246E">
              <w:rPr>
                <w:sz w:val="16"/>
                <w:szCs w:val="16"/>
              </w:rPr>
              <w:t xml:space="preserve">Women’s Union, </w:t>
            </w:r>
            <w:r w:rsidR="00BA5166" w:rsidRPr="0015246E">
              <w:rPr>
                <w:sz w:val="16"/>
                <w:szCs w:val="16"/>
              </w:rPr>
              <w:t>i</w:t>
            </w:r>
            <w:r w:rsidRPr="0015246E">
              <w:rPr>
                <w:sz w:val="16"/>
                <w:szCs w:val="16"/>
              </w:rPr>
              <w:t xml:space="preserve">ndustry federation </w:t>
            </w:r>
          </w:p>
        </w:tc>
        <w:tc>
          <w:tcPr>
            <w:tcW w:w="704" w:type="pct"/>
          </w:tcPr>
          <w:p w14:paraId="6A7CEF9E" w14:textId="77777777" w:rsidR="00E346C3" w:rsidRPr="00E84A5D" w:rsidRDefault="00E346C3" w:rsidP="00F94080">
            <w:pPr>
              <w:pStyle w:val="ListParagraph"/>
              <w:numPr>
                <w:ilvl w:val="0"/>
                <w:numId w:val="6"/>
              </w:numPr>
              <w:ind w:left="240" w:hanging="180"/>
              <w:rPr>
                <w:sz w:val="16"/>
                <w:szCs w:val="16"/>
              </w:rPr>
            </w:pPr>
            <w:r w:rsidRPr="00E84A5D">
              <w:rPr>
                <w:sz w:val="16"/>
                <w:szCs w:val="16"/>
              </w:rPr>
              <w:lastRenderedPageBreak/>
              <w:t xml:space="preserve">National Assembly agencies </w:t>
            </w:r>
          </w:p>
          <w:p w14:paraId="560169AC" w14:textId="77777777" w:rsidR="00E346C3" w:rsidRPr="00E84A5D" w:rsidRDefault="00E346C3" w:rsidP="00F94080">
            <w:pPr>
              <w:pStyle w:val="ListParagraph"/>
              <w:numPr>
                <w:ilvl w:val="0"/>
                <w:numId w:val="6"/>
              </w:numPr>
              <w:ind w:left="240" w:hanging="180"/>
              <w:rPr>
                <w:sz w:val="16"/>
                <w:szCs w:val="16"/>
              </w:rPr>
            </w:pPr>
            <w:r w:rsidRPr="00E84A5D">
              <w:rPr>
                <w:sz w:val="16"/>
                <w:szCs w:val="16"/>
              </w:rPr>
              <w:t>Ministry of Justice</w:t>
            </w:r>
          </w:p>
          <w:p w14:paraId="0F3FCD32" w14:textId="1BCEE02E" w:rsidR="00E346C3" w:rsidRPr="00E84A5D" w:rsidRDefault="00E346C3" w:rsidP="00F94080">
            <w:pPr>
              <w:pStyle w:val="ListParagraph"/>
              <w:numPr>
                <w:ilvl w:val="0"/>
                <w:numId w:val="6"/>
              </w:numPr>
              <w:ind w:left="240" w:hanging="180"/>
              <w:rPr>
                <w:sz w:val="16"/>
                <w:szCs w:val="16"/>
              </w:rPr>
            </w:pPr>
            <w:r w:rsidRPr="00E84A5D">
              <w:rPr>
                <w:sz w:val="16"/>
                <w:szCs w:val="16"/>
              </w:rPr>
              <w:t>Ministry of Defense</w:t>
            </w:r>
          </w:p>
          <w:p w14:paraId="1DAFA53F" w14:textId="0AD4E6E3" w:rsidR="00E346C3" w:rsidRPr="00E84A5D" w:rsidRDefault="00E346C3" w:rsidP="00F94080">
            <w:pPr>
              <w:pStyle w:val="ListParagraph"/>
              <w:numPr>
                <w:ilvl w:val="0"/>
                <w:numId w:val="6"/>
              </w:numPr>
              <w:ind w:left="240" w:hanging="180"/>
              <w:rPr>
                <w:sz w:val="16"/>
                <w:szCs w:val="16"/>
              </w:rPr>
            </w:pPr>
            <w:r w:rsidRPr="00E84A5D">
              <w:rPr>
                <w:sz w:val="16"/>
                <w:szCs w:val="16"/>
              </w:rPr>
              <w:t>Ministry of Labo</w:t>
            </w:r>
            <w:r w:rsidR="00D8709C">
              <w:rPr>
                <w:sz w:val="16"/>
                <w:szCs w:val="16"/>
              </w:rPr>
              <w:t>u</w:t>
            </w:r>
            <w:r w:rsidRPr="00E84A5D">
              <w:rPr>
                <w:sz w:val="16"/>
                <w:szCs w:val="16"/>
              </w:rPr>
              <w:t>r, Invalids and Social Affairs</w:t>
            </w:r>
            <w:r w:rsidR="00ED54EA">
              <w:rPr>
                <w:sz w:val="16"/>
                <w:szCs w:val="16"/>
              </w:rPr>
              <w:t xml:space="preserve"> (MOLISA)</w:t>
            </w:r>
          </w:p>
          <w:p w14:paraId="7663308F" w14:textId="77777777" w:rsidR="00E346C3" w:rsidRPr="00E84A5D" w:rsidRDefault="00E346C3" w:rsidP="00F94080">
            <w:pPr>
              <w:pStyle w:val="ListParagraph"/>
              <w:numPr>
                <w:ilvl w:val="0"/>
                <w:numId w:val="6"/>
              </w:numPr>
              <w:ind w:left="240" w:hanging="180"/>
              <w:rPr>
                <w:sz w:val="16"/>
                <w:szCs w:val="16"/>
              </w:rPr>
            </w:pPr>
            <w:r w:rsidRPr="00E84A5D">
              <w:rPr>
                <w:sz w:val="16"/>
                <w:szCs w:val="16"/>
              </w:rPr>
              <w:t xml:space="preserve">Ministry of Public Security </w:t>
            </w:r>
          </w:p>
          <w:p w14:paraId="5FE7F445" w14:textId="77777777" w:rsidR="00ED54EA" w:rsidRDefault="00E346C3" w:rsidP="00F94080">
            <w:pPr>
              <w:pStyle w:val="ListParagraph"/>
              <w:numPr>
                <w:ilvl w:val="0"/>
                <w:numId w:val="6"/>
              </w:numPr>
              <w:ind w:left="240" w:hanging="180"/>
              <w:rPr>
                <w:sz w:val="16"/>
                <w:szCs w:val="16"/>
              </w:rPr>
            </w:pPr>
            <w:r w:rsidRPr="00E84A5D">
              <w:rPr>
                <w:sz w:val="16"/>
                <w:szCs w:val="16"/>
              </w:rPr>
              <w:t>Committee on Ethnic Minority Affairs</w:t>
            </w:r>
          </w:p>
          <w:p w14:paraId="564AD383" w14:textId="6092E1DE" w:rsidR="00E346C3" w:rsidRPr="00E84A5D" w:rsidRDefault="00E346C3" w:rsidP="00F94080">
            <w:pPr>
              <w:pStyle w:val="ListParagraph"/>
              <w:numPr>
                <w:ilvl w:val="0"/>
                <w:numId w:val="6"/>
              </w:numPr>
              <w:ind w:left="240" w:hanging="180"/>
              <w:rPr>
                <w:sz w:val="16"/>
                <w:szCs w:val="16"/>
              </w:rPr>
            </w:pPr>
            <w:r w:rsidRPr="00E84A5D">
              <w:rPr>
                <w:sz w:val="16"/>
                <w:szCs w:val="16"/>
              </w:rPr>
              <w:t>Government Inspectorate</w:t>
            </w:r>
          </w:p>
          <w:p w14:paraId="0FA12248" w14:textId="77777777" w:rsidR="00E346C3" w:rsidRPr="00E84A5D" w:rsidRDefault="00E346C3" w:rsidP="00F94080">
            <w:pPr>
              <w:ind w:left="240" w:hanging="180"/>
              <w:rPr>
                <w:sz w:val="16"/>
                <w:szCs w:val="16"/>
              </w:rPr>
            </w:pPr>
          </w:p>
          <w:p w14:paraId="33ACE7E4" w14:textId="77777777" w:rsidR="00E346C3" w:rsidRPr="00E84A5D" w:rsidRDefault="00E346C3" w:rsidP="00F94080">
            <w:pPr>
              <w:pStyle w:val="ListParagraph"/>
              <w:numPr>
                <w:ilvl w:val="0"/>
                <w:numId w:val="6"/>
              </w:numPr>
              <w:ind w:left="240" w:hanging="180"/>
              <w:rPr>
                <w:sz w:val="16"/>
                <w:szCs w:val="16"/>
              </w:rPr>
            </w:pPr>
            <w:r w:rsidRPr="00E84A5D">
              <w:rPr>
                <w:sz w:val="16"/>
                <w:szCs w:val="16"/>
              </w:rPr>
              <w:t>UNICEF</w:t>
            </w:r>
          </w:p>
          <w:p w14:paraId="0B48F777" w14:textId="6A7AF470" w:rsidR="00E346C3" w:rsidRPr="00E84A5D" w:rsidRDefault="00E346C3" w:rsidP="00F94080">
            <w:pPr>
              <w:pStyle w:val="ListParagraph"/>
              <w:numPr>
                <w:ilvl w:val="0"/>
                <w:numId w:val="6"/>
              </w:numPr>
              <w:ind w:left="240" w:hanging="180"/>
              <w:rPr>
                <w:sz w:val="16"/>
                <w:szCs w:val="16"/>
              </w:rPr>
            </w:pPr>
            <w:r w:rsidRPr="00E84A5D">
              <w:rPr>
                <w:sz w:val="16"/>
                <w:szCs w:val="16"/>
              </w:rPr>
              <w:t>U</w:t>
            </w:r>
            <w:r w:rsidR="00A459CB">
              <w:rPr>
                <w:sz w:val="16"/>
                <w:szCs w:val="16"/>
              </w:rPr>
              <w:t>nited Nations Population Fund</w:t>
            </w:r>
          </w:p>
          <w:p w14:paraId="094A3759" w14:textId="0A006194" w:rsidR="00E346C3" w:rsidRPr="00E84A5D" w:rsidRDefault="00E346C3" w:rsidP="00F94080">
            <w:pPr>
              <w:pStyle w:val="ListParagraph"/>
              <w:numPr>
                <w:ilvl w:val="0"/>
                <w:numId w:val="6"/>
              </w:numPr>
              <w:ind w:left="240" w:hanging="180"/>
              <w:rPr>
                <w:sz w:val="16"/>
                <w:szCs w:val="16"/>
              </w:rPr>
            </w:pPr>
            <w:r w:rsidRPr="00E84A5D">
              <w:rPr>
                <w:sz w:val="16"/>
                <w:szCs w:val="16"/>
              </w:rPr>
              <w:t>U</w:t>
            </w:r>
            <w:r w:rsidR="00247333">
              <w:rPr>
                <w:sz w:val="16"/>
                <w:szCs w:val="16"/>
              </w:rPr>
              <w:t>nited Nations Office on Drugs and Crime</w:t>
            </w:r>
          </w:p>
          <w:p w14:paraId="7F39FDC3" w14:textId="48EE88BA" w:rsidR="00E346C3" w:rsidRPr="00E84A5D" w:rsidRDefault="00FF1BC6" w:rsidP="00F94080">
            <w:pPr>
              <w:pStyle w:val="ListParagraph"/>
              <w:numPr>
                <w:ilvl w:val="0"/>
                <w:numId w:val="6"/>
              </w:numPr>
              <w:ind w:left="240" w:hanging="180"/>
              <w:rPr>
                <w:sz w:val="16"/>
                <w:szCs w:val="16"/>
              </w:rPr>
            </w:pPr>
            <w:r>
              <w:rPr>
                <w:sz w:val="16"/>
                <w:szCs w:val="16"/>
              </w:rPr>
              <w:t>U</w:t>
            </w:r>
            <w:r w:rsidR="00ED54EA">
              <w:rPr>
                <w:sz w:val="16"/>
                <w:szCs w:val="16"/>
              </w:rPr>
              <w:t xml:space="preserve">nited </w:t>
            </w:r>
            <w:r>
              <w:rPr>
                <w:sz w:val="16"/>
                <w:szCs w:val="16"/>
              </w:rPr>
              <w:t>N</w:t>
            </w:r>
            <w:r w:rsidR="00ED54EA">
              <w:rPr>
                <w:sz w:val="16"/>
                <w:szCs w:val="16"/>
              </w:rPr>
              <w:t>ations</w:t>
            </w:r>
            <w:r>
              <w:rPr>
                <w:sz w:val="16"/>
                <w:szCs w:val="16"/>
              </w:rPr>
              <w:t xml:space="preserve"> Volunteers</w:t>
            </w:r>
          </w:p>
          <w:p w14:paraId="6EC91706" w14:textId="77777777" w:rsidR="00E346C3" w:rsidRPr="00E84A5D" w:rsidRDefault="00E346C3" w:rsidP="00F94080">
            <w:pPr>
              <w:ind w:left="240" w:hanging="180"/>
              <w:rPr>
                <w:sz w:val="16"/>
                <w:szCs w:val="16"/>
              </w:rPr>
            </w:pPr>
          </w:p>
          <w:p w14:paraId="338544AE" w14:textId="0200321F" w:rsidR="00E346C3" w:rsidRPr="00E84A5D" w:rsidRDefault="00E346C3" w:rsidP="00F94080">
            <w:pPr>
              <w:pStyle w:val="ListParagraph"/>
              <w:numPr>
                <w:ilvl w:val="0"/>
                <w:numId w:val="6"/>
              </w:numPr>
              <w:ind w:left="240" w:hanging="180"/>
              <w:rPr>
                <w:sz w:val="16"/>
                <w:szCs w:val="16"/>
              </w:rPr>
            </w:pPr>
            <w:r w:rsidRPr="00E84A5D">
              <w:rPr>
                <w:sz w:val="16"/>
                <w:szCs w:val="16"/>
              </w:rPr>
              <w:lastRenderedPageBreak/>
              <w:t>European Union</w:t>
            </w:r>
          </w:p>
          <w:p w14:paraId="1AA898A9" w14:textId="5C8F8DFA" w:rsidR="00E346C3" w:rsidRPr="00E84A5D" w:rsidRDefault="00E346C3" w:rsidP="00F94080">
            <w:pPr>
              <w:pStyle w:val="ListParagraph"/>
              <w:numPr>
                <w:ilvl w:val="0"/>
                <w:numId w:val="6"/>
              </w:numPr>
              <w:ind w:left="240" w:hanging="180"/>
              <w:rPr>
                <w:rFonts w:ascii="Helvetica" w:hAnsi="Helvetica"/>
                <w:b/>
                <w:bCs/>
                <w:color w:val="050505"/>
                <w:sz w:val="16"/>
                <w:szCs w:val="16"/>
                <w:shd w:val="clear" w:color="auto" w:fill="FFFFFF"/>
              </w:rPr>
            </w:pPr>
            <w:r w:rsidRPr="00E84A5D">
              <w:rPr>
                <w:sz w:val="16"/>
                <w:szCs w:val="16"/>
              </w:rPr>
              <w:t>Norwegian Embassy</w:t>
            </w:r>
          </w:p>
          <w:p w14:paraId="50F54FE1" w14:textId="2C202C32" w:rsidR="00E346C3" w:rsidRPr="00E84A5D" w:rsidRDefault="00E346C3" w:rsidP="00F94080">
            <w:pPr>
              <w:pStyle w:val="ListParagraph"/>
              <w:numPr>
                <w:ilvl w:val="0"/>
                <w:numId w:val="6"/>
              </w:numPr>
              <w:ind w:left="240" w:hanging="180"/>
              <w:rPr>
                <w:sz w:val="16"/>
                <w:szCs w:val="16"/>
              </w:rPr>
            </w:pPr>
            <w:r w:rsidRPr="00E84A5D">
              <w:rPr>
                <w:sz w:val="16"/>
                <w:szCs w:val="16"/>
              </w:rPr>
              <w:t>Embassy of United Kingdom</w:t>
            </w:r>
          </w:p>
          <w:p w14:paraId="6E064553" w14:textId="77777777" w:rsidR="00E346C3" w:rsidRPr="00E84A5D" w:rsidRDefault="00E346C3" w:rsidP="00F94080">
            <w:pPr>
              <w:pStyle w:val="ListParagraph"/>
              <w:numPr>
                <w:ilvl w:val="0"/>
                <w:numId w:val="6"/>
              </w:numPr>
              <w:ind w:left="240" w:hanging="180"/>
              <w:rPr>
                <w:sz w:val="16"/>
                <w:szCs w:val="16"/>
              </w:rPr>
            </w:pPr>
            <w:r w:rsidRPr="00E84A5D">
              <w:rPr>
                <w:sz w:val="16"/>
                <w:szCs w:val="16"/>
              </w:rPr>
              <w:t>Korean International Cooperation Agency</w:t>
            </w:r>
          </w:p>
          <w:p w14:paraId="019E7226" w14:textId="77777777" w:rsidR="00E346C3" w:rsidRPr="00E84A5D" w:rsidRDefault="00E346C3" w:rsidP="00F94080">
            <w:pPr>
              <w:pStyle w:val="ListParagraph"/>
              <w:numPr>
                <w:ilvl w:val="0"/>
                <w:numId w:val="6"/>
              </w:numPr>
              <w:ind w:left="240" w:hanging="180"/>
              <w:rPr>
                <w:sz w:val="16"/>
                <w:szCs w:val="16"/>
              </w:rPr>
            </w:pPr>
            <w:r w:rsidRPr="00E84A5D">
              <w:rPr>
                <w:sz w:val="16"/>
                <w:szCs w:val="16"/>
              </w:rPr>
              <w:t>Australian Embassy</w:t>
            </w:r>
          </w:p>
          <w:p w14:paraId="368DCBFC" w14:textId="77777777" w:rsidR="00E346C3" w:rsidRPr="00E84A5D" w:rsidRDefault="00E346C3" w:rsidP="00F94080">
            <w:pPr>
              <w:pStyle w:val="ListParagraph"/>
              <w:numPr>
                <w:ilvl w:val="0"/>
                <w:numId w:val="6"/>
              </w:numPr>
              <w:ind w:left="240" w:hanging="180"/>
              <w:rPr>
                <w:sz w:val="16"/>
                <w:szCs w:val="16"/>
              </w:rPr>
            </w:pPr>
            <w:r w:rsidRPr="00E84A5D">
              <w:rPr>
                <w:sz w:val="16"/>
                <w:szCs w:val="16"/>
              </w:rPr>
              <w:t xml:space="preserve">Fatherland Front </w:t>
            </w:r>
          </w:p>
          <w:p w14:paraId="78D75484" w14:textId="77777777" w:rsidR="00E346C3" w:rsidRPr="00E84A5D" w:rsidRDefault="00E346C3" w:rsidP="00F94080">
            <w:pPr>
              <w:pStyle w:val="ListParagraph"/>
              <w:numPr>
                <w:ilvl w:val="0"/>
                <w:numId w:val="6"/>
              </w:numPr>
              <w:ind w:left="240" w:hanging="180"/>
              <w:rPr>
                <w:sz w:val="16"/>
                <w:szCs w:val="16"/>
              </w:rPr>
            </w:pPr>
            <w:r w:rsidRPr="00E84A5D">
              <w:rPr>
                <w:sz w:val="16"/>
                <w:szCs w:val="16"/>
              </w:rPr>
              <w:t>Women’s Union</w:t>
            </w:r>
          </w:p>
          <w:p w14:paraId="77D24CAD" w14:textId="77777777" w:rsidR="00E346C3" w:rsidRDefault="00E346C3" w:rsidP="00F94080">
            <w:pPr>
              <w:pStyle w:val="ListParagraph"/>
              <w:numPr>
                <w:ilvl w:val="0"/>
                <w:numId w:val="6"/>
              </w:numPr>
              <w:ind w:left="240" w:hanging="180"/>
            </w:pPr>
            <w:r w:rsidRPr="00E84A5D">
              <w:rPr>
                <w:sz w:val="16"/>
                <w:szCs w:val="16"/>
              </w:rPr>
              <w:t>National Economics University</w:t>
            </w:r>
            <w:r>
              <w:t xml:space="preserve"> </w:t>
            </w:r>
          </w:p>
          <w:p w14:paraId="05E1FD86" w14:textId="6C7D34BF" w:rsidR="002D2352" w:rsidRPr="00ED2793" w:rsidRDefault="002D2352" w:rsidP="00F94080">
            <w:pPr>
              <w:ind w:left="240" w:hanging="180"/>
              <w:rPr>
                <w:sz w:val="16"/>
                <w:szCs w:val="16"/>
              </w:rPr>
            </w:pPr>
          </w:p>
        </w:tc>
        <w:tc>
          <w:tcPr>
            <w:tcW w:w="615" w:type="pct"/>
            <w:tcMar>
              <w:top w:w="15" w:type="dxa"/>
              <w:left w:w="108" w:type="dxa"/>
              <w:bottom w:w="0" w:type="dxa"/>
              <w:right w:w="108" w:type="dxa"/>
            </w:tcMar>
          </w:tcPr>
          <w:p w14:paraId="1E61366B" w14:textId="2FC08FB5" w:rsidR="00541AAD" w:rsidRPr="00AB28A6" w:rsidRDefault="00541AAD" w:rsidP="00F94080">
            <w:pPr>
              <w:rPr>
                <w:color w:val="000000"/>
                <w:sz w:val="16"/>
                <w:szCs w:val="16"/>
                <w:lang w:val="en-GB"/>
              </w:rPr>
            </w:pPr>
            <w:r w:rsidRPr="00AB28A6">
              <w:rPr>
                <w:b/>
                <w:color w:val="000000"/>
                <w:sz w:val="16"/>
                <w:szCs w:val="16"/>
              </w:rPr>
              <w:lastRenderedPageBreak/>
              <w:t>Regular:</w:t>
            </w:r>
            <w:r>
              <w:rPr>
                <w:b/>
                <w:color w:val="000000"/>
                <w:sz w:val="16"/>
                <w:szCs w:val="16"/>
              </w:rPr>
              <w:t xml:space="preserve"> </w:t>
            </w:r>
            <w:r w:rsidR="00D9217F">
              <w:rPr>
                <w:b/>
                <w:color w:val="000000"/>
                <w:sz w:val="16"/>
                <w:szCs w:val="16"/>
              </w:rPr>
              <w:t>$</w:t>
            </w:r>
            <w:r>
              <w:rPr>
                <w:b/>
                <w:bCs/>
                <w:color w:val="000000"/>
                <w:sz w:val="16"/>
                <w:szCs w:val="16"/>
                <w:lang w:val="en-GB"/>
              </w:rPr>
              <w:t>3</w:t>
            </w:r>
            <w:r w:rsidRPr="00375CA4">
              <w:rPr>
                <w:b/>
                <w:bCs/>
                <w:color w:val="000000"/>
                <w:sz w:val="16"/>
                <w:szCs w:val="16"/>
                <w:lang w:val="en-GB"/>
              </w:rPr>
              <w:t>,</w:t>
            </w:r>
            <w:r>
              <w:rPr>
                <w:b/>
                <w:bCs/>
                <w:color w:val="000000"/>
                <w:sz w:val="16"/>
                <w:szCs w:val="16"/>
                <w:lang w:val="en-GB"/>
              </w:rPr>
              <w:t>2</w:t>
            </w:r>
            <w:r w:rsidRPr="00375CA4">
              <w:rPr>
                <w:b/>
                <w:bCs/>
                <w:color w:val="000000"/>
                <w:sz w:val="16"/>
                <w:szCs w:val="16"/>
                <w:lang w:val="en-GB"/>
              </w:rPr>
              <w:t>50,000</w:t>
            </w:r>
          </w:p>
          <w:p w14:paraId="29811124" w14:textId="77777777" w:rsidR="00F94080" w:rsidRDefault="00F94080" w:rsidP="00F94080">
            <w:pPr>
              <w:rPr>
                <w:b/>
                <w:color w:val="000000"/>
                <w:sz w:val="16"/>
                <w:szCs w:val="16"/>
              </w:rPr>
            </w:pPr>
          </w:p>
          <w:p w14:paraId="0E3DF7A7" w14:textId="0955E75A" w:rsidR="00BD3C06" w:rsidRPr="00B21786" w:rsidRDefault="00541AAD" w:rsidP="00AB28A6">
            <w:pPr>
              <w:rPr>
                <w:color w:val="000000"/>
                <w:sz w:val="16"/>
                <w:szCs w:val="16"/>
                <w:lang w:val="en-GB"/>
              </w:rPr>
            </w:pPr>
            <w:r w:rsidRPr="00AB28A6">
              <w:rPr>
                <w:b/>
                <w:color w:val="000000"/>
                <w:sz w:val="16"/>
                <w:szCs w:val="16"/>
              </w:rPr>
              <w:t>Other:</w:t>
            </w:r>
            <w:r>
              <w:rPr>
                <w:b/>
                <w:color w:val="000000"/>
                <w:sz w:val="16"/>
                <w:szCs w:val="16"/>
              </w:rPr>
              <w:t xml:space="preserve"> </w:t>
            </w:r>
            <w:r w:rsidR="00D9217F">
              <w:rPr>
                <w:b/>
                <w:color w:val="000000"/>
                <w:sz w:val="16"/>
                <w:szCs w:val="16"/>
              </w:rPr>
              <w:t>$</w:t>
            </w:r>
            <w:r w:rsidRPr="00375CA4">
              <w:rPr>
                <w:b/>
                <w:bCs/>
                <w:color w:val="000000"/>
                <w:sz w:val="16"/>
                <w:szCs w:val="16"/>
                <w:lang w:val="en-GB"/>
              </w:rPr>
              <w:t>3</w:t>
            </w:r>
            <w:r>
              <w:rPr>
                <w:b/>
                <w:bCs/>
                <w:color w:val="000000"/>
                <w:sz w:val="16"/>
                <w:szCs w:val="16"/>
                <w:lang w:val="en-GB"/>
              </w:rPr>
              <w:t>5</w:t>
            </w:r>
            <w:r w:rsidRPr="00375CA4">
              <w:rPr>
                <w:b/>
                <w:bCs/>
                <w:color w:val="000000"/>
                <w:sz w:val="16"/>
                <w:szCs w:val="16"/>
                <w:lang w:val="en-GB"/>
              </w:rPr>
              <w:t>,</w:t>
            </w:r>
            <w:r>
              <w:rPr>
                <w:b/>
                <w:bCs/>
                <w:color w:val="000000"/>
                <w:sz w:val="16"/>
                <w:szCs w:val="16"/>
                <w:lang w:val="en-GB"/>
              </w:rPr>
              <w:t>0</w:t>
            </w:r>
            <w:r w:rsidRPr="00375CA4">
              <w:rPr>
                <w:b/>
                <w:bCs/>
                <w:color w:val="000000"/>
                <w:sz w:val="16"/>
                <w:szCs w:val="16"/>
                <w:lang w:val="en-GB"/>
              </w:rPr>
              <w:t>82,475</w:t>
            </w:r>
          </w:p>
        </w:tc>
      </w:tr>
      <w:bookmarkEnd w:id="8"/>
    </w:tbl>
    <w:p w14:paraId="4D31BC48" w14:textId="77777777" w:rsidR="00CE6776" w:rsidRDefault="00CE6776" w:rsidP="00AB28A6">
      <w:pPr>
        <w:ind w:firstLine="720"/>
        <w:rPr>
          <w:bCs/>
          <w:color w:val="000000"/>
        </w:rPr>
      </w:pPr>
    </w:p>
    <w:p w14:paraId="551B3307" w14:textId="123D3127" w:rsidR="00B8310D" w:rsidRDefault="00573A92" w:rsidP="00573A92">
      <w:pPr>
        <w:jc w:val="center"/>
        <w:rPr>
          <w:sz w:val="16"/>
          <w:szCs w:val="16"/>
        </w:rPr>
      </w:pPr>
      <w:r w:rsidRPr="00D16CF5">
        <w:rPr>
          <w:noProof/>
          <w:lang w:val="en-GB"/>
        </w:rPr>
        <w:drawing>
          <wp:inline distT="0" distB="0" distL="0" distR="0" wp14:anchorId="509356FF" wp14:editId="3F7D4675">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B8310D" w:rsidSect="004472B4">
      <w:headerReference w:type="even" r:id="rId19"/>
      <w:headerReference w:type="default" r:id="rId20"/>
      <w:footerReference w:type="even" r:id="rId21"/>
      <w:footerReference w:type="default" r:id="rId22"/>
      <w:pgSz w:w="16838" w:h="11906" w:orient="landscape" w:code="9"/>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C5663" w14:textId="77777777" w:rsidR="00C36AEB" w:rsidRDefault="00C36AEB" w:rsidP="00441061">
      <w:r>
        <w:separator/>
      </w:r>
    </w:p>
  </w:endnote>
  <w:endnote w:type="continuationSeparator" w:id="0">
    <w:p w14:paraId="69EE3B98" w14:textId="77777777" w:rsidR="00C36AEB" w:rsidRDefault="00C36AEB" w:rsidP="00441061">
      <w:r>
        <w:continuationSeparator/>
      </w:r>
    </w:p>
  </w:endnote>
  <w:endnote w:type="continuationNotice" w:id="1">
    <w:p w14:paraId="586A089B" w14:textId="77777777" w:rsidR="00C36AEB" w:rsidRDefault="00C36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52077D" w:rsidRPr="005841A3" w:rsidRDefault="0052077D" w:rsidP="001C6E83">
    <w:pPr>
      <w:pStyle w:val="Footer"/>
      <w:ind w:firstLine="108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4821C33C" w:rsidR="0052077D" w:rsidRPr="001C6E83" w:rsidRDefault="0052077D" w:rsidP="001C6E83">
    <w:pPr>
      <w:pStyle w:val="Footer"/>
      <w:ind w:right="94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C151D" w14:textId="77777777" w:rsidR="0052077D" w:rsidRPr="005841A3" w:rsidRDefault="0052077D" w:rsidP="00573A92">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80B5" w14:textId="77777777" w:rsidR="0052077D" w:rsidRPr="001C6E83" w:rsidRDefault="0052077D" w:rsidP="00573A92">
    <w:pPr>
      <w:pStyle w:val="Footer"/>
      <w:ind w:right="494"/>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593A4" w14:textId="77777777" w:rsidR="00C36AEB" w:rsidRDefault="00C36AEB" w:rsidP="00441061">
      <w:r>
        <w:separator/>
      </w:r>
    </w:p>
  </w:footnote>
  <w:footnote w:type="continuationSeparator" w:id="0">
    <w:p w14:paraId="51246C82" w14:textId="77777777" w:rsidR="00C36AEB" w:rsidRDefault="00C36AEB" w:rsidP="00441061">
      <w:r>
        <w:continuationSeparator/>
      </w:r>
    </w:p>
  </w:footnote>
  <w:footnote w:type="continuationNotice" w:id="1">
    <w:p w14:paraId="732AE388" w14:textId="77777777" w:rsidR="00C36AEB" w:rsidRDefault="00C36AEB"/>
  </w:footnote>
  <w:footnote w:id="2">
    <w:p w14:paraId="2484BE8D" w14:textId="630C7166" w:rsidR="0052077D" w:rsidRPr="0084021D" w:rsidRDefault="0052077D">
      <w:pPr>
        <w:pStyle w:val="FootnoteText"/>
        <w:rPr>
          <w:rFonts w:ascii="Times New Roman" w:hAnsi="Times New Roman"/>
          <w:sz w:val="16"/>
          <w:szCs w:val="16"/>
        </w:rPr>
      </w:pPr>
      <w:r w:rsidRPr="00DF2454">
        <w:rPr>
          <w:rStyle w:val="FootnoteReference"/>
          <w:rFonts w:ascii="Times New Roman" w:hAnsi="Times New Roman"/>
          <w:sz w:val="16"/>
          <w:szCs w:val="16"/>
        </w:rPr>
        <w:footnoteRef/>
      </w:r>
      <w:r w:rsidRPr="00DF2454">
        <w:rPr>
          <w:rFonts w:ascii="Times New Roman" w:hAnsi="Times New Roman"/>
          <w:sz w:val="16"/>
          <w:szCs w:val="16"/>
        </w:rPr>
        <w:t xml:space="preserve"> </w:t>
      </w:r>
      <w:r>
        <w:rPr>
          <w:rFonts w:ascii="Times New Roman" w:hAnsi="Times New Roman"/>
          <w:sz w:val="16"/>
          <w:szCs w:val="16"/>
        </w:rPr>
        <w:t xml:space="preserve">UNDP, </w:t>
      </w:r>
      <w:r w:rsidRPr="0084021D">
        <w:rPr>
          <w:rFonts w:ascii="Times New Roman" w:hAnsi="Times New Roman"/>
          <w:sz w:val="16"/>
          <w:szCs w:val="16"/>
        </w:rPr>
        <w:t>Human Development Report 2020</w:t>
      </w:r>
      <w:r>
        <w:rPr>
          <w:rFonts w:ascii="Times New Roman" w:hAnsi="Times New Roman"/>
          <w:sz w:val="16"/>
          <w:szCs w:val="16"/>
        </w:rPr>
        <w:t>.</w:t>
      </w:r>
    </w:p>
  </w:footnote>
  <w:footnote w:id="3">
    <w:p w14:paraId="1A580186" w14:textId="166D3296" w:rsidR="0052077D" w:rsidRPr="0084021D" w:rsidRDefault="0052077D" w:rsidP="00447967">
      <w:pPr>
        <w:pStyle w:val="FootnoteText"/>
        <w:rPr>
          <w:rFonts w:ascii="Times New Roman" w:hAnsi="Times New Roman"/>
          <w:sz w:val="16"/>
          <w:szCs w:val="16"/>
        </w:rPr>
      </w:pPr>
      <w:r w:rsidRPr="0084021D">
        <w:rPr>
          <w:rStyle w:val="FootnoteReference"/>
          <w:rFonts w:ascii="Times New Roman" w:hAnsi="Times New Roman"/>
          <w:sz w:val="16"/>
          <w:szCs w:val="16"/>
        </w:rPr>
        <w:footnoteRef/>
      </w:r>
      <w:r w:rsidRPr="0084021D">
        <w:rPr>
          <w:rFonts w:ascii="Times New Roman" w:hAnsi="Times New Roman"/>
          <w:sz w:val="16"/>
          <w:szCs w:val="16"/>
        </w:rPr>
        <w:t xml:space="preserve"> Viet Nam Household Living Standards Survey 2020</w:t>
      </w:r>
      <w:r>
        <w:rPr>
          <w:rFonts w:ascii="Times New Roman" w:hAnsi="Times New Roman"/>
          <w:sz w:val="16"/>
          <w:szCs w:val="16"/>
        </w:rPr>
        <w:t>.</w:t>
      </w:r>
    </w:p>
  </w:footnote>
  <w:footnote w:id="4">
    <w:p w14:paraId="1E7DFBBE" w14:textId="763A5F29" w:rsidR="0052077D" w:rsidRPr="00DF2454" w:rsidRDefault="0052077D">
      <w:pPr>
        <w:pStyle w:val="FootnoteText"/>
        <w:rPr>
          <w:rFonts w:ascii="Times New Roman" w:hAnsi="Times New Roman"/>
          <w:sz w:val="16"/>
          <w:szCs w:val="16"/>
        </w:rPr>
      </w:pPr>
      <w:r w:rsidRPr="0084021D">
        <w:rPr>
          <w:rStyle w:val="FootnoteReference"/>
          <w:rFonts w:ascii="Times New Roman" w:hAnsi="Times New Roman"/>
          <w:sz w:val="16"/>
          <w:szCs w:val="16"/>
        </w:rPr>
        <w:footnoteRef/>
      </w:r>
      <w:r w:rsidRPr="0084021D">
        <w:rPr>
          <w:rFonts w:ascii="Times New Roman" w:hAnsi="Times New Roman"/>
          <w:sz w:val="16"/>
          <w:szCs w:val="16"/>
        </w:rPr>
        <w:t xml:space="preserve"> Ibid</w:t>
      </w:r>
      <w:r>
        <w:rPr>
          <w:rFonts w:ascii="Times New Roman" w:hAnsi="Times New Roman"/>
          <w:sz w:val="16"/>
          <w:szCs w:val="16"/>
        </w:rPr>
        <w:t>.</w:t>
      </w:r>
    </w:p>
  </w:footnote>
  <w:footnote w:id="5">
    <w:p w14:paraId="3DABDCBC" w14:textId="386195DA" w:rsidR="0052077D" w:rsidRPr="0084021D" w:rsidRDefault="0052077D" w:rsidP="00447967">
      <w:pPr>
        <w:pStyle w:val="FootnoteText"/>
        <w:rPr>
          <w:rFonts w:ascii="Times New Roman" w:hAnsi="Times New Roman"/>
          <w:sz w:val="16"/>
          <w:szCs w:val="16"/>
        </w:rPr>
      </w:pPr>
      <w:r w:rsidRPr="006C745F">
        <w:rPr>
          <w:rFonts w:ascii="Times New Roman" w:hAnsi="Times New Roman"/>
          <w:sz w:val="16"/>
          <w:szCs w:val="16"/>
          <w:vertAlign w:val="superscript"/>
        </w:rPr>
        <w:footnoteRef/>
      </w:r>
      <w:r w:rsidRPr="0084021D">
        <w:rPr>
          <w:rFonts w:ascii="Times New Roman" w:hAnsi="Times New Roman"/>
          <w:sz w:val="16"/>
          <w:szCs w:val="16"/>
        </w:rPr>
        <w:t xml:space="preserve"> Global Climate Risk Index 2021</w:t>
      </w:r>
      <w:r>
        <w:rPr>
          <w:rFonts w:ascii="Times New Roman" w:hAnsi="Times New Roman"/>
          <w:sz w:val="16"/>
          <w:szCs w:val="16"/>
        </w:rPr>
        <w:t>.</w:t>
      </w:r>
    </w:p>
  </w:footnote>
  <w:footnote w:id="6">
    <w:p w14:paraId="342C6305" w14:textId="3B6AD663" w:rsidR="0052077D" w:rsidRPr="00DF2454" w:rsidRDefault="0052077D">
      <w:pPr>
        <w:pStyle w:val="FootnoteText"/>
        <w:rPr>
          <w:rFonts w:ascii="Times New Roman" w:hAnsi="Times New Roman"/>
          <w:sz w:val="16"/>
          <w:szCs w:val="16"/>
        </w:rPr>
      </w:pPr>
      <w:r w:rsidRPr="006C745F">
        <w:rPr>
          <w:rFonts w:ascii="Times New Roman" w:hAnsi="Times New Roman"/>
          <w:sz w:val="16"/>
          <w:szCs w:val="16"/>
          <w:vertAlign w:val="superscript"/>
        </w:rPr>
        <w:footnoteRef/>
      </w:r>
      <w:r w:rsidRPr="0084021D">
        <w:rPr>
          <w:rFonts w:ascii="Times New Roman" w:hAnsi="Times New Roman"/>
          <w:sz w:val="16"/>
          <w:szCs w:val="16"/>
        </w:rPr>
        <w:t xml:space="preserve"> </w:t>
      </w:r>
      <w:r>
        <w:rPr>
          <w:rFonts w:ascii="Times New Roman" w:hAnsi="Times New Roman"/>
          <w:sz w:val="16"/>
          <w:szCs w:val="16"/>
        </w:rPr>
        <w:t xml:space="preserve">UNDP, </w:t>
      </w:r>
      <w:r w:rsidRPr="00DF2454">
        <w:rPr>
          <w:rFonts w:ascii="Times New Roman" w:hAnsi="Times New Roman"/>
          <w:sz w:val="16"/>
          <w:szCs w:val="16"/>
        </w:rPr>
        <w:t>Human Development Report 2020</w:t>
      </w:r>
    </w:p>
  </w:footnote>
  <w:footnote w:id="7">
    <w:p w14:paraId="080DC873" w14:textId="41E71A11" w:rsidR="0052077D" w:rsidRPr="0084021D" w:rsidRDefault="0052077D">
      <w:pPr>
        <w:pStyle w:val="FootnoteText"/>
        <w:rPr>
          <w:rFonts w:ascii="Times New Roman" w:hAnsi="Times New Roman"/>
          <w:sz w:val="16"/>
          <w:szCs w:val="16"/>
        </w:rPr>
      </w:pPr>
      <w:r w:rsidRPr="0084021D">
        <w:rPr>
          <w:rStyle w:val="FootnoteReference"/>
          <w:rFonts w:ascii="Times New Roman" w:hAnsi="Times New Roman"/>
          <w:sz w:val="16"/>
          <w:szCs w:val="16"/>
        </w:rPr>
        <w:footnoteRef/>
      </w:r>
      <w:r w:rsidRPr="0084021D">
        <w:rPr>
          <w:rFonts w:ascii="Times New Roman" w:hAnsi="Times New Roman"/>
          <w:sz w:val="16"/>
          <w:szCs w:val="16"/>
        </w:rPr>
        <w:t xml:space="preserve"> United Nations and Oxfam Viet Nam, Gender Equality in Climate Change Adaption and Disaster Risk Reduction in Viet Nam</w:t>
      </w:r>
      <w:r>
        <w:rPr>
          <w:rFonts w:ascii="Times New Roman" w:hAnsi="Times New Roman"/>
          <w:sz w:val="16"/>
          <w:szCs w:val="16"/>
        </w:rPr>
        <w:t>, 2017.</w:t>
      </w:r>
    </w:p>
  </w:footnote>
  <w:footnote w:id="8">
    <w:p w14:paraId="2E32619C" w14:textId="5F977AC3" w:rsidR="0052077D" w:rsidRPr="00DF2454" w:rsidRDefault="0052077D" w:rsidP="00C34FAD">
      <w:pPr>
        <w:pStyle w:val="FootnoteText"/>
        <w:rPr>
          <w:rFonts w:ascii="Times New Roman" w:hAnsi="Times New Roman"/>
          <w:sz w:val="16"/>
          <w:szCs w:val="16"/>
        </w:rPr>
      </w:pPr>
      <w:r w:rsidRPr="006C745F">
        <w:rPr>
          <w:rFonts w:ascii="Times New Roman" w:hAnsi="Times New Roman"/>
          <w:sz w:val="16"/>
          <w:szCs w:val="16"/>
          <w:vertAlign w:val="superscript"/>
        </w:rPr>
        <w:footnoteRef/>
      </w:r>
      <w:r w:rsidRPr="0084021D">
        <w:rPr>
          <w:rFonts w:ascii="Times New Roman" w:hAnsi="Times New Roman"/>
          <w:sz w:val="16"/>
          <w:szCs w:val="16"/>
        </w:rPr>
        <w:t xml:space="preserve"> </w:t>
      </w:r>
      <w:r>
        <w:rPr>
          <w:rFonts w:ascii="Times New Roman" w:hAnsi="Times New Roman"/>
          <w:sz w:val="16"/>
          <w:szCs w:val="16"/>
        </w:rPr>
        <w:t>Ministry of Public Security, 2021.</w:t>
      </w:r>
    </w:p>
  </w:footnote>
  <w:footnote w:id="9">
    <w:p w14:paraId="16BD25C7" w14:textId="514D7011" w:rsidR="0052077D" w:rsidRPr="0084021D" w:rsidRDefault="0052077D" w:rsidP="00E77419">
      <w:pPr>
        <w:pStyle w:val="FootnoteText"/>
        <w:rPr>
          <w:rFonts w:ascii="Times New Roman" w:hAnsi="Times New Roman"/>
          <w:sz w:val="16"/>
          <w:szCs w:val="16"/>
        </w:rPr>
      </w:pPr>
      <w:r w:rsidRPr="006C745F">
        <w:rPr>
          <w:rFonts w:ascii="Times New Roman" w:hAnsi="Times New Roman"/>
          <w:sz w:val="16"/>
          <w:szCs w:val="16"/>
          <w:vertAlign w:val="superscript"/>
        </w:rPr>
        <w:footnoteRef/>
      </w:r>
      <w:r w:rsidRPr="0084021D">
        <w:rPr>
          <w:rFonts w:ascii="Times New Roman" w:hAnsi="Times New Roman"/>
          <w:sz w:val="16"/>
          <w:szCs w:val="16"/>
        </w:rPr>
        <w:t xml:space="preserve"> National Survey on Persons with Disabilities, 2016</w:t>
      </w:r>
      <w:r>
        <w:rPr>
          <w:rFonts w:ascii="Times New Roman" w:hAnsi="Times New Roman"/>
          <w:sz w:val="16"/>
          <w:szCs w:val="16"/>
        </w:rPr>
        <w:t>.</w:t>
      </w:r>
    </w:p>
  </w:footnote>
  <w:footnote w:id="10">
    <w:p w14:paraId="783B931D" w14:textId="59DFE8F3" w:rsidR="0052077D" w:rsidRPr="0084021D" w:rsidRDefault="0052077D">
      <w:pPr>
        <w:pStyle w:val="FootnoteText"/>
        <w:rPr>
          <w:rFonts w:ascii="Times New Roman" w:hAnsi="Times New Roman"/>
          <w:sz w:val="16"/>
          <w:szCs w:val="16"/>
        </w:rPr>
      </w:pPr>
      <w:r w:rsidRPr="006C745F">
        <w:rPr>
          <w:rFonts w:ascii="Times New Roman" w:hAnsi="Times New Roman"/>
          <w:sz w:val="16"/>
          <w:szCs w:val="16"/>
          <w:vertAlign w:val="superscript"/>
        </w:rPr>
        <w:footnoteRef/>
      </w:r>
      <w:r w:rsidRPr="0084021D">
        <w:rPr>
          <w:rFonts w:ascii="Times New Roman" w:hAnsi="Times New Roman"/>
          <w:sz w:val="16"/>
          <w:szCs w:val="16"/>
        </w:rPr>
        <w:t xml:space="preserve"> Ministry of Information and Communication</w:t>
      </w:r>
      <w:r>
        <w:rPr>
          <w:rFonts w:ascii="Times New Roman" w:hAnsi="Times New Roman"/>
          <w:sz w:val="16"/>
          <w:szCs w:val="16"/>
        </w:rPr>
        <w:t>,</w:t>
      </w:r>
      <w:r w:rsidRPr="0084021D">
        <w:rPr>
          <w:rFonts w:ascii="Times New Roman" w:hAnsi="Times New Roman"/>
          <w:sz w:val="16"/>
          <w:szCs w:val="16"/>
        </w:rPr>
        <w:t xml:space="preserve"> 2020</w:t>
      </w:r>
      <w:r>
        <w:rPr>
          <w:rFonts w:ascii="Times New Roman" w:hAnsi="Times New Roman"/>
          <w:sz w:val="16"/>
          <w:szCs w:val="16"/>
        </w:rPr>
        <w:t>/</w:t>
      </w:r>
    </w:p>
  </w:footnote>
  <w:footnote w:id="11">
    <w:p w14:paraId="2091C9C5" w14:textId="2131391D" w:rsidR="0052077D" w:rsidRDefault="0052077D">
      <w:pPr>
        <w:pStyle w:val="FootnoteText"/>
      </w:pPr>
      <w:r w:rsidRPr="00105D2D">
        <w:rPr>
          <w:rStyle w:val="FootnoteReference"/>
          <w:rFonts w:ascii="Times New Roman" w:hAnsi="Times New Roman"/>
          <w:sz w:val="16"/>
          <w:szCs w:val="16"/>
        </w:rPr>
        <w:footnoteRef/>
      </w:r>
      <w:r w:rsidRPr="00105D2D">
        <w:rPr>
          <w:rFonts w:ascii="Times New Roman" w:hAnsi="Times New Roman"/>
          <w:sz w:val="16"/>
          <w:szCs w:val="16"/>
        </w:rPr>
        <w:t xml:space="preserve"> </w:t>
      </w:r>
      <w:r w:rsidRPr="005B0B1E">
        <w:rPr>
          <w:rFonts w:ascii="Times New Roman" w:hAnsi="Times New Roman"/>
          <w:sz w:val="16"/>
          <w:szCs w:val="16"/>
        </w:rPr>
        <w:t>UN Assessment of social and economic impact of COVID-19 in Viet Nam</w:t>
      </w:r>
      <w:r>
        <w:rPr>
          <w:rFonts w:ascii="Times New Roman" w:hAnsi="Times New Roman"/>
          <w:sz w:val="16"/>
          <w:szCs w:val="16"/>
        </w:rPr>
        <w:t>,</w:t>
      </w:r>
      <w:r w:rsidRPr="005B0B1E">
        <w:rPr>
          <w:rFonts w:ascii="Times New Roman" w:hAnsi="Times New Roman"/>
          <w:sz w:val="16"/>
          <w:szCs w:val="16"/>
        </w:rPr>
        <w:t xml:space="preserve"> 2020</w:t>
      </w:r>
      <w:r>
        <w:rPr>
          <w:rFonts w:ascii="Times New Roman" w:hAnsi="Times New Roman"/>
          <w:sz w:val="16"/>
          <w:szCs w:val="16"/>
        </w:rPr>
        <w:t>.</w:t>
      </w:r>
      <w:r w:rsidRPr="0084021D">
        <w:rPr>
          <w:rFonts w:ascii="Times New Roman" w:hAnsi="Times New Roman"/>
          <w:sz w:val="16"/>
          <w:szCs w:val="16"/>
        </w:rPr>
        <w:t xml:space="preserve"> </w:t>
      </w:r>
      <w:r>
        <w:t xml:space="preserve">  </w:t>
      </w:r>
    </w:p>
  </w:footnote>
  <w:footnote w:id="12">
    <w:p w14:paraId="6CD72790" w14:textId="58C647B8" w:rsidR="0052077D" w:rsidRPr="00E84A5D" w:rsidRDefault="0052077D">
      <w:pPr>
        <w:pStyle w:val="FootnoteText"/>
        <w:rPr>
          <w:rFonts w:ascii="Times New Roman" w:hAnsi="Times New Roman"/>
          <w:sz w:val="16"/>
          <w:szCs w:val="16"/>
        </w:rPr>
      </w:pPr>
      <w:r w:rsidRPr="00E84A5D">
        <w:rPr>
          <w:rStyle w:val="FootnoteReference"/>
          <w:rFonts w:ascii="Times New Roman" w:hAnsi="Times New Roman"/>
          <w:sz w:val="16"/>
          <w:szCs w:val="16"/>
        </w:rPr>
        <w:footnoteRef/>
      </w:r>
      <w:r w:rsidRPr="00E84A5D">
        <w:rPr>
          <w:rFonts w:ascii="Times New Roman" w:hAnsi="Times New Roman"/>
          <w:sz w:val="16"/>
          <w:szCs w:val="16"/>
        </w:rPr>
        <w:t xml:space="preserve"> UNDP Strategic Plan</w:t>
      </w:r>
      <w:r>
        <w:rPr>
          <w:rFonts w:ascii="Times New Roman" w:hAnsi="Times New Roman"/>
          <w:sz w:val="16"/>
          <w:szCs w:val="16"/>
        </w:rPr>
        <w:t>,</w:t>
      </w:r>
      <w:r w:rsidRPr="00E84A5D">
        <w:rPr>
          <w:rFonts w:ascii="Times New Roman" w:hAnsi="Times New Roman"/>
          <w:sz w:val="16"/>
          <w:szCs w:val="16"/>
        </w:rPr>
        <w:t xml:space="preserve"> 2022-</w:t>
      </w:r>
      <w:r>
        <w:rPr>
          <w:rFonts w:ascii="Times New Roman" w:hAnsi="Times New Roman"/>
          <w:sz w:val="16"/>
          <w:szCs w:val="16"/>
        </w:rPr>
        <w:t>20</w:t>
      </w:r>
      <w:r w:rsidRPr="00E84A5D">
        <w:rPr>
          <w:rFonts w:ascii="Times New Roman" w:hAnsi="Times New Roman"/>
          <w:sz w:val="16"/>
          <w:szCs w:val="16"/>
        </w:rPr>
        <w:t>26</w:t>
      </w:r>
      <w:r>
        <w:rPr>
          <w:rFonts w:ascii="Times New Roman" w:hAnsi="Times New Roman"/>
          <w:sz w:val="16"/>
          <w:szCs w:val="16"/>
        </w:rPr>
        <w:t>.</w:t>
      </w:r>
      <w:r w:rsidRPr="00E84A5D">
        <w:rPr>
          <w:rFonts w:ascii="Times New Roman" w:hAnsi="Times New Roman"/>
          <w:sz w:val="16"/>
          <w:szCs w:val="16"/>
        </w:rPr>
        <w:t xml:space="preserve"> </w:t>
      </w:r>
    </w:p>
  </w:footnote>
  <w:footnote w:id="13">
    <w:p w14:paraId="467DE4AE" w14:textId="5AB8C7A1" w:rsidR="0052077D" w:rsidRPr="00F43920" w:rsidRDefault="0052077D">
      <w:pPr>
        <w:pStyle w:val="FootnoteText"/>
        <w:rPr>
          <w:rFonts w:ascii="Times New Roman" w:hAnsi="Times New Roman"/>
          <w:sz w:val="16"/>
          <w:szCs w:val="16"/>
        </w:rPr>
      </w:pPr>
      <w:r w:rsidRPr="00F43920">
        <w:rPr>
          <w:rStyle w:val="FootnoteReference"/>
          <w:rFonts w:ascii="Times New Roman" w:hAnsi="Times New Roman"/>
          <w:sz w:val="16"/>
          <w:szCs w:val="16"/>
        </w:rPr>
        <w:footnoteRef/>
      </w:r>
      <w:r w:rsidRPr="00F43920">
        <w:rPr>
          <w:rFonts w:ascii="Times New Roman" w:hAnsi="Times New Roman"/>
          <w:sz w:val="16"/>
          <w:szCs w:val="16"/>
        </w:rPr>
        <w:t xml:space="preserve"> UNDP</w:t>
      </w:r>
      <w:r>
        <w:rPr>
          <w:rFonts w:ascii="Times New Roman" w:hAnsi="Times New Roman"/>
          <w:sz w:val="16"/>
          <w:szCs w:val="16"/>
        </w:rPr>
        <w:t>,</w:t>
      </w:r>
      <w:r w:rsidRPr="00F43920">
        <w:rPr>
          <w:rFonts w:ascii="Times New Roman" w:hAnsi="Times New Roman"/>
          <w:sz w:val="16"/>
          <w:szCs w:val="16"/>
        </w:rPr>
        <w:t xml:space="preserve"> </w:t>
      </w:r>
      <w:r>
        <w:rPr>
          <w:rFonts w:ascii="Times New Roman" w:hAnsi="Times New Roman"/>
          <w:sz w:val="16"/>
          <w:szCs w:val="16"/>
        </w:rPr>
        <w:t xml:space="preserve">Viet Nam </w:t>
      </w:r>
      <w:r w:rsidRPr="00F43920">
        <w:rPr>
          <w:rFonts w:ascii="Times New Roman" w:hAnsi="Times New Roman"/>
          <w:sz w:val="16"/>
          <w:szCs w:val="16"/>
        </w:rPr>
        <w:t>Rapid Assessment</w:t>
      </w:r>
      <w:r>
        <w:rPr>
          <w:rFonts w:ascii="Times New Roman" w:hAnsi="Times New Roman"/>
          <w:sz w:val="16"/>
          <w:szCs w:val="16"/>
        </w:rPr>
        <w:t>,</w:t>
      </w:r>
      <w:r w:rsidRPr="00F43920">
        <w:rPr>
          <w:rFonts w:ascii="Times New Roman" w:hAnsi="Times New Roman"/>
          <w:sz w:val="16"/>
          <w:szCs w:val="16"/>
        </w:rPr>
        <w:t xml:space="preserve"> 2021</w:t>
      </w:r>
      <w:r>
        <w:rPr>
          <w:rFonts w:ascii="Times New Roman" w:hAnsi="Times New Roman"/>
          <w:sz w:val="16"/>
          <w:szCs w:val="16"/>
        </w:rPr>
        <w:t>.</w:t>
      </w:r>
    </w:p>
  </w:footnote>
  <w:footnote w:id="14">
    <w:p w14:paraId="57B97462" w14:textId="74C6A9EF" w:rsidR="0052077D" w:rsidRPr="000C2582" w:rsidRDefault="0052077D">
      <w:pPr>
        <w:pStyle w:val="FootnoteText"/>
        <w:rPr>
          <w:rFonts w:ascii="Times New Roman" w:hAnsi="Times New Roman"/>
          <w:sz w:val="16"/>
          <w:szCs w:val="16"/>
        </w:rPr>
      </w:pPr>
      <w:r w:rsidRPr="00B14EBD">
        <w:rPr>
          <w:rStyle w:val="FootnoteReference"/>
          <w:rFonts w:ascii="Times New Roman" w:hAnsi="Times New Roman"/>
          <w:sz w:val="16"/>
          <w:szCs w:val="16"/>
        </w:rPr>
        <w:footnoteRef/>
      </w:r>
      <w:r w:rsidRPr="00B14EBD">
        <w:rPr>
          <w:rFonts w:ascii="Times New Roman" w:hAnsi="Times New Roman"/>
          <w:sz w:val="16"/>
          <w:szCs w:val="16"/>
        </w:rPr>
        <w:t xml:space="preserve"> </w:t>
      </w:r>
      <w:r>
        <w:rPr>
          <w:rFonts w:ascii="Times New Roman" w:hAnsi="Times New Roman"/>
          <w:sz w:val="16"/>
          <w:szCs w:val="16"/>
        </w:rPr>
        <w:t xml:space="preserve">A </w:t>
      </w:r>
      <w:r w:rsidRPr="000C2582">
        <w:rPr>
          <w:rFonts w:ascii="Times New Roman" w:hAnsi="Times New Roman"/>
          <w:sz w:val="16"/>
          <w:szCs w:val="16"/>
        </w:rPr>
        <w:t>voluntary union of political organizations, socio-political organizations, social organizations and individuals representing all classes, social strata, ethnic groups, religions and overseas Vietnamese.</w:t>
      </w:r>
    </w:p>
  </w:footnote>
  <w:footnote w:id="15">
    <w:p w14:paraId="72C81414" w14:textId="6667342E" w:rsidR="0052077D" w:rsidRPr="0084021D" w:rsidRDefault="0052077D" w:rsidP="00FA1F84">
      <w:pPr>
        <w:pStyle w:val="FootnoteText"/>
        <w:rPr>
          <w:rFonts w:ascii="Times New Roman" w:hAnsi="Times New Roman"/>
          <w:sz w:val="16"/>
          <w:szCs w:val="16"/>
        </w:rPr>
      </w:pPr>
      <w:r w:rsidRPr="00386346">
        <w:rPr>
          <w:rStyle w:val="FootnoteReference"/>
          <w:rFonts w:ascii="Times New Roman" w:hAnsi="Times New Roman"/>
          <w:sz w:val="16"/>
          <w:szCs w:val="16"/>
        </w:rPr>
        <w:footnoteRef/>
      </w:r>
      <w:r w:rsidRPr="0084021D">
        <w:rPr>
          <w:rFonts w:ascii="Times New Roman" w:hAnsi="Times New Roman"/>
          <w:sz w:val="16"/>
          <w:szCs w:val="16"/>
        </w:rPr>
        <w:t xml:space="preserve"> UNDP</w:t>
      </w:r>
      <w:r>
        <w:rPr>
          <w:rFonts w:ascii="Times New Roman" w:hAnsi="Times New Roman"/>
          <w:sz w:val="16"/>
          <w:szCs w:val="16"/>
        </w:rPr>
        <w:t>,</w:t>
      </w:r>
      <w:r w:rsidRPr="0084021D">
        <w:rPr>
          <w:rFonts w:ascii="Times New Roman" w:hAnsi="Times New Roman"/>
          <w:sz w:val="16"/>
          <w:szCs w:val="16"/>
        </w:rPr>
        <w:t xml:space="preserve"> Gender Equality Strategy, 2018-2021</w:t>
      </w:r>
      <w:r>
        <w:rPr>
          <w:rFonts w:ascii="Times New Roman" w:hAnsi="Times New Roman"/>
          <w:sz w:val="16"/>
          <w:szCs w:val="16"/>
        </w:rPr>
        <w:t>.</w:t>
      </w:r>
    </w:p>
  </w:footnote>
  <w:footnote w:id="16">
    <w:p w14:paraId="6BCAC614" w14:textId="0C940799" w:rsidR="0052077D" w:rsidRPr="00DF2454" w:rsidRDefault="0052077D" w:rsidP="00C63D72">
      <w:pPr>
        <w:pStyle w:val="FootnoteText"/>
        <w:rPr>
          <w:rFonts w:ascii="Times New Roman" w:hAnsi="Times New Roman"/>
          <w:sz w:val="16"/>
          <w:szCs w:val="16"/>
        </w:rPr>
      </w:pPr>
      <w:r w:rsidRPr="0084021D">
        <w:rPr>
          <w:rStyle w:val="FootnoteReference"/>
          <w:rFonts w:ascii="Times New Roman" w:hAnsi="Times New Roman"/>
          <w:sz w:val="16"/>
          <w:szCs w:val="16"/>
        </w:rPr>
        <w:footnoteRef/>
      </w:r>
      <w:r w:rsidRPr="0084021D">
        <w:rPr>
          <w:rFonts w:ascii="Times New Roman" w:hAnsi="Times New Roman"/>
          <w:sz w:val="16"/>
          <w:szCs w:val="16"/>
        </w:rPr>
        <w:t xml:space="preserve"> The first</w:t>
      </w:r>
      <w:r w:rsidRPr="00DF2454">
        <w:rPr>
          <w:rFonts w:ascii="Times New Roman" w:hAnsi="Times New Roman"/>
          <w:sz w:val="16"/>
          <w:szCs w:val="16"/>
        </w:rPr>
        <w:t xml:space="preserve"> provincial capacity assessment is planned for 2021</w:t>
      </w:r>
      <w:r>
        <w:rPr>
          <w:rFonts w:ascii="Times New Roman" w:hAnsi="Times New Roman"/>
          <w:sz w:val="16"/>
          <w:szCs w:val="16"/>
        </w:rPr>
        <w:t>.</w:t>
      </w:r>
      <w:r w:rsidRPr="00DF2454">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2077D" w:rsidRPr="00657A41" w14:paraId="17CDF1E5" w14:textId="77777777" w:rsidTr="00386346">
      <w:trPr>
        <w:trHeight w:hRule="exact" w:val="864"/>
      </w:trPr>
      <w:tc>
        <w:tcPr>
          <w:tcW w:w="4838" w:type="dxa"/>
          <w:shd w:val="clear" w:color="auto" w:fill="auto"/>
          <w:vAlign w:val="bottom"/>
        </w:tcPr>
        <w:p w14:paraId="4DD96BBF" w14:textId="68731F6E" w:rsidR="0052077D" w:rsidRPr="00657A41" w:rsidRDefault="0052077D" w:rsidP="002922AD">
          <w:pPr>
            <w:tabs>
              <w:tab w:val="center" w:pos="4320"/>
              <w:tab w:val="right" w:pos="8640"/>
            </w:tabs>
            <w:spacing w:after="80"/>
            <w:rPr>
              <w:b/>
              <w:noProof/>
              <w:sz w:val="17"/>
            </w:rPr>
          </w:pPr>
          <w:bookmarkStart w:id="3" w:name="_Hlk72161445"/>
          <w:r w:rsidRPr="00657A41">
            <w:rPr>
              <w:b/>
              <w:noProof/>
              <w:sz w:val="17"/>
            </w:rPr>
            <w:t>DP/DCP/</w:t>
          </w:r>
          <w:r>
            <w:rPr>
              <w:b/>
              <w:noProof/>
              <w:sz w:val="17"/>
            </w:rPr>
            <w:t>VNM</w:t>
          </w:r>
          <w:r w:rsidRPr="00657A41">
            <w:rPr>
              <w:b/>
              <w:noProof/>
              <w:sz w:val="17"/>
            </w:rPr>
            <w:t>/</w:t>
          </w:r>
          <w:r>
            <w:rPr>
              <w:b/>
              <w:noProof/>
              <w:sz w:val="17"/>
            </w:rPr>
            <w:t>3</w:t>
          </w:r>
        </w:p>
      </w:tc>
      <w:tc>
        <w:tcPr>
          <w:tcW w:w="5033" w:type="dxa"/>
          <w:shd w:val="clear" w:color="auto" w:fill="auto"/>
          <w:vAlign w:val="bottom"/>
        </w:tcPr>
        <w:p w14:paraId="29074AD1" w14:textId="77777777" w:rsidR="0052077D" w:rsidRPr="00657A41" w:rsidRDefault="0052077D" w:rsidP="002922AD">
          <w:pPr>
            <w:tabs>
              <w:tab w:val="center" w:pos="4320"/>
              <w:tab w:val="right" w:pos="8640"/>
            </w:tabs>
            <w:jc w:val="right"/>
            <w:rPr>
              <w:b/>
              <w:noProof/>
              <w:sz w:val="17"/>
            </w:rPr>
          </w:pPr>
        </w:p>
      </w:tc>
    </w:tr>
    <w:bookmarkEnd w:id="3"/>
  </w:tbl>
  <w:p w14:paraId="53B1E0A5" w14:textId="77777777" w:rsidR="0052077D" w:rsidRPr="002922AD" w:rsidRDefault="0052077D">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52077D" w:rsidRPr="00617935" w14:paraId="57DB356C" w14:textId="77777777" w:rsidTr="00386346">
      <w:trPr>
        <w:trHeight w:hRule="exact" w:val="864"/>
      </w:trPr>
      <w:tc>
        <w:tcPr>
          <w:tcW w:w="4838" w:type="dxa"/>
          <w:shd w:val="clear" w:color="auto" w:fill="auto"/>
          <w:vAlign w:val="bottom"/>
        </w:tcPr>
        <w:p w14:paraId="6E780B6C" w14:textId="77777777" w:rsidR="0052077D" w:rsidRPr="00617935" w:rsidRDefault="0052077D" w:rsidP="001C6E83">
          <w:pPr>
            <w:tabs>
              <w:tab w:val="center" w:pos="4320"/>
              <w:tab w:val="right" w:pos="8640"/>
            </w:tabs>
            <w:spacing w:after="80"/>
            <w:rPr>
              <w:b/>
              <w:noProof/>
              <w:sz w:val="17"/>
            </w:rPr>
          </w:pPr>
        </w:p>
      </w:tc>
      <w:tc>
        <w:tcPr>
          <w:tcW w:w="5033" w:type="dxa"/>
          <w:shd w:val="clear" w:color="auto" w:fill="auto"/>
          <w:vAlign w:val="bottom"/>
        </w:tcPr>
        <w:p w14:paraId="0E5B1903" w14:textId="1FD4F759" w:rsidR="0052077D" w:rsidRPr="00617935" w:rsidRDefault="0052077D" w:rsidP="001C6E83">
          <w:pPr>
            <w:tabs>
              <w:tab w:val="center" w:pos="4320"/>
              <w:tab w:val="right" w:pos="8640"/>
            </w:tabs>
            <w:jc w:val="right"/>
            <w:rPr>
              <w:b/>
              <w:noProof/>
              <w:sz w:val="17"/>
            </w:rPr>
          </w:pPr>
          <w:r w:rsidRPr="00617935">
            <w:rPr>
              <w:b/>
              <w:noProof/>
              <w:sz w:val="17"/>
            </w:rPr>
            <w:t>DP/DCP/</w:t>
          </w:r>
          <w:r>
            <w:rPr>
              <w:b/>
              <w:noProof/>
              <w:sz w:val="17"/>
            </w:rPr>
            <w:t>VNM</w:t>
          </w:r>
          <w:r w:rsidRPr="00617935">
            <w:rPr>
              <w:b/>
              <w:noProof/>
              <w:sz w:val="17"/>
            </w:rPr>
            <w:t>/</w:t>
          </w:r>
          <w:r>
            <w:rPr>
              <w:b/>
              <w:noProof/>
              <w:sz w:val="17"/>
            </w:rPr>
            <w:t>3</w:t>
          </w:r>
        </w:p>
      </w:tc>
    </w:tr>
  </w:tbl>
  <w:p w14:paraId="2440D553" w14:textId="77999C71" w:rsidR="0052077D" w:rsidRPr="001C6E83" w:rsidRDefault="0052077D">
    <w:pPr>
      <w:pStyle w:val="Header"/>
      <w:rPr>
        <w:sz w:val="6"/>
        <w:szCs w:val="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52077D" w14:paraId="2440D55B" w14:textId="77777777" w:rsidTr="670E1683">
      <w:trPr>
        <w:trHeight w:hRule="exact" w:val="864"/>
      </w:trPr>
      <w:tc>
        <w:tcPr>
          <w:tcW w:w="1267" w:type="dxa"/>
          <w:tcBorders>
            <w:top w:val="nil"/>
            <w:left w:val="nil"/>
            <w:bottom w:val="nil"/>
            <w:right w:val="nil"/>
          </w:tcBorders>
          <w:vAlign w:val="bottom"/>
        </w:tcPr>
        <w:p w14:paraId="2440D557" w14:textId="77777777" w:rsidR="0052077D" w:rsidRPr="007C6F85" w:rsidRDefault="0052077D">
          <w:pPr>
            <w:pStyle w:val="Header"/>
            <w:spacing w:after="120"/>
            <w:rPr>
              <w:lang w:val="en-US" w:eastAsia="en-US"/>
            </w:rPr>
          </w:pPr>
        </w:p>
      </w:tc>
      <w:tc>
        <w:tcPr>
          <w:tcW w:w="1872" w:type="dxa"/>
          <w:tcBorders>
            <w:top w:val="nil"/>
            <w:left w:val="nil"/>
            <w:bottom w:val="nil"/>
            <w:right w:val="nil"/>
          </w:tcBorders>
          <w:vAlign w:val="bottom"/>
        </w:tcPr>
        <w:p w14:paraId="2440D558" w14:textId="77777777" w:rsidR="0052077D" w:rsidRDefault="0052077D">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52077D" w:rsidRPr="007C6F85" w:rsidRDefault="0052077D">
          <w:pPr>
            <w:pStyle w:val="Header"/>
            <w:spacing w:after="120"/>
            <w:rPr>
              <w:lang w:val="en-US" w:eastAsia="en-US"/>
            </w:rPr>
          </w:pPr>
        </w:p>
      </w:tc>
      <w:tc>
        <w:tcPr>
          <w:tcW w:w="6876" w:type="dxa"/>
          <w:gridSpan w:val="3"/>
          <w:tcBorders>
            <w:top w:val="nil"/>
            <w:left w:val="nil"/>
            <w:bottom w:val="nil"/>
            <w:right w:val="nil"/>
          </w:tcBorders>
          <w:vAlign w:val="bottom"/>
        </w:tcPr>
        <w:p w14:paraId="2440D55A" w14:textId="180A6A50" w:rsidR="0052077D" w:rsidRDefault="0052077D" w:rsidP="00441061">
          <w:pPr>
            <w:spacing w:after="80"/>
            <w:jc w:val="center"/>
            <w:rPr>
              <w:position w:val="-4"/>
            </w:rPr>
          </w:pPr>
          <w:r>
            <w:rPr>
              <w:position w:val="-4"/>
              <w:sz w:val="40"/>
            </w:rPr>
            <w:t xml:space="preserve">                         DP</w:t>
          </w:r>
          <w:r>
            <w:rPr>
              <w:position w:val="-4"/>
            </w:rPr>
            <w:t>/DCP/VNM/3</w:t>
          </w:r>
        </w:p>
      </w:tc>
    </w:tr>
    <w:tr w:rsidR="0052077D" w14:paraId="2440D564" w14:textId="77777777" w:rsidTr="670E1683">
      <w:trPr>
        <w:trHeight w:hRule="exact" w:val="1936"/>
      </w:trPr>
      <w:tc>
        <w:tcPr>
          <w:tcW w:w="1267" w:type="dxa"/>
          <w:tcBorders>
            <w:top w:val="single" w:sz="4" w:space="0" w:color="auto"/>
            <w:left w:val="nil"/>
            <w:bottom w:val="single" w:sz="12" w:space="0" w:color="auto"/>
            <w:right w:val="nil"/>
          </w:tcBorders>
        </w:tcPr>
        <w:p w14:paraId="2440D55C" w14:textId="77777777" w:rsidR="0052077D" w:rsidRPr="007C6F85" w:rsidRDefault="0052077D">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14" name="Picture 1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52077D" w:rsidRPr="007C6F85" w:rsidRDefault="0052077D">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62399656" w:rsidR="0052077D" w:rsidRDefault="0052077D">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52077D" w:rsidRPr="007C6F85" w:rsidRDefault="0052077D">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52077D" w:rsidRDefault="0052077D">
          <w:pPr>
            <w:spacing w:before="240"/>
          </w:pPr>
          <w:r>
            <w:t>Distr.: General</w:t>
          </w:r>
        </w:p>
        <w:p w14:paraId="2440D561" w14:textId="237E0AC0" w:rsidR="0052077D" w:rsidRDefault="00DE4BAA" w:rsidP="00441061">
          <w:r>
            <w:t>9</w:t>
          </w:r>
          <w:r w:rsidR="00AF6D28">
            <w:t xml:space="preserve"> November</w:t>
          </w:r>
          <w:r w:rsidR="0052077D">
            <w:t xml:space="preserve"> 2021</w:t>
          </w:r>
        </w:p>
        <w:p w14:paraId="2440D562" w14:textId="77777777" w:rsidR="0052077D" w:rsidRDefault="0052077D"/>
        <w:p w14:paraId="2440D563" w14:textId="77777777" w:rsidR="0052077D" w:rsidRDefault="0052077D">
          <w:r>
            <w:t>Original: Language</w:t>
          </w:r>
        </w:p>
      </w:tc>
    </w:tr>
  </w:tbl>
  <w:p w14:paraId="2440D565" w14:textId="77777777" w:rsidR="0052077D" w:rsidRDefault="0052077D">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52077D" w:rsidRDefault="0052077D">
    <w:pPr>
      <w:pStyle w:val="Header"/>
    </w:pPr>
    <w:r>
      <w:rPr>
        <w:noProof/>
        <w:lang w:val="en-US" w:eastAsia="en-US"/>
      </w:rPr>
      <mc:AlternateContent>
        <mc:Choice Requires="wps">
          <w:drawing>
            <wp:anchor distT="0" distB="0" distL="114300" distR="114300" simplePos="0" relativeHeight="251657216" behindDoc="0" locked="0" layoutInCell="0" allowOverlap="1" wp14:anchorId="2440D56D" wp14:editId="155C6186">
              <wp:simplePos x="0" y="0"/>
              <wp:positionH relativeFrom="margin">
                <wp:align>left</wp:align>
              </wp:positionH>
              <wp:positionV relativeFrom="paragraph">
                <wp:posOffset>-302895</wp:posOffset>
              </wp:positionV>
              <wp:extent cx="893445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1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292"/>
                          </w:tblGrid>
                          <w:tr w:rsidR="0052077D" w:rsidRPr="005841A3" w14:paraId="2440D571" w14:textId="77777777" w:rsidTr="00573A92">
                            <w:trPr>
                              <w:trHeight w:hRule="exact" w:val="864"/>
                            </w:trPr>
                            <w:tc>
                              <w:tcPr>
                                <w:tcW w:w="4838" w:type="dxa"/>
                                <w:tcBorders>
                                  <w:bottom w:val="single" w:sz="4" w:space="0" w:color="auto"/>
                                </w:tcBorders>
                                <w:vAlign w:val="bottom"/>
                              </w:tcPr>
                              <w:p w14:paraId="2440D56F" w14:textId="47C2AD0D" w:rsidR="0052077D" w:rsidRPr="007C6F85" w:rsidRDefault="0052077D"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VNM/3</w:t>
                                </w:r>
                              </w:p>
                            </w:tc>
                            <w:tc>
                              <w:tcPr>
                                <w:tcW w:w="9292" w:type="dxa"/>
                                <w:tcBorders>
                                  <w:bottom w:val="single" w:sz="4" w:space="0" w:color="auto"/>
                                </w:tcBorders>
                                <w:vAlign w:val="bottom"/>
                              </w:tcPr>
                              <w:p w14:paraId="2440D570" w14:textId="77777777" w:rsidR="0052077D" w:rsidRPr="007C6F85" w:rsidRDefault="0052077D">
                                <w:pPr>
                                  <w:pStyle w:val="Header"/>
                                  <w:rPr>
                                    <w:rFonts w:ascii="Times New Roman" w:hAnsi="Times New Roman"/>
                                    <w:sz w:val="17"/>
                                    <w:szCs w:val="17"/>
                                    <w:lang w:val="en-US" w:eastAsia="en-US"/>
                                  </w:rPr>
                                </w:pPr>
                              </w:p>
                            </w:tc>
                          </w:tr>
                        </w:tbl>
                        <w:p w14:paraId="2440D572" w14:textId="77777777" w:rsidR="0052077D" w:rsidRDefault="0052077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0;margin-top:-23.85pt;width:703.5pt;height:50.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" o:allowincell="f" stroked="f">
              <v:textbox inset="0,0,0,0">
                <w:txbxContent>
                  <w:tbl>
                    <w:tblPr>
                      <w:tblW w:w="141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292"/>
                    </w:tblGrid>
                    <w:tr w:rsidR="0052077D" w:rsidRPr="005841A3" w14:paraId="2440D571" w14:textId="77777777" w:rsidTr="00573A92">
                      <w:trPr>
                        <w:trHeight w:hRule="exact" w:val="864"/>
                      </w:trPr>
                      <w:tc>
                        <w:tcPr>
                          <w:tcW w:w="4838" w:type="dxa"/>
                          <w:tcBorders>
                            <w:bottom w:val="single" w:sz="4" w:space="0" w:color="auto"/>
                          </w:tcBorders>
                          <w:vAlign w:val="bottom"/>
                        </w:tcPr>
                        <w:p w14:paraId="2440D56F" w14:textId="47C2AD0D" w:rsidR="0052077D" w:rsidRPr="007C6F85" w:rsidRDefault="0052077D"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VNM/3</w:t>
                          </w:r>
                        </w:p>
                      </w:tc>
                      <w:tc>
                        <w:tcPr>
                          <w:tcW w:w="9292" w:type="dxa"/>
                          <w:tcBorders>
                            <w:bottom w:val="single" w:sz="4" w:space="0" w:color="auto"/>
                          </w:tcBorders>
                          <w:vAlign w:val="bottom"/>
                        </w:tcPr>
                        <w:p w14:paraId="2440D570" w14:textId="77777777" w:rsidR="0052077D" w:rsidRPr="007C6F85" w:rsidRDefault="0052077D">
                          <w:pPr>
                            <w:pStyle w:val="Header"/>
                            <w:rPr>
                              <w:rFonts w:ascii="Times New Roman" w:hAnsi="Times New Roman"/>
                              <w:sz w:val="17"/>
                              <w:szCs w:val="17"/>
                              <w:lang w:val="en-US" w:eastAsia="en-US"/>
                            </w:rPr>
                          </w:pPr>
                        </w:p>
                      </w:tc>
                    </w:tr>
                  </w:tbl>
                  <w:p w14:paraId="2440D572" w14:textId="77777777" w:rsidR="0052077D" w:rsidRDefault="0052077D"/>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0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9372"/>
    </w:tblGrid>
    <w:tr w:rsidR="0052077D" w:rsidRPr="00617935" w14:paraId="184CEA50" w14:textId="77777777" w:rsidTr="00573A92">
      <w:trPr>
        <w:trHeight w:hRule="exact" w:val="864"/>
      </w:trPr>
      <w:tc>
        <w:tcPr>
          <w:tcW w:w="4668" w:type="dxa"/>
          <w:shd w:val="clear" w:color="auto" w:fill="auto"/>
          <w:vAlign w:val="bottom"/>
        </w:tcPr>
        <w:p w14:paraId="3AA16E6E" w14:textId="77777777" w:rsidR="0052077D" w:rsidRPr="00617935" w:rsidRDefault="0052077D" w:rsidP="001C6E83">
          <w:pPr>
            <w:tabs>
              <w:tab w:val="center" w:pos="4320"/>
              <w:tab w:val="right" w:pos="8640"/>
            </w:tabs>
            <w:spacing w:after="80"/>
            <w:rPr>
              <w:b/>
              <w:noProof/>
              <w:sz w:val="17"/>
            </w:rPr>
          </w:pPr>
        </w:p>
      </w:tc>
      <w:tc>
        <w:tcPr>
          <w:tcW w:w="9372" w:type="dxa"/>
          <w:shd w:val="clear" w:color="auto" w:fill="auto"/>
          <w:vAlign w:val="bottom"/>
        </w:tcPr>
        <w:p w14:paraId="5E164B20" w14:textId="77777777" w:rsidR="0052077D" w:rsidRPr="00617935" w:rsidRDefault="0052077D" w:rsidP="001C6E83">
          <w:pPr>
            <w:tabs>
              <w:tab w:val="center" w:pos="4320"/>
              <w:tab w:val="right" w:pos="8640"/>
            </w:tabs>
            <w:jc w:val="right"/>
            <w:rPr>
              <w:b/>
              <w:noProof/>
              <w:sz w:val="17"/>
            </w:rPr>
          </w:pPr>
          <w:r w:rsidRPr="00617935">
            <w:rPr>
              <w:b/>
              <w:noProof/>
              <w:sz w:val="17"/>
            </w:rPr>
            <w:t>DP/DCP/</w:t>
          </w:r>
          <w:r>
            <w:rPr>
              <w:b/>
              <w:noProof/>
              <w:sz w:val="17"/>
            </w:rPr>
            <w:t>VNM</w:t>
          </w:r>
          <w:r w:rsidRPr="00617935">
            <w:rPr>
              <w:b/>
              <w:noProof/>
              <w:sz w:val="17"/>
            </w:rPr>
            <w:t>/</w:t>
          </w:r>
          <w:r>
            <w:rPr>
              <w:b/>
              <w:noProof/>
              <w:sz w:val="17"/>
            </w:rPr>
            <w:t>3</w:t>
          </w:r>
        </w:p>
      </w:tc>
    </w:tr>
  </w:tbl>
  <w:p w14:paraId="59C5B0D0" w14:textId="77777777" w:rsidR="0052077D" w:rsidRPr="001C6E83" w:rsidRDefault="0052077D">
    <w:pPr>
      <w:pStyle w:val="Header"/>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332BC"/>
    <w:multiLevelType w:val="hybridMultilevel"/>
    <w:tmpl w:val="56CE7C78"/>
    <w:lvl w:ilvl="0" w:tplc="04A0C8D0">
      <w:start w:val="1"/>
      <w:numFmt w:val="decimal"/>
      <w:lvlText w:val="%1."/>
      <w:lvlJc w:val="left"/>
      <w:pPr>
        <w:ind w:left="1543" w:hanging="360"/>
      </w:pPr>
      <w:rPr>
        <w:rFonts w:hint="default"/>
      </w:rPr>
    </w:lvl>
    <w:lvl w:ilvl="1" w:tplc="40090019" w:tentative="1">
      <w:start w:val="1"/>
      <w:numFmt w:val="lowerLetter"/>
      <w:lvlText w:val="%2."/>
      <w:lvlJc w:val="left"/>
      <w:pPr>
        <w:ind w:left="2263" w:hanging="360"/>
      </w:pPr>
    </w:lvl>
    <w:lvl w:ilvl="2" w:tplc="4009001B" w:tentative="1">
      <w:start w:val="1"/>
      <w:numFmt w:val="lowerRoman"/>
      <w:lvlText w:val="%3."/>
      <w:lvlJc w:val="right"/>
      <w:pPr>
        <w:ind w:left="2983" w:hanging="180"/>
      </w:pPr>
    </w:lvl>
    <w:lvl w:ilvl="3" w:tplc="4009000F" w:tentative="1">
      <w:start w:val="1"/>
      <w:numFmt w:val="decimal"/>
      <w:lvlText w:val="%4."/>
      <w:lvlJc w:val="left"/>
      <w:pPr>
        <w:ind w:left="3703" w:hanging="360"/>
      </w:pPr>
    </w:lvl>
    <w:lvl w:ilvl="4" w:tplc="40090019" w:tentative="1">
      <w:start w:val="1"/>
      <w:numFmt w:val="lowerLetter"/>
      <w:lvlText w:val="%5."/>
      <w:lvlJc w:val="left"/>
      <w:pPr>
        <w:ind w:left="4423" w:hanging="360"/>
      </w:pPr>
    </w:lvl>
    <w:lvl w:ilvl="5" w:tplc="4009001B" w:tentative="1">
      <w:start w:val="1"/>
      <w:numFmt w:val="lowerRoman"/>
      <w:lvlText w:val="%6."/>
      <w:lvlJc w:val="right"/>
      <w:pPr>
        <w:ind w:left="5143" w:hanging="180"/>
      </w:pPr>
    </w:lvl>
    <w:lvl w:ilvl="6" w:tplc="4009000F" w:tentative="1">
      <w:start w:val="1"/>
      <w:numFmt w:val="decimal"/>
      <w:lvlText w:val="%7."/>
      <w:lvlJc w:val="left"/>
      <w:pPr>
        <w:ind w:left="5863" w:hanging="360"/>
      </w:pPr>
    </w:lvl>
    <w:lvl w:ilvl="7" w:tplc="40090019" w:tentative="1">
      <w:start w:val="1"/>
      <w:numFmt w:val="lowerLetter"/>
      <w:lvlText w:val="%8."/>
      <w:lvlJc w:val="left"/>
      <w:pPr>
        <w:ind w:left="6583" w:hanging="360"/>
      </w:pPr>
    </w:lvl>
    <w:lvl w:ilvl="8" w:tplc="4009001B" w:tentative="1">
      <w:start w:val="1"/>
      <w:numFmt w:val="lowerRoman"/>
      <w:lvlText w:val="%9."/>
      <w:lvlJc w:val="right"/>
      <w:pPr>
        <w:ind w:left="7303" w:hanging="180"/>
      </w:pPr>
    </w:lvl>
  </w:abstractNum>
  <w:abstractNum w:abstractNumId="1" w15:restartNumberingAfterBreak="0">
    <w:nsid w:val="1B95664E"/>
    <w:multiLevelType w:val="hybridMultilevel"/>
    <w:tmpl w:val="23DC16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A1256F0"/>
    <w:multiLevelType w:val="hybridMultilevel"/>
    <w:tmpl w:val="25A46AAC"/>
    <w:lvl w:ilvl="0" w:tplc="C75A6C02">
      <w:start w:val="1"/>
      <w:numFmt w:val="upperRoman"/>
      <w:lvlText w:val="%1."/>
      <w:lvlJc w:val="left"/>
      <w:pPr>
        <w:ind w:left="1987" w:hanging="720"/>
      </w:pPr>
      <w:rPr>
        <w:rFonts w:hint="default"/>
        <w:sz w:val="24"/>
        <w:szCs w:val="24"/>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63371383"/>
    <w:multiLevelType w:val="hybridMultilevel"/>
    <w:tmpl w:val="56CE7C78"/>
    <w:lvl w:ilvl="0" w:tplc="04A0C8D0">
      <w:start w:val="1"/>
      <w:numFmt w:val="decimal"/>
      <w:lvlText w:val="%1."/>
      <w:lvlJc w:val="left"/>
      <w:pPr>
        <w:ind w:left="1620" w:hanging="36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5" w15:restartNumberingAfterBreak="0">
    <w:nsid w:val="680C543F"/>
    <w:multiLevelType w:val="hybridMultilevel"/>
    <w:tmpl w:val="890AE3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E82418B"/>
    <w:multiLevelType w:val="hybridMultilevel"/>
    <w:tmpl w:val="B240B010"/>
    <w:lvl w:ilvl="0" w:tplc="A87C2900">
      <w:start w:val="1"/>
      <w:numFmt w:val="decimal"/>
      <w:lvlText w:val="%1."/>
      <w:lvlJc w:val="left"/>
      <w:pPr>
        <w:ind w:left="2070" w:hanging="360"/>
      </w:pPr>
      <w:rPr>
        <w:b w:val="0"/>
        <w:color w:val="000000" w:themeColor="text1"/>
      </w:rPr>
    </w:lvl>
    <w:lvl w:ilvl="1" w:tplc="08090019">
      <w:start w:val="1"/>
      <w:numFmt w:val="lowerLetter"/>
      <w:lvlText w:val="%2."/>
      <w:lvlJc w:val="left"/>
      <w:pPr>
        <w:ind w:left="4050" w:hanging="360"/>
      </w:pPr>
    </w:lvl>
    <w:lvl w:ilvl="2" w:tplc="0809001B">
      <w:start w:val="1"/>
      <w:numFmt w:val="lowerRoman"/>
      <w:lvlText w:val="%3."/>
      <w:lvlJc w:val="right"/>
      <w:pPr>
        <w:ind w:left="4770" w:hanging="180"/>
      </w:pPr>
    </w:lvl>
    <w:lvl w:ilvl="3" w:tplc="0809000F" w:tentative="1">
      <w:start w:val="1"/>
      <w:numFmt w:val="decimal"/>
      <w:lvlText w:val="%4."/>
      <w:lvlJc w:val="left"/>
      <w:pPr>
        <w:ind w:left="5490" w:hanging="360"/>
      </w:pPr>
    </w:lvl>
    <w:lvl w:ilvl="4" w:tplc="08090019" w:tentative="1">
      <w:start w:val="1"/>
      <w:numFmt w:val="lowerLetter"/>
      <w:lvlText w:val="%5."/>
      <w:lvlJc w:val="left"/>
      <w:pPr>
        <w:ind w:left="6210" w:hanging="360"/>
      </w:pPr>
    </w:lvl>
    <w:lvl w:ilvl="5" w:tplc="0809001B" w:tentative="1">
      <w:start w:val="1"/>
      <w:numFmt w:val="lowerRoman"/>
      <w:lvlText w:val="%6."/>
      <w:lvlJc w:val="right"/>
      <w:pPr>
        <w:ind w:left="6930" w:hanging="180"/>
      </w:pPr>
    </w:lvl>
    <w:lvl w:ilvl="6" w:tplc="0809000F" w:tentative="1">
      <w:start w:val="1"/>
      <w:numFmt w:val="decimal"/>
      <w:lvlText w:val="%7."/>
      <w:lvlJc w:val="left"/>
      <w:pPr>
        <w:ind w:left="7650" w:hanging="360"/>
      </w:pPr>
    </w:lvl>
    <w:lvl w:ilvl="7" w:tplc="08090019" w:tentative="1">
      <w:start w:val="1"/>
      <w:numFmt w:val="lowerLetter"/>
      <w:lvlText w:val="%8."/>
      <w:lvlJc w:val="left"/>
      <w:pPr>
        <w:ind w:left="8370" w:hanging="360"/>
      </w:pPr>
    </w:lvl>
    <w:lvl w:ilvl="8" w:tplc="0809001B" w:tentative="1">
      <w:start w:val="1"/>
      <w:numFmt w:val="lowerRoman"/>
      <w:lvlText w:val="%9."/>
      <w:lvlJc w:val="right"/>
      <w:pPr>
        <w:ind w:left="9090" w:hanging="180"/>
      </w:pPr>
    </w:lvl>
  </w:abstractNum>
  <w:abstractNum w:abstractNumId="7" w15:restartNumberingAfterBreak="0">
    <w:nsid w:val="6F182C15"/>
    <w:multiLevelType w:val="hybridMultilevel"/>
    <w:tmpl w:val="DCAE98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FB6651"/>
    <w:multiLevelType w:val="hybridMultilevel"/>
    <w:tmpl w:val="D4C04174"/>
    <w:lvl w:ilvl="0" w:tplc="69BA9A86">
      <w:start w:val="1"/>
      <w:numFmt w:val="decimal"/>
      <w:lvlText w:val="%1."/>
      <w:lvlJc w:val="left"/>
      <w:pPr>
        <w:ind w:left="1620" w:hanging="360"/>
      </w:pPr>
      <w:rPr>
        <w:rFonts w:hint="default"/>
        <w:b w:val="0"/>
        <w:bCs w:val="0"/>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num w:numId="1">
    <w:abstractNumId w:val="8"/>
  </w:num>
  <w:num w:numId="2">
    <w:abstractNumId w:val="9"/>
  </w:num>
  <w:num w:numId="3">
    <w:abstractNumId w:val="4"/>
  </w:num>
  <w:num w:numId="4">
    <w:abstractNumId w:val="0"/>
  </w:num>
  <w:num w:numId="5">
    <w:abstractNumId w:val="6"/>
  </w:num>
  <w:num w:numId="6">
    <w:abstractNumId w:val="5"/>
  </w:num>
  <w:num w:numId="7">
    <w:abstractNumId w:val="1"/>
  </w:num>
  <w:num w:numId="8">
    <w:abstractNumId w:val="7"/>
  </w:num>
  <w:num w:numId="9">
    <w:abstractNumId w:val="2"/>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4E5"/>
    <w:rsid w:val="000027D2"/>
    <w:rsid w:val="0000312F"/>
    <w:rsid w:val="00003E8B"/>
    <w:rsid w:val="00005A10"/>
    <w:rsid w:val="00005E26"/>
    <w:rsid w:val="00006E59"/>
    <w:rsid w:val="00006EF9"/>
    <w:rsid w:val="00007C66"/>
    <w:rsid w:val="00010223"/>
    <w:rsid w:val="00010F1E"/>
    <w:rsid w:val="00012FE9"/>
    <w:rsid w:val="0001308C"/>
    <w:rsid w:val="0001309E"/>
    <w:rsid w:val="00014302"/>
    <w:rsid w:val="000148A5"/>
    <w:rsid w:val="00014B3A"/>
    <w:rsid w:val="000153EB"/>
    <w:rsid w:val="00015E32"/>
    <w:rsid w:val="00015FDE"/>
    <w:rsid w:val="00016217"/>
    <w:rsid w:val="00016861"/>
    <w:rsid w:val="00016C21"/>
    <w:rsid w:val="000171FA"/>
    <w:rsid w:val="0001724E"/>
    <w:rsid w:val="00017D05"/>
    <w:rsid w:val="000200CF"/>
    <w:rsid w:val="000205F1"/>
    <w:rsid w:val="00020758"/>
    <w:rsid w:val="00021D95"/>
    <w:rsid w:val="00022047"/>
    <w:rsid w:val="00022D70"/>
    <w:rsid w:val="00023AEE"/>
    <w:rsid w:val="000241E1"/>
    <w:rsid w:val="00024C40"/>
    <w:rsid w:val="00026925"/>
    <w:rsid w:val="000274B9"/>
    <w:rsid w:val="0002758B"/>
    <w:rsid w:val="000276A0"/>
    <w:rsid w:val="00027E6F"/>
    <w:rsid w:val="00027FA2"/>
    <w:rsid w:val="00030844"/>
    <w:rsid w:val="00031BB8"/>
    <w:rsid w:val="00031FEE"/>
    <w:rsid w:val="0003257C"/>
    <w:rsid w:val="000328DE"/>
    <w:rsid w:val="000330DB"/>
    <w:rsid w:val="000336F1"/>
    <w:rsid w:val="0003376C"/>
    <w:rsid w:val="00033EF4"/>
    <w:rsid w:val="0003429F"/>
    <w:rsid w:val="0003562A"/>
    <w:rsid w:val="00036095"/>
    <w:rsid w:val="0003675E"/>
    <w:rsid w:val="000367E0"/>
    <w:rsid w:val="00036AF4"/>
    <w:rsid w:val="00036EC3"/>
    <w:rsid w:val="000375D7"/>
    <w:rsid w:val="00040917"/>
    <w:rsid w:val="00041C10"/>
    <w:rsid w:val="00042867"/>
    <w:rsid w:val="00043804"/>
    <w:rsid w:val="000441A1"/>
    <w:rsid w:val="00050869"/>
    <w:rsid w:val="00051E3C"/>
    <w:rsid w:val="0005229E"/>
    <w:rsid w:val="00053615"/>
    <w:rsid w:val="00055596"/>
    <w:rsid w:val="00056014"/>
    <w:rsid w:val="000561C1"/>
    <w:rsid w:val="00056204"/>
    <w:rsid w:val="000570D1"/>
    <w:rsid w:val="000571A9"/>
    <w:rsid w:val="0005735C"/>
    <w:rsid w:val="00060290"/>
    <w:rsid w:val="00060C7D"/>
    <w:rsid w:val="000611AB"/>
    <w:rsid w:val="00061D2C"/>
    <w:rsid w:val="0006254A"/>
    <w:rsid w:val="000628AC"/>
    <w:rsid w:val="00062DD2"/>
    <w:rsid w:val="00063A57"/>
    <w:rsid w:val="00063B72"/>
    <w:rsid w:val="00063E24"/>
    <w:rsid w:val="000642E5"/>
    <w:rsid w:val="0006486E"/>
    <w:rsid w:val="00065CED"/>
    <w:rsid w:val="00067268"/>
    <w:rsid w:val="0007011F"/>
    <w:rsid w:val="00072229"/>
    <w:rsid w:val="000728F8"/>
    <w:rsid w:val="00072C48"/>
    <w:rsid w:val="00072EE3"/>
    <w:rsid w:val="00073CF1"/>
    <w:rsid w:val="00074BD0"/>
    <w:rsid w:val="00074D9A"/>
    <w:rsid w:val="00074DB9"/>
    <w:rsid w:val="00074ED3"/>
    <w:rsid w:val="000753C4"/>
    <w:rsid w:val="0007579F"/>
    <w:rsid w:val="00075DF0"/>
    <w:rsid w:val="000762CA"/>
    <w:rsid w:val="000777B8"/>
    <w:rsid w:val="0008033D"/>
    <w:rsid w:val="000803A4"/>
    <w:rsid w:val="000806E3"/>
    <w:rsid w:val="00083164"/>
    <w:rsid w:val="000832C2"/>
    <w:rsid w:val="0008339E"/>
    <w:rsid w:val="00083477"/>
    <w:rsid w:val="00083552"/>
    <w:rsid w:val="000835D7"/>
    <w:rsid w:val="000837DE"/>
    <w:rsid w:val="00083BC9"/>
    <w:rsid w:val="00083ECB"/>
    <w:rsid w:val="00084351"/>
    <w:rsid w:val="00090AD1"/>
    <w:rsid w:val="00090F4F"/>
    <w:rsid w:val="00091476"/>
    <w:rsid w:val="000914D7"/>
    <w:rsid w:val="00091984"/>
    <w:rsid w:val="00092879"/>
    <w:rsid w:val="00093172"/>
    <w:rsid w:val="000931E9"/>
    <w:rsid w:val="00093F6F"/>
    <w:rsid w:val="00094E87"/>
    <w:rsid w:val="00094FD1"/>
    <w:rsid w:val="00097190"/>
    <w:rsid w:val="0009752D"/>
    <w:rsid w:val="00097FB2"/>
    <w:rsid w:val="000A11C5"/>
    <w:rsid w:val="000A151D"/>
    <w:rsid w:val="000A24C5"/>
    <w:rsid w:val="000A30A1"/>
    <w:rsid w:val="000A3A38"/>
    <w:rsid w:val="000A3D0D"/>
    <w:rsid w:val="000A3F7F"/>
    <w:rsid w:val="000A4761"/>
    <w:rsid w:val="000A47FD"/>
    <w:rsid w:val="000A5638"/>
    <w:rsid w:val="000A5E5B"/>
    <w:rsid w:val="000A6D7F"/>
    <w:rsid w:val="000A7192"/>
    <w:rsid w:val="000B0228"/>
    <w:rsid w:val="000B0F79"/>
    <w:rsid w:val="000B16B8"/>
    <w:rsid w:val="000B23FE"/>
    <w:rsid w:val="000B2E16"/>
    <w:rsid w:val="000B3A13"/>
    <w:rsid w:val="000B4BB2"/>
    <w:rsid w:val="000B6379"/>
    <w:rsid w:val="000B63A1"/>
    <w:rsid w:val="000B6E99"/>
    <w:rsid w:val="000B71FB"/>
    <w:rsid w:val="000B775B"/>
    <w:rsid w:val="000C2582"/>
    <w:rsid w:val="000C2BC7"/>
    <w:rsid w:val="000C3273"/>
    <w:rsid w:val="000C4E54"/>
    <w:rsid w:val="000C540F"/>
    <w:rsid w:val="000C560F"/>
    <w:rsid w:val="000C6A7E"/>
    <w:rsid w:val="000C7091"/>
    <w:rsid w:val="000C70FB"/>
    <w:rsid w:val="000C76B0"/>
    <w:rsid w:val="000C7BBE"/>
    <w:rsid w:val="000D2475"/>
    <w:rsid w:val="000D3731"/>
    <w:rsid w:val="000D442C"/>
    <w:rsid w:val="000D4DC4"/>
    <w:rsid w:val="000D4FBB"/>
    <w:rsid w:val="000E1721"/>
    <w:rsid w:val="000E2B3F"/>
    <w:rsid w:val="000E30C0"/>
    <w:rsid w:val="000E341A"/>
    <w:rsid w:val="000E55D6"/>
    <w:rsid w:val="000E612D"/>
    <w:rsid w:val="000E6AB1"/>
    <w:rsid w:val="000E745A"/>
    <w:rsid w:val="000E7E9E"/>
    <w:rsid w:val="000F0044"/>
    <w:rsid w:val="000F095A"/>
    <w:rsid w:val="000F0EFD"/>
    <w:rsid w:val="000F1C8D"/>
    <w:rsid w:val="000F3314"/>
    <w:rsid w:val="000F550C"/>
    <w:rsid w:val="000F5541"/>
    <w:rsid w:val="000F5BC3"/>
    <w:rsid w:val="000F6925"/>
    <w:rsid w:val="000F703B"/>
    <w:rsid w:val="000F72ED"/>
    <w:rsid w:val="000F7A4C"/>
    <w:rsid w:val="000F7CEE"/>
    <w:rsid w:val="00100584"/>
    <w:rsid w:val="00103698"/>
    <w:rsid w:val="001045E0"/>
    <w:rsid w:val="00105D2D"/>
    <w:rsid w:val="00106B50"/>
    <w:rsid w:val="00106EF8"/>
    <w:rsid w:val="001079CD"/>
    <w:rsid w:val="001101A2"/>
    <w:rsid w:val="00111489"/>
    <w:rsid w:val="00111792"/>
    <w:rsid w:val="00111797"/>
    <w:rsid w:val="00111AFC"/>
    <w:rsid w:val="00111B19"/>
    <w:rsid w:val="00114A64"/>
    <w:rsid w:val="001153FA"/>
    <w:rsid w:val="00115F59"/>
    <w:rsid w:val="001162CE"/>
    <w:rsid w:val="00116B34"/>
    <w:rsid w:val="00116C1A"/>
    <w:rsid w:val="00121554"/>
    <w:rsid w:val="00121F3E"/>
    <w:rsid w:val="00122254"/>
    <w:rsid w:val="0012229E"/>
    <w:rsid w:val="0012327F"/>
    <w:rsid w:val="001236CE"/>
    <w:rsid w:val="00123849"/>
    <w:rsid w:val="00123A5E"/>
    <w:rsid w:val="00125010"/>
    <w:rsid w:val="001251C8"/>
    <w:rsid w:val="00125266"/>
    <w:rsid w:val="00125856"/>
    <w:rsid w:val="00125B82"/>
    <w:rsid w:val="001266B9"/>
    <w:rsid w:val="001305E6"/>
    <w:rsid w:val="0013146A"/>
    <w:rsid w:val="001315CD"/>
    <w:rsid w:val="001319A7"/>
    <w:rsid w:val="00131EFE"/>
    <w:rsid w:val="00132120"/>
    <w:rsid w:val="0013239A"/>
    <w:rsid w:val="00132925"/>
    <w:rsid w:val="00132D93"/>
    <w:rsid w:val="001333BB"/>
    <w:rsid w:val="001334D3"/>
    <w:rsid w:val="001361A2"/>
    <w:rsid w:val="0013761A"/>
    <w:rsid w:val="00141DE6"/>
    <w:rsid w:val="0014373B"/>
    <w:rsid w:val="0014423A"/>
    <w:rsid w:val="00144406"/>
    <w:rsid w:val="001460AF"/>
    <w:rsid w:val="00147042"/>
    <w:rsid w:val="001471A7"/>
    <w:rsid w:val="001506F6"/>
    <w:rsid w:val="001508E6"/>
    <w:rsid w:val="00150D9A"/>
    <w:rsid w:val="0015246E"/>
    <w:rsid w:val="0015320E"/>
    <w:rsid w:val="00153A82"/>
    <w:rsid w:val="00154032"/>
    <w:rsid w:val="001547D3"/>
    <w:rsid w:val="001548D1"/>
    <w:rsid w:val="00154B27"/>
    <w:rsid w:val="001559BD"/>
    <w:rsid w:val="001559CE"/>
    <w:rsid w:val="00156035"/>
    <w:rsid w:val="00157650"/>
    <w:rsid w:val="001579A9"/>
    <w:rsid w:val="00157F09"/>
    <w:rsid w:val="00157F79"/>
    <w:rsid w:val="001603BA"/>
    <w:rsid w:val="00162098"/>
    <w:rsid w:val="001622FA"/>
    <w:rsid w:val="00162CFF"/>
    <w:rsid w:val="00163E11"/>
    <w:rsid w:val="00163E84"/>
    <w:rsid w:val="00163FB7"/>
    <w:rsid w:val="00165A12"/>
    <w:rsid w:val="001668AA"/>
    <w:rsid w:val="001675B1"/>
    <w:rsid w:val="0016789D"/>
    <w:rsid w:val="00167C87"/>
    <w:rsid w:val="00167F91"/>
    <w:rsid w:val="00170542"/>
    <w:rsid w:val="00170EFC"/>
    <w:rsid w:val="00171F01"/>
    <w:rsid w:val="00172872"/>
    <w:rsid w:val="00172EE3"/>
    <w:rsid w:val="00172F89"/>
    <w:rsid w:val="00174F19"/>
    <w:rsid w:val="00177E7E"/>
    <w:rsid w:val="00180BB5"/>
    <w:rsid w:val="0018356F"/>
    <w:rsid w:val="001874A7"/>
    <w:rsid w:val="001876C5"/>
    <w:rsid w:val="00187926"/>
    <w:rsid w:val="00187D35"/>
    <w:rsid w:val="00187D68"/>
    <w:rsid w:val="00190155"/>
    <w:rsid w:val="001906B5"/>
    <w:rsid w:val="001913A7"/>
    <w:rsid w:val="001914A3"/>
    <w:rsid w:val="00192198"/>
    <w:rsid w:val="00194163"/>
    <w:rsid w:val="00194359"/>
    <w:rsid w:val="00194FEB"/>
    <w:rsid w:val="00196799"/>
    <w:rsid w:val="001970A4"/>
    <w:rsid w:val="001977C6"/>
    <w:rsid w:val="00197AD1"/>
    <w:rsid w:val="001A11E9"/>
    <w:rsid w:val="001A17DA"/>
    <w:rsid w:val="001A1A37"/>
    <w:rsid w:val="001A25FD"/>
    <w:rsid w:val="001A38A4"/>
    <w:rsid w:val="001A3B8A"/>
    <w:rsid w:val="001A3CE6"/>
    <w:rsid w:val="001B0020"/>
    <w:rsid w:val="001B0310"/>
    <w:rsid w:val="001B3C41"/>
    <w:rsid w:val="001B3F87"/>
    <w:rsid w:val="001B4026"/>
    <w:rsid w:val="001B414B"/>
    <w:rsid w:val="001B598C"/>
    <w:rsid w:val="001B6419"/>
    <w:rsid w:val="001B76A6"/>
    <w:rsid w:val="001C002F"/>
    <w:rsid w:val="001C04C9"/>
    <w:rsid w:val="001C05F6"/>
    <w:rsid w:val="001C07F8"/>
    <w:rsid w:val="001C1147"/>
    <w:rsid w:val="001C2D7D"/>
    <w:rsid w:val="001C2F59"/>
    <w:rsid w:val="001C347A"/>
    <w:rsid w:val="001C3669"/>
    <w:rsid w:val="001C6C08"/>
    <w:rsid w:val="001C6E83"/>
    <w:rsid w:val="001C78BA"/>
    <w:rsid w:val="001D0646"/>
    <w:rsid w:val="001D0723"/>
    <w:rsid w:val="001D167E"/>
    <w:rsid w:val="001D1B55"/>
    <w:rsid w:val="001D2056"/>
    <w:rsid w:val="001D220F"/>
    <w:rsid w:val="001D3E44"/>
    <w:rsid w:val="001D42D1"/>
    <w:rsid w:val="001D547F"/>
    <w:rsid w:val="001D5606"/>
    <w:rsid w:val="001D5F99"/>
    <w:rsid w:val="001D64E5"/>
    <w:rsid w:val="001D6EB8"/>
    <w:rsid w:val="001E05EC"/>
    <w:rsid w:val="001E0DD7"/>
    <w:rsid w:val="001E118A"/>
    <w:rsid w:val="001E2165"/>
    <w:rsid w:val="001E2D5F"/>
    <w:rsid w:val="001E4809"/>
    <w:rsid w:val="001E4E86"/>
    <w:rsid w:val="001E4F4F"/>
    <w:rsid w:val="001E53B4"/>
    <w:rsid w:val="001F139B"/>
    <w:rsid w:val="001F27F4"/>
    <w:rsid w:val="001F332C"/>
    <w:rsid w:val="001F3DC0"/>
    <w:rsid w:val="001F4C5A"/>
    <w:rsid w:val="001F4EA9"/>
    <w:rsid w:val="001F4F73"/>
    <w:rsid w:val="001F4FB8"/>
    <w:rsid w:val="001F598C"/>
    <w:rsid w:val="001F6425"/>
    <w:rsid w:val="001F6772"/>
    <w:rsid w:val="001F6898"/>
    <w:rsid w:val="001F7421"/>
    <w:rsid w:val="001F7B78"/>
    <w:rsid w:val="00200195"/>
    <w:rsid w:val="00200B5F"/>
    <w:rsid w:val="00200ECA"/>
    <w:rsid w:val="00201EEF"/>
    <w:rsid w:val="00202476"/>
    <w:rsid w:val="00202B58"/>
    <w:rsid w:val="00203837"/>
    <w:rsid w:val="00204227"/>
    <w:rsid w:val="002047C8"/>
    <w:rsid w:val="00204C55"/>
    <w:rsid w:val="002052B3"/>
    <w:rsid w:val="00205453"/>
    <w:rsid w:val="002057C1"/>
    <w:rsid w:val="002058F9"/>
    <w:rsid w:val="0020650A"/>
    <w:rsid w:val="00206D1B"/>
    <w:rsid w:val="00207387"/>
    <w:rsid w:val="002073A8"/>
    <w:rsid w:val="002076D1"/>
    <w:rsid w:val="00207B6D"/>
    <w:rsid w:val="00207F32"/>
    <w:rsid w:val="00210D36"/>
    <w:rsid w:val="002125E3"/>
    <w:rsid w:val="00212806"/>
    <w:rsid w:val="00212843"/>
    <w:rsid w:val="00212B1F"/>
    <w:rsid w:val="00213340"/>
    <w:rsid w:val="00213D79"/>
    <w:rsid w:val="00213D7C"/>
    <w:rsid w:val="00214513"/>
    <w:rsid w:val="002155B7"/>
    <w:rsid w:val="0021766A"/>
    <w:rsid w:val="00217AA4"/>
    <w:rsid w:val="00220C88"/>
    <w:rsid w:val="002215F3"/>
    <w:rsid w:val="0022211A"/>
    <w:rsid w:val="002225D3"/>
    <w:rsid w:val="00222A35"/>
    <w:rsid w:val="0022301D"/>
    <w:rsid w:val="00223590"/>
    <w:rsid w:val="002236F0"/>
    <w:rsid w:val="002245EC"/>
    <w:rsid w:val="00224974"/>
    <w:rsid w:val="00224B2C"/>
    <w:rsid w:val="00226590"/>
    <w:rsid w:val="00226F3A"/>
    <w:rsid w:val="002272E2"/>
    <w:rsid w:val="00227E55"/>
    <w:rsid w:val="00230256"/>
    <w:rsid w:val="00232AA0"/>
    <w:rsid w:val="002337C8"/>
    <w:rsid w:val="002349A7"/>
    <w:rsid w:val="00234CDF"/>
    <w:rsid w:val="00235A3E"/>
    <w:rsid w:val="00236B91"/>
    <w:rsid w:val="00236BF6"/>
    <w:rsid w:val="00240093"/>
    <w:rsid w:val="002424C0"/>
    <w:rsid w:val="00242617"/>
    <w:rsid w:val="00242CAA"/>
    <w:rsid w:val="0024503B"/>
    <w:rsid w:val="0024524A"/>
    <w:rsid w:val="0024573D"/>
    <w:rsid w:val="00245D74"/>
    <w:rsid w:val="00245DF0"/>
    <w:rsid w:val="00246D03"/>
    <w:rsid w:val="00246DDF"/>
    <w:rsid w:val="0024718A"/>
    <w:rsid w:val="00247333"/>
    <w:rsid w:val="0024738F"/>
    <w:rsid w:val="002515F2"/>
    <w:rsid w:val="00253209"/>
    <w:rsid w:val="002555FF"/>
    <w:rsid w:val="002573CC"/>
    <w:rsid w:val="002604C3"/>
    <w:rsid w:val="00260FAA"/>
    <w:rsid w:val="00262338"/>
    <w:rsid w:val="00263694"/>
    <w:rsid w:val="00263938"/>
    <w:rsid w:val="002646D7"/>
    <w:rsid w:val="00264990"/>
    <w:rsid w:val="002658DA"/>
    <w:rsid w:val="00266DE9"/>
    <w:rsid w:val="002671D7"/>
    <w:rsid w:val="002672D9"/>
    <w:rsid w:val="0027150A"/>
    <w:rsid w:val="0027259C"/>
    <w:rsid w:val="00273543"/>
    <w:rsid w:val="00274C82"/>
    <w:rsid w:val="002752E3"/>
    <w:rsid w:val="002757B2"/>
    <w:rsid w:val="0027654D"/>
    <w:rsid w:val="00277FA1"/>
    <w:rsid w:val="002810DF"/>
    <w:rsid w:val="002812AB"/>
    <w:rsid w:val="002816D8"/>
    <w:rsid w:val="00281E57"/>
    <w:rsid w:val="00281F8F"/>
    <w:rsid w:val="00282A8C"/>
    <w:rsid w:val="00284B18"/>
    <w:rsid w:val="002854EE"/>
    <w:rsid w:val="0028565C"/>
    <w:rsid w:val="0028631E"/>
    <w:rsid w:val="002875DE"/>
    <w:rsid w:val="00287E07"/>
    <w:rsid w:val="00290EB3"/>
    <w:rsid w:val="00291FC0"/>
    <w:rsid w:val="0029201E"/>
    <w:rsid w:val="002922AD"/>
    <w:rsid w:val="00292846"/>
    <w:rsid w:val="00292A90"/>
    <w:rsid w:val="0029307B"/>
    <w:rsid w:val="002930AC"/>
    <w:rsid w:val="00293C14"/>
    <w:rsid w:val="00293FAB"/>
    <w:rsid w:val="002971D6"/>
    <w:rsid w:val="00297B49"/>
    <w:rsid w:val="00297C87"/>
    <w:rsid w:val="002A238F"/>
    <w:rsid w:val="002A2F08"/>
    <w:rsid w:val="002A3641"/>
    <w:rsid w:val="002A3A64"/>
    <w:rsid w:val="002A44D3"/>
    <w:rsid w:val="002A495F"/>
    <w:rsid w:val="002A4CE1"/>
    <w:rsid w:val="002A5031"/>
    <w:rsid w:val="002A5649"/>
    <w:rsid w:val="002A57BA"/>
    <w:rsid w:val="002A6CEC"/>
    <w:rsid w:val="002A6D3B"/>
    <w:rsid w:val="002A706F"/>
    <w:rsid w:val="002A70EA"/>
    <w:rsid w:val="002A7363"/>
    <w:rsid w:val="002A7B0C"/>
    <w:rsid w:val="002A7F43"/>
    <w:rsid w:val="002B365E"/>
    <w:rsid w:val="002B3E6C"/>
    <w:rsid w:val="002B489A"/>
    <w:rsid w:val="002B60DD"/>
    <w:rsid w:val="002B6341"/>
    <w:rsid w:val="002B6E96"/>
    <w:rsid w:val="002B7B40"/>
    <w:rsid w:val="002C031A"/>
    <w:rsid w:val="002C0526"/>
    <w:rsid w:val="002C18B5"/>
    <w:rsid w:val="002C1971"/>
    <w:rsid w:val="002C1F89"/>
    <w:rsid w:val="002C228D"/>
    <w:rsid w:val="002C27A8"/>
    <w:rsid w:val="002C333E"/>
    <w:rsid w:val="002C36C8"/>
    <w:rsid w:val="002C3775"/>
    <w:rsid w:val="002C3D00"/>
    <w:rsid w:val="002C51A0"/>
    <w:rsid w:val="002C57E0"/>
    <w:rsid w:val="002C7820"/>
    <w:rsid w:val="002C7971"/>
    <w:rsid w:val="002D02A9"/>
    <w:rsid w:val="002D0584"/>
    <w:rsid w:val="002D0E4A"/>
    <w:rsid w:val="002D2352"/>
    <w:rsid w:val="002D2E2A"/>
    <w:rsid w:val="002D4274"/>
    <w:rsid w:val="002D4F19"/>
    <w:rsid w:val="002D5283"/>
    <w:rsid w:val="002D5295"/>
    <w:rsid w:val="002D52BF"/>
    <w:rsid w:val="002D55F4"/>
    <w:rsid w:val="002D6630"/>
    <w:rsid w:val="002D68FA"/>
    <w:rsid w:val="002D71C8"/>
    <w:rsid w:val="002D7ECA"/>
    <w:rsid w:val="002E0141"/>
    <w:rsid w:val="002E0203"/>
    <w:rsid w:val="002E07A4"/>
    <w:rsid w:val="002E0B5D"/>
    <w:rsid w:val="002E0B76"/>
    <w:rsid w:val="002E1495"/>
    <w:rsid w:val="002E2466"/>
    <w:rsid w:val="002E2900"/>
    <w:rsid w:val="002E3C0D"/>
    <w:rsid w:val="002E3DE4"/>
    <w:rsid w:val="002E43EC"/>
    <w:rsid w:val="002E4883"/>
    <w:rsid w:val="002E5B3C"/>
    <w:rsid w:val="002E6240"/>
    <w:rsid w:val="002E62D9"/>
    <w:rsid w:val="002E6CAE"/>
    <w:rsid w:val="002E7293"/>
    <w:rsid w:val="002E7A79"/>
    <w:rsid w:val="002F06FA"/>
    <w:rsid w:val="002F0F8D"/>
    <w:rsid w:val="002F1364"/>
    <w:rsid w:val="002F1943"/>
    <w:rsid w:val="002F1D9E"/>
    <w:rsid w:val="002F25CE"/>
    <w:rsid w:val="002F2C6E"/>
    <w:rsid w:val="002F3C88"/>
    <w:rsid w:val="002F4067"/>
    <w:rsid w:val="002F47EB"/>
    <w:rsid w:val="002F4D13"/>
    <w:rsid w:val="002F5C5D"/>
    <w:rsid w:val="002F5CFF"/>
    <w:rsid w:val="002F7339"/>
    <w:rsid w:val="002F7461"/>
    <w:rsid w:val="003025E2"/>
    <w:rsid w:val="00303CB0"/>
    <w:rsid w:val="00304761"/>
    <w:rsid w:val="00306D24"/>
    <w:rsid w:val="00306EF3"/>
    <w:rsid w:val="00307712"/>
    <w:rsid w:val="00311DF6"/>
    <w:rsid w:val="0031404A"/>
    <w:rsid w:val="00314B7C"/>
    <w:rsid w:val="00314E49"/>
    <w:rsid w:val="003152A2"/>
    <w:rsid w:val="00315445"/>
    <w:rsid w:val="003156BE"/>
    <w:rsid w:val="00317183"/>
    <w:rsid w:val="003204AE"/>
    <w:rsid w:val="003208EF"/>
    <w:rsid w:val="003215F3"/>
    <w:rsid w:val="00321CC5"/>
    <w:rsid w:val="00323513"/>
    <w:rsid w:val="0032388E"/>
    <w:rsid w:val="00323D35"/>
    <w:rsid w:val="00324846"/>
    <w:rsid w:val="00324ABD"/>
    <w:rsid w:val="00324D9B"/>
    <w:rsid w:val="00325BFF"/>
    <w:rsid w:val="003272A6"/>
    <w:rsid w:val="003273CB"/>
    <w:rsid w:val="00327A1C"/>
    <w:rsid w:val="00327C96"/>
    <w:rsid w:val="003309A9"/>
    <w:rsid w:val="0033125E"/>
    <w:rsid w:val="00331AF2"/>
    <w:rsid w:val="003329A1"/>
    <w:rsid w:val="00332ED2"/>
    <w:rsid w:val="0033325E"/>
    <w:rsid w:val="00335BBC"/>
    <w:rsid w:val="00335C99"/>
    <w:rsid w:val="00336913"/>
    <w:rsid w:val="0033718C"/>
    <w:rsid w:val="00337407"/>
    <w:rsid w:val="00337BB8"/>
    <w:rsid w:val="00337BDE"/>
    <w:rsid w:val="003406DA"/>
    <w:rsid w:val="00340E02"/>
    <w:rsid w:val="00341F33"/>
    <w:rsid w:val="00342B89"/>
    <w:rsid w:val="00342E94"/>
    <w:rsid w:val="00343E6E"/>
    <w:rsid w:val="00343E9A"/>
    <w:rsid w:val="003450C8"/>
    <w:rsid w:val="00345591"/>
    <w:rsid w:val="00345BA7"/>
    <w:rsid w:val="00345F1F"/>
    <w:rsid w:val="003465A5"/>
    <w:rsid w:val="0034742A"/>
    <w:rsid w:val="0034782B"/>
    <w:rsid w:val="003504AA"/>
    <w:rsid w:val="0035092D"/>
    <w:rsid w:val="00350BDF"/>
    <w:rsid w:val="00351E5C"/>
    <w:rsid w:val="00351F5A"/>
    <w:rsid w:val="003526D0"/>
    <w:rsid w:val="003535AC"/>
    <w:rsid w:val="003538F7"/>
    <w:rsid w:val="0035395E"/>
    <w:rsid w:val="00354420"/>
    <w:rsid w:val="00354815"/>
    <w:rsid w:val="0035580F"/>
    <w:rsid w:val="00356157"/>
    <w:rsid w:val="00357BF8"/>
    <w:rsid w:val="00357CB4"/>
    <w:rsid w:val="003604EE"/>
    <w:rsid w:val="00360580"/>
    <w:rsid w:val="00361212"/>
    <w:rsid w:val="0036286B"/>
    <w:rsid w:val="00363371"/>
    <w:rsid w:val="00363EED"/>
    <w:rsid w:val="00364989"/>
    <w:rsid w:val="00364D69"/>
    <w:rsid w:val="003664C0"/>
    <w:rsid w:val="00366769"/>
    <w:rsid w:val="00367220"/>
    <w:rsid w:val="00367A28"/>
    <w:rsid w:val="00367E04"/>
    <w:rsid w:val="0037003F"/>
    <w:rsid w:val="00370D00"/>
    <w:rsid w:val="0037522D"/>
    <w:rsid w:val="003761F2"/>
    <w:rsid w:val="00376A05"/>
    <w:rsid w:val="00376C3E"/>
    <w:rsid w:val="00377080"/>
    <w:rsid w:val="003774FE"/>
    <w:rsid w:val="00380FA1"/>
    <w:rsid w:val="00381E39"/>
    <w:rsid w:val="00382E6F"/>
    <w:rsid w:val="00384828"/>
    <w:rsid w:val="003850E7"/>
    <w:rsid w:val="00386346"/>
    <w:rsid w:val="00387C9D"/>
    <w:rsid w:val="00390E30"/>
    <w:rsid w:val="00392823"/>
    <w:rsid w:val="00393787"/>
    <w:rsid w:val="003938AC"/>
    <w:rsid w:val="00393ABE"/>
    <w:rsid w:val="00394588"/>
    <w:rsid w:val="0039458D"/>
    <w:rsid w:val="0039492B"/>
    <w:rsid w:val="00394D61"/>
    <w:rsid w:val="00395201"/>
    <w:rsid w:val="0039543C"/>
    <w:rsid w:val="003967CF"/>
    <w:rsid w:val="003973FD"/>
    <w:rsid w:val="003A05FC"/>
    <w:rsid w:val="003A1933"/>
    <w:rsid w:val="003A1F5A"/>
    <w:rsid w:val="003A20C4"/>
    <w:rsid w:val="003A2ECE"/>
    <w:rsid w:val="003A4252"/>
    <w:rsid w:val="003A539A"/>
    <w:rsid w:val="003A62A4"/>
    <w:rsid w:val="003A6C3C"/>
    <w:rsid w:val="003A7476"/>
    <w:rsid w:val="003A7C8B"/>
    <w:rsid w:val="003A7D86"/>
    <w:rsid w:val="003B00EC"/>
    <w:rsid w:val="003B038E"/>
    <w:rsid w:val="003B06E4"/>
    <w:rsid w:val="003B0981"/>
    <w:rsid w:val="003B0AA1"/>
    <w:rsid w:val="003B12AC"/>
    <w:rsid w:val="003B1AAC"/>
    <w:rsid w:val="003B243D"/>
    <w:rsid w:val="003B28BB"/>
    <w:rsid w:val="003B2C7C"/>
    <w:rsid w:val="003B300E"/>
    <w:rsid w:val="003B304F"/>
    <w:rsid w:val="003B3C12"/>
    <w:rsid w:val="003B46EF"/>
    <w:rsid w:val="003B4913"/>
    <w:rsid w:val="003B5297"/>
    <w:rsid w:val="003B52F3"/>
    <w:rsid w:val="003B5D18"/>
    <w:rsid w:val="003B6404"/>
    <w:rsid w:val="003B795D"/>
    <w:rsid w:val="003C0D00"/>
    <w:rsid w:val="003C2309"/>
    <w:rsid w:val="003C26A6"/>
    <w:rsid w:val="003C26C1"/>
    <w:rsid w:val="003C4329"/>
    <w:rsid w:val="003C47C3"/>
    <w:rsid w:val="003C5C11"/>
    <w:rsid w:val="003C5E5F"/>
    <w:rsid w:val="003C6A5A"/>
    <w:rsid w:val="003C6AAD"/>
    <w:rsid w:val="003C6D91"/>
    <w:rsid w:val="003C76E4"/>
    <w:rsid w:val="003C775E"/>
    <w:rsid w:val="003D1403"/>
    <w:rsid w:val="003D1939"/>
    <w:rsid w:val="003D1D4D"/>
    <w:rsid w:val="003D22FA"/>
    <w:rsid w:val="003D2D68"/>
    <w:rsid w:val="003D305F"/>
    <w:rsid w:val="003D3682"/>
    <w:rsid w:val="003D37DD"/>
    <w:rsid w:val="003D45DF"/>
    <w:rsid w:val="003D47C6"/>
    <w:rsid w:val="003D60E5"/>
    <w:rsid w:val="003D67BC"/>
    <w:rsid w:val="003D7DE0"/>
    <w:rsid w:val="003D7E38"/>
    <w:rsid w:val="003D7EAC"/>
    <w:rsid w:val="003E08F3"/>
    <w:rsid w:val="003E0ED3"/>
    <w:rsid w:val="003E1AFA"/>
    <w:rsid w:val="003E375F"/>
    <w:rsid w:val="003E379A"/>
    <w:rsid w:val="003E4E68"/>
    <w:rsid w:val="003E52B0"/>
    <w:rsid w:val="003E57D0"/>
    <w:rsid w:val="003E64DC"/>
    <w:rsid w:val="003E68DF"/>
    <w:rsid w:val="003E7A43"/>
    <w:rsid w:val="003F04DC"/>
    <w:rsid w:val="003F0B58"/>
    <w:rsid w:val="003F0D40"/>
    <w:rsid w:val="003F0E80"/>
    <w:rsid w:val="003F2236"/>
    <w:rsid w:val="003F27B7"/>
    <w:rsid w:val="003F3E88"/>
    <w:rsid w:val="003F4051"/>
    <w:rsid w:val="003F57A5"/>
    <w:rsid w:val="003F5812"/>
    <w:rsid w:val="003F5878"/>
    <w:rsid w:val="003F625A"/>
    <w:rsid w:val="003F62BA"/>
    <w:rsid w:val="003F64AE"/>
    <w:rsid w:val="003F653C"/>
    <w:rsid w:val="003F6AA4"/>
    <w:rsid w:val="003F6EA1"/>
    <w:rsid w:val="0040037C"/>
    <w:rsid w:val="00400545"/>
    <w:rsid w:val="00400E4A"/>
    <w:rsid w:val="004028E7"/>
    <w:rsid w:val="00402E9A"/>
    <w:rsid w:val="00403FA8"/>
    <w:rsid w:val="00404040"/>
    <w:rsid w:val="00404213"/>
    <w:rsid w:val="004048AC"/>
    <w:rsid w:val="00404B8E"/>
    <w:rsid w:val="00405F50"/>
    <w:rsid w:val="004068C2"/>
    <w:rsid w:val="00406E61"/>
    <w:rsid w:val="00407034"/>
    <w:rsid w:val="00407256"/>
    <w:rsid w:val="0040764E"/>
    <w:rsid w:val="00407880"/>
    <w:rsid w:val="00407DD6"/>
    <w:rsid w:val="0041174E"/>
    <w:rsid w:val="00411A4B"/>
    <w:rsid w:val="00412559"/>
    <w:rsid w:val="004126B3"/>
    <w:rsid w:val="00412D39"/>
    <w:rsid w:val="00412F44"/>
    <w:rsid w:val="004145F0"/>
    <w:rsid w:val="00414930"/>
    <w:rsid w:val="00415E7F"/>
    <w:rsid w:val="00417AF1"/>
    <w:rsid w:val="00420288"/>
    <w:rsid w:val="00420643"/>
    <w:rsid w:val="00421A94"/>
    <w:rsid w:val="00421C78"/>
    <w:rsid w:val="00421EF6"/>
    <w:rsid w:val="004224CE"/>
    <w:rsid w:val="00423D5E"/>
    <w:rsid w:val="00424A78"/>
    <w:rsid w:val="004254DB"/>
    <w:rsid w:val="0042584D"/>
    <w:rsid w:val="00425C4E"/>
    <w:rsid w:val="00427EEA"/>
    <w:rsid w:val="004313E7"/>
    <w:rsid w:val="00431836"/>
    <w:rsid w:val="00431CAD"/>
    <w:rsid w:val="00431D45"/>
    <w:rsid w:val="004321E6"/>
    <w:rsid w:val="0043278E"/>
    <w:rsid w:val="004332A4"/>
    <w:rsid w:val="004354AD"/>
    <w:rsid w:val="0043569A"/>
    <w:rsid w:val="004360AC"/>
    <w:rsid w:val="00436971"/>
    <w:rsid w:val="00436B83"/>
    <w:rsid w:val="00441024"/>
    <w:rsid w:val="00441061"/>
    <w:rsid w:val="0044560C"/>
    <w:rsid w:val="00446CC6"/>
    <w:rsid w:val="004472B4"/>
    <w:rsid w:val="00447967"/>
    <w:rsid w:val="004501C9"/>
    <w:rsid w:val="00450C70"/>
    <w:rsid w:val="00451FD1"/>
    <w:rsid w:val="0045252A"/>
    <w:rsid w:val="00453344"/>
    <w:rsid w:val="00454E76"/>
    <w:rsid w:val="00454F0A"/>
    <w:rsid w:val="00455426"/>
    <w:rsid w:val="00455715"/>
    <w:rsid w:val="00457080"/>
    <w:rsid w:val="00457E08"/>
    <w:rsid w:val="00460682"/>
    <w:rsid w:val="00460891"/>
    <w:rsid w:val="004625D3"/>
    <w:rsid w:val="00464FB2"/>
    <w:rsid w:val="004662A8"/>
    <w:rsid w:val="00466CDC"/>
    <w:rsid w:val="0046701D"/>
    <w:rsid w:val="00467331"/>
    <w:rsid w:val="0046745E"/>
    <w:rsid w:val="00470F61"/>
    <w:rsid w:val="00471C4A"/>
    <w:rsid w:val="004724C1"/>
    <w:rsid w:val="004725ED"/>
    <w:rsid w:val="00472679"/>
    <w:rsid w:val="00472AEE"/>
    <w:rsid w:val="004736BE"/>
    <w:rsid w:val="00474442"/>
    <w:rsid w:val="0047556D"/>
    <w:rsid w:val="00475789"/>
    <w:rsid w:val="00476170"/>
    <w:rsid w:val="00477542"/>
    <w:rsid w:val="004801D4"/>
    <w:rsid w:val="00480284"/>
    <w:rsid w:val="004820B0"/>
    <w:rsid w:val="00482117"/>
    <w:rsid w:val="004821CF"/>
    <w:rsid w:val="004827E1"/>
    <w:rsid w:val="00482E2F"/>
    <w:rsid w:val="00484627"/>
    <w:rsid w:val="00484BE0"/>
    <w:rsid w:val="004859B4"/>
    <w:rsid w:val="00486ACD"/>
    <w:rsid w:val="00487C0A"/>
    <w:rsid w:val="004907A7"/>
    <w:rsid w:val="00490B8D"/>
    <w:rsid w:val="00491172"/>
    <w:rsid w:val="00491B1B"/>
    <w:rsid w:val="004922D1"/>
    <w:rsid w:val="0049255A"/>
    <w:rsid w:val="004929D5"/>
    <w:rsid w:val="00492C65"/>
    <w:rsid w:val="00493CFC"/>
    <w:rsid w:val="0049403F"/>
    <w:rsid w:val="00494323"/>
    <w:rsid w:val="00494349"/>
    <w:rsid w:val="00494485"/>
    <w:rsid w:val="0049682B"/>
    <w:rsid w:val="0049762B"/>
    <w:rsid w:val="004A0F27"/>
    <w:rsid w:val="004A0F37"/>
    <w:rsid w:val="004A0F68"/>
    <w:rsid w:val="004A1222"/>
    <w:rsid w:val="004A172A"/>
    <w:rsid w:val="004A2C6E"/>
    <w:rsid w:val="004A3608"/>
    <w:rsid w:val="004A47BC"/>
    <w:rsid w:val="004A4D84"/>
    <w:rsid w:val="004A4FBD"/>
    <w:rsid w:val="004A5639"/>
    <w:rsid w:val="004A5FB6"/>
    <w:rsid w:val="004A74C3"/>
    <w:rsid w:val="004A76FF"/>
    <w:rsid w:val="004A7712"/>
    <w:rsid w:val="004A7810"/>
    <w:rsid w:val="004A7E93"/>
    <w:rsid w:val="004B021E"/>
    <w:rsid w:val="004B1825"/>
    <w:rsid w:val="004B3CFB"/>
    <w:rsid w:val="004B4DB5"/>
    <w:rsid w:val="004B50AE"/>
    <w:rsid w:val="004B5D6B"/>
    <w:rsid w:val="004B76F8"/>
    <w:rsid w:val="004C0E8D"/>
    <w:rsid w:val="004C1FA6"/>
    <w:rsid w:val="004C220D"/>
    <w:rsid w:val="004C2463"/>
    <w:rsid w:val="004C2869"/>
    <w:rsid w:val="004C3AC8"/>
    <w:rsid w:val="004C3FB3"/>
    <w:rsid w:val="004C5CFD"/>
    <w:rsid w:val="004C69EC"/>
    <w:rsid w:val="004C7599"/>
    <w:rsid w:val="004C7BE3"/>
    <w:rsid w:val="004D12C0"/>
    <w:rsid w:val="004D18EA"/>
    <w:rsid w:val="004D2B29"/>
    <w:rsid w:val="004D36C0"/>
    <w:rsid w:val="004D3713"/>
    <w:rsid w:val="004D6254"/>
    <w:rsid w:val="004D70FD"/>
    <w:rsid w:val="004D7E99"/>
    <w:rsid w:val="004E00CE"/>
    <w:rsid w:val="004E2456"/>
    <w:rsid w:val="004E297A"/>
    <w:rsid w:val="004E2BDB"/>
    <w:rsid w:val="004E307B"/>
    <w:rsid w:val="004E4B67"/>
    <w:rsid w:val="004E69D5"/>
    <w:rsid w:val="004E7D02"/>
    <w:rsid w:val="004F011A"/>
    <w:rsid w:val="004F0966"/>
    <w:rsid w:val="004F3015"/>
    <w:rsid w:val="004F46EE"/>
    <w:rsid w:val="004F470A"/>
    <w:rsid w:val="004F50AF"/>
    <w:rsid w:val="004F681D"/>
    <w:rsid w:val="004F6E14"/>
    <w:rsid w:val="004F78C5"/>
    <w:rsid w:val="005005C0"/>
    <w:rsid w:val="005008E0"/>
    <w:rsid w:val="0050228C"/>
    <w:rsid w:val="00502857"/>
    <w:rsid w:val="005035F2"/>
    <w:rsid w:val="005044A9"/>
    <w:rsid w:val="00504F68"/>
    <w:rsid w:val="005052B2"/>
    <w:rsid w:val="005054DC"/>
    <w:rsid w:val="00505994"/>
    <w:rsid w:val="00505E6D"/>
    <w:rsid w:val="00505FD4"/>
    <w:rsid w:val="005062F0"/>
    <w:rsid w:val="00506E25"/>
    <w:rsid w:val="00507032"/>
    <w:rsid w:val="00507A41"/>
    <w:rsid w:val="00507E5E"/>
    <w:rsid w:val="0051026F"/>
    <w:rsid w:val="00510535"/>
    <w:rsid w:val="005109B9"/>
    <w:rsid w:val="005109F5"/>
    <w:rsid w:val="0051132C"/>
    <w:rsid w:val="00511735"/>
    <w:rsid w:val="005119D0"/>
    <w:rsid w:val="0051268A"/>
    <w:rsid w:val="00512C78"/>
    <w:rsid w:val="00512CC7"/>
    <w:rsid w:val="00513483"/>
    <w:rsid w:val="005135D1"/>
    <w:rsid w:val="0051491E"/>
    <w:rsid w:val="00514A55"/>
    <w:rsid w:val="00514EF5"/>
    <w:rsid w:val="00515E08"/>
    <w:rsid w:val="00515EF1"/>
    <w:rsid w:val="00516C4F"/>
    <w:rsid w:val="00517512"/>
    <w:rsid w:val="0051782D"/>
    <w:rsid w:val="0052077D"/>
    <w:rsid w:val="0052087E"/>
    <w:rsid w:val="00522C76"/>
    <w:rsid w:val="00522EE2"/>
    <w:rsid w:val="0052315E"/>
    <w:rsid w:val="00523805"/>
    <w:rsid w:val="00523B73"/>
    <w:rsid w:val="00524A11"/>
    <w:rsid w:val="00525A22"/>
    <w:rsid w:val="005264DB"/>
    <w:rsid w:val="00527A79"/>
    <w:rsid w:val="005309D5"/>
    <w:rsid w:val="00530ED3"/>
    <w:rsid w:val="00530F14"/>
    <w:rsid w:val="00532213"/>
    <w:rsid w:val="00532784"/>
    <w:rsid w:val="00533D2D"/>
    <w:rsid w:val="005342AA"/>
    <w:rsid w:val="0053438E"/>
    <w:rsid w:val="005343E5"/>
    <w:rsid w:val="005346B7"/>
    <w:rsid w:val="005355EE"/>
    <w:rsid w:val="00535B16"/>
    <w:rsid w:val="00535F0D"/>
    <w:rsid w:val="005366D0"/>
    <w:rsid w:val="00537644"/>
    <w:rsid w:val="00537E27"/>
    <w:rsid w:val="00540B4D"/>
    <w:rsid w:val="00540FFA"/>
    <w:rsid w:val="00541AAD"/>
    <w:rsid w:val="005425AF"/>
    <w:rsid w:val="005426FA"/>
    <w:rsid w:val="00542930"/>
    <w:rsid w:val="0054294B"/>
    <w:rsid w:val="00542965"/>
    <w:rsid w:val="005435B3"/>
    <w:rsid w:val="00543B29"/>
    <w:rsid w:val="00543D59"/>
    <w:rsid w:val="0054430C"/>
    <w:rsid w:val="00545568"/>
    <w:rsid w:val="00546473"/>
    <w:rsid w:val="00547632"/>
    <w:rsid w:val="0055053D"/>
    <w:rsid w:val="00550601"/>
    <w:rsid w:val="00550849"/>
    <w:rsid w:val="00550866"/>
    <w:rsid w:val="00550CF6"/>
    <w:rsid w:val="005514BD"/>
    <w:rsid w:val="005514C0"/>
    <w:rsid w:val="00551E31"/>
    <w:rsid w:val="00551E72"/>
    <w:rsid w:val="005534FC"/>
    <w:rsid w:val="00554BF3"/>
    <w:rsid w:val="00555ADF"/>
    <w:rsid w:val="0055655F"/>
    <w:rsid w:val="0055657D"/>
    <w:rsid w:val="005579B9"/>
    <w:rsid w:val="00557DB8"/>
    <w:rsid w:val="00557F96"/>
    <w:rsid w:val="00560D0D"/>
    <w:rsid w:val="0056218E"/>
    <w:rsid w:val="0056260F"/>
    <w:rsid w:val="005632F1"/>
    <w:rsid w:val="005644AD"/>
    <w:rsid w:val="005650BC"/>
    <w:rsid w:val="00565FB1"/>
    <w:rsid w:val="005662D3"/>
    <w:rsid w:val="005662FB"/>
    <w:rsid w:val="00567781"/>
    <w:rsid w:val="00567E0D"/>
    <w:rsid w:val="00567ECC"/>
    <w:rsid w:val="0057019C"/>
    <w:rsid w:val="005702E0"/>
    <w:rsid w:val="005713B1"/>
    <w:rsid w:val="00572CF5"/>
    <w:rsid w:val="0057363E"/>
    <w:rsid w:val="00573A92"/>
    <w:rsid w:val="00573FA3"/>
    <w:rsid w:val="005746D1"/>
    <w:rsid w:val="00575E37"/>
    <w:rsid w:val="0057624B"/>
    <w:rsid w:val="0057644D"/>
    <w:rsid w:val="0057649A"/>
    <w:rsid w:val="00577B60"/>
    <w:rsid w:val="005801E0"/>
    <w:rsid w:val="00583090"/>
    <w:rsid w:val="005835F4"/>
    <w:rsid w:val="00583EFE"/>
    <w:rsid w:val="00584076"/>
    <w:rsid w:val="00584159"/>
    <w:rsid w:val="005841A3"/>
    <w:rsid w:val="005854A2"/>
    <w:rsid w:val="00586D9A"/>
    <w:rsid w:val="00587085"/>
    <w:rsid w:val="00587CFB"/>
    <w:rsid w:val="00590EAE"/>
    <w:rsid w:val="0059112A"/>
    <w:rsid w:val="0059116B"/>
    <w:rsid w:val="005914DD"/>
    <w:rsid w:val="00591B65"/>
    <w:rsid w:val="00592A14"/>
    <w:rsid w:val="00593216"/>
    <w:rsid w:val="00594BC3"/>
    <w:rsid w:val="00596CA7"/>
    <w:rsid w:val="00596DC8"/>
    <w:rsid w:val="00596E16"/>
    <w:rsid w:val="00597A78"/>
    <w:rsid w:val="00597DC7"/>
    <w:rsid w:val="005A16A3"/>
    <w:rsid w:val="005A1C48"/>
    <w:rsid w:val="005A1E98"/>
    <w:rsid w:val="005A21FA"/>
    <w:rsid w:val="005A253A"/>
    <w:rsid w:val="005A2AD8"/>
    <w:rsid w:val="005A3152"/>
    <w:rsid w:val="005A40AF"/>
    <w:rsid w:val="005A422A"/>
    <w:rsid w:val="005A4C05"/>
    <w:rsid w:val="005A58C7"/>
    <w:rsid w:val="005A64BF"/>
    <w:rsid w:val="005B01FE"/>
    <w:rsid w:val="005B0565"/>
    <w:rsid w:val="005B0B1E"/>
    <w:rsid w:val="005B22B6"/>
    <w:rsid w:val="005B4421"/>
    <w:rsid w:val="005B4E4B"/>
    <w:rsid w:val="005B513F"/>
    <w:rsid w:val="005B7483"/>
    <w:rsid w:val="005B7929"/>
    <w:rsid w:val="005B79FC"/>
    <w:rsid w:val="005B7BB3"/>
    <w:rsid w:val="005C0643"/>
    <w:rsid w:val="005C20E7"/>
    <w:rsid w:val="005C23AF"/>
    <w:rsid w:val="005C25D1"/>
    <w:rsid w:val="005C35A9"/>
    <w:rsid w:val="005C37E8"/>
    <w:rsid w:val="005C42FF"/>
    <w:rsid w:val="005C464B"/>
    <w:rsid w:val="005C488B"/>
    <w:rsid w:val="005C4E5F"/>
    <w:rsid w:val="005C6BE8"/>
    <w:rsid w:val="005C74A0"/>
    <w:rsid w:val="005C77B9"/>
    <w:rsid w:val="005D052C"/>
    <w:rsid w:val="005D0BF6"/>
    <w:rsid w:val="005D0EEB"/>
    <w:rsid w:val="005D16FE"/>
    <w:rsid w:val="005D4084"/>
    <w:rsid w:val="005D4777"/>
    <w:rsid w:val="005D4C2B"/>
    <w:rsid w:val="005D5784"/>
    <w:rsid w:val="005D6506"/>
    <w:rsid w:val="005E06D6"/>
    <w:rsid w:val="005E0709"/>
    <w:rsid w:val="005E0D6B"/>
    <w:rsid w:val="005E22B8"/>
    <w:rsid w:val="005E22CD"/>
    <w:rsid w:val="005E2C81"/>
    <w:rsid w:val="005E518D"/>
    <w:rsid w:val="005E5E96"/>
    <w:rsid w:val="005E6261"/>
    <w:rsid w:val="005E67FB"/>
    <w:rsid w:val="005E6B93"/>
    <w:rsid w:val="005E75EA"/>
    <w:rsid w:val="005E7953"/>
    <w:rsid w:val="005E7B0B"/>
    <w:rsid w:val="005E7E82"/>
    <w:rsid w:val="005F0456"/>
    <w:rsid w:val="005F0F6C"/>
    <w:rsid w:val="005F0FF0"/>
    <w:rsid w:val="005F2C42"/>
    <w:rsid w:val="005F2D49"/>
    <w:rsid w:val="005F477B"/>
    <w:rsid w:val="005F4A15"/>
    <w:rsid w:val="005F4D95"/>
    <w:rsid w:val="005F5884"/>
    <w:rsid w:val="005F6247"/>
    <w:rsid w:val="005F6BAB"/>
    <w:rsid w:val="005F6C28"/>
    <w:rsid w:val="005F6F87"/>
    <w:rsid w:val="005F7300"/>
    <w:rsid w:val="005F7877"/>
    <w:rsid w:val="005F7AB6"/>
    <w:rsid w:val="005F7E3C"/>
    <w:rsid w:val="00600FA8"/>
    <w:rsid w:val="006021AD"/>
    <w:rsid w:val="00602BAC"/>
    <w:rsid w:val="0060455B"/>
    <w:rsid w:val="006063DA"/>
    <w:rsid w:val="00606CD0"/>
    <w:rsid w:val="00606CE3"/>
    <w:rsid w:val="006112FA"/>
    <w:rsid w:val="00611DD3"/>
    <w:rsid w:val="00611EF0"/>
    <w:rsid w:val="00612219"/>
    <w:rsid w:val="00612427"/>
    <w:rsid w:val="00612542"/>
    <w:rsid w:val="006126BE"/>
    <w:rsid w:val="00612E04"/>
    <w:rsid w:val="00613D5C"/>
    <w:rsid w:val="0061633E"/>
    <w:rsid w:val="006173A4"/>
    <w:rsid w:val="006174DE"/>
    <w:rsid w:val="00617C44"/>
    <w:rsid w:val="00620086"/>
    <w:rsid w:val="006205BE"/>
    <w:rsid w:val="00620940"/>
    <w:rsid w:val="00622074"/>
    <w:rsid w:val="00622CE4"/>
    <w:rsid w:val="00623014"/>
    <w:rsid w:val="006234A7"/>
    <w:rsid w:val="00623F8E"/>
    <w:rsid w:val="006255BA"/>
    <w:rsid w:val="00625917"/>
    <w:rsid w:val="006272F2"/>
    <w:rsid w:val="006276CA"/>
    <w:rsid w:val="0062789F"/>
    <w:rsid w:val="006301BE"/>
    <w:rsid w:val="0063096E"/>
    <w:rsid w:val="00632DB2"/>
    <w:rsid w:val="0063306F"/>
    <w:rsid w:val="00633349"/>
    <w:rsid w:val="00633724"/>
    <w:rsid w:val="00633D61"/>
    <w:rsid w:val="0063402B"/>
    <w:rsid w:val="00636570"/>
    <w:rsid w:val="00636EFC"/>
    <w:rsid w:val="00637859"/>
    <w:rsid w:val="00637901"/>
    <w:rsid w:val="00637E1B"/>
    <w:rsid w:val="006402DF"/>
    <w:rsid w:val="00640B4D"/>
    <w:rsid w:val="006411B7"/>
    <w:rsid w:val="0064164B"/>
    <w:rsid w:val="00641882"/>
    <w:rsid w:val="006423BF"/>
    <w:rsid w:val="0064416A"/>
    <w:rsid w:val="00644468"/>
    <w:rsid w:val="00645F5E"/>
    <w:rsid w:val="006463B4"/>
    <w:rsid w:val="00647B1E"/>
    <w:rsid w:val="00647C55"/>
    <w:rsid w:val="00647CD0"/>
    <w:rsid w:val="0065008B"/>
    <w:rsid w:val="00651B5D"/>
    <w:rsid w:val="0065249E"/>
    <w:rsid w:val="006528A6"/>
    <w:rsid w:val="00652B4E"/>
    <w:rsid w:val="00653251"/>
    <w:rsid w:val="00653721"/>
    <w:rsid w:val="00653A3B"/>
    <w:rsid w:val="00653FD9"/>
    <w:rsid w:val="006543A2"/>
    <w:rsid w:val="00654D42"/>
    <w:rsid w:val="00656328"/>
    <w:rsid w:val="00657815"/>
    <w:rsid w:val="00660279"/>
    <w:rsid w:val="00660647"/>
    <w:rsid w:val="00660753"/>
    <w:rsid w:val="00660A94"/>
    <w:rsid w:val="00660B8C"/>
    <w:rsid w:val="006622B9"/>
    <w:rsid w:val="00662E1E"/>
    <w:rsid w:val="0066327D"/>
    <w:rsid w:val="0066371E"/>
    <w:rsid w:val="0066455B"/>
    <w:rsid w:val="0066465B"/>
    <w:rsid w:val="00666094"/>
    <w:rsid w:val="0066638D"/>
    <w:rsid w:val="006676B8"/>
    <w:rsid w:val="00670BC4"/>
    <w:rsid w:val="006718ED"/>
    <w:rsid w:val="00671D53"/>
    <w:rsid w:val="00672193"/>
    <w:rsid w:val="00672292"/>
    <w:rsid w:val="006724AD"/>
    <w:rsid w:val="00672BAB"/>
    <w:rsid w:val="0067314A"/>
    <w:rsid w:val="00673539"/>
    <w:rsid w:val="00673D1E"/>
    <w:rsid w:val="0067427A"/>
    <w:rsid w:val="006751F9"/>
    <w:rsid w:val="0067557E"/>
    <w:rsid w:val="00675E9D"/>
    <w:rsid w:val="006779CF"/>
    <w:rsid w:val="00677A8F"/>
    <w:rsid w:val="00677D63"/>
    <w:rsid w:val="00677F8A"/>
    <w:rsid w:val="0068091D"/>
    <w:rsid w:val="00681234"/>
    <w:rsid w:val="006821E3"/>
    <w:rsid w:val="0068261F"/>
    <w:rsid w:val="00682DF8"/>
    <w:rsid w:val="00683AD6"/>
    <w:rsid w:val="006842AE"/>
    <w:rsid w:val="0068682A"/>
    <w:rsid w:val="00686BB0"/>
    <w:rsid w:val="006875BA"/>
    <w:rsid w:val="00687FE5"/>
    <w:rsid w:val="00690263"/>
    <w:rsid w:val="0069097D"/>
    <w:rsid w:val="0069217E"/>
    <w:rsid w:val="006927FC"/>
    <w:rsid w:val="00693430"/>
    <w:rsid w:val="00693FEA"/>
    <w:rsid w:val="00694C68"/>
    <w:rsid w:val="00694EAF"/>
    <w:rsid w:val="006A5773"/>
    <w:rsid w:val="006A5804"/>
    <w:rsid w:val="006A58F0"/>
    <w:rsid w:val="006A6262"/>
    <w:rsid w:val="006A671F"/>
    <w:rsid w:val="006A6D27"/>
    <w:rsid w:val="006B0129"/>
    <w:rsid w:val="006B0372"/>
    <w:rsid w:val="006B0764"/>
    <w:rsid w:val="006B081C"/>
    <w:rsid w:val="006B3A19"/>
    <w:rsid w:val="006B4467"/>
    <w:rsid w:val="006B6C46"/>
    <w:rsid w:val="006B6E78"/>
    <w:rsid w:val="006B7970"/>
    <w:rsid w:val="006B7D86"/>
    <w:rsid w:val="006C0039"/>
    <w:rsid w:val="006C00C4"/>
    <w:rsid w:val="006C1927"/>
    <w:rsid w:val="006C2585"/>
    <w:rsid w:val="006C4008"/>
    <w:rsid w:val="006C4E2C"/>
    <w:rsid w:val="006C56DA"/>
    <w:rsid w:val="006C5931"/>
    <w:rsid w:val="006C6189"/>
    <w:rsid w:val="006C658E"/>
    <w:rsid w:val="006C73EF"/>
    <w:rsid w:val="006C745F"/>
    <w:rsid w:val="006C7AB9"/>
    <w:rsid w:val="006D146C"/>
    <w:rsid w:val="006D1723"/>
    <w:rsid w:val="006D1A7E"/>
    <w:rsid w:val="006D404D"/>
    <w:rsid w:val="006D4118"/>
    <w:rsid w:val="006D5166"/>
    <w:rsid w:val="006D54B6"/>
    <w:rsid w:val="006D56A1"/>
    <w:rsid w:val="006D5D3F"/>
    <w:rsid w:val="006D60ED"/>
    <w:rsid w:val="006E1166"/>
    <w:rsid w:val="006E1E21"/>
    <w:rsid w:val="006E24D9"/>
    <w:rsid w:val="006E25BA"/>
    <w:rsid w:val="006E596E"/>
    <w:rsid w:val="006E65E0"/>
    <w:rsid w:val="006E69FE"/>
    <w:rsid w:val="006F021E"/>
    <w:rsid w:val="006F033F"/>
    <w:rsid w:val="006F0A4F"/>
    <w:rsid w:val="006F1286"/>
    <w:rsid w:val="006F24D8"/>
    <w:rsid w:val="006F33B8"/>
    <w:rsid w:val="006F4C9C"/>
    <w:rsid w:val="006F640F"/>
    <w:rsid w:val="006F762A"/>
    <w:rsid w:val="00701B6B"/>
    <w:rsid w:val="007026CB"/>
    <w:rsid w:val="00702BC0"/>
    <w:rsid w:val="00702D07"/>
    <w:rsid w:val="0070384F"/>
    <w:rsid w:val="00703A9E"/>
    <w:rsid w:val="00703D6D"/>
    <w:rsid w:val="00704095"/>
    <w:rsid w:val="00704152"/>
    <w:rsid w:val="00704FB5"/>
    <w:rsid w:val="00706B71"/>
    <w:rsid w:val="00706E59"/>
    <w:rsid w:val="0070749B"/>
    <w:rsid w:val="0071022A"/>
    <w:rsid w:val="0071277A"/>
    <w:rsid w:val="00712EE5"/>
    <w:rsid w:val="00713493"/>
    <w:rsid w:val="00713494"/>
    <w:rsid w:val="00713EA7"/>
    <w:rsid w:val="00714031"/>
    <w:rsid w:val="0071466E"/>
    <w:rsid w:val="00714A6C"/>
    <w:rsid w:val="00714CD3"/>
    <w:rsid w:val="00715753"/>
    <w:rsid w:val="0071582C"/>
    <w:rsid w:val="00716174"/>
    <w:rsid w:val="0071789C"/>
    <w:rsid w:val="007203D8"/>
    <w:rsid w:val="007206A8"/>
    <w:rsid w:val="00720712"/>
    <w:rsid w:val="0072116D"/>
    <w:rsid w:val="0072226F"/>
    <w:rsid w:val="00724235"/>
    <w:rsid w:val="00725B78"/>
    <w:rsid w:val="00726FC8"/>
    <w:rsid w:val="00727082"/>
    <w:rsid w:val="007278D9"/>
    <w:rsid w:val="00731DFA"/>
    <w:rsid w:val="0073233C"/>
    <w:rsid w:val="00732D0C"/>
    <w:rsid w:val="007330CE"/>
    <w:rsid w:val="00733EAB"/>
    <w:rsid w:val="00733EAD"/>
    <w:rsid w:val="0073475C"/>
    <w:rsid w:val="00734CBB"/>
    <w:rsid w:val="00734F54"/>
    <w:rsid w:val="00736D0F"/>
    <w:rsid w:val="00736D4D"/>
    <w:rsid w:val="00736D93"/>
    <w:rsid w:val="00737C04"/>
    <w:rsid w:val="00737F64"/>
    <w:rsid w:val="007422C9"/>
    <w:rsid w:val="00743090"/>
    <w:rsid w:val="00743377"/>
    <w:rsid w:val="007433B0"/>
    <w:rsid w:val="00743465"/>
    <w:rsid w:val="007440CB"/>
    <w:rsid w:val="00744110"/>
    <w:rsid w:val="00744595"/>
    <w:rsid w:val="00744A83"/>
    <w:rsid w:val="0074689D"/>
    <w:rsid w:val="0074695A"/>
    <w:rsid w:val="00747A52"/>
    <w:rsid w:val="007500A2"/>
    <w:rsid w:val="007504E6"/>
    <w:rsid w:val="00750F1E"/>
    <w:rsid w:val="00751C12"/>
    <w:rsid w:val="00752691"/>
    <w:rsid w:val="007528F2"/>
    <w:rsid w:val="007544E0"/>
    <w:rsid w:val="007575C4"/>
    <w:rsid w:val="00757D63"/>
    <w:rsid w:val="007609A2"/>
    <w:rsid w:val="00760D71"/>
    <w:rsid w:val="0076176A"/>
    <w:rsid w:val="00762A1B"/>
    <w:rsid w:val="00762D6D"/>
    <w:rsid w:val="00762E55"/>
    <w:rsid w:val="00763700"/>
    <w:rsid w:val="0076427C"/>
    <w:rsid w:val="00764C3E"/>
    <w:rsid w:val="00764EDC"/>
    <w:rsid w:val="00765217"/>
    <w:rsid w:val="007659AA"/>
    <w:rsid w:val="00765EE3"/>
    <w:rsid w:val="00766334"/>
    <w:rsid w:val="0077266C"/>
    <w:rsid w:val="00772802"/>
    <w:rsid w:val="00772D68"/>
    <w:rsid w:val="007730B1"/>
    <w:rsid w:val="007733AE"/>
    <w:rsid w:val="00775066"/>
    <w:rsid w:val="00776406"/>
    <w:rsid w:val="007774AD"/>
    <w:rsid w:val="00777A77"/>
    <w:rsid w:val="0078005A"/>
    <w:rsid w:val="0078034E"/>
    <w:rsid w:val="00780A00"/>
    <w:rsid w:val="00780A0A"/>
    <w:rsid w:val="00781B6F"/>
    <w:rsid w:val="00781F9C"/>
    <w:rsid w:val="007820ED"/>
    <w:rsid w:val="007828CD"/>
    <w:rsid w:val="00782DFD"/>
    <w:rsid w:val="00783688"/>
    <w:rsid w:val="00784424"/>
    <w:rsid w:val="00784812"/>
    <w:rsid w:val="00784CC2"/>
    <w:rsid w:val="00785474"/>
    <w:rsid w:val="00785DA7"/>
    <w:rsid w:val="0078604B"/>
    <w:rsid w:val="00787146"/>
    <w:rsid w:val="00787241"/>
    <w:rsid w:val="0078772C"/>
    <w:rsid w:val="00787B99"/>
    <w:rsid w:val="007907C8"/>
    <w:rsid w:val="00790F57"/>
    <w:rsid w:val="007925B6"/>
    <w:rsid w:val="007934F5"/>
    <w:rsid w:val="007941B6"/>
    <w:rsid w:val="0079421C"/>
    <w:rsid w:val="0079526D"/>
    <w:rsid w:val="00795A2C"/>
    <w:rsid w:val="00796DD2"/>
    <w:rsid w:val="00797309"/>
    <w:rsid w:val="00797390"/>
    <w:rsid w:val="007A05B6"/>
    <w:rsid w:val="007A068E"/>
    <w:rsid w:val="007A1C0A"/>
    <w:rsid w:val="007A1C59"/>
    <w:rsid w:val="007A1DCD"/>
    <w:rsid w:val="007A27D4"/>
    <w:rsid w:val="007A37B7"/>
    <w:rsid w:val="007A4397"/>
    <w:rsid w:val="007A5B41"/>
    <w:rsid w:val="007A7D76"/>
    <w:rsid w:val="007B002C"/>
    <w:rsid w:val="007B0626"/>
    <w:rsid w:val="007B110A"/>
    <w:rsid w:val="007B3A76"/>
    <w:rsid w:val="007B5792"/>
    <w:rsid w:val="007B6B9B"/>
    <w:rsid w:val="007B7D88"/>
    <w:rsid w:val="007C1EEB"/>
    <w:rsid w:val="007C276B"/>
    <w:rsid w:val="007C27DC"/>
    <w:rsid w:val="007C2934"/>
    <w:rsid w:val="007C2B0C"/>
    <w:rsid w:val="007C2D85"/>
    <w:rsid w:val="007C31E2"/>
    <w:rsid w:val="007C5CE1"/>
    <w:rsid w:val="007C6A8A"/>
    <w:rsid w:val="007C6F85"/>
    <w:rsid w:val="007C74B6"/>
    <w:rsid w:val="007D0569"/>
    <w:rsid w:val="007D06C8"/>
    <w:rsid w:val="007D16B1"/>
    <w:rsid w:val="007D19C3"/>
    <w:rsid w:val="007D19E4"/>
    <w:rsid w:val="007D2001"/>
    <w:rsid w:val="007D4A2B"/>
    <w:rsid w:val="007D4BBF"/>
    <w:rsid w:val="007D6863"/>
    <w:rsid w:val="007D7400"/>
    <w:rsid w:val="007D7761"/>
    <w:rsid w:val="007D79FF"/>
    <w:rsid w:val="007E02A7"/>
    <w:rsid w:val="007E0C0A"/>
    <w:rsid w:val="007E3BAF"/>
    <w:rsid w:val="007E468A"/>
    <w:rsid w:val="007E51A5"/>
    <w:rsid w:val="007E5629"/>
    <w:rsid w:val="007E5D8D"/>
    <w:rsid w:val="007E6927"/>
    <w:rsid w:val="007E7128"/>
    <w:rsid w:val="007E791B"/>
    <w:rsid w:val="007E7F4C"/>
    <w:rsid w:val="007F062E"/>
    <w:rsid w:val="007F2426"/>
    <w:rsid w:val="007F2E00"/>
    <w:rsid w:val="007F2EC6"/>
    <w:rsid w:val="007F3018"/>
    <w:rsid w:val="007F3153"/>
    <w:rsid w:val="007F6862"/>
    <w:rsid w:val="007F7E19"/>
    <w:rsid w:val="00800432"/>
    <w:rsid w:val="00800914"/>
    <w:rsid w:val="008010BB"/>
    <w:rsid w:val="008013FC"/>
    <w:rsid w:val="008037BA"/>
    <w:rsid w:val="008058C6"/>
    <w:rsid w:val="00805A97"/>
    <w:rsid w:val="008060C3"/>
    <w:rsid w:val="008063A1"/>
    <w:rsid w:val="00807725"/>
    <w:rsid w:val="00807F00"/>
    <w:rsid w:val="008104FC"/>
    <w:rsid w:val="00810CF1"/>
    <w:rsid w:val="008117E8"/>
    <w:rsid w:val="00812095"/>
    <w:rsid w:val="008134BD"/>
    <w:rsid w:val="008139A5"/>
    <w:rsid w:val="00814501"/>
    <w:rsid w:val="00814656"/>
    <w:rsid w:val="00814756"/>
    <w:rsid w:val="00814892"/>
    <w:rsid w:val="008157EC"/>
    <w:rsid w:val="00815C91"/>
    <w:rsid w:val="008167CA"/>
    <w:rsid w:val="00817643"/>
    <w:rsid w:val="00817709"/>
    <w:rsid w:val="00817AF9"/>
    <w:rsid w:val="00820753"/>
    <w:rsid w:val="00820E45"/>
    <w:rsid w:val="00821147"/>
    <w:rsid w:val="00821E2C"/>
    <w:rsid w:val="00822835"/>
    <w:rsid w:val="00823B92"/>
    <w:rsid w:val="0082459B"/>
    <w:rsid w:val="00824729"/>
    <w:rsid w:val="00826758"/>
    <w:rsid w:val="0082678A"/>
    <w:rsid w:val="00827E4B"/>
    <w:rsid w:val="008313D1"/>
    <w:rsid w:val="008329D9"/>
    <w:rsid w:val="0083300E"/>
    <w:rsid w:val="00833261"/>
    <w:rsid w:val="00833F0C"/>
    <w:rsid w:val="00834455"/>
    <w:rsid w:val="008353E0"/>
    <w:rsid w:val="008357EF"/>
    <w:rsid w:val="008365F0"/>
    <w:rsid w:val="008379A0"/>
    <w:rsid w:val="0084021D"/>
    <w:rsid w:val="00841534"/>
    <w:rsid w:val="00843B99"/>
    <w:rsid w:val="00845887"/>
    <w:rsid w:val="008462F1"/>
    <w:rsid w:val="00846930"/>
    <w:rsid w:val="00850FDE"/>
    <w:rsid w:val="00852876"/>
    <w:rsid w:val="00852B4F"/>
    <w:rsid w:val="008543F5"/>
    <w:rsid w:val="00855004"/>
    <w:rsid w:val="00855CBD"/>
    <w:rsid w:val="00855E3C"/>
    <w:rsid w:val="008572C4"/>
    <w:rsid w:val="0085733E"/>
    <w:rsid w:val="0085765A"/>
    <w:rsid w:val="008604A8"/>
    <w:rsid w:val="00860E64"/>
    <w:rsid w:val="008616F7"/>
    <w:rsid w:val="00861AFA"/>
    <w:rsid w:val="00863C61"/>
    <w:rsid w:val="00865293"/>
    <w:rsid w:val="00865522"/>
    <w:rsid w:val="00865ADF"/>
    <w:rsid w:val="00865E6C"/>
    <w:rsid w:val="0086644C"/>
    <w:rsid w:val="008666B5"/>
    <w:rsid w:val="00866E8F"/>
    <w:rsid w:val="008677B6"/>
    <w:rsid w:val="008703B3"/>
    <w:rsid w:val="00870CD1"/>
    <w:rsid w:val="00870CD5"/>
    <w:rsid w:val="00871F13"/>
    <w:rsid w:val="008753A2"/>
    <w:rsid w:val="00876333"/>
    <w:rsid w:val="00876985"/>
    <w:rsid w:val="00876CBC"/>
    <w:rsid w:val="008771AF"/>
    <w:rsid w:val="00880477"/>
    <w:rsid w:val="008808E6"/>
    <w:rsid w:val="00883780"/>
    <w:rsid w:val="008837C2"/>
    <w:rsid w:val="00883B99"/>
    <w:rsid w:val="008845AA"/>
    <w:rsid w:val="00885066"/>
    <w:rsid w:val="008857E6"/>
    <w:rsid w:val="00885F85"/>
    <w:rsid w:val="0088665E"/>
    <w:rsid w:val="00887F48"/>
    <w:rsid w:val="008900FB"/>
    <w:rsid w:val="008910DF"/>
    <w:rsid w:val="008923C8"/>
    <w:rsid w:val="008924B5"/>
    <w:rsid w:val="00893260"/>
    <w:rsid w:val="008932A8"/>
    <w:rsid w:val="00893756"/>
    <w:rsid w:val="00894A07"/>
    <w:rsid w:val="00894A9E"/>
    <w:rsid w:val="008950F6"/>
    <w:rsid w:val="00895B96"/>
    <w:rsid w:val="008960E2"/>
    <w:rsid w:val="00896815"/>
    <w:rsid w:val="00897458"/>
    <w:rsid w:val="008A0744"/>
    <w:rsid w:val="008A0A6E"/>
    <w:rsid w:val="008A0D0F"/>
    <w:rsid w:val="008A0E6A"/>
    <w:rsid w:val="008A13D8"/>
    <w:rsid w:val="008A2FB3"/>
    <w:rsid w:val="008A37E5"/>
    <w:rsid w:val="008A398B"/>
    <w:rsid w:val="008A49EE"/>
    <w:rsid w:val="008A4D90"/>
    <w:rsid w:val="008A5601"/>
    <w:rsid w:val="008A59AD"/>
    <w:rsid w:val="008A66B1"/>
    <w:rsid w:val="008B01DC"/>
    <w:rsid w:val="008B0488"/>
    <w:rsid w:val="008B0622"/>
    <w:rsid w:val="008B0EEB"/>
    <w:rsid w:val="008B2129"/>
    <w:rsid w:val="008B2260"/>
    <w:rsid w:val="008B2695"/>
    <w:rsid w:val="008B3F2F"/>
    <w:rsid w:val="008B40C3"/>
    <w:rsid w:val="008B431D"/>
    <w:rsid w:val="008B51FD"/>
    <w:rsid w:val="008B57CC"/>
    <w:rsid w:val="008B6269"/>
    <w:rsid w:val="008B6766"/>
    <w:rsid w:val="008B6D83"/>
    <w:rsid w:val="008B70F5"/>
    <w:rsid w:val="008B7186"/>
    <w:rsid w:val="008B7192"/>
    <w:rsid w:val="008B7761"/>
    <w:rsid w:val="008C1939"/>
    <w:rsid w:val="008C2BEE"/>
    <w:rsid w:val="008C2EB2"/>
    <w:rsid w:val="008C3396"/>
    <w:rsid w:val="008C3850"/>
    <w:rsid w:val="008C3A06"/>
    <w:rsid w:val="008C4C15"/>
    <w:rsid w:val="008C4D9B"/>
    <w:rsid w:val="008C4E82"/>
    <w:rsid w:val="008C5786"/>
    <w:rsid w:val="008C621C"/>
    <w:rsid w:val="008C697C"/>
    <w:rsid w:val="008C7448"/>
    <w:rsid w:val="008C75ED"/>
    <w:rsid w:val="008C7649"/>
    <w:rsid w:val="008C7968"/>
    <w:rsid w:val="008D2544"/>
    <w:rsid w:val="008D611D"/>
    <w:rsid w:val="008E03B0"/>
    <w:rsid w:val="008E0991"/>
    <w:rsid w:val="008E2384"/>
    <w:rsid w:val="008E338E"/>
    <w:rsid w:val="008E3492"/>
    <w:rsid w:val="008E57FE"/>
    <w:rsid w:val="008E6CA0"/>
    <w:rsid w:val="008E7FFD"/>
    <w:rsid w:val="008F0D4E"/>
    <w:rsid w:val="008F11DF"/>
    <w:rsid w:val="008F1339"/>
    <w:rsid w:val="008F1818"/>
    <w:rsid w:val="008F2665"/>
    <w:rsid w:val="008F507E"/>
    <w:rsid w:val="008F5251"/>
    <w:rsid w:val="008F6376"/>
    <w:rsid w:val="00900CC2"/>
    <w:rsid w:val="00901770"/>
    <w:rsid w:val="009019FB"/>
    <w:rsid w:val="009027DD"/>
    <w:rsid w:val="00902AA5"/>
    <w:rsid w:val="0090444D"/>
    <w:rsid w:val="009052B7"/>
    <w:rsid w:val="00905785"/>
    <w:rsid w:val="00905B05"/>
    <w:rsid w:val="00905B9D"/>
    <w:rsid w:val="0090753C"/>
    <w:rsid w:val="0090759D"/>
    <w:rsid w:val="00907ECC"/>
    <w:rsid w:val="00910968"/>
    <w:rsid w:val="0091156F"/>
    <w:rsid w:val="00911B66"/>
    <w:rsid w:val="00912A7E"/>
    <w:rsid w:val="00912C9C"/>
    <w:rsid w:val="0091318C"/>
    <w:rsid w:val="00915330"/>
    <w:rsid w:val="00915F59"/>
    <w:rsid w:val="009163DF"/>
    <w:rsid w:val="00916E69"/>
    <w:rsid w:val="00917525"/>
    <w:rsid w:val="0091777D"/>
    <w:rsid w:val="00917C39"/>
    <w:rsid w:val="0092057D"/>
    <w:rsid w:val="0092113B"/>
    <w:rsid w:val="009218DE"/>
    <w:rsid w:val="00922D00"/>
    <w:rsid w:val="009233CC"/>
    <w:rsid w:val="00923E4E"/>
    <w:rsid w:val="00923F17"/>
    <w:rsid w:val="00923FBB"/>
    <w:rsid w:val="00925127"/>
    <w:rsid w:val="00925641"/>
    <w:rsid w:val="00926534"/>
    <w:rsid w:val="009266DA"/>
    <w:rsid w:val="00927F35"/>
    <w:rsid w:val="00930561"/>
    <w:rsid w:val="00930CA5"/>
    <w:rsid w:val="00930DE8"/>
    <w:rsid w:val="009318DD"/>
    <w:rsid w:val="00931CDD"/>
    <w:rsid w:val="00932845"/>
    <w:rsid w:val="00933FD6"/>
    <w:rsid w:val="009344D4"/>
    <w:rsid w:val="009352C3"/>
    <w:rsid w:val="0093534E"/>
    <w:rsid w:val="00935413"/>
    <w:rsid w:val="00935557"/>
    <w:rsid w:val="00935F5D"/>
    <w:rsid w:val="0093669F"/>
    <w:rsid w:val="009368E0"/>
    <w:rsid w:val="009378F1"/>
    <w:rsid w:val="0094260B"/>
    <w:rsid w:val="00942661"/>
    <w:rsid w:val="00942BED"/>
    <w:rsid w:val="00943569"/>
    <w:rsid w:val="00944D39"/>
    <w:rsid w:val="00945307"/>
    <w:rsid w:val="00945439"/>
    <w:rsid w:val="00945526"/>
    <w:rsid w:val="0094558D"/>
    <w:rsid w:val="0094689E"/>
    <w:rsid w:val="0094697C"/>
    <w:rsid w:val="00946FCE"/>
    <w:rsid w:val="00950D7D"/>
    <w:rsid w:val="009515BC"/>
    <w:rsid w:val="00951B0B"/>
    <w:rsid w:val="0095261F"/>
    <w:rsid w:val="0095349A"/>
    <w:rsid w:val="00953B5B"/>
    <w:rsid w:val="00953ED0"/>
    <w:rsid w:val="009540EC"/>
    <w:rsid w:val="0095492E"/>
    <w:rsid w:val="0095504C"/>
    <w:rsid w:val="009555F0"/>
    <w:rsid w:val="00955F7D"/>
    <w:rsid w:val="009561B3"/>
    <w:rsid w:val="0095717A"/>
    <w:rsid w:val="009622E2"/>
    <w:rsid w:val="0096242F"/>
    <w:rsid w:val="00962E3B"/>
    <w:rsid w:val="00962FF5"/>
    <w:rsid w:val="009639E1"/>
    <w:rsid w:val="00964A4E"/>
    <w:rsid w:val="00964C60"/>
    <w:rsid w:val="00965B02"/>
    <w:rsid w:val="00965C07"/>
    <w:rsid w:val="00965D2D"/>
    <w:rsid w:val="00967BE0"/>
    <w:rsid w:val="00967E2A"/>
    <w:rsid w:val="00970A16"/>
    <w:rsid w:val="00971847"/>
    <w:rsid w:val="00972964"/>
    <w:rsid w:val="00973F5F"/>
    <w:rsid w:val="00977367"/>
    <w:rsid w:val="0097762F"/>
    <w:rsid w:val="00977C0A"/>
    <w:rsid w:val="009801B2"/>
    <w:rsid w:val="00980335"/>
    <w:rsid w:val="0098068D"/>
    <w:rsid w:val="009816B8"/>
    <w:rsid w:val="00981CD4"/>
    <w:rsid w:val="00983413"/>
    <w:rsid w:val="00983847"/>
    <w:rsid w:val="00983B45"/>
    <w:rsid w:val="00983B5C"/>
    <w:rsid w:val="0098620D"/>
    <w:rsid w:val="0098766F"/>
    <w:rsid w:val="00990B81"/>
    <w:rsid w:val="00991200"/>
    <w:rsid w:val="009913AA"/>
    <w:rsid w:val="00993912"/>
    <w:rsid w:val="00994050"/>
    <w:rsid w:val="009962CF"/>
    <w:rsid w:val="009969D6"/>
    <w:rsid w:val="00996AE8"/>
    <w:rsid w:val="009A0113"/>
    <w:rsid w:val="009A4543"/>
    <w:rsid w:val="009A4D86"/>
    <w:rsid w:val="009A54C2"/>
    <w:rsid w:val="009A565C"/>
    <w:rsid w:val="009A57CC"/>
    <w:rsid w:val="009A5DB1"/>
    <w:rsid w:val="009A7C5A"/>
    <w:rsid w:val="009A7E51"/>
    <w:rsid w:val="009B1F58"/>
    <w:rsid w:val="009B21B9"/>
    <w:rsid w:val="009B2FAD"/>
    <w:rsid w:val="009B3DA7"/>
    <w:rsid w:val="009B3FEB"/>
    <w:rsid w:val="009B4B86"/>
    <w:rsid w:val="009B4CD0"/>
    <w:rsid w:val="009B4DA7"/>
    <w:rsid w:val="009C18CC"/>
    <w:rsid w:val="009C21C6"/>
    <w:rsid w:val="009C383B"/>
    <w:rsid w:val="009C3A80"/>
    <w:rsid w:val="009C41EC"/>
    <w:rsid w:val="009C458A"/>
    <w:rsid w:val="009C507C"/>
    <w:rsid w:val="009C5238"/>
    <w:rsid w:val="009C78A7"/>
    <w:rsid w:val="009D1279"/>
    <w:rsid w:val="009D12B4"/>
    <w:rsid w:val="009D1330"/>
    <w:rsid w:val="009D1E70"/>
    <w:rsid w:val="009D2135"/>
    <w:rsid w:val="009D2FA7"/>
    <w:rsid w:val="009D3673"/>
    <w:rsid w:val="009D4166"/>
    <w:rsid w:val="009D4CAE"/>
    <w:rsid w:val="009D5298"/>
    <w:rsid w:val="009D55F9"/>
    <w:rsid w:val="009D581E"/>
    <w:rsid w:val="009D5837"/>
    <w:rsid w:val="009D5A11"/>
    <w:rsid w:val="009D6164"/>
    <w:rsid w:val="009D6D6D"/>
    <w:rsid w:val="009D765F"/>
    <w:rsid w:val="009D7760"/>
    <w:rsid w:val="009E1341"/>
    <w:rsid w:val="009E16E6"/>
    <w:rsid w:val="009E1C0D"/>
    <w:rsid w:val="009E1E62"/>
    <w:rsid w:val="009E28A1"/>
    <w:rsid w:val="009E2953"/>
    <w:rsid w:val="009E30CE"/>
    <w:rsid w:val="009E4BA2"/>
    <w:rsid w:val="009E4CDF"/>
    <w:rsid w:val="009E6372"/>
    <w:rsid w:val="009E7071"/>
    <w:rsid w:val="009E76E0"/>
    <w:rsid w:val="009F04C3"/>
    <w:rsid w:val="009F0760"/>
    <w:rsid w:val="009F160E"/>
    <w:rsid w:val="009F1C87"/>
    <w:rsid w:val="009F3B29"/>
    <w:rsid w:val="009F3BC1"/>
    <w:rsid w:val="009F3DA3"/>
    <w:rsid w:val="009F4860"/>
    <w:rsid w:val="009F50FE"/>
    <w:rsid w:val="009F786F"/>
    <w:rsid w:val="009F7AAB"/>
    <w:rsid w:val="009F7E0A"/>
    <w:rsid w:val="009F7EB7"/>
    <w:rsid w:val="00A00057"/>
    <w:rsid w:val="00A00485"/>
    <w:rsid w:val="00A00769"/>
    <w:rsid w:val="00A01A5F"/>
    <w:rsid w:val="00A025AC"/>
    <w:rsid w:val="00A02C96"/>
    <w:rsid w:val="00A02E65"/>
    <w:rsid w:val="00A0340A"/>
    <w:rsid w:val="00A0351F"/>
    <w:rsid w:val="00A0440C"/>
    <w:rsid w:val="00A047AE"/>
    <w:rsid w:val="00A04B37"/>
    <w:rsid w:val="00A04C82"/>
    <w:rsid w:val="00A0585F"/>
    <w:rsid w:val="00A0694A"/>
    <w:rsid w:val="00A06B4E"/>
    <w:rsid w:val="00A077AC"/>
    <w:rsid w:val="00A07A33"/>
    <w:rsid w:val="00A07F4D"/>
    <w:rsid w:val="00A10A30"/>
    <w:rsid w:val="00A111C8"/>
    <w:rsid w:val="00A1137C"/>
    <w:rsid w:val="00A113D7"/>
    <w:rsid w:val="00A11F0F"/>
    <w:rsid w:val="00A14E40"/>
    <w:rsid w:val="00A15829"/>
    <w:rsid w:val="00A15D9E"/>
    <w:rsid w:val="00A16126"/>
    <w:rsid w:val="00A165DB"/>
    <w:rsid w:val="00A16784"/>
    <w:rsid w:val="00A20043"/>
    <w:rsid w:val="00A2024E"/>
    <w:rsid w:val="00A20493"/>
    <w:rsid w:val="00A2083D"/>
    <w:rsid w:val="00A21C6C"/>
    <w:rsid w:val="00A21C72"/>
    <w:rsid w:val="00A21E3A"/>
    <w:rsid w:val="00A231E5"/>
    <w:rsid w:val="00A2365A"/>
    <w:rsid w:val="00A24133"/>
    <w:rsid w:val="00A24B81"/>
    <w:rsid w:val="00A25B2A"/>
    <w:rsid w:val="00A262BF"/>
    <w:rsid w:val="00A27809"/>
    <w:rsid w:val="00A2786B"/>
    <w:rsid w:val="00A30533"/>
    <w:rsid w:val="00A30932"/>
    <w:rsid w:val="00A317B0"/>
    <w:rsid w:val="00A31B58"/>
    <w:rsid w:val="00A31BF6"/>
    <w:rsid w:val="00A32749"/>
    <w:rsid w:val="00A330B9"/>
    <w:rsid w:val="00A339E2"/>
    <w:rsid w:val="00A34591"/>
    <w:rsid w:val="00A34999"/>
    <w:rsid w:val="00A34E44"/>
    <w:rsid w:val="00A35B8F"/>
    <w:rsid w:val="00A3640F"/>
    <w:rsid w:val="00A3753A"/>
    <w:rsid w:val="00A37ECF"/>
    <w:rsid w:val="00A4000B"/>
    <w:rsid w:val="00A40CE2"/>
    <w:rsid w:val="00A42FAE"/>
    <w:rsid w:val="00A43553"/>
    <w:rsid w:val="00A44734"/>
    <w:rsid w:val="00A4499B"/>
    <w:rsid w:val="00A459CB"/>
    <w:rsid w:val="00A47176"/>
    <w:rsid w:val="00A475C5"/>
    <w:rsid w:val="00A4768C"/>
    <w:rsid w:val="00A50A68"/>
    <w:rsid w:val="00A50D3B"/>
    <w:rsid w:val="00A50E38"/>
    <w:rsid w:val="00A510C6"/>
    <w:rsid w:val="00A518AA"/>
    <w:rsid w:val="00A51C94"/>
    <w:rsid w:val="00A525E7"/>
    <w:rsid w:val="00A52F9E"/>
    <w:rsid w:val="00A539ED"/>
    <w:rsid w:val="00A53FF4"/>
    <w:rsid w:val="00A55433"/>
    <w:rsid w:val="00A56348"/>
    <w:rsid w:val="00A56431"/>
    <w:rsid w:val="00A56536"/>
    <w:rsid w:val="00A566EF"/>
    <w:rsid w:val="00A5703F"/>
    <w:rsid w:val="00A57D39"/>
    <w:rsid w:val="00A61825"/>
    <w:rsid w:val="00A61A1C"/>
    <w:rsid w:val="00A622D7"/>
    <w:rsid w:val="00A6316B"/>
    <w:rsid w:val="00A6520D"/>
    <w:rsid w:val="00A65316"/>
    <w:rsid w:val="00A662D8"/>
    <w:rsid w:val="00A66C02"/>
    <w:rsid w:val="00A6718C"/>
    <w:rsid w:val="00A674FF"/>
    <w:rsid w:val="00A67962"/>
    <w:rsid w:val="00A70D5E"/>
    <w:rsid w:val="00A70F69"/>
    <w:rsid w:val="00A72611"/>
    <w:rsid w:val="00A73ABB"/>
    <w:rsid w:val="00A751A1"/>
    <w:rsid w:val="00A75FEA"/>
    <w:rsid w:val="00A76B18"/>
    <w:rsid w:val="00A76D2C"/>
    <w:rsid w:val="00A77746"/>
    <w:rsid w:val="00A806AA"/>
    <w:rsid w:val="00A837BE"/>
    <w:rsid w:val="00A83AF7"/>
    <w:rsid w:val="00A83BF6"/>
    <w:rsid w:val="00A84BAC"/>
    <w:rsid w:val="00A8725C"/>
    <w:rsid w:val="00A87B4F"/>
    <w:rsid w:val="00A87F31"/>
    <w:rsid w:val="00A908FA"/>
    <w:rsid w:val="00A90D27"/>
    <w:rsid w:val="00A90E62"/>
    <w:rsid w:val="00A9103B"/>
    <w:rsid w:val="00A91284"/>
    <w:rsid w:val="00A918A7"/>
    <w:rsid w:val="00A92871"/>
    <w:rsid w:val="00A955EB"/>
    <w:rsid w:val="00A9591E"/>
    <w:rsid w:val="00A95F8C"/>
    <w:rsid w:val="00AA00B8"/>
    <w:rsid w:val="00AA1418"/>
    <w:rsid w:val="00AA18B4"/>
    <w:rsid w:val="00AA1F49"/>
    <w:rsid w:val="00AA21B2"/>
    <w:rsid w:val="00AA3100"/>
    <w:rsid w:val="00AA3A2E"/>
    <w:rsid w:val="00AA4099"/>
    <w:rsid w:val="00AA49AB"/>
    <w:rsid w:val="00AA4D5A"/>
    <w:rsid w:val="00AA5E3F"/>
    <w:rsid w:val="00AA6913"/>
    <w:rsid w:val="00AA6E3D"/>
    <w:rsid w:val="00AA78AE"/>
    <w:rsid w:val="00AB08D2"/>
    <w:rsid w:val="00AB2190"/>
    <w:rsid w:val="00AB26C8"/>
    <w:rsid w:val="00AB28A6"/>
    <w:rsid w:val="00AB39EB"/>
    <w:rsid w:val="00AB3F27"/>
    <w:rsid w:val="00AB3FD9"/>
    <w:rsid w:val="00AB7069"/>
    <w:rsid w:val="00AB7DE7"/>
    <w:rsid w:val="00AC01D4"/>
    <w:rsid w:val="00AC03AB"/>
    <w:rsid w:val="00AC0650"/>
    <w:rsid w:val="00AC1BE7"/>
    <w:rsid w:val="00AC275F"/>
    <w:rsid w:val="00AC3EE4"/>
    <w:rsid w:val="00AC50A4"/>
    <w:rsid w:val="00AC5A95"/>
    <w:rsid w:val="00AC6074"/>
    <w:rsid w:val="00AC6471"/>
    <w:rsid w:val="00AC6C61"/>
    <w:rsid w:val="00AC6E76"/>
    <w:rsid w:val="00AD1228"/>
    <w:rsid w:val="00AD1751"/>
    <w:rsid w:val="00AD2199"/>
    <w:rsid w:val="00AD2B6E"/>
    <w:rsid w:val="00AD2D1D"/>
    <w:rsid w:val="00AD340D"/>
    <w:rsid w:val="00AD3443"/>
    <w:rsid w:val="00AD368D"/>
    <w:rsid w:val="00AD376D"/>
    <w:rsid w:val="00AD3E9B"/>
    <w:rsid w:val="00AD48ED"/>
    <w:rsid w:val="00AD4B3C"/>
    <w:rsid w:val="00AD66C0"/>
    <w:rsid w:val="00AD67AE"/>
    <w:rsid w:val="00AD68A5"/>
    <w:rsid w:val="00AD7025"/>
    <w:rsid w:val="00AE014D"/>
    <w:rsid w:val="00AE185D"/>
    <w:rsid w:val="00AE1BFE"/>
    <w:rsid w:val="00AE21D0"/>
    <w:rsid w:val="00AE22F5"/>
    <w:rsid w:val="00AE3842"/>
    <w:rsid w:val="00AE3AF2"/>
    <w:rsid w:val="00AE3D83"/>
    <w:rsid w:val="00AE3E93"/>
    <w:rsid w:val="00AE4374"/>
    <w:rsid w:val="00AE4593"/>
    <w:rsid w:val="00AE466A"/>
    <w:rsid w:val="00AE47E9"/>
    <w:rsid w:val="00AE47EF"/>
    <w:rsid w:val="00AE485C"/>
    <w:rsid w:val="00AE5D09"/>
    <w:rsid w:val="00AE7D4F"/>
    <w:rsid w:val="00AE7E13"/>
    <w:rsid w:val="00AE7FE4"/>
    <w:rsid w:val="00AF0117"/>
    <w:rsid w:val="00AF0AE0"/>
    <w:rsid w:val="00AF17D3"/>
    <w:rsid w:val="00AF1D77"/>
    <w:rsid w:val="00AF1E50"/>
    <w:rsid w:val="00AF38BA"/>
    <w:rsid w:val="00AF4F67"/>
    <w:rsid w:val="00AF5811"/>
    <w:rsid w:val="00AF5F97"/>
    <w:rsid w:val="00AF62EC"/>
    <w:rsid w:val="00AF6509"/>
    <w:rsid w:val="00AF6A65"/>
    <w:rsid w:val="00AF6D28"/>
    <w:rsid w:val="00AF7360"/>
    <w:rsid w:val="00B00BBE"/>
    <w:rsid w:val="00B00C00"/>
    <w:rsid w:val="00B00DED"/>
    <w:rsid w:val="00B01177"/>
    <w:rsid w:val="00B0456E"/>
    <w:rsid w:val="00B059CC"/>
    <w:rsid w:val="00B06A05"/>
    <w:rsid w:val="00B06BF6"/>
    <w:rsid w:val="00B06E0C"/>
    <w:rsid w:val="00B06EFE"/>
    <w:rsid w:val="00B06F7F"/>
    <w:rsid w:val="00B100F0"/>
    <w:rsid w:val="00B11DB7"/>
    <w:rsid w:val="00B11EBA"/>
    <w:rsid w:val="00B13AEF"/>
    <w:rsid w:val="00B1402E"/>
    <w:rsid w:val="00B142FD"/>
    <w:rsid w:val="00B1455C"/>
    <w:rsid w:val="00B1458A"/>
    <w:rsid w:val="00B14865"/>
    <w:rsid w:val="00B14B67"/>
    <w:rsid w:val="00B14D00"/>
    <w:rsid w:val="00B14EA0"/>
    <w:rsid w:val="00B14EBD"/>
    <w:rsid w:val="00B20CBA"/>
    <w:rsid w:val="00B21786"/>
    <w:rsid w:val="00B21D50"/>
    <w:rsid w:val="00B229BE"/>
    <w:rsid w:val="00B22F9B"/>
    <w:rsid w:val="00B23747"/>
    <w:rsid w:val="00B23E0A"/>
    <w:rsid w:val="00B24090"/>
    <w:rsid w:val="00B241CE"/>
    <w:rsid w:val="00B249A7"/>
    <w:rsid w:val="00B257E3"/>
    <w:rsid w:val="00B25E45"/>
    <w:rsid w:val="00B26074"/>
    <w:rsid w:val="00B260C7"/>
    <w:rsid w:val="00B2675F"/>
    <w:rsid w:val="00B27494"/>
    <w:rsid w:val="00B279B9"/>
    <w:rsid w:val="00B27BFD"/>
    <w:rsid w:val="00B27C5B"/>
    <w:rsid w:val="00B307CA"/>
    <w:rsid w:val="00B30FD0"/>
    <w:rsid w:val="00B32C74"/>
    <w:rsid w:val="00B32E5A"/>
    <w:rsid w:val="00B34F48"/>
    <w:rsid w:val="00B35C2E"/>
    <w:rsid w:val="00B36CCB"/>
    <w:rsid w:val="00B37C92"/>
    <w:rsid w:val="00B41A47"/>
    <w:rsid w:val="00B41CC1"/>
    <w:rsid w:val="00B44EE8"/>
    <w:rsid w:val="00B45DF2"/>
    <w:rsid w:val="00B46E9B"/>
    <w:rsid w:val="00B470AD"/>
    <w:rsid w:val="00B47CC6"/>
    <w:rsid w:val="00B51BA0"/>
    <w:rsid w:val="00B527D7"/>
    <w:rsid w:val="00B52E4B"/>
    <w:rsid w:val="00B535BD"/>
    <w:rsid w:val="00B53701"/>
    <w:rsid w:val="00B53FA5"/>
    <w:rsid w:val="00B5509B"/>
    <w:rsid w:val="00B5509D"/>
    <w:rsid w:val="00B56A26"/>
    <w:rsid w:val="00B573E6"/>
    <w:rsid w:val="00B6110A"/>
    <w:rsid w:val="00B6176A"/>
    <w:rsid w:val="00B628C2"/>
    <w:rsid w:val="00B6301A"/>
    <w:rsid w:val="00B631E4"/>
    <w:rsid w:val="00B631E8"/>
    <w:rsid w:val="00B63D23"/>
    <w:rsid w:val="00B64043"/>
    <w:rsid w:val="00B64799"/>
    <w:rsid w:val="00B64CAD"/>
    <w:rsid w:val="00B65111"/>
    <w:rsid w:val="00B651AB"/>
    <w:rsid w:val="00B651FA"/>
    <w:rsid w:val="00B66722"/>
    <w:rsid w:val="00B66751"/>
    <w:rsid w:val="00B66B7C"/>
    <w:rsid w:val="00B66CD7"/>
    <w:rsid w:val="00B67AA6"/>
    <w:rsid w:val="00B7066C"/>
    <w:rsid w:val="00B717D8"/>
    <w:rsid w:val="00B718E0"/>
    <w:rsid w:val="00B72DF3"/>
    <w:rsid w:val="00B7386E"/>
    <w:rsid w:val="00B73B97"/>
    <w:rsid w:val="00B74146"/>
    <w:rsid w:val="00B747A3"/>
    <w:rsid w:val="00B75A27"/>
    <w:rsid w:val="00B75E52"/>
    <w:rsid w:val="00B76F6C"/>
    <w:rsid w:val="00B807F0"/>
    <w:rsid w:val="00B8080B"/>
    <w:rsid w:val="00B811EF"/>
    <w:rsid w:val="00B81568"/>
    <w:rsid w:val="00B8288B"/>
    <w:rsid w:val="00B8310D"/>
    <w:rsid w:val="00B831B9"/>
    <w:rsid w:val="00B8443B"/>
    <w:rsid w:val="00B84927"/>
    <w:rsid w:val="00B8499D"/>
    <w:rsid w:val="00B84C80"/>
    <w:rsid w:val="00B86490"/>
    <w:rsid w:val="00B86C4E"/>
    <w:rsid w:val="00B86EF1"/>
    <w:rsid w:val="00B90674"/>
    <w:rsid w:val="00B910FA"/>
    <w:rsid w:val="00B91FFF"/>
    <w:rsid w:val="00B934E3"/>
    <w:rsid w:val="00B9417D"/>
    <w:rsid w:val="00B94323"/>
    <w:rsid w:val="00B94444"/>
    <w:rsid w:val="00B9566B"/>
    <w:rsid w:val="00B95F92"/>
    <w:rsid w:val="00B961B7"/>
    <w:rsid w:val="00B963D4"/>
    <w:rsid w:val="00B97174"/>
    <w:rsid w:val="00B9772B"/>
    <w:rsid w:val="00BA127A"/>
    <w:rsid w:val="00BA241F"/>
    <w:rsid w:val="00BA2DEF"/>
    <w:rsid w:val="00BA3081"/>
    <w:rsid w:val="00BA35F2"/>
    <w:rsid w:val="00BA42FB"/>
    <w:rsid w:val="00BA4768"/>
    <w:rsid w:val="00BA4861"/>
    <w:rsid w:val="00BA4A92"/>
    <w:rsid w:val="00BA5166"/>
    <w:rsid w:val="00BA516F"/>
    <w:rsid w:val="00BA51E7"/>
    <w:rsid w:val="00BA628C"/>
    <w:rsid w:val="00BA6C19"/>
    <w:rsid w:val="00BA7059"/>
    <w:rsid w:val="00BA7EFF"/>
    <w:rsid w:val="00BB0006"/>
    <w:rsid w:val="00BB0051"/>
    <w:rsid w:val="00BB02C6"/>
    <w:rsid w:val="00BB1082"/>
    <w:rsid w:val="00BB2127"/>
    <w:rsid w:val="00BB3805"/>
    <w:rsid w:val="00BB4289"/>
    <w:rsid w:val="00BB4589"/>
    <w:rsid w:val="00BB52A5"/>
    <w:rsid w:val="00BB5893"/>
    <w:rsid w:val="00BB6740"/>
    <w:rsid w:val="00BB7467"/>
    <w:rsid w:val="00BB7EA1"/>
    <w:rsid w:val="00BB7F81"/>
    <w:rsid w:val="00BC1758"/>
    <w:rsid w:val="00BC197B"/>
    <w:rsid w:val="00BC269B"/>
    <w:rsid w:val="00BC27D2"/>
    <w:rsid w:val="00BC299D"/>
    <w:rsid w:val="00BC4C87"/>
    <w:rsid w:val="00BC5E1B"/>
    <w:rsid w:val="00BC6D0F"/>
    <w:rsid w:val="00BC6FFC"/>
    <w:rsid w:val="00BC770C"/>
    <w:rsid w:val="00BD19EE"/>
    <w:rsid w:val="00BD1AD4"/>
    <w:rsid w:val="00BD307E"/>
    <w:rsid w:val="00BD35E1"/>
    <w:rsid w:val="00BD39ED"/>
    <w:rsid w:val="00BD3A56"/>
    <w:rsid w:val="00BD3C06"/>
    <w:rsid w:val="00BD54FC"/>
    <w:rsid w:val="00BD63C3"/>
    <w:rsid w:val="00BD67CE"/>
    <w:rsid w:val="00BD7375"/>
    <w:rsid w:val="00BD76A4"/>
    <w:rsid w:val="00BE007A"/>
    <w:rsid w:val="00BE0186"/>
    <w:rsid w:val="00BE1C8A"/>
    <w:rsid w:val="00BE20CE"/>
    <w:rsid w:val="00BE2B8A"/>
    <w:rsid w:val="00BE2D5E"/>
    <w:rsid w:val="00BE3921"/>
    <w:rsid w:val="00BE4453"/>
    <w:rsid w:val="00BE4667"/>
    <w:rsid w:val="00BE4857"/>
    <w:rsid w:val="00BE56EC"/>
    <w:rsid w:val="00BE5847"/>
    <w:rsid w:val="00BE5BE0"/>
    <w:rsid w:val="00BE5D1D"/>
    <w:rsid w:val="00BE697B"/>
    <w:rsid w:val="00BE70E8"/>
    <w:rsid w:val="00BE740B"/>
    <w:rsid w:val="00BE7542"/>
    <w:rsid w:val="00BF0244"/>
    <w:rsid w:val="00BF0323"/>
    <w:rsid w:val="00BF04B7"/>
    <w:rsid w:val="00BF0E76"/>
    <w:rsid w:val="00BF19DC"/>
    <w:rsid w:val="00BF2B3E"/>
    <w:rsid w:val="00BF2DAF"/>
    <w:rsid w:val="00BF4E1B"/>
    <w:rsid w:val="00BF4F68"/>
    <w:rsid w:val="00BF5AB9"/>
    <w:rsid w:val="00C0068B"/>
    <w:rsid w:val="00C00DC7"/>
    <w:rsid w:val="00C01083"/>
    <w:rsid w:val="00C014AE"/>
    <w:rsid w:val="00C0329E"/>
    <w:rsid w:val="00C047C2"/>
    <w:rsid w:val="00C0480F"/>
    <w:rsid w:val="00C04C9A"/>
    <w:rsid w:val="00C06087"/>
    <w:rsid w:val="00C07499"/>
    <w:rsid w:val="00C1043C"/>
    <w:rsid w:val="00C10D90"/>
    <w:rsid w:val="00C12919"/>
    <w:rsid w:val="00C12A51"/>
    <w:rsid w:val="00C12C65"/>
    <w:rsid w:val="00C12CD1"/>
    <w:rsid w:val="00C12CE2"/>
    <w:rsid w:val="00C12F10"/>
    <w:rsid w:val="00C144BF"/>
    <w:rsid w:val="00C146C0"/>
    <w:rsid w:val="00C15494"/>
    <w:rsid w:val="00C1591E"/>
    <w:rsid w:val="00C16870"/>
    <w:rsid w:val="00C173EE"/>
    <w:rsid w:val="00C17825"/>
    <w:rsid w:val="00C20D36"/>
    <w:rsid w:val="00C21038"/>
    <w:rsid w:val="00C2286B"/>
    <w:rsid w:val="00C22E7D"/>
    <w:rsid w:val="00C230E8"/>
    <w:rsid w:val="00C2396B"/>
    <w:rsid w:val="00C2473F"/>
    <w:rsid w:val="00C24B69"/>
    <w:rsid w:val="00C2595F"/>
    <w:rsid w:val="00C26865"/>
    <w:rsid w:val="00C2784D"/>
    <w:rsid w:val="00C2785F"/>
    <w:rsid w:val="00C30BA6"/>
    <w:rsid w:val="00C31467"/>
    <w:rsid w:val="00C32476"/>
    <w:rsid w:val="00C33471"/>
    <w:rsid w:val="00C3369B"/>
    <w:rsid w:val="00C33F0C"/>
    <w:rsid w:val="00C34CCB"/>
    <w:rsid w:val="00C34D57"/>
    <w:rsid w:val="00C34E39"/>
    <w:rsid w:val="00C34FAD"/>
    <w:rsid w:val="00C35515"/>
    <w:rsid w:val="00C35807"/>
    <w:rsid w:val="00C35A4B"/>
    <w:rsid w:val="00C36696"/>
    <w:rsid w:val="00C36720"/>
    <w:rsid w:val="00C36777"/>
    <w:rsid w:val="00C36AEB"/>
    <w:rsid w:val="00C37518"/>
    <w:rsid w:val="00C37F00"/>
    <w:rsid w:val="00C421C9"/>
    <w:rsid w:val="00C42A3A"/>
    <w:rsid w:val="00C43264"/>
    <w:rsid w:val="00C437C6"/>
    <w:rsid w:val="00C4517F"/>
    <w:rsid w:val="00C45232"/>
    <w:rsid w:val="00C4576C"/>
    <w:rsid w:val="00C46623"/>
    <w:rsid w:val="00C46E94"/>
    <w:rsid w:val="00C4713F"/>
    <w:rsid w:val="00C500BC"/>
    <w:rsid w:val="00C500FA"/>
    <w:rsid w:val="00C503AF"/>
    <w:rsid w:val="00C50BBB"/>
    <w:rsid w:val="00C50E3C"/>
    <w:rsid w:val="00C51509"/>
    <w:rsid w:val="00C52097"/>
    <w:rsid w:val="00C52AAB"/>
    <w:rsid w:val="00C52BA5"/>
    <w:rsid w:val="00C52F47"/>
    <w:rsid w:val="00C53323"/>
    <w:rsid w:val="00C54D8C"/>
    <w:rsid w:val="00C56FE4"/>
    <w:rsid w:val="00C570DF"/>
    <w:rsid w:val="00C57493"/>
    <w:rsid w:val="00C605E6"/>
    <w:rsid w:val="00C61611"/>
    <w:rsid w:val="00C63D72"/>
    <w:rsid w:val="00C64D07"/>
    <w:rsid w:val="00C6601D"/>
    <w:rsid w:val="00C661CA"/>
    <w:rsid w:val="00C66CEF"/>
    <w:rsid w:val="00C670FE"/>
    <w:rsid w:val="00C67DFC"/>
    <w:rsid w:val="00C71087"/>
    <w:rsid w:val="00C71AC1"/>
    <w:rsid w:val="00C71E3C"/>
    <w:rsid w:val="00C7273B"/>
    <w:rsid w:val="00C72875"/>
    <w:rsid w:val="00C72DC3"/>
    <w:rsid w:val="00C73C17"/>
    <w:rsid w:val="00C75492"/>
    <w:rsid w:val="00C7573B"/>
    <w:rsid w:val="00C76276"/>
    <w:rsid w:val="00C762B6"/>
    <w:rsid w:val="00C77C78"/>
    <w:rsid w:val="00C80FF2"/>
    <w:rsid w:val="00C8146C"/>
    <w:rsid w:val="00C81BB5"/>
    <w:rsid w:val="00C822F0"/>
    <w:rsid w:val="00C8231E"/>
    <w:rsid w:val="00C826ED"/>
    <w:rsid w:val="00C83311"/>
    <w:rsid w:val="00C83D06"/>
    <w:rsid w:val="00C846DD"/>
    <w:rsid w:val="00C85CA6"/>
    <w:rsid w:val="00C873DA"/>
    <w:rsid w:val="00C87A9C"/>
    <w:rsid w:val="00C90A7F"/>
    <w:rsid w:val="00C9147E"/>
    <w:rsid w:val="00C925ED"/>
    <w:rsid w:val="00C9339F"/>
    <w:rsid w:val="00C957E4"/>
    <w:rsid w:val="00C963AD"/>
    <w:rsid w:val="00C96618"/>
    <w:rsid w:val="00C96A10"/>
    <w:rsid w:val="00C9702E"/>
    <w:rsid w:val="00C9753B"/>
    <w:rsid w:val="00CA0A2C"/>
    <w:rsid w:val="00CA0C87"/>
    <w:rsid w:val="00CA19CD"/>
    <w:rsid w:val="00CA1F28"/>
    <w:rsid w:val="00CA20F3"/>
    <w:rsid w:val="00CA230A"/>
    <w:rsid w:val="00CA2435"/>
    <w:rsid w:val="00CA2747"/>
    <w:rsid w:val="00CA2790"/>
    <w:rsid w:val="00CA3443"/>
    <w:rsid w:val="00CA4A62"/>
    <w:rsid w:val="00CA561E"/>
    <w:rsid w:val="00CA58D9"/>
    <w:rsid w:val="00CA599C"/>
    <w:rsid w:val="00CA5B58"/>
    <w:rsid w:val="00CA5DB1"/>
    <w:rsid w:val="00CA6048"/>
    <w:rsid w:val="00CA659E"/>
    <w:rsid w:val="00CA6A39"/>
    <w:rsid w:val="00CA7192"/>
    <w:rsid w:val="00CA7DAD"/>
    <w:rsid w:val="00CB11ED"/>
    <w:rsid w:val="00CB23DD"/>
    <w:rsid w:val="00CB2757"/>
    <w:rsid w:val="00CB2FE7"/>
    <w:rsid w:val="00CB3B57"/>
    <w:rsid w:val="00CB42AE"/>
    <w:rsid w:val="00CB506A"/>
    <w:rsid w:val="00CB5100"/>
    <w:rsid w:val="00CB5269"/>
    <w:rsid w:val="00CB6768"/>
    <w:rsid w:val="00CB6F77"/>
    <w:rsid w:val="00CB768F"/>
    <w:rsid w:val="00CB79C1"/>
    <w:rsid w:val="00CC0848"/>
    <w:rsid w:val="00CC15BF"/>
    <w:rsid w:val="00CC17DB"/>
    <w:rsid w:val="00CC2F01"/>
    <w:rsid w:val="00CC38F4"/>
    <w:rsid w:val="00CC39E9"/>
    <w:rsid w:val="00CC5608"/>
    <w:rsid w:val="00CC586C"/>
    <w:rsid w:val="00CC5D10"/>
    <w:rsid w:val="00CC5FD7"/>
    <w:rsid w:val="00CC6453"/>
    <w:rsid w:val="00CC7A86"/>
    <w:rsid w:val="00CC7F50"/>
    <w:rsid w:val="00CD1DCA"/>
    <w:rsid w:val="00CD215B"/>
    <w:rsid w:val="00CD2D8A"/>
    <w:rsid w:val="00CD31EA"/>
    <w:rsid w:val="00CD4786"/>
    <w:rsid w:val="00CD4B6F"/>
    <w:rsid w:val="00CD550F"/>
    <w:rsid w:val="00CD692F"/>
    <w:rsid w:val="00CD71FC"/>
    <w:rsid w:val="00CE0392"/>
    <w:rsid w:val="00CE17C6"/>
    <w:rsid w:val="00CE2303"/>
    <w:rsid w:val="00CE5481"/>
    <w:rsid w:val="00CE5866"/>
    <w:rsid w:val="00CE59BD"/>
    <w:rsid w:val="00CE6776"/>
    <w:rsid w:val="00CE6B94"/>
    <w:rsid w:val="00CE74C0"/>
    <w:rsid w:val="00CF003F"/>
    <w:rsid w:val="00CF0045"/>
    <w:rsid w:val="00CF0D8A"/>
    <w:rsid w:val="00CF20A6"/>
    <w:rsid w:val="00CF2524"/>
    <w:rsid w:val="00CF2665"/>
    <w:rsid w:val="00CF2A6F"/>
    <w:rsid w:val="00CF3BE0"/>
    <w:rsid w:val="00CF3E6F"/>
    <w:rsid w:val="00CF45FA"/>
    <w:rsid w:val="00CF4C06"/>
    <w:rsid w:val="00CF60F5"/>
    <w:rsid w:val="00CF6A50"/>
    <w:rsid w:val="00CF7194"/>
    <w:rsid w:val="00CF74AE"/>
    <w:rsid w:val="00CF7778"/>
    <w:rsid w:val="00CF7C90"/>
    <w:rsid w:val="00CF7EA0"/>
    <w:rsid w:val="00D00600"/>
    <w:rsid w:val="00D00A29"/>
    <w:rsid w:val="00D02612"/>
    <w:rsid w:val="00D0329F"/>
    <w:rsid w:val="00D03D43"/>
    <w:rsid w:val="00D04372"/>
    <w:rsid w:val="00D04594"/>
    <w:rsid w:val="00D0493C"/>
    <w:rsid w:val="00D04F9C"/>
    <w:rsid w:val="00D05DB1"/>
    <w:rsid w:val="00D05F66"/>
    <w:rsid w:val="00D06299"/>
    <w:rsid w:val="00D1045D"/>
    <w:rsid w:val="00D107DB"/>
    <w:rsid w:val="00D10F9C"/>
    <w:rsid w:val="00D1187D"/>
    <w:rsid w:val="00D132F5"/>
    <w:rsid w:val="00D133AA"/>
    <w:rsid w:val="00D13B0B"/>
    <w:rsid w:val="00D13CCF"/>
    <w:rsid w:val="00D14CF7"/>
    <w:rsid w:val="00D14F1E"/>
    <w:rsid w:val="00D1576E"/>
    <w:rsid w:val="00D15BBC"/>
    <w:rsid w:val="00D15E67"/>
    <w:rsid w:val="00D15F0C"/>
    <w:rsid w:val="00D17F7F"/>
    <w:rsid w:val="00D20ABB"/>
    <w:rsid w:val="00D21063"/>
    <w:rsid w:val="00D23B7F"/>
    <w:rsid w:val="00D24885"/>
    <w:rsid w:val="00D24AEE"/>
    <w:rsid w:val="00D25315"/>
    <w:rsid w:val="00D25B00"/>
    <w:rsid w:val="00D25FF0"/>
    <w:rsid w:val="00D266C2"/>
    <w:rsid w:val="00D26A33"/>
    <w:rsid w:val="00D2720E"/>
    <w:rsid w:val="00D3073E"/>
    <w:rsid w:val="00D31676"/>
    <w:rsid w:val="00D316C8"/>
    <w:rsid w:val="00D31BC7"/>
    <w:rsid w:val="00D32109"/>
    <w:rsid w:val="00D327DF"/>
    <w:rsid w:val="00D337D5"/>
    <w:rsid w:val="00D33FB9"/>
    <w:rsid w:val="00D34817"/>
    <w:rsid w:val="00D35BE8"/>
    <w:rsid w:val="00D365BB"/>
    <w:rsid w:val="00D36B45"/>
    <w:rsid w:val="00D3795A"/>
    <w:rsid w:val="00D37AB5"/>
    <w:rsid w:val="00D37F1A"/>
    <w:rsid w:val="00D4021E"/>
    <w:rsid w:val="00D4036B"/>
    <w:rsid w:val="00D40C11"/>
    <w:rsid w:val="00D40C74"/>
    <w:rsid w:val="00D40F53"/>
    <w:rsid w:val="00D4148C"/>
    <w:rsid w:val="00D41672"/>
    <w:rsid w:val="00D429EB"/>
    <w:rsid w:val="00D43282"/>
    <w:rsid w:val="00D439DC"/>
    <w:rsid w:val="00D43EA4"/>
    <w:rsid w:val="00D4416C"/>
    <w:rsid w:val="00D44508"/>
    <w:rsid w:val="00D44AB4"/>
    <w:rsid w:val="00D44AFB"/>
    <w:rsid w:val="00D459B7"/>
    <w:rsid w:val="00D46FB7"/>
    <w:rsid w:val="00D47810"/>
    <w:rsid w:val="00D5128E"/>
    <w:rsid w:val="00D51865"/>
    <w:rsid w:val="00D52FD0"/>
    <w:rsid w:val="00D54385"/>
    <w:rsid w:val="00D5465B"/>
    <w:rsid w:val="00D55354"/>
    <w:rsid w:val="00D5754A"/>
    <w:rsid w:val="00D606D9"/>
    <w:rsid w:val="00D60E3C"/>
    <w:rsid w:val="00D6259C"/>
    <w:rsid w:val="00D63B91"/>
    <w:rsid w:val="00D64A4A"/>
    <w:rsid w:val="00D652A4"/>
    <w:rsid w:val="00D65E01"/>
    <w:rsid w:val="00D6679C"/>
    <w:rsid w:val="00D713ED"/>
    <w:rsid w:val="00D71964"/>
    <w:rsid w:val="00D72F5D"/>
    <w:rsid w:val="00D7370C"/>
    <w:rsid w:val="00D73896"/>
    <w:rsid w:val="00D73EE6"/>
    <w:rsid w:val="00D742D2"/>
    <w:rsid w:val="00D744DC"/>
    <w:rsid w:val="00D74556"/>
    <w:rsid w:val="00D75CF7"/>
    <w:rsid w:val="00D75EEE"/>
    <w:rsid w:val="00D75F59"/>
    <w:rsid w:val="00D7675E"/>
    <w:rsid w:val="00D76C46"/>
    <w:rsid w:val="00D76F55"/>
    <w:rsid w:val="00D7747E"/>
    <w:rsid w:val="00D776C3"/>
    <w:rsid w:val="00D77ED8"/>
    <w:rsid w:val="00D80153"/>
    <w:rsid w:val="00D814BC"/>
    <w:rsid w:val="00D81AC7"/>
    <w:rsid w:val="00D8382B"/>
    <w:rsid w:val="00D83E45"/>
    <w:rsid w:val="00D842CD"/>
    <w:rsid w:val="00D8495C"/>
    <w:rsid w:val="00D86737"/>
    <w:rsid w:val="00D8696A"/>
    <w:rsid w:val="00D8709C"/>
    <w:rsid w:val="00D875A9"/>
    <w:rsid w:val="00D8770E"/>
    <w:rsid w:val="00D87A71"/>
    <w:rsid w:val="00D87DE0"/>
    <w:rsid w:val="00D90419"/>
    <w:rsid w:val="00D90551"/>
    <w:rsid w:val="00D90F5A"/>
    <w:rsid w:val="00D912F2"/>
    <w:rsid w:val="00D91303"/>
    <w:rsid w:val="00D9153B"/>
    <w:rsid w:val="00D9160A"/>
    <w:rsid w:val="00D92080"/>
    <w:rsid w:val="00D9217F"/>
    <w:rsid w:val="00D94148"/>
    <w:rsid w:val="00D9441C"/>
    <w:rsid w:val="00D95903"/>
    <w:rsid w:val="00D95D78"/>
    <w:rsid w:val="00D96F27"/>
    <w:rsid w:val="00DA0810"/>
    <w:rsid w:val="00DA1285"/>
    <w:rsid w:val="00DA218D"/>
    <w:rsid w:val="00DA2A20"/>
    <w:rsid w:val="00DA3FCE"/>
    <w:rsid w:val="00DA417A"/>
    <w:rsid w:val="00DA4B42"/>
    <w:rsid w:val="00DA59C5"/>
    <w:rsid w:val="00DA5B4C"/>
    <w:rsid w:val="00DA67F1"/>
    <w:rsid w:val="00DA68D7"/>
    <w:rsid w:val="00DB2BE7"/>
    <w:rsid w:val="00DB2FA9"/>
    <w:rsid w:val="00DB3A8D"/>
    <w:rsid w:val="00DB4203"/>
    <w:rsid w:val="00DB4C12"/>
    <w:rsid w:val="00DB6B88"/>
    <w:rsid w:val="00DB7627"/>
    <w:rsid w:val="00DB7B49"/>
    <w:rsid w:val="00DB7CA1"/>
    <w:rsid w:val="00DC003B"/>
    <w:rsid w:val="00DC094F"/>
    <w:rsid w:val="00DC0ED0"/>
    <w:rsid w:val="00DC1B85"/>
    <w:rsid w:val="00DC22C3"/>
    <w:rsid w:val="00DC24B5"/>
    <w:rsid w:val="00DC25DA"/>
    <w:rsid w:val="00DC32D3"/>
    <w:rsid w:val="00DC4325"/>
    <w:rsid w:val="00DC4915"/>
    <w:rsid w:val="00DC4C59"/>
    <w:rsid w:val="00DC5149"/>
    <w:rsid w:val="00DC5B77"/>
    <w:rsid w:val="00DC6528"/>
    <w:rsid w:val="00DC68E1"/>
    <w:rsid w:val="00DC7FCE"/>
    <w:rsid w:val="00DD0452"/>
    <w:rsid w:val="00DD19B7"/>
    <w:rsid w:val="00DD1B88"/>
    <w:rsid w:val="00DD1DAD"/>
    <w:rsid w:val="00DD2994"/>
    <w:rsid w:val="00DD2C06"/>
    <w:rsid w:val="00DD334C"/>
    <w:rsid w:val="00DD3B45"/>
    <w:rsid w:val="00DD3C08"/>
    <w:rsid w:val="00DD4250"/>
    <w:rsid w:val="00DD42B0"/>
    <w:rsid w:val="00DD47D5"/>
    <w:rsid w:val="00DD5648"/>
    <w:rsid w:val="00DD65B2"/>
    <w:rsid w:val="00DD6B19"/>
    <w:rsid w:val="00DD6FED"/>
    <w:rsid w:val="00DD7CB5"/>
    <w:rsid w:val="00DE0476"/>
    <w:rsid w:val="00DE1B2F"/>
    <w:rsid w:val="00DE1C5A"/>
    <w:rsid w:val="00DE2AAC"/>
    <w:rsid w:val="00DE2F4D"/>
    <w:rsid w:val="00DE4BAA"/>
    <w:rsid w:val="00DE4DA3"/>
    <w:rsid w:val="00DE4EED"/>
    <w:rsid w:val="00DE5E04"/>
    <w:rsid w:val="00DE60ED"/>
    <w:rsid w:val="00DE6154"/>
    <w:rsid w:val="00DE6634"/>
    <w:rsid w:val="00DE7A86"/>
    <w:rsid w:val="00DF1125"/>
    <w:rsid w:val="00DF1A5B"/>
    <w:rsid w:val="00DF1CD7"/>
    <w:rsid w:val="00DF22E5"/>
    <w:rsid w:val="00DF2454"/>
    <w:rsid w:val="00DF27AC"/>
    <w:rsid w:val="00DF28E7"/>
    <w:rsid w:val="00DF2FD1"/>
    <w:rsid w:val="00DF399A"/>
    <w:rsid w:val="00DF39B9"/>
    <w:rsid w:val="00DF3BDB"/>
    <w:rsid w:val="00DF447B"/>
    <w:rsid w:val="00DF48C0"/>
    <w:rsid w:val="00DF4DCA"/>
    <w:rsid w:val="00DF5BD8"/>
    <w:rsid w:val="00DF6280"/>
    <w:rsid w:val="00DF7B14"/>
    <w:rsid w:val="00DF7B16"/>
    <w:rsid w:val="00E00009"/>
    <w:rsid w:val="00E00922"/>
    <w:rsid w:val="00E0167C"/>
    <w:rsid w:val="00E01D33"/>
    <w:rsid w:val="00E01EEC"/>
    <w:rsid w:val="00E01EF4"/>
    <w:rsid w:val="00E02CF2"/>
    <w:rsid w:val="00E0332E"/>
    <w:rsid w:val="00E047CD"/>
    <w:rsid w:val="00E04947"/>
    <w:rsid w:val="00E06276"/>
    <w:rsid w:val="00E069F7"/>
    <w:rsid w:val="00E06C35"/>
    <w:rsid w:val="00E06CB9"/>
    <w:rsid w:val="00E06FF0"/>
    <w:rsid w:val="00E0710D"/>
    <w:rsid w:val="00E07F71"/>
    <w:rsid w:val="00E101C6"/>
    <w:rsid w:val="00E10632"/>
    <w:rsid w:val="00E114D8"/>
    <w:rsid w:val="00E1162B"/>
    <w:rsid w:val="00E11D33"/>
    <w:rsid w:val="00E1256E"/>
    <w:rsid w:val="00E1347F"/>
    <w:rsid w:val="00E1621B"/>
    <w:rsid w:val="00E1640E"/>
    <w:rsid w:val="00E20C90"/>
    <w:rsid w:val="00E21114"/>
    <w:rsid w:val="00E2234D"/>
    <w:rsid w:val="00E22B84"/>
    <w:rsid w:val="00E25E8A"/>
    <w:rsid w:val="00E26045"/>
    <w:rsid w:val="00E26659"/>
    <w:rsid w:val="00E26BDB"/>
    <w:rsid w:val="00E27304"/>
    <w:rsid w:val="00E304D5"/>
    <w:rsid w:val="00E3071A"/>
    <w:rsid w:val="00E3150D"/>
    <w:rsid w:val="00E33084"/>
    <w:rsid w:val="00E337F5"/>
    <w:rsid w:val="00E339E4"/>
    <w:rsid w:val="00E346C3"/>
    <w:rsid w:val="00E34EBC"/>
    <w:rsid w:val="00E3515C"/>
    <w:rsid w:val="00E3529F"/>
    <w:rsid w:val="00E352D0"/>
    <w:rsid w:val="00E37211"/>
    <w:rsid w:val="00E374F0"/>
    <w:rsid w:val="00E37848"/>
    <w:rsid w:val="00E4034D"/>
    <w:rsid w:val="00E404B3"/>
    <w:rsid w:val="00E40D03"/>
    <w:rsid w:val="00E41D7A"/>
    <w:rsid w:val="00E41EE7"/>
    <w:rsid w:val="00E41FE4"/>
    <w:rsid w:val="00E42084"/>
    <w:rsid w:val="00E42C9F"/>
    <w:rsid w:val="00E441FB"/>
    <w:rsid w:val="00E44854"/>
    <w:rsid w:val="00E4540D"/>
    <w:rsid w:val="00E45667"/>
    <w:rsid w:val="00E45D83"/>
    <w:rsid w:val="00E46AF2"/>
    <w:rsid w:val="00E47B80"/>
    <w:rsid w:val="00E50B82"/>
    <w:rsid w:val="00E51630"/>
    <w:rsid w:val="00E51675"/>
    <w:rsid w:val="00E534BC"/>
    <w:rsid w:val="00E546DD"/>
    <w:rsid w:val="00E552CC"/>
    <w:rsid w:val="00E55808"/>
    <w:rsid w:val="00E559EA"/>
    <w:rsid w:val="00E5696D"/>
    <w:rsid w:val="00E56E45"/>
    <w:rsid w:val="00E570A2"/>
    <w:rsid w:val="00E57F13"/>
    <w:rsid w:val="00E6161C"/>
    <w:rsid w:val="00E6240A"/>
    <w:rsid w:val="00E62AA0"/>
    <w:rsid w:val="00E62DEC"/>
    <w:rsid w:val="00E63233"/>
    <w:rsid w:val="00E63588"/>
    <w:rsid w:val="00E63FE6"/>
    <w:rsid w:val="00E64E6C"/>
    <w:rsid w:val="00E6585C"/>
    <w:rsid w:val="00E65960"/>
    <w:rsid w:val="00E65F8A"/>
    <w:rsid w:val="00E66ECB"/>
    <w:rsid w:val="00E6735B"/>
    <w:rsid w:val="00E67486"/>
    <w:rsid w:val="00E6781D"/>
    <w:rsid w:val="00E71DB1"/>
    <w:rsid w:val="00E72059"/>
    <w:rsid w:val="00E72467"/>
    <w:rsid w:val="00E727CE"/>
    <w:rsid w:val="00E73D84"/>
    <w:rsid w:val="00E749E1"/>
    <w:rsid w:val="00E77419"/>
    <w:rsid w:val="00E8007A"/>
    <w:rsid w:val="00E80578"/>
    <w:rsid w:val="00E80B43"/>
    <w:rsid w:val="00E810BD"/>
    <w:rsid w:val="00E833CB"/>
    <w:rsid w:val="00E83995"/>
    <w:rsid w:val="00E83CBA"/>
    <w:rsid w:val="00E83D2E"/>
    <w:rsid w:val="00E83FB2"/>
    <w:rsid w:val="00E844D4"/>
    <w:rsid w:val="00E84A5D"/>
    <w:rsid w:val="00E85CAE"/>
    <w:rsid w:val="00E86C9C"/>
    <w:rsid w:val="00E90615"/>
    <w:rsid w:val="00E909F8"/>
    <w:rsid w:val="00E918D7"/>
    <w:rsid w:val="00E91F2F"/>
    <w:rsid w:val="00E91FE0"/>
    <w:rsid w:val="00E92C82"/>
    <w:rsid w:val="00E92CD1"/>
    <w:rsid w:val="00E9434D"/>
    <w:rsid w:val="00E945D6"/>
    <w:rsid w:val="00E9462A"/>
    <w:rsid w:val="00E9596E"/>
    <w:rsid w:val="00E95AC2"/>
    <w:rsid w:val="00E96929"/>
    <w:rsid w:val="00E97167"/>
    <w:rsid w:val="00E97787"/>
    <w:rsid w:val="00E97DBB"/>
    <w:rsid w:val="00E97FF6"/>
    <w:rsid w:val="00EA0169"/>
    <w:rsid w:val="00EA019C"/>
    <w:rsid w:val="00EA093A"/>
    <w:rsid w:val="00EA19FD"/>
    <w:rsid w:val="00EA2206"/>
    <w:rsid w:val="00EA3781"/>
    <w:rsid w:val="00EA5023"/>
    <w:rsid w:val="00EA7061"/>
    <w:rsid w:val="00EA7C5B"/>
    <w:rsid w:val="00EA7E42"/>
    <w:rsid w:val="00EB13FE"/>
    <w:rsid w:val="00EB20E9"/>
    <w:rsid w:val="00EB254B"/>
    <w:rsid w:val="00EB255A"/>
    <w:rsid w:val="00EB3590"/>
    <w:rsid w:val="00EB391A"/>
    <w:rsid w:val="00EB39F1"/>
    <w:rsid w:val="00EB4260"/>
    <w:rsid w:val="00EB460F"/>
    <w:rsid w:val="00EB472E"/>
    <w:rsid w:val="00EB51D2"/>
    <w:rsid w:val="00EB5434"/>
    <w:rsid w:val="00EB5D6C"/>
    <w:rsid w:val="00EB606C"/>
    <w:rsid w:val="00EB6A9B"/>
    <w:rsid w:val="00EB6EF7"/>
    <w:rsid w:val="00EB76D6"/>
    <w:rsid w:val="00EB79B6"/>
    <w:rsid w:val="00EC0178"/>
    <w:rsid w:val="00EC049F"/>
    <w:rsid w:val="00EC11E3"/>
    <w:rsid w:val="00EC165A"/>
    <w:rsid w:val="00EC1DB0"/>
    <w:rsid w:val="00EC4AFA"/>
    <w:rsid w:val="00EC4ECF"/>
    <w:rsid w:val="00EC6FA1"/>
    <w:rsid w:val="00ED024E"/>
    <w:rsid w:val="00ED194C"/>
    <w:rsid w:val="00ED2793"/>
    <w:rsid w:val="00ED2C26"/>
    <w:rsid w:val="00ED3898"/>
    <w:rsid w:val="00ED38BF"/>
    <w:rsid w:val="00ED51B0"/>
    <w:rsid w:val="00ED54EA"/>
    <w:rsid w:val="00ED5DB2"/>
    <w:rsid w:val="00ED5EC2"/>
    <w:rsid w:val="00ED5F88"/>
    <w:rsid w:val="00ED60FF"/>
    <w:rsid w:val="00ED6612"/>
    <w:rsid w:val="00EE0151"/>
    <w:rsid w:val="00EE05E5"/>
    <w:rsid w:val="00EE0854"/>
    <w:rsid w:val="00EE0A3F"/>
    <w:rsid w:val="00EE0DF2"/>
    <w:rsid w:val="00EE1124"/>
    <w:rsid w:val="00EE21DD"/>
    <w:rsid w:val="00EE25F3"/>
    <w:rsid w:val="00EE3E01"/>
    <w:rsid w:val="00EE56DF"/>
    <w:rsid w:val="00EE587F"/>
    <w:rsid w:val="00EE5ED7"/>
    <w:rsid w:val="00EE64CC"/>
    <w:rsid w:val="00EE68B4"/>
    <w:rsid w:val="00EE6D6B"/>
    <w:rsid w:val="00EF0267"/>
    <w:rsid w:val="00EF1A24"/>
    <w:rsid w:val="00EF1BF1"/>
    <w:rsid w:val="00EF22D3"/>
    <w:rsid w:val="00EF299B"/>
    <w:rsid w:val="00EF423C"/>
    <w:rsid w:val="00EF550C"/>
    <w:rsid w:val="00EF5716"/>
    <w:rsid w:val="00EF5E90"/>
    <w:rsid w:val="00EF71E1"/>
    <w:rsid w:val="00EF7A3C"/>
    <w:rsid w:val="00F003B9"/>
    <w:rsid w:val="00F01BD5"/>
    <w:rsid w:val="00F024E3"/>
    <w:rsid w:val="00F0264E"/>
    <w:rsid w:val="00F02815"/>
    <w:rsid w:val="00F0284D"/>
    <w:rsid w:val="00F030F5"/>
    <w:rsid w:val="00F03953"/>
    <w:rsid w:val="00F03F4E"/>
    <w:rsid w:val="00F041B2"/>
    <w:rsid w:val="00F0505F"/>
    <w:rsid w:val="00F05EAF"/>
    <w:rsid w:val="00F06D7C"/>
    <w:rsid w:val="00F1004F"/>
    <w:rsid w:val="00F1049D"/>
    <w:rsid w:val="00F1064A"/>
    <w:rsid w:val="00F119F0"/>
    <w:rsid w:val="00F11F38"/>
    <w:rsid w:val="00F147FD"/>
    <w:rsid w:val="00F148DA"/>
    <w:rsid w:val="00F15FC1"/>
    <w:rsid w:val="00F166CE"/>
    <w:rsid w:val="00F17305"/>
    <w:rsid w:val="00F17543"/>
    <w:rsid w:val="00F17762"/>
    <w:rsid w:val="00F228F5"/>
    <w:rsid w:val="00F22B75"/>
    <w:rsid w:val="00F23C5A"/>
    <w:rsid w:val="00F23E91"/>
    <w:rsid w:val="00F24C1A"/>
    <w:rsid w:val="00F261BC"/>
    <w:rsid w:val="00F269EA"/>
    <w:rsid w:val="00F277D4"/>
    <w:rsid w:val="00F27C43"/>
    <w:rsid w:val="00F30A70"/>
    <w:rsid w:val="00F31104"/>
    <w:rsid w:val="00F31167"/>
    <w:rsid w:val="00F33E65"/>
    <w:rsid w:val="00F34DC3"/>
    <w:rsid w:val="00F34E93"/>
    <w:rsid w:val="00F43920"/>
    <w:rsid w:val="00F43E7B"/>
    <w:rsid w:val="00F43F5A"/>
    <w:rsid w:val="00F44511"/>
    <w:rsid w:val="00F4474B"/>
    <w:rsid w:val="00F45974"/>
    <w:rsid w:val="00F5097D"/>
    <w:rsid w:val="00F50B9B"/>
    <w:rsid w:val="00F513E5"/>
    <w:rsid w:val="00F5219B"/>
    <w:rsid w:val="00F527A6"/>
    <w:rsid w:val="00F53138"/>
    <w:rsid w:val="00F534C0"/>
    <w:rsid w:val="00F5477A"/>
    <w:rsid w:val="00F54930"/>
    <w:rsid w:val="00F5523B"/>
    <w:rsid w:val="00F55352"/>
    <w:rsid w:val="00F558A0"/>
    <w:rsid w:val="00F5692A"/>
    <w:rsid w:val="00F623B6"/>
    <w:rsid w:val="00F6280F"/>
    <w:rsid w:val="00F62819"/>
    <w:rsid w:val="00F6394B"/>
    <w:rsid w:val="00F640E0"/>
    <w:rsid w:val="00F64B0A"/>
    <w:rsid w:val="00F663C3"/>
    <w:rsid w:val="00F6653B"/>
    <w:rsid w:val="00F708D9"/>
    <w:rsid w:val="00F70DD7"/>
    <w:rsid w:val="00F711F5"/>
    <w:rsid w:val="00F720FB"/>
    <w:rsid w:val="00F721C2"/>
    <w:rsid w:val="00F72925"/>
    <w:rsid w:val="00F74F5A"/>
    <w:rsid w:val="00F763C2"/>
    <w:rsid w:val="00F77BE5"/>
    <w:rsid w:val="00F80602"/>
    <w:rsid w:val="00F80959"/>
    <w:rsid w:val="00F81376"/>
    <w:rsid w:val="00F814DF"/>
    <w:rsid w:val="00F81E48"/>
    <w:rsid w:val="00F8281E"/>
    <w:rsid w:val="00F8302C"/>
    <w:rsid w:val="00F83A47"/>
    <w:rsid w:val="00F83AF9"/>
    <w:rsid w:val="00F84C20"/>
    <w:rsid w:val="00F85CB4"/>
    <w:rsid w:val="00F866CF"/>
    <w:rsid w:val="00F87614"/>
    <w:rsid w:val="00F90301"/>
    <w:rsid w:val="00F91285"/>
    <w:rsid w:val="00F918EF"/>
    <w:rsid w:val="00F92112"/>
    <w:rsid w:val="00F9230A"/>
    <w:rsid w:val="00F92366"/>
    <w:rsid w:val="00F92753"/>
    <w:rsid w:val="00F94080"/>
    <w:rsid w:val="00F94F11"/>
    <w:rsid w:val="00F9598E"/>
    <w:rsid w:val="00F96B32"/>
    <w:rsid w:val="00F970D1"/>
    <w:rsid w:val="00F9716C"/>
    <w:rsid w:val="00F9735A"/>
    <w:rsid w:val="00F97423"/>
    <w:rsid w:val="00F974C7"/>
    <w:rsid w:val="00FA0897"/>
    <w:rsid w:val="00FA0C45"/>
    <w:rsid w:val="00FA0DB8"/>
    <w:rsid w:val="00FA1F84"/>
    <w:rsid w:val="00FA39C6"/>
    <w:rsid w:val="00FA42F4"/>
    <w:rsid w:val="00FA47A8"/>
    <w:rsid w:val="00FA6190"/>
    <w:rsid w:val="00FA63DF"/>
    <w:rsid w:val="00FA6502"/>
    <w:rsid w:val="00FA70AA"/>
    <w:rsid w:val="00FA7B72"/>
    <w:rsid w:val="00FB002C"/>
    <w:rsid w:val="00FB0730"/>
    <w:rsid w:val="00FB0BC1"/>
    <w:rsid w:val="00FB14A0"/>
    <w:rsid w:val="00FB2B52"/>
    <w:rsid w:val="00FB3426"/>
    <w:rsid w:val="00FB348F"/>
    <w:rsid w:val="00FB34A3"/>
    <w:rsid w:val="00FB3FD8"/>
    <w:rsid w:val="00FB4E4A"/>
    <w:rsid w:val="00FB59BF"/>
    <w:rsid w:val="00FB6443"/>
    <w:rsid w:val="00FB6D3A"/>
    <w:rsid w:val="00FB7067"/>
    <w:rsid w:val="00FB72FB"/>
    <w:rsid w:val="00FB760E"/>
    <w:rsid w:val="00FB7712"/>
    <w:rsid w:val="00FB7924"/>
    <w:rsid w:val="00FB7F35"/>
    <w:rsid w:val="00FC11D6"/>
    <w:rsid w:val="00FC130D"/>
    <w:rsid w:val="00FC1464"/>
    <w:rsid w:val="00FC27E1"/>
    <w:rsid w:val="00FC48DD"/>
    <w:rsid w:val="00FC535C"/>
    <w:rsid w:val="00FC569E"/>
    <w:rsid w:val="00FC67E5"/>
    <w:rsid w:val="00FC6BFF"/>
    <w:rsid w:val="00FC75A6"/>
    <w:rsid w:val="00FC7B5F"/>
    <w:rsid w:val="00FD03EF"/>
    <w:rsid w:val="00FD04EB"/>
    <w:rsid w:val="00FD0E89"/>
    <w:rsid w:val="00FD1036"/>
    <w:rsid w:val="00FD1062"/>
    <w:rsid w:val="00FD1104"/>
    <w:rsid w:val="00FD131D"/>
    <w:rsid w:val="00FD1718"/>
    <w:rsid w:val="00FD294F"/>
    <w:rsid w:val="00FD3049"/>
    <w:rsid w:val="00FD5177"/>
    <w:rsid w:val="00FD5398"/>
    <w:rsid w:val="00FD6A0A"/>
    <w:rsid w:val="00FD76D5"/>
    <w:rsid w:val="00FD79EB"/>
    <w:rsid w:val="00FE0A1D"/>
    <w:rsid w:val="00FE1EBE"/>
    <w:rsid w:val="00FE23AC"/>
    <w:rsid w:val="00FE28F6"/>
    <w:rsid w:val="00FE35E1"/>
    <w:rsid w:val="00FE3AFC"/>
    <w:rsid w:val="00FE45A5"/>
    <w:rsid w:val="00FE5434"/>
    <w:rsid w:val="00FE580E"/>
    <w:rsid w:val="00FE6D86"/>
    <w:rsid w:val="00FE7FB0"/>
    <w:rsid w:val="00FF0DA7"/>
    <w:rsid w:val="00FF1BC6"/>
    <w:rsid w:val="00FF300F"/>
    <w:rsid w:val="00FF3276"/>
    <w:rsid w:val="00FF4397"/>
    <w:rsid w:val="00FF5B26"/>
    <w:rsid w:val="00FF69CB"/>
    <w:rsid w:val="00FF7DE7"/>
    <w:rsid w:val="00FF7FE0"/>
    <w:rsid w:val="1835AEBD"/>
    <w:rsid w:val="2028F9A5"/>
    <w:rsid w:val="30EC2F26"/>
    <w:rsid w:val="342702A9"/>
    <w:rsid w:val="41D9EA18"/>
    <w:rsid w:val="5262F899"/>
    <w:rsid w:val="52815FE4"/>
    <w:rsid w:val="553E676F"/>
    <w:rsid w:val="670E1683"/>
    <w:rsid w:val="6A23DEB0"/>
    <w:rsid w:val="6A43D0B9"/>
    <w:rsid w:val="74383D02"/>
    <w:rsid w:val="767ADA02"/>
    <w:rsid w:val="7A2C8E1F"/>
    <w:rsid w:val="7CDE9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556CB5F8-0802-465B-8588-544A6853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Char Char,Boston 10,DSI Footnote Text,DSI Footnote Text1,DSI Footnote Text11,FOOTNOTES,Font: Geneva 9,Geneva 9,Ja Footnote Text,NOTA AL PIE TESIS PUCP Car,NOTA AL PIE TESIS PUCP Car Car,f,fn,fn Cha,ft,ft Char1,ft Char11,ft1,single space"/>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uiPriority w:val="99"/>
    <w:rsid w:val="00D9153B"/>
    <w:rPr>
      <w:rFonts w:cs="Times New Roman"/>
      <w:vertAlign w:val="superscript"/>
    </w:rPr>
  </w:style>
  <w:style w:type="paragraph" w:styleId="Footer">
    <w:name w:val="footer"/>
    <w:basedOn w:val="Normal"/>
    <w:link w:val="FooterChar"/>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Char Char Char,Boston 10 Char,DSI Footnote Text Char,DSI Footnote Text1 Char,DSI Footnote Text11 Char,FOOTNOTES Char,Font: Geneva 9 Char,Geneva 9 Char,Ja Footnote Text Char,NOTA AL PIE TESIS PUCP Car Char,f Char,fn Char,fn Cha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iPriority w:val="99"/>
    <w:semiHidden/>
    <w:unhideWhenUsed/>
    <w:rsid w:val="00523B73"/>
    <w:rPr>
      <w:color w:val="605E5C"/>
      <w:shd w:val="clear" w:color="auto" w:fill="E1DFDD"/>
    </w:rPr>
  </w:style>
  <w:style w:type="character" w:styleId="Emphasis">
    <w:name w:val="Emphasis"/>
    <w:basedOn w:val="DefaultParagraphFont"/>
    <w:uiPriority w:val="20"/>
    <w:qFormat/>
    <w:locked/>
    <w:rsid w:val="00AB7069"/>
    <w:rPr>
      <w:i/>
      <w:iCs/>
    </w:rPr>
  </w:style>
  <w:style w:type="paragraph" w:styleId="EndnoteText">
    <w:name w:val="endnote text"/>
    <w:basedOn w:val="Normal"/>
    <w:link w:val="EndnoteTextChar"/>
    <w:uiPriority w:val="99"/>
    <w:semiHidden/>
    <w:unhideWhenUsed/>
    <w:rsid w:val="008B2260"/>
    <w:rPr>
      <w:rFonts w:asciiTheme="minorHAnsi" w:eastAsiaTheme="minorHAnsi" w:hAnsiTheme="minorHAnsi" w:cstheme="minorBidi"/>
      <w:lang w:val="en-GB"/>
    </w:rPr>
  </w:style>
  <w:style w:type="character" w:customStyle="1" w:styleId="EndnoteTextChar">
    <w:name w:val="Endnote Text Char"/>
    <w:basedOn w:val="DefaultParagraphFont"/>
    <w:link w:val="EndnoteText"/>
    <w:uiPriority w:val="99"/>
    <w:semiHidden/>
    <w:rsid w:val="008B2260"/>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8B2260"/>
    <w:rPr>
      <w:vertAlign w:val="superscript"/>
    </w:rPr>
  </w:style>
  <w:style w:type="paragraph" w:styleId="NormalWeb">
    <w:name w:val="Normal (Web)"/>
    <w:basedOn w:val="Normal"/>
    <w:uiPriority w:val="99"/>
    <w:unhideWhenUsed/>
    <w:rsid w:val="00CF2A6F"/>
    <w:pPr>
      <w:spacing w:before="100" w:beforeAutospacing="1" w:after="100" w:afterAutospacing="1"/>
    </w:pPr>
    <w:rPr>
      <w:sz w:val="24"/>
      <w:szCs w:val="24"/>
      <w:lang w:val="en-IN" w:eastAsia="en-IN"/>
    </w:rPr>
  </w:style>
  <w:style w:type="paragraph" w:customStyle="1" w:styleId="Default">
    <w:name w:val="Default"/>
    <w:rsid w:val="008058C6"/>
    <w:pPr>
      <w:autoSpaceDE w:val="0"/>
      <w:autoSpaceDN w:val="0"/>
      <w:adjustRightInd w:val="0"/>
    </w:pPr>
    <w:rPr>
      <w:rFonts w:eastAsiaTheme="minorHAnsi"/>
      <w:color w:val="000000"/>
      <w:sz w:val="24"/>
      <w:szCs w:val="24"/>
      <w:lang w:val="en-IN" w:eastAsia="en-US"/>
    </w:rPr>
  </w:style>
  <w:style w:type="paragraph" w:customStyle="1" w:styleId="gmail-p1">
    <w:name w:val="gmail-p1"/>
    <w:basedOn w:val="Normal"/>
    <w:rsid w:val="00DE6154"/>
    <w:pPr>
      <w:spacing w:before="100" w:beforeAutospacing="1" w:after="100" w:afterAutospacing="1"/>
    </w:pPr>
    <w:rPr>
      <w:rFonts w:ascii="Calibri" w:eastAsiaTheme="minorHAnsi" w:hAnsi="Calibri"/>
      <w:sz w:val="22"/>
      <w:szCs w:val="22"/>
    </w:rPr>
  </w:style>
  <w:style w:type="character" w:customStyle="1" w:styleId="cf01">
    <w:name w:val="cf01"/>
    <w:rsid w:val="00074ED3"/>
    <w:rPr>
      <w:rFonts w:ascii="Segoe UI" w:hAnsi="Segoe UI" w:cs="Segoe UI" w:hint="default"/>
      <w:sz w:val="18"/>
      <w:szCs w:val="18"/>
    </w:rPr>
  </w:style>
  <w:style w:type="character" w:customStyle="1" w:styleId="normaltextrun">
    <w:name w:val="normaltextrun"/>
    <w:basedOn w:val="DefaultParagraphFont"/>
    <w:rsid w:val="005F6F87"/>
  </w:style>
  <w:style w:type="paragraph" w:customStyle="1" w:styleId="paragraph">
    <w:name w:val="paragraph"/>
    <w:basedOn w:val="Normal"/>
    <w:rsid w:val="00817643"/>
    <w:pPr>
      <w:spacing w:before="100" w:beforeAutospacing="1" w:after="100" w:afterAutospacing="1"/>
    </w:pPr>
    <w:rPr>
      <w:sz w:val="24"/>
      <w:szCs w:val="24"/>
    </w:rPr>
  </w:style>
  <w:style w:type="character" w:customStyle="1" w:styleId="eop">
    <w:name w:val="eop"/>
    <w:basedOn w:val="DefaultParagraphFont"/>
    <w:rsid w:val="00817643"/>
  </w:style>
  <w:style w:type="character" w:customStyle="1" w:styleId="cf11">
    <w:name w:val="cf11"/>
    <w:basedOn w:val="DefaultParagraphFont"/>
    <w:rsid w:val="00474442"/>
    <w:rPr>
      <w:rFonts w:ascii="Segoe UI" w:hAnsi="Segoe UI" w:cs="Segoe UI" w:hint="default"/>
      <w:sz w:val="18"/>
      <w:szCs w:val="18"/>
    </w:rPr>
  </w:style>
  <w:style w:type="character" w:customStyle="1" w:styleId="cf21">
    <w:name w:val="cf21"/>
    <w:basedOn w:val="DefaultParagraphFont"/>
    <w:rsid w:val="00474442"/>
    <w:rPr>
      <w:rFonts w:ascii="Segoe UI" w:hAnsi="Segoe UI" w:cs="Segoe UI" w:hint="default"/>
      <w:b/>
      <w:bCs/>
      <w:sz w:val="18"/>
      <w:szCs w:val="18"/>
    </w:rPr>
  </w:style>
  <w:style w:type="character" w:customStyle="1" w:styleId="cf31">
    <w:name w:val="cf31"/>
    <w:basedOn w:val="DefaultParagraphFont"/>
    <w:rsid w:val="00356157"/>
    <w:rPr>
      <w:rFonts w:ascii="Segoe UI" w:hAnsi="Segoe UI" w:cs="Segoe UI" w:hint="default"/>
      <w:sz w:val="18"/>
      <w:szCs w:val="18"/>
    </w:rPr>
  </w:style>
  <w:style w:type="paragraph" w:customStyle="1" w:styleId="pf0">
    <w:name w:val="pf0"/>
    <w:basedOn w:val="Normal"/>
    <w:rsid w:val="007D06C8"/>
    <w:pPr>
      <w:spacing w:before="100" w:beforeAutospacing="1" w:after="100" w:afterAutospacing="1"/>
    </w:pPr>
    <w:rPr>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7075892">
      <w:bodyDiv w:val="1"/>
      <w:marLeft w:val="0"/>
      <w:marRight w:val="0"/>
      <w:marTop w:val="0"/>
      <w:marBottom w:val="0"/>
      <w:divBdr>
        <w:top w:val="none" w:sz="0" w:space="0" w:color="auto"/>
        <w:left w:val="none" w:sz="0" w:space="0" w:color="auto"/>
        <w:bottom w:val="none" w:sz="0" w:space="0" w:color="auto"/>
        <w:right w:val="none" w:sz="0" w:space="0" w:color="auto"/>
      </w:divBdr>
    </w:div>
    <w:div w:id="61681065">
      <w:bodyDiv w:val="1"/>
      <w:marLeft w:val="0"/>
      <w:marRight w:val="0"/>
      <w:marTop w:val="0"/>
      <w:marBottom w:val="0"/>
      <w:divBdr>
        <w:top w:val="none" w:sz="0" w:space="0" w:color="auto"/>
        <w:left w:val="none" w:sz="0" w:space="0" w:color="auto"/>
        <w:bottom w:val="none" w:sz="0" w:space="0" w:color="auto"/>
        <w:right w:val="none" w:sz="0" w:space="0" w:color="auto"/>
      </w:divBdr>
    </w:div>
    <w:div w:id="277488627">
      <w:bodyDiv w:val="1"/>
      <w:marLeft w:val="0"/>
      <w:marRight w:val="0"/>
      <w:marTop w:val="0"/>
      <w:marBottom w:val="0"/>
      <w:divBdr>
        <w:top w:val="none" w:sz="0" w:space="0" w:color="auto"/>
        <w:left w:val="none" w:sz="0" w:space="0" w:color="auto"/>
        <w:bottom w:val="none" w:sz="0" w:space="0" w:color="auto"/>
        <w:right w:val="none" w:sz="0" w:space="0" w:color="auto"/>
      </w:divBdr>
    </w:div>
    <w:div w:id="293340493">
      <w:bodyDiv w:val="1"/>
      <w:marLeft w:val="0"/>
      <w:marRight w:val="0"/>
      <w:marTop w:val="0"/>
      <w:marBottom w:val="0"/>
      <w:divBdr>
        <w:top w:val="none" w:sz="0" w:space="0" w:color="auto"/>
        <w:left w:val="none" w:sz="0" w:space="0" w:color="auto"/>
        <w:bottom w:val="none" w:sz="0" w:space="0" w:color="auto"/>
        <w:right w:val="none" w:sz="0" w:space="0" w:color="auto"/>
      </w:divBdr>
    </w:div>
    <w:div w:id="293567065">
      <w:bodyDiv w:val="1"/>
      <w:marLeft w:val="0"/>
      <w:marRight w:val="0"/>
      <w:marTop w:val="0"/>
      <w:marBottom w:val="0"/>
      <w:divBdr>
        <w:top w:val="none" w:sz="0" w:space="0" w:color="auto"/>
        <w:left w:val="none" w:sz="0" w:space="0" w:color="auto"/>
        <w:bottom w:val="none" w:sz="0" w:space="0" w:color="auto"/>
        <w:right w:val="none" w:sz="0" w:space="0" w:color="auto"/>
      </w:divBdr>
    </w:div>
    <w:div w:id="324825970">
      <w:bodyDiv w:val="1"/>
      <w:marLeft w:val="0"/>
      <w:marRight w:val="0"/>
      <w:marTop w:val="0"/>
      <w:marBottom w:val="0"/>
      <w:divBdr>
        <w:top w:val="none" w:sz="0" w:space="0" w:color="auto"/>
        <w:left w:val="none" w:sz="0" w:space="0" w:color="auto"/>
        <w:bottom w:val="none" w:sz="0" w:space="0" w:color="auto"/>
        <w:right w:val="none" w:sz="0" w:space="0" w:color="auto"/>
      </w:divBdr>
    </w:div>
    <w:div w:id="423382548">
      <w:bodyDiv w:val="1"/>
      <w:marLeft w:val="0"/>
      <w:marRight w:val="0"/>
      <w:marTop w:val="0"/>
      <w:marBottom w:val="0"/>
      <w:divBdr>
        <w:top w:val="none" w:sz="0" w:space="0" w:color="auto"/>
        <w:left w:val="none" w:sz="0" w:space="0" w:color="auto"/>
        <w:bottom w:val="none" w:sz="0" w:space="0" w:color="auto"/>
        <w:right w:val="none" w:sz="0" w:space="0" w:color="auto"/>
      </w:divBdr>
    </w:div>
    <w:div w:id="436948085">
      <w:bodyDiv w:val="1"/>
      <w:marLeft w:val="0"/>
      <w:marRight w:val="0"/>
      <w:marTop w:val="0"/>
      <w:marBottom w:val="0"/>
      <w:divBdr>
        <w:top w:val="none" w:sz="0" w:space="0" w:color="auto"/>
        <w:left w:val="none" w:sz="0" w:space="0" w:color="auto"/>
        <w:bottom w:val="none" w:sz="0" w:space="0" w:color="auto"/>
        <w:right w:val="none" w:sz="0" w:space="0" w:color="auto"/>
      </w:divBdr>
    </w:div>
    <w:div w:id="440564204">
      <w:bodyDiv w:val="1"/>
      <w:marLeft w:val="0"/>
      <w:marRight w:val="0"/>
      <w:marTop w:val="0"/>
      <w:marBottom w:val="0"/>
      <w:divBdr>
        <w:top w:val="none" w:sz="0" w:space="0" w:color="auto"/>
        <w:left w:val="none" w:sz="0" w:space="0" w:color="auto"/>
        <w:bottom w:val="none" w:sz="0" w:space="0" w:color="auto"/>
        <w:right w:val="none" w:sz="0" w:space="0" w:color="auto"/>
      </w:divBdr>
    </w:div>
    <w:div w:id="459155601">
      <w:bodyDiv w:val="1"/>
      <w:marLeft w:val="0"/>
      <w:marRight w:val="0"/>
      <w:marTop w:val="0"/>
      <w:marBottom w:val="0"/>
      <w:divBdr>
        <w:top w:val="none" w:sz="0" w:space="0" w:color="auto"/>
        <w:left w:val="none" w:sz="0" w:space="0" w:color="auto"/>
        <w:bottom w:val="none" w:sz="0" w:space="0" w:color="auto"/>
        <w:right w:val="none" w:sz="0" w:space="0" w:color="auto"/>
      </w:divBdr>
    </w:div>
    <w:div w:id="522210288">
      <w:bodyDiv w:val="1"/>
      <w:marLeft w:val="0"/>
      <w:marRight w:val="0"/>
      <w:marTop w:val="0"/>
      <w:marBottom w:val="0"/>
      <w:divBdr>
        <w:top w:val="none" w:sz="0" w:space="0" w:color="auto"/>
        <w:left w:val="none" w:sz="0" w:space="0" w:color="auto"/>
        <w:bottom w:val="none" w:sz="0" w:space="0" w:color="auto"/>
        <w:right w:val="none" w:sz="0" w:space="0" w:color="auto"/>
      </w:divBdr>
    </w:div>
    <w:div w:id="598684688">
      <w:bodyDiv w:val="1"/>
      <w:marLeft w:val="0"/>
      <w:marRight w:val="0"/>
      <w:marTop w:val="0"/>
      <w:marBottom w:val="0"/>
      <w:divBdr>
        <w:top w:val="none" w:sz="0" w:space="0" w:color="auto"/>
        <w:left w:val="none" w:sz="0" w:space="0" w:color="auto"/>
        <w:bottom w:val="none" w:sz="0" w:space="0" w:color="auto"/>
        <w:right w:val="none" w:sz="0" w:space="0" w:color="auto"/>
      </w:divBdr>
    </w:div>
    <w:div w:id="613753841">
      <w:bodyDiv w:val="1"/>
      <w:marLeft w:val="0"/>
      <w:marRight w:val="0"/>
      <w:marTop w:val="0"/>
      <w:marBottom w:val="0"/>
      <w:divBdr>
        <w:top w:val="none" w:sz="0" w:space="0" w:color="auto"/>
        <w:left w:val="none" w:sz="0" w:space="0" w:color="auto"/>
        <w:bottom w:val="none" w:sz="0" w:space="0" w:color="auto"/>
        <w:right w:val="none" w:sz="0" w:space="0" w:color="auto"/>
      </w:divBdr>
    </w:div>
    <w:div w:id="682586360">
      <w:bodyDiv w:val="1"/>
      <w:marLeft w:val="0"/>
      <w:marRight w:val="0"/>
      <w:marTop w:val="0"/>
      <w:marBottom w:val="0"/>
      <w:divBdr>
        <w:top w:val="none" w:sz="0" w:space="0" w:color="auto"/>
        <w:left w:val="none" w:sz="0" w:space="0" w:color="auto"/>
        <w:bottom w:val="none" w:sz="0" w:space="0" w:color="auto"/>
        <w:right w:val="none" w:sz="0" w:space="0" w:color="auto"/>
      </w:divBdr>
    </w:div>
    <w:div w:id="779029794">
      <w:bodyDiv w:val="1"/>
      <w:marLeft w:val="0"/>
      <w:marRight w:val="0"/>
      <w:marTop w:val="0"/>
      <w:marBottom w:val="0"/>
      <w:divBdr>
        <w:top w:val="none" w:sz="0" w:space="0" w:color="auto"/>
        <w:left w:val="none" w:sz="0" w:space="0" w:color="auto"/>
        <w:bottom w:val="none" w:sz="0" w:space="0" w:color="auto"/>
        <w:right w:val="none" w:sz="0" w:space="0" w:color="auto"/>
      </w:divBdr>
    </w:div>
    <w:div w:id="809975766">
      <w:bodyDiv w:val="1"/>
      <w:marLeft w:val="0"/>
      <w:marRight w:val="0"/>
      <w:marTop w:val="0"/>
      <w:marBottom w:val="0"/>
      <w:divBdr>
        <w:top w:val="none" w:sz="0" w:space="0" w:color="auto"/>
        <w:left w:val="none" w:sz="0" w:space="0" w:color="auto"/>
        <w:bottom w:val="none" w:sz="0" w:space="0" w:color="auto"/>
        <w:right w:val="none" w:sz="0" w:space="0" w:color="auto"/>
      </w:divBdr>
    </w:div>
    <w:div w:id="866454441">
      <w:bodyDiv w:val="1"/>
      <w:marLeft w:val="0"/>
      <w:marRight w:val="0"/>
      <w:marTop w:val="0"/>
      <w:marBottom w:val="0"/>
      <w:divBdr>
        <w:top w:val="none" w:sz="0" w:space="0" w:color="auto"/>
        <w:left w:val="none" w:sz="0" w:space="0" w:color="auto"/>
        <w:bottom w:val="none" w:sz="0" w:space="0" w:color="auto"/>
        <w:right w:val="none" w:sz="0" w:space="0" w:color="auto"/>
      </w:divBdr>
    </w:div>
    <w:div w:id="869760404">
      <w:bodyDiv w:val="1"/>
      <w:marLeft w:val="0"/>
      <w:marRight w:val="0"/>
      <w:marTop w:val="0"/>
      <w:marBottom w:val="0"/>
      <w:divBdr>
        <w:top w:val="none" w:sz="0" w:space="0" w:color="auto"/>
        <w:left w:val="none" w:sz="0" w:space="0" w:color="auto"/>
        <w:bottom w:val="none" w:sz="0" w:space="0" w:color="auto"/>
        <w:right w:val="none" w:sz="0" w:space="0" w:color="auto"/>
      </w:divBdr>
    </w:div>
    <w:div w:id="956450758">
      <w:bodyDiv w:val="1"/>
      <w:marLeft w:val="0"/>
      <w:marRight w:val="0"/>
      <w:marTop w:val="0"/>
      <w:marBottom w:val="0"/>
      <w:divBdr>
        <w:top w:val="none" w:sz="0" w:space="0" w:color="auto"/>
        <w:left w:val="none" w:sz="0" w:space="0" w:color="auto"/>
        <w:bottom w:val="none" w:sz="0" w:space="0" w:color="auto"/>
        <w:right w:val="none" w:sz="0" w:space="0" w:color="auto"/>
      </w:divBdr>
    </w:div>
    <w:div w:id="1051661028">
      <w:bodyDiv w:val="1"/>
      <w:marLeft w:val="0"/>
      <w:marRight w:val="0"/>
      <w:marTop w:val="0"/>
      <w:marBottom w:val="0"/>
      <w:divBdr>
        <w:top w:val="none" w:sz="0" w:space="0" w:color="auto"/>
        <w:left w:val="none" w:sz="0" w:space="0" w:color="auto"/>
        <w:bottom w:val="none" w:sz="0" w:space="0" w:color="auto"/>
        <w:right w:val="none" w:sz="0" w:space="0" w:color="auto"/>
      </w:divBdr>
    </w:div>
    <w:div w:id="1064111308">
      <w:bodyDiv w:val="1"/>
      <w:marLeft w:val="0"/>
      <w:marRight w:val="0"/>
      <w:marTop w:val="0"/>
      <w:marBottom w:val="0"/>
      <w:divBdr>
        <w:top w:val="none" w:sz="0" w:space="0" w:color="auto"/>
        <w:left w:val="none" w:sz="0" w:space="0" w:color="auto"/>
        <w:bottom w:val="none" w:sz="0" w:space="0" w:color="auto"/>
        <w:right w:val="none" w:sz="0" w:space="0" w:color="auto"/>
      </w:divBdr>
    </w:div>
    <w:div w:id="1071468765">
      <w:bodyDiv w:val="1"/>
      <w:marLeft w:val="0"/>
      <w:marRight w:val="0"/>
      <w:marTop w:val="0"/>
      <w:marBottom w:val="0"/>
      <w:divBdr>
        <w:top w:val="none" w:sz="0" w:space="0" w:color="auto"/>
        <w:left w:val="none" w:sz="0" w:space="0" w:color="auto"/>
        <w:bottom w:val="none" w:sz="0" w:space="0" w:color="auto"/>
        <w:right w:val="none" w:sz="0" w:space="0" w:color="auto"/>
      </w:divBdr>
    </w:div>
    <w:div w:id="1074859605">
      <w:bodyDiv w:val="1"/>
      <w:marLeft w:val="0"/>
      <w:marRight w:val="0"/>
      <w:marTop w:val="0"/>
      <w:marBottom w:val="0"/>
      <w:divBdr>
        <w:top w:val="none" w:sz="0" w:space="0" w:color="auto"/>
        <w:left w:val="none" w:sz="0" w:space="0" w:color="auto"/>
        <w:bottom w:val="none" w:sz="0" w:space="0" w:color="auto"/>
        <w:right w:val="none" w:sz="0" w:space="0" w:color="auto"/>
      </w:divBdr>
    </w:div>
    <w:div w:id="1080905851">
      <w:bodyDiv w:val="1"/>
      <w:marLeft w:val="0"/>
      <w:marRight w:val="0"/>
      <w:marTop w:val="0"/>
      <w:marBottom w:val="0"/>
      <w:divBdr>
        <w:top w:val="none" w:sz="0" w:space="0" w:color="auto"/>
        <w:left w:val="none" w:sz="0" w:space="0" w:color="auto"/>
        <w:bottom w:val="none" w:sz="0" w:space="0" w:color="auto"/>
        <w:right w:val="none" w:sz="0" w:space="0" w:color="auto"/>
      </w:divBdr>
    </w:div>
    <w:div w:id="1147237085">
      <w:bodyDiv w:val="1"/>
      <w:marLeft w:val="0"/>
      <w:marRight w:val="0"/>
      <w:marTop w:val="0"/>
      <w:marBottom w:val="0"/>
      <w:divBdr>
        <w:top w:val="none" w:sz="0" w:space="0" w:color="auto"/>
        <w:left w:val="none" w:sz="0" w:space="0" w:color="auto"/>
        <w:bottom w:val="none" w:sz="0" w:space="0" w:color="auto"/>
        <w:right w:val="none" w:sz="0" w:space="0" w:color="auto"/>
      </w:divBdr>
    </w:div>
    <w:div w:id="1197423731">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71738083">
      <w:bodyDiv w:val="1"/>
      <w:marLeft w:val="0"/>
      <w:marRight w:val="0"/>
      <w:marTop w:val="0"/>
      <w:marBottom w:val="0"/>
      <w:divBdr>
        <w:top w:val="none" w:sz="0" w:space="0" w:color="auto"/>
        <w:left w:val="none" w:sz="0" w:space="0" w:color="auto"/>
        <w:bottom w:val="none" w:sz="0" w:space="0" w:color="auto"/>
        <w:right w:val="none" w:sz="0" w:space="0" w:color="auto"/>
      </w:divBdr>
    </w:div>
    <w:div w:id="1295670364">
      <w:bodyDiv w:val="1"/>
      <w:marLeft w:val="0"/>
      <w:marRight w:val="0"/>
      <w:marTop w:val="0"/>
      <w:marBottom w:val="0"/>
      <w:divBdr>
        <w:top w:val="none" w:sz="0" w:space="0" w:color="auto"/>
        <w:left w:val="none" w:sz="0" w:space="0" w:color="auto"/>
        <w:bottom w:val="none" w:sz="0" w:space="0" w:color="auto"/>
        <w:right w:val="none" w:sz="0" w:space="0" w:color="auto"/>
      </w:divBdr>
    </w:div>
    <w:div w:id="1388577237">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38718469">
      <w:bodyDiv w:val="1"/>
      <w:marLeft w:val="0"/>
      <w:marRight w:val="0"/>
      <w:marTop w:val="0"/>
      <w:marBottom w:val="0"/>
      <w:divBdr>
        <w:top w:val="none" w:sz="0" w:space="0" w:color="auto"/>
        <w:left w:val="none" w:sz="0" w:space="0" w:color="auto"/>
        <w:bottom w:val="none" w:sz="0" w:space="0" w:color="auto"/>
        <w:right w:val="none" w:sz="0" w:space="0" w:color="auto"/>
      </w:divBdr>
    </w:div>
    <w:div w:id="1445541512">
      <w:bodyDiv w:val="1"/>
      <w:marLeft w:val="0"/>
      <w:marRight w:val="0"/>
      <w:marTop w:val="0"/>
      <w:marBottom w:val="0"/>
      <w:divBdr>
        <w:top w:val="none" w:sz="0" w:space="0" w:color="auto"/>
        <w:left w:val="none" w:sz="0" w:space="0" w:color="auto"/>
        <w:bottom w:val="none" w:sz="0" w:space="0" w:color="auto"/>
        <w:right w:val="none" w:sz="0" w:space="0" w:color="auto"/>
      </w:divBdr>
    </w:div>
    <w:div w:id="1448937049">
      <w:bodyDiv w:val="1"/>
      <w:marLeft w:val="0"/>
      <w:marRight w:val="0"/>
      <w:marTop w:val="0"/>
      <w:marBottom w:val="0"/>
      <w:divBdr>
        <w:top w:val="none" w:sz="0" w:space="0" w:color="auto"/>
        <w:left w:val="none" w:sz="0" w:space="0" w:color="auto"/>
        <w:bottom w:val="none" w:sz="0" w:space="0" w:color="auto"/>
        <w:right w:val="none" w:sz="0" w:space="0" w:color="auto"/>
      </w:divBdr>
    </w:div>
    <w:div w:id="1460107028">
      <w:bodyDiv w:val="1"/>
      <w:marLeft w:val="0"/>
      <w:marRight w:val="0"/>
      <w:marTop w:val="0"/>
      <w:marBottom w:val="0"/>
      <w:divBdr>
        <w:top w:val="none" w:sz="0" w:space="0" w:color="auto"/>
        <w:left w:val="none" w:sz="0" w:space="0" w:color="auto"/>
        <w:bottom w:val="none" w:sz="0" w:space="0" w:color="auto"/>
        <w:right w:val="none" w:sz="0" w:space="0" w:color="auto"/>
      </w:divBdr>
    </w:div>
    <w:div w:id="1513298395">
      <w:bodyDiv w:val="1"/>
      <w:marLeft w:val="0"/>
      <w:marRight w:val="0"/>
      <w:marTop w:val="0"/>
      <w:marBottom w:val="0"/>
      <w:divBdr>
        <w:top w:val="none" w:sz="0" w:space="0" w:color="auto"/>
        <w:left w:val="none" w:sz="0" w:space="0" w:color="auto"/>
        <w:bottom w:val="none" w:sz="0" w:space="0" w:color="auto"/>
        <w:right w:val="none" w:sz="0" w:space="0" w:color="auto"/>
      </w:divBdr>
    </w:div>
    <w:div w:id="1545559845">
      <w:bodyDiv w:val="1"/>
      <w:marLeft w:val="0"/>
      <w:marRight w:val="0"/>
      <w:marTop w:val="0"/>
      <w:marBottom w:val="0"/>
      <w:divBdr>
        <w:top w:val="none" w:sz="0" w:space="0" w:color="auto"/>
        <w:left w:val="none" w:sz="0" w:space="0" w:color="auto"/>
        <w:bottom w:val="none" w:sz="0" w:space="0" w:color="auto"/>
        <w:right w:val="none" w:sz="0" w:space="0" w:color="auto"/>
      </w:divBdr>
    </w:div>
    <w:div w:id="1631207217">
      <w:bodyDiv w:val="1"/>
      <w:marLeft w:val="0"/>
      <w:marRight w:val="0"/>
      <w:marTop w:val="0"/>
      <w:marBottom w:val="0"/>
      <w:divBdr>
        <w:top w:val="none" w:sz="0" w:space="0" w:color="auto"/>
        <w:left w:val="none" w:sz="0" w:space="0" w:color="auto"/>
        <w:bottom w:val="none" w:sz="0" w:space="0" w:color="auto"/>
        <w:right w:val="none" w:sz="0" w:space="0" w:color="auto"/>
      </w:divBdr>
    </w:div>
    <w:div w:id="1634291223">
      <w:bodyDiv w:val="1"/>
      <w:marLeft w:val="0"/>
      <w:marRight w:val="0"/>
      <w:marTop w:val="0"/>
      <w:marBottom w:val="0"/>
      <w:divBdr>
        <w:top w:val="none" w:sz="0" w:space="0" w:color="auto"/>
        <w:left w:val="none" w:sz="0" w:space="0" w:color="auto"/>
        <w:bottom w:val="none" w:sz="0" w:space="0" w:color="auto"/>
        <w:right w:val="none" w:sz="0" w:space="0" w:color="auto"/>
      </w:divBdr>
    </w:div>
    <w:div w:id="1655455590">
      <w:bodyDiv w:val="1"/>
      <w:marLeft w:val="0"/>
      <w:marRight w:val="0"/>
      <w:marTop w:val="0"/>
      <w:marBottom w:val="0"/>
      <w:divBdr>
        <w:top w:val="none" w:sz="0" w:space="0" w:color="auto"/>
        <w:left w:val="none" w:sz="0" w:space="0" w:color="auto"/>
        <w:bottom w:val="none" w:sz="0" w:space="0" w:color="auto"/>
        <w:right w:val="none" w:sz="0" w:space="0" w:color="auto"/>
      </w:divBdr>
    </w:div>
    <w:div w:id="1663729595">
      <w:bodyDiv w:val="1"/>
      <w:marLeft w:val="0"/>
      <w:marRight w:val="0"/>
      <w:marTop w:val="0"/>
      <w:marBottom w:val="0"/>
      <w:divBdr>
        <w:top w:val="none" w:sz="0" w:space="0" w:color="auto"/>
        <w:left w:val="none" w:sz="0" w:space="0" w:color="auto"/>
        <w:bottom w:val="none" w:sz="0" w:space="0" w:color="auto"/>
        <w:right w:val="none" w:sz="0" w:space="0" w:color="auto"/>
      </w:divBdr>
    </w:div>
    <w:div w:id="1685088338">
      <w:bodyDiv w:val="1"/>
      <w:marLeft w:val="0"/>
      <w:marRight w:val="0"/>
      <w:marTop w:val="0"/>
      <w:marBottom w:val="0"/>
      <w:divBdr>
        <w:top w:val="none" w:sz="0" w:space="0" w:color="auto"/>
        <w:left w:val="none" w:sz="0" w:space="0" w:color="auto"/>
        <w:bottom w:val="none" w:sz="0" w:space="0" w:color="auto"/>
        <w:right w:val="none" w:sz="0" w:space="0" w:color="auto"/>
      </w:divBdr>
    </w:div>
    <w:div w:id="1727026750">
      <w:bodyDiv w:val="1"/>
      <w:marLeft w:val="0"/>
      <w:marRight w:val="0"/>
      <w:marTop w:val="0"/>
      <w:marBottom w:val="0"/>
      <w:divBdr>
        <w:top w:val="none" w:sz="0" w:space="0" w:color="auto"/>
        <w:left w:val="none" w:sz="0" w:space="0" w:color="auto"/>
        <w:bottom w:val="none" w:sz="0" w:space="0" w:color="auto"/>
        <w:right w:val="none" w:sz="0" w:space="0" w:color="auto"/>
      </w:divBdr>
    </w:div>
    <w:div w:id="1755322261">
      <w:bodyDiv w:val="1"/>
      <w:marLeft w:val="0"/>
      <w:marRight w:val="0"/>
      <w:marTop w:val="0"/>
      <w:marBottom w:val="0"/>
      <w:divBdr>
        <w:top w:val="none" w:sz="0" w:space="0" w:color="auto"/>
        <w:left w:val="none" w:sz="0" w:space="0" w:color="auto"/>
        <w:bottom w:val="none" w:sz="0" w:space="0" w:color="auto"/>
        <w:right w:val="none" w:sz="0" w:space="0" w:color="auto"/>
      </w:divBdr>
    </w:div>
    <w:div w:id="1770155272">
      <w:bodyDiv w:val="1"/>
      <w:marLeft w:val="0"/>
      <w:marRight w:val="0"/>
      <w:marTop w:val="0"/>
      <w:marBottom w:val="0"/>
      <w:divBdr>
        <w:top w:val="none" w:sz="0" w:space="0" w:color="auto"/>
        <w:left w:val="none" w:sz="0" w:space="0" w:color="auto"/>
        <w:bottom w:val="none" w:sz="0" w:space="0" w:color="auto"/>
        <w:right w:val="none" w:sz="0" w:space="0" w:color="auto"/>
      </w:divBdr>
    </w:div>
    <w:div w:id="1815901689">
      <w:bodyDiv w:val="1"/>
      <w:marLeft w:val="0"/>
      <w:marRight w:val="0"/>
      <w:marTop w:val="0"/>
      <w:marBottom w:val="0"/>
      <w:divBdr>
        <w:top w:val="none" w:sz="0" w:space="0" w:color="auto"/>
        <w:left w:val="none" w:sz="0" w:space="0" w:color="auto"/>
        <w:bottom w:val="none" w:sz="0" w:space="0" w:color="auto"/>
        <w:right w:val="none" w:sz="0" w:space="0" w:color="auto"/>
      </w:divBdr>
    </w:div>
    <w:div w:id="1941180724">
      <w:bodyDiv w:val="1"/>
      <w:marLeft w:val="0"/>
      <w:marRight w:val="0"/>
      <w:marTop w:val="0"/>
      <w:marBottom w:val="0"/>
      <w:divBdr>
        <w:top w:val="none" w:sz="0" w:space="0" w:color="auto"/>
        <w:left w:val="none" w:sz="0" w:space="0" w:color="auto"/>
        <w:bottom w:val="none" w:sz="0" w:space="0" w:color="auto"/>
        <w:right w:val="none" w:sz="0" w:space="0" w:color="auto"/>
      </w:divBdr>
    </w:div>
    <w:div w:id="1954558535">
      <w:bodyDiv w:val="1"/>
      <w:marLeft w:val="0"/>
      <w:marRight w:val="0"/>
      <w:marTop w:val="0"/>
      <w:marBottom w:val="0"/>
      <w:divBdr>
        <w:top w:val="none" w:sz="0" w:space="0" w:color="auto"/>
        <w:left w:val="none" w:sz="0" w:space="0" w:color="auto"/>
        <w:bottom w:val="none" w:sz="0" w:space="0" w:color="auto"/>
        <w:right w:val="none" w:sz="0" w:space="0" w:color="auto"/>
      </w:divBdr>
    </w:div>
    <w:div w:id="1973780296">
      <w:bodyDiv w:val="1"/>
      <w:marLeft w:val="0"/>
      <w:marRight w:val="0"/>
      <w:marTop w:val="0"/>
      <w:marBottom w:val="0"/>
      <w:divBdr>
        <w:top w:val="none" w:sz="0" w:space="0" w:color="auto"/>
        <w:left w:val="none" w:sz="0" w:space="0" w:color="auto"/>
        <w:bottom w:val="none" w:sz="0" w:space="0" w:color="auto"/>
        <w:right w:val="none" w:sz="0" w:space="0" w:color="auto"/>
      </w:divBdr>
    </w:div>
    <w:div w:id="2057004992">
      <w:bodyDiv w:val="1"/>
      <w:marLeft w:val="0"/>
      <w:marRight w:val="0"/>
      <w:marTop w:val="0"/>
      <w:marBottom w:val="0"/>
      <w:divBdr>
        <w:top w:val="none" w:sz="0" w:space="0" w:color="auto"/>
        <w:left w:val="none" w:sz="0" w:space="0" w:color="auto"/>
        <w:bottom w:val="none" w:sz="0" w:space="0" w:color="auto"/>
        <w:right w:val="none" w:sz="0" w:space="0" w:color="auto"/>
      </w:divBdr>
    </w:div>
    <w:div w:id="2064015078">
      <w:bodyDiv w:val="1"/>
      <w:marLeft w:val="0"/>
      <w:marRight w:val="0"/>
      <w:marTop w:val="0"/>
      <w:marBottom w:val="0"/>
      <w:divBdr>
        <w:top w:val="none" w:sz="0" w:space="0" w:color="auto"/>
        <w:left w:val="none" w:sz="0" w:space="0" w:color="auto"/>
        <w:bottom w:val="none" w:sz="0" w:space="0" w:color="auto"/>
        <w:right w:val="none" w:sz="0" w:space="0" w:color="auto"/>
      </w:divBdr>
    </w:div>
    <w:div w:id="20976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popp.undp.org/SitePages/POPPSubject.aspx?SBJID=7&amp;Menu=BusinessUn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00A9C3648B74CBECEC9B72FE9FF5D" ma:contentTypeVersion="11" ma:contentTypeDescription="Create a new document." ma:contentTypeScope="" ma:versionID="83aace2a777b97174bb8dc61d152aaa3">
  <xsd:schema xmlns:xsd="http://www.w3.org/2001/XMLSchema" xmlns:xs="http://www.w3.org/2001/XMLSchema" xmlns:p="http://schemas.microsoft.com/office/2006/metadata/properties" xmlns:ns2="921ffc1d-3e9b-4d13-b1f3-92751b3f15c2" xmlns:ns3="4260786a-0055-4135-a24a-f3f525c9d997" targetNamespace="http://schemas.microsoft.com/office/2006/metadata/properties" ma:root="true" ma:fieldsID="6b7748b63baba4ba2ba35660731db2f8" ns2:_="" ns3:_="">
    <xsd:import namespace="921ffc1d-3e9b-4d13-b1f3-92751b3f15c2"/>
    <xsd:import namespace="4260786a-0055-4135-a24a-f3f525c9d9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ffc1d-3e9b-4d13-b1f3-92751b3f1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60786a-0055-4135-a24a-f3f525c9d99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E0864-2976-4014-839E-6CF4E6FE2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ffc1d-3e9b-4d13-b1f3-92751b3f15c2"/>
    <ds:schemaRef ds:uri="4260786a-0055-4135-a24a-f3f525c9d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AF26969F-8E69-4660-B8C8-46834EEC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6310</Words>
  <Characters>36725</Characters>
  <Application>Microsoft Office Word</Application>
  <DocSecurity>0</DocSecurity>
  <Lines>602</Lines>
  <Paragraphs>123</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6</cp:revision>
  <cp:lastPrinted>2021-06-25T08:49:00Z</cp:lastPrinted>
  <dcterms:created xsi:type="dcterms:W3CDTF">2021-11-01T16:19:00Z</dcterms:created>
  <dcterms:modified xsi:type="dcterms:W3CDTF">2021-11-09T15:16:00Z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0x0101008DC00A9C3648B74CBECEC9B72FE9FF5D</vt:lpwstr>
  </property>
  <property fmtid="{D5CDD505-2E9C-101B-9397-08002B2CF9AE}" pid="3" name="_dlc_DocIdItemGuid">
    <vt:lpwstr>50836f0e-58f1-4dce-b2a7-778ef7b2ed01</vt:lpwstr>
  </property>
</Properties>
</file>