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A0271" w14:textId="4AF5D8AF" w:rsidR="00B85805" w:rsidRPr="00761D4D" w:rsidRDefault="00B85805" w:rsidP="00B85805">
      <w:pPr>
        <w:rPr>
          <w:rFonts w:ascii="Times New Roman" w:eastAsia="Times New Roman" w:hAnsi="Times New Roman" w:cs="Times New Roman"/>
          <w:color w:val="000000"/>
          <w:sz w:val="2"/>
          <w:szCs w:val="2"/>
          <w:lang w:val="en-GB" w:eastAsia="en-US"/>
        </w:rPr>
      </w:pPr>
    </w:p>
    <w:p w14:paraId="54869108" w14:textId="4976C97B" w:rsidR="00A4368F" w:rsidRPr="00761D4D" w:rsidRDefault="00A4368F" w:rsidP="00B85805">
      <w:pPr>
        <w:rPr>
          <w:rFonts w:ascii="Times New Roman" w:eastAsia="Times New Roman" w:hAnsi="Times New Roman" w:cs="Times New Roman"/>
          <w:color w:val="000000"/>
          <w:sz w:val="2"/>
          <w:szCs w:val="2"/>
          <w:lang w:val="en-GB" w:eastAsia="en-US"/>
        </w:rPr>
      </w:pPr>
    </w:p>
    <w:p w14:paraId="6D1C4AE6" w14:textId="77777777" w:rsidR="00A4368F" w:rsidRPr="00761D4D" w:rsidRDefault="00A4368F" w:rsidP="00B85805">
      <w:pPr>
        <w:rPr>
          <w:rFonts w:ascii="Times New Roman" w:eastAsia="Times New Roman" w:hAnsi="Times New Roman" w:cs="Times New Roman"/>
          <w:color w:val="000000"/>
          <w:sz w:val="2"/>
          <w:szCs w:val="2"/>
          <w:lang w:val="en-GB" w:eastAsia="en-US"/>
        </w:rPr>
      </w:pPr>
    </w:p>
    <w:p w14:paraId="5620B823" w14:textId="43BDDA3C" w:rsidR="0013340F" w:rsidRPr="00761D4D" w:rsidRDefault="0013340F">
      <w:pPr>
        <w:rPr>
          <w:rFonts w:ascii="Times New Roman" w:eastAsia="Times New Roman" w:hAnsi="Times New Roman" w:cs="Times New Roman"/>
          <w:sz w:val="2"/>
          <w:szCs w:val="2"/>
          <w:lang w:val="en-GB" w:eastAsia="en-US"/>
        </w:rPr>
        <w:sectPr w:rsidR="0013340F" w:rsidRPr="00761D4D" w:rsidSect="00B85805">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4044F1AE" w14:textId="77777777" w:rsidR="00B85805" w:rsidRPr="00761D4D" w:rsidRDefault="00B85805" w:rsidP="00B85805">
      <w:pPr>
        <w:tabs>
          <w:tab w:val="left" w:pos="8789"/>
        </w:tabs>
        <w:ind w:right="288"/>
        <w:rPr>
          <w:rFonts w:ascii="Times New Roman" w:eastAsia="Times New Roman" w:hAnsi="Times New Roman" w:cs="Times New Roman"/>
          <w:b/>
          <w:color w:val="000000"/>
          <w:lang w:val="en-GB" w:eastAsia="en-US"/>
        </w:rPr>
      </w:pPr>
      <w:r w:rsidRPr="00761D4D">
        <w:rPr>
          <w:rFonts w:ascii="Times New Roman" w:eastAsia="Times New Roman" w:hAnsi="Times New Roman" w:cs="Times New Roman"/>
          <w:b/>
          <w:color w:val="000000"/>
          <w:lang w:val="en-GB" w:eastAsia="en-US"/>
        </w:rPr>
        <w:t>Second regular session 2022</w:t>
      </w:r>
    </w:p>
    <w:p w14:paraId="2E00CB6C" w14:textId="331C891D" w:rsidR="007424D5" w:rsidRPr="00761D4D" w:rsidRDefault="001F4E2C" w:rsidP="00742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lang w:val="en-GB" w:eastAsia="en-US"/>
        </w:rPr>
      </w:pPr>
      <w:r w:rsidRPr="00761D4D">
        <w:rPr>
          <w:rFonts w:ascii="Times New Roman" w:eastAsia="Times New Roman" w:hAnsi="Times New Roman" w:cs="Times New Roman"/>
          <w:color w:val="000000"/>
          <w:lang w:val="en-GB" w:eastAsia="en-US"/>
        </w:rPr>
        <w:t>29</w:t>
      </w:r>
      <w:r w:rsidR="007424D5" w:rsidRPr="00761D4D">
        <w:rPr>
          <w:rFonts w:ascii="Times New Roman" w:eastAsia="Times New Roman" w:hAnsi="Times New Roman" w:cs="Times New Roman"/>
          <w:color w:val="000000"/>
          <w:lang w:val="en-GB" w:eastAsia="en-US"/>
        </w:rPr>
        <w:t xml:space="preserve"> August </w:t>
      </w:r>
      <w:r w:rsidR="006C32C3" w:rsidRPr="00761D4D">
        <w:rPr>
          <w:rFonts w:ascii="Times New Roman" w:eastAsia="Times New Roman" w:hAnsi="Times New Roman" w:cs="Times New Roman"/>
          <w:color w:val="000000"/>
          <w:lang w:val="en-GB" w:eastAsia="en-US"/>
        </w:rPr>
        <w:t xml:space="preserve">to </w:t>
      </w:r>
      <w:r w:rsidR="00C83E94">
        <w:rPr>
          <w:rFonts w:ascii="Times New Roman" w:eastAsia="Times New Roman" w:hAnsi="Times New Roman" w:cs="Times New Roman"/>
          <w:color w:val="000000"/>
          <w:lang w:val="en-GB" w:eastAsia="en-US"/>
        </w:rPr>
        <w:t>1</w:t>
      </w:r>
      <w:r w:rsidR="007424D5" w:rsidRPr="00761D4D">
        <w:rPr>
          <w:rFonts w:ascii="Times New Roman" w:eastAsia="Times New Roman" w:hAnsi="Times New Roman" w:cs="Times New Roman"/>
          <w:color w:val="000000"/>
          <w:lang w:val="en-GB" w:eastAsia="en-US"/>
        </w:rPr>
        <w:t xml:space="preserve"> September 2022, New York</w:t>
      </w:r>
    </w:p>
    <w:p w14:paraId="6F88AB4C" w14:textId="77777777" w:rsidR="007424D5" w:rsidRPr="00761D4D" w:rsidRDefault="007424D5" w:rsidP="00742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lang w:val="en-GB" w:eastAsia="en-US"/>
        </w:rPr>
      </w:pPr>
      <w:r w:rsidRPr="00761D4D">
        <w:rPr>
          <w:rFonts w:ascii="Times New Roman" w:eastAsia="Times New Roman" w:hAnsi="Times New Roman" w:cs="Times New Roman"/>
          <w:color w:val="000000"/>
          <w:lang w:val="en-GB" w:eastAsia="en-US"/>
        </w:rPr>
        <w:t>Item 3 of the provisional agenda</w:t>
      </w:r>
    </w:p>
    <w:p w14:paraId="6920843C" w14:textId="77777777" w:rsidR="007424D5" w:rsidRPr="00761D4D" w:rsidRDefault="007424D5" w:rsidP="007424D5">
      <w:pPr>
        <w:ind w:right="1260"/>
        <w:rPr>
          <w:rFonts w:ascii="Times New Roman" w:eastAsia="Times New Roman" w:hAnsi="Times New Roman" w:cs="Times New Roman"/>
          <w:b/>
          <w:color w:val="000000"/>
          <w:lang w:val="en-GB" w:eastAsia="en-US"/>
        </w:rPr>
      </w:pPr>
      <w:r w:rsidRPr="00761D4D">
        <w:rPr>
          <w:rFonts w:ascii="Times New Roman" w:eastAsia="Times New Roman" w:hAnsi="Times New Roman" w:cs="Times New Roman"/>
          <w:b/>
          <w:color w:val="000000"/>
          <w:lang w:val="en-GB" w:eastAsia="en-US"/>
        </w:rPr>
        <w:t>Country programmes and related matters</w:t>
      </w:r>
    </w:p>
    <w:p w14:paraId="1F7DD4EE" w14:textId="77777777" w:rsidR="007424D5" w:rsidRPr="00761D4D" w:rsidRDefault="007424D5" w:rsidP="007424D5">
      <w:pPr>
        <w:rPr>
          <w:rFonts w:ascii="Times New Roman" w:eastAsia="Times New Roman" w:hAnsi="Times New Roman" w:cs="Times New Roman"/>
          <w:color w:val="000000"/>
          <w:spacing w:val="-3"/>
          <w:lang w:val="en-GB" w:eastAsia="en-US"/>
        </w:rPr>
      </w:pPr>
    </w:p>
    <w:p w14:paraId="395E6DDA" w14:textId="77777777" w:rsidR="007424D5" w:rsidRPr="00761D4D" w:rsidRDefault="007424D5" w:rsidP="007424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lang w:val="en-GB" w:eastAsia="en-US"/>
        </w:rPr>
      </w:pPr>
    </w:p>
    <w:p w14:paraId="76A9114B" w14:textId="77777777" w:rsidR="007424D5" w:rsidRPr="00761D4D" w:rsidRDefault="007424D5" w:rsidP="007424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lang w:val="en-GB" w:eastAsia="en-US"/>
        </w:rPr>
      </w:pPr>
    </w:p>
    <w:p w14:paraId="4F0966ED" w14:textId="77777777" w:rsidR="007424D5" w:rsidRPr="00761D4D" w:rsidRDefault="007424D5" w:rsidP="007424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lang w:val="en-GB" w:eastAsia="en-US"/>
        </w:rPr>
      </w:pPr>
    </w:p>
    <w:p w14:paraId="36BE7587" w14:textId="6C16A080" w:rsidR="007424D5" w:rsidRPr="00761D4D" w:rsidRDefault="007424D5" w:rsidP="00930C5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0" w:right="930" w:hanging="7"/>
        <w:outlineLvl w:val="0"/>
        <w:rPr>
          <w:rFonts w:ascii="Times New Roman" w:eastAsia="Times New Roman" w:hAnsi="Times New Roman" w:cs="Times New Roman"/>
          <w:b/>
          <w:color w:val="000000"/>
          <w:spacing w:val="-2"/>
          <w:w w:val="103"/>
          <w:kern w:val="14"/>
          <w:sz w:val="29"/>
          <w:szCs w:val="29"/>
          <w:lang w:val="en-GB" w:eastAsia="en-US"/>
        </w:rPr>
      </w:pPr>
      <w:r w:rsidRPr="00761D4D">
        <w:rPr>
          <w:rFonts w:ascii="Times New Roman" w:eastAsia="Times New Roman" w:hAnsi="Times New Roman" w:cs="Times New Roman"/>
          <w:b/>
          <w:color w:val="000000"/>
          <w:spacing w:val="-2"/>
          <w:w w:val="103"/>
          <w:kern w:val="14"/>
          <w:sz w:val="29"/>
          <w:szCs w:val="29"/>
          <w:lang w:val="en-GB" w:eastAsia="en-US"/>
        </w:rPr>
        <w:t>Draft country programme document for Niger (2023-2027)</w:t>
      </w:r>
    </w:p>
    <w:p w14:paraId="3B183501" w14:textId="77777777" w:rsidR="00DF1C50" w:rsidRPr="00761D4D" w:rsidRDefault="00DF1C50" w:rsidP="007424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imes New Roman" w:eastAsia="Times New Roman" w:hAnsi="Times New Roman" w:cs="Times New Roman"/>
          <w:b/>
          <w:color w:val="000000"/>
          <w:spacing w:val="-2"/>
          <w:w w:val="103"/>
          <w:kern w:val="14"/>
          <w:sz w:val="29"/>
          <w:szCs w:val="29"/>
          <w:lang w:val="en-GB" w:eastAsia="en-US"/>
        </w:rPr>
      </w:pPr>
    </w:p>
    <w:p w14:paraId="43AF974E" w14:textId="77777777" w:rsidR="007424D5" w:rsidRPr="00761D4D" w:rsidRDefault="007424D5" w:rsidP="00F95CE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pacing w:val="-2"/>
          <w:w w:val="103"/>
          <w:kern w:val="14"/>
          <w:sz w:val="28"/>
          <w:lang w:val="en-GB"/>
        </w:rPr>
      </w:pPr>
      <w:r w:rsidRPr="00761D4D">
        <w:rPr>
          <w:rFonts w:ascii="Times New Roman" w:eastAsia="Times New Roman" w:hAnsi="Times New Roman" w:cs="Times New Roman"/>
          <w:color w:val="000000"/>
          <w:kern w:val="14"/>
          <w:sz w:val="28"/>
          <w:lang w:val="en-GB"/>
        </w:rPr>
        <w:t>Contents</w:t>
      </w:r>
    </w:p>
    <w:p w14:paraId="658B2B2A" w14:textId="77777777" w:rsidR="005F454A" w:rsidRPr="00761D4D" w:rsidRDefault="005F454A" w:rsidP="002740DB">
      <w:pPr>
        <w:spacing w:line="200" w:lineRule="exact"/>
        <w:rPr>
          <w:rFonts w:ascii="Times New Roman" w:eastAsia="Times New Roman" w:hAnsi="Times New Roman"/>
          <w:sz w:val="24"/>
          <w:lang w:val="en-GB"/>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714"/>
        <w:gridCol w:w="8505"/>
        <w:gridCol w:w="683"/>
      </w:tblGrid>
      <w:tr w:rsidR="005F454A" w:rsidRPr="00761D4D" w14:paraId="23F70220" w14:textId="77777777" w:rsidTr="002740DB">
        <w:tc>
          <w:tcPr>
            <w:tcW w:w="714" w:type="dxa"/>
            <w:shd w:val="clear" w:color="auto" w:fill="auto"/>
          </w:tcPr>
          <w:p w14:paraId="5F88201A" w14:textId="77777777" w:rsidR="005F454A" w:rsidRPr="00761D4D" w:rsidRDefault="005F454A" w:rsidP="002740DB">
            <w:pPr>
              <w:tabs>
                <w:tab w:val="left" w:pos="1620"/>
              </w:tabs>
              <w:suppressAutoHyphens/>
              <w:spacing w:after="120"/>
              <w:jc w:val="right"/>
              <w:rPr>
                <w:rFonts w:ascii="Times New Roman" w:hAnsi="Times New Roman"/>
                <w:i/>
                <w:color w:val="000000"/>
                <w:spacing w:val="4"/>
                <w:w w:val="103"/>
                <w:kern w:val="14"/>
                <w:sz w:val="14"/>
                <w:lang w:val="en-GB"/>
              </w:rPr>
            </w:pPr>
          </w:p>
        </w:tc>
        <w:tc>
          <w:tcPr>
            <w:tcW w:w="8505" w:type="dxa"/>
            <w:shd w:val="clear" w:color="auto" w:fill="auto"/>
          </w:tcPr>
          <w:p w14:paraId="044473E5" w14:textId="77777777" w:rsidR="005F454A" w:rsidRPr="00761D4D" w:rsidRDefault="005F454A" w:rsidP="002740DB">
            <w:pPr>
              <w:tabs>
                <w:tab w:val="left" w:pos="1620"/>
              </w:tabs>
              <w:suppressAutoHyphens/>
              <w:spacing w:after="120"/>
              <w:rPr>
                <w:rFonts w:ascii="Times New Roman" w:hAnsi="Times New Roman"/>
                <w:i/>
                <w:color w:val="000000"/>
                <w:spacing w:val="4"/>
                <w:w w:val="103"/>
                <w:kern w:val="14"/>
                <w:sz w:val="14"/>
                <w:lang w:val="en-GB"/>
              </w:rPr>
            </w:pPr>
          </w:p>
        </w:tc>
        <w:tc>
          <w:tcPr>
            <w:tcW w:w="683" w:type="dxa"/>
            <w:shd w:val="clear" w:color="auto" w:fill="auto"/>
          </w:tcPr>
          <w:p w14:paraId="511EC1A0" w14:textId="77777777" w:rsidR="005F454A" w:rsidRPr="00761D4D" w:rsidRDefault="005F454A" w:rsidP="002740DB">
            <w:pPr>
              <w:tabs>
                <w:tab w:val="left" w:pos="1620"/>
              </w:tabs>
              <w:suppressAutoHyphens/>
              <w:spacing w:after="120"/>
              <w:jc w:val="center"/>
              <w:rPr>
                <w:rFonts w:ascii="Times New Roman" w:hAnsi="Times New Roman"/>
                <w:i/>
                <w:iCs/>
                <w:color w:val="000000"/>
                <w:kern w:val="14"/>
                <w:sz w:val="17"/>
                <w:szCs w:val="17"/>
                <w:lang w:val="en-GB"/>
              </w:rPr>
            </w:pPr>
            <w:r w:rsidRPr="00761D4D">
              <w:rPr>
                <w:rFonts w:ascii="Times New Roman" w:hAnsi="Times New Roman"/>
                <w:i/>
                <w:iCs/>
                <w:color w:val="000000"/>
                <w:kern w:val="14"/>
                <w:sz w:val="17"/>
                <w:szCs w:val="17"/>
                <w:lang w:val="en-GB"/>
              </w:rPr>
              <w:t>Page</w:t>
            </w:r>
          </w:p>
        </w:tc>
      </w:tr>
      <w:tr w:rsidR="002740DB" w:rsidRPr="00761D4D" w14:paraId="33CF8211" w14:textId="77777777" w:rsidTr="002740DB">
        <w:tc>
          <w:tcPr>
            <w:tcW w:w="9219" w:type="dxa"/>
            <w:gridSpan w:val="2"/>
            <w:shd w:val="clear" w:color="auto" w:fill="auto"/>
          </w:tcPr>
          <w:p w14:paraId="1ABCE75D" w14:textId="77777777" w:rsidR="002740DB" w:rsidRPr="00761D4D" w:rsidRDefault="002740DB" w:rsidP="002740DB">
            <w:pPr>
              <w:numPr>
                <w:ilvl w:val="0"/>
                <w:numId w:val="23"/>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hAnsi="Times New Roman"/>
                <w:color w:val="000000"/>
                <w:spacing w:val="4"/>
                <w:w w:val="103"/>
                <w:kern w:val="14"/>
                <w:lang w:val="en-GB"/>
              </w:rPr>
            </w:pPr>
            <w:r w:rsidRPr="00761D4D">
              <w:rPr>
                <w:rFonts w:ascii="Times New Roman" w:eastAsia="Times New Roman" w:hAnsi="Times New Roman" w:cs="Times New Roman"/>
                <w:color w:val="000000"/>
                <w:kern w:val="14"/>
                <w:lang w:val="en-GB"/>
              </w:rPr>
              <w:tab/>
              <w:t>UNDP within the United Nations Sustainable Development Cooperation Framework</w:t>
            </w:r>
            <w:r w:rsidRPr="00761D4D">
              <w:rPr>
                <w:rFonts w:ascii="Times New Roman" w:eastAsia="Times New Roman" w:hAnsi="Times New Roman" w:cs="Times New Roman"/>
                <w:color w:val="000000"/>
                <w:sz w:val="24"/>
                <w:szCs w:val="24"/>
                <w:lang w:val="en-GB"/>
              </w:rPr>
              <w:tab/>
            </w:r>
          </w:p>
        </w:tc>
        <w:tc>
          <w:tcPr>
            <w:tcW w:w="683" w:type="dxa"/>
            <w:vMerge w:val="restart"/>
            <w:shd w:val="clear" w:color="auto" w:fill="auto"/>
            <w:vAlign w:val="bottom"/>
          </w:tcPr>
          <w:p w14:paraId="5C049D9F" w14:textId="0C1BBB9E" w:rsidR="002740DB" w:rsidRPr="00761D4D" w:rsidRDefault="002740DB" w:rsidP="00F23CD2">
            <w:pPr>
              <w:tabs>
                <w:tab w:val="left" w:pos="1620"/>
              </w:tabs>
              <w:suppressAutoHyphens/>
              <w:spacing w:after="120" w:line="240" w:lineRule="exact"/>
              <w:jc w:val="center"/>
              <w:rPr>
                <w:rFonts w:ascii="Times New Roman" w:eastAsia="Times New Roman" w:hAnsi="Times New Roman" w:cs="Times New Roman"/>
                <w:color w:val="000000"/>
                <w:spacing w:val="4"/>
                <w:w w:val="103"/>
                <w:kern w:val="14"/>
                <w:lang w:val="en-GB"/>
              </w:rPr>
            </w:pPr>
            <w:r w:rsidRPr="00761D4D">
              <w:rPr>
                <w:rFonts w:ascii="Times New Roman" w:eastAsia="Times New Roman" w:hAnsi="Times New Roman" w:cs="Times New Roman"/>
                <w:color w:val="000000"/>
                <w:kern w:val="14"/>
                <w:lang w:val="en-GB"/>
              </w:rPr>
              <w:t>2</w:t>
            </w:r>
          </w:p>
          <w:p w14:paraId="381FB780" w14:textId="5FDB7AA1" w:rsidR="002740DB" w:rsidRPr="00761D4D" w:rsidRDefault="002740DB" w:rsidP="002740DB">
            <w:pPr>
              <w:tabs>
                <w:tab w:val="left" w:pos="1620"/>
              </w:tabs>
              <w:suppressAutoHyphens/>
              <w:spacing w:after="120" w:line="240" w:lineRule="exact"/>
              <w:jc w:val="center"/>
              <w:rPr>
                <w:rFonts w:ascii="Times New Roman" w:hAnsi="Times New Roman"/>
                <w:color w:val="000000"/>
                <w:spacing w:val="4"/>
                <w:w w:val="103"/>
                <w:kern w:val="14"/>
                <w:lang w:val="en-GB"/>
              </w:rPr>
            </w:pPr>
            <w:r w:rsidRPr="00761D4D">
              <w:rPr>
                <w:rFonts w:ascii="Times New Roman" w:eastAsia="Times New Roman" w:hAnsi="Times New Roman" w:cs="Times New Roman"/>
                <w:color w:val="000000"/>
                <w:spacing w:val="4"/>
                <w:w w:val="103"/>
                <w:kern w:val="14"/>
                <w:lang w:val="en-GB"/>
              </w:rPr>
              <w:t>3</w:t>
            </w:r>
          </w:p>
        </w:tc>
      </w:tr>
      <w:tr w:rsidR="002740DB" w:rsidRPr="00761D4D" w14:paraId="3CCA2D88" w14:textId="77777777" w:rsidTr="002740DB">
        <w:tc>
          <w:tcPr>
            <w:tcW w:w="9219" w:type="dxa"/>
            <w:gridSpan w:val="2"/>
            <w:shd w:val="clear" w:color="auto" w:fill="auto"/>
          </w:tcPr>
          <w:p w14:paraId="53D18A13" w14:textId="77777777" w:rsidR="002740DB" w:rsidRPr="00761D4D" w:rsidRDefault="002740DB" w:rsidP="002740DB">
            <w:pPr>
              <w:numPr>
                <w:ilvl w:val="0"/>
                <w:numId w:val="2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hAnsi="Times New Roman"/>
                <w:color w:val="000000"/>
                <w:spacing w:val="4"/>
                <w:w w:val="103"/>
                <w:kern w:val="14"/>
                <w:lang w:val="en-GB"/>
              </w:rPr>
            </w:pPr>
            <w:r w:rsidRPr="00761D4D">
              <w:rPr>
                <w:rFonts w:ascii="Times New Roman" w:eastAsia="Times New Roman" w:hAnsi="Times New Roman" w:cs="Times New Roman"/>
                <w:color w:val="000000"/>
                <w:kern w:val="14"/>
                <w:lang w:val="en-GB"/>
              </w:rPr>
              <w:tab/>
              <w:t>Programme priorities and partnerships</w:t>
            </w:r>
            <w:r w:rsidRPr="00761D4D">
              <w:rPr>
                <w:rFonts w:ascii="Times New Roman" w:eastAsia="Times New Roman" w:hAnsi="Times New Roman" w:cs="Times New Roman"/>
                <w:color w:val="000000"/>
                <w:lang w:val="en-GB"/>
              </w:rPr>
              <w:t>………………………………………………………….…</w:t>
            </w:r>
          </w:p>
        </w:tc>
        <w:tc>
          <w:tcPr>
            <w:tcW w:w="683" w:type="dxa"/>
            <w:vMerge/>
            <w:shd w:val="clear" w:color="auto" w:fill="auto"/>
            <w:vAlign w:val="bottom"/>
          </w:tcPr>
          <w:p w14:paraId="28AAD56B" w14:textId="77777777" w:rsidR="002740DB" w:rsidRPr="00761D4D" w:rsidRDefault="002740DB" w:rsidP="002740DB">
            <w:pPr>
              <w:tabs>
                <w:tab w:val="left" w:pos="1620"/>
              </w:tabs>
              <w:suppressAutoHyphens/>
              <w:spacing w:after="120" w:line="240" w:lineRule="exact"/>
              <w:jc w:val="center"/>
              <w:rPr>
                <w:rFonts w:ascii="Times New Roman" w:hAnsi="Times New Roman"/>
                <w:color w:val="000000"/>
                <w:spacing w:val="4"/>
                <w:w w:val="103"/>
                <w:kern w:val="14"/>
                <w:lang w:val="en-GB"/>
              </w:rPr>
            </w:pPr>
          </w:p>
        </w:tc>
      </w:tr>
      <w:tr w:rsidR="00945539" w:rsidRPr="00761D4D" w14:paraId="63EC2ADF" w14:textId="77777777" w:rsidTr="00F23CD2">
        <w:tc>
          <w:tcPr>
            <w:tcW w:w="9219" w:type="dxa"/>
            <w:gridSpan w:val="2"/>
            <w:shd w:val="clear" w:color="auto" w:fill="auto"/>
          </w:tcPr>
          <w:p w14:paraId="57A14F5A" w14:textId="77777777" w:rsidR="00945539" w:rsidRPr="00761D4D" w:rsidRDefault="00945539" w:rsidP="00945539">
            <w:pPr>
              <w:numPr>
                <w:ilvl w:val="0"/>
                <w:numId w:val="23"/>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lang w:val="en-GB"/>
              </w:rPr>
            </w:pPr>
            <w:r w:rsidRPr="00761D4D">
              <w:rPr>
                <w:rFonts w:ascii="Times New Roman" w:eastAsia="Times New Roman" w:hAnsi="Times New Roman" w:cs="Times New Roman"/>
                <w:color w:val="000000"/>
                <w:kern w:val="14"/>
                <w:lang w:val="en-GB"/>
              </w:rPr>
              <w:tab/>
              <w:t xml:space="preserve">Programme and risk management </w:t>
            </w:r>
            <w:r w:rsidRPr="00761D4D">
              <w:rPr>
                <w:rFonts w:ascii="Times New Roman" w:eastAsia="Times New Roman" w:hAnsi="Times New Roman" w:cs="Times New Roman"/>
                <w:color w:val="000000"/>
                <w:lang w:val="en-GB"/>
              </w:rPr>
              <w:t>…………………………………</w:t>
            </w:r>
            <w:r w:rsidR="00B1191F" w:rsidRPr="00761D4D">
              <w:rPr>
                <w:rFonts w:ascii="Times New Roman" w:eastAsia="Times New Roman" w:hAnsi="Times New Roman" w:cs="Times New Roman"/>
                <w:color w:val="000000"/>
                <w:lang w:val="en-GB"/>
              </w:rPr>
              <w:t>…………………………</w:t>
            </w:r>
            <w:r w:rsidRPr="00761D4D">
              <w:rPr>
                <w:rFonts w:ascii="Times New Roman" w:eastAsia="Times New Roman" w:hAnsi="Times New Roman" w:cs="Times New Roman"/>
                <w:color w:val="000000"/>
                <w:lang w:val="en-GB"/>
              </w:rPr>
              <w:t>……</w:t>
            </w:r>
          </w:p>
        </w:tc>
        <w:tc>
          <w:tcPr>
            <w:tcW w:w="683" w:type="dxa"/>
            <w:vMerge w:val="restart"/>
            <w:shd w:val="clear" w:color="auto" w:fill="auto"/>
            <w:vAlign w:val="bottom"/>
          </w:tcPr>
          <w:p w14:paraId="626E2089" w14:textId="484535F6" w:rsidR="00945539" w:rsidRPr="00761D4D" w:rsidRDefault="00081190" w:rsidP="00F23CD2">
            <w:pPr>
              <w:tabs>
                <w:tab w:val="left" w:pos="1620"/>
              </w:tabs>
              <w:suppressAutoHyphens/>
              <w:spacing w:after="120" w:line="240" w:lineRule="exact"/>
              <w:jc w:val="center"/>
              <w:rPr>
                <w:rFonts w:ascii="Times New Roman" w:eastAsia="Times New Roman" w:hAnsi="Times New Roman" w:cs="Times New Roman"/>
                <w:color w:val="000000"/>
                <w:spacing w:val="4"/>
                <w:w w:val="103"/>
                <w:kern w:val="14"/>
                <w:lang w:val="en-GB"/>
              </w:rPr>
            </w:pPr>
            <w:r w:rsidRPr="00761D4D">
              <w:rPr>
                <w:rFonts w:ascii="Times New Roman" w:eastAsia="Times New Roman" w:hAnsi="Times New Roman" w:cs="Times New Roman"/>
                <w:color w:val="000000"/>
                <w:spacing w:val="4"/>
                <w:w w:val="103"/>
                <w:kern w:val="14"/>
                <w:lang w:val="en-GB"/>
              </w:rPr>
              <w:t>7</w:t>
            </w:r>
          </w:p>
          <w:p w14:paraId="35E316BD" w14:textId="3FC2E68C" w:rsidR="00F23CD2" w:rsidRPr="00761D4D" w:rsidRDefault="00F23CD2" w:rsidP="00F23CD2">
            <w:pPr>
              <w:tabs>
                <w:tab w:val="left" w:pos="1620"/>
              </w:tabs>
              <w:suppressAutoHyphens/>
              <w:spacing w:after="120" w:line="240" w:lineRule="exact"/>
              <w:jc w:val="center"/>
              <w:rPr>
                <w:rFonts w:ascii="Times New Roman" w:eastAsia="Times New Roman" w:hAnsi="Times New Roman" w:cs="Times New Roman"/>
                <w:color w:val="000000"/>
                <w:spacing w:val="4"/>
                <w:w w:val="103"/>
                <w:kern w:val="14"/>
                <w:lang w:val="en-GB"/>
              </w:rPr>
            </w:pPr>
            <w:r w:rsidRPr="00761D4D">
              <w:rPr>
                <w:rFonts w:ascii="Times New Roman" w:eastAsia="Times New Roman" w:hAnsi="Times New Roman" w:cs="Times New Roman"/>
                <w:color w:val="000000"/>
                <w:spacing w:val="4"/>
                <w:w w:val="103"/>
                <w:kern w:val="14"/>
                <w:lang w:val="en-GB"/>
              </w:rPr>
              <w:t>8</w:t>
            </w:r>
          </w:p>
        </w:tc>
      </w:tr>
      <w:tr w:rsidR="00945539" w:rsidRPr="00761D4D" w14:paraId="5435A475" w14:textId="77777777" w:rsidTr="00F23CD2">
        <w:tc>
          <w:tcPr>
            <w:tcW w:w="9219" w:type="dxa"/>
            <w:gridSpan w:val="2"/>
            <w:shd w:val="clear" w:color="auto" w:fill="auto"/>
          </w:tcPr>
          <w:p w14:paraId="4DB44E60" w14:textId="77777777" w:rsidR="00945539" w:rsidRPr="00761D4D" w:rsidRDefault="00945539" w:rsidP="00945539">
            <w:pPr>
              <w:numPr>
                <w:ilvl w:val="0"/>
                <w:numId w:val="2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lang w:val="en-GB"/>
              </w:rPr>
            </w:pPr>
            <w:r w:rsidRPr="00761D4D">
              <w:rPr>
                <w:rFonts w:ascii="Times New Roman" w:eastAsia="Times New Roman" w:hAnsi="Times New Roman" w:cs="Times New Roman"/>
                <w:color w:val="000000"/>
                <w:kern w:val="14"/>
                <w:lang w:val="en-GB"/>
              </w:rPr>
              <w:tab/>
              <w:t>Monitoring and evaluation</w:t>
            </w:r>
            <w:r w:rsidRPr="00761D4D">
              <w:rPr>
                <w:rFonts w:ascii="Times New Roman" w:eastAsia="Times New Roman" w:hAnsi="Times New Roman" w:cs="Times New Roman"/>
                <w:color w:val="000000"/>
                <w:sz w:val="24"/>
                <w:szCs w:val="24"/>
                <w:lang w:val="en-GB"/>
              </w:rPr>
              <w:tab/>
            </w:r>
            <w:r w:rsidRPr="00761D4D">
              <w:rPr>
                <w:rFonts w:ascii="Times New Roman" w:eastAsia="Times New Roman" w:hAnsi="Times New Roman" w:cs="Times New Roman"/>
                <w:color w:val="000000"/>
                <w:lang w:val="en-GB"/>
              </w:rPr>
              <w:t>…………………………………………………….…………………</w:t>
            </w:r>
            <w:r w:rsidR="00B1191F" w:rsidRPr="00761D4D">
              <w:rPr>
                <w:rFonts w:ascii="Times New Roman" w:eastAsia="Times New Roman" w:hAnsi="Times New Roman" w:cs="Times New Roman"/>
                <w:color w:val="000000"/>
                <w:lang w:val="en-GB"/>
              </w:rPr>
              <w:t>...</w:t>
            </w:r>
          </w:p>
        </w:tc>
        <w:tc>
          <w:tcPr>
            <w:tcW w:w="683" w:type="dxa"/>
            <w:vMerge/>
            <w:shd w:val="clear" w:color="auto" w:fill="auto"/>
            <w:vAlign w:val="bottom"/>
          </w:tcPr>
          <w:p w14:paraId="192FA766" w14:textId="77777777" w:rsidR="00945539" w:rsidRPr="00761D4D" w:rsidRDefault="00945539" w:rsidP="00F23CD2">
            <w:pPr>
              <w:tabs>
                <w:tab w:val="left" w:pos="1620"/>
              </w:tabs>
              <w:suppressAutoHyphens/>
              <w:spacing w:after="120" w:line="240" w:lineRule="exact"/>
              <w:jc w:val="center"/>
              <w:rPr>
                <w:rFonts w:ascii="Times New Roman" w:eastAsia="Times New Roman" w:hAnsi="Times New Roman" w:cs="Times New Roman"/>
                <w:color w:val="000000"/>
                <w:spacing w:val="4"/>
                <w:w w:val="103"/>
                <w:kern w:val="14"/>
                <w:lang w:val="en-GB"/>
              </w:rPr>
            </w:pPr>
          </w:p>
        </w:tc>
      </w:tr>
      <w:tr w:rsidR="002740DB" w:rsidRPr="00761D4D" w14:paraId="5EEA2C60" w14:textId="77777777" w:rsidTr="00534FA4">
        <w:tc>
          <w:tcPr>
            <w:tcW w:w="9902" w:type="dxa"/>
            <w:gridSpan w:val="3"/>
            <w:shd w:val="clear" w:color="auto" w:fill="auto"/>
          </w:tcPr>
          <w:p w14:paraId="7F404028" w14:textId="77777777" w:rsidR="002740DB" w:rsidRPr="00761D4D" w:rsidRDefault="002740DB" w:rsidP="00930C55">
            <w:pPr>
              <w:tabs>
                <w:tab w:val="left" w:pos="1620"/>
              </w:tabs>
              <w:suppressAutoHyphens/>
              <w:spacing w:after="120" w:line="240" w:lineRule="exact"/>
              <w:ind w:left="540"/>
              <w:rPr>
                <w:rFonts w:ascii="Times New Roman" w:hAnsi="Times New Roman"/>
                <w:color w:val="000000"/>
                <w:spacing w:val="4"/>
                <w:w w:val="103"/>
                <w:kern w:val="14"/>
                <w:lang w:val="en-GB"/>
              </w:rPr>
            </w:pPr>
            <w:r w:rsidRPr="00761D4D">
              <w:rPr>
                <w:rFonts w:ascii="Times New Roman" w:hAnsi="Times New Roman"/>
                <w:color w:val="000000"/>
                <w:kern w:val="14"/>
                <w:lang w:val="en-GB"/>
              </w:rPr>
              <w:t>Annex</w:t>
            </w:r>
          </w:p>
        </w:tc>
      </w:tr>
      <w:tr w:rsidR="002740DB" w:rsidRPr="00761D4D" w14:paraId="6E710801" w14:textId="77777777" w:rsidTr="002740DB">
        <w:tc>
          <w:tcPr>
            <w:tcW w:w="9219" w:type="dxa"/>
            <w:gridSpan w:val="2"/>
            <w:shd w:val="clear" w:color="auto" w:fill="auto"/>
          </w:tcPr>
          <w:p w14:paraId="16349177" w14:textId="014D0547" w:rsidR="002740DB" w:rsidRPr="00761D4D" w:rsidRDefault="002740DB" w:rsidP="002740DB">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hAnsi="Times New Roman"/>
                <w:color w:val="000000"/>
                <w:spacing w:val="60"/>
                <w:w w:val="103"/>
                <w:kern w:val="14"/>
                <w:sz w:val="17"/>
                <w:lang w:val="en-GB"/>
              </w:rPr>
            </w:pPr>
            <w:r w:rsidRPr="00761D4D">
              <w:rPr>
                <w:rFonts w:ascii="Times New Roman" w:hAnsi="Times New Roman"/>
                <w:color w:val="000000"/>
                <w:kern w:val="14"/>
                <w:lang w:val="en-GB"/>
              </w:rPr>
              <w:t>Results and resources framework for Niger (2023</w:t>
            </w:r>
            <w:r w:rsidRPr="00761D4D">
              <w:rPr>
                <w:rFonts w:ascii="Times New Roman" w:eastAsia="Times New Roman" w:hAnsi="Times New Roman" w:cs="Times New Roman"/>
                <w:color w:val="000000"/>
                <w:kern w:val="14"/>
                <w:lang w:val="en-GB"/>
              </w:rPr>
              <w:t>-</w:t>
            </w:r>
            <w:r w:rsidRPr="00761D4D">
              <w:rPr>
                <w:rFonts w:ascii="Times New Roman" w:hAnsi="Times New Roman"/>
                <w:color w:val="000000"/>
                <w:kern w:val="14"/>
                <w:lang w:val="en-GB"/>
              </w:rPr>
              <w:t>2027)</w:t>
            </w:r>
            <w:r w:rsidRPr="00761D4D">
              <w:rPr>
                <w:rFonts w:ascii="Times New Roman" w:eastAsia="Times New Roman" w:hAnsi="Times New Roman" w:cs="Times New Roman"/>
                <w:color w:val="000000"/>
                <w:kern w:val="14"/>
                <w:lang w:val="en-GB"/>
              </w:rPr>
              <w:t xml:space="preserve"> </w:t>
            </w:r>
            <w:r w:rsidRPr="00761D4D">
              <w:rPr>
                <w:rFonts w:ascii="Times New Roman" w:eastAsia="Times New Roman" w:hAnsi="Times New Roman" w:cs="Times New Roman"/>
                <w:color w:val="000000"/>
                <w:lang w:val="en-GB"/>
              </w:rPr>
              <w:t>………………………………………….</w:t>
            </w:r>
          </w:p>
        </w:tc>
        <w:tc>
          <w:tcPr>
            <w:tcW w:w="683" w:type="dxa"/>
            <w:shd w:val="clear" w:color="auto" w:fill="auto"/>
            <w:vAlign w:val="bottom"/>
          </w:tcPr>
          <w:p w14:paraId="79BD4E48" w14:textId="4A8D7BB0" w:rsidR="002740DB" w:rsidRPr="00761D4D" w:rsidRDefault="002740DB" w:rsidP="002740DB">
            <w:pPr>
              <w:tabs>
                <w:tab w:val="left" w:pos="1620"/>
              </w:tabs>
              <w:suppressAutoHyphens/>
              <w:spacing w:after="120" w:line="240" w:lineRule="exact"/>
              <w:jc w:val="center"/>
              <w:rPr>
                <w:rFonts w:ascii="Times New Roman" w:hAnsi="Times New Roman"/>
                <w:color w:val="000000"/>
                <w:spacing w:val="4"/>
                <w:w w:val="103"/>
                <w:kern w:val="14"/>
                <w:lang w:val="en-GB"/>
              </w:rPr>
            </w:pPr>
            <w:r w:rsidRPr="00761D4D">
              <w:rPr>
                <w:rFonts w:ascii="Times New Roman" w:eastAsia="Times New Roman" w:hAnsi="Times New Roman" w:cs="Times New Roman"/>
                <w:color w:val="000000"/>
                <w:spacing w:val="4"/>
                <w:w w:val="103"/>
                <w:kern w:val="14"/>
                <w:lang w:val="en-GB"/>
              </w:rPr>
              <w:t>9</w:t>
            </w:r>
          </w:p>
        </w:tc>
      </w:tr>
    </w:tbl>
    <w:p w14:paraId="11EF6259" w14:textId="77777777" w:rsidR="005F454A" w:rsidRPr="00761D4D" w:rsidRDefault="005F454A">
      <w:pPr>
        <w:spacing w:line="200" w:lineRule="exact"/>
        <w:rPr>
          <w:rFonts w:ascii="Times New Roman" w:eastAsia="Times New Roman" w:hAnsi="Times New Roman"/>
          <w:sz w:val="24"/>
          <w:lang w:val="en-GB"/>
        </w:rPr>
      </w:pPr>
    </w:p>
    <w:p w14:paraId="279CB63E" w14:textId="77777777" w:rsidR="005F454A" w:rsidRPr="00761D4D" w:rsidRDefault="005F454A">
      <w:pPr>
        <w:spacing w:line="0" w:lineRule="atLeast"/>
        <w:rPr>
          <w:rFonts w:ascii="Arial" w:eastAsia="Arial" w:hAnsi="Arial"/>
          <w:b/>
          <w:i/>
          <w:sz w:val="24"/>
          <w:lang w:val="en-GB"/>
        </w:rPr>
        <w:sectPr w:rsidR="005F454A" w:rsidRPr="00761D4D" w:rsidSect="009D4E96">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170" w:right="1200" w:bottom="108" w:left="1200" w:header="0" w:footer="750" w:gutter="0"/>
          <w:cols w:space="0" w:equalWidth="0">
            <w:col w:w="9840"/>
          </w:cols>
          <w:docGrid w:linePitch="360"/>
        </w:sectPr>
      </w:pPr>
    </w:p>
    <w:p w14:paraId="42082E0F" w14:textId="6B130ABC" w:rsidR="00516273" w:rsidRPr="00761D4D" w:rsidRDefault="00516273" w:rsidP="00EC3BD4">
      <w:pPr>
        <w:numPr>
          <w:ilvl w:val="0"/>
          <w:numId w:val="2"/>
        </w:numPr>
        <w:tabs>
          <w:tab w:val="left" w:pos="1440"/>
        </w:tabs>
        <w:spacing w:after="200"/>
        <w:ind w:left="1080" w:right="1106" w:hanging="450"/>
        <w:jc w:val="both"/>
        <w:rPr>
          <w:rFonts w:ascii="Times New Roman" w:eastAsia="Times New Roman" w:hAnsi="Times New Roman"/>
          <w:b/>
          <w:sz w:val="24"/>
          <w:szCs w:val="24"/>
          <w:lang w:val="en-GB"/>
        </w:rPr>
      </w:pPr>
      <w:bookmarkStart w:id="0" w:name="page2"/>
      <w:bookmarkStart w:id="1" w:name="_Hlk94096448"/>
      <w:bookmarkEnd w:id="0"/>
      <w:r w:rsidRPr="00761D4D">
        <w:rPr>
          <w:rFonts w:ascii="Times New Roman" w:eastAsia="Times New Roman" w:hAnsi="Times New Roman"/>
          <w:b/>
          <w:sz w:val="24"/>
          <w:szCs w:val="24"/>
          <w:lang w:val="en-GB"/>
        </w:rPr>
        <w:lastRenderedPageBreak/>
        <w:t xml:space="preserve">UNDP </w:t>
      </w:r>
      <w:r w:rsidR="00EC3BD4" w:rsidRPr="00761D4D">
        <w:rPr>
          <w:rFonts w:ascii="Times New Roman" w:eastAsia="Times New Roman" w:hAnsi="Times New Roman"/>
          <w:b/>
          <w:sz w:val="24"/>
          <w:szCs w:val="24"/>
          <w:lang w:val="en-GB"/>
        </w:rPr>
        <w:t>within</w:t>
      </w:r>
      <w:r w:rsidRPr="00761D4D">
        <w:rPr>
          <w:rFonts w:ascii="Times New Roman" w:eastAsia="Times New Roman" w:hAnsi="Times New Roman"/>
          <w:b/>
          <w:sz w:val="24"/>
          <w:szCs w:val="24"/>
          <w:lang w:val="en-GB"/>
        </w:rPr>
        <w:t xml:space="preserve"> the U</w:t>
      </w:r>
      <w:r w:rsidR="00436F48" w:rsidRPr="00761D4D">
        <w:rPr>
          <w:rFonts w:ascii="Times New Roman" w:eastAsia="Times New Roman" w:hAnsi="Times New Roman"/>
          <w:b/>
          <w:sz w:val="24"/>
          <w:szCs w:val="24"/>
          <w:lang w:val="en-GB"/>
        </w:rPr>
        <w:t>nited Nations</w:t>
      </w:r>
      <w:r w:rsidRPr="00761D4D">
        <w:rPr>
          <w:rFonts w:ascii="Times New Roman" w:eastAsia="Times New Roman" w:hAnsi="Times New Roman"/>
          <w:b/>
          <w:sz w:val="24"/>
          <w:szCs w:val="24"/>
          <w:lang w:val="en-GB"/>
        </w:rPr>
        <w:t xml:space="preserve"> Sustainable Development Cooperation Framework</w:t>
      </w:r>
    </w:p>
    <w:bookmarkEnd w:id="1"/>
    <w:p w14:paraId="5A2F87BC" w14:textId="01DC9F0D" w:rsidR="00A82790" w:rsidRPr="00761D4D" w:rsidRDefault="005202EB"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hAnsi="Times New Roman" w:cs="Times New Roman"/>
          <w:lang w:val="en-GB"/>
        </w:rPr>
        <w:t xml:space="preserve">Niger, </w:t>
      </w:r>
      <w:r w:rsidR="00561B23" w:rsidRPr="00761D4D">
        <w:rPr>
          <w:rFonts w:ascii="Times New Roman" w:hAnsi="Times New Roman" w:cs="Times New Roman"/>
          <w:lang w:val="en-GB"/>
        </w:rPr>
        <w:t xml:space="preserve">a </w:t>
      </w:r>
      <w:r w:rsidR="00B3024D" w:rsidRPr="00761D4D">
        <w:rPr>
          <w:rFonts w:ascii="Times New Roman" w:hAnsi="Times New Roman" w:cs="Times New Roman"/>
          <w:lang w:val="en-GB"/>
        </w:rPr>
        <w:t>low-income</w:t>
      </w:r>
      <w:r w:rsidR="00561B23" w:rsidRPr="00761D4D">
        <w:rPr>
          <w:rFonts w:ascii="Times New Roman" w:hAnsi="Times New Roman" w:cs="Times New Roman"/>
          <w:lang w:val="en-GB"/>
        </w:rPr>
        <w:t xml:space="preserve"> country </w:t>
      </w:r>
      <w:r w:rsidRPr="00761D4D">
        <w:rPr>
          <w:rFonts w:ascii="Times New Roman" w:hAnsi="Times New Roman" w:cs="Times New Roman"/>
          <w:lang w:val="en-GB"/>
        </w:rPr>
        <w:t xml:space="preserve">located in </w:t>
      </w:r>
      <w:r w:rsidR="00F152F7" w:rsidRPr="00761D4D">
        <w:rPr>
          <w:rFonts w:ascii="Times New Roman" w:hAnsi="Times New Roman" w:cs="Times New Roman"/>
          <w:lang w:val="en-GB"/>
        </w:rPr>
        <w:t>the heart</w:t>
      </w:r>
      <w:r w:rsidRPr="00761D4D">
        <w:rPr>
          <w:rFonts w:ascii="Times New Roman" w:hAnsi="Times New Roman" w:cs="Times New Roman"/>
          <w:lang w:val="en-GB"/>
        </w:rPr>
        <w:t xml:space="preserve"> of the Sahel region along the Lake Chad Basin, is </w:t>
      </w:r>
      <w:r w:rsidR="00D772F9" w:rsidRPr="00761D4D">
        <w:rPr>
          <w:rFonts w:ascii="Times New Roman" w:hAnsi="Times New Roman" w:cs="Times New Roman"/>
          <w:lang w:val="en-GB"/>
        </w:rPr>
        <w:t>endowed with immense</w:t>
      </w:r>
      <w:r w:rsidRPr="00761D4D">
        <w:rPr>
          <w:rFonts w:ascii="Times New Roman" w:hAnsi="Times New Roman" w:cs="Times New Roman"/>
          <w:lang w:val="en-GB"/>
        </w:rPr>
        <w:t xml:space="preserve"> natural resources, </w:t>
      </w:r>
      <w:r w:rsidR="001A732C" w:rsidRPr="00761D4D">
        <w:rPr>
          <w:rFonts w:ascii="Times New Roman" w:hAnsi="Times New Roman" w:cs="Times New Roman"/>
          <w:lang w:val="en-GB"/>
        </w:rPr>
        <w:t>including oil reserves that cover 90</w:t>
      </w:r>
      <w:r w:rsidR="001F4E2C" w:rsidRPr="00761D4D">
        <w:rPr>
          <w:rFonts w:ascii="Times New Roman" w:hAnsi="Times New Roman" w:cs="Times New Roman"/>
          <w:lang w:val="en-GB"/>
        </w:rPr>
        <w:t> per cent</w:t>
      </w:r>
      <w:r w:rsidR="001A732C" w:rsidRPr="00761D4D">
        <w:rPr>
          <w:rFonts w:ascii="Times New Roman" w:hAnsi="Times New Roman" w:cs="Times New Roman"/>
          <w:lang w:val="en-GB"/>
        </w:rPr>
        <w:t xml:space="preserve"> of its territory, but still marginally exploited.</w:t>
      </w:r>
      <w:r w:rsidR="00F152F7" w:rsidRPr="00761D4D">
        <w:rPr>
          <w:rFonts w:ascii="Times New Roman" w:hAnsi="Times New Roman" w:cs="Times New Roman"/>
          <w:lang w:val="en-GB"/>
        </w:rPr>
        <w:t xml:space="preserve"> </w:t>
      </w:r>
      <w:r w:rsidR="006C32C3" w:rsidRPr="00761D4D">
        <w:rPr>
          <w:rFonts w:ascii="Times New Roman" w:hAnsi="Times New Roman" w:cs="Times New Roman"/>
          <w:lang w:val="en-GB"/>
        </w:rPr>
        <w:t>The country’s</w:t>
      </w:r>
      <w:r w:rsidR="00580BF3" w:rsidRPr="00761D4D">
        <w:rPr>
          <w:rFonts w:ascii="Times New Roman" w:hAnsi="Times New Roman" w:cs="Times New Roman"/>
          <w:lang w:val="en-GB"/>
        </w:rPr>
        <w:t xml:space="preserve"> development faces</w:t>
      </w:r>
      <w:r w:rsidR="00727CD7" w:rsidRPr="00761D4D">
        <w:rPr>
          <w:rFonts w:ascii="Times New Roman" w:eastAsia="Times New Roman" w:hAnsi="Times New Roman"/>
          <w:lang w:val="en-GB"/>
        </w:rPr>
        <w:t xml:space="preserve"> strong socioeconomic, environmental and security constraints</w:t>
      </w:r>
      <w:r w:rsidR="00A82790" w:rsidRPr="00761D4D">
        <w:rPr>
          <w:rFonts w:ascii="Times New Roman" w:eastAsia="Times New Roman" w:hAnsi="Times New Roman"/>
          <w:lang w:val="en-GB"/>
        </w:rPr>
        <w:t xml:space="preserve"> </w:t>
      </w:r>
      <w:r w:rsidR="001F4E2C" w:rsidRPr="00761D4D">
        <w:rPr>
          <w:rFonts w:ascii="Times New Roman" w:eastAsia="Times New Roman" w:hAnsi="Times New Roman"/>
          <w:lang w:val="en-GB"/>
        </w:rPr>
        <w:t xml:space="preserve">that </w:t>
      </w:r>
      <w:r w:rsidR="00A82790" w:rsidRPr="00761D4D">
        <w:rPr>
          <w:rFonts w:ascii="Times New Roman" w:eastAsia="Times New Roman" w:hAnsi="Times New Roman"/>
          <w:lang w:val="en-GB"/>
        </w:rPr>
        <w:t xml:space="preserve">impede </w:t>
      </w:r>
      <w:r w:rsidR="001F4E2C" w:rsidRPr="00761D4D">
        <w:rPr>
          <w:rFonts w:ascii="Times New Roman" w:eastAsia="Times New Roman" w:hAnsi="Times New Roman"/>
          <w:lang w:val="en-GB"/>
        </w:rPr>
        <w:t xml:space="preserve">its </w:t>
      </w:r>
      <w:r w:rsidR="00580BF3" w:rsidRPr="00761D4D">
        <w:rPr>
          <w:rFonts w:ascii="Times New Roman" w:eastAsia="Times New Roman" w:hAnsi="Times New Roman"/>
          <w:lang w:val="en-GB"/>
        </w:rPr>
        <w:t xml:space="preserve">timely </w:t>
      </w:r>
      <w:r w:rsidR="00A82790" w:rsidRPr="00761D4D">
        <w:rPr>
          <w:rFonts w:ascii="Times New Roman" w:eastAsia="Times New Roman" w:hAnsi="Times New Roman"/>
          <w:lang w:val="en-GB"/>
        </w:rPr>
        <w:t>attainment of the Sustainable Development Goals</w:t>
      </w:r>
      <w:r w:rsidR="003B7F11" w:rsidRPr="00761D4D">
        <w:rPr>
          <w:rFonts w:ascii="Times New Roman" w:eastAsia="Times New Roman" w:hAnsi="Times New Roman"/>
          <w:lang w:val="en-GB"/>
        </w:rPr>
        <w:t xml:space="preserve"> (SDGs)</w:t>
      </w:r>
      <w:r w:rsidR="00A82790" w:rsidRPr="00761D4D">
        <w:rPr>
          <w:rFonts w:ascii="Times New Roman" w:eastAsia="Times New Roman" w:hAnsi="Times New Roman"/>
          <w:lang w:val="en-GB"/>
        </w:rPr>
        <w:t>.</w:t>
      </w:r>
      <w:r w:rsidR="00133958" w:rsidRPr="00761D4D">
        <w:rPr>
          <w:rFonts w:ascii="Times New Roman" w:eastAsia="Times New Roman" w:hAnsi="Times New Roman"/>
          <w:lang w:val="en-GB"/>
        </w:rPr>
        <w:t xml:space="preserve"> G</w:t>
      </w:r>
      <w:r w:rsidR="00273066" w:rsidRPr="00761D4D">
        <w:rPr>
          <w:rFonts w:ascii="Times New Roman" w:eastAsia="Times New Roman" w:hAnsi="Times New Roman"/>
          <w:lang w:val="en-GB"/>
        </w:rPr>
        <w:t xml:space="preserve">overnance challenges are rooted </w:t>
      </w:r>
      <w:r w:rsidR="001B1C48" w:rsidRPr="00761D4D">
        <w:rPr>
          <w:rFonts w:ascii="Times New Roman" w:eastAsia="Times New Roman" w:hAnsi="Times New Roman"/>
          <w:lang w:val="en-GB"/>
        </w:rPr>
        <w:t xml:space="preserve">in unresolved </w:t>
      </w:r>
      <w:r w:rsidR="004D6383" w:rsidRPr="00761D4D">
        <w:rPr>
          <w:rFonts w:ascii="Times New Roman" w:eastAsia="Times New Roman" w:hAnsi="Times New Roman"/>
          <w:lang w:val="en-GB"/>
        </w:rPr>
        <w:t>historical inequalities</w:t>
      </w:r>
      <w:r w:rsidR="001F4E2C" w:rsidRPr="00761D4D">
        <w:rPr>
          <w:rFonts w:ascii="Times New Roman" w:eastAsia="Times New Roman" w:hAnsi="Times New Roman"/>
          <w:lang w:val="en-GB"/>
        </w:rPr>
        <w:t xml:space="preserve"> and a </w:t>
      </w:r>
      <w:r w:rsidR="00A848D7" w:rsidRPr="00761D4D">
        <w:rPr>
          <w:rFonts w:ascii="Times New Roman" w:eastAsia="Times New Roman" w:hAnsi="Times New Roman"/>
          <w:lang w:val="en-GB"/>
        </w:rPr>
        <w:t>weakened social contract</w:t>
      </w:r>
      <w:r w:rsidR="0076686B" w:rsidRPr="00761D4D">
        <w:rPr>
          <w:rFonts w:ascii="Times New Roman" w:eastAsia="Times New Roman" w:hAnsi="Times New Roman"/>
          <w:lang w:val="en-GB"/>
        </w:rPr>
        <w:t xml:space="preserve">, </w:t>
      </w:r>
      <w:r w:rsidR="001F4E2C" w:rsidRPr="00761D4D">
        <w:rPr>
          <w:rFonts w:ascii="Times New Roman" w:eastAsia="Times New Roman" w:hAnsi="Times New Roman"/>
          <w:lang w:val="en-GB"/>
        </w:rPr>
        <w:t xml:space="preserve">which </w:t>
      </w:r>
      <w:r w:rsidR="0076686B" w:rsidRPr="00761D4D">
        <w:rPr>
          <w:rFonts w:ascii="Times New Roman" w:eastAsia="Times New Roman" w:hAnsi="Times New Roman"/>
          <w:lang w:val="en-GB"/>
        </w:rPr>
        <w:t>lead</w:t>
      </w:r>
      <w:r w:rsidR="001F4E2C" w:rsidRPr="00761D4D">
        <w:rPr>
          <w:rFonts w:ascii="Times New Roman" w:eastAsia="Times New Roman" w:hAnsi="Times New Roman"/>
          <w:lang w:val="en-GB"/>
        </w:rPr>
        <w:t>s</w:t>
      </w:r>
      <w:r w:rsidR="0076686B" w:rsidRPr="00761D4D">
        <w:rPr>
          <w:rFonts w:ascii="Times New Roman" w:eastAsia="Times New Roman" w:hAnsi="Times New Roman"/>
          <w:lang w:val="en-GB"/>
        </w:rPr>
        <w:t xml:space="preserve"> to polarization</w:t>
      </w:r>
      <w:r w:rsidR="00A63835" w:rsidRPr="00761D4D">
        <w:rPr>
          <w:rFonts w:ascii="Times New Roman" w:eastAsia="Times New Roman" w:hAnsi="Times New Roman"/>
          <w:lang w:val="en-GB"/>
        </w:rPr>
        <w:t xml:space="preserve"> i</w:t>
      </w:r>
      <w:r w:rsidR="005F6681" w:rsidRPr="00761D4D">
        <w:rPr>
          <w:rFonts w:ascii="Times New Roman" w:eastAsia="Times New Roman" w:hAnsi="Times New Roman"/>
          <w:lang w:val="en-GB"/>
        </w:rPr>
        <w:t xml:space="preserve">n a context where only 13.6 </w:t>
      </w:r>
      <w:r w:rsidR="001F4E2C" w:rsidRPr="00761D4D">
        <w:rPr>
          <w:rFonts w:ascii="Times New Roman" w:eastAsia="Times New Roman" w:hAnsi="Times New Roman"/>
          <w:lang w:val="en-GB"/>
        </w:rPr>
        <w:t xml:space="preserve">per cent </w:t>
      </w:r>
      <w:r w:rsidR="005F6681" w:rsidRPr="00761D4D">
        <w:rPr>
          <w:rFonts w:ascii="Times New Roman" w:eastAsia="Times New Roman" w:hAnsi="Times New Roman"/>
          <w:lang w:val="en-GB"/>
        </w:rPr>
        <w:t>of the population ha</w:t>
      </w:r>
      <w:r w:rsidR="001F4E2C" w:rsidRPr="00761D4D">
        <w:rPr>
          <w:rFonts w:ascii="Times New Roman" w:eastAsia="Times New Roman" w:hAnsi="Times New Roman"/>
          <w:lang w:val="en-GB"/>
        </w:rPr>
        <w:t>s</w:t>
      </w:r>
      <w:r w:rsidR="005F6681" w:rsidRPr="00761D4D">
        <w:rPr>
          <w:rFonts w:ascii="Times New Roman" w:eastAsia="Times New Roman" w:hAnsi="Times New Roman"/>
          <w:lang w:val="en-GB"/>
        </w:rPr>
        <w:t xml:space="preserve"> access to electricity</w:t>
      </w:r>
      <w:r w:rsidR="00AE7111" w:rsidRPr="00761D4D">
        <w:rPr>
          <w:rFonts w:ascii="Times New Roman" w:eastAsia="Times New Roman" w:hAnsi="Times New Roman"/>
          <w:lang w:val="en-GB"/>
        </w:rPr>
        <w:t xml:space="preserve"> for productive use.</w:t>
      </w:r>
    </w:p>
    <w:p w14:paraId="5FE63BE4" w14:textId="4CA77B20" w:rsidR="00C85A71" w:rsidRPr="00761D4D" w:rsidRDefault="00727CD7"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 xml:space="preserve">Multidimensional poverty affects 90.5 </w:t>
      </w:r>
      <w:r w:rsidR="008D07F6" w:rsidRPr="00761D4D">
        <w:rPr>
          <w:rFonts w:ascii="Times New Roman" w:eastAsia="Times New Roman" w:hAnsi="Times New Roman"/>
          <w:lang w:val="en-GB"/>
        </w:rPr>
        <w:t xml:space="preserve">per cent </w:t>
      </w:r>
      <w:r w:rsidRPr="00761D4D">
        <w:rPr>
          <w:rFonts w:ascii="Times New Roman" w:eastAsia="Times New Roman" w:hAnsi="Times New Roman"/>
          <w:lang w:val="en-GB"/>
        </w:rPr>
        <w:t xml:space="preserve">of the </w:t>
      </w:r>
      <w:r w:rsidR="008D07F6" w:rsidRPr="00761D4D">
        <w:rPr>
          <w:rFonts w:ascii="Times New Roman" w:eastAsia="Times New Roman" w:hAnsi="Times New Roman"/>
          <w:lang w:val="en-GB"/>
        </w:rPr>
        <w:t xml:space="preserve">country’s population of </w:t>
      </w:r>
      <w:r w:rsidR="00212F06" w:rsidRPr="00761D4D">
        <w:rPr>
          <w:rFonts w:ascii="Times New Roman" w:eastAsia="Times New Roman" w:hAnsi="Times New Roman"/>
          <w:lang w:val="en-GB"/>
        </w:rPr>
        <w:t>20 million</w:t>
      </w:r>
      <w:r w:rsidR="00802D52" w:rsidRPr="00761D4D">
        <w:rPr>
          <w:rFonts w:ascii="Times New Roman" w:eastAsia="Times New Roman" w:hAnsi="Times New Roman"/>
          <w:lang w:val="en-GB"/>
        </w:rPr>
        <w:t>, with 83</w:t>
      </w:r>
      <w:r w:rsidR="00AC36BD" w:rsidRPr="00761D4D">
        <w:rPr>
          <w:rFonts w:ascii="Times New Roman" w:eastAsia="Times New Roman" w:hAnsi="Times New Roman"/>
          <w:lang w:val="en-GB"/>
        </w:rPr>
        <w:t xml:space="preserve"> </w:t>
      </w:r>
      <w:r w:rsidR="008D07F6" w:rsidRPr="00761D4D">
        <w:rPr>
          <w:rFonts w:ascii="Times New Roman" w:eastAsia="Times New Roman" w:hAnsi="Times New Roman"/>
          <w:lang w:val="en-GB"/>
        </w:rPr>
        <w:t xml:space="preserve">per cent </w:t>
      </w:r>
      <w:r w:rsidR="00B1010C" w:rsidRPr="00761D4D">
        <w:rPr>
          <w:rFonts w:ascii="Times New Roman" w:eastAsia="Times New Roman" w:hAnsi="Times New Roman"/>
          <w:lang w:val="en-GB"/>
        </w:rPr>
        <w:t>in rural areas</w:t>
      </w:r>
      <w:r w:rsidR="00C854AE" w:rsidRPr="00761D4D">
        <w:rPr>
          <w:rFonts w:ascii="Times New Roman" w:eastAsia="Times New Roman" w:hAnsi="Times New Roman"/>
          <w:lang w:val="en-GB"/>
        </w:rPr>
        <w:t xml:space="preserve">, 78 </w:t>
      </w:r>
      <w:r w:rsidR="008D07F6" w:rsidRPr="00761D4D">
        <w:rPr>
          <w:rFonts w:ascii="Times New Roman" w:eastAsia="Times New Roman" w:hAnsi="Times New Roman"/>
          <w:lang w:val="en-GB"/>
        </w:rPr>
        <w:t xml:space="preserve">per cent women </w:t>
      </w:r>
      <w:r w:rsidR="00C854AE" w:rsidRPr="00761D4D">
        <w:rPr>
          <w:rFonts w:ascii="Times New Roman" w:eastAsia="Times New Roman" w:hAnsi="Times New Roman"/>
          <w:lang w:val="en-GB"/>
        </w:rPr>
        <w:t xml:space="preserve">and 70 </w:t>
      </w:r>
      <w:r w:rsidR="008D07F6" w:rsidRPr="00761D4D">
        <w:rPr>
          <w:rFonts w:ascii="Times New Roman" w:eastAsia="Times New Roman" w:hAnsi="Times New Roman"/>
          <w:lang w:val="en-GB"/>
        </w:rPr>
        <w:t xml:space="preserve">per cent </w:t>
      </w:r>
      <w:r w:rsidR="00537995" w:rsidRPr="00761D4D">
        <w:rPr>
          <w:rFonts w:ascii="Times New Roman" w:eastAsia="Times New Roman" w:hAnsi="Times New Roman"/>
          <w:lang w:val="en-GB"/>
        </w:rPr>
        <w:t>between</w:t>
      </w:r>
      <w:r w:rsidR="00CD57D0" w:rsidRPr="00761D4D">
        <w:rPr>
          <w:rFonts w:ascii="Times New Roman" w:eastAsia="Times New Roman" w:hAnsi="Times New Roman"/>
          <w:lang w:val="en-GB"/>
        </w:rPr>
        <w:t xml:space="preserve"> </w:t>
      </w:r>
      <w:r w:rsidR="008D07F6" w:rsidRPr="00761D4D">
        <w:rPr>
          <w:rFonts w:ascii="Times New Roman" w:eastAsia="Times New Roman" w:hAnsi="Times New Roman"/>
          <w:lang w:val="en-GB"/>
        </w:rPr>
        <w:t xml:space="preserve">the ages of </w:t>
      </w:r>
      <w:r w:rsidR="00537995" w:rsidRPr="00761D4D">
        <w:rPr>
          <w:rFonts w:ascii="Times New Roman" w:eastAsia="Times New Roman" w:hAnsi="Times New Roman"/>
          <w:lang w:val="en-GB"/>
        </w:rPr>
        <w:t>15</w:t>
      </w:r>
      <w:r w:rsidR="008D07F6" w:rsidRPr="00761D4D">
        <w:rPr>
          <w:rFonts w:ascii="Times New Roman" w:eastAsia="Times New Roman" w:hAnsi="Times New Roman"/>
          <w:lang w:val="en-GB"/>
        </w:rPr>
        <w:t xml:space="preserve"> to </w:t>
      </w:r>
      <w:r w:rsidR="00537995" w:rsidRPr="00761D4D">
        <w:rPr>
          <w:rFonts w:ascii="Times New Roman" w:eastAsia="Times New Roman" w:hAnsi="Times New Roman"/>
          <w:lang w:val="en-GB"/>
        </w:rPr>
        <w:t xml:space="preserve">24, </w:t>
      </w:r>
      <w:r w:rsidR="00530019" w:rsidRPr="00761D4D">
        <w:rPr>
          <w:rFonts w:ascii="Times New Roman" w:eastAsia="Times New Roman" w:hAnsi="Times New Roman"/>
          <w:lang w:val="en-GB"/>
        </w:rPr>
        <w:t xml:space="preserve">who are </w:t>
      </w:r>
      <w:r w:rsidR="00CF0A38" w:rsidRPr="00761D4D">
        <w:rPr>
          <w:rFonts w:ascii="Times New Roman" w:eastAsia="Times New Roman" w:hAnsi="Times New Roman"/>
          <w:lang w:val="en-GB"/>
        </w:rPr>
        <w:t>not in employment</w:t>
      </w:r>
      <w:r w:rsidR="00530019" w:rsidRPr="00761D4D">
        <w:rPr>
          <w:rFonts w:ascii="Times New Roman" w:eastAsia="Times New Roman" w:hAnsi="Times New Roman"/>
          <w:lang w:val="en-GB"/>
        </w:rPr>
        <w:t>, education or training</w:t>
      </w:r>
      <w:r w:rsidR="008D07F6" w:rsidRPr="00761D4D">
        <w:rPr>
          <w:rFonts w:ascii="Times New Roman" w:eastAsia="Times New Roman" w:hAnsi="Times New Roman"/>
          <w:lang w:val="en-GB"/>
        </w:rPr>
        <w:t>.</w:t>
      </w:r>
      <w:r w:rsidR="00530019" w:rsidRPr="00761D4D">
        <w:rPr>
          <w:rStyle w:val="FootnoteReference"/>
          <w:rFonts w:ascii="Times New Roman" w:eastAsia="Times New Roman" w:hAnsi="Times New Roman"/>
          <w:lang w:val="en-GB"/>
        </w:rPr>
        <w:footnoteReference w:id="2"/>
      </w:r>
      <w:r w:rsidR="00530019" w:rsidRPr="00761D4D">
        <w:rPr>
          <w:rFonts w:ascii="Times New Roman" w:eastAsia="Times New Roman" w:hAnsi="Times New Roman"/>
          <w:lang w:val="en-GB"/>
        </w:rPr>
        <w:t xml:space="preserve"> </w:t>
      </w:r>
      <w:r w:rsidR="006F00C2" w:rsidRPr="00761D4D">
        <w:rPr>
          <w:rFonts w:ascii="Times New Roman" w:eastAsia="Times New Roman" w:hAnsi="Times New Roman"/>
          <w:lang w:val="en-GB"/>
        </w:rPr>
        <w:t>Pe</w:t>
      </w:r>
      <w:r w:rsidR="008D07F6" w:rsidRPr="00761D4D">
        <w:rPr>
          <w:rFonts w:ascii="Times New Roman" w:eastAsia="Times New Roman" w:hAnsi="Times New Roman"/>
          <w:lang w:val="en-GB"/>
        </w:rPr>
        <w:t xml:space="preserve">rsons </w:t>
      </w:r>
      <w:r w:rsidR="006F00C2" w:rsidRPr="00761D4D">
        <w:rPr>
          <w:rFonts w:ascii="Times New Roman" w:eastAsia="Times New Roman" w:hAnsi="Times New Roman"/>
          <w:lang w:val="en-GB"/>
        </w:rPr>
        <w:t>with disabilities account for</w:t>
      </w:r>
      <w:r w:rsidR="00F152F7" w:rsidRPr="00761D4D">
        <w:rPr>
          <w:rFonts w:ascii="Times New Roman" w:eastAsia="Times New Roman" w:hAnsi="Times New Roman"/>
          <w:lang w:val="en-GB"/>
        </w:rPr>
        <w:t xml:space="preserve"> </w:t>
      </w:r>
      <w:r w:rsidR="006F00C2" w:rsidRPr="00761D4D">
        <w:rPr>
          <w:rFonts w:ascii="Times New Roman" w:eastAsia="Times New Roman" w:hAnsi="Times New Roman"/>
          <w:lang w:val="en-GB"/>
        </w:rPr>
        <w:t>4.2</w:t>
      </w:r>
      <w:r w:rsidR="008D07F6" w:rsidRPr="00761D4D">
        <w:rPr>
          <w:rFonts w:ascii="Times New Roman" w:eastAsia="Times New Roman" w:hAnsi="Times New Roman"/>
          <w:lang w:val="en-GB"/>
        </w:rPr>
        <w:t xml:space="preserve"> per cent </w:t>
      </w:r>
      <w:r w:rsidR="006F00C2" w:rsidRPr="00761D4D">
        <w:rPr>
          <w:rFonts w:ascii="Times New Roman" w:eastAsia="Times New Roman" w:hAnsi="Times New Roman"/>
          <w:lang w:val="en-GB"/>
        </w:rPr>
        <w:t xml:space="preserve">of the population and </w:t>
      </w:r>
      <w:r w:rsidR="006C32C3" w:rsidRPr="00761D4D">
        <w:rPr>
          <w:rFonts w:ascii="Times New Roman" w:eastAsia="Times New Roman" w:hAnsi="Times New Roman"/>
          <w:lang w:val="en-GB"/>
        </w:rPr>
        <w:t xml:space="preserve">are </w:t>
      </w:r>
      <w:r w:rsidR="006F00C2" w:rsidRPr="00761D4D">
        <w:rPr>
          <w:rFonts w:ascii="Times New Roman" w:eastAsia="Times New Roman" w:hAnsi="Times New Roman"/>
          <w:lang w:val="en-GB"/>
        </w:rPr>
        <w:t>often subject</w:t>
      </w:r>
      <w:r w:rsidR="00706411" w:rsidRPr="00761D4D">
        <w:rPr>
          <w:rFonts w:ascii="Times New Roman" w:eastAsia="Times New Roman" w:hAnsi="Times New Roman"/>
          <w:lang w:val="en-GB"/>
        </w:rPr>
        <w:t>ed</w:t>
      </w:r>
      <w:r w:rsidR="006F00C2" w:rsidRPr="00761D4D">
        <w:rPr>
          <w:rFonts w:ascii="Times New Roman" w:eastAsia="Times New Roman" w:hAnsi="Times New Roman"/>
          <w:lang w:val="en-GB"/>
        </w:rPr>
        <w:t xml:space="preserve"> to stigma and exclusion in education, employment and social protection.</w:t>
      </w:r>
      <w:r w:rsidR="00CF0A38" w:rsidRPr="00761D4D">
        <w:rPr>
          <w:rFonts w:ascii="Times New Roman" w:eastAsia="Times New Roman" w:hAnsi="Times New Roman"/>
          <w:lang w:val="en-GB"/>
        </w:rPr>
        <w:t xml:space="preserve"> </w:t>
      </w:r>
      <w:r w:rsidR="0070379D" w:rsidRPr="00761D4D">
        <w:rPr>
          <w:rFonts w:ascii="Times New Roman" w:eastAsia="Times New Roman" w:hAnsi="Times New Roman"/>
          <w:lang w:val="en-GB"/>
        </w:rPr>
        <w:t xml:space="preserve">Globally, </w:t>
      </w:r>
      <w:r w:rsidR="008D07F6" w:rsidRPr="00761D4D">
        <w:rPr>
          <w:rFonts w:ascii="Times New Roman" w:eastAsia="Times New Roman" w:hAnsi="Times New Roman"/>
          <w:lang w:val="en-GB"/>
        </w:rPr>
        <w:t xml:space="preserve">with a human development index of 0.394, </w:t>
      </w:r>
      <w:r w:rsidR="0070379D" w:rsidRPr="00761D4D">
        <w:rPr>
          <w:rFonts w:ascii="Times New Roman" w:eastAsia="Times New Roman" w:hAnsi="Times New Roman"/>
          <w:lang w:val="en-GB"/>
        </w:rPr>
        <w:t>Niger rank</w:t>
      </w:r>
      <w:r w:rsidR="008D07F6" w:rsidRPr="00761D4D">
        <w:rPr>
          <w:rFonts w:ascii="Times New Roman" w:eastAsia="Times New Roman" w:hAnsi="Times New Roman"/>
          <w:lang w:val="en-GB"/>
        </w:rPr>
        <w:t>s</w:t>
      </w:r>
      <w:r w:rsidR="0070379D" w:rsidRPr="00761D4D">
        <w:rPr>
          <w:rFonts w:ascii="Times New Roman" w:eastAsia="Times New Roman" w:hAnsi="Times New Roman"/>
          <w:lang w:val="en-GB"/>
        </w:rPr>
        <w:t xml:space="preserve"> </w:t>
      </w:r>
      <w:r w:rsidR="004B0CB8" w:rsidRPr="00761D4D">
        <w:rPr>
          <w:rFonts w:ascii="Times New Roman" w:eastAsia="Times New Roman" w:hAnsi="Times New Roman"/>
          <w:lang w:val="en-GB"/>
        </w:rPr>
        <w:t xml:space="preserve">last </w:t>
      </w:r>
      <w:r w:rsidR="008D07F6" w:rsidRPr="00761D4D">
        <w:rPr>
          <w:rFonts w:ascii="Times New Roman" w:eastAsia="Times New Roman" w:hAnsi="Times New Roman"/>
          <w:lang w:val="en-GB"/>
        </w:rPr>
        <w:t xml:space="preserve">among </w:t>
      </w:r>
      <w:r w:rsidR="004B0CB8" w:rsidRPr="00761D4D">
        <w:rPr>
          <w:rFonts w:ascii="Times New Roman" w:eastAsia="Times New Roman" w:hAnsi="Times New Roman"/>
          <w:lang w:val="en-GB"/>
        </w:rPr>
        <w:t>189 countries</w:t>
      </w:r>
      <w:r w:rsidR="006C32C3" w:rsidRPr="00761D4D">
        <w:rPr>
          <w:rFonts w:ascii="Times New Roman" w:eastAsia="Times New Roman" w:hAnsi="Times New Roman"/>
          <w:lang w:val="en-GB"/>
        </w:rPr>
        <w:t>,</w:t>
      </w:r>
      <w:r w:rsidR="00F152F7" w:rsidRPr="00761D4D">
        <w:rPr>
          <w:rFonts w:ascii="Times New Roman" w:eastAsia="Times New Roman" w:hAnsi="Times New Roman"/>
          <w:lang w:val="en-GB"/>
        </w:rPr>
        <w:t xml:space="preserve"> </w:t>
      </w:r>
      <w:r w:rsidR="00CF0A38" w:rsidRPr="00761D4D">
        <w:rPr>
          <w:rFonts w:ascii="Times New Roman" w:eastAsia="Times New Roman" w:hAnsi="Times New Roman"/>
          <w:lang w:val="en-GB"/>
        </w:rPr>
        <w:t>with</w:t>
      </w:r>
      <w:r w:rsidR="008D07F6" w:rsidRPr="00761D4D">
        <w:rPr>
          <w:rFonts w:ascii="Times New Roman" w:eastAsia="Times New Roman" w:hAnsi="Times New Roman"/>
          <w:lang w:val="en-GB"/>
        </w:rPr>
        <w:t xml:space="preserve"> </w:t>
      </w:r>
      <w:r w:rsidR="00AF29FF" w:rsidRPr="00761D4D">
        <w:rPr>
          <w:rFonts w:ascii="Times New Roman" w:eastAsia="Times New Roman" w:hAnsi="Times New Roman"/>
          <w:lang w:val="en-GB"/>
        </w:rPr>
        <w:t>the highest population growth at 3.9</w:t>
      </w:r>
      <w:r w:rsidR="008D07F6" w:rsidRPr="00761D4D">
        <w:rPr>
          <w:rFonts w:ascii="Times New Roman" w:eastAsia="Times New Roman" w:hAnsi="Times New Roman"/>
          <w:lang w:val="en-GB"/>
        </w:rPr>
        <w:t xml:space="preserve"> per cent</w:t>
      </w:r>
      <w:r w:rsidRPr="00761D4D">
        <w:rPr>
          <w:rFonts w:ascii="Times New Roman" w:eastAsia="Times New Roman" w:hAnsi="Times New Roman"/>
          <w:lang w:val="en-GB"/>
        </w:rPr>
        <w:t>.</w:t>
      </w:r>
      <w:r w:rsidR="006B18DD" w:rsidRPr="00761D4D">
        <w:rPr>
          <w:rStyle w:val="FootnoteReference"/>
          <w:rFonts w:ascii="Times New Roman" w:eastAsia="Times New Roman" w:hAnsi="Times New Roman"/>
          <w:lang w:val="en-GB"/>
        </w:rPr>
        <w:footnoteReference w:id="3"/>
      </w:r>
    </w:p>
    <w:p w14:paraId="7B3499B2" w14:textId="502B6B3E" w:rsidR="0087600F" w:rsidRPr="00761D4D" w:rsidRDefault="00727CD7"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bookmarkStart w:id="2" w:name="_Hlk104150742"/>
      <w:r w:rsidRPr="00761D4D">
        <w:rPr>
          <w:rFonts w:ascii="Times New Roman" w:eastAsia="Times New Roman" w:hAnsi="Times New Roman"/>
          <w:lang w:val="en-GB"/>
        </w:rPr>
        <w:t>The COVID-19 pandemic</w:t>
      </w:r>
      <w:r w:rsidR="0049347F" w:rsidRPr="00761D4D">
        <w:rPr>
          <w:rFonts w:ascii="Times New Roman" w:eastAsia="Times New Roman" w:hAnsi="Times New Roman"/>
          <w:lang w:val="en-GB"/>
        </w:rPr>
        <w:t xml:space="preserve">, the </w:t>
      </w:r>
      <w:r w:rsidR="00AF22E3" w:rsidRPr="00761D4D">
        <w:rPr>
          <w:rFonts w:ascii="Times New Roman" w:eastAsia="Times New Roman" w:hAnsi="Times New Roman"/>
          <w:lang w:val="en-GB"/>
        </w:rPr>
        <w:t xml:space="preserve">ongoing </w:t>
      </w:r>
      <w:r w:rsidR="00B62821" w:rsidRPr="00761D4D">
        <w:rPr>
          <w:rFonts w:ascii="Times New Roman" w:eastAsia="Times New Roman" w:hAnsi="Times New Roman"/>
          <w:lang w:val="en-GB"/>
        </w:rPr>
        <w:t>Russia-Ukraine war</w:t>
      </w:r>
      <w:r w:rsidR="00AF29FF" w:rsidRPr="00761D4D">
        <w:rPr>
          <w:rFonts w:ascii="Times New Roman" w:eastAsia="Times New Roman" w:hAnsi="Times New Roman"/>
          <w:lang w:val="en-GB"/>
        </w:rPr>
        <w:t xml:space="preserve">, </w:t>
      </w:r>
      <w:r w:rsidR="00D151F3" w:rsidRPr="00761D4D">
        <w:rPr>
          <w:rFonts w:ascii="Times New Roman" w:eastAsia="Times New Roman" w:hAnsi="Times New Roman"/>
          <w:lang w:val="en-GB"/>
        </w:rPr>
        <w:t xml:space="preserve">rising insecurity </w:t>
      </w:r>
      <w:r w:rsidR="00462935" w:rsidRPr="00761D4D">
        <w:rPr>
          <w:rFonts w:ascii="Times New Roman" w:eastAsia="Times New Roman" w:hAnsi="Times New Roman"/>
          <w:lang w:val="en-GB"/>
        </w:rPr>
        <w:t>along borderlands with neighbouring countries</w:t>
      </w:r>
      <w:r w:rsidR="002359F9" w:rsidRPr="00761D4D">
        <w:rPr>
          <w:rFonts w:ascii="Times New Roman" w:eastAsia="Times New Roman" w:hAnsi="Times New Roman"/>
          <w:lang w:val="en-GB"/>
        </w:rPr>
        <w:t>,</w:t>
      </w:r>
      <w:r w:rsidRPr="00761D4D">
        <w:rPr>
          <w:rFonts w:ascii="Times New Roman" w:eastAsia="Times New Roman" w:hAnsi="Times New Roman"/>
          <w:lang w:val="en-GB"/>
        </w:rPr>
        <w:t xml:space="preserve"> and </w:t>
      </w:r>
      <w:r w:rsidR="0033634B" w:rsidRPr="00761D4D">
        <w:rPr>
          <w:rFonts w:ascii="Times New Roman" w:eastAsia="Times New Roman" w:hAnsi="Times New Roman"/>
          <w:lang w:val="en-GB"/>
        </w:rPr>
        <w:t xml:space="preserve">a </w:t>
      </w:r>
      <w:r w:rsidRPr="00761D4D">
        <w:rPr>
          <w:rFonts w:ascii="Times New Roman" w:eastAsia="Times New Roman" w:hAnsi="Times New Roman"/>
          <w:lang w:val="en-GB"/>
        </w:rPr>
        <w:t xml:space="preserve">poor 2021 </w:t>
      </w:r>
      <w:r w:rsidR="00426F85" w:rsidRPr="00761D4D">
        <w:rPr>
          <w:rFonts w:ascii="Times New Roman" w:eastAsia="Times New Roman" w:hAnsi="Times New Roman"/>
          <w:lang w:val="en-GB"/>
        </w:rPr>
        <w:t>crop</w:t>
      </w:r>
      <w:r w:rsidRPr="00761D4D">
        <w:rPr>
          <w:rFonts w:ascii="Times New Roman" w:eastAsia="Times New Roman" w:hAnsi="Times New Roman"/>
          <w:lang w:val="en-GB"/>
        </w:rPr>
        <w:t xml:space="preserve"> </w:t>
      </w:r>
      <w:r w:rsidR="003A156C" w:rsidRPr="00761D4D">
        <w:rPr>
          <w:rFonts w:ascii="Times New Roman" w:eastAsia="Times New Roman" w:hAnsi="Times New Roman"/>
          <w:lang w:val="en-GB"/>
        </w:rPr>
        <w:t>season</w:t>
      </w:r>
      <w:r w:rsidRPr="00761D4D">
        <w:rPr>
          <w:rFonts w:ascii="Times New Roman" w:eastAsia="Times New Roman" w:hAnsi="Times New Roman"/>
          <w:lang w:val="en-GB"/>
        </w:rPr>
        <w:t xml:space="preserve"> have </w:t>
      </w:r>
      <w:r w:rsidR="00C63058" w:rsidRPr="00761D4D">
        <w:rPr>
          <w:rFonts w:ascii="Times New Roman" w:eastAsia="Times New Roman" w:hAnsi="Times New Roman"/>
          <w:lang w:val="en-GB"/>
        </w:rPr>
        <w:t>aggravated the socioeconomic and humanitarian situation</w:t>
      </w:r>
      <w:bookmarkEnd w:id="2"/>
      <w:r w:rsidRPr="00761D4D">
        <w:rPr>
          <w:rFonts w:ascii="Times New Roman" w:eastAsia="Times New Roman" w:hAnsi="Times New Roman"/>
          <w:lang w:val="en-GB"/>
        </w:rPr>
        <w:t xml:space="preserve">. </w:t>
      </w:r>
      <w:r w:rsidR="00C63058" w:rsidRPr="00761D4D">
        <w:rPr>
          <w:rFonts w:ascii="Times New Roman" w:eastAsia="Times New Roman" w:hAnsi="Times New Roman"/>
          <w:lang w:val="en-GB"/>
        </w:rPr>
        <w:t xml:space="preserve">Security challenges cost the State 17 </w:t>
      </w:r>
      <w:r w:rsidR="0033634B" w:rsidRPr="00761D4D">
        <w:rPr>
          <w:rFonts w:ascii="Times New Roman" w:eastAsia="Times New Roman" w:hAnsi="Times New Roman"/>
          <w:lang w:val="en-GB"/>
        </w:rPr>
        <w:t xml:space="preserve">per cent </w:t>
      </w:r>
      <w:r w:rsidR="00DE5009" w:rsidRPr="00761D4D">
        <w:rPr>
          <w:rFonts w:ascii="Times New Roman" w:eastAsia="Times New Roman" w:hAnsi="Times New Roman"/>
          <w:lang w:val="en-GB"/>
        </w:rPr>
        <w:t>and 22.1</w:t>
      </w:r>
      <w:r w:rsidR="0033634B" w:rsidRPr="00761D4D">
        <w:rPr>
          <w:rFonts w:ascii="Times New Roman" w:eastAsia="Times New Roman" w:hAnsi="Times New Roman"/>
          <w:lang w:val="en-GB"/>
        </w:rPr>
        <w:t xml:space="preserve"> per cent </w:t>
      </w:r>
      <w:r w:rsidR="00C63058" w:rsidRPr="00761D4D">
        <w:rPr>
          <w:rFonts w:ascii="Times New Roman" w:eastAsia="Times New Roman" w:hAnsi="Times New Roman"/>
          <w:lang w:val="en-GB"/>
        </w:rPr>
        <w:t>of its budgetary resources in 2021</w:t>
      </w:r>
      <w:r w:rsidR="00DE5009" w:rsidRPr="00761D4D">
        <w:rPr>
          <w:rFonts w:ascii="Times New Roman" w:eastAsia="Times New Roman" w:hAnsi="Times New Roman"/>
          <w:lang w:val="en-GB"/>
        </w:rPr>
        <w:t xml:space="preserve"> and 2022</w:t>
      </w:r>
      <w:r w:rsidR="0033634B" w:rsidRPr="00761D4D">
        <w:rPr>
          <w:rFonts w:ascii="Times New Roman" w:eastAsia="Times New Roman" w:hAnsi="Times New Roman"/>
          <w:lang w:val="en-GB"/>
        </w:rPr>
        <w:t xml:space="preserve">, </w:t>
      </w:r>
      <w:r w:rsidR="00DE5009" w:rsidRPr="00761D4D">
        <w:rPr>
          <w:rFonts w:ascii="Times New Roman" w:eastAsia="Times New Roman" w:hAnsi="Times New Roman"/>
          <w:lang w:val="en-GB"/>
        </w:rPr>
        <w:t>respectively, s</w:t>
      </w:r>
      <w:r w:rsidR="00C63058" w:rsidRPr="00761D4D">
        <w:rPr>
          <w:rFonts w:ascii="Times New Roman" w:eastAsia="Times New Roman" w:hAnsi="Times New Roman"/>
          <w:lang w:val="en-GB"/>
        </w:rPr>
        <w:t xml:space="preserve">everely constraining investments in the productive sector. </w:t>
      </w:r>
      <w:r w:rsidR="00DE5009" w:rsidRPr="00761D4D">
        <w:rPr>
          <w:rFonts w:ascii="Times New Roman" w:eastAsia="Times New Roman" w:hAnsi="Times New Roman"/>
          <w:lang w:val="en-GB"/>
        </w:rPr>
        <w:t>E</w:t>
      </w:r>
      <w:r w:rsidRPr="00761D4D">
        <w:rPr>
          <w:rFonts w:ascii="Times New Roman" w:eastAsia="Times New Roman" w:hAnsi="Times New Roman"/>
          <w:lang w:val="en-GB"/>
        </w:rPr>
        <w:t xml:space="preserve">conomic growth </w:t>
      </w:r>
      <w:r w:rsidR="00DE5009" w:rsidRPr="00761D4D">
        <w:rPr>
          <w:rFonts w:ascii="Times New Roman" w:eastAsia="Times New Roman" w:hAnsi="Times New Roman"/>
          <w:lang w:val="en-GB"/>
        </w:rPr>
        <w:t xml:space="preserve">declined </w:t>
      </w:r>
      <w:r w:rsidRPr="00761D4D">
        <w:rPr>
          <w:rFonts w:ascii="Times New Roman" w:eastAsia="Times New Roman" w:hAnsi="Times New Roman"/>
          <w:lang w:val="en-GB"/>
        </w:rPr>
        <w:t xml:space="preserve">from 5.9 </w:t>
      </w:r>
      <w:r w:rsidR="0033634B" w:rsidRPr="00761D4D">
        <w:rPr>
          <w:rFonts w:ascii="Times New Roman" w:eastAsia="Times New Roman" w:hAnsi="Times New Roman"/>
          <w:lang w:val="en-GB"/>
        </w:rPr>
        <w:t xml:space="preserve">per cent </w:t>
      </w:r>
      <w:r w:rsidRPr="00761D4D">
        <w:rPr>
          <w:rFonts w:ascii="Times New Roman" w:eastAsia="Times New Roman" w:hAnsi="Times New Roman"/>
          <w:lang w:val="en-GB"/>
        </w:rPr>
        <w:t xml:space="preserve">in 2019 to 1.3 </w:t>
      </w:r>
      <w:r w:rsidR="0033634B" w:rsidRPr="00761D4D">
        <w:rPr>
          <w:rFonts w:ascii="Times New Roman" w:eastAsia="Times New Roman" w:hAnsi="Times New Roman"/>
          <w:lang w:val="en-GB"/>
        </w:rPr>
        <w:t xml:space="preserve">per cent </w:t>
      </w:r>
      <w:r w:rsidRPr="00761D4D">
        <w:rPr>
          <w:rFonts w:ascii="Times New Roman" w:eastAsia="Times New Roman" w:hAnsi="Times New Roman"/>
          <w:lang w:val="en-GB"/>
        </w:rPr>
        <w:t>in 2021</w:t>
      </w:r>
      <w:r w:rsidR="0070379D" w:rsidRPr="00761D4D">
        <w:rPr>
          <w:rFonts w:ascii="Times New Roman" w:eastAsia="Times New Roman" w:hAnsi="Times New Roman"/>
          <w:lang w:val="en-GB"/>
        </w:rPr>
        <w:t>,</w:t>
      </w:r>
      <w:r w:rsidRPr="00761D4D">
        <w:rPr>
          <w:rFonts w:ascii="Times New Roman" w:eastAsia="Times New Roman" w:hAnsi="Times New Roman"/>
          <w:lang w:val="en-GB"/>
        </w:rPr>
        <w:t xml:space="preserve"> with a 0.7 </w:t>
      </w:r>
      <w:r w:rsidR="0033634B" w:rsidRPr="00761D4D">
        <w:rPr>
          <w:rFonts w:ascii="Times New Roman" w:eastAsia="Times New Roman" w:hAnsi="Times New Roman"/>
          <w:lang w:val="en-GB"/>
        </w:rPr>
        <w:t xml:space="preserve">per cent </w:t>
      </w:r>
      <w:r w:rsidR="0070379D" w:rsidRPr="00761D4D">
        <w:rPr>
          <w:rFonts w:ascii="Times New Roman" w:eastAsia="Times New Roman" w:hAnsi="Times New Roman"/>
          <w:lang w:val="en-GB"/>
        </w:rPr>
        <w:t xml:space="preserve">contraction </w:t>
      </w:r>
      <w:r w:rsidRPr="00761D4D">
        <w:rPr>
          <w:rFonts w:ascii="Times New Roman" w:eastAsia="Times New Roman" w:hAnsi="Times New Roman"/>
          <w:lang w:val="en-GB"/>
        </w:rPr>
        <w:t xml:space="preserve">of </w:t>
      </w:r>
      <w:r w:rsidR="006C32C3" w:rsidRPr="00761D4D">
        <w:rPr>
          <w:rFonts w:ascii="Times New Roman" w:eastAsia="Times New Roman" w:hAnsi="Times New Roman"/>
          <w:lang w:val="en-GB"/>
        </w:rPr>
        <w:t>g</w:t>
      </w:r>
      <w:r w:rsidRPr="00761D4D">
        <w:rPr>
          <w:rFonts w:ascii="Times New Roman" w:eastAsia="Times New Roman" w:hAnsi="Times New Roman"/>
          <w:lang w:val="en-GB"/>
        </w:rPr>
        <w:t xml:space="preserve">ross </w:t>
      </w:r>
      <w:r w:rsidR="006C32C3" w:rsidRPr="00761D4D">
        <w:rPr>
          <w:rFonts w:ascii="Times New Roman" w:eastAsia="Times New Roman" w:hAnsi="Times New Roman"/>
          <w:lang w:val="en-GB"/>
        </w:rPr>
        <w:t>d</w:t>
      </w:r>
      <w:r w:rsidRPr="00761D4D">
        <w:rPr>
          <w:rFonts w:ascii="Times New Roman" w:eastAsia="Times New Roman" w:hAnsi="Times New Roman"/>
          <w:lang w:val="en-GB"/>
        </w:rPr>
        <w:t xml:space="preserve">omestic </w:t>
      </w:r>
      <w:r w:rsidR="006C32C3" w:rsidRPr="00761D4D">
        <w:rPr>
          <w:rFonts w:ascii="Times New Roman" w:eastAsia="Times New Roman" w:hAnsi="Times New Roman"/>
          <w:lang w:val="en-GB"/>
        </w:rPr>
        <w:t>p</w:t>
      </w:r>
      <w:r w:rsidRPr="00761D4D">
        <w:rPr>
          <w:rFonts w:ascii="Times New Roman" w:eastAsia="Times New Roman" w:hAnsi="Times New Roman"/>
          <w:lang w:val="en-GB"/>
        </w:rPr>
        <w:t>roduct at the tertiary level</w:t>
      </w:r>
      <w:r w:rsidR="0033634B" w:rsidRPr="00761D4D">
        <w:rPr>
          <w:rFonts w:ascii="Times New Roman" w:eastAsia="Times New Roman" w:hAnsi="Times New Roman"/>
          <w:lang w:val="en-GB"/>
        </w:rPr>
        <w:t>.</w:t>
      </w:r>
      <w:r w:rsidR="006B18DD" w:rsidRPr="00761D4D">
        <w:rPr>
          <w:rStyle w:val="FootnoteReference"/>
          <w:rFonts w:ascii="Times New Roman" w:eastAsia="Times New Roman" w:hAnsi="Times New Roman"/>
          <w:lang w:val="en-GB"/>
        </w:rPr>
        <w:footnoteReference w:id="4"/>
      </w:r>
      <w:r w:rsidRPr="00761D4D">
        <w:rPr>
          <w:rFonts w:ascii="Times New Roman" w:eastAsia="Times New Roman" w:hAnsi="Times New Roman"/>
          <w:lang w:val="en-GB"/>
        </w:rPr>
        <w:t xml:space="preserve"> </w:t>
      </w:r>
      <w:r w:rsidR="0033634B" w:rsidRPr="00761D4D">
        <w:rPr>
          <w:rFonts w:ascii="Times New Roman" w:eastAsia="Times New Roman" w:hAnsi="Times New Roman"/>
          <w:lang w:val="en-GB"/>
        </w:rPr>
        <w:t>I</w:t>
      </w:r>
      <w:r w:rsidRPr="00761D4D">
        <w:rPr>
          <w:rFonts w:ascii="Times New Roman" w:eastAsia="Times New Roman" w:hAnsi="Times New Roman"/>
          <w:lang w:val="en-GB"/>
        </w:rPr>
        <w:t>mplementation of the African Continental Free Trade Area (Af</w:t>
      </w:r>
      <w:r w:rsidR="0070379D" w:rsidRPr="00761D4D">
        <w:rPr>
          <w:rFonts w:ascii="Times New Roman" w:eastAsia="Times New Roman" w:hAnsi="Times New Roman"/>
          <w:lang w:val="en-GB"/>
        </w:rPr>
        <w:t>CFTA</w:t>
      </w:r>
      <w:r w:rsidRPr="00761D4D">
        <w:rPr>
          <w:rFonts w:ascii="Times New Roman" w:eastAsia="Times New Roman" w:hAnsi="Times New Roman"/>
          <w:lang w:val="en-GB"/>
        </w:rPr>
        <w:t>) strategy presents undeniable opportunit</w:t>
      </w:r>
      <w:r w:rsidR="0033634B" w:rsidRPr="00761D4D">
        <w:rPr>
          <w:rFonts w:ascii="Times New Roman" w:eastAsia="Times New Roman" w:hAnsi="Times New Roman"/>
          <w:lang w:val="en-GB"/>
        </w:rPr>
        <w:t>ies</w:t>
      </w:r>
      <w:r w:rsidRPr="00761D4D">
        <w:rPr>
          <w:rFonts w:ascii="Times New Roman" w:eastAsia="Times New Roman" w:hAnsi="Times New Roman"/>
          <w:lang w:val="en-GB"/>
        </w:rPr>
        <w:t xml:space="preserve"> to expand and diversify exports and economic partners</w:t>
      </w:r>
      <w:r w:rsidR="006C32C3" w:rsidRPr="00761D4D">
        <w:rPr>
          <w:rFonts w:ascii="Times New Roman" w:eastAsia="Times New Roman" w:hAnsi="Times New Roman"/>
          <w:lang w:val="en-GB"/>
        </w:rPr>
        <w:t>,</w:t>
      </w:r>
      <w:r w:rsidR="00EF4799" w:rsidRPr="00761D4D">
        <w:rPr>
          <w:rFonts w:ascii="Times New Roman" w:eastAsia="Times New Roman" w:hAnsi="Times New Roman"/>
          <w:lang w:val="en-GB"/>
        </w:rPr>
        <w:t xml:space="preserve"> provided political stability is </w:t>
      </w:r>
      <w:r w:rsidR="00420F82" w:rsidRPr="00761D4D">
        <w:rPr>
          <w:rFonts w:ascii="Times New Roman" w:eastAsia="Times New Roman" w:hAnsi="Times New Roman"/>
          <w:lang w:val="en-GB"/>
        </w:rPr>
        <w:t>sustained</w:t>
      </w:r>
      <w:r w:rsidR="00EF4799" w:rsidRPr="00761D4D">
        <w:rPr>
          <w:rFonts w:ascii="Times New Roman" w:eastAsia="Times New Roman" w:hAnsi="Times New Roman"/>
          <w:lang w:val="en-GB"/>
        </w:rPr>
        <w:t xml:space="preserve"> to </w:t>
      </w:r>
      <w:r w:rsidR="0033634B" w:rsidRPr="00761D4D">
        <w:rPr>
          <w:rFonts w:ascii="Times New Roman" w:eastAsia="Times New Roman" w:hAnsi="Times New Roman"/>
          <w:lang w:val="en-GB"/>
        </w:rPr>
        <w:t xml:space="preserve">advance </w:t>
      </w:r>
      <w:r w:rsidR="00D53E6C" w:rsidRPr="00761D4D">
        <w:rPr>
          <w:rFonts w:ascii="Times New Roman" w:eastAsia="Times New Roman" w:hAnsi="Times New Roman"/>
          <w:lang w:val="en-GB"/>
        </w:rPr>
        <w:t>progress on national priorities</w:t>
      </w:r>
      <w:r w:rsidRPr="00761D4D">
        <w:rPr>
          <w:rFonts w:ascii="Times New Roman" w:eastAsia="Times New Roman" w:hAnsi="Times New Roman"/>
          <w:lang w:val="en-GB"/>
        </w:rPr>
        <w:t>.</w:t>
      </w:r>
    </w:p>
    <w:p w14:paraId="09A1EAA1" w14:textId="1D3F394F" w:rsidR="00EF0EB8" w:rsidRPr="00761D4D" w:rsidRDefault="006C32C3"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 xml:space="preserve">The country’s </w:t>
      </w:r>
      <w:r w:rsidR="00EF0EB8" w:rsidRPr="00761D4D">
        <w:rPr>
          <w:rFonts w:ascii="Times New Roman" w:eastAsia="Times New Roman" w:hAnsi="Times New Roman"/>
          <w:lang w:val="en-GB"/>
        </w:rPr>
        <w:t>Vision 2035</w:t>
      </w:r>
      <w:r w:rsidRPr="00761D4D">
        <w:rPr>
          <w:rFonts w:ascii="Times New Roman" w:eastAsia="Times New Roman" w:hAnsi="Times New Roman"/>
          <w:lang w:val="en-GB"/>
        </w:rPr>
        <w:t>,</w:t>
      </w:r>
      <w:r w:rsidR="0033634B" w:rsidRPr="00761D4D">
        <w:rPr>
          <w:rFonts w:ascii="Times New Roman" w:eastAsia="Times New Roman" w:hAnsi="Times New Roman"/>
          <w:lang w:val="en-GB"/>
        </w:rPr>
        <w:t xml:space="preserve"> </w:t>
      </w:r>
      <w:r w:rsidR="00EF0EB8" w:rsidRPr="00761D4D">
        <w:rPr>
          <w:rFonts w:ascii="Times New Roman" w:eastAsia="Times New Roman" w:hAnsi="Times New Roman"/>
          <w:lang w:val="en-GB"/>
        </w:rPr>
        <w:t xml:space="preserve">set out in </w:t>
      </w:r>
      <w:r w:rsidR="0033634B" w:rsidRPr="00761D4D">
        <w:rPr>
          <w:rFonts w:ascii="Times New Roman" w:eastAsia="Times New Roman" w:hAnsi="Times New Roman"/>
          <w:lang w:val="en-GB"/>
        </w:rPr>
        <w:t>its s</w:t>
      </w:r>
      <w:r w:rsidR="00EF0EB8" w:rsidRPr="00761D4D">
        <w:rPr>
          <w:rFonts w:ascii="Times New Roman" w:eastAsia="Times New Roman" w:hAnsi="Times New Roman"/>
          <w:lang w:val="en-GB"/>
        </w:rPr>
        <w:t xml:space="preserve">ustainable </w:t>
      </w:r>
      <w:r w:rsidR="0033634B" w:rsidRPr="00761D4D">
        <w:rPr>
          <w:rFonts w:ascii="Times New Roman" w:eastAsia="Times New Roman" w:hAnsi="Times New Roman"/>
          <w:lang w:val="en-GB"/>
        </w:rPr>
        <w:t>d</w:t>
      </w:r>
      <w:r w:rsidR="00EF0EB8" w:rsidRPr="00761D4D">
        <w:rPr>
          <w:rFonts w:ascii="Times New Roman" w:eastAsia="Times New Roman" w:hAnsi="Times New Roman"/>
          <w:lang w:val="en-GB"/>
        </w:rPr>
        <w:t xml:space="preserve">evelopment and </w:t>
      </w:r>
      <w:r w:rsidR="0033634B" w:rsidRPr="00761D4D">
        <w:rPr>
          <w:rFonts w:ascii="Times New Roman" w:eastAsia="Times New Roman" w:hAnsi="Times New Roman"/>
          <w:lang w:val="en-GB"/>
        </w:rPr>
        <w:t>i</w:t>
      </w:r>
      <w:r w:rsidR="00EF0EB8" w:rsidRPr="00761D4D">
        <w:rPr>
          <w:rFonts w:ascii="Times New Roman" w:eastAsia="Times New Roman" w:hAnsi="Times New Roman"/>
          <w:lang w:val="en-GB"/>
        </w:rPr>
        <w:t xml:space="preserve">nclusive </w:t>
      </w:r>
      <w:r w:rsidR="0033634B" w:rsidRPr="00761D4D">
        <w:rPr>
          <w:rFonts w:ascii="Times New Roman" w:eastAsia="Times New Roman" w:hAnsi="Times New Roman"/>
          <w:lang w:val="en-GB"/>
        </w:rPr>
        <w:t>g</w:t>
      </w:r>
      <w:r w:rsidR="00EF0EB8" w:rsidRPr="00761D4D">
        <w:rPr>
          <w:rFonts w:ascii="Times New Roman" w:eastAsia="Times New Roman" w:hAnsi="Times New Roman"/>
          <w:lang w:val="en-GB"/>
        </w:rPr>
        <w:t xml:space="preserve">rowth </w:t>
      </w:r>
      <w:r w:rsidR="0033634B" w:rsidRPr="00761D4D">
        <w:rPr>
          <w:rFonts w:ascii="Times New Roman" w:eastAsia="Times New Roman" w:hAnsi="Times New Roman"/>
          <w:lang w:val="en-GB"/>
        </w:rPr>
        <w:t>s</w:t>
      </w:r>
      <w:r w:rsidR="00EF0EB8" w:rsidRPr="00761D4D">
        <w:rPr>
          <w:rFonts w:ascii="Times New Roman" w:eastAsia="Times New Roman" w:hAnsi="Times New Roman"/>
          <w:lang w:val="en-GB"/>
        </w:rPr>
        <w:t xml:space="preserve">trategy, aims to make </w:t>
      </w:r>
      <w:r w:rsidRPr="00761D4D">
        <w:rPr>
          <w:rFonts w:ascii="Times New Roman" w:eastAsia="Times New Roman" w:hAnsi="Times New Roman"/>
          <w:lang w:val="en-GB"/>
        </w:rPr>
        <w:t>Niger</w:t>
      </w:r>
      <w:r w:rsidR="00EF0EB8" w:rsidRPr="00761D4D">
        <w:rPr>
          <w:rFonts w:ascii="Times New Roman" w:eastAsia="Times New Roman" w:hAnsi="Times New Roman"/>
          <w:lang w:val="en-GB"/>
        </w:rPr>
        <w:t xml:space="preserve"> </w:t>
      </w:r>
      <w:r w:rsidR="00E16040" w:rsidRPr="00761D4D">
        <w:rPr>
          <w:rFonts w:ascii="Times New Roman" w:eastAsia="Times New Roman" w:hAnsi="Times New Roman"/>
          <w:lang w:val="en-GB"/>
        </w:rPr>
        <w:t>a well</w:t>
      </w:r>
      <w:r w:rsidRPr="00761D4D">
        <w:rPr>
          <w:rFonts w:ascii="Times New Roman" w:eastAsia="Times New Roman" w:hAnsi="Times New Roman"/>
          <w:lang w:val="en-GB"/>
        </w:rPr>
        <w:t>-</w:t>
      </w:r>
      <w:r w:rsidR="00E16040" w:rsidRPr="00761D4D">
        <w:rPr>
          <w:rFonts w:ascii="Times New Roman" w:eastAsia="Times New Roman" w:hAnsi="Times New Roman"/>
          <w:lang w:val="en-GB"/>
        </w:rPr>
        <w:t>governed</w:t>
      </w:r>
      <w:r w:rsidR="0097718B" w:rsidRPr="00761D4D">
        <w:rPr>
          <w:rFonts w:ascii="Times New Roman" w:eastAsia="Times New Roman" w:hAnsi="Times New Roman"/>
          <w:lang w:val="en-GB"/>
        </w:rPr>
        <w:t>, peaceful</w:t>
      </w:r>
      <w:r w:rsidRPr="00761D4D">
        <w:rPr>
          <w:rFonts w:ascii="Times New Roman" w:eastAsia="Times New Roman" w:hAnsi="Times New Roman"/>
          <w:lang w:val="en-GB"/>
        </w:rPr>
        <w:t xml:space="preserve">, </w:t>
      </w:r>
      <w:r w:rsidR="0097718B" w:rsidRPr="00761D4D">
        <w:rPr>
          <w:rFonts w:ascii="Times New Roman" w:eastAsia="Times New Roman" w:hAnsi="Times New Roman"/>
          <w:lang w:val="en-GB"/>
        </w:rPr>
        <w:t>emerging economy based on fair sharing of the fruits of progress</w:t>
      </w:r>
      <w:r w:rsidR="00EF0EB8" w:rsidRPr="00761D4D">
        <w:rPr>
          <w:rFonts w:ascii="Times New Roman" w:eastAsia="Times New Roman" w:hAnsi="Times New Roman"/>
          <w:lang w:val="en-GB"/>
        </w:rPr>
        <w:t>. Recognizing that only eight years remain in the Decade of Action to achieve the SDGs, the Government has defined the national development priorities for 2022</w:t>
      </w:r>
      <w:r w:rsidR="00223956" w:rsidRPr="00761D4D">
        <w:rPr>
          <w:rFonts w:ascii="Times New Roman" w:eastAsia="Times New Roman" w:hAnsi="Times New Roman"/>
          <w:lang w:val="en-GB"/>
        </w:rPr>
        <w:t>-</w:t>
      </w:r>
      <w:r w:rsidR="00EF0EB8" w:rsidRPr="00761D4D">
        <w:rPr>
          <w:rFonts w:ascii="Times New Roman" w:eastAsia="Times New Roman" w:hAnsi="Times New Roman"/>
          <w:lang w:val="en-GB"/>
        </w:rPr>
        <w:t>2026 around three main axes: (</w:t>
      </w:r>
      <w:r w:rsidR="0033634B" w:rsidRPr="00761D4D">
        <w:rPr>
          <w:rFonts w:ascii="Times New Roman" w:eastAsia="Times New Roman" w:hAnsi="Times New Roman"/>
          <w:lang w:val="en-GB"/>
        </w:rPr>
        <w:t>a</w:t>
      </w:r>
      <w:r w:rsidR="00EF0EB8" w:rsidRPr="00761D4D">
        <w:rPr>
          <w:rFonts w:ascii="Times New Roman" w:eastAsia="Times New Roman" w:hAnsi="Times New Roman"/>
          <w:lang w:val="en-GB"/>
        </w:rPr>
        <w:t xml:space="preserve">) development of </w:t>
      </w:r>
      <w:r w:rsidR="00EF0EB8" w:rsidRPr="00761D4D">
        <w:rPr>
          <w:rFonts w:ascii="Times New Roman" w:eastAsia="Times New Roman" w:hAnsi="Times New Roman"/>
          <w:i/>
          <w:iCs/>
          <w:lang w:val="en-GB"/>
        </w:rPr>
        <w:t>human capital</w:t>
      </w:r>
      <w:r w:rsidR="00EF0EB8" w:rsidRPr="00761D4D">
        <w:rPr>
          <w:rFonts w:ascii="Times New Roman" w:eastAsia="Times New Roman" w:hAnsi="Times New Roman"/>
          <w:lang w:val="en-GB"/>
        </w:rPr>
        <w:t xml:space="preserve">, </w:t>
      </w:r>
      <w:r w:rsidR="00D455D7" w:rsidRPr="00761D4D">
        <w:rPr>
          <w:rFonts w:ascii="Times New Roman" w:eastAsia="Times New Roman" w:hAnsi="Times New Roman"/>
          <w:lang w:val="en-GB"/>
        </w:rPr>
        <w:t>inclusion,</w:t>
      </w:r>
      <w:r w:rsidR="00EF0EB8" w:rsidRPr="00761D4D">
        <w:rPr>
          <w:rFonts w:ascii="Times New Roman" w:eastAsia="Times New Roman" w:hAnsi="Times New Roman"/>
          <w:lang w:val="en-GB"/>
        </w:rPr>
        <w:t xml:space="preserve"> and solidarity</w:t>
      </w:r>
      <w:r w:rsidR="0087600F" w:rsidRPr="00761D4D">
        <w:rPr>
          <w:rFonts w:ascii="Times New Roman" w:eastAsia="Times New Roman" w:hAnsi="Times New Roman"/>
          <w:lang w:val="en-GB"/>
        </w:rPr>
        <w:t xml:space="preserve"> </w:t>
      </w:r>
      <w:r w:rsidR="00B44E86" w:rsidRPr="00761D4D">
        <w:rPr>
          <w:rFonts w:ascii="Times New Roman" w:eastAsia="Times New Roman" w:hAnsi="Times New Roman"/>
          <w:lang w:val="en-GB"/>
        </w:rPr>
        <w:t>capturing the demographic dividend and ensuring people</w:t>
      </w:r>
      <w:r w:rsidR="0033634B" w:rsidRPr="00761D4D">
        <w:rPr>
          <w:rFonts w:ascii="Times New Roman" w:eastAsia="Times New Roman" w:hAnsi="Times New Roman"/>
          <w:lang w:val="en-GB"/>
        </w:rPr>
        <w:t>-</w:t>
      </w:r>
      <w:r w:rsidR="00B44E86" w:rsidRPr="00761D4D">
        <w:rPr>
          <w:rFonts w:ascii="Times New Roman" w:eastAsia="Times New Roman" w:hAnsi="Times New Roman"/>
          <w:lang w:val="en-GB"/>
        </w:rPr>
        <w:t xml:space="preserve">centred, equitable human development by addressing varied forms of structural and societal capacities at </w:t>
      </w:r>
      <w:r w:rsidR="0033634B" w:rsidRPr="00761D4D">
        <w:rPr>
          <w:rFonts w:ascii="Times New Roman" w:eastAsia="Times New Roman" w:hAnsi="Times New Roman"/>
          <w:lang w:val="en-GB"/>
        </w:rPr>
        <w:t xml:space="preserve">the </w:t>
      </w:r>
      <w:r w:rsidR="00B44E86" w:rsidRPr="00761D4D">
        <w:rPr>
          <w:rFonts w:ascii="Times New Roman" w:eastAsia="Times New Roman" w:hAnsi="Times New Roman"/>
          <w:lang w:val="en-GB"/>
        </w:rPr>
        <w:t>subnational level to deliver basic services for all;</w:t>
      </w:r>
      <w:r w:rsidR="00B44E86" w:rsidRPr="00761D4D">
        <w:rPr>
          <w:lang w:val="en-GB"/>
        </w:rPr>
        <w:t xml:space="preserve"> </w:t>
      </w:r>
      <w:r w:rsidR="00EF0EB8" w:rsidRPr="00761D4D">
        <w:rPr>
          <w:rFonts w:ascii="Times New Roman" w:eastAsia="Times New Roman" w:hAnsi="Times New Roman"/>
          <w:lang w:val="en-GB"/>
        </w:rPr>
        <w:t>(</w:t>
      </w:r>
      <w:r w:rsidR="0033634B" w:rsidRPr="00761D4D">
        <w:rPr>
          <w:rFonts w:ascii="Times New Roman" w:eastAsia="Times New Roman" w:hAnsi="Times New Roman"/>
          <w:lang w:val="en-GB"/>
        </w:rPr>
        <w:t>b</w:t>
      </w:r>
      <w:r w:rsidR="00EF0EB8" w:rsidRPr="00761D4D">
        <w:rPr>
          <w:rFonts w:ascii="Times New Roman" w:eastAsia="Times New Roman" w:hAnsi="Times New Roman"/>
          <w:lang w:val="en-GB"/>
        </w:rPr>
        <w:t xml:space="preserve">) consolidation of </w:t>
      </w:r>
      <w:r w:rsidR="00EF0EB8" w:rsidRPr="00761D4D">
        <w:rPr>
          <w:rFonts w:ascii="Times New Roman" w:eastAsia="Times New Roman" w:hAnsi="Times New Roman"/>
          <w:i/>
          <w:iCs/>
          <w:lang w:val="en-GB"/>
        </w:rPr>
        <w:t>governance</w:t>
      </w:r>
      <w:r w:rsidR="00EF0EB8" w:rsidRPr="00761D4D">
        <w:rPr>
          <w:rFonts w:ascii="Times New Roman" w:eastAsia="Times New Roman" w:hAnsi="Times New Roman"/>
          <w:lang w:val="en-GB"/>
        </w:rPr>
        <w:t>, peace and security</w:t>
      </w:r>
      <w:r w:rsidR="0033634B" w:rsidRPr="00761D4D">
        <w:rPr>
          <w:rFonts w:ascii="Times New Roman" w:eastAsia="Times New Roman" w:hAnsi="Times New Roman"/>
          <w:lang w:val="en-GB"/>
        </w:rPr>
        <w:t xml:space="preserve">, </w:t>
      </w:r>
      <w:r w:rsidR="00B44E86" w:rsidRPr="00761D4D">
        <w:rPr>
          <w:rFonts w:ascii="Times New Roman" w:eastAsia="Times New Roman" w:hAnsi="Times New Roman"/>
          <w:lang w:val="en-GB"/>
        </w:rPr>
        <w:t>strengthening the capacities of national and local institutions,</w:t>
      </w:r>
      <w:r w:rsidR="00615CF2" w:rsidRPr="00761D4D">
        <w:rPr>
          <w:rFonts w:ascii="Times New Roman" w:eastAsia="Times New Roman" w:hAnsi="Times New Roman"/>
          <w:lang w:val="en-GB"/>
        </w:rPr>
        <w:t xml:space="preserve"> </w:t>
      </w:r>
      <w:r w:rsidR="0033634B" w:rsidRPr="00761D4D">
        <w:rPr>
          <w:rFonts w:ascii="Times New Roman" w:eastAsia="Times New Roman" w:hAnsi="Times New Roman"/>
          <w:lang w:val="en-GB"/>
        </w:rPr>
        <w:t xml:space="preserve">and </w:t>
      </w:r>
      <w:r w:rsidR="00B44E86" w:rsidRPr="00761D4D">
        <w:rPr>
          <w:rFonts w:ascii="Times New Roman" w:eastAsia="Times New Roman" w:hAnsi="Times New Roman"/>
          <w:lang w:val="en-GB"/>
        </w:rPr>
        <w:t xml:space="preserve">legal and regulatory frameworks to assure efficiency, accountability, inclusivity and equity </w:t>
      </w:r>
      <w:r w:rsidR="00FF2E0E" w:rsidRPr="00761D4D">
        <w:rPr>
          <w:rFonts w:ascii="Times New Roman" w:eastAsia="Times New Roman" w:hAnsi="Times New Roman"/>
          <w:lang w:val="en-GB"/>
        </w:rPr>
        <w:t>to provide</w:t>
      </w:r>
      <w:r w:rsidR="00B44E86" w:rsidRPr="00761D4D">
        <w:rPr>
          <w:rFonts w:ascii="Times New Roman" w:eastAsia="Times New Roman" w:hAnsi="Times New Roman"/>
          <w:lang w:val="en-GB"/>
        </w:rPr>
        <w:t xml:space="preserve"> quality services to the population, especially in rural communities</w:t>
      </w:r>
      <w:r w:rsidR="00EF0EB8" w:rsidRPr="00761D4D">
        <w:rPr>
          <w:rFonts w:ascii="Times New Roman" w:eastAsia="Times New Roman" w:hAnsi="Times New Roman"/>
          <w:lang w:val="en-GB"/>
        </w:rPr>
        <w:t>; and (</w:t>
      </w:r>
      <w:r w:rsidR="0033634B" w:rsidRPr="00761D4D">
        <w:rPr>
          <w:rFonts w:ascii="Times New Roman" w:eastAsia="Times New Roman" w:hAnsi="Times New Roman"/>
          <w:lang w:val="en-GB"/>
        </w:rPr>
        <w:t>c</w:t>
      </w:r>
      <w:r w:rsidR="00EF0EB8" w:rsidRPr="00761D4D">
        <w:rPr>
          <w:rFonts w:ascii="Times New Roman" w:eastAsia="Times New Roman" w:hAnsi="Times New Roman"/>
          <w:lang w:val="en-GB"/>
        </w:rPr>
        <w:t xml:space="preserve">) </w:t>
      </w:r>
      <w:r w:rsidR="00EF0EB8" w:rsidRPr="00761D4D">
        <w:rPr>
          <w:rFonts w:ascii="Times New Roman" w:eastAsia="Times New Roman" w:hAnsi="Times New Roman"/>
          <w:i/>
          <w:iCs/>
          <w:lang w:val="en-GB"/>
        </w:rPr>
        <w:t>structural transformation</w:t>
      </w:r>
      <w:r w:rsidR="00EF0EB8" w:rsidRPr="00761D4D">
        <w:rPr>
          <w:rFonts w:ascii="Times New Roman" w:eastAsia="Times New Roman" w:hAnsi="Times New Roman"/>
          <w:lang w:val="en-GB"/>
        </w:rPr>
        <w:t xml:space="preserve"> of the economy</w:t>
      </w:r>
      <w:r w:rsidR="0033634B" w:rsidRPr="00761D4D">
        <w:rPr>
          <w:rFonts w:ascii="Times New Roman" w:eastAsia="Times New Roman" w:hAnsi="Times New Roman"/>
          <w:lang w:val="en-GB"/>
        </w:rPr>
        <w:t xml:space="preserve">, </w:t>
      </w:r>
      <w:r w:rsidR="00B44E86" w:rsidRPr="00761D4D">
        <w:rPr>
          <w:rFonts w:ascii="Times New Roman" w:eastAsia="Times New Roman" w:hAnsi="Times New Roman"/>
          <w:lang w:val="en-GB"/>
        </w:rPr>
        <w:t xml:space="preserve">strengthening the resilience to climate change through natural resource management to </w:t>
      </w:r>
      <w:r w:rsidR="00615CF2" w:rsidRPr="00761D4D">
        <w:rPr>
          <w:rFonts w:ascii="Times New Roman" w:eastAsia="Times New Roman" w:hAnsi="Times New Roman"/>
          <w:lang w:val="en-GB"/>
        </w:rPr>
        <w:t>ensure</w:t>
      </w:r>
      <w:r w:rsidR="00B44E86" w:rsidRPr="00761D4D">
        <w:rPr>
          <w:rFonts w:ascii="Times New Roman" w:eastAsia="Times New Roman" w:hAnsi="Times New Roman"/>
          <w:lang w:val="en-GB"/>
        </w:rPr>
        <w:t xml:space="preserve"> food security, renewable energy access and women</w:t>
      </w:r>
      <w:r w:rsidR="0033634B" w:rsidRPr="00761D4D">
        <w:rPr>
          <w:rFonts w:ascii="Times New Roman" w:eastAsia="Times New Roman" w:hAnsi="Times New Roman"/>
          <w:lang w:val="en-GB"/>
        </w:rPr>
        <w:t>’s</w:t>
      </w:r>
      <w:r w:rsidR="00B44E86" w:rsidRPr="00761D4D">
        <w:rPr>
          <w:rFonts w:ascii="Times New Roman" w:eastAsia="Times New Roman" w:hAnsi="Times New Roman"/>
          <w:lang w:val="en-GB"/>
        </w:rPr>
        <w:t xml:space="preserve"> and youth </w:t>
      </w:r>
      <w:r w:rsidR="0033634B" w:rsidRPr="00761D4D">
        <w:rPr>
          <w:rFonts w:ascii="Times New Roman" w:eastAsia="Times New Roman" w:hAnsi="Times New Roman"/>
          <w:lang w:val="en-GB"/>
        </w:rPr>
        <w:t xml:space="preserve">empowerment </w:t>
      </w:r>
      <w:r w:rsidR="00B44E86" w:rsidRPr="00761D4D">
        <w:rPr>
          <w:rFonts w:ascii="Times New Roman" w:eastAsia="Times New Roman" w:hAnsi="Times New Roman"/>
          <w:lang w:val="en-GB"/>
        </w:rPr>
        <w:t>for peace and development.</w:t>
      </w:r>
      <w:r w:rsidR="00EF0EB8" w:rsidRPr="00761D4D">
        <w:rPr>
          <w:rFonts w:ascii="Times New Roman" w:eastAsia="Times New Roman" w:hAnsi="Times New Roman"/>
          <w:lang w:val="en-GB"/>
        </w:rPr>
        <w:t xml:space="preserve"> These areas also form the </w:t>
      </w:r>
      <w:r w:rsidR="00CA7006" w:rsidRPr="00761D4D">
        <w:rPr>
          <w:rFonts w:ascii="Times New Roman" w:eastAsia="Times New Roman" w:hAnsi="Times New Roman"/>
          <w:lang w:val="en-GB"/>
        </w:rPr>
        <w:t>backbone</w:t>
      </w:r>
      <w:r w:rsidR="00EF0EB8" w:rsidRPr="00761D4D">
        <w:rPr>
          <w:rFonts w:ascii="Times New Roman" w:eastAsia="Times New Roman" w:hAnsi="Times New Roman"/>
          <w:lang w:val="en-GB"/>
        </w:rPr>
        <w:t xml:space="preserve"> of the United Nations Sustainable Development Cooperation Framework (UNSDCF).</w:t>
      </w:r>
    </w:p>
    <w:p w14:paraId="21041141" w14:textId="1D86477F" w:rsidR="009B04DD" w:rsidRPr="00761D4D" w:rsidRDefault="00426F85" w:rsidP="009D4E96">
      <w:pPr>
        <w:numPr>
          <w:ilvl w:val="0"/>
          <w:numId w:val="3"/>
        </w:numPr>
        <w:tabs>
          <w:tab w:val="left" w:pos="1440"/>
          <w:tab w:val="left" w:pos="1701"/>
        </w:tabs>
        <w:spacing w:after="120"/>
        <w:ind w:left="1080" w:right="1208" w:firstLine="0"/>
        <w:jc w:val="both"/>
        <w:rPr>
          <w:lang w:val="en-GB"/>
        </w:rPr>
      </w:pPr>
      <w:r w:rsidRPr="00761D4D">
        <w:rPr>
          <w:rFonts w:ascii="Times New Roman" w:eastAsia="Times New Roman" w:hAnsi="Times New Roman"/>
          <w:lang w:val="en-GB"/>
        </w:rPr>
        <w:t xml:space="preserve"> </w:t>
      </w:r>
      <w:r w:rsidR="00727CD7" w:rsidRPr="00761D4D">
        <w:rPr>
          <w:rFonts w:ascii="Times New Roman" w:eastAsia="Times New Roman" w:hAnsi="Times New Roman"/>
          <w:lang w:val="en-GB"/>
        </w:rPr>
        <w:t xml:space="preserve">The UNSDCF </w:t>
      </w:r>
      <w:r w:rsidR="00C642A8" w:rsidRPr="00761D4D">
        <w:rPr>
          <w:rFonts w:ascii="Times New Roman" w:eastAsia="Times New Roman" w:hAnsi="Times New Roman"/>
          <w:lang w:val="en-GB"/>
        </w:rPr>
        <w:t xml:space="preserve">places people at the </w:t>
      </w:r>
      <w:r w:rsidR="00653289" w:rsidRPr="00761D4D">
        <w:rPr>
          <w:rFonts w:ascii="Times New Roman" w:eastAsia="Times New Roman" w:hAnsi="Times New Roman"/>
          <w:lang w:val="en-GB"/>
        </w:rPr>
        <w:t>centre</w:t>
      </w:r>
      <w:r w:rsidR="00C642A8" w:rsidRPr="00761D4D">
        <w:rPr>
          <w:rFonts w:ascii="Times New Roman" w:eastAsia="Times New Roman" w:hAnsi="Times New Roman"/>
          <w:lang w:val="en-GB"/>
        </w:rPr>
        <w:t xml:space="preserve"> </w:t>
      </w:r>
      <w:r w:rsidR="008D4246" w:rsidRPr="00761D4D">
        <w:rPr>
          <w:rFonts w:ascii="Times New Roman" w:eastAsia="Times New Roman" w:hAnsi="Times New Roman"/>
          <w:lang w:val="en-GB"/>
        </w:rPr>
        <w:t xml:space="preserve">of development </w:t>
      </w:r>
      <w:r w:rsidR="001A732C" w:rsidRPr="00761D4D">
        <w:rPr>
          <w:rFonts w:ascii="Times New Roman" w:eastAsia="Times New Roman" w:hAnsi="Times New Roman"/>
          <w:lang w:val="en-GB"/>
        </w:rPr>
        <w:t xml:space="preserve">in a bid </w:t>
      </w:r>
      <w:r w:rsidR="00DC095C" w:rsidRPr="00761D4D">
        <w:rPr>
          <w:rFonts w:ascii="Times New Roman" w:eastAsia="Times New Roman" w:hAnsi="Times New Roman"/>
          <w:lang w:val="en-GB"/>
        </w:rPr>
        <w:t xml:space="preserve">to reach the 83 </w:t>
      </w:r>
      <w:r w:rsidR="00175D11" w:rsidRPr="00761D4D">
        <w:rPr>
          <w:rFonts w:ascii="Times New Roman" w:eastAsia="Times New Roman" w:hAnsi="Times New Roman"/>
          <w:lang w:val="en-GB"/>
        </w:rPr>
        <w:t xml:space="preserve">per cent </w:t>
      </w:r>
      <w:r w:rsidR="00DC095C" w:rsidRPr="00761D4D">
        <w:rPr>
          <w:rFonts w:ascii="Times New Roman" w:eastAsia="Times New Roman" w:hAnsi="Times New Roman"/>
          <w:lang w:val="en-GB"/>
        </w:rPr>
        <w:t xml:space="preserve">of </w:t>
      </w:r>
      <w:r w:rsidR="00F77958" w:rsidRPr="00761D4D">
        <w:rPr>
          <w:rFonts w:ascii="Times New Roman" w:eastAsia="Times New Roman" w:hAnsi="Times New Roman"/>
          <w:lang w:val="en-GB"/>
        </w:rPr>
        <w:t xml:space="preserve">the </w:t>
      </w:r>
      <w:r w:rsidR="001A732C" w:rsidRPr="00761D4D">
        <w:rPr>
          <w:rFonts w:ascii="Times New Roman" w:eastAsia="Times New Roman" w:hAnsi="Times New Roman"/>
          <w:lang w:val="en-GB"/>
        </w:rPr>
        <w:t xml:space="preserve">rural </w:t>
      </w:r>
      <w:r w:rsidR="00F77958" w:rsidRPr="00761D4D">
        <w:rPr>
          <w:rFonts w:ascii="Times New Roman" w:eastAsia="Times New Roman" w:hAnsi="Times New Roman"/>
          <w:lang w:val="en-GB"/>
        </w:rPr>
        <w:t>population</w:t>
      </w:r>
      <w:r w:rsidR="00756AA2" w:rsidRPr="00761D4D">
        <w:rPr>
          <w:rFonts w:ascii="Times New Roman" w:eastAsia="Times New Roman" w:hAnsi="Times New Roman"/>
          <w:lang w:val="en-GB"/>
        </w:rPr>
        <w:t xml:space="preserve"> </w:t>
      </w:r>
      <w:r w:rsidR="00737759" w:rsidRPr="00761D4D">
        <w:rPr>
          <w:rFonts w:ascii="Times New Roman" w:eastAsia="Times New Roman" w:hAnsi="Times New Roman"/>
          <w:lang w:val="en-GB"/>
        </w:rPr>
        <w:t xml:space="preserve">who are </w:t>
      </w:r>
      <w:r w:rsidR="00DC095C" w:rsidRPr="00761D4D">
        <w:rPr>
          <w:rFonts w:ascii="Times New Roman" w:eastAsia="Times New Roman" w:hAnsi="Times New Roman"/>
          <w:lang w:val="en-GB"/>
        </w:rPr>
        <w:t xml:space="preserve">more vulnerable </w:t>
      </w:r>
      <w:r w:rsidR="00D05691" w:rsidRPr="00761D4D">
        <w:rPr>
          <w:rFonts w:ascii="Times New Roman" w:eastAsia="Times New Roman" w:hAnsi="Times New Roman"/>
          <w:lang w:val="en-GB"/>
        </w:rPr>
        <w:t>to poverty</w:t>
      </w:r>
      <w:r w:rsidR="006C32C3" w:rsidRPr="00761D4D">
        <w:rPr>
          <w:rFonts w:ascii="Times New Roman" w:eastAsia="Times New Roman" w:hAnsi="Times New Roman"/>
          <w:lang w:val="en-GB"/>
        </w:rPr>
        <w:t xml:space="preserve"> and </w:t>
      </w:r>
      <w:r w:rsidR="00D05691" w:rsidRPr="00761D4D">
        <w:rPr>
          <w:rFonts w:ascii="Times New Roman" w:eastAsia="Times New Roman" w:hAnsi="Times New Roman"/>
          <w:lang w:val="en-GB"/>
        </w:rPr>
        <w:t>insecurity and</w:t>
      </w:r>
      <w:r w:rsidR="00DD35F1" w:rsidRPr="00761D4D">
        <w:rPr>
          <w:rFonts w:ascii="Times New Roman" w:eastAsia="Times New Roman" w:hAnsi="Times New Roman"/>
          <w:lang w:val="en-GB"/>
        </w:rPr>
        <w:t xml:space="preserve"> </w:t>
      </w:r>
      <w:r w:rsidR="006C32C3" w:rsidRPr="00761D4D">
        <w:rPr>
          <w:rFonts w:ascii="Times New Roman" w:eastAsia="Times New Roman" w:hAnsi="Times New Roman"/>
          <w:lang w:val="en-GB"/>
        </w:rPr>
        <w:t xml:space="preserve">are </w:t>
      </w:r>
      <w:r w:rsidR="001A732C" w:rsidRPr="00761D4D">
        <w:rPr>
          <w:rFonts w:ascii="Times New Roman" w:eastAsia="Times New Roman" w:hAnsi="Times New Roman"/>
          <w:lang w:val="en-GB"/>
        </w:rPr>
        <w:t xml:space="preserve">left </w:t>
      </w:r>
      <w:r w:rsidR="00737759" w:rsidRPr="00761D4D">
        <w:rPr>
          <w:rFonts w:ascii="Times New Roman" w:eastAsia="Times New Roman" w:hAnsi="Times New Roman"/>
          <w:lang w:val="en-GB"/>
        </w:rPr>
        <w:t xml:space="preserve">the furthest </w:t>
      </w:r>
      <w:r w:rsidR="00DD35F1" w:rsidRPr="00761D4D">
        <w:rPr>
          <w:rFonts w:ascii="Times New Roman" w:eastAsia="Times New Roman" w:hAnsi="Times New Roman"/>
          <w:lang w:val="en-GB"/>
        </w:rPr>
        <w:t xml:space="preserve">behind in political representation, </w:t>
      </w:r>
      <w:r w:rsidR="00E168F4" w:rsidRPr="00761D4D">
        <w:rPr>
          <w:rFonts w:ascii="Times New Roman" w:eastAsia="Times New Roman" w:hAnsi="Times New Roman"/>
          <w:lang w:val="en-GB"/>
        </w:rPr>
        <w:t>social and economic development</w:t>
      </w:r>
      <w:r w:rsidR="009A2988" w:rsidRPr="00761D4D">
        <w:rPr>
          <w:rFonts w:ascii="Times New Roman" w:eastAsia="Times New Roman" w:hAnsi="Times New Roman"/>
          <w:lang w:val="en-GB"/>
        </w:rPr>
        <w:t xml:space="preserve">, </w:t>
      </w:r>
      <w:r w:rsidR="004F34EA" w:rsidRPr="00761D4D">
        <w:rPr>
          <w:rFonts w:ascii="Times New Roman" w:eastAsia="Times New Roman" w:hAnsi="Times New Roman"/>
          <w:lang w:val="en-GB"/>
        </w:rPr>
        <w:t>employment</w:t>
      </w:r>
      <w:r w:rsidR="009A2988" w:rsidRPr="00761D4D">
        <w:rPr>
          <w:rFonts w:ascii="Times New Roman" w:eastAsia="Times New Roman" w:hAnsi="Times New Roman"/>
          <w:lang w:val="en-GB"/>
        </w:rPr>
        <w:t xml:space="preserve"> and social protection. </w:t>
      </w:r>
      <w:r w:rsidR="00085C8D" w:rsidRPr="00761D4D">
        <w:rPr>
          <w:rFonts w:ascii="Times New Roman" w:eastAsia="Times New Roman" w:hAnsi="Times New Roman"/>
          <w:lang w:val="en-GB"/>
        </w:rPr>
        <w:t xml:space="preserve">The underlying strategy </w:t>
      </w:r>
      <w:r w:rsidR="00756AA2" w:rsidRPr="00761D4D">
        <w:rPr>
          <w:rFonts w:ascii="Times New Roman" w:eastAsia="Times New Roman" w:hAnsi="Times New Roman"/>
          <w:lang w:val="en-GB"/>
        </w:rPr>
        <w:t>emphasizes building</w:t>
      </w:r>
      <w:r w:rsidR="00D41F1C" w:rsidRPr="00761D4D">
        <w:rPr>
          <w:rFonts w:ascii="Times New Roman" w:eastAsia="Times New Roman" w:hAnsi="Times New Roman"/>
          <w:lang w:val="en-GB"/>
        </w:rPr>
        <w:t xml:space="preserve"> </w:t>
      </w:r>
      <w:r w:rsidR="00737759" w:rsidRPr="00761D4D">
        <w:rPr>
          <w:rFonts w:ascii="Times New Roman" w:eastAsia="Times New Roman" w:hAnsi="Times New Roman"/>
          <w:lang w:val="en-GB"/>
        </w:rPr>
        <w:t xml:space="preserve">the </w:t>
      </w:r>
      <w:r w:rsidR="00D41F1C" w:rsidRPr="00761D4D">
        <w:rPr>
          <w:rFonts w:ascii="Times New Roman" w:eastAsia="Times New Roman" w:hAnsi="Times New Roman"/>
          <w:lang w:val="en-GB"/>
        </w:rPr>
        <w:t>resilience of people</w:t>
      </w:r>
      <w:r w:rsidR="008B1DCF" w:rsidRPr="00761D4D">
        <w:rPr>
          <w:rFonts w:ascii="Times New Roman" w:eastAsia="Times New Roman" w:hAnsi="Times New Roman"/>
          <w:lang w:val="en-GB"/>
        </w:rPr>
        <w:t xml:space="preserve">, </w:t>
      </w:r>
      <w:r w:rsidR="000901D2" w:rsidRPr="00761D4D">
        <w:rPr>
          <w:rFonts w:ascii="Times New Roman" w:eastAsia="Times New Roman" w:hAnsi="Times New Roman"/>
          <w:lang w:val="en-GB"/>
        </w:rPr>
        <w:t>institutions</w:t>
      </w:r>
      <w:r w:rsidR="00DD112D" w:rsidRPr="00761D4D">
        <w:rPr>
          <w:rFonts w:ascii="Times New Roman" w:eastAsia="Times New Roman" w:hAnsi="Times New Roman"/>
          <w:lang w:val="en-GB"/>
        </w:rPr>
        <w:t>,</w:t>
      </w:r>
      <w:r w:rsidR="000901D2" w:rsidRPr="00761D4D">
        <w:rPr>
          <w:rFonts w:ascii="Times New Roman" w:eastAsia="Times New Roman" w:hAnsi="Times New Roman"/>
          <w:lang w:val="en-GB"/>
        </w:rPr>
        <w:t xml:space="preserve"> and systems to deliver </w:t>
      </w:r>
      <w:r w:rsidR="00524787" w:rsidRPr="00761D4D">
        <w:rPr>
          <w:rFonts w:ascii="Times New Roman" w:eastAsia="Times New Roman" w:hAnsi="Times New Roman"/>
          <w:lang w:val="en-GB"/>
        </w:rPr>
        <w:t>people</w:t>
      </w:r>
      <w:r w:rsidR="001A732C" w:rsidRPr="00761D4D">
        <w:rPr>
          <w:rFonts w:ascii="Times New Roman" w:eastAsia="Times New Roman" w:hAnsi="Times New Roman"/>
          <w:lang w:val="en-GB"/>
        </w:rPr>
        <w:t>-</w:t>
      </w:r>
      <w:r w:rsidR="00484DC4" w:rsidRPr="00761D4D">
        <w:rPr>
          <w:rFonts w:ascii="Times New Roman" w:eastAsia="Times New Roman" w:hAnsi="Times New Roman"/>
          <w:lang w:val="en-GB"/>
        </w:rPr>
        <w:t>centred</w:t>
      </w:r>
      <w:r w:rsidR="00524787" w:rsidRPr="00761D4D">
        <w:rPr>
          <w:rFonts w:ascii="Times New Roman" w:eastAsia="Times New Roman" w:hAnsi="Times New Roman"/>
          <w:lang w:val="en-GB"/>
        </w:rPr>
        <w:t xml:space="preserve"> development</w:t>
      </w:r>
      <w:r w:rsidR="00484DC4" w:rsidRPr="00761D4D">
        <w:rPr>
          <w:rFonts w:ascii="Times New Roman" w:eastAsia="Times New Roman" w:hAnsi="Times New Roman"/>
          <w:lang w:val="en-GB"/>
        </w:rPr>
        <w:t xml:space="preserve">. </w:t>
      </w:r>
    </w:p>
    <w:p w14:paraId="753C11C3" w14:textId="0E0A89C5" w:rsidR="00382F54" w:rsidRPr="00761D4D" w:rsidRDefault="00727CD7"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 xml:space="preserve">UNDP will support the </w:t>
      </w:r>
      <w:r w:rsidR="0088319C" w:rsidRPr="00761D4D">
        <w:rPr>
          <w:rFonts w:ascii="Times New Roman" w:eastAsia="Times New Roman" w:hAnsi="Times New Roman"/>
          <w:lang w:val="en-GB"/>
        </w:rPr>
        <w:t>U</w:t>
      </w:r>
      <w:r w:rsidR="00737759" w:rsidRPr="00761D4D">
        <w:rPr>
          <w:rFonts w:ascii="Times New Roman" w:eastAsia="Times New Roman" w:hAnsi="Times New Roman"/>
          <w:lang w:val="en-GB"/>
        </w:rPr>
        <w:t xml:space="preserve">nited </w:t>
      </w:r>
      <w:r w:rsidR="00431F78" w:rsidRPr="00761D4D">
        <w:rPr>
          <w:rFonts w:ascii="Times New Roman" w:eastAsia="Times New Roman" w:hAnsi="Times New Roman"/>
          <w:lang w:val="en-GB"/>
        </w:rPr>
        <w:t>N</w:t>
      </w:r>
      <w:r w:rsidR="00737759" w:rsidRPr="00761D4D">
        <w:rPr>
          <w:rFonts w:ascii="Times New Roman" w:eastAsia="Times New Roman" w:hAnsi="Times New Roman"/>
          <w:lang w:val="en-GB"/>
        </w:rPr>
        <w:t>ations</w:t>
      </w:r>
      <w:r w:rsidR="00A56BB4" w:rsidRPr="00761D4D">
        <w:rPr>
          <w:rFonts w:ascii="Times New Roman" w:eastAsia="Times New Roman" w:hAnsi="Times New Roman"/>
          <w:lang w:val="en-GB"/>
        </w:rPr>
        <w:t xml:space="preserve"> </w:t>
      </w:r>
      <w:r w:rsidR="006C32C3" w:rsidRPr="00761D4D">
        <w:rPr>
          <w:rFonts w:ascii="Times New Roman" w:eastAsia="Times New Roman" w:hAnsi="Times New Roman"/>
          <w:lang w:val="en-GB"/>
        </w:rPr>
        <w:t>s</w:t>
      </w:r>
      <w:r w:rsidR="00A56BB4" w:rsidRPr="00761D4D">
        <w:rPr>
          <w:rFonts w:ascii="Times New Roman" w:eastAsia="Times New Roman" w:hAnsi="Times New Roman"/>
          <w:lang w:val="en-GB"/>
        </w:rPr>
        <w:t>ystem</w:t>
      </w:r>
      <w:r w:rsidR="004A4BA9" w:rsidRPr="00761D4D">
        <w:rPr>
          <w:rFonts w:ascii="Times New Roman" w:eastAsia="Times New Roman" w:hAnsi="Times New Roman"/>
          <w:lang w:val="en-GB"/>
        </w:rPr>
        <w:t xml:space="preserve"> </w:t>
      </w:r>
      <w:r w:rsidR="00A56BB4" w:rsidRPr="00761D4D">
        <w:rPr>
          <w:rFonts w:ascii="Times New Roman" w:eastAsia="Times New Roman" w:hAnsi="Times New Roman"/>
          <w:lang w:val="en-GB"/>
        </w:rPr>
        <w:t xml:space="preserve">in achieving </w:t>
      </w:r>
      <w:r w:rsidR="00737759" w:rsidRPr="00761D4D">
        <w:rPr>
          <w:rFonts w:ascii="Times New Roman" w:eastAsia="Times New Roman" w:hAnsi="Times New Roman"/>
          <w:lang w:val="en-GB"/>
        </w:rPr>
        <w:t>UNSDC</w:t>
      </w:r>
      <w:r w:rsidR="00FA30B5" w:rsidRPr="00761D4D">
        <w:rPr>
          <w:rFonts w:ascii="Times New Roman" w:eastAsia="Times New Roman" w:hAnsi="Times New Roman"/>
          <w:lang w:val="en-GB"/>
        </w:rPr>
        <w:t>F</w:t>
      </w:r>
      <w:r w:rsidR="00737759" w:rsidRPr="00761D4D">
        <w:rPr>
          <w:rFonts w:ascii="Times New Roman" w:eastAsia="Times New Roman" w:hAnsi="Times New Roman"/>
          <w:lang w:val="en-GB"/>
        </w:rPr>
        <w:t xml:space="preserve"> </w:t>
      </w:r>
      <w:r w:rsidR="00A56BB4" w:rsidRPr="00761D4D">
        <w:rPr>
          <w:rFonts w:ascii="Times New Roman" w:eastAsia="Times New Roman" w:hAnsi="Times New Roman"/>
          <w:lang w:val="en-GB"/>
        </w:rPr>
        <w:t xml:space="preserve">outcomes </w:t>
      </w:r>
      <w:r w:rsidR="00D866D3" w:rsidRPr="00761D4D">
        <w:rPr>
          <w:rFonts w:ascii="Times New Roman" w:eastAsia="Times New Roman" w:hAnsi="Times New Roman"/>
          <w:lang w:val="en-GB"/>
        </w:rPr>
        <w:t xml:space="preserve">through a </w:t>
      </w:r>
      <w:r w:rsidR="00B3024D" w:rsidRPr="00761D4D">
        <w:rPr>
          <w:rFonts w:ascii="Times New Roman" w:eastAsia="Times New Roman" w:hAnsi="Times New Roman"/>
          <w:lang w:val="en-GB"/>
        </w:rPr>
        <w:t>two-pronged</w:t>
      </w:r>
      <w:r w:rsidR="00D866D3" w:rsidRPr="00761D4D">
        <w:rPr>
          <w:rFonts w:ascii="Times New Roman" w:eastAsia="Times New Roman" w:hAnsi="Times New Roman"/>
          <w:lang w:val="en-GB"/>
        </w:rPr>
        <w:t xml:space="preserve"> app</w:t>
      </w:r>
      <w:r w:rsidR="00980798" w:rsidRPr="00761D4D">
        <w:rPr>
          <w:rFonts w:ascii="Times New Roman" w:eastAsia="Times New Roman" w:hAnsi="Times New Roman"/>
          <w:lang w:val="en-GB"/>
        </w:rPr>
        <w:t xml:space="preserve">roach </w:t>
      </w:r>
      <w:r w:rsidR="00A169E5" w:rsidRPr="00761D4D">
        <w:rPr>
          <w:rFonts w:ascii="Times New Roman" w:eastAsia="Times New Roman" w:hAnsi="Times New Roman"/>
          <w:lang w:val="en-GB"/>
        </w:rPr>
        <w:t>centred</w:t>
      </w:r>
      <w:r w:rsidR="00980798" w:rsidRPr="00761D4D">
        <w:rPr>
          <w:rFonts w:ascii="Times New Roman" w:eastAsia="Times New Roman" w:hAnsi="Times New Roman"/>
          <w:lang w:val="en-GB"/>
        </w:rPr>
        <w:t xml:space="preserve"> on </w:t>
      </w:r>
      <w:r w:rsidR="00737759" w:rsidRPr="00761D4D">
        <w:rPr>
          <w:rFonts w:ascii="Times New Roman" w:eastAsia="Times New Roman" w:hAnsi="Times New Roman"/>
          <w:lang w:val="en-GB"/>
        </w:rPr>
        <w:t xml:space="preserve">the </w:t>
      </w:r>
      <w:r w:rsidR="0073449F" w:rsidRPr="00761D4D">
        <w:rPr>
          <w:rFonts w:ascii="Times New Roman" w:eastAsia="Times New Roman" w:hAnsi="Times New Roman"/>
          <w:lang w:val="en-GB"/>
        </w:rPr>
        <w:t>resilience of</w:t>
      </w:r>
      <w:r w:rsidR="00770A2A" w:rsidRPr="00761D4D">
        <w:rPr>
          <w:rFonts w:ascii="Times New Roman" w:eastAsia="Times New Roman" w:hAnsi="Times New Roman"/>
          <w:lang w:val="en-GB"/>
        </w:rPr>
        <w:t xml:space="preserve"> people and institutions</w:t>
      </w:r>
      <w:r w:rsidRPr="00761D4D">
        <w:rPr>
          <w:rFonts w:ascii="Times New Roman" w:eastAsia="Times New Roman" w:hAnsi="Times New Roman"/>
          <w:lang w:val="en-GB"/>
        </w:rPr>
        <w:t xml:space="preserve">. </w:t>
      </w:r>
      <w:r w:rsidR="00D4484C" w:rsidRPr="00761D4D">
        <w:rPr>
          <w:rFonts w:ascii="Times New Roman" w:eastAsia="Times New Roman" w:hAnsi="Times New Roman"/>
          <w:lang w:val="en-GB"/>
        </w:rPr>
        <w:t xml:space="preserve">UNDP has a successful track record supporting </w:t>
      </w:r>
      <w:r w:rsidR="001A25AD" w:rsidRPr="00761D4D">
        <w:rPr>
          <w:rFonts w:ascii="Times New Roman" w:eastAsia="Times New Roman" w:hAnsi="Times New Roman"/>
          <w:lang w:val="en-GB"/>
        </w:rPr>
        <w:t xml:space="preserve">resilience </w:t>
      </w:r>
      <w:r w:rsidR="00F324FB" w:rsidRPr="00761D4D">
        <w:rPr>
          <w:rFonts w:ascii="Times New Roman" w:eastAsia="Times New Roman" w:hAnsi="Times New Roman"/>
          <w:lang w:val="en-GB"/>
        </w:rPr>
        <w:t xml:space="preserve">as </w:t>
      </w:r>
      <w:r w:rsidR="00D12ACD" w:rsidRPr="00761D4D">
        <w:rPr>
          <w:rFonts w:ascii="Times New Roman" w:eastAsia="Times New Roman" w:hAnsi="Times New Roman"/>
          <w:lang w:val="en-GB"/>
        </w:rPr>
        <w:t xml:space="preserve">the </w:t>
      </w:r>
      <w:r w:rsidR="00E8288A" w:rsidRPr="00761D4D">
        <w:rPr>
          <w:rFonts w:ascii="Times New Roman" w:eastAsia="Times New Roman" w:hAnsi="Times New Roman"/>
          <w:lang w:val="en-GB"/>
        </w:rPr>
        <w:t xml:space="preserve">lead </w:t>
      </w:r>
      <w:r w:rsidR="00737759" w:rsidRPr="00761D4D">
        <w:rPr>
          <w:rFonts w:ascii="Times New Roman" w:eastAsia="Times New Roman" w:hAnsi="Times New Roman"/>
          <w:lang w:val="en-GB"/>
        </w:rPr>
        <w:t xml:space="preserve">United Nations organization in </w:t>
      </w:r>
      <w:r w:rsidR="00FF3F84" w:rsidRPr="00761D4D">
        <w:rPr>
          <w:rFonts w:ascii="Times New Roman" w:eastAsia="Times New Roman" w:hAnsi="Times New Roman"/>
          <w:lang w:val="en-GB"/>
        </w:rPr>
        <w:t>the</w:t>
      </w:r>
      <w:r w:rsidR="0009579F" w:rsidRPr="00761D4D">
        <w:rPr>
          <w:rFonts w:ascii="Times New Roman" w:eastAsia="Times New Roman" w:hAnsi="Times New Roman"/>
          <w:lang w:val="en-GB"/>
        </w:rPr>
        <w:t xml:space="preserve"> Lake Chad Basin</w:t>
      </w:r>
      <w:r w:rsidR="00275D11" w:rsidRPr="00761D4D">
        <w:rPr>
          <w:rFonts w:ascii="Times New Roman" w:eastAsia="Times New Roman" w:hAnsi="Times New Roman"/>
          <w:lang w:val="en-GB"/>
        </w:rPr>
        <w:t xml:space="preserve"> </w:t>
      </w:r>
      <w:r w:rsidR="00FF3F84" w:rsidRPr="00761D4D">
        <w:rPr>
          <w:rFonts w:ascii="Times New Roman" w:eastAsia="Times New Roman" w:hAnsi="Times New Roman"/>
          <w:lang w:val="en-GB"/>
        </w:rPr>
        <w:t>Stabilization Facil</w:t>
      </w:r>
      <w:r w:rsidR="00BC66C5" w:rsidRPr="00761D4D">
        <w:rPr>
          <w:rFonts w:ascii="Times New Roman" w:eastAsia="Times New Roman" w:hAnsi="Times New Roman"/>
          <w:lang w:val="en-GB"/>
        </w:rPr>
        <w:t>ity in Niger</w:t>
      </w:r>
      <w:r w:rsidR="00737759" w:rsidRPr="00761D4D">
        <w:rPr>
          <w:rFonts w:ascii="Times New Roman" w:eastAsia="Times New Roman" w:hAnsi="Times New Roman"/>
          <w:lang w:val="en-GB"/>
        </w:rPr>
        <w:t xml:space="preserve">, </w:t>
      </w:r>
      <w:r w:rsidR="00BC66C5" w:rsidRPr="00761D4D">
        <w:rPr>
          <w:rFonts w:ascii="Times New Roman" w:eastAsia="Times New Roman" w:hAnsi="Times New Roman"/>
          <w:lang w:val="en-GB"/>
        </w:rPr>
        <w:t xml:space="preserve">which </w:t>
      </w:r>
      <w:r w:rsidR="00275D11" w:rsidRPr="00761D4D">
        <w:rPr>
          <w:rFonts w:ascii="Times New Roman" w:eastAsia="Times New Roman" w:hAnsi="Times New Roman"/>
          <w:lang w:val="en-GB"/>
        </w:rPr>
        <w:t>h</w:t>
      </w:r>
      <w:r w:rsidR="00BC66C5" w:rsidRPr="00761D4D">
        <w:rPr>
          <w:rFonts w:ascii="Times New Roman" w:eastAsia="Times New Roman" w:hAnsi="Times New Roman"/>
          <w:lang w:val="en-GB"/>
        </w:rPr>
        <w:t xml:space="preserve">as </w:t>
      </w:r>
      <w:r w:rsidR="00EA62AA" w:rsidRPr="00761D4D">
        <w:rPr>
          <w:rFonts w:ascii="Times New Roman" w:eastAsia="Times New Roman" w:hAnsi="Times New Roman"/>
          <w:lang w:val="en-GB"/>
        </w:rPr>
        <w:t>enhanced the resilience capacit</w:t>
      </w:r>
      <w:r w:rsidR="0027546A" w:rsidRPr="00761D4D">
        <w:rPr>
          <w:rFonts w:ascii="Times New Roman" w:eastAsia="Times New Roman" w:hAnsi="Times New Roman"/>
          <w:lang w:val="en-GB"/>
        </w:rPr>
        <w:t>ies of local authorities and communities in the Diffa region.</w:t>
      </w:r>
      <w:r w:rsidR="001A25AD" w:rsidRPr="00761D4D">
        <w:rPr>
          <w:rFonts w:ascii="Times New Roman" w:eastAsia="Times New Roman" w:hAnsi="Times New Roman"/>
          <w:lang w:val="en-GB"/>
        </w:rPr>
        <w:t xml:space="preserve"> </w:t>
      </w:r>
      <w:r w:rsidR="002243F0" w:rsidRPr="00761D4D">
        <w:rPr>
          <w:rFonts w:ascii="Times New Roman" w:eastAsia="Times New Roman" w:hAnsi="Times New Roman"/>
          <w:lang w:val="en-GB"/>
        </w:rPr>
        <w:t>Over 900,000 people in the most vulnerable districts, including youth and women</w:t>
      </w:r>
      <w:r w:rsidR="006C32C3" w:rsidRPr="00761D4D">
        <w:rPr>
          <w:rFonts w:ascii="Times New Roman" w:eastAsia="Times New Roman" w:hAnsi="Times New Roman"/>
          <w:lang w:val="en-GB"/>
        </w:rPr>
        <w:t>,</w:t>
      </w:r>
      <w:r w:rsidR="002243F0" w:rsidRPr="00761D4D">
        <w:rPr>
          <w:rFonts w:ascii="Times New Roman" w:eastAsia="Times New Roman" w:hAnsi="Times New Roman"/>
          <w:lang w:val="en-GB"/>
        </w:rPr>
        <w:t xml:space="preserve"> have </w:t>
      </w:r>
      <w:r w:rsidR="004735D0" w:rsidRPr="00761D4D">
        <w:rPr>
          <w:rFonts w:ascii="Times New Roman" w:eastAsia="Times New Roman" w:hAnsi="Times New Roman"/>
          <w:lang w:val="en-GB"/>
        </w:rPr>
        <w:t xml:space="preserve">benefitted from </w:t>
      </w:r>
      <w:r w:rsidR="005775A5" w:rsidRPr="00761D4D">
        <w:rPr>
          <w:rFonts w:ascii="Times New Roman" w:eastAsia="Times New Roman" w:hAnsi="Times New Roman"/>
          <w:lang w:val="en-GB"/>
        </w:rPr>
        <w:t>livelihoods</w:t>
      </w:r>
      <w:r w:rsidR="004735D0" w:rsidRPr="00761D4D">
        <w:rPr>
          <w:rFonts w:ascii="Times New Roman" w:eastAsia="Times New Roman" w:hAnsi="Times New Roman"/>
          <w:lang w:val="en-GB"/>
        </w:rPr>
        <w:t xml:space="preserve"> support</w:t>
      </w:r>
      <w:r w:rsidR="005775A5" w:rsidRPr="00761D4D">
        <w:rPr>
          <w:rFonts w:ascii="Times New Roman" w:eastAsia="Times New Roman" w:hAnsi="Times New Roman"/>
          <w:lang w:val="en-GB"/>
        </w:rPr>
        <w:t xml:space="preserve">, </w:t>
      </w:r>
      <w:r w:rsidR="009812A0" w:rsidRPr="00761D4D">
        <w:rPr>
          <w:rFonts w:ascii="Times New Roman" w:eastAsia="Times New Roman" w:hAnsi="Times New Roman"/>
          <w:lang w:val="en-GB"/>
        </w:rPr>
        <w:lastRenderedPageBreak/>
        <w:t>facilitating the return of</w:t>
      </w:r>
      <w:r w:rsidR="0080516B" w:rsidRPr="00761D4D">
        <w:rPr>
          <w:rFonts w:ascii="Times New Roman" w:eastAsia="Times New Roman" w:hAnsi="Times New Roman"/>
          <w:lang w:val="en-GB"/>
        </w:rPr>
        <w:t xml:space="preserve"> 4</w:t>
      </w:r>
      <w:r w:rsidR="007F0C0E" w:rsidRPr="00761D4D">
        <w:rPr>
          <w:rFonts w:ascii="Times New Roman" w:eastAsia="Times New Roman" w:hAnsi="Times New Roman"/>
          <w:lang w:val="en-GB"/>
        </w:rPr>
        <w:t>2</w:t>
      </w:r>
      <w:r w:rsidR="0080516B" w:rsidRPr="00761D4D">
        <w:rPr>
          <w:rFonts w:ascii="Times New Roman" w:eastAsia="Times New Roman" w:hAnsi="Times New Roman"/>
          <w:lang w:val="en-GB"/>
        </w:rPr>
        <w:t xml:space="preserve">,000 </w:t>
      </w:r>
      <w:r w:rsidR="0093781E" w:rsidRPr="00761D4D">
        <w:rPr>
          <w:rFonts w:ascii="Times New Roman" w:eastAsia="Times New Roman" w:hAnsi="Times New Roman"/>
          <w:lang w:val="en-GB"/>
        </w:rPr>
        <w:t>people</w:t>
      </w:r>
      <w:r w:rsidR="0080516B" w:rsidRPr="00761D4D">
        <w:rPr>
          <w:rFonts w:ascii="Times New Roman" w:eastAsia="Times New Roman" w:hAnsi="Times New Roman"/>
          <w:lang w:val="en-GB"/>
        </w:rPr>
        <w:t xml:space="preserve"> to their places of origin</w:t>
      </w:r>
      <w:r w:rsidR="0093781E" w:rsidRPr="00761D4D">
        <w:rPr>
          <w:rFonts w:ascii="Times New Roman" w:eastAsia="Times New Roman" w:hAnsi="Times New Roman"/>
          <w:lang w:val="en-GB"/>
        </w:rPr>
        <w:t xml:space="preserve"> and providing</w:t>
      </w:r>
      <w:r w:rsidR="00605DE1" w:rsidRPr="00761D4D">
        <w:rPr>
          <w:rFonts w:ascii="Times New Roman" w:eastAsia="Times New Roman" w:hAnsi="Times New Roman"/>
          <w:lang w:val="en-GB"/>
        </w:rPr>
        <w:t xml:space="preserve"> access to</w:t>
      </w:r>
      <w:r w:rsidR="0080516B" w:rsidRPr="00761D4D">
        <w:rPr>
          <w:rFonts w:ascii="Times New Roman" w:eastAsia="Times New Roman" w:hAnsi="Times New Roman"/>
          <w:lang w:val="en-GB"/>
        </w:rPr>
        <w:t xml:space="preserve"> basic services</w:t>
      </w:r>
      <w:r w:rsidR="004735D0" w:rsidRPr="00761D4D">
        <w:rPr>
          <w:rFonts w:ascii="Times New Roman" w:eastAsia="Times New Roman" w:hAnsi="Times New Roman"/>
          <w:lang w:val="en-GB"/>
        </w:rPr>
        <w:t xml:space="preserve">, </w:t>
      </w:r>
      <w:r w:rsidR="0080516B" w:rsidRPr="00761D4D">
        <w:rPr>
          <w:rFonts w:ascii="Times New Roman" w:eastAsia="Times New Roman" w:hAnsi="Times New Roman"/>
          <w:lang w:val="en-GB"/>
        </w:rPr>
        <w:t>including</w:t>
      </w:r>
      <w:r w:rsidR="0093781E" w:rsidRPr="00761D4D">
        <w:rPr>
          <w:rFonts w:ascii="Times New Roman" w:eastAsia="Times New Roman" w:hAnsi="Times New Roman"/>
          <w:lang w:val="en-GB"/>
        </w:rPr>
        <w:t xml:space="preserve"> </w:t>
      </w:r>
      <w:r w:rsidR="00B23725" w:rsidRPr="00761D4D">
        <w:rPr>
          <w:rFonts w:ascii="Times New Roman" w:eastAsia="Times New Roman" w:hAnsi="Times New Roman"/>
          <w:lang w:val="en-GB"/>
        </w:rPr>
        <w:t xml:space="preserve">health </w:t>
      </w:r>
      <w:r w:rsidR="00377BC9" w:rsidRPr="00761D4D">
        <w:rPr>
          <w:rFonts w:ascii="Times New Roman" w:eastAsia="Times New Roman" w:hAnsi="Times New Roman"/>
          <w:lang w:val="en-GB"/>
        </w:rPr>
        <w:t>centres</w:t>
      </w:r>
      <w:r w:rsidR="0080516B" w:rsidRPr="00761D4D">
        <w:rPr>
          <w:rFonts w:ascii="Times New Roman" w:eastAsia="Times New Roman" w:hAnsi="Times New Roman"/>
          <w:lang w:val="en-GB"/>
        </w:rPr>
        <w:t xml:space="preserve">, </w:t>
      </w:r>
      <w:r w:rsidR="00B23725" w:rsidRPr="00761D4D">
        <w:rPr>
          <w:rFonts w:ascii="Times New Roman" w:eastAsia="Times New Roman" w:hAnsi="Times New Roman"/>
          <w:lang w:val="en-GB"/>
        </w:rPr>
        <w:t>markets</w:t>
      </w:r>
      <w:r w:rsidR="0080516B" w:rsidRPr="00761D4D">
        <w:rPr>
          <w:rFonts w:ascii="Times New Roman" w:eastAsia="Times New Roman" w:hAnsi="Times New Roman"/>
          <w:lang w:val="en-GB"/>
        </w:rPr>
        <w:t>, police stations and solar energy</w:t>
      </w:r>
      <w:r w:rsidR="00BA05D7" w:rsidRPr="00761D4D">
        <w:rPr>
          <w:rFonts w:ascii="Times New Roman" w:eastAsia="Times New Roman" w:hAnsi="Times New Roman"/>
          <w:lang w:val="en-GB"/>
        </w:rPr>
        <w:t xml:space="preserve"> in rural communities.</w:t>
      </w:r>
    </w:p>
    <w:p w14:paraId="77F6393F" w14:textId="022F7FCA" w:rsidR="00D95126" w:rsidRPr="00761D4D" w:rsidRDefault="00D95126"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UNDP</w:t>
      </w:r>
      <w:r w:rsidR="004735D0" w:rsidRPr="00761D4D">
        <w:rPr>
          <w:rFonts w:ascii="Times New Roman" w:eastAsia="Times New Roman" w:hAnsi="Times New Roman"/>
          <w:lang w:val="en-GB"/>
        </w:rPr>
        <w:t xml:space="preserve"> </w:t>
      </w:r>
      <w:r w:rsidRPr="00761D4D">
        <w:rPr>
          <w:rFonts w:ascii="Times New Roman" w:eastAsia="Times New Roman" w:hAnsi="Times New Roman"/>
          <w:lang w:val="en-GB"/>
        </w:rPr>
        <w:t>comparative advantage</w:t>
      </w:r>
      <w:r w:rsidR="004735D0" w:rsidRPr="00761D4D">
        <w:rPr>
          <w:rFonts w:ascii="Times New Roman" w:eastAsia="Times New Roman" w:hAnsi="Times New Roman"/>
          <w:lang w:val="en-GB"/>
        </w:rPr>
        <w:t>s</w:t>
      </w:r>
      <w:r w:rsidRPr="00761D4D">
        <w:rPr>
          <w:rFonts w:ascii="Times New Roman" w:eastAsia="Times New Roman" w:hAnsi="Times New Roman"/>
          <w:lang w:val="en-GB"/>
        </w:rPr>
        <w:t xml:space="preserve"> stem from </w:t>
      </w:r>
      <w:r w:rsidR="004735D0" w:rsidRPr="00761D4D">
        <w:rPr>
          <w:rFonts w:ascii="Times New Roman" w:eastAsia="Times New Roman" w:hAnsi="Times New Roman"/>
          <w:lang w:val="en-GB"/>
        </w:rPr>
        <w:t xml:space="preserve">its </w:t>
      </w:r>
      <w:r w:rsidRPr="00761D4D">
        <w:rPr>
          <w:rFonts w:ascii="Times New Roman" w:eastAsia="Times New Roman" w:hAnsi="Times New Roman"/>
          <w:lang w:val="en-GB"/>
        </w:rPr>
        <w:t>strategic positioning</w:t>
      </w:r>
      <w:r w:rsidR="00332562" w:rsidRPr="00761D4D">
        <w:rPr>
          <w:rFonts w:ascii="Times New Roman" w:eastAsia="Times New Roman" w:hAnsi="Times New Roman"/>
          <w:lang w:val="en-GB"/>
        </w:rPr>
        <w:t>,</w:t>
      </w:r>
      <w:r w:rsidRPr="00761D4D">
        <w:rPr>
          <w:rFonts w:ascii="Times New Roman" w:eastAsia="Times New Roman" w:hAnsi="Times New Roman"/>
          <w:lang w:val="en-GB"/>
        </w:rPr>
        <w:t xml:space="preserve"> trust generated during previous programming cycles</w:t>
      </w:r>
      <w:r w:rsidR="006C32C3" w:rsidRPr="00761D4D">
        <w:rPr>
          <w:rFonts w:ascii="Times New Roman" w:eastAsia="Times New Roman" w:hAnsi="Times New Roman"/>
          <w:lang w:val="en-GB"/>
        </w:rPr>
        <w:t>,</w:t>
      </w:r>
      <w:r w:rsidRPr="00761D4D">
        <w:rPr>
          <w:rFonts w:ascii="Times New Roman" w:eastAsia="Times New Roman" w:hAnsi="Times New Roman"/>
          <w:lang w:val="en-GB"/>
        </w:rPr>
        <w:t xml:space="preserve"> and ongoing investments at </w:t>
      </w:r>
      <w:r w:rsidR="004735D0" w:rsidRPr="00761D4D">
        <w:rPr>
          <w:rFonts w:ascii="Times New Roman" w:eastAsia="Times New Roman" w:hAnsi="Times New Roman"/>
          <w:lang w:val="en-GB"/>
        </w:rPr>
        <w:t xml:space="preserve">the </w:t>
      </w:r>
      <w:r w:rsidRPr="00761D4D">
        <w:rPr>
          <w:rFonts w:ascii="Times New Roman" w:eastAsia="Times New Roman" w:hAnsi="Times New Roman"/>
          <w:lang w:val="en-GB"/>
        </w:rPr>
        <w:t>central and decentrali</w:t>
      </w:r>
      <w:r w:rsidR="004735D0" w:rsidRPr="00761D4D">
        <w:rPr>
          <w:rFonts w:ascii="Times New Roman" w:eastAsia="Times New Roman" w:hAnsi="Times New Roman"/>
          <w:lang w:val="en-GB"/>
        </w:rPr>
        <w:t>z</w:t>
      </w:r>
      <w:r w:rsidRPr="00761D4D">
        <w:rPr>
          <w:rFonts w:ascii="Times New Roman" w:eastAsia="Times New Roman" w:hAnsi="Times New Roman"/>
          <w:lang w:val="en-GB"/>
        </w:rPr>
        <w:t>ed level</w:t>
      </w:r>
      <w:r w:rsidR="00AA28B7" w:rsidRPr="00761D4D">
        <w:rPr>
          <w:rFonts w:ascii="Times New Roman" w:eastAsia="Times New Roman" w:hAnsi="Times New Roman"/>
          <w:lang w:val="en-GB"/>
        </w:rPr>
        <w:t>s</w:t>
      </w:r>
      <w:r w:rsidRPr="00761D4D">
        <w:rPr>
          <w:rFonts w:ascii="Times New Roman" w:eastAsia="Times New Roman" w:hAnsi="Times New Roman"/>
          <w:lang w:val="en-GB"/>
        </w:rPr>
        <w:t xml:space="preserve"> to strengthen systems and </w:t>
      </w:r>
      <w:r w:rsidR="00332562" w:rsidRPr="00761D4D">
        <w:rPr>
          <w:rFonts w:ascii="Times New Roman" w:eastAsia="Times New Roman" w:hAnsi="Times New Roman"/>
          <w:lang w:val="en-GB"/>
        </w:rPr>
        <w:t>policies</w:t>
      </w:r>
      <w:r w:rsidR="004735D0"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such as </w:t>
      </w:r>
      <w:r w:rsidR="004735D0" w:rsidRPr="00761D4D">
        <w:rPr>
          <w:rFonts w:ascii="Times New Roman" w:eastAsia="Times New Roman" w:hAnsi="Times New Roman"/>
          <w:lang w:val="en-GB"/>
        </w:rPr>
        <w:t xml:space="preserve">the </w:t>
      </w:r>
      <w:r w:rsidRPr="00761D4D">
        <w:rPr>
          <w:rFonts w:ascii="Times New Roman" w:eastAsia="Times New Roman" w:hAnsi="Times New Roman"/>
          <w:lang w:val="en-GB"/>
        </w:rPr>
        <w:t xml:space="preserve">development of </w:t>
      </w:r>
      <w:r w:rsidR="008F6C93" w:rsidRPr="00761D4D">
        <w:rPr>
          <w:rFonts w:ascii="Times New Roman" w:eastAsia="Times New Roman" w:hAnsi="Times New Roman"/>
          <w:lang w:val="en-GB"/>
        </w:rPr>
        <w:t xml:space="preserve">national </w:t>
      </w:r>
      <w:r w:rsidR="00F9630B" w:rsidRPr="00761D4D">
        <w:rPr>
          <w:rFonts w:ascii="Times New Roman" w:eastAsia="Times New Roman" w:hAnsi="Times New Roman"/>
          <w:lang w:val="en-GB"/>
        </w:rPr>
        <w:t>and subnational SDG</w:t>
      </w:r>
      <w:r w:rsidR="008F6C93" w:rsidRPr="00761D4D">
        <w:rPr>
          <w:rFonts w:ascii="Times New Roman" w:eastAsia="Times New Roman" w:hAnsi="Times New Roman"/>
          <w:lang w:val="en-GB"/>
        </w:rPr>
        <w:t xml:space="preserve"> </w:t>
      </w:r>
      <w:r w:rsidR="0009579F" w:rsidRPr="00761D4D">
        <w:rPr>
          <w:rFonts w:ascii="Times New Roman" w:eastAsia="Times New Roman" w:hAnsi="Times New Roman"/>
          <w:lang w:val="en-GB"/>
        </w:rPr>
        <w:t>plans, reforms</w:t>
      </w:r>
      <w:r w:rsidR="006C62DB" w:rsidRPr="00761D4D">
        <w:rPr>
          <w:rFonts w:ascii="Times New Roman" w:eastAsia="Times New Roman" w:hAnsi="Times New Roman"/>
          <w:lang w:val="en-GB"/>
        </w:rPr>
        <w:t xml:space="preserve"> </w:t>
      </w:r>
      <w:r w:rsidR="006C32C3" w:rsidRPr="00761D4D">
        <w:rPr>
          <w:rFonts w:ascii="Times New Roman" w:eastAsia="Times New Roman" w:hAnsi="Times New Roman"/>
          <w:lang w:val="en-GB"/>
        </w:rPr>
        <w:t xml:space="preserve">for the </w:t>
      </w:r>
      <w:r w:rsidR="006C62DB" w:rsidRPr="00761D4D">
        <w:rPr>
          <w:rFonts w:ascii="Times New Roman" w:eastAsia="Times New Roman" w:hAnsi="Times New Roman"/>
          <w:lang w:val="en-GB"/>
        </w:rPr>
        <w:t>moderni</w:t>
      </w:r>
      <w:r w:rsidR="004735D0" w:rsidRPr="00761D4D">
        <w:rPr>
          <w:rFonts w:ascii="Times New Roman" w:eastAsia="Times New Roman" w:hAnsi="Times New Roman"/>
          <w:lang w:val="en-GB"/>
        </w:rPr>
        <w:t>z</w:t>
      </w:r>
      <w:r w:rsidR="006C62DB" w:rsidRPr="00761D4D">
        <w:rPr>
          <w:rFonts w:ascii="Times New Roman" w:eastAsia="Times New Roman" w:hAnsi="Times New Roman"/>
          <w:lang w:val="en-GB"/>
        </w:rPr>
        <w:t xml:space="preserve">ation of the </w:t>
      </w:r>
      <w:r w:rsidR="004735D0" w:rsidRPr="00761D4D">
        <w:rPr>
          <w:rFonts w:ascii="Times New Roman" w:eastAsia="Times New Roman" w:hAnsi="Times New Roman"/>
          <w:lang w:val="en-GB"/>
        </w:rPr>
        <w:t>S</w:t>
      </w:r>
      <w:r w:rsidR="006C62DB" w:rsidRPr="00761D4D">
        <w:rPr>
          <w:rFonts w:ascii="Times New Roman" w:eastAsia="Times New Roman" w:hAnsi="Times New Roman"/>
          <w:lang w:val="en-GB"/>
        </w:rPr>
        <w:t>tate</w:t>
      </w:r>
      <w:r w:rsidR="006C32C3" w:rsidRPr="00761D4D">
        <w:rPr>
          <w:rFonts w:ascii="Times New Roman" w:eastAsia="Times New Roman" w:hAnsi="Times New Roman"/>
          <w:lang w:val="en-GB"/>
        </w:rPr>
        <w:t>,</w:t>
      </w:r>
      <w:r w:rsidR="008F6C93" w:rsidRPr="00761D4D">
        <w:rPr>
          <w:rFonts w:ascii="Times New Roman" w:eastAsia="Times New Roman" w:hAnsi="Times New Roman"/>
          <w:lang w:val="en-GB"/>
        </w:rPr>
        <w:t xml:space="preserve"> </w:t>
      </w:r>
      <w:r w:rsidR="006C32C3" w:rsidRPr="00761D4D">
        <w:rPr>
          <w:rFonts w:ascii="Times New Roman" w:eastAsia="Times New Roman" w:hAnsi="Times New Roman"/>
          <w:lang w:val="en-GB"/>
        </w:rPr>
        <w:t xml:space="preserve">and </w:t>
      </w:r>
      <w:r w:rsidR="00E40874" w:rsidRPr="00761D4D">
        <w:rPr>
          <w:rFonts w:ascii="Times New Roman" w:eastAsia="Times New Roman" w:hAnsi="Times New Roman"/>
          <w:lang w:val="en-GB"/>
        </w:rPr>
        <w:t>electoral</w:t>
      </w:r>
      <w:r w:rsidRPr="00761D4D">
        <w:rPr>
          <w:rFonts w:ascii="Times New Roman" w:eastAsia="Times New Roman" w:hAnsi="Times New Roman"/>
          <w:lang w:val="en-GB"/>
        </w:rPr>
        <w:t xml:space="preserve"> reform</w:t>
      </w:r>
      <w:r w:rsidR="006C32C3" w:rsidRPr="00761D4D">
        <w:rPr>
          <w:rFonts w:ascii="Times New Roman" w:eastAsia="Times New Roman" w:hAnsi="Times New Roman"/>
          <w:lang w:val="en-GB"/>
        </w:rPr>
        <w:t>;</w:t>
      </w:r>
      <w:r w:rsidRPr="00761D4D">
        <w:rPr>
          <w:rFonts w:ascii="Times New Roman" w:eastAsia="Times New Roman" w:hAnsi="Times New Roman"/>
          <w:lang w:val="en-GB"/>
        </w:rPr>
        <w:t xml:space="preserve"> strengthening </w:t>
      </w:r>
      <w:r w:rsidR="00332562" w:rsidRPr="00761D4D">
        <w:rPr>
          <w:rFonts w:ascii="Times New Roman" w:eastAsia="Times New Roman" w:hAnsi="Times New Roman"/>
          <w:lang w:val="en-GB"/>
        </w:rPr>
        <w:t xml:space="preserve">the </w:t>
      </w:r>
      <w:r w:rsidR="00E40874" w:rsidRPr="00761D4D">
        <w:rPr>
          <w:rFonts w:ascii="Times New Roman" w:eastAsia="Times New Roman" w:hAnsi="Times New Roman"/>
          <w:lang w:val="en-GB"/>
        </w:rPr>
        <w:t xml:space="preserve">peace </w:t>
      </w:r>
      <w:r w:rsidR="008F6C93" w:rsidRPr="00761D4D">
        <w:rPr>
          <w:rFonts w:ascii="Times New Roman" w:eastAsia="Times New Roman" w:hAnsi="Times New Roman"/>
          <w:lang w:val="en-GB"/>
        </w:rPr>
        <w:t xml:space="preserve">and security </w:t>
      </w:r>
      <w:r w:rsidR="00E40874" w:rsidRPr="00761D4D">
        <w:rPr>
          <w:rFonts w:ascii="Times New Roman" w:eastAsia="Times New Roman" w:hAnsi="Times New Roman"/>
          <w:lang w:val="en-GB"/>
        </w:rPr>
        <w:t>architecture</w:t>
      </w:r>
      <w:r w:rsidR="006C32C3" w:rsidRPr="00761D4D">
        <w:rPr>
          <w:rFonts w:ascii="Times New Roman" w:eastAsia="Times New Roman" w:hAnsi="Times New Roman"/>
          <w:lang w:val="en-GB"/>
        </w:rPr>
        <w:t>,</w:t>
      </w:r>
      <w:r w:rsidRPr="00761D4D">
        <w:rPr>
          <w:rFonts w:ascii="Times New Roman" w:eastAsia="Times New Roman" w:hAnsi="Times New Roman"/>
          <w:lang w:val="en-GB"/>
        </w:rPr>
        <w:t xml:space="preserve"> </w:t>
      </w:r>
      <w:r w:rsidR="00332562" w:rsidRPr="00761D4D">
        <w:rPr>
          <w:rFonts w:ascii="Times New Roman" w:eastAsia="Times New Roman" w:hAnsi="Times New Roman"/>
          <w:lang w:val="en-GB"/>
        </w:rPr>
        <w:t>the S</w:t>
      </w:r>
      <w:r w:rsidR="00E52A9B" w:rsidRPr="00761D4D">
        <w:rPr>
          <w:rFonts w:ascii="Times New Roman" w:eastAsia="Times New Roman" w:hAnsi="Times New Roman"/>
          <w:lang w:val="en-GB"/>
        </w:rPr>
        <w:t xml:space="preserve">tabilization </w:t>
      </w:r>
      <w:r w:rsidR="006C32C3" w:rsidRPr="00761D4D">
        <w:rPr>
          <w:rFonts w:ascii="Times New Roman" w:eastAsia="Times New Roman" w:hAnsi="Times New Roman"/>
          <w:lang w:val="en-GB"/>
        </w:rPr>
        <w:t>F</w:t>
      </w:r>
      <w:r w:rsidR="00E52A9B" w:rsidRPr="00761D4D">
        <w:rPr>
          <w:rFonts w:ascii="Times New Roman" w:eastAsia="Times New Roman" w:hAnsi="Times New Roman"/>
          <w:lang w:val="en-GB"/>
        </w:rPr>
        <w:t>acility</w:t>
      </w:r>
      <w:r w:rsidR="006C32C3" w:rsidRPr="00761D4D">
        <w:rPr>
          <w:rFonts w:ascii="Times New Roman" w:eastAsia="Times New Roman" w:hAnsi="Times New Roman"/>
          <w:lang w:val="en-GB"/>
        </w:rPr>
        <w:t>, and</w:t>
      </w:r>
      <w:r w:rsidR="00E52A9B" w:rsidRPr="00761D4D">
        <w:rPr>
          <w:rFonts w:ascii="Times New Roman" w:eastAsia="Times New Roman" w:hAnsi="Times New Roman"/>
          <w:lang w:val="en-GB"/>
        </w:rPr>
        <w:t xml:space="preserve"> rural </w:t>
      </w:r>
      <w:r w:rsidRPr="00761D4D">
        <w:rPr>
          <w:rFonts w:ascii="Times New Roman" w:eastAsia="Times New Roman" w:hAnsi="Times New Roman"/>
          <w:lang w:val="en-GB"/>
        </w:rPr>
        <w:t>development</w:t>
      </w:r>
      <w:r w:rsidR="00E52A9B" w:rsidRPr="00761D4D">
        <w:rPr>
          <w:rFonts w:ascii="Times New Roman" w:eastAsia="Times New Roman" w:hAnsi="Times New Roman"/>
          <w:lang w:val="en-GB"/>
        </w:rPr>
        <w:t xml:space="preserve">; </w:t>
      </w:r>
      <w:r w:rsidR="00F44AA9" w:rsidRPr="00761D4D">
        <w:rPr>
          <w:rFonts w:ascii="Times New Roman" w:eastAsia="Times New Roman" w:hAnsi="Times New Roman"/>
          <w:lang w:val="en-GB"/>
        </w:rPr>
        <w:t xml:space="preserve">reinforcing </w:t>
      </w:r>
      <w:r w:rsidRPr="00761D4D">
        <w:rPr>
          <w:rFonts w:ascii="Times New Roman" w:eastAsia="Times New Roman" w:hAnsi="Times New Roman"/>
          <w:lang w:val="en-GB"/>
        </w:rPr>
        <w:t xml:space="preserve">local government </w:t>
      </w:r>
      <w:r w:rsidR="00F44AA9" w:rsidRPr="00761D4D">
        <w:rPr>
          <w:rFonts w:ascii="Times New Roman" w:eastAsia="Times New Roman" w:hAnsi="Times New Roman"/>
          <w:lang w:val="en-GB"/>
        </w:rPr>
        <w:t>institutions</w:t>
      </w:r>
      <w:r w:rsidRPr="00761D4D">
        <w:rPr>
          <w:rFonts w:ascii="Times New Roman" w:eastAsia="Times New Roman" w:hAnsi="Times New Roman"/>
          <w:lang w:val="en-GB"/>
        </w:rPr>
        <w:t xml:space="preserve">; and strengthening </w:t>
      </w:r>
      <w:r w:rsidR="000D5088" w:rsidRPr="00761D4D">
        <w:rPr>
          <w:rFonts w:ascii="Times New Roman" w:eastAsia="Times New Roman" w:hAnsi="Times New Roman"/>
          <w:lang w:val="en-GB"/>
        </w:rPr>
        <w:t xml:space="preserve">data </w:t>
      </w:r>
      <w:r w:rsidR="00E52A9B" w:rsidRPr="00761D4D">
        <w:rPr>
          <w:rFonts w:ascii="Times New Roman" w:eastAsia="Times New Roman" w:hAnsi="Times New Roman"/>
          <w:lang w:val="en-GB"/>
        </w:rPr>
        <w:t>collection</w:t>
      </w:r>
      <w:r w:rsidR="000D5088" w:rsidRPr="00761D4D">
        <w:rPr>
          <w:rFonts w:ascii="Times New Roman" w:eastAsia="Times New Roman" w:hAnsi="Times New Roman"/>
          <w:lang w:val="en-GB"/>
        </w:rPr>
        <w:t xml:space="preserve"> and analysis</w:t>
      </w:r>
      <w:r w:rsidR="008F136E" w:rsidRPr="00761D4D">
        <w:rPr>
          <w:rFonts w:ascii="Times New Roman" w:eastAsia="Times New Roman" w:hAnsi="Times New Roman"/>
          <w:lang w:val="en-GB"/>
        </w:rPr>
        <w:t xml:space="preserve"> </w:t>
      </w:r>
      <w:r w:rsidR="004D62B2" w:rsidRPr="00761D4D">
        <w:rPr>
          <w:rFonts w:ascii="Times New Roman" w:eastAsia="Times New Roman" w:hAnsi="Times New Roman"/>
          <w:lang w:val="en-GB"/>
        </w:rPr>
        <w:t xml:space="preserve">to inform decision-making </w:t>
      </w:r>
      <w:r w:rsidR="008F136E" w:rsidRPr="00761D4D">
        <w:rPr>
          <w:rFonts w:ascii="Times New Roman" w:eastAsia="Times New Roman" w:hAnsi="Times New Roman"/>
          <w:lang w:val="en-GB"/>
        </w:rPr>
        <w:t>on inequalities</w:t>
      </w:r>
      <w:r w:rsidR="00694CF8" w:rsidRPr="00761D4D">
        <w:rPr>
          <w:rFonts w:ascii="Times New Roman" w:eastAsia="Times New Roman" w:hAnsi="Times New Roman"/>
          <w:lang w:val="en-GB"/>
        </w:rPr>
        <w:t xml:space="preserve">, violence against women and </w:t>
      </w:r>
      <w:r w:rsidR="00332562" w:rsidRPr="00761D4D">
        <w:rPr>
          <w:rFonts w:ascii="Times New Roman" w:eastAsia="Times New Roman" w:hAnsi="Times New Roman"/>
          <w:lang w:val="en-GB"/>
        </w:rPr>
        <w:t xml:space="preserve">the impact of </w:t>
      </w:r>
      <w:r w:rsidR="007A3486" w:rsidRPr="00761D4D">
        <w:rPr>
          <w:rFonts w:ascii="Times New Roman" w:eastAsia="Times New Roman" w:hAnsi="Times New Roman"/>
          <w:lang w:val="en-GB"/>
        </w:rPr>
        <w:t>COVID-19</w:t>
      </w:r>
      <w:r w:rsidR="008D5030" w:rsidRPr="00761D4D">
        <w:rPr>
          <w:rFonts w:ascii="Times New Roman" w:eastAsia="Times New Roman" w:hAnsi="Times New Roman"/>
          <w:lang w:val="en-GB"/>
        </w:rPr>
        <w:t>.</w:t>
      </w:r>
    </w:p>
    <w:p w14:paraId="7838B5B3" w14:textId="6DF59DE5" w:rsidR="000C63CF" w:rsidRPr="00761D4D" w:rsidRDefault="009561FA"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 xml:space="preserve">This </w:t>
      </w:r>
      <w:r w:rsidR="004735D0" w:rsidRPr="00761D4D">
        <w:rPr>
          <w:rFonts w:ascii="Times New Roman" w:eastAsia="Times New Roman" w:hAnsi="Times New Roman"/>
          <w:lang w:val="en-GB"/>
        </w:rPr>
        <w:t xml:space="preserve">UNDP </w:t>
      </w:r>
      <w:r w:rsidR="00EF2564" w:rsidRPr="00761D4D">
        <w:rPr>
          <w:rFonts w:ascii="Times New Roman" w:eastAsia="Times New Roman" w:hAnsi="Times New Roman"/>
          <w:lang w:val="en-GB"/>
        </w:rPr>
        <w:t xml:space="preserve">strategic positioning, </w:t>
      </w:r>
      <w:r w:rsidR="000C63CF" w:rsidRPr="00761D4D">
        <w:rPr>
          <w:rFonts w:ascii="Times New Roman" w:eastAsia="Times New Roman" w:hAnsi="Times New Roman"/>
          <w:lang w:val="en-GB"/>
        </w:rPr>
        <w:t>lauded</w:t>
      </w:r>
      <w:r w:rsidR="00EF2564" w:rsidRPr="00761D4D">
        <w:rPr>
          <w:rFonts w:ascii="Times New Roman" w:eastAsia="Times New Roman" w:hAnsi="Times New Roman"/>
          <w:lang w:val="en-GB"/>
        </w:rPr>
        <w:t xml:space="preserve"> by the </w:t>
      </w:r>
      <w:r w:rsidRPr="00761D4D">
        <w:rPr>
          <w:rFonts w:ascii="Times New Roman" w:eastAsia="Times New Roman" w:hAnsi="Times New Roman"/>
          <w:lang w:val="en-GB"/>
        </w:rPr>
        <w:t>G</w:t>
      </w:r>
      <w:r w:rsidR="00EF2564" w:rsidRPr="00761D4D">
        <w:rPr>
          <w:rFonts w:ascii="Times New Roman" w:eastAsia="Times New Roman" w:hAnsi="Times New Roman"/>
          <w:lang w:val="en-GB"/>
        </w:rPr>
        <w:t>overnment and partners</w:t>
      </w:r>
      <w:r w:rsidRPr="00761D4D">
        <w:rPr>
          <w:rFonts w:ascii="Times New Roman" w:eastAsia="Times New Roman" w:hAnsi="Times New Roman"/>
          <w:lang w:val="en-GB"/>
        </w:rPr>
        <w:t>,</w:t>
      </w:r>
      <w:r w:rsidR="00014F70" w:rsidRPr="00761D4D">
        <w:rPr>
          <w:rFonts w:ascii="Times New Roman" w:eastAsia="Times New Roman" w:hAnsi="Times New Roman"/>
          <w:lang w:val="en-GB"/>
        </w:rPr>
        <w:t xml:space="preserve"> has</w:t>
      </w:r>
      <w:r w:rsidR="000A2EAC" w:rsidRPr="00761D4D">
        <w:rPr>
          <w:rFonts w:ascii="Times New Roman" w:eastAsia="Times New Roman" w:hAnsi="Times New Roman"/>
          <w:lang w:val="en-GB"/>
        </w:rPr>
        <w:t xml:space="preserve"> </w:t>
      </w:r>
      <w:r w:rsidR="000C63CF" w:rsidRPr="00761D4D">
        <w:rPr>
          <w:rFonts w:ascii="Times New Roman" w:eastAsia="Times New Roman" w:hAnsi="Times New Roman"/>
          <w:lang w:val="en-GB"/>
        </w:rPr>
        <w:t>laid the groundwork for</w:t>
      </w:r>
      <w:r w:rsidR="00966D4F" w:rsidRPr="00761D4D">
        <w:rPr>
          <w:rFonts w:ascii="Times New Roman" w:eastAsia="Times New Roman" w:hAnsi="Times New Roman"/>
          <w:lang w:val="en-GB"/>
        </w:rPr>
        <w:t>:</w:t>
      </w:r>
      <w:r w:rsidR="00EF2564" w:rsidRPr="00761D4D">
        <w:rPr>
          <w:rFonts w:ascii="Times New Roman" w:eastAsia="Times New Roman" w:hAnsi="Times New Roman"/>
          <w:lang w:val="en-GB"/>
        </w:rPr>
        <w:t xml:space="preserve"> (</w:t>
      </w:r>
      <w:r w:rsidR="00F06641" w:rsidRPr="00761D4D">
        <w:rPr>
          <w:rFonts w:ascii="Times New Roman" w:eastAsia="Times New Roman" w:hAnsi="Times New Roman"/>
          <w:lang w:val="en-GB"/>
        </w:rPr>
        <w:t>a</w:t>
      </w:r>
      <w:r w:rsidR="00EF2564" w:rsidRPr="00761D4D">
        <w:rPr>
          <w:rFonts w:ascii="Times New Roman" w:eastAsia="Times New Roman" w:hAnsi="Times New Roman"/>
          <w:lang w:val="en-GB"/>
        </w:rPr>
        <w:t xml:space="preserve">) </w:t>
      </w:r>
      <w:r w:rsidR="008D4990" w:rsidRPr="00761D4D">
        <w:rPr>
          <w:rFonts w:ascii="Times New Roman" w:eastAsia="Times New Roman" w:hAnsi="Times New Roman"/>
          <w:lang w:val="en-GB"/>
        </w:rPr>
        <w:t>resilient institutions</w:t>
      </w:r>
      <w:r w:rsidR="00EF2564" w:rsidRPr="00761D4D">
        <w:rPr>
          <w:rFonts w:ascii="Times New Roman" w:eastAsia="Times New Roman" w:hAnsi="Times New Roman"/>
          <w:lang w:val="en-GB"/>
        </w:rPr>
        <w:t>, systems and communities; (</w:t>
      </w:r>
      <w:r w:rsidR="004735D0" w:rsidRPr="00761D4D">
        <w:rPr>
          <w:rFonts w:ascii="Times New Roman" w:eastAsia="Times New Roman" w:hAnsi="Times New Roman"/>
          <w:lang w:val="en-GB"/>
        </w:rPr>
        <w:t>b</w:t>
      </w:r>
      <w:r w:rsidR="00EF2564" w:rsidRPr="00761D4D">
        <w:rPr>
          <w:rFonts w:ascii="Times New Roman" w:eastAsia="Times New Roman" w:hAnsi="Times New Roman"/>
          <w:lang w:val="en-GB"/>
        </w:rPr>
        <w:t>) conflict prevention, peacebuilding and social cohesion; (</w:t>
      </w:r>
      <w:r w:rsidR="004735D0" w:rsidRPr="00761D4D">
        <w:rPr>
          <w:rFonts w:ascii="Times New Roman" w:eastAsia="Times New Roman" w:hAnsi="Times New Roman"/>
          <w:lang w:val="en-GB"/>
        </w:rPr>
        <w:t>c</w:t>
      </w:r>
      <w:r w:rsidR="00EF2564" w:rsidRPr="00761D4D">
        <w:rPr>
          <w:rFonts w:ascii="Times New Roman" w:eastAsia="Times New Roman" w:hAnsi="Times New Roman"/>
          <w:lang w:val="en-GB"/>
        </w:rPr>
        <w:t xml:space="preserve">) stabilization and search for </w:t>
      </w:r>
      <w:r w:rsidRPr="00761D4D">
        <w:rPr>
          <w:rFonts w:ascii="Times New Roman" w:eastAsia="Times New Roman" w:hAnsi="Times New Roman"/>
          <w:lang w:val="en-GB"/>
        </w:rPr>
        <w:t xml:space="preserve">innovative </w:t>
      </w:r>
      <w:r w:rsidR="00EF2564" w:rsidRPr="00761D4D">
        <w:rPr>
          <w:rFonts w:ascii="Times New Roman" w:eastAsia="Times New Roman" w:hAnsi="Times New Roman"/>
          <w:lang w:val="en-GB"/>
        </w:rPr>
        <w:t>sustainable solutions in areas affected by insecurity and climate change; (</w:t>
      </w:r>
      <w:r w:rsidR="004735D0" w:rsidRPr="00761D4D">
        <w:rPr>
          <w:rFonts w:ascii="Times New Roman" w:eastAsia="Times New Roman" w:hAnsi="Times New Roman"/>
          <w:lang w:val="en-GB"/>
        </w:rPr>
        <w:t>d</w:t>
      </w:r>
      <w:r w:rsidR="00EF2564" w:rsidRPr="00761D4D">
        <w:rPr>
          <w:rFonts w:ascii="Times New Roman" w:eastAsia="Times New Roman" w:hAnsi="Times New Roman"/>
          <w:lang w:val="en-GB"/>
        </w:rPr>
        <w:t>) constructive poli</w:t>
      </w:r>
      <w:r w:rsidRPr="00761D4D">
        <w:rPr>
          <w:rFonts w:ascii="Times New Roman" w:eastAsia="Times New Roman" w:hAnsi="Times New Roman"/>
          <w:lang w:val="en-GB"/>
        </w:rPr>
        <w:t>cy</w:t>
      </w:r>
      <w:r w:rsidR="00EF2564" w:rsidRPr="00761D4D">
        <w:rPr>
          <w:rFonts w:ascii="Times New Roman" w:eastAsia="Times New Roman" w:hAnsi="Times New Roman"/>
          <w:lang w:val="en-GB"/>
        </w:rPr>
        <w:t xml:space="preserve"> dialogue and an operational co</w:t>
      </w:r>
      <w:r w:rsidR="00FE7E3E" w:rsidRPr="00761D4D">
        <w:rPr>
          <w:rFonts w:ascii="Times New Roman" w:eastAsia="Times New Roman" w:hAnsi="Times New Roman"/>
          <w:lang w:val="en-GB"/>
        </w:rPr>
        <w:t>ordination</w:t>
      </w:r>
      <w:r w:rsidR="00EF2564" w:rsidRPr="00761D4D">
        <w:rPr>
          <w:rFonts w:ascii="Times New Roman" w:eastAsia="Times New Roman" w:hAnsi="Times New Roman"/>
          <w:lang w:val="en-GB"/>
        </w:rPr>
        <w:t xml:space="preserve"> framework with </w:t>
      </w:r>
      <w:r w:rsidRPr="00761D4D">
        <w:rPr>
          <w:rFonts w:ascii="Times New Roman" w:eastAsia="Times New Roman" w:hAnsi="Times New Roman"/>
          <w:lang w:val="en-GB"/>
        </w:rPr>
        <w:t>the entire electorate</w:t>
      </w:r>
      <w:r w:rsidR="00EF2564" w:rsidRPr="00761D4D">
        <w:rPr>
          <w:rFonts w:ascii="Times New Roman" w:eastAsia="Times New Roman" w:hAnsi="Times New Roman"/>
          <w:lang w:val="en-GB"/>
        </w:rPr>
        <w:t xml:space="preserve">, </w:t>
      </w:r>
      <w:r w:rsidRPr="00761D4D">
        <w:rPr>
          <w:rFonts w:ascii="Times New Roman" w:eastAsia="Times New Roman" w:hAnsi="Times New Roman"/>
          <w:lang w:val="en-GB"/>
        </w:rPr>
        <w:t>notably</w:t>
      </w:r>
      <w:r w:rsidR="00EF2564" w:rsidRPr="00761D4D">
        <w:rPr>
          <w:rFonts w:ascii="Times New Roman" w:eastAsia="Times New Roman" w:hAnsi="Times New Roman"/>
          <w:lang w:val="en-GB"/>
        </w:rPr>
        <w:t xml:space="preserve"> women and </w:t>
      </w:r>
      <w:r w:rsidR="64474F62" w:rsidRPr="00761D4D">
        <w:rPr>
          <w:rFonts w:ascii="Times New Roman" w:eastAsia="Times New Roman" w:hAnsi="Times New Roman"/>
          <w:lang w:val="en-GB"/>
        </w:rPr>
        <w:t>youth</w:t>
      </w:r>
      <w:r w:rsidR="006C32C3" w:rsidRPr="00761D4D">
        <w:rPr>
          <w:rFonts w:ascii="Times New Roman" w:eastAsia="Times New Roman" w:hAnsi="Times New Roman"/>
          <w:lang w:val="en-GB"/>
        </w:rPr>
        <w:t>,</w:t>
      </w:r>
      <w:r w:rsidR="64474F62" w:rsidRPr="00761D4D">
        <w:rPr>
          <w:rFonts w:ascii="Times New Roman" w:eastAsia="Times New Roman" w:hAnsi="Times New Roman"/>
          <w:lang w:val="en-GB"/>
        </w:rPr>
        <w:t xml:space="preserve"> </w:t>
      </w:r>
      <w:r w:rsidR="30067210" w:rsidRPr="00761D4D">
        <w:rPr>
          <w:rFonts w:ascii="Times New Roman" w:eastAsia="Times New Roman" w:hAnsi="Times New Roman"/>
          <w:lang w:val="en-GB"/>
        </w:rPr>
        <w:t>to</w:t>
      </w:r>
      <w:r w:rsidR="00EF2564" w:rsidRPr="00761D4D">
        <w:rPr>
          <w:rFonts w:ascii="Times New Roman" w:eastAsia="Times New Roman" w:hAnsi="Times New Roman"/>
          <w:lang w:val="en-GB"/>
        </w:rPr>
        <w:t xml:space="preserve"> capitaliz</w:t>
      </w:r>
      <w:r w:rsidR="00565940" w:rsidRPr="00761D4D">
        <w:rPr>
          <w:rFonts w:ascii="Times New Roman" w:eastAsia="Times New Roman" w:hAnsi="Times New Roman"/>
          <w:lang w:val="en-GB"/>
        </w:rPr>
        <w:t>e</w:t>
      </w:r>
      <w:r w:rsidR="00EF2564" w:rsidRPr="00761D4D">
        <w:rPr>
          <w:rFonts w:ascii="Times New Roman" w:eastAsia="Times New Roman" w:hAnsi="Times New Roman"/>
          <w:lang w:val="en-GB"/>
        </w:rPr>
        <w:t xml:space="preserve"> </w:t>
      </w:r>
      <w:r w:rsidR="006C32C3" w:rsidRPr="00761D4D">
        <w:rPr>
          <w:rFonts w:ascii="Times New Roman" w:eastAsia="Times New Roman" w:hAnsi="Times New Roman"/>
          <w:lang w:val="en-GB"/>
        </w:rPr>
        <w:t xml:space="preserve">on </w:t>
      </w:r>
      <w:r w:rsidR="00EF2564" w:rsidRPr="00761D4D">
        <w:rPr>
          <w:rFonts w:ascii="Times New Roman" w:eastAsia="Times New Roman" w:hAnsi="Times New Roman"/>
          <w:lang w:val="en-GB"/>
        </w:rPr>
        <w:t>the achievements of the 2019</w:t>
      </w:r>
      <w:r w:rsidR="004735D0" w:rsidRPr="00761D4D">
        <w:rPr>
          <w:rFonts w:ascii="Times New Roman" w:eastAsia="Times New Roman" w:hAnsi="Times New Roman"/>
          <w:lang w:val="en-GB"/>
        </w:rPr>
        <w:t>-</w:t>
      </w:r>
      <w:r w:rsidR="00EF2564" w:rsidRPr="00761D4D">
        <w:rPr>
          <w:rFonts w:ascii="Times New Roman" w:eastAsia="Times New Roman" w:hAnsi="Times New Roman"/>
          <w:lang w:val="en-GB"/>
        </w:rPr>
        <w:t>2021 electoral process</w:t>
      </w:r>
      <w:r w:rsidR="00F066A8" w:rsidRPr="00761D4D">
        <w:rPr>
          <w:rFonts w:ascii="Times New Roman" w:eastAsia="Times New Roman" w:hAnsi="Times New Roman"/>
          <w:lang w:val="en-GB"/>
        </w:rPr>
        <w:t xml:space="preserve"> and programme cycle</w:t>
      </w:r>
      <w:r w:rsidR="000C63CF" w:rsidRPr="00761D4D">
        <w:rPr>
          <w:rFonts w:ascii="Times New Roman" w:eastAsia="Times New Roman" w:hAnsi="Times New Roman"/>
          <w:lang w:val="en-GB"/>
        </w:rPr>
        <w:t>.</w:t>
      </w:r>
    </w:p>
    <w:p w14:paraId="4354B926" w14:textId="4E251119" w:rsidR="0012561F" w:rsidRPr="00761D4D" w:rsidRDefault="007817D9"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 xml:space="preserve">Given </w:t>
      </w:r>
      <w:r w:rsidR="0085172A" w:rsidRPr="00761D4D">
        <w:rPr>
          <w:rFonts w:ascii="Times New Roman" w:eastAsia="Times New Roman" w:hAnsi="Times New Roman"/>
          <w:lang w:val="en-GB"/>
        </w:rPr>
        <w:t xml:space="preserve">its </w:t>
      </w:r>
      <w:r w:rsidRPr="00761D4D">
        <w:rPr>
          <w:rFonts w:ascii="Times New Roman" w:eastAsia="Times New Roman" w:hAnsi="Times New Roman"/>
          <w:lang w:val="en-GB"/>
        </w:rPr>
        <w:t>decade</w:t>
      </w:r>
      <w:r w:rsidR="004735D0" w:rsidRPr="00761D4D">
        <w:rPr>
          <w:rFonts w:ascii="Times New Roman" w:eastAsia="Times New Roman" w:hAnsi="Times New Roman"/>
          <w:lang w:val="en-GB"/>
        </w:rPr>
        <w:t>s</w:t>
      </w:r>
      <w:r w:rsidR="0085172A" w:rsidRPr="00761D4D">
        <w:rPr>
          <w:rFonts w:ascii="Times New Roman" w:eastAsia="Times New Roman" w:hAnsi="Times New Roman"/>
          <w:lang w:val="en-GB"/>
        </w:rPr>
        <w:t>-</w:t>
      </w:r>
      <w:r w:rsidRPr="00761D4D">
        <w:rPr>
          <w:rFonts w:ascii="Times New Roman" w:eastAsia="Times New Roman" w:hAnsi="Times New Roman"/>
          <w:lang w:val="en-GB"/>
        </w:rPr>
        <w:t>long experience supporting local governance in the hinterlands and key national governance institutions</w:t>
      </w:r>
      <w:r w:rsidR="0085172A" w:rsidRPr="00761D4D">
        <w:rPr>
          <w:rFonts w:ascii="Times New Roman" w:eastAsia="Times New Roman" w:hAnsi="Times New Roman"/>
          <w:lang w:val="en-GB"/>
        </w:rPr>
        <w:t>,</w:t>
      </w:r>
      <w:r w:rsidRPr="00761D4D">
        <w:rPr>
          <w:rFonts w:ascii="Times New Roman" w:eastAsia="Times New Roman" w:hAnsi="Times New Roman"/>
          <w:lang w:val="en-GB"/>
        </w:rPr>
        <w:t xml:space="preserve"> UNDP will </w:t>
      </w:r>
      <w:r w:rsidR="0085172A" w:rsidRPr="00761D4D">
        <w:rPr>
          <w:rFonts w:ascii="Times New Roman" w:eastAsia="Times New Roman" w:hAnsi="Times New Roman"/>
          <w:lang w:val="en-GB"/>
        </w:rPr>
        <w:t>expand</w:t>
      </w:r>
      <w:r w:rsidRPr="00761D4D">
        <w:rPr>
          <w:rFonts w:ascii="Times New Roman" w:eastAsia="Times New Roman" w:hAnsi="Times New Roman"/>
          <w:lang w:val="en-GB"/>
        </w:rPr>
        <w:t xml:space="preserve"> its governance offer to help strengthen the social contract </w:t>
      </w:r>
      <w:r w:rsidR="0085172A" w:rsidRPr="00761D4D">
        <w:rPr>
          <w:rFonts w:ascii="Times New Roman" w:eastAsia="Times New Roman" w:hAnsi="Times New Roman"/>
          <w:lang w:val="en-GB"/>
        </w:rPr>
        <w:t>between the people and the State,</w:t>
      </w:r>
      <w:r w:rsidR="002B6270" w:rsidRPr="00761D4D">
        <w:rPr>
          <w:rFonts w:ascii="Times New Roman" w:eastAsia="Times New Roman" w:hAnsi="Times New Roman"/>
          <w:lang w:val="en-GB"/>
        </w:rPr>
        <w:t xml:space="preserve"> </w:t>
      </w:r>
      <w:r w:rsidRPr="00761D4D">
        <w:rPr>
          <w:rFonts w:ascii="Times New Roman" w:eastAsia="Times New Roman" w:hAnsi="Times New Roman"/>
          <w:lang w:val="en-GB"/>
        </w:rPr>
        <w:t>stabilize</w:t>
      </w:r>
      <w:r w:rsidR="0085172A" w:rsidRPr="00761D4D">
        <w:rPr>
          <w:rFonts w:ascii="Times New Roman" w:eastAsia="Times New Roman" w:hAnsi="Times New Roman"/>
          <w:lang w:val="en-GB"/>
        </w:rPr>
        <w:t xml:space="preserve"> communities</w:t>
      </w:r>
      <w:r w:rsidRPr="00761D4D">
        <w:rPr>
          <w:rFonts w:ascii="Times New Roman" w:eastAsia="Times New Roman" w:hAnsi="Times New Roman"/>
          <w:lang w:val="en-GB"/>
        </w:rPr>
        <w:t xml:space="preserve">, </w:t>
      </w:r>
      <w:r w:rsidR="0085172A" w:rsidRPr="00761D4D">
        <w:rPr>
          <w:rFonts w:ascii="Times New Roman" w:eastAsia="Times New Roman" w:hAnsi="Times New Roman"/>
          <w:lang w:val="en-GB"/>
        </w:rPr>
        <w:t xml:space="preserve">and </w:t>
      </w:r>
      <w:r w:rsidR="00D8640B" w:rsidRPr="00761D4D">
        <w:rPr>
          <w:rFonts w:ascii="Times New Roman" w:eastAsia="Times New Roman" w:hAnsi="Times New Roman"/>
          <w:lang w:val="en-GB"/>
        </w:rPr>
        <w:t>build</w:t>
      </w:r>
      <w:r w:rsidRPr="00761D4D">
        <w:rPr>
          <w:rFonts w:ascii="Times New Roman" w:eastAsia="Times New Roman" w:hAnsi="Times New Roman"/>
          <w:lang w:val="en-GB"/>
        </w:rPr>
        <w:t xml:space="preserve"> resilience</w:t>
      </w:r>
      <w:r w:rsidR="004735D0" w:rsidRPr="00761D4D">
        <w:rPr>
          <w:rFonts w:ascii="Times New Roman" w:eastAsia="Times New Roman" w:hAnsi="Times New Roman"/>
          <w:lang w:val="en-GB"/>
        </w:rPr>
        <w:t>,</w:t>
      </w:r>
      <w:r w:rsidRPr="00761D4D">
        <w:rPr>
          <w:rFonts w:ascii="Times New Roman" w:eastAsia="Times New Roman" w:hAnsi="Times New Roman"/>
          <w:lang w:val="en-GB"/>
        </w:rPr>
        <w:t xml:space="preserve"> particularly in </w:t>
      </w:r>
      <w:r w:rsidR="004735D0" w:rsidRPr="00761D4D">
        <w:rPr>
          <w:rFonts w:ascii="Times New Roman" w:eastAsia="Times New Roman" w:hAnsi="Times New Roman"/>
          <w:lang w:val="en-GB"/>
        </w:rPr>
        <w:t>b</w:t>
      </w:r>
      <w:r w:rsidRPr="00761D4D">
        <w:rPr>
          <w:rFonts w:ascii="Times New Roman" w:eastAsia="Times New Roman" w:hAnsi="Times New Roman"/>
          <w:lang w:val="en-GB"/>
        </w:rPr>
        <w:t xml:space="preserve">orderlands and rural </w:t>
      </w:r>
      <w:r w:rsidR="0085172A" w:rsidRPr="00761D4D">
        <w:rPr>
          <w:rFonts w:ascii="Times New Roman" w:eastAsia="Times New Roman" w:hAnsi="Times New Roman"/>
          <w:lang w:val="en-GB"/>
        </w:rPr>
        <w:t>areas</w:t>
      </w:r>
      <w:r w:rsidRPr="00761D4D">
        <w:rPr>
          <w:rFonts w:ascii="Times New Roman" w:eastAsia="Times New Roman" w:hAnsi="Times New Roman"/>
          <w:lang w:val="en-GB"/>
        </w:rPr>
        <w:t xml:space="preserve">. UNDP will </w:t>
      </w:r>
      <w:r w:rsidR="004B4654" w:rsidRPr="00761D4D">
        <w:rPr>
          <w:rFonts w:ascii="Times New Roman" w:eastAsia="Times New Roman" w:hAnsi="Times New Roman"/>
          <w:lang w:val="en-GB"/>
        </w:rPr>
        <w:t xml:space="preserve">leverage its position </w:t>
      </w:r>
      <w:r w:rsidRPr="00761D4D">
        <w:rPr>
          <w:rFonts w:ascii="Times New Roman" w:eastAsia="Times New Roman" w:hAnsi="Times New Roman"/>
          <w:lang w:val="en-GB"/>
        </w:rPr>
        <w:t xml:space="preserve">in the </w:t>
      </w:r>
      <w:r w:rsidR="004735D0" w:rsidRPr="00761D4D">
        <w:rPr>
          <w:rFonts w:ascii="Times New Roman" w:eastAsia="Times New Roman" w:hAnsi="Times New Roman"/>
          <w:lang w:val="en-GB"/>
        </w:rPr>
        <w:t xml:space="preserve">United Nations </w:t>
      </w:r>
      <w:r w:rsidR="006C32C3" w:rsidRPr="00761D4D">
        <w:rPr>
          <w:rFonts w:ascii="Times New Roman" w:eastAsia="Times New Roman" w:hAnsi="Times New Roman"/>
          <w:lang w:val="en-GB"/>
        </w:rPr>
        <w:t>c</w:t>
      </w:r>
      <w:r w:rsidR="004735D0" w:rsidRPr="00761D4D">
        <w:rPr>
          <w:rFonts w:ascii="Times New Roman" w:eastAsia="Times New Roman" w:hAnsi="Times New Roman"/>
          <w:lang w:val="en-GB"/>
        </w:rPr>
        <w:t xml:space="preserve">ountry </w:t>
      </w:r>
      <w:r w:rsidR="006C32C3" w:rsidRPr="00761D4D">
        <w:rPr>
          <w:rFonts w:ascii="Times New Roman" w:eastAsia="Times New Roman" w:hAnsi="Times New Roman"/>
          <w:lang w:val="en-GB"/>
        </w:rPr>
        <w:t>t</w:t>
      </w:r>
      <w:r w:rsidR="004735D0" w:rsidRPr="00761D4D">
        <w:rPr>
          <w:rFonts w:ascii="Times New Roman" w:eastAsia="Times New Roman" w:hAnsi="Times New Roman"/>
          <w:lang w:val="en-GB"/>
        </w:rPr>
        <w:t xml:space="preserve">eam </w:t>
      </w:r>
      <w:r w:rsidRPr="00761D4D">
        <w:rPr>
          <w:rFonts w:ascii="Times New Roman" w:eastAsia="Times New Roman" w:hAnsi="Times New Roman"/>
          <w:lang w:val="en-GB"/>
        </w:rPr>
        <w:t xml:space="preserve">to experiment and scale up </w:t>
      </w:r>
      <w:r w:rsidR="004B4654" w:rsidRPr="00761D4D">
        <w:rPr>
          <w:rFonts w:ascii="Times New Roman" w:eastAsia="Times New Roman" w:hAnsi="Times New Roman"/>
          <w:lang w:val="en-GB"/>
        </w:rPr>
        <w:t xml:space="preserve">innovation and </w:t>
      </w:r>
      <w:r w:rsidRPr="00761D4D">
        <w:rPr>
          <w:rFonts w:ascii="Times New Roman" w:eastAsia="Times New Roman" w:hAnsi="Times New Roman"/>
          <w:lang w:val="en-GB"/>
        </w:rPr>
        <w:t>in</w:t>
      </w:r>
      <w:r w:rsidR="004B4654" w:rsidRPr="00761D4D">
        <w:rPr>
          <w:rFonts w:ascii="Times New Roman" w:eastAsia="Times New Roman" w:hAnsi="Times New Roman"/>
          <w:lang w:val="en-GB"/>
        </w:rPr>
        <w:t>tegrated</w:t>
      </w:r>
      <w:r w:rsidRPr="00761D4D">
        <w:rPr>
          <w:rFonts w:ascii="Times New Roman" w:eastAsia="Times New Roman" w:hAnsi="Times New Roman"/>
          <w:lang w:val="en-GB"/>
        </w:rPr>
        <w:t xml:space="preserve"> development solutions. </w:t>
      </w:r>
    </w:p>
    <w:p w14:paraId="329F7F40" w14:textId="4EA20F5C" w:rsidR="00727CD7" w:rsidRPr="00761D4D" w:rsidRDefault="00727CD7"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Drawing lessons from the previous </w:t>
      </w:r>
      <w:r w:rsidR="004735D0" w:rsidRPr="00761D4D">
        <w:rPr>
          <w:rFonts w:ascii="Times New Roman" w:eastAsia="Times New Roman" w:hAnsi="Times New Roman"/>
          <w:lang w:val="en-GB"/>
        </w:rPr>
        <w:t>country p</w:t>
      </w:r>
      <w:r w:rsidR="0072799F" w:rsidRPr="00761D4D">
        <w:rPr>
          <w:rFonts w:ascii="Times New Roman" w:eastAsia="Times New Roman" w:hAnsi="Times New Roman"/>
          <w:lang w:val="en-GB"/>
        </w:rPr>
        <w:t>rogramme</w:t>
      </w:r>
      <w:r w:rsidR="004735D0" w:rsidRPr="00761D4D">
        <w:rPr>
          <w:rFonts w:ascii="Times New Roman" w:eastAsia="Times New Roman" w:hAnsi="Times New Roman"/>
          <w:lang w:val="en-GB"/>
        </w:rPr>
        <w:t>, 201</w:t>
      </w:r>
      <w:r w:rsidR="00AC09C8" w:rsidRPr="00761D4D">
        <w:rPr>
          <w:rFonts w:ascii="Times New Roman" w:eastAsia="Times New Roman" w:hAnsi="Times New Roman"/>
          <w:lang w:val="en-GB"/>
        </w:rPr>
        <w:t>9</w:t>
      </w:r>
      <w:r w:rsidR="004735D0" w:rsidRPr="00761D4D">
        <w:rPr>
          <w:rFonts w:ascii="Times New Roman" w:eastAsia="Times New Roman" w:hAnsi="Times New Roman"/>
          <w:lang w:val="en-GB"/>
        </w:rPr>
        <w:t xml:space="preserve">-2022, </w:t>
      </w:r>
      <w:r w:rsidR="00F066A8" w:rsidRPr="00761D4D">
        <w:rPr>
          <w:rFonts w:ascii="Times New Roman" w:eastAsia="Times New Roman" w:hAnsi="Times New Roman"/>
          <w:lang w:val="en-GB"/>
        </w:rPr>
        <w:t xml:space="preserve">UNDP </w:t>
      </w:r>
      <w:r w:rsidRPr="00761D4D">
        <w:rPr>
          <w:rFonts w:ascii="Times New Roman" w:eastAsia="Times New Roman" w:hAnsi="Times New Roman"/>
          <w:lang w:val="en-GB"/>
        </w:rPr>
        <w:t xml:space="preserve">will offer its operational </w:t>
      </w:r>
      <w:r w:rsidR="00F9630B" w:rsidRPr="00761D4D">
        <w:rPr>
          <w:rFonts w:ascii="Times New Roman" w:eastAsia="Times New Roman" w:hAnsi="Times New Roman"/>
          <w:lang w:val="en-GB"/>
        </w:rPr>
        <w:t>and technical expertise</w:t>
      </w:r>
      <w:r w:rsidRPr="00761D4D">
        <w:rPr>
          <w:rFonts w:ascii="Times New Roman" w:eastAsia="Times New Roman" w:hAnsi="Times New Roman"/>
          <w:lang w:val="en-GB"/>
        </w:rPr>
        <w:t xml:space="preserve"> to promote innovation </w:t>
      </w:r>
      <w:r w:rsidR="004735D0" w:rsidRPr="00761D4D">
        <w:rPr>
          <w:rFonts w:ascii="Times New Roman" w:eastAsia="Times New Roman" w:hAnsi="Times New Roman"/>
          <w:lang w:val="en-GB"/>
        </w:rPr>
        <w:t xml:space="preserve">in </w:t>
      </w:r>
      <w:r w:rsidRPr="00761D4D">
        <w:rPr>
          <w:rFonts w:ascii="Times New Roman" w:eastAsia="Times New Roman" w:hAnsi="Times New Roman"/>
          <w:lang w:val="en-GB"/>
        </w:rPr>
        <w:t xml:space="preserve">building </w:t>
      </w:r>
      <w:r w:rsidR="004735D0" w:rsidRPr="00761D4D">
        <w:rPr>
          <w:rFonts w:ascii="Times New Roman" w:eastAsia="Times New Roman" w:hAnsi="Times New Roman"/>
          <w:lang w:val="en-GB"/>
        </w:rPr>
        <w:t xml:space="preserve">the </w:t>
      </w:r>
      <w:r w:rsidRPr="00761D4D">
        <w:rPr>
          <w:rFonts w:ascii="Times New Roman" w:eastAsia="Times New Roman" w:hAnsi="Times New Roman"/>
          <w:lang w:val="en-GB"/>
        </w:rPr>
        <w:t xml:space="preserve">resilience of </w:t>
      </w:r>
      <w:r w:rsidR="00E302BE" w:rsidRPr="00761D4D">
        <w:rPr>
          <w:rFonts w:ascii="Times New Roman" w:eastAsia="Times New Roman" w:hAnsi="Times New Roman"/>
          <w:lang w:val="en-GB"/>
        </w:rPr>
        <w:t>communi</w:t>
      </w:r>
      <w:r w:rsidR="00966D4F" w:rsidRPr="00761D4D">
        <w:rPr>
          <w:rFonts w:ascii="Times New Roman" w:eastAsia="Times New Roman" w:hAnsi="Times New Roman"/>
          <w:lang w:val="en-GB"/>
        </w:rPr>
        <w:t>ties</w:t>
      </w:r>
      <w:r w:rsidRPr="00761D4D">
        <w:rPr>
          <w:rFonts w:ascii="Times New Roman" w:eastAsia="Times New Roman" w:hAnsi="Times New Roman"/>
          <w:lang w:val="en-GB"/>
        </w:rPr>
        <w:t xml:space="preserve">, systems and productive value chains. The </w:t>
      </w:r>
      <w:r w:rsidR="00EF2564" w:rsidRPr="00761D4D">
        <w:rPr>
          <w:rFonts w:ascii="Times New Roman" w:eastAsia="Times New Roman" w:hAnsi="Times New Roman"/>
          <w:lang w:val="en-GB"/>
        </w:rPr>
        <w:t>subcontracting</w:t>
      </w:r>
      <w:r w:rsidR="00565940" w:rsidRPr="00761D4D">
        <w:rPr>
          <w:rFonts w:ascii="Times New Roman" w:eastAsia="Times New Roman" w:hAnsi="Times New Roman"/>
          <w:lang w:val="en-GB"/>
        </w:rPr>
        <w:t xml:space="preserve"> </w:t>
      </w:r>
      <w:r w:rsidRPr="00761D4D">
        <w:rPr>
          <w:rFonts w:ascii="Times New Roman" w:eastAsia="Times New Roman" w:hAnsi="Times New Roman"/>
          <w:lang w:val="en-GB"/>
        </w:rPr>
        <w:t>and fast-track mechanism</w:t>
      </w:r>
      <w:r w:rsidR="00565940"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tested </w:t>
      </w:r>
      <w:r w:rsidR="00565940" w:rsidRPr="00761D4D">
        <w:rPr>
          <w:rFonts w:ascii="Times New Roman" w:eastAsia="Times New Roman" w:hAnsi="Times New Roman"/>
          <w:lang w:val="en-GB"/>
        </w:rPr>
        <w:t>in</w:t>
      </w:r>
      <w:r w:rsidRPr="00761D4D">
        <w:rPr>
          <w:rFonts w:ascii="Times New Roman" w:eastAsia="Times New Roman" w:hAnsi="Times New Roman"/>
          <w:lang w:val="en-GB"/>
        </w:rPr>
        <w:t xml:space="preserve"> the context of the COVID-19 </w:t>
      </w:r>
      <w:r w:rsidR="00565940" w:rsidRPr="00761D4D">
        <w:rPr>
          <w:rFonts w:ascii="Times New Roman" w:eastAsia="Times New Roman" w:hAnsi="Times New Roman"/>
          <w:lang w:val="en-GB"/>
        </w:rPr>
        <w:t xml:space="preserve">response, </w:t>
      </w:r>
      <w:r w:rsidRPr="00761D4D">
        <w:rPr>
          <w:rFonts w:ascii="Times New Roman" w:eastAsia="Times New Roman" w:hAnsi="Times New Roman"/>
          <w:lang w:val="en-GB"/>
        </w:rPr>
        <w:t>will be consolidated</w:t>
      </w:r>
      <w:r w:rsidR="00DA34F8" w:rsidRPr="00761D4D">
        <w:rPr>
          <w:rFonts w:ascii="Times New Roman" w:eastAsia="Times New Roman" w:hAnsi="Times New Roman"/>
          <w:lang w:val="en-GB"/>
        </w:rPr>
        <w:t xml:space="preserve"> to</w:t>
      </w:r>
      <w:r w:rsidR="002B6D0A" w:rsidRPr="00761D4D">
        <w:rPr>
          <w:rFonts w:ascii="Times New Roman" w:eastAsia="Times New Roman" w:hAnsi="Times New Roman"/>
          <w:lang w:val="en-GB"/>
        </w:rPr>
        <w:t xml:space="preserve"> </w:t>
      </w:r>
      <w:r w:rsidR="00324B18" w:rsidRPr="00761D4D">
        <w:rPr>
          <w:rFonts w:ascii="Times New Roman" w:eastAsia="Times New Roman" w:hAnsi="Times New Roman"/>
          <w:lang w:val="en-GB"/>
        </w:rPr>
        <w:t xml:space="preserve">enable </w:t>
      </w:r>
      <w:r w:rsidRPr="00761D4D">
        <w:rPr>
          <w:rFonts w:ascii="Times New Roman" w:eastAsia="Times New Roman" w:hAnsi="Times New Roman"/>
          <w:lang w:val="en-GB"/>
        </w:rPr>
        <w:t>access to risk areas and ensur</w:t>
      </w:r>
      <w:r w:rsidR="00966D4F" w:rsidRPr="00761D4D">
        <w:rPr>
          <w:rFonts w:ascii="Times New Roman" w:eastAsia="Times New Roman" w:hAnsi="Times New Roman"/>
          <w:lang w:val="en-GB"/>
        </w:rPr>
        <w:t>e</w:t>
      </w:r>
      <w:r w:rsidRPr="00761D4D">
        <w:rPr>
          <w:rFonts w:ascii="Times New Roman" w:eastAsia="Times New Roman" w:hAnsi="Times New Roman"/>
          <w:lang w:val="en-GB"/>
        </w:rPr>
        <w:t xml:space="preserve"> diligent service</w:t>
      </w:r>
      <w:r w:rsidR="0011569D" w:rsidRPr="00761D4D">
        <w:rPr>
          <w:rFonts w:ascii="Times New Roman" w:eastAsia="Times New Roman" w:hAnsi="Times New Roman"/>
          <w:lang w:val="en-GB"/>
        </w:rPr>
        <w:t xml:space="preserve"> delivery</w:t>
      </w:r>
      <w:r w:rsidRPr="00761D4D">
        <w:rPr>
          <w:rFonts w:ascii="Times New Roman" w:eastAsia="Times New Roman" w:hAnsi="Times New Roman"/>
          <w:lang w:val="en-GB"/>
        </w:rPr>
        <w:t xml:space="preserve"> by optimizing operational costs in a </w:t>
      </w:r>
      <w:r w:rsidR="00565940" w:rsidRPr="00761D4D">
        <w:rPr>
          <w:rFonts w:ascii="Times New Roman" w:eastAsia="Times New Roman" w:hAnsi="Times New Roman"/>
          <w:lang w:val="en-GB"/>
        </w:rPr>
        <w:t xml:space="preserve">fragile </w:t>
      </w:r>
      <w:r w:rsidRPr="00761D4D">
        <w:rPr>
          <w:rFonts w:ascii="Times New Roman" w:eastAsia="Times New Roman" w:hAnsi="Times New Roman"/>
          <w:lang w:val="en-GB"/>
        </w:rPr>
        <w:t xml:space="preserve">security context. </w:t>
      </w:r>
      <w:r w:rsidR="00C00A4B" w:rsidRPr="00761D4D">
        <w:rPr>
          <w:rFonts w:ascii="Times New Roman" w:eastAsia="Times New Roman" w:hAnsi="Times New Roman"/>
          <w:lang w:val="en-GB"/>
        </w:rPr>
        <w:t>UNDP</w:t>
      </w:r>
      <w:r w:rsidRPr="00761D4D">
        <w:rPr>
          <w:rFonts w:ascii="Times New Roman" w:eastAsia="Times New Roman" w:hAnsi="Times New Roman"/>
          <w:lang w:val="en-GB"/>
        </w:rPr>
        <w:t xml:space="preserve"> will consolidate its leadership </w:t>
      </w:r>
      <w:r w:rsidR="004735D0" w:rsidRPr="00761D4D">
        <w:rPr>
          <w:rFonts w:ascii="Times New Roman" w:eastAsia="Times New Roman" w:hAnsi="Times New Roman"/>
          <w:lang w:val="en-GB"/>
        </w:rPr>
        <w:t>in the U</w:t>
      </w:r>
      <w:r w:rsidR="006C32C3" w:rsidRPr="00761D4D">
        <w:rPr>
          <w:rFonts w:ascii="Times New Roman" w:eastAsia="Times New Roman" w:hAnsi="Times New Roman"/>
          <w:lang w:val="en-GB"/>
        </w:rPr>
        <w:t xml:space="preserve">nited </w:t>
      </w:r>
      <w:r w:rsidR="0002747C" w:rsidRPr="00761D4D">
        <w:rPr>
          <w:rFonts w:ascii="Times New Roman" w:eastAsia="Times New Roman" w:hAnsi="Times New Roman"/>
          <w:lang w:val="en-GB"/>
        </w:rPr>
        <w:t>N</w:t>
      </w:r>
      <w:r w:rsidR="006C32C3" w:rsidRPr="00761D4D">
        <w:rPr>
          <w:rFonts w:ascii="Times New Roman" w:eastAsia="Times New Roman" w:hAnsi="Times New Roman"/>
          <w:lang w:val="en-GB"/>
        </w:rPr>
        <w:t>ations</w:t>
      </w:r>
      <w:r w:rsidR="004735D0" w:rsidRPr="00761D4D">
        <w:rPr>
          <w:rFonts w:ascii="Times New Roman" w:eastAsia="Times New Roman" w:hAnsi="Times New Roman"/>
          <w:lang w:val="en-GB"/>
        </w:rPr>
        <w:t xml:space="preserve"> b</w:t>
      </w:r>
      <w:r w:rsidRPr="00761D4D">
        <w:rPr>
          <w:rFonts w:ascii="Times New Roman" w:eastAsia="Times New Roman" w:hAnsi="Times New Roman"/>
          <w:lang w:val="en-GB"/>
        </w:rPr>
        <w:t xml:space="preserve">usiness </w:t>
      </w:r>
      <w:r w:rsidR="004735D0" w:rsidRPr="00761D4D">
        <w:rPr>
          <w:rFonts w:ascii="Times New Roman" w:eastAsia="Times New Roman" w:hAnsi="Times New Roman"/>
          <w:lang w:val="en-GB"/>
        </w:rPr>
        <w:t>o</w:t>
      </w:r>
      <w:r w:rsidRPr="00761D4D">
        <w:rPr>
          <w:rFonts w:ascii="Times New Roman" w:eastAsia="Times New Roman" w:hAnsi="Times New Roman"/>
          <w:lang w:val="en-GB"/>
        </w:rPr>
        <w:t xml:space="preserve">peration </w:t>
      </w:r>
      <w:r w:rsidR="004735D0" w:rsidRPr="00761D4D">
        <w:rPr>
          <w:rFonts w:ascii="Times New Roman" w:eastAsia="Times New Roman" w:hAnsi="Times New Roman"/>
          <w:lang w:val="en-GB"/>
        </w:rPr>
        <w:t>s</w:t>
      </w:r>
      <w:r w:rsidRPr="00761D4D">
        <w:rPr>
          <w:rFonts w:ascii="Times New Roman" w:eastAsia="Times New Roman" w:hAnsi="Times New Roman"/>
          <w:lang w:val="en-GB"/>
        </w:rPr>
        <w:t>trategy</w:t>
      </w:r>
      <w:r w:rsidR="006C32C3" w:rsidRPr="00761D4D">
        <w:rPr>
          <w:rFonts w:ascii="Times New Roman" w:eastAsia="Times New Roman" w:hAnsi="Times New Roman"/>
          <w:lang w:val="en-GB"/>
        </w:rPr>
        <w:t xml:space="preserve">, </w:t>
      </w:r>
      <w:r w:rsidR="00893CA3" w:rsidRPr="00761D4D">
        <w:rPr>
          <w:rFonts w:ascii="Times New Roman" w:eastAsia="Times New Roman" w:hAnsi="Times New Roman"/>
          <w:lang w:val="en-GB"/>
        </w:rPr>
        <w:t>suppo</w:t>
      </w:r>
      <w:r w:rsidR="00121022" w:rsidRPr="00761D4D">
        <w:rPr>
          <w:rFonts w:ascii="Times New Roman" w:eastAsia="Times New Roman" w:hAnsi="Times New Roman"/>
          <w:lang w:val="en-GB"/>
        </w:rPr>
        <w:t>rt</w:t>
      </w:r>
      <w:r w:rsidR="00AC09C8" w:rsidRPr="00761D4D">
        <w:rPr>
          <w:rFonts w:ascii="Times New Roman" w:eastAsia="Times New Roman" w:hAnsi="Times New Roman"/>
          <w:lang w:val="en-GB"/>
        </w:rPr>
        <w:t>ing</w:t>
      </w:r>
      <w:r w:rsidRPr="00761D4D">
        <w:rPr>
          <w:rFonts w:ascii="Times New Roman" w:eastAsia="Times New Roman" w:hAnsi="Times New Roman"/>
          <w:lang w:val="en-GB"/>
        </w:rPr>
        <w:t xml:space="preserve"> </w:t>
      </w:r>
      <w:r w:rsidR="00B82EBB" w:rsidRPr="00761D4D">
        <w:rPr>
          <w:rFonts w:ascii="Times New Roman" w:eastAsia="Times New Roman" w:hAnsi="Times New Roman"/>
          <w:lang w:val="en-GB"/>
        </w:rPr>
        <w:t xml:space="preserve">a </w:t>
      </w:r>
      <w:r w:rsidRPr="00761D4D">
        <w:rPr>
          <w:rFonts w:ascii="Times New Roman" w:eastAsia="Times New Roman" w:hAnsi="Times New Roman"/>
          <w:lang w:val="en-GB"/>
        </w:rPr>
        <w:t>coherent, harmonized</w:t>
      </w:r>
      <w:r w:rsidR="006C32C3"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effective </w:t>
      </w:r>
      <w:r w:rsidR="00B82EBB" w:rsidRPr="00761D4D">
        <w:rPr>
          <w:rFonts w:ascii="Times New Roman" w:eastAsia="Times New Roman" w:hAnsi="Times New Roman"/>
          <w:lang w:val="en-GB"/>
        </w:rPr>
        <w:t xml:space="preserve">inter-agency </w:t>
      </w:r>
      <w:r w:rsidRPr="00761D4D">
        <w:rPr>
          <w:rFonts w:ascii="Times New Roman" w:eastAsia="Times New Roman" w:hAnsi="Times New Roman"/>
          <w:lang w:val="en-GB"/>
        </w:rPr>
        <w:t>approach.</w:t>
      </w:r>
    </w:p>
    <w:p w14:paraId="763DDC6F" w14:textId="7AB7D74B" w:rsidR="00A03170" w:rsidRPr="00761D4D" w:rsidRDefault="00FB2E53" w:rsidP="009C72A6">
      <w:pPr>
        <w:pStyle w:val="ListParagraph"/>
        <w:numPr>
          <w:ilvl w:val="0"/>
          <w:numId w:val="3"/>
        </w:numPr>
        <w:tabs>
          <w:tab w:val="left" w:pos="1440"/>
          <w:tab w:val="left" w:pos="1710"/>
          <w:tab w:val="left" w:pos="8730"/>
        </w:tabs>
        <w:spacing w:after="200"/>
        <w:ind w:left="1080" w:right="1196" w:firstLine="0"/>
        <w:jc w:val="both"/>
        <w:rPr>
          <w:lang w:val="en-GB"/>
        </w:rPr>
      </w:pPr>
      <w:r w:rsidRPr="00761D4D">
        <w:rPr>
          <w:lang w:val="en-GB"/>
        </w:rPr>
        <w:t>Through the</w:t>
      </w:r>
      <w:r w:rsidR="00A03170" w:rsidRPr="00761D4D">
        <w:rPr>
          <w:lang w:val="en-GB"/>
        </w:rPr>
        <w:t xml:space="preserve"> UNSDCF</w:t>
      </w:r>
      <w:r w:rsidRPr="00761D4D">
        <w:rPr>
          <w:lang w:val="en-GB"/>
        </w:rPr>
        <w:t>, UNDP will help</w:t>
      </w:r>
      <w:r w:rsidR="00A03170" w:rsidRPr="00761D4D">
        <w:rPr>
          <w:lang w:val="en-GB"/>
        </w:rPr>
        <w:t xml:space="preserve"> deliver integrated programming across the climate-humanitarian-development-security </w:t>
      </w:r>
      <w:r w:rsidR="00E229A3" w:rsidRPr="00761D4D">
        <w:rPr>
          <w:lang w:val="en-GB"/>
        </w:rPr>
        <w:t xml:space="preserve">nexus </w:t>
      </w:r>
      <w:r w:rsidR="00A03170" w:rsidRPr="00761D4D">
        <w:rPr>
          <w:lang w:val="en-GB"/>
        </w:rPr>
        <w:t xml:space="preserve">to deal with the multidimensional nature of poverty and inequality. UNDP will also </w:t>
      </w:r>
      <w:r w:rsidR="004735D0" w:rsidRPr="00761D4D">
        <w:rPr>
          <w:lang w:val="en-GB"/>
        </w:rPr>
        <w:t xml:space="preserve">use </w:t>
      </w:r>
      <w:r w:rsidR="00A03170" w:rsidRPr="00761D4D">
        <w:rPr>
          <w:lang w:val="en-GB"/>
        </w:rPr>
        <w:t xml:space="preserve">its experience </w:t>
      </w:r>
      <w:r w:rsidR="00A50762" w:rsidRPr="00761D4D">
        <w:rPr>
          <w:lang w:val="en-GB"/>
        </w:rPr>
        <w:t>leveraging international public finance while unlocking private sector investment for the SDGs</w:t>
      </w:r>
      <w:r w:rsidR="00A03170" w:rsidRPr="00761D4D">
        <w:rPr>
          <w:lang w:val="en-GB"/>
        </w:rPr>
        <w:t>.</w:t>
      </w:r>
    </w:p>
    <w:p w14:paraId="07938CB0" w14:textId="757F5E67" w:rsidR="0023763D" w:rsidRPr="00761D4D" w:rsidRDefault="00EF2564" w:rsidP="009C72A6">
      <w:pPr>
        <w:numPr>
          <w:ilvl w:val="0"/>
          <w:numId w:val="2"/>
        </w:numPr>
        <w:tabs>
          <w:tab w:val="left" w:pos="1440"/>
        </w:tabs>
        <w:spacing w:after="200"/>
        <w:ind w:left="1080" w:hanging="450"/>
        <w:rPr>
          <w:rFonts w:ascii="Times New Roman" w:eastAsia="Times New Roman" w:hAnsi="Times New Roman"/>
          <w:b/>
          <w:sz w:val="24"/>
          <w:szCs w:val="24"/>
          <w:lang w:val="en-GB"/>
        </w:rPr>
      </w:pPr>
      <w:r w:rsidRPr="00761D4D">
        <w:rPr>
          <w:rFonts w:ascii="Times New Roman" w:eastAsia="Times New Roman" w:hAnsi="Times New Roman"/>
          <w:b/>
          <w:sz w:val="24"/>
          <w:szCs w:val="24"/>
          <w:lang w:val="en-GB"/>
        </w:rPr>
        <w:t>Programme priorities and partnerships</w:t>
      </w:r>
    </w:p>
    <w:p w14:paraId="613930D4" w14:textId="4D6F6984" w:rsidR="00822FF8" w:rsidRPr="00761D4D" w:rsidRDefault="5654F5CC" w:rsidP="009D4E96">
      <w:pPr>
        <w:pStyle w:val="ListParagraph"/>
        <w:numPr>
          <w:ilvl w:val="0"/>
          <w:numId w:val="3"/>
        </w:numPr>
        <w:tabs>
          <w:tab w:val="left" w:pos="1440"/>
          <w:tab w:val="left" w:pos="1710"/>
          <w:tab w:val="left" w:pos="8730"/>
        </w:tabs>
        <w:spacing w:after="120"/>
        <w:ind w:left="1080" w:right="1196" w:firstLine="0"/>
        <w:jc w:val="both"/>
        <w:rPr>
          <w:lang w:val="en-GB"/>
        </w:rPr>
      </w:pPr>
      <w:bookmarkStart w:id="3" w:name="_Hlk101776756"/>
      <w:r w:rsidRPr="00761D4D">
        <w:rPr>
          <w:lang w:val="en-GB"/>
        </w:rPr>
        <w:t>The country programme is premised</w:t>
      </w:r>
      <w:r w:rsidR="00B573BB" w:rsidRPr="00761D4D">
        <w:rPr>
          <w:lang w:val="en-GB"/>
        </w:rPr>
        <w:t xml:space="preserve"> </w:t>
      </w:r>
      <w:r w:rsidR="00FB2E53" w:rsidRPr="00761D4D">
        <w:rPr>
          <w:lang w:val="en-GB"/>
        </w:rPr>
        <w:t>up</w:t>
      </w:r>
      <w:r w:rsidR="00B573BB" w:rsidRPr="00761D4D">
        <w:rPr>
          <w:lang w:val="en-GB"/>
        </w:rPr>
        <w:t>on the theory that</w:t>
      </w:r>
      <w:r w:rsidR="00B276FA" w:rsidRPr="00761D4D">
        <w:rPr>
          <w:lang w:val="en-GB"/>
        </w:rPr>
        <w:t xml:space="preserve"> </w:t>
      </w:r>
      <w:r w:rsidR="00E5298C" w:rsidRPr="00761D4D">
        <w:rPr>
          <w:bCs/>
          <w:i/>
          <w:iCs/>
          <w:lang w:val="en-GB"/>
        </w:rPr>
        <w:t>if</w:t>
      </w:r>
      <w:r w:rsidR="00E5298C" w:rsidRPr="00761D4D">
        <w:rPr>
          <w:lang w:val="en-GB"/>
        </w:rPr>
        <w:t xml:space="preserve"> </w:t>
      </w:r>
      <w:r w:rsidR="64EF994E" w:rsidRPr="00761D4D">
        <w:rPr>
          <w:lang w:val="en-GB"/>
        </w:rPr>
        <w:t>marginalized</w:t>
      </w:r>
      <w:r w:rsidR="00641399" w:rsidRPr="00761D4D">
        <w:rPr>
          <w:lang w:val="en-GB"/>
        </w:rPr>
        <w:t xml:space="preserve"> populations </w:t>
      </w:r>
      <w:r w:rsidR="64EF994E" w:rsidRPr="00761D4D">
        <w:rPr>
          <w:lang w:val="en-GB"/>
        </w:rPr>
        <w:t>obtain</w:t>
      </w:r>
      <w:r w:rsidR="00641399" w:rsidRPr="00761D4D">
        <w:rPr>
          <w:lang w:val="en-GB"/>
        </w:rPr>
        <w:t xml:space="preserve"> the benefits of participatory, inclusive, equitable, accountable and transparent governance</w:t>
      </w:r>
      <w:r w:rsidR="00352396" w:rsidRPr="00761D4D">
        <w:rPr>
          <w:lang w:val="en-GB"/>
        </w:rPr>
        <w:t xml:space="preserve"> and green economic growth</w:t>
      </w:r>
      <w:r w:rsidR="64EF994E" w:rsidRPr="00761D4D">
        <w:rPr>
          <w:lang w:val="en-GB"/>
        </w:rPr>
        <w:t>;</w:t>
      </w:r>
      <w:r w:rsidR="00641399" w:rsidRPr="00761D4D">
        <w:rPr>
          <w:lang w:val="en-GB"/>
        </w:rPr>
        <w:t xml:space="preserve"> and </w:t>
      </w:r>
      <w:r w:rsidR="00E5298C" w:rsidRPr="00761D4D">
        <w:rPr>
          <w:bCs/>
          <w:i/>
          <w:iCs/>
          <w:lang w:val="en-GB"/>
        </w:rPr>
        <w:t>if</w:t>
      </w:r>
      <w:r w:rsidR="00E5298C" w:rsidRPr="00761D4D">
        <w:rPr>
          <w:lang w:val="en-GB"/>
        </w:rPr>
        <w:t xml:space="preserve"> </w:t>
      </w:r>
      <w:r w:rsidR="004004E0" w:rsidRPr="00761D4D">
        <w:rPr>
          <w:lang w:val="en-GB"/>
        </w:rPr>
        <w:t xml:space="preserve">rural </w:t>
      </w:r>
      <w:r w:rsidR="64EF994E" w:rsidRPr="00761D4D">
        <w:rPr>
          <w:lang w:val="en-GB"/>
        </w:rPr>
        <w:t xml:space="preserve">communities </w:t>
      </w:r>
      <w:r w:rsidR="00D97596" w:rsidRPr="00761D4D">
        <w:rPr>
          <w:lang w:val="en-GB"/>
        </w:rPr>
        <w:t>are</w:t>
      </w:r>
      <w:r w:rsidR="57A7E847" w:rsidRPr="00761D4D">
        <w:rPr>
          <w:lang w:val="en-GB"/>
        </w:rPr>
        <w:t xml:space="preserve"> well governed </w:t>
      </w:r>
      <w:r w:rsidR="0017677B" w:rsidRPr="00761D4D">
        <w:rPr>
          <w:lang w:val="en-GB"/>
        </w:rPr>
        <w:t>to</w:t>
      </w:r>
      <w:r w:rsidR="57A7E847" w:rsidRPr="00761D4D">
        <w:rPr>
          <w:lang w:val="en-GB"/>
        </w:rPr>
        <w:t xml:space="preserve"> </w:t>
      </w:r>
      <w:r w:rsidR="003C581C" w:rsidRPr="00761D4D">
        <w:rPr>
          <w:lang w:val="en-GB"/>
        </w:rPr>
        <w:t>sustainabl</w:t>
      </w:r>
      <w:r w:rsidR="0017677B" w:rsidRPr="00761D4D">
        <w:rPr>
          <w:lang w:val="en-GB"/>
        </w:rPr>
        <w:t>y</w:t>
      </w:r>
      <w:r w:rsidR="003C581C" w:rsidRPr="00761D4D">
        <w:rPr>
          <w:lang w:val="en-GB"/>
        </w:rPr>
        <w:t xml:space="preserve"> manage</w:t>
      </w:r>
      <w:r w:rsidR="57A7E847" w:rsidRPr="00761D4D">
        <w:rPr>
          <w:lang w:val="en-GB"/>
        </w:rPr>
        <w:t xml:space="preserve"> natural resources</w:t>
      </w:r>
      <w:r w:rsidR="003E5A9F" w:rsidRPr="00761D4D">
        <w:rPr>
          <w:lang w:val="en-GB"/>
        </w:rPr>
        <w:t>, in</w:t>
      </w:r>
      <w:r w:rsidR="00547963" w:rsidRPr="00761D4D">
        <w:rPr>
          <w:lang w:val="en-GB"/>
        </w:rPr>
        <w:t>cluding land and energy access</w:t>
      </w:r>
      <w:r w:rsidR="008E73D6" w:rsidRPr="00761D4D">
        <w:rPr>
          <w:lang w:val="en-GB"/>
        </w:rPr>
        <w:t xml:space="preserve"> for risk</w:t>
      </w:r>
      <w:r w:rsidR="00E5298C" w:rsidRPr="00761D4D">
        <w:rPr>
          <w:lang w:val="en-GB"/>
        </w:rPr>
        <w:t>-</w:t>
      </w:r>
      <w:r w:rsidR="008E73D6" w:rsidRPr="00761D4D">
        <w:rPr>
          <w:lang w:val="en-GB"/>
        </w:rPr>
        <w:t xml:space="preserve">informed sustainable livelihood </w:t>
      </w:r>
      <w:r w:rsidR="001A58E5" w:rsidRPr="00761D4D">
        <w:rPr>
          <w:lang w:val="en-GB"/>
        </w:rPr>
        <w:t>opportunities</w:t>
      </w:r>
      <w:r w:rsidR="00E5298C" w:rsidRPr="00761D4D">
        <w:rPr>
          <w:lang w:val="en-GB"/>
        </w:rPr>
        <w:t>;</w:t>
      </w:r>
      <w:r w:rsidR="57A7E847" w:rsidRPr="00761D4D">
        <w:rPr>
          <w:lang w:val="en-GB"/>
        </w:rPr>
        <w:t xml:space="preserve"> </w:t>
      </w:r>
      <w:r w:rsidR="00E5298C" w:rsidRPr="00761D4D">
        <w:rPr>
          <w:lang w:val="en-GB"/>
        </w:rPr>
        <w:t xml:space="preserve">and </w:t>
      </w:r>
      <w:r w:rsidR="00E5298C" w:rsidRPr="00761D4D">
        <w:rPr>
          <w:bCs/>
          <w:i/>
          <w:iCs/>
          <w:lang w:val="en-GB"/>
        </w:rPr>
        <w:t>if</w:t>
      </w:r>
      <w:r w:rsidR="00E5298C" w:rsidRPr="00761D4D" w:rsidDel="00E5298C">
        <w:rPr>
          <w:b/>
          <w:bCs/>
          <w:lang w:val="en-GB"/>
        </w:rPr>
        <w:t xml:space="preserve"> </w:t>
      </w:r>
      <w:r w:rsidR="00E5298C" w:rsidRPr="00761D4D">
        <w:rPr>
          <w:lang w:val="en-GB"/>
        </w:rPr>
        <w:t xml:space="preserve">the </w:t>
      </w:r>
      <w:r w:rsidR="002E33E4" w:rsidRPr="00761D4D">
        <w:rPr>
          <w:lang w:val="en-GB"/>
        </w:rPr>
        <w:t xml:space="preserve">capacities of </w:t>
      </w:r>
      <w:r w:rsidR="0068089C" w:rsidRPr="00761D4D">
        <w:rPr>
          <w:lang w:val="en-GB"/>
        </w:rPr>
        <w:t xml:space="preserve">national and subnational </w:t>
      </w:r>
      <w:r w:rsidR="002E33E4" w:rsidRPr="00761D4D">
        <w:rPr>
          <w:lang w:val="en-GB"/>
        </w:rPr>
        <w:t>institutions are enhanced</w:t>
      </w:r>
      <w:r w:rsidR="00EF08B3" w:rsidRPr="00761D4D">
        <w:rPr>
          <w:lang w:val="en-GB"/>
        </w:rPr>
        <w:t>, and poli</w:t>
      </w:r>
      <w:r w:rsidR="00A0282D" w:rsidRPr="00761D4D">
        <w:rPr>
          <w:lang w:val="en-GB"/>
        </w:rPr>
        <w:t xml:space="preserve">cies </w:t>
      </w:r>
      <w:r w:rsidR="00A57259" w:rsidRPr="00761D4D">
        <w:rPr>
          <w:lang w:val="en-GB"/>
        </w:rPr>
        <w:t>and frameworks to boost resilient, inclusive socioeconomic growth</w:t>
      </w:r>
      <w:r w:rsidR="009260DE" w:rsidRPr="00761D4D">
        <w:rPr>
          <w:lang w:val="en-GB"/>
        </w:rPr>
        <w:t xml:space="preserve"> and accountability are operationalized</w:t>
      </w:r>
      <w:r w:rsidR="00641399" w:rsidRPr="00761D4D">
        <w:rPr>
          <w:lang w:val="en-GB"/>
        </w:rPr>
        <w:t xml:space="preserve">, </w:t>
      </w:r>
      <w:r w:rsidR="00E5298C" w:rsidRPr="00761D4D">
        <w:rPr>
          <w:bCs/>
          <w:i/>
          <w:iCs/>
          <w:lang w:val="en-GB"/>
        </w:rPr>
        <w:t>then</w:t>
      </w:r>
      <w:r w:rsidR="00E5298C" w:rsidRPr="00761D4D">
        <w:rPr>
          <w:b/>
          <w:lang w:val="en-GB"/>
        </w:rPr>
        <w:t xml:space="preserve"> </w:t>
      </w:r>
      <w:r w:rsidR="00592278" w:rsidRPr="00761D4D">
        <w:rPr>
          <w:lang w:val="en-GB"/>
        </w:rPr>
        <w:t xml:space="preserve">national and </w:t>
      </w:r>
      <w:r w:rsidR="00A42554" w:rsidRPr="00761D4D">
        <w:rPr>
          <w:lang w:val="en-GB"/>
        </w:rPr>
        <w:t>subnational</w:t>
      </w:r>
      <w:r w:rsidR="00CF134F" w:rsidRPr="00761D4D">
        <w:rPr>
          <w:lang w:val="en-GB"/>
        </w:rPr>
        <w:t xml:space="preserve"> institutions </w:t>
      </w:r>
      <w:r w:rsidR="00A42554" w:rsidRPr="00761D4D">
        <w:rPr>
          <w:lang w:val="en-GB"/>
        </w:rPr>
        <w:t xml:space="preserve">will be capacitated to </w:t>
      </w:r>
      <w:r w:rsidR="6FBA6E98" w:rsidRPr="00761D4D">
        <w:rPr>
          <w:lang w:val="en-GB"/>
        </w:rPr>
        <w:t>provide</w:t>
      </w:r>
      <w:r w:rsidR="006C38DE" w:rsidRPr="00761D4D">
        <w:rPr>
          <w:lang w:val="en-GB"/>
        </w:rPr>
        <w:t xml:space="preserve"> </w:t>
      </w:r>
      <w:r w:rsidR="00641411" w:rsidRPr="00761D4D">
        <w:rPr>
          <w:lang w:val="en-GB"/>
        </w:rPr>
        <w:t>pro-poor</w:t>
      </w:r>
      <w:r w:rsidR="0013733E" w:rsidRPr="00761D4D">
        <w:rPr>
          <w:lang w:val="en-GB"/>
        </w:rPr>
        <w:t>,</w:t>
      </w:r>
      <w:r w:rsidR="00641411" w:rsidRPr="00761D4D">
        <w:rPr>
          <w:lang w:val="en-GB"/>
        </w:rPr>
        <w:t xml:space="preserve"> </w:t>
      </w:r>
      <w:r w:rsidR="006C38DE" w:rsidRPr="00761D4D">
        <w:rPr>
          <w:lang w:val="en-GB"/>
        </w:rPr>
        <w:t xml:space="preserve">inclusive, </w:t>
      </w:r>
      <w:r w:rsidR="00B301C7" w:rsidRPr="00761D4D">
        <w:rPr>
          <w:lang w:val="en-GB"/>
        </w:rPr>
        <w:t>equitable</w:t>
      </w:r>
      <w:r w:rsidR="00761D4D">
        <w:rPr>
          <w:lang w:val="en-GB"/>
        </w:rPr>
        <w:t xml:space="preserve">, </w:t>
      </w:r>
      <w:r w:rsidR="005C2949" w:rsidRPr="00761D4D">
        <w:rPr>
          <w:lang w:val="en-GB"/>
        </w:rPr>
        <w:t xml:space="preserve">efficient </w:t>
      </w:r>
      <w:r w:rsidR="0013733E" w:rsidRPr="00761D4D">
        <w:rPr>
          <w:lang w:val="en-GB"/>
        </w:rPr>
        <w:t xml:space="preserve">development </w:t>
      </w:r>
      <w:r w:rsidR="005B01AF" w:rsidRPr="00761D4D">
        <w:rPr>
          <w:lang w:val="en-GB"/>
        </w:rPr>
        <w:t>solutions and services</w:t>
      </w:r>
      <w:r w:rsidR="00966D4F" w:rsidRPr="00761D4D">
        <w:rPr>
          <w:lang w:val="en-GB"/>
        </w:rPr>
        <w:t>;</w:t>
      </w:r>
      <w:r w:rsidR="00CF134F" w:rsidRPr="00761D4D">
        <w:rPr>
          <w:lang w:val="en-GB"/>
        </w:rPr>
        <w:t xml:space="preserve"> </w:t>
      </w:r>
      <w:r w:rsidR="009546E3" w:rsidRPr="00761D4D">
        <w:rPr>
          <w:lang w:val="en-GB"/>
        </w:rPr>
        <w:t>confidence in government systems will be improved</w:t>
      </w:r>
      <w:r w:rsidR="00E5298C" w:rsidRPr="00761D4D">
        <w:rPr>
          <w:lang w:val="en-GB"/>
        </w:rPr>
        <w:t>,</w:t>
      </w:r>
      <w:r w:rsidR="004A00B6" w:rsidRPr="00761D4D">
        <w:rPr>
          <w:lang w:val="en-GB"/>
        </w:rPr>
        <w:t xml:space="preserve"> reducing public discontentment</w:t>
      </w:r>
      <w:r w:rsidR="005B01AF" w:rsidRPr="00761D4D">
        <w:rPr>
          <w:lang w:val="en-GB"/>
        </w:rPr>
        <w:t xml:space="preserve"> and vulnerability to conflicts</w:t>
      </w:r>
      <w:r w:rsidR="6FBA6E98" w:rsidRPr="00761D4D">
        <w:rPr>
          <w:lang w:val="en-GB"/>
        </w:rPr>
        <w:t xml:space="preserve">; </w:t>
      </w:r>
      <w:r w:rsidR="00E5298C" w:rsidRPr="00761D4D">
        <w:rPr>
          <w:i/>
          <w:iCs/>
          <w:lang w:val="en-GB"/>
        </w:rPr>
        <w:t>then</w:t>
      </w:r>
      <w:r w:rsidR="00E5298C" w:rsidRPr="00761D4D">
        <w:rPr>
          <w:lang w:val="en-GB"/>
        </w:rPr>
        <w:t xml:space="preserve"> </w:t>
      </w:r>
      <w:r w:rsidR="0026714D" w:rsidRPr="00761D4D">
        <w:rPr>
          <w:lang w:val="en-GB"/>
        </w:rPr>
        <w:t>people, institutions</w:t>
      </w:r>
      <w:r w:rsidR="00E5298C" w:rsidRPr="00761D4D">
        <w:rPr>
          <w:lang w:val="en-GB"/>
        </w:rPr>
        <w:t>’</w:t>
      </w:r>
      <w:r w:rsidR="0026714D" w:rsidRPr="00761D4D">
        <w:rPr>
          <w:lang w:val="en-GB"/>
        </w:rPr>
        <w:t xml:space="preserve"> and systems’</w:t>
      </w:r>
      <w:r w:rsidR="004C4285" w:rsidRPr="00761D4D">
        <w:rPr>
          <w:lang w:val="en-GB"/>
        </w:rPr>
        <w:t xml:space="preserve"> </w:t>
      </w:r>
      <w:r w:rsidR="00CF134F" w:rsidRPr="00761D4D">
        <w:rPr>
          <w:lang w:val="en-GB"/>
        </w:rPr>
        <w:t>resilience to shocks and climat</w:t>
      </w:r>
      <w:r w:rsidR="00B276FA" w:rsidRPr="00761D4D">
        <w:rPr>
          <w:lang w:val="en-GB"/>
        </w:rPr>
        <w:t>e</w:t>
      </w:r>
      <w:r w:rsidR="00CF134F" w:rsidRPr="00761D4D">
        <w:rPr>
          <w:lang w:val="en-GB"/>
        </w:rPr>
        <w:t xml:space="preserve"> hazards will be </w:t>
      </w:r>
      <w:r w:rsidR="008B3D0A" w:rsidRPr="00761D4D">
        <w:rPr>
          <w:lang w:val="en-GB"/>
        </w:rPr>
        <w:t>strengthened</w:t>
      </w:r>
      <w:r w:rsidR="00E5298C" w:rsidRPr="00761D4D">
        <w:rPr>
          <w:lang w:val="en-GB"/>
        </w:rPr>
        <w:t xml:space="preserve"> and </w:t>
      </w:r>
      <w:r w:rsidR="003F2BEB" w:rsidRPr="00761D4D">
        <w:rPr>
          <w:lang w:val="en-GB"/>
        </w:rPr>
        <w:t>job</w:t>
      </w:r>
      <w:r w:rsidR="00E5298C" w:rsidRPr="00761D4D">
        <w:rPr>
          <w:lang w:val="en-GB"/>
        </w:rPr>
        <w:t xml:space="preserve">s </w:t>
      </w:r>
      <w:r w:rsidR="003F2BEB" w:rsidRPr="00761D4D">
        <w:rPr>
          <w:lang w:val="en-GB"/>
        </w:rPr>
        <w:t>created</w:t>
      </w:r>
      <w:r w:rsidR="00091A70" w:rsidRPr="00761D4D">
        <w:rPr>
          <w:lang w:val="en-GB"/>
        </w:rPr>
        <w:t>,</w:t>
      </w:r>
      <w:r w:rsidR="005C0B20" w:rsidRPr="00761D4D">
        <w:rPr>
          <w:lang w:val="en-GB"/>
        </w:rPr>
        <w:t xml:space="preserve"> leading to transformative change in rural communities</w:t>
      </w:r>
      <w:r w:rsidR="00FF27CC" w:rsidRPr="00761D4D">
        <w:rPr>
          <w:lang w:val="en-GB"/>
        </w:rPr>
        <w:t>,</w:t>
      </w:r>
      <w:r w:rsidR="00AC6520" w:rsidRPr="00761D4D">
        <w:rPr>
          <w:lang w:val="en-GB"/>
        </w:rPr>
        <w:t xml:space="preserve"> </w:t>
      </w:r>
      <w:r w:rsidR="00CF134F" w:rsidRPr="00761D4D">
        <w:rPr>
          <w:lang w:val="en-GB"/>
        </w:rPr>
        <w:t>building</w:t>
      </w:r>
      <w:r w:rsidR="00126D37" w:rsidRPr="00761D4D">
        <w:rPr>
          <w:lang w:val="en-GB"/>
        </w:rPr>
        <w:t xml:space="preserve"> social cohesion</w:t>
      </w:r>
      <w:r w:rsidR="00E5298C" w:rsidRPr="00761D4D">
        <w:rPr>
          <w:lang w:val="en-GB"/>
        </w:rPr>
        <w:t xml:space="preserve"> and </w:t>
      </w:r>
      <w:r w:rsidR="000666A4" w:rsidRPr="00761D4D">
        <w:rPr>
          <w:lang w:val="en-GB"/>
        </w:rPr>
        <w:t xml:space="preserve">addressing </w:t>
      </w:r>
      <w:r w:rsidR="00CF134F" w:rsidRPr="00761D4D">
        <w:rPr>
          <w:lang w:val="en-GB"/>
        </w:rPr>
        <w:t>inter</w:t>
      </w:r>
      <w:r w:rsidR="00E5298C" w:rsidRPr="00761D4D">
        <w:rPr>
          <w:lang w:val="en-GB"/>
        </w:rPr>
        <w:t xml:space="preserve"> </w:t>
      </w:r>
      <w:r w:rsidR="00CF134F" w:rsidRPr="00761D4D">
        <w:rPr>
          <w:lang w:val="en-GB"/>
        </w:rPr>
        <w:t>and intraregional inequalities</w:t>
      </w:r>
      <w:r w:rsidR="003621EF" w:rsidRPr="00761D4D">
        <w:rPr>
          <w:lang w:val="en-GB"/>
        </w:rPr>
        <w:t>.</w:t>
      </w:r>
    </w:p>
    <w:bookmarkEnd w:id="3"/>
    <w:p w14:paraId="763389AA" w14:textId="76BBF09E" w:rsidR="009D24D5" w:rsidRPr="00761D4D" w:rsidRDefault="00B0302A" w:rsidP="009D4E96">
      <w:pPr>
        <w:pStyle w:val="ListParagraph"/>
        <w:numPr>
          <w:ilvl w:val="0"/>
          <w:numId w:val="3"/>
        </w:numPr>
        <w:tabs>
          <w:tab w:val="left" w:pos="1440"/>
          <w:tab w:val="left" w:pos="1710"/>
          <w:tab w:val="left" w:pos="8730"/>
        </w:tabs>
        <w:spacing w:after="120"/>
        <w:ind w:left="1080" w:right="1196" w:firstLine="0"/>
        <w:jc w:val="both"/>
        <w:rPr>
          <w:lang w:val="en-GB"/>
        </w:rPr>
      </w:pPr>
      <w:r w:rsidRPr="00761D4D">
        <w:rPr>
          <w:lang w:val="en-GB"/>
        </w:rPr>
        <w:t xml:space="preserve">UNDP contribution to </w:t>
      </w:r>
      <w:r w:rsidR="00294798" w:rsidRPr="00761D4D">
        <w:rPr>
          <w:lang w:val="en-GB"/>
        </w:rPr>
        <w:t>the UNSDCF</w:t>
      </w:r>
      <w:r w:rsidR="00A337E0" w:rsidRPr="00761D4D">
        <w:rPr>
          <w:lang w:val="en-GB"/>
        </w:rPr>
        <w:t xml:space="preserve">, </w:t>
      </w:r>
      <w:r w:rsidR="00294798" w:rsidRPr="00761D4D">
        <w:rPr>
          <w:lang w:val="en-GB"/>
        </w:rPr>
        <w:t xml:space="preserve">in line with </w:t>
      </w:r>
      <w:r w:rsidRPr="00761D4D">
        <w:rPr>
          <w:lang w:val="en-GB"/>
        </w:rPr>
        <w:t>national development priorities</w:t>
      </w:r>
      <w:r w:rsidR="00E5298C" w:rsidRPr="00761D4D">
        <w:rPr>
          <w:lang w:val="en-GB"/>
        </w:rPr>
        <w:t>,</w:t>
      </w:r>
      <w:r w:rsidRPr="00761D4D">
        <w:rPr>
          <w:lang w:val="en-GB"/>
        </w:rPr>
        <w:t xml:space="preserve"> will be </w:t>
      </w:r>
      <w:r w:rsidR="00294798" w:rsidRPr="00761D4D">
        <w:rPr>
          <w:lang w:val="en-GB"/>
        </w:rPr>
        <w:t xml:space="preserve">achieved </w:t>
      </w:r>
      <w:r w:rsidRPr="00761D4D">
        <w:rPr>
          <w:lang w:val="en-GB"/>
        </w:rPr>
        <w:t>through two fundamental pillars: (</w:t>
      </w:r>
      <w:r w:rsidR="00E5298C" w:rsidRPr="00761D4D">
        <w:rPr>
          <w:lang w:val="en-GB"/>
        </w:rPr>
        <w:t>a</w:t>
      </w:r>
      <w:r w:rsidRPr="00761D4D">
        <w:rPr>
          <w:lang w:val="en-GB"/>
        </w:rPr>
        <w:t xml:space="preserve">) structural transformation of the rural </w:t>
      </w:r>
      <w:r w:rsidR="00966D4F" w:rsidRPr="00761D4D">
        <w:rPr>
          <w:lang w:val="en-GB"/>
        </w:rPr>
        <w:t>environment</w:t>
      </w:r>
      <w:r w:rsidR="008F4F16" w:rsidRPr="00761D4D">
        <w:rPr>
          <w:lang w:val="en-GB"/>
        </w:rPr>
        <w:t xml:space="preserve"> and climate change</w:t>
      </w:r>
      <w:r w:rsidR="00E5298C" w:rsidRPr="00761D4D">
        <w:rPr>
          <w:lang w:val="en-GB"/>
        </w:rPr>
        <w:t>;</w:t>
      </w:r>
      <w:r w:rsidRPr="00761D4D">
        <w:rPr>
          <w:lang w:val="en-GB"/>
        </w:rPr>
        <w:t xml:space="preserve"> and (</w:t>
      </w:r>
      <w:r w:rsidR="00E5298C" w:rsidRPr="00761D4D">
        <w:rPr>
          <w:lang w:val="en-GB"/>
        </w:rPr>
        <w:t>b</w:t>
      </w:r>
      <w:r w:rsidRPr="00761D4D">
        <w:rPr>
          <w:lang w:val="en-GB"/>
        </w:rPr>
        <w:t>)</w:t>
      </w:r>
      <w:r w:rsidR="00E5298C" w:rsidRPr="00761D4D">
        <w:rPr>
          <w:lang w:val="en-GB"/>
        </w:rPr>
        <w:t> </w:t>
      </w:r>
      <w:r w:rsidRPr="00761D4D">
        <w:rPr>
          <w:lang w:val="en-GB"/>
        </w:rPr>
        <w:t xml:space="preserve">governance, stabilization, peace and </w:t>
      </w:r>
      <w:r w:rsidR="00C4305B" w:rsidRPr="00761D4D">
        <w:rPr>
          <w:lang w:val="en-GB"/>
        </w:rPr>
        <w:t>security.</w:t>
      </w:r>
      <w:r w:rsidRPr="00761D4D">
        <w:rPr>
          <w:lang w:val="en-GB"/>
        </w:rPr>
        <w:t xml:space="preserve"> </w:t>
      </w:r>
      <w:r w:rsidR="00E5298C" w:rsidRPr="00761D4D">
        <w:rPr>
          <w:lang w:val="en-GB"/>
        </w:rPr>
        <w:t>T</w:t>
      </w:r>
      <w:r w:rsidRPr="00761D4D">
        <w:rPr>
          <w:lang w:val="en-GB"/>
        </w:rPr>
        <w:t xml:space="preserve">he programme </w:t>
      </w:r>
      <w:r w:rsidR="00E5298C" w:rsidRPr="00761D4D">
        <w:rPr>
          <w:lang w:val="en-GB"/>
        </w:rPr>
        <w:t xml:space="preserve">therefore </w:t>
      </w:r>
      <w:r w:rsidR="008F4F16" w:rsidRPr="00761D4D">
        <w:rPr>
          <w:lang w:val="en-GB"/>
        </w:rPr>
        <w:t xml:space="preserve">aims to </w:t>
      </w:r>
      <w:r w:rsidR="00641021" w:rsidRPr="00761D4D">
        <w:rPr>
          <w:lang w:val="en-GB"/>
        </w:rPr>
        <w:t xml:space="preserve">help restore the </w:t>
      </w:r>
      <w:r w:rsidR="00DC5B20" w:rsidRPr="00761D4D">
        <w:rPr>
          <w:lang w:val="en-GB"/>
        </w:rPr>
        <w:t xml:space="preserve">population’s </w:t>
      </w:r>
      <w:r w:rsidR="00641021" w:rsidRPr="00761D4D">
        <w:rPr>
          <w:lang w:val="en-GB"/>
        </w:rPr>
        <w:t>trust</w:t>
      </w:r>
      <w:r w:rsidRPr="00761D4D">
        <w:rPr>
          <w:lang w:val="en-GB"/>
        </w:rPr>
        <w:t xml:space="preserve"> in </w:t>
      </w:r>
      <w:r w:rsidR="008F4F16" w:rsidRPr="00761D4D">
        <w:rPr>
          <w:lang w:val="en-GB"/>
        </w:rPr>
        <w:t>national structures, systems</w:t>
      </w:r>
      <w:r w:rsidR="1995BE75" w:rsidRPr="00761D4D">
        <w:rPr>
          <w:lang w:val="en-GB"/>
        </w:rPr>
        <w:t xml:space="preserve"> </w:t>
      </w:r>
      <w:r w:rsidR="1995BE75" w:rsidRPr="00761D4D">
        <w:rPr>
          <w:lang w:val="en-GB"/>
        </w:rPr>
        <w:lastRenderedPageBreak/>
        <w:t>and institutions</w:t>
      </w:r>
      <w:r w:rsidR="00FC4EE3" w:rsidRPr="00761D4D">
        <w:rPr>
          <w:lang w:val="en-GB"/>
        </w:rPr>
        <w:t>,</w:t>
      </w:r>
      <w:r w:rsidR="0097311D" w:rsidRPr="00761D4D">
        <w:rPr>
          <w:lang w:val="en-GB"/>
        </w:rPr>
        <w:t xml:space="preserve"> </w:t>
      </w:r>
      <w:r w:rsidR="00E5298C" w:rsidRPr="00761D4D">
        <w:rPr>
          <w:lang w:val="en-GB"/>
        </w:rPr>
        <w:t>i.e.</w:t>
      </w:r>
      <w:r w:rsidR="006C32C3" w:rsidRPr="00761D4D">
        <w:rPr>
          <w:lang w:val="en-GB"/>
        </w:rPr>
        <w:t>,</w:t>
      </w:r>
      <w:r w:rsidR="00E5298C" w:rsidRPr="00761D4D">
        <w:rPr>
          <w:lang w:val="en-GB"/>
        </w:rPr>
        <w:t xml:space="preserve"> </w:t>
      </w:r>
      <w:r w:rsidR="00B7639F" w:rsidRPr="00761D4D">
        <w:rPr>
          <w:lang w:val="en-GB"/>
        </w:rPr>
        <w:t>the social contract</w:t>
      </w:r>
      <w:r w:rsidR="00FC4EE3" w:rsidRPr="00761D4D">
        <w:rPr>
          <w:lang w:val="en-GB"/>
        </w:rPr>
        <w:t xml:space="preserve">, </w:t>
      </w:r>
      <w:r w:rsidR="00641021" w:rsidRPr="00761D4D">
        <w:rPr>
          <w:lang w:val="en-GB"/>
        </w:rPr>
        <w:t>create</w:t>
      </w:r>
      <w:r w:rsidRPr="00761D4D">
        <w:rPr>
          <w:lang w:val="en-GB"/>
        </w:rPr>
        <w:t xml:space="preserve"> the conditions </w:t>
      </w:r>
      <w:r w:rsidR="000056D9" w:rsidRPr="00761D4D">
        <w:rPr>
          <w:lang w:val="en-GB"/>
        </w:rPr>
        <w:t>for</w:t>
      </w:r>
      <w:r w:rsidRPr="00761D4D">
        <w:rPr>
          <w:lang w:val="en-GB"/>
        </w:rPr>
        <w:t xml:space="preserve"> </w:t>
      </w:r>
      <w:r w:rsidR="000056D9" w:rsidRPr="00761D4D">
        <w:rPr>
          <w:lang w:val="en-GB"/>
        </w:rPr>
        <w:t xml:space="preserve">people to </w:t>
      </w:r>
      <w:r w:rsidRPr="00761D4D">
        <w:rPr>
          <w:lang w:val="en-GB"/>
        </w:rPr>
        <w:t xml:space="preserve">live in peace, be resilient </w:t>
      </w:r>
      <w:r w:rsidR="000056D9" w:rsidRPr="00761D4D">
        <w:rPr>
          <w:lang w:val="en-GB"/>
        </w:rPr>
        <w:t>to</w:t>
      </w:r>
      <w:r w:rsidRPr="00761D4D">
        <w:rPr>
          <w:lang w:val="en-GB"/>
        </w:rPr>
        <w:t xml:space="preserve"> crises and shocks,</w:t>
      </w:r>
      <w:r w:rsidR="00F740A8" w:rsidRPr="00761D4D">
        <w:rPr>
          <w:lang w:val="en-GB"/>
        </w:rPr>
        <w:t xml:space="preserve"> </w:t>
      </w:r>
      <w:r w:rsidR="00E5298C" w:rsidRPr="00761D4D">
        <w:rPr>
          <w:lang w:val="en-GB"/>
        </w:rPr>
        <w:t xml:space="preserve">and </w:t>
      </w:r>
      <w:r w:rsidR="00F740A8" w:rsidRPr="00761D4D">
        <w:rPr>
          <w:lang w:val="en-GB"/>
        </w:rPr>
        <w:t xml:space="preserve">for internally displaced persons to </w:t>
      </w:r>
      <w:r w:rsidR="008D4990" w:rsidRPr="00761D4D">
        <w:rPr>
          <w:lang w:val="en-GB"/>
        </w:rPr>
        <w:t>return to their villages of origin safely and decently</w:t>
      </w:r>
      <w:r w:rsidRPr="00761D4D">
        <w:rPr>
          <w:lang w:val="en-GB"/>
        </w:rPr>
        <w:t xml:space="preserve"> </w:t>
      </w:r>
      <w:r w:rsidR="43DA5FBF" w:rsidRPr="00761D4D">
        <w:rPr>
          <w:lang w:val="en-GB"/>
        </w:rPr>
        <w:t>while benefitting</w:t>
      </w:r>
      <w:r w:rsidRPr="00761D4D">
        <w:rPr>
          <w:lang w:val="en-GB"/>
        </w:rPr>
        <w:t xml:space="preserve"> from the </w:t>
      </w:r>
      <w:r w:rsidR="000056D9" w:rsidRPr="00761D4D">
        <w:rPr>
          <w:lang w:val="en-GB"/>
        </w:rPr>
        <w:t xml:space="preserve">positive impact </w:t>
      </w:r>
      <w:r w:rsidRPr="00761D4D">
        <w:rPr>
          <w:lang w:val="en-GB"/>
        </w:rPr>
        <w:t>of inclusive growth</w:t>
      </w:r>
      <w:r w:rsidR="43DA5FBF" w:rsidRPr="00761D4D">
        <w:rPr>
          <w:lang w:val="en-GB"/>
        </w:rPr>
        <w:t>,</w:t>
      </w:r>
      <w:r w:rsidR="00031D92" w:rsidRPr="00761D4D">
        <w:rPr>
          <w:lang w:val="en-GB"/>
        </w:rPr>
        <w:t xml:space="preserve"> </w:t>
      </w:r>
      <w:r w:rsidRPr="00761D4D">
        <w:rPr>
          <w:lang w:val="en-GB"/>
        </w:rPr>
        <w:t>development</w:t>
      </w:r>
      <w:r w:rsidR="00641021" w:rsidRPr="00761D4D">
        <w:rPr>
          <w:lang w:val="en-GB"/>
        </w:rPr>
        <w:t xml:space="preserve"> and</w:t>
      </w:r>
      <w:r w:rsidRPr="00761D4D">
        <w:rPr>
          <w:lang w:val="en-GB"/>
        </w:rPr>
        <w:t xml:space="preserve"> shared prosperity.</w:t>
      </w:r>
    </w:p>
    <w:p w14:paraId="105AB1D3" w14:textId="380D22CF" w:rsidR="009D24D5" w:rsidRPr="00761D4D" w:rsidRDefault="000056D9" w:rsidP="009D4E96">
      <w:pPr>
        <w:pStyle w:val="ListParagraph"/>
        <w:numPr>
          <w:ilvl w:val="0"/>
          <w:numId w:val="3"/>
        </w:numPr>
        <w:tabs>
          <w:tab w:val="left" w:pos="1440"/>
          <w:tab w:val="left" w:pos="1710"/>
          <w:tab w:val="left" w:pos="8730"/>
        </w:tabs>
        <w:spacing w:after="120"/>
        <w:ind w:left="1080" w:right="1196" w:firstLine="0"/>
        <w:jc w:val="both"/>
        <w:rPr>
          <w:lang w:val="en-GB"/>
        </w:rPr>
      </w:pPr>
      <w:r w:rsidRPr="00761D4D">
        <w:rPr>
          <w:lang w:val="en-GB"/>
        </w:rPr>
        <w:t>To implement</w:t>
      </w:r>
      <w:r w:rsidR="00B0302A" w:rsidRPr="00761D4D">
        <w:rPr>
          <w:lang w:val="en-GB"/>
        </w:rPr>
        <w:t xml:space="preserve"> these programm</w:t>
      </w:r>
      <w:r w:rsidR="00641021" w:rsidRPr="00761D4D">
        <w:rPr>
          <w:lang w:val="en-GB"/>
        </w:rPr>
        <w:t>e</w:t>
      </w:r>
      <w:r w:rsidR="00E5298C" w:rsidRPr="00761D4D">
        <w:rPr>
          <w:lang w:val="en-GB"/>
        </w:rPr>
        <w:t xml:space="preserve"> </w:t>
      </w:r>
      <w:r w:rsidR="00B0302A" w:rsidRPr="00761D4D">
        <w:rPr>
          <w:lang w:val="en-GB"/>
        </w:rPr>
        <w:t xml:space="preserve">priorities, </w:t>
      </w:r>
      <w:r w:rsidR="00B7639F" w:rsidRPr="00761D4D">
        <w:rPr>
          <w:lang w:val="en-GB"/>
        </w:rPr>
        <w:t>UNDP</w:t>
      </w:r>
      <w:r w:rsidR="00B0302A" w:rsidRPr="00761D4D">
        <w:rPr>
          <w:lang w:val="en-GB"/>
        </w:rPr>
        <w:t xml:space="preserve"> will develop technical partnerships with </w:t>
      </w:r>
      <w:r w:rsidR="00E5298C" w:rsidRPr="00761D4D">
        <w:rPr>
          <w:lang w:val="en-GB"/>
        </w:rPr>
        <w:t>the G</w:t>
      </w:r>
      <w:r w:rsidR="00505695" w:rsidRPr="00761D4D">
        <w:rPr>
          <w:lang w:val="en-GB"/>
        </w:rPr>
        <w:t xml:space="preserve">overnment, </w:t>
      </w:r>
      <w:r w:rsidR="00DD5DD7" w:rsidRPr="00761D4D">
        <w:rPr>
          <w:lang w:val="en-GB"/>
        </w:rPr>
        <w:t>U</w:t>
      </w:r>
      <w:r w:rsidR="006C32C3" w:rsidRPr="00761D4D">
        <w:rPr>
          <w:lang w:val="en-GB"/>
        </w:rPr>
        <w:t xml:space="preserve">nited </w:t>
      </w:r>
      <w:r w:rsidR="00DD5DD7" w:rsidRPr="00761D4D">
        <w:rPr>
          <w:lang w:val="en-GB"/>
        </w:rPr>
        <w:t>N</w:t>
      </w:r>
      <w:r w:rsidR="006C32C3" w:rsidRPr="00761D4D">
        <w:rPr>
          <w:lang w:val="en-GB"/>
        </w:rPr>
        <w:t>ations</w:t>
      </w:r>
      <w:r w:rsidR="000F7548" w:rsidRPr="00761D4D">
        <w:rPr>
          <w:lang w:val="en-GB"/>
        </w:rPr>
        <w:t xml:space="preserve">, </w:t>
      </w:r>
      <w:r w:rsidR="00505695" w:rsidRPr="00761D4D">
        <w:rPr>
          <w:lang w:val="en-GB"/>
        </w:rPr>
        <w:t xml:space="preserve">development partners, </w:t>
      </w:r>
      <w:r w:rsidR="00E5298C" w:rsidRPr="00761D4D">
        <w:rPr>
          <w:lang w:val="en-GB"/>
        </w:rPr>
        <w:t xml:space="preserve">the </w:t>
      </w:r>
      <w:r w:rsidR="00505695" w:rsidRPr="00761D4D">
        <w:rPr>
          <w:lang w:val="en-GB"/>
        </w:rPr>
        <w:t xml:space="preserve">private sector, </w:t>
      </w:r>
      <w:r w:rsidR="00E5298C" w:rsidRPr="00761D4D">
        <w:rPr>
          <w:lang w:val="en-GB"/>
        </w:rPr>
        <w:t xml:space="preserve">and </w:t>
      </w:r>
      <w:r w:rsidR="00505695" w:rsidRPr="00761D4D">
        <w:rPr>
          <w:lang w:val="en-GB"/>
        </w:rPr>
        <w:t>civil society and local communities.</w:t>
      </w:r>
      <w:r w:rsidR="005F0C5F" w:rsidRPr="00761D4D">
        <w:rPr>
          <w:lang w:val="en-GB"/>
        </w:rPr>
        <w:t xml:space="preserve"> The strength of the </w:t>
      </w:r>
      <w:r w:rsidR="006C32C3" w:rsidRPr="00761D4D">
        <w:rPr>
          <w:lang w:val="en-GB"/>
        </w:rPr>
        <w:t xml:space="preserve">United Nations system </w:t>
      </w:r>
      <w:r w:rsidR="00E5298C" w:rsidRPr="00761D4D">
        <w:rPr>
          <w:lang w:val="en-GB"/>
        </w:rPr>
        <w:t xml:space="preserve">in Niger </w:t>
      </w:r>
      <w:r w:rsidR="005F0C5F" w:rsidRPr="00761D4D">
        <w:rPr>
          <w:lang w:val="en-GB"/>
        </w:rPr>
        <w:t xml:space="preserve">will be leveraged </w:t>
      </w:r>
      <w:r w:rsidR="00E5298C" w:rsidRPr="00761D4D">
        <w:rPr>
          <w:lang w:val="en-GB"/>
        </w:rPr>
        <w:t xml:space="preserve">in </w:t>
      </w:r>
      <w:r w:rsidR="005F0C5F" w:rsidRPr="00761D4D">
        <w:rPr>
          <w:lang w:val="en-GB"/>
        </w:rPr>
        <w:t xml:space="preserve">the UNSDCF through which UNDP will deliver on shared outcomes with other </w:t>
      </w:r>
      <w:r w:rsidR="006C32C3" w:rsidRPr="00761D4D">
        <w:rPr>
          <w:lang w:val="en-GB"/>
        </w:rPr>
        <w:t xml:space="preserve">United Nations organizations </w:t>
      </w:r>
      <w:r w:rsidR="005F0C5F" w:rsidRPr="00761D4D">
        <w:rPr>
          <w:lang w:val="en-GB"/>
        </w:rPr>
        <w:t>in the two programme pillars.</w:t>
      </w:r>
      <w:r w:rsidR="00505695" w:rsidRPr="00761D4D">
        <w:rPr>
          <w:lang w:val="en-GB"/>
        </w:rPr>
        <w:t xml:space="preserve"> P</w:t>
      </w:r>
      <w:r w:rsidR="00B0302A" w:rsidRPr="00761D4D">
        <w:rPr>
          <w:lang w:val="en-GB"/>
        </w:rPr>
        <w:t>riority areas (Lake</w:t>
      </w:r>
      <w:r w:rsidR="00E90D32" w:rsidRPr="00761D4D">
        <w:rPr>
          <w:lang w:val="en-GB"/>
        </w:rPr>
        <w:t>-</w:t>
      </w:r>
      <w:r w:rsidR="00B0302A" w:rsidRPr="00761D4D">
        <w:rPr>
          <w:lang w:val="en-GB"/>
        </w:rPr>
        <w:t>Chad</w:t>
      </w:r>
      <w:r w:rsidR="00E90D32" w:rsidRPr="00761D4D">
        <w:rPr>
          <w:lang w:val="en-GB"/>
        </w:rPr>
        <w:t>-</w:t>
      </w:r>
      <w:r w:rsidR="00B0302A" w:rsidRPr="00761D4D">
        <w:rPr>
          <w:lang w:val="en-GB"/>
        </w:rPr>
        <w:t>Basin</w:t>
      </w:r>
      <w:r w:rsidR="009A37B0" w:rsidRPr="00761D4D">
        <w:rPr>
          <w:lang w:val="en-GB"/>
        </w:rPr>
        <w:t xml:space="preserve">, </w:t>
      </w:r>
      <w:r w:rsidR="00B0302A" w:rsidRPr="00761D4D">
        <w:rPr>
          <w:lang w:val="en-GB"/>
        </w:rPr>
        <w:t>Liptako</w:t>
      </w:r>
      <w:r w:rsidR="00E90D32" w:rsidRPr="00761D4D">
        <w:rPr>
          <w:lang w:val="en-GB"/>
        </w:rPr>
        <w:t>-</w:t>
      </w:r>
      <w:r w:rsidR="00B0302A" w:rsidRPr="00761D4D">
        <w:rPr>
          <w:lang w:val="en-GB"/>
        </w:rPr>
        <w:t>Gourma</w:t>
      </w:r>
      <w:r w:rsidR="2581E5CD" w:rsidRPr="00761D4D">
        <w:rPr>
          <w:lang w:val="en-GB"/>
        </w:rPr>
        <w:t>,</w:t>
      </w:r>
      <w:r w:rsidR="00B0302A" w:rsidRPr="00761D4D">
        <w:rPr>
          <w:lang w:val="en-GB"/>
        </w:rPr>
        <w:t xml:space="preserve"> Maradi, Dosso and Zinder) and the most vulnerable populations, </w:t>
      </w:r>
      <w:r w:rsidR="2581E5CD" w:rsidRPr="00761D4D">
        <w:rPr>
          <w:lang w:val="en-GB"/>
        </w:rPr>
        <w:t>including</w:t>
      </w:r>
      <w:r w:rsidR="00B0302A" w:rsidRPr="00761D4D">
        <w:rPr>
          <w:lang w:val="en-GB"/>
        </w:rPr>
        <w:t xml:space="preserve"> youth and women</w:t>
      </w:r>
      <w:r w:rsidR="00E5298C" w:rsidRPr="00761D4D">
        <w:rPr>
          <w:lang w:val="en-GB"/>
        </w:rPr>
        <w:t>,</w:t>
      </w:r>
      <w:r w:rsidR="005F0C5F" w:rsidRPr="00761D4D">
        <w:rPr>
          <w:lang w:val="en-GB"/>
        </w:rPr>
        <w:t xml:space="preserve"> will be targeted</w:t>
      </w:r>
      <w:r w:rsidR="00B0302A" w:rsidRPr="00761D4D">
        <w:rPr>
          <w:lang w:val="en-GB"/>
        </w:rPr>
        <w:t xml:space="preserve">. </w:t>
      </w:r>
      <w:r w:rsidR="00433EDC" w:rsidRPr="00761D4D">
        <w:rPr>
          <w:lang w:val="en-GB"/>
        </w:rPr>
        <w:t xml:space="preserve">UNDP </w:t>
      </w:r>
      <w:r w:rsidR="00B0302A" w:rsidRPr="00761D4D">
        <w:rPr>
          <w:lang w:val="en-GB"/>
        </w:rPr>
        <w:t xml:space="preserve">will continue its strategic collaboration </w:t>
      </w:r>
      <w:r w:rsidR="00E5298C" w:rsidRPr="00761D4D">
        <w:rPr>
          <w:lang w:val="en-GB"/>
        </w:rPr>
        <w:t xml:space="preserve">to </w:t>
      </w:r>
      <w:r w:rsidR="00383609" w:rsidRPr="00761D4D">
        <w:rPr>
          <w:lang w:val="en-GB"/>
        </w:rPr>
        <w:t>mobiliz</w:t>
      </w:r>
      <w:r w:rsidR="00E5298C" w:rsidRPr="00761D4D">
        <w:rPr>
          <w:lang w:val="en-GB"/>
        </w:rPr>
        <w:t>e</w:t>
      </w:r>
      <w:r w:rsidR="00B0302A" w:rsidRPr="00761D4D">
        <w:rPr>
          <w:lang w:val="en-GB"/>
        </w:rPr>
        <w:t xml:space="preserve"> technical and financial partners, </w:t>
      </w:r>
      <w:r w:rsidR="00383609" w:rsidRPr="00761D4D">
        <w:rPr>
          <w:lang w:val="en-GB"/>
        </w:rPr>
        <w:t>as well as</w:t>
      </w:r>
      <w:r w:rsidR="00B0302A" w:rsidRPr="00761D4D">
        <w:rPr>
          <w:lang w:val="en-GB"/>
        </w:rPr>
        <w:t xml:space="preserve"> national resources, in support of socioeconomic development initiatives</w:t>
      </w:r>
      <w:r w:rsidR="00FC4EE3" w:rsidRPr="00761D4D">
        <w:rPr>
          <w:lang w:val="en-GB"/>
        </w:rPr>
        <w:t xml:space="preserve"> and</w:t>
      </w:r>
      <w:r w:rsidR="00E5298C" w:rsidRPr="00761D4D">
        <w:rPr>
          <w:lang w:val="en-GB"/>
        </w:rPr>
        <w:t xml:space="preserve"> </w:t>
      </w:r>
      <w:r w:rsidR="006C32C3" w:rsidRPr="00761D4D">
        <w:rPr>
          <w:lang w:val="en-GB"/>
        </w:rPr>
        <w:t xml:space="preserve">by </w:t>
      </w:r>
      <w:r w:rsidR="00F0443B" w:rsidRPr="00761D4D">
        <w:rPr>
          <w:lang w:val="en-GB"/>
        </w:rPr>
        <w:t>leveraging the humanitarian-development-peace-climate nexus</w:t>
      </w:r>
      <w:r w:rsidR="00B0302A" w:rsidRPr="00761D4D">
        <w:rPr>
          <w:lang w:val="en-GB"/>
        </w:rPr>
        <w:t>.</w:t>
      </w:r>
      <w:r w:rsidR="0027551A" w:rsidRPr="00761D4D">
        <w:rPr>
          <w:lang w:val="en-GB"/>
        </w:rPr>
        <w:t xml:space="preserve"> </w:t>
      </w:r>
      <w:r w:rsidR="00FB19C4" w:rsidRPr="00761D4D">
        <w:rPr>
          <w:lang w:val="en-GB"/>
        </w:rPr>
        <w:t>M</w:t>
      </w:r>
      <w:r w:rsidR="2581E5CD" w:rsidRPr="00761D4D">
        <w:rPr>
          <w:lang w:val="en-GB"/>
        </w:rPr>
        <w:t xml:space="preserve">ultisectoral and </w:t>
      </w:r>
      <w:r w:rsidR="00E5298C" w:rsidRPr="00761D4D">
        <w:rPr>
          <w:lang w:val="en-GB"/>
        </w:rPr>
        <w:t>multi</w:t>
      </w:r>
      <w:r w:rsidR="2581E5CD" w:rsidRPr="00761D4D">
        <w:rPr>
          <w:lang w:val="en-GB"/>
        </w:rPr>
        <w:t>disciplinary way</w:t>
      </w:r>
      <w:r w:rsidR="00E5298C" w:rsidRPr="00761D4D">
        <w:rPr>
          <w:lang w:val="en-GB"/>
        </w:rPr>
        <w:t>s</w:t>
      </w:r>
      <w:r w:rsidR="25356D96" w:rsidRPr="00761D4D">
        <w:rPr>
          <w:lang w:val="en-GB"/>
        </w:rPr>
        <w:t xml:space="preserve"> </w:t>
      </w:r>
      <w:r w:rsidR="2581E5CD" w:rsidRPr="00761D4D">
        <w:rPr>
          <w:lang w:val="en-GB"/>
        </w:rPr>
        <w:t>of working</w:t>
      </w:r>
      <w:r w:rsidR="00E5298C" w:rsidRPr="00761D4D">
        <w:rPr>
          <w:lang w:val="en-GB"/>
        </w:rPr>
        <w:t>,</w:t>
      </w:r>
      <w:r w:rsidR="2581E5CD" w:rsidRPr="00761D4D">
        <w:rPr>
          <w:lang w:val="en-GB"/>
        </w:rPr>
        <w:t xml:space="preserve"> given the diverse opportunities in </w:t>
      </w:r>
      <w:r w:rsidR="43DA5FBF" w:rsidRPr="00761D4D">
        <w:rPr>
          <w:lang w:val="en-GB"/>
        </w:rPr>
        <w:t>Niger</w:t>
      </w:r>
      <w:r w:rsidR="2581E5CD" w:rsidRPr="00761D4D">
        <w:rPr>
          <w:lang w:val="en-GB"/>
        </w:rPr>
        <w:t xml:space="preserve"> </w:t>
      </w:r>
      <w:r w:rsidR="00D524D5" w:rsidRPr="00761D4D">
        <w:rPr>
          <w:lang w:val="en-GB"/>
        </w:rPr>
        <w:t xml:space="preserve">and </w:t>
      </w:r>
      <w:r w:rsidR="2581E5CD" w:rsidRPr="00761D4D">
        <w:rPr>
          <w:lang w:val="en-GB"/>
        </w:rPr>
        <w:t xml:space="preserve">at </w:t>
      </w:r>
      <w:r w:rsidR="00E5298C" w:rsidRPr="00761D4D">
        <w:rPr>
          <w:lang w:val="en-GB"/>
        </w:rPr>
        <w:t xml:space="preserve">its </w:t>
      </w:r>
      <w:r w:rsidR="2581E5CD" w:rsidRPr="00761D4D">
        <w:rPr>
          <w:lang w:val="en-GB"/>
        </w:rPr>
        <w:t>frontiers</w:t>
      </w:r>
      <w:r w:rsidR="00E5298C" w:rsidRPr="00761D4D">
        <w:rPr>
          <w:lang w:val="en-GB"/>
        </w:rPr>
        <w:t>,</w:t>
      </w:r>
      <w:r w:rsidR="00D524D5" w:rsidRPr="00761D4D">
        <w:rPr>
          <w:lang w:val="en-GB"/>
        </w:rPr>
        <w:t xml:space="preserve"> will be integral to the programme</w:t>
      </w:r>
      <w:r w:rsidR="43DA5FBF" w:rsidRPr="00761D4D">
        <w:rPr>
          <w:lang w:val="en-GB"/>
        </w:rPr>
        <w:t>.</w:t>
      </w:r>
      <w:r w:rsidR="2581E5CD" w:rsidRPr="00761D4D">
        <w:rPr>
          <w:lang w:val="en-GB"/>
        </w:rPr>
        <w:t xml:space="preserve"> </w:t>
      </w:r>
      <w:r w:rsidR="00CB3D63" w:rsidRPr="00761D4D">
        <w:rPr>
          <w:lang w:val="en-GB"/>
        </w:rPr>
        <w:t>L</w:t>
      </w:r>
      <w:r w:rsidR="00E07411" w:rsidRPr="00761D4D">
        <w:rPr>
          <w:lang w:val="en-GB"/>
        </w:rPr>
        <w:t xml:space="preserve">essons from the </w:t>
      </w:r>
      <w:r w:rsidR="00E5298C" w:rsidRPr="00761D4D">
        <w:rPr>
          <w:lang w:val="en-GB"/>
        </w:rPr>
        <w:t xml:space="preserve">current country programme </w:t>
      </w:r>
      <w:r w:rsidR="00D524D5" w:rsidRPr="00761D4D">
        <w:rPr>
          <w:lang w:val="en-GB"/>
        </w:rPr>
        <w:t>will inform</w:t>
      </w:r>
      <w:r w:rsidR="00E07411" w:rsidRPr="00761D4D">
        <w:rPr>
          <w:lang w:val="en-GB"/>
        </w:rPr>
        <w:t xml:space="preserve"> scale</w:t>
      </w:r>
      <w:r w:rsidR="00D524D5" w:rsidRPr="00761D4D">
        <w:rPr>
          <w:lang w:val="en-GB"/>
        </w:rPr>
        <w:t>d</w:t>
      </w:r>
      <w:r w:rsidR="00E5298C" w:rsidRPr="00761D4D">
        <w:rPr>
          <w:lang w:val="en-GB"/>
        </w:rPr>
        <w:t>-</w:t>
      </w:r>
      <w:r w:rsidR="00E07411" w:rsidRPr="00761D4D">
        <w:rPr>
          <w:lang w:val="en-GB"/>
        </w:rPr>
        <w:t>up</w:t>
      </w:r>
      <w:r w:rsidR="006C32C3" w:rsidRPr="00761D4D">
        <w:rPr>
          <w:lang w:val="en-GB"/>
        </w:rPr>
        <w:t xml:space="preserve">, </w:t>
      </w:r>
      <w:r w:rsidR="00E07411" w:rsidRPr="00761D4D">
        <w:rPr>
          <w:lang w:val="en-GB"/>
        </w:rPr>
        <w:t>tailored local solutions to encourage youth employment</w:t>
      </w:r>
      <w:r w:rsidR="00230B92" w:rsidRPr="00761D4D">
        <w:rPr>
          <w:lang w:val="en-GB"/>
        </w:rPr>
        <w:t xml:space="preserve"> (boys and girls)</w:t>
      </w:r>
      <w:r w:rsidR="006C32C3" w:rsidRPr="00761D4D">
        <w:rPr>
          <w:lang w:val="en-GB"/>
        </w:rPr>
        <w:t xml:space="preserve"> </w:t>
      </w:r>
      <w:r w:rsidR="00E07411" w:rsidRPr="00761D4D">
        <w:rPr>
          <w:lang w:val="en-GB"/>
        </w:rPr>
        <w:t xml:space="preserve">by promoting innovation, </w:t>
      </w:r>
      <w:r w:rsidR="0C2292D4" w:rsidRPr="00761D4D">
        <w:rPr>
          <w:lang w:val="en-GB"/>
        </w:rPr>
        <w:t>digitalization</w:t>
      </w:r>
      <w:r w:rsidR="00E07411" w:rsidRPr="00761D4D">
        <w:rPr>
          <w:lang w:val="en-GB"/>
        </w:rPr>
        <w:t xml:space="preserve"> and green</w:t>
      </w:r>
      <w:r w:rsidR="002A73AA" w:rsidRPr="00761D4D">
        <w:rPr>
          <w:lang w:val="en-GB"/>
        </w:rPr>
        <w:t xml:space="preserve"> </w:t>
      </w:r>
      <w:r w:rsidR="00E07411" w:rsidRPr="00761D4D">
        <w:rPr>
          <w:lang w:val="en-GB"/>
        </w:rPr>
        <w:t>jobs.</w:t>
      </w:r>
    </w:p>
    <w:p w14:paraId="78FBFF29" w14:textId="12B5E871" w:rsidR="00B0302A" w:rsidRPr="00761D4D" w:rsidRDefault="00B0302A" w:rsidP="009D4E96">
      <w:pPr>
        <w:numPr>
          <w:ilvl w:val="0"/>
          <w:numId w:val="3"/>
        </w:numPr>
        <w:tabs>
          <w:tab w:val="left" w:pos="1440"/>
          <w:tab w:val="left" w:pos="1701"/>
        </w:tabs>
        <w:spacing w:after="120"/>
        <w:ind w:left="1080" w:right="1208" w:firstLine="0"/>
        <w:jc w:val="both"/>
        <w:rPr>
          <w:rFonts w:ascii="Times New Roman" w:eastAsia="Times New Roman" w:hAnsi="Times New Roman" w:cs="Times New Roman"/>
          <w:lang w:val="en-GB"/>
        </w:rPr>
      </w:pPr>
      <w:r w:rsidRPr="00761D4D">
        <w:rPr>
          <w:rFonts w:ascii="Times New Roman" w:eastAsia="Times New Roman" w:hAnsi="Times New Roman"/>
          <w:lang w:val="en-GB"/>
        </w:rPr>
        <w:t xml:space="preserve">UNDP will </w:t>
      </w:r>
      <w:r w:rsidR="006C1831" w:rsidRPr="00761D4D">
        <w:rPr>
          <w:rFonts w:ascii="Times New Roman" w:eastAsia="Times New Roman" w:hAnsi="Times New Roman"/>
          <w:lang w:val="en-GB"/>
        </w:rPr>
        <w:t>fulfil</w:t>
      </w:r>
      <w:r w:rsidRPr="00761D4D">
        <w:rPr>
          <w:rFonts w:ascii="Times New Roman" w:eastAsia="Times New Roman" w:hAnsi="Times New Roman"/>
          <w:lang w:val="en-GB"/>
        </w:rPr>
        <w:t xml:space="preserve"> its </w:t>
      </w:r>
      <w:r w:rsidR="00AE45C3" w:rsidRPr="00761D4D">
        <w:rPr>
          <w:rFonts w:ascii="Times New Roman" w:eastAsia="Times New Roman" w:hAnsi="Times New Roman"/>
          <w:lang w:val="en-GB"/>
        </w:rPr>
        <w:t>facilitator of integrated solutions</w:t>
      </w:r>
      <w:r w:rsidR="00D701E6" w:rsidRPr="00761D4D">
        <w:rPr>
          <w:rFonts w:ascii="Times New Roman" w:eastAsia="Times New Roman" w:hAnsi="Times New Roman"/>
          <w:lang w:val="en-GB"/>
        </w:rPr>
        <w:t xml:space="preserve"> role</w:t>
      </w:r>
      <w:r w:rsidR="00E5298C" w:rsidRPr="00761D4D">
        <w:rPr>
          <w:rFonts w:ascii="Segoe UI" w:eastAsia="Times New Roman" w:hAnsi="Segoe UI" w:cs="Segoe UI"/>
          <w:lang w:val="en-GB"/>
        </w:rPr>
        <w:t xml:space="preserve">, </w:t>
      </w:r>
      <w:r w:rsidR="00AE45C3" w:rsidRPr="00761D4D">
        <w:rPr>
          <w:rFonts w:ascii="Times New Roman" w:eastAsia="Times New Roman" w:hAnsi="Times New Roman"/>
          <w:lang w:val="en-GB"/>
        </w:rPr>
        <w:t xml:space="preserve">including </w:t>
      </w:r>
      <w:r w:rsidR="00E90253" w:rsidRPr="00761D4D">
        <w:rPr>
          <w:rFonts w:ascii="Times New Roman" w:eastAsia="Times New Roman" w:hAnsi="Times New Roman"/>
          <w:lang w:val="en-GB"/>
        </w:rPr>
        <w:t xml:space="preserve">the </w:t>
      </w:r>
      <w:r w:rsidR="005513DA" w:rsidRPr="00761D4D">
        <w:rPr>
          <w:rFonts w:ascii="Times New Roman" w:eastAsia="Times New Roman" w:hAnsi="Times New Roman"/>
          <w:lang w:val="en-GB"/>
        </w:rPr>
        <w:t xml:space="preserve">extension </w:t>
      </w:r>
      <w:r w:rsidRPr="00761D4D">
        <w:rPr>
          <w:rFonts w:ascii="Times New Roman" w:eastAsia="Times New Roman" w:hAnsi="Times New Roman"/>
          <w:lang w:val="en-GB"/>
        </w:rPr>
        <w:t xml:space="preserve">of the </w:t>
      </w:r>
      <w:r w:rsidR="00175FE8" w:rsidRPr="00761D4D">
        <w:rPr>
          <w:rFonts w:ascii="Times New Roman" w:eastAsia="Times New Roman" w:hAnsi="Times New Roman"/>
          <w:lang w:val="en-GB"/>
        </w:rPr>
        <w:t>U</w:t>
      </w:r>
      <w:r w:rsidR="006C32C3" w:rsidRPr="00761D4D">
        <w:rPr>
          <w:rFonts w:ascii="Times New Roman" w:eastAsia="Times New Roman" w:hAnsi="Times New Roman"/>
          <w:lang w:val="en-GB"/>
        </w:rPr>
        <w:t xml:space="preserve">nited </w:t>
      </w:r>
      <w:r w:rsidR="00175FE8" w:rsidRPr="00761D4D">
        <w:rPr>
          <w:rFonts w:ascii="Times New Roman" w:eastAsia="Times New Roman" w:hAnsi="Times New Roman"/>
          <w:lang w:val="en-GB"/>
        </w:rPr>
        <w:t>N</w:t>
      </w:r>
      <w:r w:rsidR="006C32C3" w:rsidRPr="00761D4D">
        <w:rPr>
          <w:rFonts w:ascii="Times New Roman" w:eastAsia="Times New Roman" w:hAnsi="Times New Roman"/>
          <w:lang w:val="en-GB"/>
        </w:rPr>
        <w:t>ations</w:t>
      </w:r>
      <w:r w:rsidR="00175FE8" w:rsidRPr="00761D4D">
        <w:rPr>
          <w:rFonts w:ascii="Times New Roman" w:eastAsia="Times New Roman" w:hAnsi="Times New Roman"/>
          <w:lang w:val="en-GB"/>
        </w:rPr>
        <w:t xml:space="preserve"> </w:t>
      </w:r>
      <w:r w:rsidR="005513DA" w:rsidRPr="00761D4D">
        <w:rPr>
          <w:rFonts w:ascii="Times New Roman" w:eastAsia="Times New Roman" w:hAnsi="Times New Roman"/>
          <w:lang w:val="en-GB"/>
        </w:rPr>
        <w:t xml:space="preserve">flagship </w:t>
      </w:r>
      <w:r w:rsidR="00E5298C" w:rsidRPr="00761D4D">
        <w:rPr>
          <w:rFonts w:ascii="Times New Roman" w:eastAsia="Times New Roman" w:hAnsi="Times New Roman"/>
          <w:lang w:val="en-GB"/>
        </w:rPr>
        <w:t>r</w:t>
      </w:r>
      <w:r w:rsidR="005513DA" w:rsidRPr="00761D4D">
        <w:rPr>
          <w:rFonts w:ascii="Times New Roman" w:eastAsia="Times New Roman" w:hAnsi="Times New Roman"/>
          <w:lang w:val="en-GB"/>
        </w:rPr>
        <w:t xml:space="preserve">egional </w:t>
      </w:r>
      <w:r w:rsidR="00E5298C" w:rsidRPr="00761D4D">
        <w:rPr>
          <w:rFonts w:ascii="Times New Roman" w:eastAsia="Times New Roman" w:hAnsi="Times New Roman"/>
          <w:lang w:val="en-GB"/>
        </w:rPr>
        <w:t>s</w:t>
      </w:r>
      <w:r w:rsidRPr="00761D4D">
        <w:rPr>
          <w:rFonts w:ascii="Times New Roman" w:eastAsia="Times New Roman" w:hAnsi="Times New Roman"/>
          <w:lang w:val="en-GB"/>
        </w:rPr>
        <w:t xml:space="preserve">tabilization </w:t>
      </w:r>
      <w:r w:rsidR="00E5298C" w:rsidRPr="00761D4D">
        <w:rPr>
          <w:rFonts w:ascii="Times New Roman" w:eastAsia="Times New Roman" w:hAnsi="Times New Roman"/>
          <w:lang w:val="en-GB"/>
        </w:rPr>
        <w:t>s</w:t>
      </w:r>
      <w:r w:rsidR="005513DA" w:rsidRPr="00761D4D">
        <w:rPr>
          <w:rFonts w:ascii="Times New Roman" w:eastAsia="Times New Roman" w:hAnsi="Times New Roman"/>
          <w:lang w:val="en-GB"/>
        </w:rPr>
        <w:t>trategy</w:t>
      </w:r>
      <w:r w:rsidR="00E5298C"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by providing </w:t>
      </w:r>
      <w:r w:rsidR="005513DA" w:rsidRPr="00761D4D">
        <w:rPr>
          <w:rFonts w:ascii="Times New Roman" w:eastAsia="Times New Roman" w:hAnsi="Times New Roman"/>
          <w:lang w:val="en-GB"/>
        </w:rPr>
        <w:t xml:space="preserve">advisory and technical </w:t>
      </w:r>
      <w:r w:rsidRPr="00761D4D">
        <w:rPr>
          <w:rFonts w:ascii="Times New Roman" w:eastAsia="Times New Roman" w:hAnsi="Times New Roman"/>
          <w:lang w:val="en-GB"/>
        </w:rPr>
        <w:t xml:space="preserve">support to </w:t>
      </w:r>
      <w:r w:rsidR="005513DA" w:rsidRPr="00761D4D">
        <w:rPr>
          <w:rFonts w:ascii="Times New Roman" w:eastAsia="Times New Roman" w:hAnsi="Times New Roman"/>
          <w:lang w:val="en-GB"/>
        </w:rPr>
        <w:t xml:space="preserve">the Resident Coordinator </w:t>
      </w:r>
      <w:r w:rsidRPr="00761D4D">
        <w:rPr>
          <w:rFonts w:ascii="Times New Roman" w:eastAsia="Times New Roman" w:hAnsi="Times New Roman"/>
          <w:lang w:val="en-GB"/>
        </w:rPr>
        <w:t xml:space="preserve">and the </w:t>
      </w:r>
      <w:r w:rsidR="006C32C3" w:rsidRPr="00761D4D">
        <w:rPr>
          <w:rFonts w:ascii="Times New Roman" w:eastAsia="Times New Roman" w:hAnsi="Times New Roman"/>
          <w:lang w:val="en-GB"/>
        </w:rPr>
        <w:t>country team</w:t>
      </w:r>
      <w:r w:rsidR="003D4364" w:rsidRPr="00761D4D">
        <w:rPr>
          <w:rFonts w:ascii="Times New Roman" w:eastAsia="Times New Roman" w:hAnsi="Times New Roman"/>
          <w:lang w:val="en-GB"/>
        </w:rPr>
        <w:t xml:space="preserve">. </w:t>
      </w:r>
      <w:r w:rsidR="00731668" w:rsidRPr="00761D4D">
        <w:rPr>
          <w:rFonts w:ascii="Times New Roman" w:eastAsia="Times New Roman" w:hAnsi="Times New Roman"/>
          <w:lang w:val="en-GB"/>
        </w:rPr>
        <w:t>S</w:t>
      </w:r>
      <w:r w:rsidR="43481235" w:rsidRPr="00761D4D">
        <w:rPr>
          <w:rFonts w:ascii="Times New Roman" w:eastAsia="Times New Roman" w:hAnsi="Times New Roman"/>
          <w:lang w:val="en-GB"/>
        </w:rPr>
        <w:t>tabilization</w:t>
      </w:r>
      <w:r w:rsidR="00E5298C" w:rsidRPr="00761D4D">
        <w:rPr>
          <w:rFonts w:ascii="Times New Roman" w:eastAsia="Times New Roman" w:hAnsi="Times New Roman"/>
          <w:lang w:val="en-GB"/>
        </w:rPr>
        <w:t xml:space="preserve">, </w:t>
      </w:r>
      <w:r w:rsidR="00731668" w:rsidRPr="00761D4D">
        <w:rPr>
          <w:rFonts w:ascii="Times New Roman" w:eastAsia="Times New Roman" w:hAnsi="Times New Roman"/>
          <w:lang w:val="en-GB"/>
        </w:rPr>
        <w:t>a</w:t>
      </w:r>
      <w:r w:rsidR="43481235" w:rsidRPr="00761D4D">
        <w:rPr>
          <w:rFonts w:ascii="Times New Roman" w:eastAsia="Times New Roman" w:hAnsi="Times New Roman"/>
          <w:lang w:val="en-GB"/>
        </w:rPr>
        <w:t xml:space="preserve">s a critical piece of the </w:t>
      </w:r>
      <w:r w:rsidR="00E5298C" w:rsidRPr="00761D4D">
        <w:rPr>
          <w:rFonts w:asciiTheme="majorBidi" w:hAnsiTheme="majorBidi" w:cstheme="majorBidi"/>
          <w:lang w:val="en-GB"/>
        </w:rPr>
        <w:t>humanitarian-development-peace-climate</w:t>
      </w:r>
      <w:r w:rsidR="00E5298C" w:rsidRPr="00761D4D">
        <w:rPr>
          <w:rFonts w:ascii="Times New Roman" w:hAnsi="Times New Roman" w:cs="Times New Roman"/>
          <w:lang w:val="en-GB"/>
        </w:rPr>
        <w:t xml:space="preserve"> </w:t>
      </w:r>
      <w:r w:rsidR="00FD3D8D" w:rsidRPr="00761D4D">
        <w:rPr>
          <w:rFonts w:ascii="Times New Roman" w:hAnsi="Times New Roman" w:cs="Times New Roman"/>
          <w:lang w:val="en-GB"/>
        </w:rPr>
        <w:t>nexus</w:t>
      </w:r>
      <w:r w:rsidR="00FD3D8D" w:rsidRPr="00761D4D">
        <w:rPr>
          <w:lang w:val="en-GB"/>
        </w:rPr>
        <w:t xml:space="preserve"> </w:t>
      </w:r>
      <w:r w:rsidR="00731668" w:rsidRPr="00761D4D">
        <w:rPr>
          <w:rFonts w:ascii="Times New Roman" w:eastAsia="Times New Roman" w:hAnsi="Times New Roman"/>
          <w:lang w:val="en-GB"/>
        </w:rPr>
        <w:t>will</w:t>
      </w:r>
      <w:r w:rsidR="43481235" w:rsidRPr="00761D4D">
        <w:rPr>
          <w:rFonts w:ascii="Times New Roman" w:eastAsia="Times New Roman" w:hAnsi="Times New Roman"/>
          <w:lang w:val="en-GB"/>
        </w:rPr>
        <w:t xml:space="preserve"> help realize rights</w:t>
      </w:r>
      <w:r w:rsidR="00D701E6" w:rsidRPr="00761D4D">
        <w:rPr>
          <w:rFonts w:ascii="Times New Roman" w:eastAsia="Times New Roman" w:hAnsi="Times New Roman"/>
          <w:lang w:val="en-GB"/>
        </w:rPr>
        <w:t xml:space="preserve"> and address</w:t>
      </w:r>
      <w:r w:rsidR="43481235" w:rsidRPr="00761D4D">
        <w:rPr>
          <w:rFonts w:ascii="Times New Roman" w:eastAsia="Times New Roman" w:hAnsi="Times New Roman"/>
          <w:lang w:val="en-GB"/>
        </w:rPr>
        <w:t xml:space="preserve"> needs, vulnerabilities</w:t>
      </w:r>
      <w:r w:rsidR="00A578B3" w:rsidRPr="00761D4D">
        <w:rPr>
          <w:rFonts w:ascii="Times New Roman" w:eastAsia="Times New Roman" w:hAnsi="Times New Roman"/>
          <w:lang w:val="en-GB"/>
        </w:rPr>
        <w:t>,</w:t>
      </w:r>
      <w:r w:rsidR="43481235" w:rsidRPr="00761D4D">
        <w:rPr>
          <w:rFonts w:ascii="Times New Roman" w:eastAsia="Times New Roman" w:hAnsi="Times New Roman"/>
          <w:lang w:val="en-GB"/>
        </w:rPr>
        <w:t xml:space="preserve"> risks, </w:t>
      </w:r>
      <w:r w:rsidR="00D701E6" w:rsidRPr="00761D4D">
        <w:rPr>
          <w:rFonts w:ascii="Times New Roman" w:eastAsia="Times New Roman" w:hAnsi="Times New Roman"/>
          <w:lang w:val="en-GB"/>
        </w:rPr>
        <w:t>and</w:t>
      </w:r>
      <w:r w:rsidR="43481235" w:rsidRPr="00761D4D">
        <w:rPr>
          <w:rFonts w:ascii="Times New Roman" w:eastAsia="Times New Roman" w:hAnsi="Times New Roman"/>
          <w:lang w:val="en-GB"/>
        </w:rPr>
        <w:t xml:space="preserve"> drivers</w:t>
      </w:r>
      <w:r w:rsidR="00D701E6" w:rsidRPr="00761D4D">
        <w:rPr>
          <w:rFonts w:ascii="Times New Roman" w:eastAsia="Times New Roman" w:hAnsi="Times New Roman"/>
          <w:lang w:val="en-GB"/>
        </w:rPr>
        <w:t>/</w:t>
      </w:r>
      <w:r w:rsidR="009241B3" w:rsidRPr="00761D4D">
        <w:rPr>
          <w:rFonts w:ascii="Times New Roman" w:eastAsia="Times New Roman" w:hAnsi="Times New Roman"/>
          <w:lang w:val="en-GB"/>
        </w:rPr>
        <w:t>underlying</w:t>
      </w:r>
      <w:r w:rsidR="43481235" w:rsidRPr="00761D4D">
        <w:rPr>
          <w:rFonts w:ascii="Times New Roman" w:eastAsia="Times New Roman" w:hAnsi="Times New Roman"/>
          <w:lang w:val="en-GB"/>
        </w:rPr>
        <w:t xml:space="preserve"> causes of conflict over the long</w:t>
      </w:r>
      <w:r w:rsidR="006C32C3" w:rsidRPr="00761D4D">
        <w:rPr>
          <w:rFonts w:ascii="Times New Roman" w:eastAsia="Times New Roman" w:hAnsi="Times New Roman"/>
          <w:lang w:val="en-GB"/>
        </w:rPr>
        <w:t xml:space="preserve"> </w:t>
      </w:r>
      <w:r w:rsidR="43481235" w:rsidRPr="00761D4D">
        <w:rPr>
          <w:rFonts w:ascii="Times New Roman" w:eastAsia="Times New Roman" w:hAnsi="Times New Roman"/>
          <w:lang w:val="en-GB"/>
        </w:rPr>
        <w:t xml:space="preserve">term. </w:t>
      </w:r>
      <w:r w:rsidR="00375F46" w:rsidRPr="00761D4D">
        <w:rPr>
          <w:rFonts w:ascii="Times New Roman" w:eastAsia="Times New Roman" w:hAnsi="Times New Roman"/>
          <w:lang w:val="en-GB"/>
        </w:rPr>
        <w:t xml:space="preserve">Every effort will </w:t>
      </w:r>
      <w:r w:rsidR="00B3024D" w:rsidRPr="00761D4D">
        <w:rPr>
          <w:rFonts w:ascii="Times New Roman" w:eastAsia="Times New Roman" w:hAnsi="Times New Roman"/>
          <w:lang w:val="en-GB"/>
        </w:rPr>
        <w:t xml:space="preserve">be </w:t>
      </w:r>
      <w:r w:rsidR="00375F46" w:rsidRPr="00761D4D">
        <w:rPr>
          <w:rFonts w:ascii="Times New Roman" w:eastAsia="Times New Roman" w:hAnsi="Times New Roman"/>
          <w:lang w:val="en-GB"/>
        </w:rPr>
        <w:t xml:space="preserve">deployed to cooperate, exchange information and coordinate with the </w:t>
      </w:r>
      <w:r w:rsidR="004E77CE" w:rsidRPr="00761D4D">
        <w:rPr>
          <w:rFonts w:ascii="Times New Roman" w:eastAsia="Times New Roman" w:hAnsi="Times New Roman"/>
          <w:lang w:val="en-GB"/>
        </w:rPr>
        <w:t>U</w:t>
      </w:r>
      <w:r w:rsidR="006C32C3" w:rsidRPr="00761D4D">
        <w:rPr>
          <w:rFonts w:ascii="Times New Roman" w:eastAsia="Times New Roman" w:hAnsi="Times New Roman"/>
          <w:lang w:val="en-GB"/>
        </w:rPr>
        <w:t xml:space="preserve">nited </w:t>
      </w:r>
      <w:r w:rsidR="001803F7" w:rsidRPr="00761D4D">
        <w:rPr>
          <w:rFonts w:ascii="Times New Roman" w:eastAsia="Times New Roman" w:hAnsi="Times New Roman"/>
          <w:lang w:val="en-GB"/>
        </w:rPr>
        <w:t>N</w:t>
      </w:r>
      <w:r w:rsidR="006C32C3" w:rsidRPr="00761D4D">
        <w:rPr>
          <w:rFonts w:ascii="Times New Roman" w:eastAsia="Times New Roman" w:hAnsi="Times New Roman"/>
          <w:lang w:val="en-GB"/>
        </w:rPr>
        <w:t>ations</w:t>
      </w:r>
      <w:r w:rsidR="001803F7" w:rsidRPr="00761D4D">
        <w:rPr>
          <w:rFonts w:ascii="Times New Roman" w:eastAsia="Times New Roman" w:hAnsi="Times New Roman"/>
          <w:lang w:val="en-GB"/>
        </w:rPr>
        <w:t xml:space="preserve"> </w:t>
      </w:r>
      <w:r w:rsidR="00E5298C" w:rsidRPr="00761D4D">
        <w:rPr>
          <w:rFonts w:ascii="Times New Roman" w:eastAsia="Times New Roman" w:hAnsi="Times New Roman"/>
          <w:lang w:val="en-GB"/>
        </w:rPr>
        <w:t>h</w:t>
      </w:r>
      <w:r w:rsidR="00375F46" w:rsidRPr="00761D4D">
        <w:rPr>
          <w:rFonts w:ascii="Times New Roman" w:eastAsia="Times New Roman" w:hAnsi="Times New Roman"/>
          <w:lang w:val="en-GB"/>
        </w:rPr>
        <w:t>umanitarian</w:t>
      </w:r>
      <w:r w:rsidR="00E5298C" w:rsidRPr="00761D4D">
        <w:rPr>
          <w:rFonts w:ascii="Times New Roman" w:eastAsia="Times New Roman" w:hAnsi="Times New Roman"/>
          <w:lang w:val="en-GB"/>
        </w:rPr>
        <w:t xml:space="preserve"> and s</w:t>
      </w:r>
      <w:r w:rsidR="004E77CE" w:rsidRPr="00761D4D">
        <w:rPr>
          <w:rFonts w:ascii="Times New Roman" w:eastAsia="Times New Roman" w:hAnsi="Times New Roman"/>
          <w:lang w:val="en-GB"/>
        </w:rPr>
        <w:t>ecurity</w:t>
      </w:r>
      <w:r w:rsidR="00E5298C" w:rsidRPr="00761D4D">
        <w:rPr>
          <w:rFonts w:ascii="Times New Roman" w:eastAsia="Times New Roman" w:hAnsi="Times New Roman"/>
          <w:lang w:val="en-GB"/>
        </w:rPr>
        <w:t xml:space="preserve"> country-level teams</w:t>
      </w:r>
      <w:r w:rsidR="00375F46" w:rsidRPr="00761D4D">
        <w:rPr>
          <w:rFonts w:ascii="Times New Roman" w:eastAsia="Times New Roman" w:hAnsi="Times New Roman"/>
          <w:lang w:val="en-GB"/>
        </w:rPr>
        <w:t xml:space="preserve"> to avoid duplication and achieve coherence with </w:t>
      </w:r>
      <w:r w:rsidR="00B3024D" w:rsidRPr="00761D4D">
        <w:rPr>
          <w:rFonts w:ascii="Times New Roman" w:eastAsia="Times New Roman" w:hAnsi="Times New Roman"/>
          <w:lang w:val="en-GB"/>
        </w:rPr>
        <w:t>humanitarian, development</w:t>
      </w:r>
      <w:r w:rsidR="00375F46" w:rsidRPr="00761D4D">
        <w:rPr>
          <w:rFonts w:ascii="Times New Roman" w:eastAsia="Times New Roman" w:hAnsi="Times New Roman"/>
          <w:lang w:val="en-GB"/>
        </w:rPr>
        <w:t xml:space="preserve"> </w:t>
      </w:r>
      <w:r w:rsidR="00294C43" w:rsidRPr="00761D4D">
        <w:rPr>
          <w:rFonts w:ascii="Times New Roman" w:eastAsia="Times New Roman" w:hAnsi="Times New Roman"/>
          <w:lang w:val="en-GB"/>
        </w:rPr>
        <w:t xml:space="preserve">and security </w:t>
      </w:r>
      <w:r w:rsidR="00375F46" w:rsidRPr="00761D4D">
        <w:rPr>
          <w:rFonts w:ascii="Times New Roman" w:eastAsia="Times New Roman" w:hAnsi="Times New Roman"/>
          <w:lang w:val="en-GB"/>
        </w:rPr>
        <w:t>strategies.</w:t>
      </w:r>
    </w:p>
    <w:p w14:paraId="67B857FD" w14:textId="6E686198" w:rsidR="00B0302A" w:rsidRPr="00761D4D" w:rsidRDefault="005513DA" w:rsidP="009D4E96">
      <w:pPr>
        <w:numPr>
          <w:ilvl w:val="0"/>
          <w:numId w:val="3"/>
        </w:numPr>
        <w:tabs>
          <w:tab w:val="left" w:pos="1440"/>
          <w:tab w:val="left" w:pos="1701"/>
        </w:tabs>
        <w:spacing w:after="120"/>
        <w:ind w:left="1080" w:right="1208" w:firstLine="0"/>
        <w:jc w:val="both"/>
        <w:rPr>
          <w:lang w:val="en-GB"/>
        </w:rPr>
      </w:pPr>
      <w:r w:rsidRPr="00761D4D">
        <w:rPr>
          <w:rFonts w:ascii="Times New Roman" w:eastAsia="Times New Roman" w:hAnsi="Times New Roman"/>
          <w:lang w:val="en-GB"/>
        </w:rPr>
        <w:t>UNDP will provide thought leadership, advisory and technical support in other areas by</w:t>
      </w:r>
      <w:r w:rsidR="00B0302A" w:rsidRPr="00761D4D">
        <w:rPr>
          <w:rFonts w:ascii="Times New Roman" w:eastAsia="Times New Roman" w:hAnsi="Times New Roman"/>
          <w:lang w:val="en-GB"/>
        </w:rPr>
        <w:t>: (</w:t>
      </w:r>
      <w:r w:rsidR="00E5298C" w:rsidRPr="00761D4D">
        <w:rPr>
          <w:rFonts w:ascii="Times New Roman" w:eastAsia="Times New Roman" w:hAnsi="Times New Roman"/>
          <w:lang w:val="en-GB"/>
        </w:rPr>
        <w:t>a</w:t>
      </w:r>
      <w:r w:rsidR="00B0302A" w:rsidRPr="00761D4D">
        <w:rPr>
          <w:rFonts w:ascii="Times New Roman" w:eastAsia="Times New Roman" w:hAnsi="Times New Roman"/>
          <w:lang w:val="en-GB"/>
        </w:rPr>
        <w:t>)</w:t>
      </w:r>
      <w:r w:rsidR="00750335" w:rsidRPr="00761D4D">
        <w:rPr>
          <w:rFonts w:ascii="Times New Roman" w:eastAsia="Times New Roman" w:hAnsi="Times New Roman"/>
          <w:lang w:val="en-GB"/>
        </w:rPr>
        <w:t> </w:t>
      </w:r>
      <w:r w:rsidR="00B0302A" w:rsidRPr="00761D4D">
        <w:rPr>
          <w:rFonts w:ascii="Times New Roman" w:eastAsia="Times New Roman" w:hAnsi="Times New Roman"/>
          <w:lang w:val="en-GB"/>
        </w:rPr>
        <w:t>creat</w:t>
      </w:r>
      <w:r w:rsidRPr="00761D4D">
        <w:rPr>
          <w:rFonts w:ascii="Times New Roman" w:eastAsia="Times New Roman" w:hAnsi="Times New Roman"/>
          <w:lang w:val="en-GB"/>
        </w:rPr>
        <w:t>ing</w:t>
      </w:r>
      <w:r w:rsidR="00B0302A" w:rsidRPr="00761D4D">
        <w:rPr>
          <w:rFonts w:ascii="Times New Roman" w:eastAsia="Times New Roman" w:hAnsi="Times New Roman"/>
          <w:lang w:val="en-GB"/>
        </w:rPr>
        <w:t xml:space="preserve"> integrated platforms </w:t>
      </w:r>
      <w:r w:rsidR="00E90253" w:rsidRPr="00761D4D">
        <w:rPr>
          <w:rFonts w:ascii="Times New Roman" w:eastAsia="Times New Roman" w:hAnsi="Times New Roman"/>
          <w:lang w:val="en-GB"/>
        </w:rPr>
        <w:t>to accelerate</w:t>
      </w:r>
      <w:r w:rsidR="00B0302A" w:rsidRPr="00761D4D">
        <w:rPr>
          <w:rFonts w:ascii="Times New Roman" w:eastAsia="Times New Roman" w:hAnsi="Times New Roman"/>
          <w:lang w:val="en-GB"/>
        </w:rPr>
        <w:t xml:space="preserve"> </w:t>
      </w:r>
      <w:r w:rsidR="00E5298C" w:rsidRPr="00761D4D">
        <w:rPr>
          <w:rFonts w:ascii="Times New Roman" w:eastAsia="Times New Roman" w:hAnsi="Times New Roman"/>
          <w:lang w:val="en-GB"/>
        </w:rPr>
        <w:t xml:space="preserve">SDG </w:t>
      </w:r>
      <w:r w:rsidR="00B0302A" w:rsidRPr="00761D4D">
        <w:rPr>
          <w:rFonts w:ascii="Times New Roman" w:eastAsia="Times New Roman" w:hAnsi="Times New Roman"/>
          <w:lang w:val="en-GB"/>
        </w:rPr>
        <w:t>achievement</w:t>
      </w:r>
      <w:r w:rsidR="006D5F63" w:rsidRPr="00761D4D">
        <w:rPr>
          <w:rFonts w:ascii="Times New Roman" w:eastAsia="Times New Roman" w:hAnsi="Times New Roman"/>
          <w:lang w:val="en-GB"/>
        </w:rPr>
        <w:t xml:space="preserve">, including </w:t>
      </w:r>
      <w:r w:rsidR="00604BF4" w:rsidRPr="00761D4D">
        <w:rPr>
          <w:rFonts w:ascii="Times New Roman" w:eastAsia="Times New Roman" w:hAnsi="Times New Roman"/>
          <w:lang w:val="en-GB"/>
        </w:rPr>
        <w:t>establishing</w:t>
      </w:r>
      <w:r w:rsidR="006D5F63" w:rsidRPr="00761D4D">
        <w:rPr>
          <w:rFonts w:ascii="Times New Roman" w:eastAsia="Times New Roman" w:hAnsi="Times New Roman"/>
          <w:lang w:val="en-GB"/>
        </w:rPr>
        <w:t xml:space="preserve"> </w:t>
      </w:r>
      <w:r w:rsidR="00B0302A" w:rsidRPr="00761D4D">
        <w:rPr>
          <w:rFonts w:ascii="Times New Roman" w:eastAsia="Times New Roman" w:hAnsi="Times New Roman"/>
          <w:lang w:val="en-GB"/>
        </w:rPr>
        <w:t xml:space="preserve">an integrated </w:t>
      </w:r>
      <w:r w:rsidR="00031D92" w:rsidRPr="00761D4D">
        <w:rPr>
          <w:rFonts w:ascii="Times New Roman" w:eastAsia="Times New Roman" w:hAnsi="Times New Roman"/>
          <w:lang w:val="en-GB"/>
        </w:rPr>
        <w:t xml:space="preserve">SDG </w:t>
      </w:r>
      <w:r w:rsidR="00B0302A" w:rsidRPr="00761D4D">
        <w:rPr>
          <w:rFonts w:ascii="Times New Roman" w:eastAsia="Times New Roman" w:hAnsi="Times New Roman"/>
          <w:lang w:val="en-GB"/>
        </w:rPr>
        <w:t xml:space="preserve">database with </w:t>
      </w:r>
      <w:r w:rsidR="00F54C64" w:rsidRPr="00761D4D">
        <w:rPr>
          <w:rFonts w:ascii="Times New Roman" w:eastAsia="Times New Roman" w:hAnsi="Times New Roman"/>
          <w:lang w:val="en-GB"/>
        </w:rPr>
        <w:t>UN</w:t>
      </w:r>
      <w:r w:rsidR="00E5298C" w:rsidRPr="00761D4D">
        <w:rPr>
          <w:rFonts w:ascii="Times New Roman" w:eastAsia="Times New Roman" w:hAnsi="Times New Roman"/>
          <w:lang w:val="en-GB"/>
        </w:rPr>
        <w:t>-</w:t>
      </w:r>
      <w:r w:rsidR="00B0302A" w:rsidRPr="00761D4D">
        <w:rPr>
          <w:rFonts w:ascii="Times New Roman" w:eastAsia="Times New Roman" w:hAnsi="Times New Roman"/>
          <w:lang w:val="en-GB"/>
        </w:rPr>
        <w:t>I</w:t>
      </w:r>
      <w:r w:rsidR="00E5298C" w:rsidRPr="00761D4D">
        <w:rPr>
          <w:rFonts w:ascii="Times New Roman" w:eastAsia="Times New Roman" w:hAnsi="Times New Roman"/>
          <w:lang w:val="en-GB"/>
        </w:rPr>
        <w:t>nfo</w:t>
      </w:r>
      <w:r w:rsidR="006C39C6" w:rsidRPr="00761D4D">
        <w:rPr>
          <w:rFonts w:ascii="Times New Roman" w:eastAsia="Times New Roman" w:hAnsi="Times New Roman"/>
          <w:lang w:val="en-GB"/>
        </w:rPr>
        <w:t xml:space="preserve"> </w:t>
      </w:r>
      <w:r w:rsidR="00B0302A" w:rsidRPr="00761D4D">
        <w:rPr>
          <w:rFonts w:ascii="Times New Roman" w:eastAsia="Times New Roman" w:hAnsi="Times New Roman"/>
          <w:lang w:val="en-GB"/>
        </w:rPr>
        <w:t>2.0</w:t>
      </w:r>
      <w:r w:rsidR="00E5298C" w:rsidRPr="00761D4D">
        <w:rPr>
          <w:rFonts w:ascii="Times New Roman" w:eastAsia="Times New Roman" w:hAnsi="Times New Roman"/>
          <w:lang w:val="en-GB"/>
        </w:rPr>
        <w:t>;</w:t>
      </w:r>
      <w:r w:rsidR="00B0302A" w:rsidRPr="00761D4D">
        <w:rPr>
          <w:rFonts w:ascii="Times New Roman" w:eastAsia="Times New Roman" w:hAnsi="Times New Roman"/>
          <w:lang w:val="en-GB"/>
        </w:rPr>
        <w:t xml:space="preserve"> (</w:t>
      </w:r>
      <w:r w:rsidR="00E5298C" w:rsidRPr="00761D4D">
        <w:rPr>
          <w:rFonts w:ascii="Times New Roman" w:eastAsia="Times New Roman" w:hAnsi="Times New Roman"/>
          <w:lang w:val="en-GB"/>
        </w:rPr>
        <w:t>b</w:t>
      </w:r>
      <w:r w:rsidR="00B0302A" w:rsidRPr="00761D4D">
        <w:rPr>
          <w:rFonts w:ascii="Times New Roman" w:eastAsia="Times New Roman" w:hAnsi="Times New Roman"/>
          <w:lang w:val="en-GB"/>
        </w:rPr>
        <w:t>)</w:t>
      </w:r>
      <w:r w:rsidR="00E5298C" w:rsidRPr="00761D4D">
        <w:rPr>
          <w:rFonts w:ascii="Times New Roman" w:eastAsia="Times New Roman" w:hAnsi="Times New Roman"/>
          <w:lang w:val="en-GB"/>
        </w:rPr>
        <w:t> </w:t>
      </w:r>
      <w:r w:rsidR="00B0302A" w:rsidRPr="00761D4D">
        <w:rPr>
          <w:rFonts w:ascii="Times New Roman" w:eastAsia="Times New Roman" w:hAnsi="Times New Roman"/>
          <w:lang w:val="en-GB"/>
        </w:rPr>
        <w:t>mobiliz</w:t>
      </w:r>
      <w:r w:rsidRPr="00761D4D">
        <w:rPr>
          <w:rFonts w:ascii="Times New Roman" w:eastAsia="Times New Roman" w:hAnsi="Times New Roman"/>
          <w:lang w:val="en-GB"/>
        </w:rPr>
        <w:t>ing</w:t>
      </w:r>
      <w:r w:rsidR="00B0302A" w:rsidRPr="00761D4D">
        <w:rPr>
          <w:rFonts w:ascii="Times New Roman" w:eastAsia="Times New Roman" w:hAnsi="Times New Roman"/>
          <w:lang w:val="en-GB"/>
        </w:rPr>
        <w:t xml:space="preserve"> </w:t>
      </w:r>
      <w:r w:rsidR="00E0095C" w:rsidRPr="00761D4D">
        <w:rPr>
          <w:rFonts w:ascii="Times New Roman" w:eastAsia="Times New Roman" w:hAnsi="Times New Roman"/>
          <w:lang w:val="en-GB"/>
        </w:rPr>
        <w:t>SDG</w:t>
      </w:r>
      <w:r w:rsidR="00E5298C" w:rsidRPr="00761D4D">
        <w:rPr>
          <w:rFonts w:ascii="Times New Roman" w:eastAsia="Times New Roman" w:hAnsi="Times New Roman"/>
          <w:lang w:val="en-GB"/>
        </w:rPr>
        <w:t>-</w:t>
      </w:r>
      <w:r w:rsidR="00F95AD4" w:rsidRPr="00761D4D">
        <w:rPr>
          <w:rFonts w:ascii="Times New Roman" w:eastAsia="Times New Roman" w:hAnsi="Times New Roman"/>
          <w:lang w:val="en-GB"/>
        </w:rPr>
        <w:t xml:space="preserve">financing </w:t>
      </w:r>
      <w:r w:rsidR="00B0302A" w:rsidRPr="00761D4D">
        <w:rPr>
          <w:rFonts w:ascii="Times New Roman" w:eastAsia="Times New Roman" w:hAnsi="Times New Roman"/>
          <w:lang w:val="en-GB"/>
        </w:rPr>
        <w:t>innovative modes through the integrated national financing framework; (</w:t>
      </w:r>
      <w:r w:rsidR="007229E9" w:rsidRPr="00761D4D">
        <w:rPr>
          <w:rFonts w:ascii="Times New Roman" w:eastAsia="Times New Roman" w:hAnsi="Times New Roman"/>
          <w:lang w:val="en-GB"/>
        </w:rPr>
        <w:t>c</w:t>
      </w:r>
      <w:r w:rsidR="00B0302A" w:rsidRPr="00761D4D">
        <w:rPr>
          <w:rFonts w:ascii="Times New Roman" w:eastAsia="Times New Roman" w:hAnsi="Times New Roman"/>
          <w:lang w:val="en-GB"/>
        </w:rPr>
        <w:t>) promot</w:t>
      </w:r>
      <w:r w:rsidRPr="00761D4D">
        <w:rPr>
          <w:rFonts w:ascii="Times New Roman" w:eastAsia="Times New Roman" w:hAnsi="Times New Roman"/>
          <w:lang w:val="en-GB"/>
        </w:rPr>
        <w:t>ing</w:t>
      </w:r>
      <w:r w:rsidR="00B0302A" w:rsidRPr="00761D4D">
        <w:rPr>
          <w:rFonts w:ascii="Times New Roman" w:eastAsia="Times New Roman" w:hAnsi="Times New Roman"/>
          <w:lang w:val="en-GB"/>
        </w:rPr>
        <w:t xml:space="preserve"> </w:t>
      </w:r>
      <w:r w:rsidR="008D315F" w:rsidRPr="00761D4D">
        <w:rPr>
          <w:rFonts w:ascii="Times New Roman" w:eastAsia="Times New Roman" w:hAnsi="Times New Roman"/>
          <w:lang w:val="en-GB"/>
        </w:rPr>
        <w:t>data</w:t>
      </w:r>
      <w:r w:rsidR="007229E9" w:rsidRPr="00761D4D">
        <w:rPr>
          <w:rFonts w:ascii="Times New Roman" w:eastAsia="Times New Roman" w:hAnsi="Times New Roman"/>
          <w:lang w:val="en-GB"/>
        </w:rPr>
        <w:t>-</w:t>
      </w:r>
      <w:r w:rsidR="008D315F" w:rsidRPr="00761D4D">
        <w:rPr>
          <w:rFonts w:ascii="Times New Roman" w:eastAsia="Times New Roman" w:hAnsi="Times New Roman"/>
          <w:lang w:val="en-GB"/>
        </w:rPr>
        <w:t xml:space="preserve">driven </w:t>
      </w:r>
      <w:r w:rsidR="00B0302A" w:rsidRPr="00761D4D">
        <w:rPr>
          <w:rFonts w:ascii="Times New Roman" w:eastAsia="Times New Roman" w:hAnsi="Times New Roman"/>
          <w:lang w:val="en-GB"/>
        </w:rPr>
        <w:t>integrated development solutions</w:t>
      </w:r>
      <w:r w:rsidR="00934CB2" w:rsidRPr="00761D4D">
        <w:rPr>
          <w:rFonts w:ascii="Times New Roman" w:eastAsia="Times New Roman" w:hAnsi="Times New Roman"/>
          <w:lang w:val="en-GB"/>
        </w:rPr>
        <w:t xml:space="preserve"> and strengthening </w:t>
      </w:r>
      <w:r w:rsidR="00602512" w:rsidRPr="00761D4D">
        <w:rPr>
          <w:rFonts w:ascii="Times New Roman" w:eastAsia="Times New Roman" w:hAnsi="Times New Roman"/>
          <w:lang w:val="en-GB"/>
        </w:rPr>
        <w:t>national statistical systems and capabilities</w:t>
      </w:r>
      <w:r w:rsidR="00B0302A" w:rsidRPr="00761D4D">
        <w:rPr>
          <w:rFonts w:ascii="Times New Roman" w:eastAsia="Times New Roman" w:hAnsi="Times New Roman"/>
          <w:lang w:val="en-GB"/>
        </w:rPr>
        <w:t>; (</w:t>
      </w:r>
      <w:r w:rsidR="007229E9" w:rsidRPr="00761D4D">
        <w:rPr>
          <w:rFonts w:ascii="Times New Roman" w:eastAsia="Times New Roman" w:hAnsi="Times New Roman"/>
          <w:lang w:val="en-GB"/>
        </w:rPr>
        <w:t>d</w:t>
      </w:r>
      <w:r w:rsidR="00B0302A" w:rsidRPr="00761D4D">
        <w:rPr>
          <w:rFonts w:ascii="Times New Roman" w:eastAsia="Times New Roman" w:hAnsi="Times New Roman"/>
          <w:lang w:val="en-GB"/>
        </w:rPr>
        <w:t>)</w:t>
      </w:r>
      <w:r w:rsidR="00DC5B20" w:rsidRPr="00761D4D">
        <w:rPr>
          <w:rFonts w:ascii="Times New Roman" w:eastAsia="Times New Roman" w:hAnsi="Times New Roman"/>
          <w:lang w:val="en-GB"/>
        </w:rPr>
        <w:t> </w:t>
      </w:r>
      <w:r w:rsidR="00B0302A" w:rsidRPr="00761D4D">
        <w:rPr>
          <w:rFonts w:ascii="Times New Roman" w:eastAsia="Times New Roman" w:hAnsi="Times New Roman"/>
          <w:lang w:val="en-GB"/>
        </w:rPr>
        <w:t>facilita</w:t>
      </w:r>
      <w:r w:rsidRPr="00761D4D">
        <w:rPr>
          <w:rFonts w:ascii="Times New Roman" w:eastAsia="Times New Roman" w:hAnsi="Times New Roman"/>
          <w:lang w:val="en-GB"/>
        </w:rPr>
        <w:t>ting</w:t>
      </w:r>
      <w:r w:rsidR="00B0302A" w:rsidRPr="00761D4D">
        <w:rPr>
          <w:rFonts w:ascii="Times New Roman" w:eastAsia="Times New Roman" w:hAnsi="Times New Roman"/>
          <w:lang w:val="en-GB"/>
        </w:rPr>
        <w:t xml:space="preserve"> knowledge and technology transfer through South-South and triangular cooperation</w:t>
      </w:r>
      <w:r w:rsidR="00393AC4" w:rsidRPr="00761D4D">
        <w:rPr>
          <w:rFonts w:ascii="Times New Roman" w:eastAsia="Times New Roman" w:hAnsi="Times New Roman"/>
          <w:lang w:val="en-GB"/>
        </w:rPr>
        <w:t xml:space="preserve">, including the </w:t>
      </w:r>
      <w:r w:rsidR="007229E9" w:rsidRPr="00761D4D">
        <w:rPr>
          <w:rFonts w:ascii="Times New Roman" w:eastAsia="Times New Roman" w:hAnsi="Times New Roman"/>
          <w:lang w:val="en-GB"/>
        </w:rPr>
        <w:t xml:space="preserve">accelerated community development </w:t>
      </w:r>
      <w:r w:rsidR="00393AC4" w:rsidRPr="00761D4D">
        <w:rPr>
          <w:rFonts w:ascii="Times New Roman" w:eastAsia="Times New Roman" w:hAnsi="Times New Roman"/>
          <w:lang w:val="en-GB"/>
        </w:rPr>
        <w:t>programme</w:t>
      </w:r>
      <w:r w:rsidR="00FE215C" w:rsidRPr="00761D4D">
        <w:rPr>
          <w:rFonts w:ascii="Times New Roman" w:eastAsia="Times New Roman" w:hAnsi="Times New Roman"/>
          <w:lang w:val="en-GB"/>
        </w:rPr>
        <w:t xml:space="preserve"> (PADC)</w:t>
      </w:r>
      <w:r w:rsidR="00B0302A" w:rsidRPr="00761D4D">
        <w:rPr>
          <w:rFonts w:ascii="Times New Roman" w:eastAsia="Times New Roman" w:hAnsi="Times New Roman"/>
          <w:lang w:val="en-GB"/>
        </w:rPr>
        <w:t>; (</w:t>
      </w:r>
      <w:r w:rsidR="007229E9" w:rsidRPr="00761D4D">
        <w:rPr>
          <w:rFonts w:ascii="Times New Roman" w:eastAsia="Times New Roman" w:hAnsi="Times New Roman"/>
          <w:lang w:val="en-GB"/>
        </w:rPr>
        <w:t>e</w:t>
      </w:r>
      <w:r w:rsidR="00B0302A" w:rsidRPr="00761D4D">
        <w:rPr>
          <w:rFonts w:ascii="Times New Roman" w:eastAsia="Times New Roman" w:hAnsi="Times New Roman"/>
          <w:lang w:val="en-GB"/>
        </w:rPr>
        <w:t>)</w:t>
      </w:r>
      <w:r w:rsidR="00DC5B20" w:rsidRPr="00761D4D">
        <w:rPr>
          <w:rFonts w:ascii="Times New Roman" w:eastAsia="Times New Roman" w:hAnsi="Times New Roman"/>
          <w:lang w:val="en-GB"/>
        </w:rPr>
        <w:t> </w:t>
      </w:r>
      <w:r w:rsidR="00B0302A" w:rsidRPr="00761D4D">
        <w:rPr>
          <w:rFonts w:ascii="Times New Roman" w:eastAsia="Times New Roman" w:hAnsi="Times New Roman"/>
          <w:lang w:val="en-GB"/>
        </w:rPr>
        <w:t>provi</w:t>
      </w:r>
      <w:r w:rsidR="00455484" w:rsidRPr="00761D4D">
        <w:rPr>
          <w:rFonts w:ascii="Times New Roman" w:eastAsia="Times New Roman" w:hAnsi="Times New Roman"/>
          <w:lang w:val="en-GB"/>
        </w:rPr>
        <w:t>d</w:t>
      </w:r>
      <w:r w:rsidRPr="00761D4D">
        <w:rPr>
          <w:rFonts w:ascii="Times New Roman" w:eastAsia="Times New Roman" w:hAnsi="Times New Roman"/>
          <w:lang w:val="en-GB"/>
        </w:rPr>
        <w:t>ing</w:t>
      </w:r>
      <w:r w:rsidR="00455484" w:rsidRPr="00761D4D">
        <w:rPr>
          <w:rFonts w:ascii="Times New Roman" w:eastAsia="Times New Roman" w:hAnsi="Times New Roman"/>
          <w:lang w:val="en-GB"/>
        </w:rPr>
        <w:t xml:space="preserve"> a combination</w:t>
      </w:r>
      <w:r w:rsidR="00B0302A" w:rsidRPr="00761D4D">
        <w:rPr>
          <w:rFonts w:ascii="Times New Roman" w:eastAsia="Times New Roman" w:hAnsi="Times New Roman"/>
          <w:lang w:val="en-GB"/>
        </w:rPr>
        <w:t xml:space="preserve"> of high-level strategic </w:t>
      </w:r>
      <w:r w:rsidR="00455484" w:rsidRPr="00761D4D">
        <w:rPr>
          <w:rFonts w:ascii="Times New Roman" w:eastAsia="Times New Roman" w:hAnsi="Times New Roman"/>
          <w:lang w:val="en-GB"/>
        </w:rPr>
        <w:t xml:space="preserve">advice </w:t>
      </w:r>
      <w:r w:rsidR="00B0302A" w:rsidRPr="00761D4D">
        <w:rPr>
          <w:rFonts w:ascii="Times New Roman" w:eastAsia="Times New Roman" w:hAnsi="Times New Roman"/>
          <w:lang w:val="en-GB"/>
        </w:rPr>
        <w:t xml:space="preserve">and </w:t>
      </w:r>
      <w:r w:rsidR="00455484" w:rsidRPr="00761D4D">
        <w:rPr>
          <w:rFonts w:ascii="Times New Roman" w:eastAsia="Times New Roman" w:hAnsi="Times New Roman"/>
          <w:lang w:val="en-GB"/>
        </w:rPr>
        <w:t>programmatic interventions</w:t>
      </w:r>
      <w:r w:rsidR="007229E9" w:rsidRPr="00761D4D">
        <w:rPr>
          <w:rFonts w:ascii="Times New Roman" w:eastAsia="Times New Roman" w:hAnsi="Times New Roman"/>
          <w:lang w:val="en-GB"/>
        </w:rPr>
        <w:t>,</w:t>
      </w:r>
      <w:r w:rsidR="00455484" w:rsidRPr="00761D4D">
        <w:rPr>
          <w:rFonts w:ascii="Times New Roman" w:eastAsia="Times New Roman" w:hAnsi="Times New Roman"/>
          <w:lang w:val="en-GB"/>
        </w:rPr>
        <w:t xml:space="preserve"> </w:t>
      </w:r>
      <w:r w:rsidR="00AD26A6" w:rsidRPr="00761D4D">
        <w:rPr>
          <w:rFonts w:ascii="Times New Roman" w:eastAsia="Times New Roman" w:hAnsi="Times New Roman"/>
          <w:lang w:val="en-GB"/>
        </w:rPr>
        <w:t>including to address the lingering effects of</w:t>
      </w:r>
      <w:r w:rsidR="00750335" w:rsidRPr="00761D4D">
        <w:rPr>
          <w:rFonts w:ascii="Times New Roman" w:eastAsia="Times New Roman" w:hAnsi="Times New Roman"/>
          <w:lang w:val="en-GB"/>
        </w:rPr>
        <w:t xml:space="preserve"> </w:t>
      </w:r>
      <w:r w:rsidR="00B0302A" w:rsidRPr="00761D4D">
        <w:rPr>
          <w:rFonts w:ascii="Times New Roman" w:eastAsia="Times New Roman" w:hAnsi="Times New Roman"/>
          <w:lang w:val="en-GB"/>
        </w:rPr>
        <w:t>COVID-19</w:t>
      </w:r>
      <w:r w:rsidR="004A2E9D" w:rsidRPr="00761D4D">
        <w:rPr>
          <w:rFonts w:ascii="Times New Roman" w:eastAsia="Times New Roman" w:hAnsi="Times New Roman"/>
          <w:lang w:val="en-GB"/>
        </w:rPr>
        <w:t>;</w:t>
      </w:r>
      <w:r w:rsidR="00B0302A" w:rsidRPr="00761D4D">
        <w:rPr>
          <w:rFonts w:ascii="Times New Roman" w:eastAsia="Times New Roman" w:hAnsi="Times New Roman"/>
          <w:lang w:val="en-GB"/>
        </w:rPr>
        <w:t xml:space="preserve"> (</w:t>
      </w:r>
      <w:r w:rsidR="007229E9" w:rsidRPr="00761D4D">
        <w:rPr>
          <w:rFonts w:ascii="Times New Roman" w:eastAsia="Times New Roman" w:hAnsi="Times New Roman"/>
          <w:lang w:val="en-GB"/>
        </w:rPr>
        <w:t>f</w:t>
      </w:r>
      <w:r w:rsidR="00B0302A" w:rsidRPr="00761D4D">
        <w:rPr>
          <w:rFonts w:ascii="Times New Roman" w:eastAsia="Times New Roman" w:hAnsi="Times New Roman"/>
          <w:lang w:val="en-GB"/>
        </w:rPr>
        <w:t>) continu</w:t>
      </w:r>
      <w:r w:rsidRPr="00761D4D">
        <w:rPr>
          <w:rFonts w:ascii="Times New Roman" w:eastAsia="Times New Roman" w:hAnsi="Times New Roman"/>
          <w:lang w:val="en-GB"/>
        </w:rPr>
        <w:t>ing</w:t>
      </w:r>
      <w:r w:rsidR="00B0302A" w:rsidRPr="00761D4D">
        <w:rPr>
          <w:rFonts w:ascii="Times New Roman" w:eastAsia="Times New Roman" w:hAnsi="Times New Roman"/>
          <w:lang w:val="en-GB"/>
        </w:rPr>
        <w:t xml:space="preserve"> </w:t>
      </w:r>
      <w:r w:rsidR="00455484" w:rsidRPr="00761D4D">
        <w:rPr>
          <w:rFonts w:ascii="Times New Roman" w:eastAsia="Times New Roman" w:hAnsi="Times New Roman"/>
          <w:lang w:val="en-GB"/>
        </w:rPr>
        <w:t xml:space="preserve">to </w:t>
      </w:r>
      <w:r w:rsidR="00B0302A" w:rsidRPr="00761D4D">
        <w:rPr>
          <w:rFonts w:ascii="Times New Roman" w:eastAsia="Times New Roman" w:hAnsi="Times New Roman"/>
          <w:lang w:val="en-GB"/>
        </w:rPr>
        <w:t xml:space="preserve">mainstream conflict </w:t>
      </w:r>
      <w:r w:rsidR="00455484" w:rsidRPr="00761D4D">
        <w:rPr>
          <w:rFonts w:ascii="Times New Roman" w:eastAsia="Times New Roman" w:hAnsi="Times New Roman"/>
          <w:lang w:val="en-GB"/>
        </w:rPr>
        <w:t>sensitivity</w:t>
      </w:r>
      <w:r w:rsidR="00A578B3" w:rsidRPr="00761D4D">
        <w:rPr>
          <w:rFonts w:ascii="Times New Roman" w:eastAsia="Times New Roman" w:hAnsi="Times New Roman"/>
          <w:lang w:val="en-GB"/>
        </w:rPr>
        <w:t>,</w:t>
      </w:r>
      <w:r w:rsidR="007229E9" w:rsidRPr="00761D4D">
        <w:rPr>
          <w:rFonts w:ascii="Times New Roman" w:eastAsia="Times New Roman" w:hAnsi="Times New Roman"/>
          <w:lang w:val="en-GB"/>
        </w:rPr>
        <w:t xml:space="preserve"> </w:t>
      </w:r>
      <w:r w:rsidR="00B0302A" w:rsidRPr="00761D4D">
        <w:rPr>
          <w:rFonts w:ascii="Times New Roman" w:eastAsia="Times New Roman" w:hAnsi="Times New Roman"/>
          <w:lang w:val="en-GB"/>
        </w:rPr>
        <w:t>gender and human rights; and (</w:t>
      </w:r>
      <w:r w:rsidR="007229E9" w:rsidRPr="00761D4D">
        <w:rPr>
          <w:rFonts w:ascii="Times New Roman" w:eastAsia="Times New Roman" w:hAnsi="Times New Roman"/>
          <w:lang w:val="en-GB"/>
        </w:rPr>
        <w:t>g</w:t>
      </w:r>
      <w:r w:rsidR="00B0302A" w:rsidRPr="00761D4D">
        <w:rPr>
          <w:rFonts w:ascii="Times New Roman" w:eastAsia="Times New Roman" w:hAnsi="Times New Roman"/>
          <w:lang w:val="en-GB"/>
        </w:rPr>
        <w:t>) manag</w:t>
      </w:r>
      <w:r w:rsidRPr="00761D4D">
        <w:rPr>
          <w:rFonts w:ascii="Times New Roman" w:eastAsia="Times New Roman" w:hAnsi="Times New Roman"/>
          <w:lang w:val="en-GB"/>
        </w:rPr>
        <w:t>ing</w:t>
      </w:r>
      <w:r w:rsidR="00B0302A" w:rsidRPr="00761D4D">
        <w:rPr>
          <w:rFonts w:ascii="Times New Roman" w:eastAsia="Times New Roman" w:hAnsi="Times New Roman"/>
          <w:lang w:val="en-GB"/>
        </w:rPr>
        <w:t xml:space="preserve"> knowledge</w:t>
      </w:r>
      <w:r w:rsidR="003B0CD8" w:rsidRPr="00761D4D">
        <w:rPr>
          <w:rFonts w:ascii="Times New Roman" w:eastAsia="Times New Roman" w:hAnsi="Times New Roman"/>
          <w:lang w:val="en-GB"/>
        </w:rPr>
        <w:t xml:space="preserve"> and</w:t>
      </w:r>
      <w:r w:rsidR="00B0302A" w:rsidRPr="00761D4D">
        <w:rPr>
          <w:rFonts w:ascii="Times New Roman" w:eastAsia="Times New Roman" w:hAnsi="Times New Roman"/>
          <w:lang w:val="en-GB"/>
        </w:rPr>
        <w:t xml:space="preserve"> innovation </w:t>
      </w:r>
      <w:r w:rsidR="007229E9" w:rsidRPr="00761D4D">
        <w:rPr>
          <w:rFonts w:ascii="Times New Roman" w:eastAsia="Times New Roman" w:hAnsi="Times New Roman"/>
          <w:lang w:val="en-GB"/>
        </w:rPr>
        <w:t xml:space="preserve">and </w:t>
      </w:r>
      <w:r w:rsidRPr="00761D4D">
        <w:rPr>
          <w:rFonts w:ascii="Times New Roman" w:eastAsia="Times New Roman" w:hAnsi="Times New Roman"/>
          <w:lang w:val="en-GB"/>
        </w:rPr>
        <w:t>developing</w:t>
      </w:r>
      <w:r w:rsidR="0099700C" w:rsidRPr="00761D4D">
        <w:rPr>
          <w:rFonts w:ascii="Times New Roman" w:eastAsia="Times New Roman" w:hAnsi="Times New Roman"/>
          <w:lang w:val="en-GB"/>
        </w:rPr>
        <w:t xml:space="preserve"> </w:t>
      </w:r>
      <w:r w:rsidR="00B0302A" w:rsidRPr="00761D4D">
        <w:rPr>
          <w:rFonts w:ascii="Times New Roman" w:eastAsia="Times New Roman" w:hAnsi="Times New Roman"/>
          <w:lang w:val="en-GB"/>
        </w:rPr>
        <w:t>strategic communication to mobilize and administer domestic</w:t>
      </w:r>
      <w:r w:rsidR="00814BCA" w:rsidRPr="00761D4D">
        <w:rPr>
          <w:rFonts w:ascii="Times New Roman" w:eastAsia="Times New Roman" w:hAnsi="Times New Roman"/>
          <w:lang w:val="en-GB"/>
        </w:rPr>
        <w:t xml:space="preserve">, </w:t>
      </w:r>
      <w:r w:rsidR="00442CD8" w:rsidRPr="00761D4D">
        <w:rPr>
          <w:rFonts w:ascii="Times New Roman" w:eastAsia="Times New Roman" w:hAnsi="Times New Roman"/>
          <w:lang w:val="en-GB"/>
        </w:rPr>
        <w:t>international</w:t>
      </w:r>
      <w:r w:rsidR="008466E3" w:rsidRPr="00761D4D">
        <w:rPr>
          <w:rFonts w:ascii="Times New Roman" w:eastAsia="Times New Roman" w:hAnsi="Times New Roman"/>
          <w:lang w:val="en-GB"/>
        </w:rPr>
        <w:t>, public and private</w:t>
      </w:r>
      <w:r w:rsidR="00B0302A" w:rsidRPr="00761D4D">
        <w:rPr>
          <w:rFonts w:ascii="Times New Roman" w:eastAsia="Times New Roman" w:hAnsi="Times New Roman"/>
          <w:lang w:val="en-GB"/>
        </w:rPr>
        <w:t xml:space="preserve"> resources</w:t>
      </w:r>
      <w:r w:rsidR="00673184" w:rsidRPr="00761D4D">
        <w:rPr>
          <w:rFonts w:ascii="Times New Roman" w:eastAsia="Times New Roman" w:hAnsi="Times New Roman"/>
          <w:lang w:val="en-GB"/>
        </w:rPr>
        <w:t>.</w:t>
      </w:r>
    </w:p>
    <w:p w14:paraId="78B73B13" w14:textId="1473871A" w:rsidR="0023763D" w:rsidRPr="00761D4D" w:rsidRDefault="0023763D" w:rsidP="009D4E96">
      <w:pPr>
        <w:tabs>
          <w:tab w:val="left" w:pos="1440"/>
        </w:tabs>
        <w:spacing w:after="120"/>
        <w:ind w:left="1080"/>
        <w:rPr>
          <w:rFonts w:ascii="Times New Roman" w:eastAsia="Times New Roman" w:hAnsi="Times New Roman"/>
          <w:b/>
          <w:lang w:val="en-GB"/>
        </w:rPr>
      </w:pPr>
      <w:r w:rsidRPr="00761D4D">
        <w:rPr>
          <w:rFonts w:ascii="Times New Roman" w:eastAsia="Times New Roman" w:hAnsi="Times New Roman"/>
          <w:b/>
          <w:lang w:val="en-GB"/>
        </w:rPr>
        <w:t>Pi</w:t>
      </w:r>
      <w:r w:rsidR="00F17364" w:rsidRPr="00761D4D">
        <w:rPr>
          <w:rFonts w:ascii="Times New Roman" w:eastAsia="Times New Roman" w:hAnsi="Times New Roman"/>
          <w:b/>
          <w:lang w:val="en-GB"/>
        </w:rPr>
        <w:t>llar</w:t>
      </w:r>
      <w:r w:rsidRPr="00761D4D">
        <w:rPr>
          <w:rFonts w:ascii="Times New Roman" w:eastAsia="Times New Roman" w:hAnsi="Times New Roman"/>
          <w:b/>
          <w:lang w:val="en-GB"/>
        </w:rPr>
        <w:t xml:space="preserve"> 1: </w:t>
      </w:r>
      <w:r w:rsidR="00EA693D" w:rsidRPr="00761D4D">
        <w:rPr>
          <w:rFonts w:ascii="Times New Roman" w:eastAsia="Times New Roman" w:hAnsi="Times New Roman"/>
          <w:b/>
          <w:lang w:val="en-GB"/>
        </w:rPr>
        <w:t>R</w:t>
      </w:r>
      <w:r w:rsidR="001A3958" w:rsidRPr="00761D4D">
        <w:rPr>
          <w:rFonts w:ascii="Times New Roman" w:eastAsia="Times New Roman" w:hAnsi="Times New Roman"/>
          <w:b/>
          <w:lang w:val="en-GB"/>
        </w:rPr>
        <w:t xml:space="preserve">ural </w:t>
      </w:r>
      <w:r w:rsidR="007229E9" w:rsidRPr="00761D4D">
        <w:rPr>
          <w:rFonts w:ascii="Times New Roman" w:eastAsia="Times New Roman" w:hAnsi="Times New Roman"/>
          <w:b/>
          <w:lang w:val="en-GB"/>
        </w:rPr>
        <w:t>t</w:t>
      </w:r>
      <w:r w:rsidR="001A3958" w:rsidRPr="00761D4D">
        <w:rPr>
          <w:rFonts w:ascii="Times New Roman" w:eastAsia="Times New Roman" w:hAnsi="Times New Roman"/>
          <w:b/>
          <w:lang w:val="en-GB"/>
        </w:rPr>
        <w:t xml:space="preserve">ransformation and </w:t>
      </w:r>
      <w:r w:rsidR="007229E9" w:rsidRPr="00761D4D">
        <w:rPr>
          <w:rFonts w:ascii="Times New Roman" w:eastAsia="Times New Roman" w:hAnsi="Times New Roman"/>
          <w:b/>
          <w:lang w:val="en-GB"/>
        </w:rPr>
        <w:t>c</w:t>
      </w:r>
      <w:r w:rsidR="001A3958" w:rsidRPr="00761D4D">
        <w:rPr>
          <w:rFonts w:ascii="Times New Roman" w:eastAsia="Times New Roman" w:hAnsi="Times New Roman"/>
          <w:b/>
          <w:lang w:val="en-GB"/>
        </w:rPr>
        <w:t xml:space="preserve">limate </w:t>
      </w:r>
      <w:r w:rsidR="007229E9" w:rsidRPr="00761D4D">
        <w:rPr>
          <w:rFonts w:ascii="Times New Roman" w:eastAsia="Times New Roman" w:hAnsi="Times New Roman"/>
          <w:b/>
          <w:lang w:val="en-GB"/>
        </w:rPr>
        <w:t>c</w:t>
      </w:r>
      <w:r w:rsidR="001A3958" w:rsidRPr="00761D4D">
        <w:rPr>
          <w:rFonts w:ascii="Times New Roman" w:eastAsia="Times New Roman" w:hAnsi="Times New Roman"/>
          <w:b/>
          <w:lang w:val="en-GB"/>
        </w:rPr>
        <w:t>hange</w:t>
      </w:r>
    </w:p>
    <w:p w14:paraId="22FBC60F" w14:textId="60A45356" w:rsidR="006F6729" w:rsidRPr="00761D4D" w:rsidRDefault="006F6729" w:rsidP="009D4E96">
      <w:pPr>
        <w:numPr>
          <w:ilvl w:val="0"/>
          <w:numId w:val="3"/>
        </w:numPr>
        <w:tabs>
          <w:tab w:val="left" w:pos="1440"/>
          <w:tab w:val="left" w:pos="1701"/>
        </w:tabs>
        <w:spacing w:after="120"/>
        <w:ind w:left="1080" w:right="1208" w:firstLine="0"/>
        <w:jc w:val="both"/>
        <w:rPr>
          <w:rFonts w:ascii="Times New Roman" w:eastAsia="Times New Roman" w:hAnsi="Times New Roman" w:cs="Times New Roman"/>
          <w:lang w:val="en-GB"/>
        </w:rPr>
      </w:pPr>
      <w:r w:rsidRPr="00761D4D">
        <w:rPr>
          <w:rFonts w:ascii="Times New Roman" w:eastAsia="Times New Roman" w:hAnsi="Times New Roman"/>
          <w:lang w:val="en-GB"/>
        </w:rPr>
        <w:t>Under this pillar, UNDP</w:t>
      </w:r>
      <w:r w:rsidR="007229E9" w:rsidRPr="00761D4D">
        <w:rPr>
          <w:rFonts w:ascii="Times New Roman" w:eastAsia="Times New Roman" w:hAnsi="Times New Roman"/>
          <w:lang w:val="en-GB"/>
        </w:rPr>
        <w:t xml:space="preserve">, in collaboration </w:t>
      </w:r>
      <w:r w:rsidR="002B6836" w:rsidRPr="00761D4D">
        <w:rPr>
          <w:rFonts w:ascii="Times New Roman" w:eastAsia="Times New Roman" w:hAnsi="Times New Roman"/>
          <w:lang w:val="en-GB"/>
        </w:rPr>
        <w:t xml:space="preserve">with </w:t>
      </w:r>
      <w:r w:rsidR="00F80F01" w:rsidRPr="00761D4D">
        <w:rPr>
          <w:rFonts w:ascii="Times New Roman" w:eastAsia="Times New Roman" w:hAnsi="Times New Roman"/>
          <w:lang w:val="en-GB"/>
        </w:rPr>
        <w:t xml:space="preserve">the </w:t>
      </w:r>
      <w:r w:rsidR="00E32F24" w:rsidRPr="00761D4D">
        <w:rPr>
          <w:rFonts w:ascii="Times New Roman" w:eastAsia="Times New Roman" w:hAnsi="Times New Roman"/>
          <w:lang w:val="en-GB"/>
        </w:rPr>
        <w:t>U</w:t>
      </w:r>
      <w:r w:rsidR="006C32C3" w:rsidRPr="00761D4D">
        <w:rPr>
          <w:rFonts w:ascii="Times New Roman" w:eastAsia="Times New Roman" w:hAnsi="Times New Roman"/>
          <w:lang w:val="en-GB"/>
        </w:rPr>
        <w:t xml:space="preserve">nited </w:t>
      </w:r>
      <w:r w:rsidR="00FE215C" w:rsidRPr="00761D4D">
        <w:rPr>
          <w:rFonts w:ascii="Times New Roman" w:eastAsia="Times New Roman" w:hAnsi="Times New Roman"/>
          <w:lang w:val="en-GB"/>
        </w:rPr>
        <w:t>N</w:t>
      </w:r>
      <w:r w:rsidR="006C32C3" w:rsidRPr="00761D4D">
        <w:rPr>
          <w:rFonts w:ascii="Times New Roman" w:eastAsia="Times New Roman" w:hAnsi="Times New Roman"/>
          <w:lang w:val="en-GB"/>
        </w:rPr>
        <w:t>ations</w:t>
      </w:r>
      <w:r w:rsidR="006C39C6" w:rsidRPr="00761D4D">
        <w:rPr>
          <w:rFonts w:ascii="Times New Roman" w:eastAsia="Times New Roman" w:hAnsi="Times New Roman"/>
          <w:lang w:val="en-GB"/>
        </w:rPr>
        <w:t xml:space="preserve"> </w:t>
      </w:r>
      <w:r w:rsidR="00F80F01" w:rsidRPr="00761D4D">
        <w:rPr>
          <w:rFonts w:ascii="Times New Roman" w:eastAsia="Times New Roman" w:hAnsi="Times New Roman"/>
          <w:lang w:val="en-GB"/>
        </w:rPr>
        <w:t xml:space="preserve">Food and Agriculture Organization </w:t>
      </w:r>
      <w:r w:rsidR="00E32F24" w:rsidRPr="00761D4D">
        <w:rPr>
          <w:rFonts w:ascii="Times New Roman" w:eastAsia="Times New Roman" w:hAnsi="Times New Roman"/>
          <w:lang w:val="en-GB"/>
        </w:rPr>
        <w:t>(</w:t>
      </w:r>
      <w:r w:rsidR="002B6836" w:rsidRPr="00761D4D">
        <w:rPr>
          <w:rFonts w:ascii="Times New Roman" w:eastAsia="Times New Roman" w:hAnsi="Times New Roman"/>
          <w:lang w:val="en-GB"/>
        </w:rPr>
        <w:t>FAO</w:t>
      </w:r>
      <w:r w:rsidR="00F80F01" w:rsidRPr="00761D4D">
        <w:rPr>
          <w:rFonts w:ascii="Times New Roman" w:eastAsia="Times New Roman" w:hAnsi="Times New Roman"/>
          <w:lang w:val="en-GB"/>
        </w:rPr>
        <w:t>)</w:t>
      </w:r>
      <w:r w:rsidR="002B6836" w:rsidRPr="00761D4D">
        <w:rPr>
          <w:rFonts w:ascii="Times New Roman" w:eastAsia="Times New Roman" w:hAnsi="Times New Roman"/>
          <w:lang w:val="en-GB"/>
        </w:rPr>
        <w:t xml:space="preserve">, </w:t>
      </w:r>
      <w:r w:rsidR="00F80F01" w:rsidRPr="00761D4D">
        <w:rPr>
          <w:rFonts w:ascii="Times New Roman" w:eastAsia="Times New Roman" w:hAnsi="Times New Roman"/>
          <w:lang w:val="en-GB"/>
        </w:rPr>
        <w:t xml:space="preserve">the </w:t>
      </w:r>
      <w:r w:rsidR="006C32C3" w:rsidRPr="00761D4D">
        <w:rPr>
          <w:rFonts w:ascii="Times New Roman" w:eastAsia="Times New Roman" w:hAnsi="Times New Roman"/>
          <w:lang w:val="en-GB"/>
        </w:rPr>
        <w:t>United Nations</w:t>
      </w:r>
      <w:r w:rsidR="006C39C6" w:rsidRPr="00761D4D">
        <w:rPr>
          <w:rFonts w:ascii="Times New Roman" w:eastAsia="Times New Roman" w:hAnsi="Times New Roman"/>
          <w:lang w:val="en-GB"/>
        </w:rPr>
        <w:t xml:space="preserve"> </w:t>
      </w:r>
      <w:r w:rsidR="00F80F01" w:rsidRPr="00761D4D">
        <w:rPr>
          <w:rFonts w:ascii="Times New Roman" w:eastAsia="Times New Roman" w:hAnsi="Times New Roman"/>
          <w:lang w:val="en-GB"/>
        </w:rPr>
        <w:t>Environment Programme (</w:t>
      </w:r>
      <w:r w:rsidR="002B6836" w:rsidRPr="00761D4D">
        <w:rPr>
          <w:rFonts w:ascii="Times New Roman" w:eastAsia="Times New Roman" w:hAnsi="Times New Roman"/>
          <w:lang w:val="en-GB"/>
        </w:rPr>
        <w:t>UNEP</w:t>
      </w:r>
      <w:r w:rsidR="00F80F01" w:rsidRPr="00761D4D">
        <w:rPr>
          <w:rFonts w:ascii="Times New Roman" w:eastAsia="Times New Roman" w:hAnsi="Times New Roman"/>
          <w:lang w:val="en-GB"/>
        </w:rPr>
        <w:t>)</w:t>
      </w:r>
      <w:r w:rsidR="00A1283E" w:rsidRPr="00761D4D">
        <w:rPr>
          <w:rFonts w:ascii="Times New Roman" w:eastAsia="Times New Roman" w:hAnsi="Times New Roman"/>
          <w:lang w:val="en-GB"/>
        </w:rPr>
        <w:t xml:space="preserve">, </w:t>
      </w:r>
      <w:r w:rsidR="007229E9" w:rsidRPr="00761D4D">
        <w:rPr>
          <w:rFonts w:ascii="Times New Roman" w:eastAsia="Times New Roman" w:hAnsi="Times New Roman"/>
          <w:lang w:val="en-GB"/>
        </w:rPr>
        <w:t xml:space="preserve">the </w:t>
      </w:r>
      <w:r w:rsidR="006C32C3" w:rsidRPr="00761D4D">
        <w:rPr>
          <w:rFonts w:ascii="Times New Roman" w:eastAsia="Times New Roman" w:hAnsi="Times New Roman"/>
          <w:lang w:val="en-GB"/>
        </w:rPr>
        <w:t>United Nations Entity for Gender Equality and the Empowerment of Women (</w:t>
      </w:r>
      <w:r w:rsidR="00A1283E" w:rsidRPr="00761D4D">
        <w:rPr>
          <w:rFonts w:ascii="Times New Roman" w:eastAsia="Times New Roman" w:hAnsi="Times New Roman"/>
          <w:lang w:val="en-GB"/>
        </w:rPr>
        <w:t>UN</w:t>
      </w:r>
      <w:r w:rsidR="006C32C3" w:rsidRPr="00761D4D">
        <w:rPr>
          <w:rFonts w:ascii="Times New Roman" w:eastAsia="Times New Roman" w:hAnsi="Times New Roman"/>
          <w:lang w:val="en-GB"/>
        </w:rPr>
        <w:t>-</w:t>
      </w:r>
      <w:r w:rsidR="00A1283E" w:rsidRPr="00761D4D">
        <w:rPr>
          <w:rFonts w:ascii="Times New Roman" w:eastAsia="Times New Roman" w:hAnsi="Times New Roman"/>
          <w:lang w:val="en-GB"/>
        </w:rPr>
        <w:t>Women</w:t>
      </w:r>
      <w:r w:rsidR="006C32C3" w:rsidRPr="00761D4D">
        <w:rPr>
          <w:rFonts w:ascii="Times New Roman" w:eastAsia="Times New Roman" w:hAnsi="Times New Roman"/>
          <w:lang w:val="en-GB"/>
        </w:rPr>
        <w:t>)</w:t>
      </w:r>
      <w:r w:rsidR="002B6836" w:rsidRPr="00761D4D">
        <w:rPr>
          <w:rFonts w:ascii="Times New Roman" w:eastAsia="Times New Roman" w:hAnsi="Times New Roman"/>
          <w:lang w:val="en-GB"/>
        </w:rPr>
        <w:t xml:space="preserve"> and </w:t>
      </w:r>
      <w:r w:rsidR="00F80F01" w:rsidRPr="00761D4D">
        <w:rPr>
          <w:rFonts w:ascii="Times New Roman" w:eastAsia="Times New Roman" w:hAnsi="Times New Roman"/>
          <w:lang w:val="en-GB"/>
        </w:rPr>
        <w:t xml:space="preserve">the </w:t>
      </w:r>
      <w:r w:rsidR="006C32C3" w:rsidRPr="00761D4D">
        <w:rPr>
          <w:rFonts w:ascii="Times New Roman" w:eastAsia="Times New Roman" w:hAnsi="Times New Roman"/>
          <w:lang w:val="en-GB"/>
        </w:rPr>
        <w:t xml:space="preserve">United Nations </w:t>
      </w:r>
      <w:r w:rsidR="00F80F01" w:rsidRPr="00761D4D">
        <w:rPr>
          <w:rFonts w:ascii="Times New Roman" w:eastAsia="Times New Roman" w:hAnsi="Times New Roman"/>
          <w:lang w:val="en-GB"/>
        </w:rPr>
        <w:t>Office for Disaster Risk Reduction (</w:t>
      </w:r>
      <w:r w:rsidR="002B6836" w:rsidRPr="00761D4D">
        <w:rPr>
          <w:rFonts w:ascii="Times New Roman" w:eastAsia="Times New Roman" w:hAnsi="Times New Roman"/>
          <w:lang w:val="en-GB"/>
        </w:rPr>
        <w:t>UNDRR</w:t>
      </w:r>
      <w:r w:rsidR="00F80F01" w:rsidRPr="00761D4D">
        <w:rPr>
          <w:rFonts w:ascii="Times New Roman" w:eastAsia="Times New Roman" w:hAnsi="Times New Roman"/>
          <w:lang w:val="en-GB"/>
        </w:rPr>
        <w:t>)</w:t>
      </w:r>
      <w:r w:rsidRPr="00761D4D">
        <w:rPr>
          <w:rFonts w:ascii="Times New Roman" w:eastAsia="Times New Roman" w:hAnsi="Times New Roman"/>
          <w:lang w:val="en-GB"/>
        </w:rPr>
        <w:t xml:space="preserve"> will work </w:t>
      </w:r>
      <w:r w:rsidR="000225CA" w:rsidRPr="00761D4D">
        <w:rPr>
          <w:rFonts w:ascii="Times New Roman" w:eastAsia="Times New Roman" w:hAnsi="Times New Roman"/>
          <w:lang w:val="en-GB"/>
        </w:rPr>
        <w:t>to increase the resilience of</w:t>
      </w:r>
      <w:r w:rsidRPr="00761D4D">
        <w:rPr>
          <w:rFonts w:ascii="Times New Roman" w:eastAsia="Times New Roman" w:hAnsi="Times New Roman"/>
          <w:lang w:val="en-GB"/>
        </w:rPr>
        <w:t xml:space="preserve"> people, households and communities, </w:t>
      </w:r>
      <w:r w:rsidR="003B0CD8" w:rsidRPr="00761D4D">
        <w:rPr>
          <w:rFonts w:ascii="Times New Roman" w:eastAsia="Times New Roman" w:hAnsi="Times New Roman"/>
          <w:lang w:val="en-GB"/>
        </w:rPr>
        <w:t>focus</w:t>
      </w:r>
      <w:r w:rsidR="00CA1326" w:rsidRPr="00761D4D">
        <w:rPr>
          <w:rFonts w:ascii="Times New Roman" w:eastAsia="Times New Roman" w:hAnsi="Times New Roman"/>
          <w:lang w:val="en-GB"/>
        </w:rPr>
        <w:t>ing</w:t>
      </w:r>
      <w:r w:rsidR="003B0CD8" w:rsidRPr="00761D4D">
        <w:rPr>
          <w:rFonts w:ascii="Times New Roman" w:eastAsia="Times New Roman" w:hAnsi="Times New Roman"/>
          <w:lang w:val="en-GB"/>
        </w:rPr>
        <w:t xml:space="preserve"> on</w:t>
      </w:r>
      <w:r w:rsidRPr="00761D4D">
        <w:rPr>
          <w:rFonts w:ascii="Times New Roman" w:eastAsia="Times New Roman" w:hAnsi="Times New Roman"/>
          <w:lang w:val="en-GB"/>
        </w:rPr>
        <w:t>: (</w:t>
      </w:r>
      <w:r w:rsidR="007229E9" w:rsidRPr="00761D4D">
        <w:rPr>
          <w:rFonts w:ascii="Times New Roman" w:eastAsia="Times New Roman" w:hAnsi="Times New Roman"/>
          <w:lang w:val="en-GB"/>
        </w:rPr>
        <w:t>a</w:t>
      </w:r>
      <w:r w:rsidRPr="00761D4D">
        <w:rPr>
          <w:rFonts w:ascii="Times New Roman" w:eastAsia="Times New Roman" w:hAnsi="Times New Roman"/>
          <w:lang w:val="en-GB"/>
        </w:rPr>
        <w:t xml:space="preserve">) </w:t>
      </w:r>
      <w:r w:rsidR="003B0CD8" w:rsidRPr="00761D4D">
        <w:rPr>
          <w:rFonts w:ascii="Times New Roman" w:eastAsia="Times New Roman" w:hAnsi="Times New Roman"/>
          <w:lang w:val="en-GB"/>
        </w:rPr>
        <w:t>conserving</w:t>
      </w:r>
      <w:r w:rsidRPr="00761D4D">
        <w:rPr>
          <w:rFonts w:ascii="Times New Roman" w:eastAsia="Times New Roman" w:hAnsi="Times New Roman"/>
          <w:lang w:val="en-GB"/>
        </w:rPr>
        <w:t xml:space="preserve"> ecosystems and natural resources </w:t>
      </w:r>
      <w:r w:rsidR="003B0CD8" w:rsidRPr="00761D4D">
        <w:rPr>
          <w:rFonts w:ascii="Times New Roman" w:eastAsia="Times New Roman" w:hAnsi="Times New Roman"/>
          <w:lang w:val="en-GB"/>
        </w:rPr>
        <w:t>by engaging</w:t>
      </w:r>
      <w:r w:rsidRPr="00761D4D">
        <w:rPr>
          <w:rFonts w:ascii="Times New Roman" w:eastAsia="Times New Roman" w:hAnsi="Times New Roman"/>
          <w:lang w:val="en-GB"/>
        </w:rPr>
        <w:t xml:space="preserve"> communities and </w:t>
      </w:r>
      <w:r w:rsidR="003B0CD8" w:rsidRPr="00761D4D">
        <w:rPr>
          <w:rFonts w:ascii="Times New Roman" w:eastAsia="Times New Roman" w:hAnsi="Times New Roman"/>
          <w:lang w:val="en-GB"/>
        </w:rPr>
        <w:t>creating</w:t>
      </w:r>
      <w:r w:rsidRPr="00761D4D">
        <w:rPr>
          <w:rFonts w:ascii="Times New Roman" w:eastAsia="Times New Roman" w:hAnsi="Times New Roman"/>
          <w:lang w:val="en-GB"/>
        </w:rPr>
        <w:t xml:space="preserve"> decent jobs; (</w:t>
      </w:r>
      <w:r w:rsidR="007229E9" w:rsidRPr="00761D4D">
        <w:rPr>
          <w:rFonts w:ascii="Times New Roman" w:eastAsia="Times New Roman" w:hAnsi="Times New Roman"/>
          <w:lang w:val="en-GB"/>
        </w:rPr>
        <w:t>b</w:t>
      </w:r>
      <w:r w:rsidRPr="00761D4D">
        <w:rPr>
          <w:rFonts w:ascii="Times New Roman" w:eastAsia="Times New Roman" w:hAnsi="Times New Roman"/>
          <w:lang w:val="en-GB"/>
        </w:rPr>
        <w:t>)</w:t>
      </w:r>
      <w:r w:rsidR="000276CF" w:rsidRPr="00761D4D">
        <w:rPr>
          <w:rFonts w:ascii="Times New Roman" w:eastAsia="Times New Roman" w:hAnsi="Times New Roman"/>
          <w:lang w:val="en-GB"/>
        </w:rPr>
        <w:t> </w:t>
      </w:r>
      <w:r w:rsidRPr="00761D4D">
        <w:rPr>
          <w:rFonts w:ascii="Times New Roman" w:eastAsia="Times New Roman" w:hAnsi="Times New Roman"/>
          <w:lang w:val="en-GB"/>
        </w:rPr>
        <w:t>invest</w:t>
      </w:r>
      <w:r w:rsidR="003B0CD8" w:rsidRPr="00761D4D">
        <w:rPr>
          <w:rFonts w:ascii="Times New Roman" w:eastAsia="Times New Roman" w:hAnsi="Times New Roman"/>
          <w:lang w:val="en-GB"/>
        </w:rPr>
        <w:t>ing</w:t>
      </w:r>
      <w:r w:rsidRPr="00761D4D">
        <w:rPr>
          <w:rFonts w:ascii="Times New Roman" w:eastAsia="Times New Roman" w:hAnsi="Times New Roman"/>
          <w:lang w:val="en-GB"/>
        </w:rPr>
        <w:t xml:space="preserve"> in resilient and environmentally sustainable livelihoods; (</w:t>
      </w:r>
      <w:r w:rsidR="007229E9" w:rsidRPr="00761D4D">
        <w:rPr>
          <w:rFonts w:ascii="Times New Roman" w:eastAsia="Times New Roman" w:hAnsi="Times New Roman"/>
          <w:lang w:val="en-GB"/>
        </w:rPr>
        <w:t>c</w:t>
      </w:r>
      <w:r w:rsidRPr="00761D4D">
        <w:rPr>
          <w:rFonts w:ascii="Times New Roman" w:eastAsia="Times New Roman" w:hAnsi="Times New Roman"/>
          <w:lang w:val="en-GB"/>
        </w:rPr>
        <w:t xml:space="preserve">) </w:t>
      </w:r>
      <w:r w:rsidR="00CC42EA" w:rsidRPr="00761D4D">
        <w:rPr>
          <w:rFonts w:ascii="Times New Roman" w:eastAsia="Times New Roman" w:hAnsi="Times New Roman"/>
          <w:lang w:val="en-GB"/>
        </w:rPr>
        <w:t>promoting</w:t>
      </w:r>
      <w:r w:rsidRPr="00761D4D">
        <w:rPr>
          <w:rFonts w:ascii="Times New Roman" w:eastAsia="Times New Roman" w:hAnsi="Times New Roman"/>
          <w:lang w:val="en-GB"/>
        </w:rPr>
        <w:t xml:space="preserve"> good practices </w:t>
      </w:r>
      <w:r w:rsidR="00E1519C" w:rsidRPr="00761D4D">
        <w:rPr>
          <w:rFonts w:ascii="Times New Roman" w:eastAsia="Times New Roman" w:hAnsi="Times New Roman"/>
          <w:lang w:val="en-GB"/>
        </w:rPr>
        <w:t>based on lessons learned and UNDP comparative advantage</w:t>
      </w:r>
      <w:r w:rsidR="007229E9" w:rsidRPr="00761D4D">
        <w:rPr>
          <w:rFonts w:ascii="Times New Roman" w:eastAsia="Times New Roman" w:hAnsi="Times New Roman"/>
          <w:lang w:val="en-GB"/>
        </w:rPr>
        <w:t>s</w:t>
      </w:r>
      <w:r w:rsidRPr="00761D4D">
        <w:rPr>
          <w:rFonts w:ascii="Times New Roman" w:eastAsia="Times New Roman" w:hAnsi="Times New Roman"/>
          <w:lang w:val="en-GB"/>
        </w:rPr>
        <w:t xml:space="preserve"> </w:t>
      </w:r>
      <w:r w:rsidR="000D23B0" w:rsidRPr="00761D4D">
        <w:rPr>
          <w:rFonts w:ascii="Times New Roman" w:eastAsia="Times New Roman" w:hAnsi="Times New Roman"/>
          <w:lang w:val="en-GB"/>
        </w:rPr>
        <w:t>to promote access to</w:t>
      </w:r>
      <w:r w:rsidRPr="00761D4D">
        <w:rPr>
          <w:rFonts w:ascii="Times New Roman" w:eastAsia="Times New Roman" w:hAnsi="Times New Roman"/>
          <w:lang w:val="en-GB"/>
        </w:rPr>
        <w:t xml:space="preserve"> clean and affordable energy;</w:t>
      </w:r>
      <w:r w:rsidR="1355E575" w:rsidRPr="00761D4D">
        <w:rPr>
          <w:rFonts w:ascii="Times New Roman" w:eastAsia="Times New Roman" w:hAnsi="Times New Roman"/>
          <w:lang w:val="en-GB"/>
        </w:rPr>
        <w:t xml:space="preserve"> </w:t>
      </w:r>
      <w:r w:rsidRPr="00761D4D">
        <w:rPr>
          <w:rFonts w:ascii="Times New Roman" w:eastAsia="Times New Roman" w:hAnsi="Times New Roman"/>
          <w:lang w:val="en-GB"/>
        </w:rPr>
        <w:t>(</w:t>
      </w:r>
      <w:r w:rsidR="007229E9" w:rsidRPr="00761D4D">
        <w:rPr>
          <w:rFonts w:ascii="Times New Roman" w:eastAsia="Times New Roman" w:hAnsi="Times New Roman"/>
          <w:lang w:val="en-GB"/>
        </w:rPr>
        <w:t>d</w:t>
      </w:r>
      <w:r w:rsidRPr="00761D4D">
        <w:rPr>
          <w:rFonts w:ascii="Times New Roman" w:eastAsia="Times New Roman" w:hAnsi="Times New Roman"/>
          <w:lang w:val="en-GB"/>
        </w:rPr>
        <w:t>)</w:t>
      </w:r>
      <w:r w:rsidR="006C32C3" w:rsidRPr="00761D4D">
        <w:rPr>
          <w:rFonts w:ascii="Times New Roman" w:eastAsia="Times New Roman" w:hAnsi="Times New Roman"/>
          <w:lang w:val="en-GB"/>
        </w:rPr>
        <w:t> </w:t>
      </w:r>
      <w:r w:rsidR="00CC42EA" w:rsidRPr="00761D4D">
        <w:rPr>
          <w:rFonts w:ascii="Times New Roman" w:eastAsia="Times New Roman" w:hAnsi="Times New Roman"/>
          <w:lang w:val="en-GB"/>
        </w:rPr>
        <w:t>developing</w:t>
      </w:r>
      <w:r w:rsidRPr="00761D4D">
        <w:rPr>
          <w:rFonts w:ascii="Times New Roman" w:eastAsia="Times New Roman" w:hAnsi="Times New Roman"/>
          <w:lang w:val="en-GB"/>
        </w:rPr>
        <w:t xml:space="preserve"> sustainable value chains and productive social safety nets; (</w:t>
      </w:r>
      <w:r w:rsidR="007229E9" w:rsidRPr="00761D4D">
        <w:rPr>
          <w:rFonts w:ascii="Times New Roman" w:eastAsia="Times New Roman" w:hAnsi="Times New Roman"/>
          <w:lang w:val="en-GB"/>
        </w:rPr>
        <w:t>e</w:t>
      </w:r>
      <w:r w:rsidRPr="00761D4D">
        <w:rPr>
          <w:rFonts w:ascii="Times New Roman" w:eastAsia="Times New Roman" w:hAnsi="Times New Roman"/>
          <w:lang w:val="en-GB"/>
        </w:rPr>
        <w:t>)</w:t>
      </w:r>
      <w:r w:rsidR="006C32C3" w:rsidRPr="00761D4D">
        <w:rPr>
          <w:rFonts w:ascii="Times New Roman" w:eastAsia="Times New Roman" w:hAnsi="Times New Roman"/>
          <w:lang w:val="en-GB"/>
        </w:rPr>
        <w:t> </w:t>
      </w:r>
      <w:r w:rsidRPr="00761D4D">
        <w:rPr>
          <w:rFonts w:ascii="Times New Roman" w:eastAsia="Times New Roman" w:hAnsi="Times New Roman"/>
          <w:lang w:val="en-GB"/>
        </w:rPr>
        <w:t>effective</w:t>
      </w:r>
      <w:r w:rsidR="00CC42EA" w:rsidRPr="00761D4D">
        <w:rPr>
          <w:rFonts w:ascii="Times New Roman" w:eastAsia="Times New Roman" w:hAnsi="Times New Roman"/>
          <w:lang w:val="en-GB"/>
        </w:rPr>
        <w:t>ly</w:t>
      </w:r>
      <w:r w:rsidRPr="00761D4D">
        <w:rPr>
          <w:rFonts w:ascii="Times New Roman" w:eastAsia="Times New Roman" w:hAnsi="Times New Roman"/>
          <w:lang w:val="en-GB"/>
        </w:rPr>
        <w:t xml:space="preserve"> mobiliz</w:t>
      </w:r>
      <w:r w:rsidR="00CC42EA" w:rsidRPr="00761D4D">
        <w:rPr>
          <w:rFonts w:ascii="Times New Roman" w:eastAsia="Times New Roman" w:hAnsi="Times New Roman"/>
          <w:lang w:val="en-GB"/>
        </w:rPr>
        <w:t>ing</w:t>
      </w:r>
      <w:r w:rsidRPr="00761D4D">
        <w:rPr>
          <w:rFonts w:ascii="Times New Roman" w:eastAsia="Times New Roman" w:hAnsi="Times New Roman"/>
          <w:lang w:val="en-GB"/>
        </w:rPr>
        <w:t xml:space="preserve"> funds for climate action</w:t>
      </w:r>
      <w:r w:rsidR="00986B6B" w:rsidRPr="00761D4D">
        <w:rPr>
          <w:rFonts w:ascii="Times New Roman" w:eastAsia="Times New Roman" w:hAnsi="Times New Roman"/>
          <w:lang w:val="en-GB"/>
        </w:rPr>
        <w:t xml:space="preserve">, including green businesses </w:t>
      </w:r>
      <w:r w:rsidRPr="00761D4D">
        <w:rPr>
          <w:rFonts w:ascii="Times New Roman" w:eastAsia="Times New Roman" w:hAnsi="Times New Roman"/>
          <w:lang w:val="en-GB"/>
        </w:rPr>
        <w:t xml:space="preserve">and </w:t>
      </w:r>
      <w:r w:rsidR="00CC42EA" w:rsidRPr="00761D4D">
        <w:rPr>
          <w:rFonts w:ascii="Times New Roman" w:eastAsia="Times New Roman" w:hAnsi="Times New Roman"/>
          <w:lang w:val="en-GB"/>
        </w:rPr>
        <w:t>achieving</w:t>
      </w:r>
      <w:r w:rsidRPr="00761D4D">
        <w:rPr>
          <w:rFonts w:ascii="Times New Roman" w:eastAsia="Times New Roman" w:hAnsi="Times New Roman"/>
          <w:lang w:val="en-GB"/>
        </w:rPr>
        <w:t xml:space="preserve"> </w:t>
      </w:r>
      <w:r w:rsidR="000276CF" w:rsidRPr="00761D4D">
        <w:rPr>
          <w:rFonts w:ascii="Times New Roman" w:eastAsia="Times New Roman" w:hAnsi="Times New Roman"/>
          <w:lang w:val="en-GB"/>
        </w:rPr>
        <w:t xml:space="preserve">the </w:t>
      </w:r>
      <w:r w:rsidRPr="00761D4D">
        <w:rPr>
          <w:rFonts w:ascii="Times New Roman" w:eastAsia="Times New Roman" w:hAnsi="Times New Roman"/>
          <w:lang w:val="en-GB"/>
        </w:rPr>
        <w:t>nationally determined contributions; (</w:t>
      </w:r>
      <w:r w:rsidR="007229E9" w:rsidRPr="00761D4D">
        <w:rPr>
          <w:rFonts w:ascii="Times New Roman" w:eastAsia="Times New Roman" w:hAnsi="Times New Roman"/>
          <w:lang w:val="en-GB"/>
        </w:rPr>
        <w:t>f</w:t>
      </w:r>
      <w:r w:rsidRPr="00761D4D">
        <w:rPr>
          <w:rFonts w:ascii="Times New Roman" w:eastAsia="Times New Roman" w:hAnsi="Times New Roman"/>
          <w:lang w:val="en-GB"/>
        </w:rPr>
        <w:t xml:space="preserve">) </w:t>
      </w:r>
      <w:r w:rsidR="00CC42EA" w:rsidRPr="00761D4D">
        <w:rPr>
          <w:rFonts w:ascii="Times New Roman" w:eastAsia="Times New Roman" w:hAnsi="Times New Roman"/>
          <w:lang w:val="en-GB"/>
        </w:rPr>
        <w:t xml:space="preserve">reducing </w:t>
      </w:r>
      <w:r w:rsidRPr="00761D4D">
        <w:rPr>
          <w:rFonts w:ascii="Times New Roman" w:eastAsia="Times New Roman" w:hAnsi="Times New Roman"/>
          <w:lang w:val="en-GB"/>
        </w:rPr>
        <w:t xml:space="preserve">disaster risk </w:t>
      </w:r>
      <w:r w:rsidR="00CC42EA" w:rsidRPr="00761D4D">
        <w:rPr>
          <w:rFonts w:ascii="Times New Roman" w:eastAsia="Times New Roman" w:hAnsi="Times New Roman"/>
          <w:lang w:val="en-GB"/>
        </w:rPr>
        <w:t>and adapting</w:t>
      </w:r>
      <w:r w:rsidRPr="00761D4D">
        <w:rPr>
          <w:rFonts w:ascii="Times New Roman" w:eastAsia="Times New Roman" w:hAnsi="Times New Roman"/>
          <w:lang w:val="en-GB"/>
        </w:rPr>
        <w:t xml:space="preserve"> to climate change; (</w:t>
      </w:r>
      <w:r w:rsidR="007229E9" w:rsidRPr="00761D4D">
        <w:rPr>
          <w:rFonts w:ascii="Times New Roman" w:eastAsia="Times New Roman" w:hAnsi="Times New Roman"/>
          <w:lang w:val="en-GB"/>
        </w:rPr>
        <w:t>g</w:t>
      </w:r>
      <w:r w:rsidRPr="00761D4D">
        <w:rPr>
          <w:rFonts w:ascii="Times New Roman" w:eastAsia="Times New Roman" w:hAnsi="Times New Roman"/>
          <w:lang w:val="en-GB"/>
        </w:rPr>
        <w:t>)</w:t>
      </w:r>
      <w:r w:rsidR="006C32C3" w:rsidRPr="00761D4D">
        <w:rPr>
          <w:rFonts w:ascii="Times New Roman" w:eastAsia="Times New Roman" w:hAnsi="Times New Roman"/>
          <w:lang w:val="en-GB"/>
        </w:rPr>
        <w:t> </w:t>
      </w:r>
      <w:r w:rsidRPr="00761D4D">
        <w:rPr>
          <w:rFonts w:ascii="Times New Roman" w:eastAsia="Times New Roman" w:hAnsi="Times New Roman"/>
          <w:lang w:val="en-GB"/>
        </w:rPr>
        <w:t>effective</w:t>
      </w:r>
      <w:r w:rsidR="00CC42EA" w:rsidRPr="00761D4D">
        <w:rPr>
          <w:rFonts w:ascii="Times New Roman" w:eastAsia="Times New Roman" w:hAnsi="Times New Roman"/>
          <w:lang w:val="en-GB"/>
        </w:rPr>
        <w:t>ly</w:t>
      </w:r>
      <w:r w:rsidRPr="00761D4D">
        <w:rPr>
          <w:rFonts w:ascii="Times New Roman" w:eastAsia="Times New Roman" w:hAnsi="Times New Roman"/>
          <w:lang w:val="en-GB"/>
        </w:rPr>
        <w:t xml:space="preserve"> implement</w:t>
      </w:r>
      <w:r w:rsidR="00CC42EA" w:rsidRPr="00761D4D">
        <w:rPr>
          <w:rFonts w:ascii="Times New Roman" w:eastAsia="Times New Roman" w:hAnsi="Times New Roman"/>
          <w:lang w:val="en-GB"/>
        </w:rPr>
        <w:t>ing</w:t>
      </w:r>
      <w:r w:rsidRPr="00761D4D">
        <w:rPr>
          <w:rFonts w:ascii="Times New Roman" w:eastAsia="Times New Roman" w:hAnsi="Times New Roman"/>
          <w:lang w:val="en-GB"/>
        </w:rPr>
        <w:t xml:space="preserve"> policies and strategies</w:t>
      </w:r>
      <w:r w:rsidR="00DC5B20" w:rsidRPr="00761D4D">
        <w:rPr>
          <w:rFonts w:ascii="Times New Roman" w:eastAsia="Times New Roman" w:hAnsi="Times New Roman"/>
          <w:lang w:val="en-GB"/>
        </w:rPr>
        <w:t>,</w:t>
      </w:r>
      <w:r w:rsidRPr="00761D4D">
        <w:rPr>
          <w:rFonts w:ascii="Times New Roman" w:eastAsia="Times New Roman" w:hAnsi="Times New Roman"/>
          <w:lang w:val="en-GB"/>
        </w:rPr>
        <w:t xml:space="preserve"> including development planning and budgeting that mainstream gender dimension</w:t>
      </w:r>
      <w:r w:rsidR="00262E3F" w:rsidRPr="00761D4D">
        <w:rPr>
          <w:rFonts w:ascii="Times New Roman" w:eastAsia="Times New Roman" w:hAnsi="Times New Roman"/>
          <w:lang w:val="en-GB"/>
        </w:rPr>
        <w:t>s</w:t>
      </w:r>
      <w:r w:rsidR="00F54C64" w:rsidRPr="00761D4D">
        <w:rPr>
          <w:rFonts w:ascii="Times New Roman" w:eastAsia="Times New Roman" w:hAnsi="Times New Roman"/>
          <w:lang w:val="en-GB"/>
        </w:rPr>
        <w:t>,</w:t>
      </w:r>
      <w:r w:rsidRPr="00761D4D">
        <w:rPr>
          <w:rFonts w:ascii="Times New Roman" w:eastAsia="Times New Roman" w:hAnsi="Times New Roman"/>
          <w:lang w:val="en-GB"/>
        </w:rPr>
        <w:t xml:space="preserve"> promot</w:t>
      </w:r>
      <w:r w:rsidR="00262E3F" w:rsidRPr="00761D4D">
        <w:rPr>
          <w:rFonts w:ascii="Times New Roman" w:eastAsia="Times New Roman" w:hAnsi="Times New Roman"/>
          <w:lang w:val="en-GB"/>
        </w:rPr>
        <w:t>e</w:t>
      </w:r>
      <w:r w:rsidRPr="00761D4D">
        <w:rPr>
          <w:rFonts w:ascii="Times New Roman" w:eastAsia="Times New Roman" w:hAnsi="Times New Roman"/>
          <w:lang w:val="en-GB"/>
        </w:rPr>
        <w:t xml:space="preserve"> local econom</w:t>
      </w:r>
      <w:r w:rsidR="00262E3F" w:rsidRPr="00761D4D">
        <w:rPr>
          <w:rFonts w:ascii="Times New Roman" w:eastAsia="Times New Roman" w:hAnsi="Times New Roman"/>
          <w:lang w:val="en-GB"/>
        </w:rPr>
        <w:t>ies</w:t>
      </w:r>
      <w:r w:rsidR="00377C1C" w:rsidRPr="00761D4D">
        <w:rPr>
          <w:rFonts w:ascii="Times New Roman" w:eastAsia="Times New Roman" w:hAnsi="Times New Roman"/>
          <w:lang w:val="en-GB"/>
        </w:rPr>
        <w:t xml:space="preserve">, and integrate </w:t>
      </w:r>
      <w:r w:rsidR="007229E9" w:rsidRPr="00761D4D">
        <w:rPr>
          <w:rFonts w:ascii="Times New Roman" w:eastAsia="Times New Roman" w:hAnsi="Times New Roman"/>
          <w:lang w:val="en-GB"/>
        </w:rPr>
        <w:t xml:space="preserve">the </w:t>
      </w:r>
      <w:r w:rsidR="00377C1C" w:rsidRPr="00761D4D">
        <w:rPr>
          <w:rFonts w:ascii="Times New Roman" w:eastAsia="Times New Roman" w:hAnsi="Times New Roman"/>
          <w:lang w:val="en-GB"/>
        </w:rPr>
        <w:t>SDGs</w:t>
      </w:r>
      <w:r w:rsidRPr="00761D4D">
        <w:rPr>
          <w:rFonts w:ascii="Times New Roman" w:eastAsia="Times New Roman" w:hAnsi="Times New Roman"/>
          <w:lang w:val="en-GB"/>
        </w:rPr>
        <w:t>.</w:t>
      </w:r>
      <w:r w:rsidR="005A7345" w:rsidRPr="00761D4D">
        <w:rPr>
          <w:rFonts w:ascii="Times New Roman" w:eastAsia="Times New Roman" w:hAnsi="Times New Roman"/>
          <w:lang w:val="en-GB"/>
        </w:rPr>
        <w:t xml:space="preserve"> The programme will prioritize rural communities</w:t>
      </w:r>
      <w:r w:rsidR="007229E9" w:rsidRPr="00761D4D">
        <w:rPr>
          <w:rFonts w:ascii="Times New Roman" w:eastAsia="Times New Roman" w:hAnsi="Times New Roman"/>
          <w:lang w:val="en-GB"/>
        </w:rPr>
        <w:t xml:space="preserve">, </w:t>
      </w:r>
      <w:r w:rsidR="51F93E88" w:rsidRPr="00761D4D">
        <w:rPr>
          <w:rFonts w:ascii="Times New Roman" w:eastAsia="Times New Roman" w:hAnsi="Times New Roman"/>
          <w:lang w:val="en-GB"/>
        </w:rPr>
        <w:t>particularly borderland</w:t>
      </w:r>
      <w:r w:rsidR="007229E9" w:rsidRPr="00761D4D">
        <w:rPr>
          <w:rFonts w:ascii="Times New Roman" w:eastAsia="Times New Roman" w:hAnsi="Times New Roman"/>
          <w:lang w:val="en-GB"/>
        </w:rPr>
        <w:t xml:space="preserve">s </w:t>
      </w:r>
      <w:r w:rsidR="00262E3F" w:rsidRPr="00761D4D">
        <w:rPr>
          <w:rFonts w:ascii="Times New Roman" w:eastAsia="Times New Roman" w:hAnsi="Times New Roman"/>
          <w:lang w:val="en-GB"/>
        </w:rPr>
        <w:t>with</w:t>
      </w:r>
      <w:r w:rsidR="5BC01F69" w:rsidRPr="00761D4D">
        <w:rPr>
          <w:rFonts w:ascii="Times New Roman" w:eastAsia="Times New Roman" w:hAnsi="Times New Roman"/>
          <w:lang w:val="en-GB"/>
        </w:rPr>
        <w:t xml:space="preserve"> natural resources</w:t>
      </w:r>
      <w:r w:rsidR="00DC5B20" w:rsidRPr="00761D4D">
        <w:rPr>
          <w:rFonts w:ascii="Times New Roman" w:eastAsia="Times New Roman" w:hAnsi="Times New Roman"/>
          <w:lang w:val="en-GB"/>
        </w:rPr>
        <w:t>,</w:t>
      </w:r>
      <w:r w:rsidR="007229E9" w:rsidRPr="00761D4D">
        <w:rPr>
          <w:rFonts w:ascii="Times New Roman" w:eastAsia="Times New Roman" w:hAnsi="Times New Roman"/>
          <w:lang w:val="en-GB"/>
        </w:rPr>
        <w:t xml:space="preserve"> </w:t>
      </w:r>
      <w:r w:rsidR="5BC01F69" w:rsidRPr="00761D4D">
        <w:rPr>
          <w:rFonts w:ascii="Times New Roman" w:eastAsia="Times New Roman" w:hAnsi="Times New Roman"/>
          <w:lang w:val="en-GB"/>
        </w:rPr>
        <w:t>to improve access to basic needs consistent with the</w:t>
      </w:r>
      <w:r w:rsidR="00DC2C84" w:rsidRPr="00761D4D">
        <w:rPr>
          <w:rFonts w:ascii="Times New Roman" w:eastAsia="Times New Roman" w:hAnsi="Times New Roman"/>
          <w:lang w:val="en-GB"/>
        </w:rPr>
        <w:t xml:space="preserve"> sustainable development and inclusive growth strategy</w:t>
      </w:r>
      <w:r w:rsidR="00BF679E" w:rsidRPr="00761D4D">
        <w:rPr>
          <w:rFonts w:ascii="Times New Roman" w:eastAsia="Times New Roman" w:hAnsi="Times New Roman"/>
          <w:lang w:val="en-GB"/>
        </w:rPr>
        <w:t>.</w:t>
      </w:r>
    </w:p>
    <w:p w14:paraId="48E6A2EA" w14:textId="346EA39D" w:rsidR="122ED6A4" w:rsidRPr="00761D4D" w:rsidRDefault="00305B53" w:rsidP="009D4E96">
      <w:pPr>
        <w:numPr>
          <w:ilvl w:val="0"/>
          <w:numId w:val="3"/>
        </w:numPr>
        <w:tabs>
          <w:tab w:val="left" w:pos="1440"/>
          <w:tab w:val="left" w:pos="1701"/>
        </w:tabs>
        <w:spacing w:after="120"/>
        <w:ind w:left="1080" w:right="1208" w:firstLine="0"/>
        <w:jc w:val="both"/>
        <w:rPr>
          <w:rFonts w:ascii="Times New Roman" w:eastAsia="Times New Roman" w:hAnsi="Times New Roman" w:cs="Times New Roman"/>
          <w:lang w:val="en-GB"/>
        </w:rPr>
      </w:pPr>
      <w:r w:rsidRPr="00761D4D">
        <w:rPr>
          <w:rFonts w:ascii="Times New Roman" w:eastAsia="Times New Roman" w:hAnsi="Times New Roman"/>
          <w:lang w:val="en-GB"/>
        </w:rPr>
        <w:lastRenderedPageBreak/>
        <w:t xml:space="preserve">In a context marked by vulnerability to climate change and strong pressures on natural resources that threaten the ecosystem and </w:t>
      </w:r>
      <w:r w:rsidR="6CC23D71" w:rsidRPr="00761D4D">
        <w:rPr>
          <w:rFonts w:ascii="Times New Roman" w:eastAsia="Times New Roman" w:hAnsi="Times New Roman"/>
          <w:lang w:val="en-GB"/>
        </w:rPr>
        <w:t>population</w:t>
      </w:r>
      <w:r w:rsidR="79EC538C" w:rsidRPr="00761D4D">
        <w:rPr>
          <w:rFonts w:ascii="Times New Roman" w:eastAsia="Times New Roman" w:hAnsi="Times New Roman"/>
          <w:lang w:val="en-GB"/>
        </w:rPr>
        <w:t>’</w:t>
      </w:r>
      <w:r w:rsidR="6CC23D71" w:rsidRPr="00761D4D">
        <w:rPr>
          <w:rFonts w:ascii="Times New Roman" w:eastAsia="Times New Roman" w:hAnsi="Times New Roman"/>
          <w:lang w:val="en-GB"/>
        </w:rPr>
        <w:t xml:space="preserve">s </w:t>
      </w:r>
      <w:r w:rsidRPr="00761D4D">
        <w:rPr>
          <w:rFonts w:ascii="Times New Roman" w:eastAsia="Times New Roman" w:hAnsi="Times New Roman"/>
          <w:lang w:val="en-GB"/>
        </w:rPr>
        <w:t xml:space="preserve">living conditions, </w:t>
      </w:r>
      <w:r w:rsidR="069C3E4D" w:rsidRPr="00761D4D">
        <w:rPr>
          <w:rFonts w:ascii="Times New Roman" w:eastAsia="Times New Roman" w:hAnsi="Times New Roman"/>
          <w:lang w:val="en-GB"/>
        </w:rPr>
        <w:t>UNDP</w:t>
      </w:r>
      <w:r w:rsidRPr="00761D4D">
        <w:rPr>
          <w:rFonts w:ascii="Times New Roman" w:eastAsia="Times New Roman" w:hAnsi="Times New Roman"/>
          <w:lang w:val="en-GB"/>
        </w:rPr>
        <w:t xml:space="preserve"> will contribute to </w:t>
      </w:r>
      <w:r w:rsidR="252EE865" w:rsidRPr="00761D4D">
        <w:rPr>
          <w:rFonts w:ascii="Times New Roman" w:eastAsia="Times New Roman" w:hAnsi="Times New Roman"/>
          <w:lang w:val="en-GB"/>
        </w:rPr>
        <w:t>developing</w:t>
      </w:r>
      <w:r w:rsidRPr="00761D4D">
        <w:rPr>
          <w:rFonts w:ascii="Times New Roman" w:eastAsia="Times New Roman" w:hAnsi="Times New Roman"/>
          <w:lang w:val="en-GB"/>
        </w:rPr>
        <w:t xml:space="preserve"> the capacities of national actors and </w:t>
      </w:r>
      <w:r w:rsidR="007229E9" w:rsidRPr="00761D4D">
        <w:rPr>
          <w:rFonts w:ascii="Times New Roman" w:eastAsia="Times New Roman" w:hAnsi="Times New Roman"/>
          <w:lang w:val="en-GB"/>
        </w:rPr>
        <w:t xml:space="preserve">to </w:t>
      </w:r>
      <w:r w:rsidRPr="00761D4D">
        <w:rPr>
          <w:rFonts w:ascii="Times New Roman" w:eastAsia="Times New Roman" w:hAnsi="Times New Roman"/>
          <w:lang w:val="en-GB"/>
        </w:rPr>
        <w:t>improv</w:t>
      </w:r>
      <w:r w:rsidR="069C3E4D" w:rsidRPr="00761D4D">
        <w:rPr>
          <w:rFonts w:ascii="Times New Roman" w:eastAsia="Times New Roman" w:hAnsi="Times New Roman"/>
          <w:lang w:val="en-GB"/>
        </w:rPr>
        <w:t>ing</w:t>
      </w:r>
      <w:r w:rsidRPr="00761D4D">
        <w:rPr>
          <w:rFonts w:ascii="Times New Roman" w:eastAsia="Times New Roman" w:hAnsi="Times New Roman"/>
          <w:lang w:val="en-GB"/>
        </w:rPr>
        <w:t xml:space="preserve"> </w:t>
      </w:r>
      <w:r w:rsidR="007229E9" w:rsidRPr="00761D4D">
        <w:rPr>
          <w:rFonts w:ascii="Times New Roman" w:eastAsia="Times New Roman" w:hAnsi="Times New Roman"/>
          <w:lang w:val="en-GB"/>
        </w:rPr>
        <w:t xml:space="preserve">the </w:t>
      </w:r>
      <w:r w:rsidRPr="00761D4D">
        <w:rPr>
          <w:rFonts w:ascii="Times New Roman" w:eastAsia="Times New Roman" w:hAnsi="Times New Roman"/>
          <w:lang w:val="en-GB"/>
        </w:rPr>
        <w:t xml:space="preserve">management of natural resources </w:t>
      </w:r>
      <w:r w:rsidR="252EE865" w:rsidRPr="00761D4D">
        <w:rPr>
          <w:rFonts w:ascii="Times New Roman" w:eastAsia="Times New Roman" w:hAnsi="Times New Roman"/>
          <w:lang w:val="en-GB"/>
        </w:rPr>
        <w:t>by adopting</w:t>
      </w:r>
      <w:r w:rsidRPr="00761D4D">
        <w:rPr>
          <w:rFonts w:ascii="Times New Roman" w:eastAsia="Times New Roman" w:hAnsi="Times New Roman"/>
          <w:lang w:val="en-GB"/>
        </w:rPr>
        <w:t xml:space="preserve"> best practices </w:t>
      </w:r>
      <w:r w:rsidR="069C3E4D" w:rsidRPr="00761D4D">
        <w:rPr>
          <w:rFonts w:ascii="Times New Roman" w:eastAsia="Times New Roman" w:hAnsi="Times New Roman"/>
          <w:lang w:val="en-GB"/>
        </w:rPr>
        <w:t>related to</w:t>
      </w:r>
      <w:r w:rsidRPr="00761D4D">
        <w:rPr>
          <w:rFonts w:ascii="Times New Roman" w:eastAsia="Times New Roman" w:hAnsi="Times New Roman"/>
          <w:lang w:val="en-GB"/>
        </w:rPr>
        <w:t>: (</w:t>
      </w:r>
      <w:r w:rsidR="007229E9" w:rsidRPr="00761D4D">
        <w:rPr>
          <w:rFonts w:ascii="Times New Roman" w:eastAsia="Times New Roman" w:hAnsi="Times New Roman"/>
          <w:lang w:val="en-GB"/>
        </w:rPr>
        <w:t>a</w:t>
      </w:r>
      <w:r w:rsidRPr="00761D4D">
        <w:rPr>
          <w:rFonts w:ascii="Times New Roman" w:eastAsia="Times New Roman" w:hAnsi="Times New Roman"/>
          <w:lang w:val="en-GB"/>
        </w:rPr>
        <w:t xml:space="preserve">) </w:t>
      </w:r>
      <w:r w:rsidR="252EE865" w:rsidRPr="00761D4D">
        <w:rPr>
          <w:rFonts w:ascii="Times New Roman" w:eastAsia="Times New Roman" w:hAnsi="Times New Roman"/>
          <w:lang w:val="en-GB"/>
        </w:rPr>
        <w:t xml:space="preserve">biodiversity </w:t>
      </w:r>
      <w:r w:rsidRPr="00761D4D">
        <w:rPr>
          <w:rFonts w:ascii="Times New Roman" w:eastAsia="Times New Roman" w:hAnsi="Times New Roman"/>
          <w:lang w:val="en-GB"/>
        </w:rPr>
        <w:t>protection; (</w:t>
      </w:r>
      <w:r w:rsidR="007229E9" w:rsidRPr="00761D4D">
        <w:rPr>
          <w:rFonts w:ascii="Times New Roman" w:eastAsia="Times New Roman" w:hAnsi="Times New Roman"/>
          <w:lang w:val="en-GB"/>
        </w:rPr>
        <w:t>b</w:t>
      </w:r>
      <w:r w:rsidRPr="00761D4D">
        <w:rPr>
          <w:rFonts w:ascii="Times New Roman" w:eastAsia="Times New Roman" w:hAnsi="Times New Roman"/>
          <w:lang w:val="en-GB"/>
        </w:rPr>
        <w:t xml:space="preserve">) </w:t>
      </w:r>
      <w:r w:rsidR="4553E61D" w:rsidRPr="00761D4D">
        <w:rPr>
          <w:rFonts w:ascii="Times New Roman" w:eastAsia="Times New Roman" w:hAnsi="Times New Roman"/>
          <w:lang w:val="en-GB"/>
        </w:rPr>
        <w:t xml:space="preserve">ecosystem </w:t>
      </w:r>
      <w:r w:rsidRPr="00761D4D">
        <w:rPr>
          <w:rFonts w:ascii="Times New Roman" w:eastAsia="Times New Roman" w:hAnsi="Times New Roman"/>
          <w:lang w:val="en-GB"/>
        </w:rPr>
        <w:t>restoration; (</w:t>
      </w:r>
      <w:r w:rsidR="007229E9" w:rsidRPr="00761D4D">
        <w:rPr>
          <w:rFonts w:ascii="Times New Roman" w:eastAsia="Times New Roman" w:hAnsi="Times New Roman"/>
          <w:lang w:val="en-GB"/>
        </w:rPr>
        <w:t>c</w:t>
      </w:r>
      <w:r w:rsidRPr="00761D4D">
        <w:rPr>
          <w:rFonts w:ascii="Times New Roman" w:eastAsia="Times New Roman" w:hAnsi="Times New Roman"/>
          <w:lang w:val="en-GB"/>
        </w:rPr>
        <w:t>) reduction of pressure on</w:t>
      </w:r>
      <w:r w:rsidR="4553E61D" w:rsidRPr="00761D4D">
        <w:rPr>
          <w:rFonts w:ascii="Times New Roman" w:eastAsia="Times New Roman" w:hAnsi="Times New Roman"/>
          <w:lang w:val="en-GB"/>
        </w:rPr>
        <w:t xml:space="preserve"> </w:t>
      </w:r>
      <w:r w:rsidRPr="00761D4D">
        <w:rPr>
          <w:rFonts w:ascii="Times New Roman" w:eastAsia="Times New Roman" w:hAnsi="Times New Roman"/>
          <w:lang w:val="en-GB"/>
        </w:rPr>
        <w:t>natural resources; and</w:t>
      </w:r>
      <w:r w:rsidR="5CBDBB1C" w:rsidRPr="00761D4D">
        <w:rPr>
          <w:rFonts w:ascii="Times New Roman" w:eastAsia="Times New Roman" w:hAnsi="Times New Roman"/>
          <w:lang w:val="en-GB"/>
        </w:rPr>
        <w:t xml:space="preserve"> </w:t>
      </w:r>
      <w:r w:rsidRPr="00761D4D">
        <w:rPr>
          <w:rFonts w:ascii="Times New Roman" w:eastAsia="Times New Roman" w:hAnsi="Times New Roman"/>
          <w:lang w:val="en-GB"/>
        </w:rPr>
        <w:t>(</w:t>
      </w:r>
      <w:r w:rsidR="007229E9" w:rsidRPr="00761D4D">
        <w:rPr>
          <w:rFonts w:ascii="Times New Roman" w:eastAsia="Times New Roman" w:hAnsi="Times New Roman"/>
          <w:lang w:val="en-GB"/>
        </w:rPr>
        <w:t>d</w:t>
      </w:r>
      <w:r w:rsidRPr="00761D4D">
        <w:rPr>
          <w:rFonts w:ascii="Times New Roman" w:eastAsia="Times New Roman" w:hAnsi="Times New Roman"/>
          <w:lang w:val="en-GB"/>
        </w:rPr>
        <w:t xml:space="preserve">) </w:t>
      </w:r>
      <w:r w:rsidR="00F17364" w:rsidRPr="00761D4D">
        <w:rPr>
          <w:rFonts w:ascii="Times New Roman" w:eastAsia="Times New Roman" w:hAnsi="Times New Roman"/>
          <w:lang w:val="en-GB"/>
        </w:rPr>
        <w:t xml:space="preserve">natural disaster </w:t>
      </w:r>
      <w:r w:rsidRPr="00761D4D">
        <w:rPr>
          <w:rFonts w:ascii="Times New Roman" w:eastAsia="Times New Roman" w:hAnsi="Times New Roman"/>
          <w:lang w:val="en-GB"/>
        </w:rPr>
        <w:t xml:space="preserve">management. UNDP will ensure </w:t>
      </w:r>
      <w:r w:rsidR="5CBDBB1C" w:rsidRPr="00761D4D">
        <w:rPr>
          <w:rFonts w:ascii="Times New Roman" w:eastAsia="Times New Roman" w:hAnsi="Times New Roman"/>
          <w:lang w:val="en-GB"/>
        </w:rPr>
        <w:t>that</w:t>
      </w:r>
      <w:r w:rsidRPr="00761D4D">
        <w:rPr>
          <w:rFonts w:ascii="Times New Roman" w:eastAsia="Times New Roman" w:hAnsi="Times New Roman"/>
          <w:lang w:val="en-GB"/>
        </w:rPr>
        <w:t xml:space="preserve"> international standards </w:t>
      </w:r>
      <w:r w:rsidR="5CBDBB1C" w:rsidRPr="00761D4D">
        <w:rPr>
          <w:rFonts w:ascii="Times New Roman" w:eastAsia="Times New Roman" w:hAnsi="Times New Roman"/>
          <w:lang w:val="en-GB"/>
        </w:rPr>
        <w:t xml:space="preserve">are applied </w:t>
      </w:r>
      <w:r w:rsidRPr="00761D4D">
        <w:rPr>
          <w:rFonts w:ascii="Times New Roman" w:eastAsia="Times New Roman" w:hAnsi="Times New Roman"/>
          <w:lang w:val="en-GB"/>
        </w:rPr>
        <w:t xml:space="preserve">and </w:t>
      </w:r>
      <w:r w:rsidR="5CBDBB1C" w:rsidRPr="00761D4D">
        <w:rPr>
          <w:rFonts w:ascii="Times New Roman" w:eastAsia="Times New Roman" w:hAnsi="Times New Roman"/>
          <w:lang w:val="en-GB"/>
        </w:rPr>
        <w:t xml:space="preserve">will </w:t>
      </w:r>
      <w:r w:rsidRPr="00761D4D">
        <w:rPr>
          <w:rFonts w:ascii="Times New Roman" w:eastAsia="Times New Roman" w:hAnsi="Times New Roman"/>
          <w:lang w:val="en-GB"/>
        </w:rPr>
        <w:t xml:space="preserve">prioritize interventions </w:t>
      </w:r>
      <w:r w:rsidR="62039CB8" w:rsidRPr="00761D4D">
        <w:rPr>
          <w:rFonts w:ascii="Times New Roman" w:eastAsia="Times New Roman" w:hAnsi="Times New Roman"/>
          <w:lang w:val="en-GB"/>
        </w:rPr>
        <w:t>consider</w:t>
      </w:r>
      <w:r w:rsidR="6CC23D71" w:rsidRPr="00761D4D">
        <w:rPr>
          <w:rFonts w:ascii="Times New Roman" w:eastAsia="Times New Roman" w:hAnsi="Times New Roman"/>
          <w:lang w:val="en-GB"/>
        </w:rPr>
        <w:t>ing</w:t>
      </w:r>
      <w:r w:rsidRPr="00761D4D">
        <w:rPr>
          <w:rFonts w:ascii="Times New Roman" w:eastAsia="Times New Roman" w:hAnsi="Times New Roman"/>
          <w:lang w:val="en-GB"/>
        </w:rPr>
        <w:t xml:space="preserve"> </w:t>
      </w:r>
      <w:r w:rsidR="5CBDBB1C" w:rsidRPr="00761D4D">
        <w:rPr>
          <w:rFonts w:ascii="Times New Roman" w:eastAsia="Times New Roman" w:hAnsi="Times New Roman"/>
          <w:lang w:val="en-GB"/>
        </w:rPr>
        <w:t>disaster risks</w:t>
      </w:r>
      <w:r w:rsidRPr="00761D4D">
        <w:rPr>
          <w:rFonts w:ascii="Times New Roman" w:eastAsia="Times New Roman" w:hAnsi="Times New Roman"/>
          <w:lang w:val="en-GB"/>
        </w:rPr>
        <w:t xml:space="preserve"> and land conflicts related to </w:t>
      </w:r>
      <w:r w:rsidR="6CC23D71" w:rsidRPr="00761D4D">
        <w:rPr>
          <w:rFonts w:ascii="Times New Roman" w:eastAsia="Times New Roman" w:hAnsi="Times New Roman"/>
          <w:lang w:val="en-GB"/>
        </w:rPr>
        <w:t xml:space="preserve">natural resources </w:t>
      </w:r>
      <w:r w:rsidRPr="00761D4D">
        <w:rPr>
          <w:rFonts w:ascii="Times New Roman" w:eastAsia="Times New Roman" w:hAnsi="Times New Roman"/>
          <w:lang w:val="en-GB"/>
        </w:rPr>
        <w:t>sharing.</w:t>
      </w:r>
    </w:p>
    <w:p w14:paraId="2A08B846" w14:textId="1B1E0294" w:rsidR="006F6729" w:rsidRPr="00761D4D" w:rsidRDefault="007229E9" w:rsidP="009D4E96">
      <w:pPr>
        <w:numPr>
          <w:ilvl w:val="0"/>
          <w:numId w:val="3"/>
        </w:numPr>
        <w:tabs>
          <w:tab w:val="left" w:pos="1440"/>
          <w:tab w:val="left" w:pos="1701"/>
        </w:tabs>
        <w:spacing w:after="120"/>
        <w:ind w:left="1080" w:right="1208" w:firstLine="0"/>
        <w:jc w:val="both"/>
        <w:rPr>
          <w:rFonts w:ascii="Times New Roman" w:eastAsia="Times New Roman" w:hAnsi="Times New Roman" w:cs="Times New Roman"/>
          <w:lang w:val="en-GB"/>
        </w:rPr>
      </w:pPr>
      <w:r w:rsidRPr="00761D4D">
        <w:rPr>
          <w:rFonts w:ascii="Times New Roman" w:eastAsia="Times New Roman" w:hAnsi="Times New Roman"/>
          <w:lang w:val="en-GB"/>
        </w:rPr>
        <w:t>For l</w:t>
      </w:r>
      <w:r w:rsidR="66C7D5EE" w:rsidRPr="00761D4D">
        <w:rPr>
          <w:rFonts w:ascii="Times New Roman" w:eastAsia="Times New Roman" w:hAnsi="Times New Roman"/>
          <w:lang w:val="en-GB"/>
        </w:rPr>
        <w:t xml:space="preserve">ow-carbon </w:t>
      </w:r>
      <w:r w:rsidR="009C4248" w:rsidRPr="00761D4D">
        <w:rPr>
          <w:rFonts w:ascii="Times New Roman" w:eastAsia="Times New Roman" w:hAnsi="Times New Roman"/>
          <w:lang w:val="en-GB"/>
        </w:rPr>
        <w:t>production</w:t>
      </w:r>
      <w:r w:rsidR="66C7D5EE" w:rsidRPr="00761D4D">
        <w:rPr>
          <w:rFonts w:ascii="Times New Roman" w:eastAsia="Times New Roman" w:hAnsi="Times New Roman"/>
          <w:lang w:val="en-GB"/>
        </w:rPr>
        <w:t xml:space="preserve">, </w:t>
      </w:r>
      <w:r w:rsidR="009C4248" w:rsidRPr="00761D4D">
        <w:rPr>
          <w:rFonts w:ascii="Times New Roman" w:eastAsia="Times New Roman" w:hAnsi="Times New Roman"/>
          <w:lang w:val="en-GB"/>
        </w:rPr>
        <w:t>preparation</w:t>
      </w:r>
      <w:r w:rsidR="66C7D5EE" w:rsidRPr="00761D4D">
        <w:rPr>
          <w:rFonts w:ascii="Times New Roman" w:eastAsia="Times New Roman" w:hAnsi="Times New Roman"/>
          <w:lang w:val="en-GB"/>
        </w:rPr>
        <w:t xml:space="preserve"> of local economic partnership strategies and exchange of innovative solutions in sustainable </w:t>
      </w:r>
      <w:r w:rsidR="7E47107B" w:rsidRPr="00761D4D">
        <w:rPr>
          <w:rFonts w:ascii="Times New Roman" w:eastAsia="Times New Roman" w:hAnsi="Times New Roman"/>
          <w:lang w:val="en-GB"/>
        </w:rPr>
        <w:t xml:space="preserve">natural resources </w:t>
      </w:r>
      <w:r w:rsidR="66C7D5EE" w:rsidRPr="00761D4D">
        <w:rPr>
          <w:rFonts w:ascii="Times New Roman" w:eastAsia="Times New Roman" w:hAnsi="Times New Roman"/>
          <w:lang w:val="en-GB"/>
        </w:rPr>
        <w:t>management</w:t>
      </w:r>
      <w:r w:rsidRPr="00761D4D">
        <w:rPr>
          <w:rFonts w:ascii="Times New Roman" w:eastAsia="Times New Roman" w:hAnsi="Times New Roman"/>
          <w:lang w:val="en-GB"/>
        </w:rPr>
        <w:t xml:space="preserve"> </w:t>
      </w:r>
      <w:r w:rsidR="002D4BE4" w:rsidRPr="00761D4D">
        <w:rPr>
          <w:rFonts w:ascii="Times New Roman" w:eastAsia="Times New Roman" w:hAnsi="Times New Roman"/>
          <w:lang w:val="en-GB"/>
        </w:rPr>
        <w:t xml:space="preserve">will be </w:t>
      </w:r>
      <w:r w:rsidR="00E420CB" w:rsidRPr="00761D4D">
        <w:rPr>
          <w:rFonts w:ascii="Times New Roman" w:eastAsia="Times New Roman" w:hAnsi="Times New Roman"/>
          <w:lang w:val="en-GB"/>
        </w:rPr>
        <w:t>key</w:t>
      </w:r>
      <w:r w:rsidR="66C7D5EE" w:rsidRPr="00761D4D">
        <w:rPr>
          <w:rFonts w:ascii="Times New Roman" w:eastAsia="Times New Roman" w:hAnsi="Times New Roman"/>
          <w:lang w:val="en-GB"/>
        </w:rPr>
        <w:t xml:space="preserve">. </w:t>
      </w:r>
      <w:r w:rsidR="00B62DAE" w:rsidRPr="00761D4D">
        <w:rPr>
          <w:rFonts w:ascii="Times New Roman" w:eastAsia="Times New Roman" w:hAnsi="Times New Roman"/>
          <w:lang w:val="en-GB"/>
        </w:rPr>
        <w:t>UNDP will support s</w:t>
      </w:r>
      <w:r w:rsidR="66C7D5EE" w:rsidRPr="00761D4D">
        <w:rPr>
          <w:rFonts w:ascii="Times New Roman" w:eastAsia="Times New Roman" w:hAnsi="Times New Roman"/>
          <w:lang w:val="en-GB"/>
        </w:rPr>
        <w:t>ustainable, modern</w:t>
      </w:r>
      <w:r w:rsidR="00DC5B20" w:rsidRPr="00761D4D">
        <w:rPr>
          <w:rFonts w:ascii="Times New Roman" w:eastAsia="Times New Roman" w:hAnsi="Times New Roman"/>
          <w:lang w:val="en-GB"/>
        </w:rPr>
        <w:t xml:space="preserve">, </w:t>
      </w:r>
      <w:r w:rsidR="66C7D5EE" w:rsidRPr="00761D4D">
        <w:rPr>
          <w:rFonts w:ascii="Times New Roman" w:eastAsia="Times New Roman" w:hAnsi="Times New Roman"/>
          <w:lang w:val="en-GB"/>
        </w:rPr>
        <w:t>competitive agricultur</w:t>
      </w:r>
      <w:r w:rsidR="000F0BFE" w:rsidRPr="00761D4D">
        <w:rPr>
          <w:rFonts w:ascii="Times New Roman" w:eastAsia="Times New Roman" w:hAnsi="Times New Roman"/>
          <w:lang w:val="en-GB"/>
        </w:rPr>
        <w:t>al value chains</w:t>
      </w:r>
      <w:r w:rsidR="66C7D5EE" w:rsidRPr="00761D4D">
        <w:rPr>
          <w:rFonts w:ascii="Times New Roman" w:eastAsia="Times New Roman" w:hAnsi="Times New Roman"/>
          <w:lang w:val="en-GB"/>
        </w:rPr>
        <w:t xml:space="preserve">, </w:t>
      </w:r>
      <w:r w:rsidR="00B62DAE" w:rsidRPr="00761D4D">
        <w:rPr>
          <w:rFonts w:ascii="Times New Roman" w:eastAsia="Times New Roman" w:hAnsi="Times New Roman"/>
          <w:lang w:val="en-GB"/>
        </w:rPr>
        <w:t xml:space="preserve">including </w:t>
      </w:r>
      <w:r w:rsidR="66C7D5EE" w:rsidRPr="00761D4D">
        <w:rPr>
          <w:rFonts w:ascii="Times New Roman" w:eastAsia="Times New Roman" w:hAnsi="Times New Roman"/>
          <w:lang w:val="en-GB"/>
        </w:rPr>
        <w:t>adoption of international standards</w:t>
      </w:r>
      <w:r w:rsidRPr="00761D4D">
        <w:rPr>
          <w:rFonts w:ascii="Times New Roman" w:eastAsia="Times New Roman" w:hAnsi="Times New Roman"/>
          <w:lang w:val="en-GB"/>
        </w:rPr>
        <w:t xml:space="preserve"> and </w:t>
      </w:r>
      <w:r w:rsidR="66C7D5EE" w:rsidRPr="00761D4D">
        <w:rPr>
          <w:rFonts w:ascii="Times New Roman" w:eastAsia="Times New Roman" w:hAnsi="Times New Roman"/>
          <w:lang w:val="en-GB"/>
        </w:rPr>
        <w:t>smart production systems that protect natural resources</w:t>
      </w:r>
      <w:r w:rsidR="000F0BFE" w:rsidRPr="00761D4D">
        <w:rPr>
          <w:rFonts w:ascii="Times New Roman" w:eastAsia="Times New Roman" w:hAnsi="Times New Roman"/>
          <w:lang w:val="en-GB"/>
        </w:rPr>
        <w:t xml:space="preserve"> and</w:t>
      </w:r>
      <w:r w:rsidR="66C7D5EE" w:rsidRPr="00761D4D">
        <w:rPr>
          <w:rFonts w:ascii="Times New Roman" w:eastAsia="Times New Roman" w:hAnsi="Times New Roman"/>
          <w:lang w:val="en-GB"/>
        </w:rPr>
        <w:t xml:space="preserve"> </w:t>
      </w:r>
      <w:r w:rsidR="00B62DAE" w:rsidRPr="00761D4D">
        <w:rPr>
          <w:rFonts w:ascii="Times New Roman" w:eastAsia="Times New Roman" w:hAnsi="Times New Roman"/>
          <w:lang w:val="en-GB"/>
        </w:rPr>
        <w:t>promote a</w:t>
      </w:r>
      <w:r w:rsidR="7E47107B" w:rsidRPr="00761D4D">
        <w:rPr>
          <w:rFonts w:ascii="Times New Roman" w:eastAsia="Times New Roman" w:hAnsi="Times New Roman"/>
          <w:lang w:val="en-GB"/>
        </w:rPr>
        <w:t xml:space="preserve"> </w:t>
      </w:r>
      <w:r w:rsidR="66C7D5EE" w:rsidRPr="00761D4D">
        <w:rPr>
          <w:rFonts w:ascii="Times New Roman" w:eastAsia="Times New Roman" w:hAnsi="Times New Roman"/>
          <w:lang w:val="en-GB"/>
        </w:rPr>
        <w:t>green econom</w:t>
      </w:r>
      <w:r w:rsidR="7E47107B" w:rsidRPr="00761D4D">
        <w:rPr>
          <w:rFonts w:ascii="Times New Roman" w:eastAsia="Times New Roman" w:hAnsi="Times New Roman"/>
          <w:lang w:val="en-GB"/>
        </w:rPr>
        <w:t>y</w:t>
      </w:r>
      <w:r w:rsidR="66C7D5EE" w:rsidRPr="00761D4D">
        <w:rPr>
          <w:rFonts w:ascii="Times New Roman" w:eastAsia="Times New Roman" w:hAnsi="Times New Roman"/>
          <w:lang w:val="en-GB"/>
        </w:rPr>
        <w:t>.</w:t>
      </w:r>
      <w:r w:rsidR="00A124EA" w:rsidRPr="00761D4D">
        <w:rPr>
          <w:rFonts w:ascii="Times New Roman" w:eastAsia="Times New Roman" w:hAnsi="Times New Roman"/>
          <w:lang w:val="en-GB"/>
        </w:rPr>
        <w:t xml:space="preserve"> </w:t>
      </w:r>
      <w:r w:rsidR="66C7D5EE" w:rsidRPr="00761D4D">
        <w:rPr>
          <w:rFonts w:ascii="Times New Roman" w:eastAsia="Times New Roman" w:hAnsi="Times New Roman"/>
          <w:lang w:val="en-GB"/>
        </w:rPr>
        <w:t>UNDP will support South-South cooperation initiatives to encourage knowledge and best practice</w:t>
      </w:r>
      <w:r w:rsidR="00AF3D50" w:rsidRPr="00761D4D">
        <w:rPr>
          <w:rFonts w:ascii="Times New Roman" w:eastAsia="Times New Roman" w:hAnsi="Times New Roman"/>
          <w:lang w:val="en-GB"/>
        </w:rPr>
        <w:t xml:space="preserve"> sharing</w:t>
      </w:r>
      <w:r w:rsidR="66C7D5EE" w:rsidRPr="00761D4D">
        <w:rPr>
          <w:rFonts w:ascii="Times New Roman" w:eastAsia="Times New Roman" w:hAnsi="Times New Roman"/>
          <w:lang w:val="en-GB"/>
        </w:rPr>
        <w:t>. Partnerships established under international climate change commitments will continue to leverage climate finance mechanisms, including the Global</w:t>
      </w:r>
      <w:r w:rsidR="00AF3D50" w:rsidRPr="00761D4D">
        <w:rPr>
          <w:rFonts w:ascii="Times New Roman" w:eastAsia="Times New Roman" w:hAnsi="Times New Roman"/>
          <w:lang w:val="en-GB"/>
        </w:rPr>
        <w:t xml:space="preserve"> </w:t>
      </w:r>
      <w:r w:rsidR="66C7D5EE" w:rsidRPr="00761D4D">
        <w:rPr>
          <w:rFonts w:ascii="Times New Roman" w:eastAsia="Times New Roman" w:hAnsi="Times New Roman"/>
          <w:lang w:val="en-GB"/>
        </w:rPr>
        <w:t xml:space="preserve">Environment Facility </w:t>
      </w:r>
      <w:r w:rsidR="00676CCF" w:rsidRPr="00761D4D">
        <w:rPr>
          <w:rFonts w:ascii="Times New Roman" w:eastAsia="Times New Roman" w:hAnsi="Times New Roman"/>
          <w:lang w:val="en-GB"/>
        </w:rPr>
        <w:t>(GEF</w:t>
      </w:r>
      <w:r w:rsidR="008250A7" w:rsidRPr="00761D4D">
        <w:rPr>
          <w:rFonts w:ascii="Times New Roman" w:eastAsia="Times New Roman" w:hAnsi="Times New Roman"/>
          <w:lang w:val="en-GB"/>
        </w:rPr>
        <w:t>)</w:t>
      </w:r>
      <w:r w:rsidR="66C7D5EE"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the </w:t>
      </w:r>
      <w:r w:rsidR="66C7D5EE" w:rsidRPr="00761D4D">
        <w:rPr>
          <w:rFonts w:ascii="Times New Roman" w:eastAsia="Times New Roman" w:hAnsi="Times New Roman"/>
          <w:lang w:val="en-GB"/>
        </w:rPr>
        <w:t>Green Climate Fund (GCF</w:t>
      </w:r>
      <w:r w:rsidR="000478E4" w:rsidRPr="00761D4D">
        <w:rPr>
          <w:rFonts w:ascii="Times New Roman" w:eastAsia="Times New Roman" w:hAnsi="Times New Roman"/>
          <w:lang w:val="en-GB"/>
        </w:rPr>
        <w:t xml:space="preserve">), </w:t>
      </w:r>
      <w:r w:rsidR="00DC5B20" w:rsidRPr="00761D4D">
        <w:rPr>
          <w:rFonts w:ascii="Times New Roman" w:eastAsia="Times New Roman" w:hAnsi="Times New Roman"/>
          <w:lang w:val="en-GB"/>
        </w:rPr>
        <w:t xml:space="preserve">and </w:t>
      </w:r>
      <w:r w:rsidRPr="00761D4D">
        <w:rPr>
          <w:rFonts w:ascii="Times New Roman" w:eastAsia="Times New Roman" w:hAnsi="Times New Roman"/>
          <w:lang w:val="en-GB"/>
        </w:rPr>
        <w:t xml:space="preserve">the </w:t>
      </w:r>
      <w:r w:rsidR="000478E4" w:rsidRPr="00761D4D">
        <w:rPr>
          <w:rFonts w:ascii="Times New Roman" w:eastAsia="Times New Roman" w:hAnsi="Times New Roman"/>
          <w:lang w:val="en-GB"/>
        </w:rPr>
        <w:t>Private Sector Window</w:t>
      </w:r>
      <w:r w:rsidR="00CA1326" w:rsidRPr="00761D4D">
        <w:rPr>
          <w:rFonts w:ascii="Times New Roman" w:eastAsia="Times New Roman" w:hAnsi="Times New Roman"/>
          <w:lang w:val="en-GB"/>
        </w:rPr>
        <w:t xml:space="preserve"> </w:t>
      </w:r>
      <w:r w:rsidR="66C7D5EE" w:rsidRPr="00761D4D">
        <w:rPr>
          <w:rFonts w:ascii="Times New Roman" w:eastAsia="Times New Roman" w:hAnsi="Times New Roman"/>
          <w:lang w:val="en-GB"/>
        </w:rPr>
        <w:t xml:space="preserve">and the Adaptation Fund. UNDP </w:t>
      </w:r>
      <w:r w:rsidR="7E47107B" w:rsidRPr="00761D4D">
        <w:rPr>
          <w:rFonts w:ascii="Times New Roman" w:eastAsia="Times New Roman" w:hAnsi="Times New Roman"/>
          <w:lang w:val="en-GB"/>
        </w:rPr>
        <w:t>will assist</w:t>
      </w:r>
      <w:r w:rsidR="66C7D5EE" w:rsidRPr="00761D4D">
        <w:rPr>
          <w:rFonts w:ascii="Times New Roman" w:eastAsia="Times New Roman" w:hAnsi="Times New Roman"/>
          <w:lang w:val="en-GB"/>
        </w:rPr>
        <w:t xml:space="preserve"> the </w:t>
      </w:r>
      <w:r w:rsidR="7E47107B" w:rsidRPr="00761D4D">
        <w:rPr>
          <w:rFonts w:ascii="Times New Roman" w:eastAsia="Times New Roman" w:hAnsi="Times New Roman"/>
          <w:lang w:val="en-GB"/>
        </w:rPr>
        <w:t>G</w:t>
      </w:r>
      <w:r w:rsidR="66C7D5EE" w:rsidRPr="00761D4D">
        <w:rPr>
          <w:rFonts w:ascii="Times New Roman" w:eastAsia="Times New Roman" w:hAnsi="Times New Roman"/>
          <w:lang w:val="en-GB"/>
        </w:rPr>
        <w:t xml:space="preserve">overnment </w:t>
      </w:r>
      <w:r w:rsidR="110B3F5A" w:rsidRPr="00761D4D">
        <w:rPr>
          <w:rFonts w:ascii="Times New Roman" w:eastAsia="Times New Roman" w:hAnsi="Times New Roman"/>
          <w:lang w:val="en-GB"/>
        </w:rPr>
        <w:t>in</w:t>
      </w:r>
      <w:r w:rsidR="66C7D5EE" w:rsidRPr="00761D4D">
        <w:rPr>
          <w:rFonts w:ascii="Times New Roman" w:eastAsia="Times New Roman" w:hAnsi="Times New Roman"/>
          <w:lang w:val="en-GB"/>
        </w:rPr>
        <w:t xml:space="preserve"> </w:t>
      </w:r>
      <w:r w:rsidR="7E47107B" w:rsidRPr="00761D4D">
        <w:rPr>
          <w:rFonts w:ascii="Times New Roman" w:eastAsia="Times New Roman" w:hAnsi="Times New Roman"/>
          <w:lang w:val="en-GB"/>
        </w:rPr>
        <w:t>mobilizing</w:t>
      </w:r>
      <w:r w:rsidR="66C7D5EE" w:rsidRPr="00761D4D">
        <w:rPr>
          <w:rFonts w:ascii="Times New Roman" w:eastAsia="Times New Roman" w:hAnsi="Times New Roman"/>
          <w:lang w:val="en-GB"/>
        </w:rPr>
        <w:t xml:space="preserve"> climate resources and </w:t>
      </w:r>
      <w:r w:rsidR="7E47107B" w:rsidRPr="00761D4D">
        <w:rPr>
          <w:rFonts w:ascii="Times New Roman" w:eastAsia="Times New Roman" w:hAnsi="Times New Roman"/>
          <w:lang w:val="en-GB"/>
        </w:rPr>
        <w:t>implementing</w:t>
      </w:r>
      <w:r w:rsidR="66C7D5EE" w:rsidRPr="00761D4D">
        <w:rPr>
          <w:rFonts w:ascii="Times New Roman" w:eastAsia="Times New Roman" w:hAnsi="Times New Roman"/>
          <w:lang w:val="en-GB"/>
        </w:rPr>
        <w:t xml:space="preserve"> regional initiatives and program</w:t>
      </w:r>
      <w:r w:rsidR="06C38C78" w:rsidRPr="00761D4D">
        <w:rPr>
          <w:rFonts w:ascii="Times New Roman" w:eastAsia="Times New Roman" w:hAnsi="Times New Roman"/>
          <w:lang w:val="en-GB"/>
        </w:rPr>
        <w:t>me</w:t>
      </w:r>
      <w:r w:rsidR="66C7D5EE" w:rsidRPr="00761D4D">
        <w:rPr>
          <w:rFonts w:ascii="Times New Roman" w:eastAsia="Times New Roman" w:hAnsi="Times New Roman"/>
          <w:lang w:val="en-GB"/>
        </w:rPr>
        <w:t xml:space="preserve">s. </w:t>
      </w:r>
      <w:r w:rsidR="06C38C78" w:rsidRPr="00761D4D">
        <w:rPr>
          <w:rFonts w:ascii="Times New Roman" w:eastAsia="Times New Roman" w:hAnsi="Times New Roman"/>
          <w:lang w:val="en-GB"/>
        </w:rPr>
        <w:t>The o</w:t>
      </w:r>
      <w:r w:rsidR="66C7D5EE" w:rsidRPr="00761D4D">
        <w:rPr>
          <w:rFonts w:ascii="Times New Roman" w:eastAsia="Times New Roman" w:hAnsi="Times New Roman"/>
          <w:lang w:val="en-GB"/>
        </w:rPr>
        <w:t xml:space="preserve">ff-grid electrification of communities with renewable energy sources </w:t>
      </w:r>
      <w:r w:rsidR="06C38C78" w:rsidRPr="00761D4D">
        <w:rPr>
          <w:rFonts w:ascii="Times New Roman" w:eastAsia="Times New Roman" w:hAnsi="Times New Roman"/>
          <w:lang w:val="en-GB"/>
        </w:rPr>
        <w:t xml:space="preserve">will create </w:t>
      </w:r>
      <w:r w:rsidR="66C7D5EE" w:rsidRPr="00761D4D">
        <w:rPr>
          <w:rFonts w:ascii="Times New Roman" w:eastAsia="Times New Roman" w:hAnsi="Times New Roman"/>
          <w:lang w:val="en-GB"/>
        </w:rPr>
        <w:t xml:space="preserve">sustainable livelihoods and economic growth through innovative business models to </w:t>
      </w:r>
      <w:r w:rsidR="00E420CB" w:rsidRPr="00761D4D">
        <w:rPr>
          <w:rFonts w:ascii="Times New Roman" w:eastAsia="Times New Roman" w:hAnsi="Times New Roman"/>
          <w:lang w:val="en-GB"/>
        </w:rPr>
        <w:t xml:space="preserve">also </w:t>
      </w:r>
      <w:r w:rsidR="66C7D5EE" w:rsidRPr="00761D4D">
        <w:rPr>
          <w:rFonts w:ascii="Times New Roman" w:eastAsia="Times New Roman" w:hAnsi="Times New Roman"/>
          <w:lang w:val="en-GB"/>
        </w:rPr>
        <w:t>benefit youth and women</w:t>
      </w:r>
      <w:r w:rsidR="110B3F5A" w:rsidRPr="00761D4D">
        <w:rPr>
          <w:rFonts w:ascii="Times New Roman" w:eastAsia="Times New Roman" w:hAnsi="Times New Roman"/>
          <w:lang w:val="en-GB"/>
        </w:rPr>
        <w:t>.</w:t>
      </w:r>
    </w:p>
    <w:p w14:paraId="3404174E" w14:textId="447DEF29" w:rsidR="005258DE" w:rsidRPr="00761D4D" w:rsidRDefault="00264A8C" w:rsidP="009D4E96">
      <w:pPr>
        <w:numPr>
          <w:ilvl w:val="0"/>
          <w:numId w:val="3"/>
        </w:numPr>
        <w:tabs>
          <w:tab w:val="left" w:pos="1440"/>
          <w:tab w:val="left" w:pos="1701"/>
        </w:tabs>
        <w:spacing w:after="120"/>
        <w:ind w:left="1080" w:right="1208" w:firstLine="0"/>
        <w:jc w:val="both"/>
        <w:rPr>
          <w:rFonts w:ascii="Times New Roman" w:eastAsia="Times New Roman" w:hAnsi="Times New Roman" w:cs="Times New Roman"/>
          <w:lang w:val="en-GB"/>
        </w:rPr>
      </w:pPr>
      <w:r w:rsidRPr="00761D4D">
        <w:rPr>
          <w:rFonts w:ascii="Times New Roman" w:eastAsia="Times New Roman" w:hAnsi="Times New Roman"/>
          <w:lang w:val="en-GB"/>
        </w:rPr>
        <w:t xml:space="preserve">Based on </w:t>
      </w:r>
      <w:r w:rsidR="00AF3D50" w:rsidRPr="00761D4D">
        <w:rPr>
          <w:rFonts w:ascii="Times New Roman" w:eastAsia="Times New Roman" w:hAnsi="Times New Roman"/>
          <w:lang w:val="en-GB"/>
        </w:rPr>
        <w:t xml:space="preserve">current country programme </w:t>
      </w:r>
      <w:r w:rsidR="00CB7597" w:rsidRPr="00761D4D">
        <w:rPr>
          <w:rFonts w:ascii="Times New Roman" w:eastAsia="Times New Roman" w:hAnsi="Times New Roman"/>
          <w:lang w:val="en-GB"/>
        </w:rPr>
        <w:t xml:space="preserve">successes, UNDP will foster dialogue </w:t>
      </w:r>
      <w:r w:rsidR="0012640F" w:rsidRPr="00761D4D">
        <w:rPr>
          <w:rFonts w:ascii="Times New Roman" w:eastAsia="Times New Roman" w:hAnsi="Times New Roman"/>
          <w:lang w:val="en-GB"/>
        </w:rPr>
        <w:t xml:space="preserve">and collaborative partnerships </w:t>
      </w:r>
      <w:r w:rsidR="00CB7597" w:rsidRPr="00761D4D">
        <w:rPr>
          <w:rFonts w:ascii="Times New Roman" w:eastAsia="Times New Roman" w:hAnsi="Times New Roman"/>
          <w:lang w:val="en-GB"/>
        </w:rPr>
        <w:t xml:space="preserve">on sustainable natural resources management </w:t>
      </w:r>
      <w:r w:rsidR="0012640F" w:rsidRPr="00761D4D">
        <w:rPr>
          <w:rFonts w:ascii="Times New Roman" w:eastAsia="Times New Roman" w:hAnsi="Times New Roman"/>
          <w:lang w:val="en-GB"/>
        </w:rPr>
        <w:t>with</w:t>
      </w:r>
      <w:r w:rsidR="00CB7597" w:rsidRPr="00761D4D">
        <w:rPr>
          <w:rFonts w:ascii="Times New Roman" w:eastAsia="Times New Roman" w:hAnsi="Times New Roman"/>
          <w:lang w:val="en-GB"/>
        </w:rPr>
        <w:t xml:space="preserve"> ministries responsible for environment, agriculture, livestock, water resources, humanitarian action, disaster management</w:t>
      </w:r>
      <w:r w:rsidR="00DC5B20" w:rsidRPr="00761D4D">
        <w:rPr>
          <w:rFonts w:ascii="Times New Roman" w:eastAsia="Times New Roman" w:hAnsi="Times New Roman"/>
          <w:lang w:val="en-GB"/>
        </w:rPr>
        <w:t>,</w:t>
      </w:r>
      <w:r w:rsidR="00CB7597" w:rsidRPr="00761D4D">
        <w:rPr>
          <w:rFonts w:ascii="Times New Roman" w:eastAsia="Times New Roman" w:hAnsi="Times New Roman"/>
          <w:lang w:val="en-GB"/>
        </w:rPr>
        <w:t xml:space="preserve"> and women and youth</w:t>
      </w:r>
      <w:r w:rsidR="00E420CB" w:rsidRPr="00761D4D">
        <w:rPr>
          <w:rFonts w:ascii="Times New Roman" w:eastAsia="Times New Roman" w:hAnsi="Times New Roman"/>
          <w:lang w:val="en-GB"/>
        </w:rPr>
        <w:t xml:space="preserve"> promotion</w:t>
      </w:r>
      <w:r w:rsidR="0012640F" w:rsidRPr="00761D4D">
        <w:rPr>
          <w:rFonts w:ascii="Times New Roman" w:eastAsia="Times New Roman" w:hAnsi="Times New Roman"/>
          <w:lang w:val="en-GB"/>
        </w:rPr>
        <w:t xml:space="preserve"> i</w:t>
      </w:r>
      <w:r w:rsidR="00305B53" w:rsidRPr="00761D4D">
        <w:rPr>
          <w:rFonts w:ascii="Times New Roman" w:eastAsia="Times New Roman" w:hAnsi="Times New Roman"/>
          <w:lang w:val="en-GB"/>
        </w:rPr>
        <w:t>n collaboration with FAO</w:t>
      </w:r>
      <w:r w:rsidR="00982A3A" w:rsidRPr="00761D4D">
        <w:rPr>
          <w:rFonts w:ascii="Times New Roman" w:eastAsia="Times New Roman" w:hAnsi="Times New Roman"/>
          <w:lang w:val="en-GB"/>
        </w:rPr>
        <w:t>,</w:t>
      </w:r>
      <w:r w:rsidR="00305B53" w:rsidRPr="00761D4D">
        <w:rPr>
          <w:rFonts w:ascii="Times New Roman" w:eastAsia="Times New Roman" w:hAnsi="Times New Roman"/>
          <w:lang w:val="en-GB"/>
        </w:rPr>
        <w:t xml:space="preserve"> UNEP</w:t>
      </w:r>
      <w:r w:rsidR="00982A3A" w:rsidRPr="00761D4D">
        <w:rPr>
          <w:rFonts w:ascii="Times New Roman" w:eastAsia="Times New Roman" w:hAnsi="Times New Roman"/>
          <w:lang w:val="en-GB"/>
        </w:rPr>
        <w:t xml:space="preserve"> and </w:t>
      </w:r>
      <w:r w:rsidR="000B40C9" w:rsidRPr="00761D4D">
        <w:rPr>
          <w:rFonts w:ascii="Times New Roman" w:eastAsia="Times New Roman" w:hAnsi="Times New Roman"/>
          <w:lang w:val="en-GB"/>
        </w:rPr>
        <w:t xml:space="preserve">the </w:t>
      </w:r>
      <w:r w:rsidR="00F80F01" w:rsidRPr="00761D4D">
        <w:rPr>
          <w:rFonts w:ascii="Times New Roman" w:eastAsia="Times New Roman" w:hAnsi="Times New Roman"/>
          <w:lang w:val="en-GB"/>
        </w:rPr>
        <w:t>U</w:t>
      </w:r>
      <w:r w:rsidR="006C32C3" w:rsidRPr="00761D4D">
        <w:rPr>
          <w:rFonts w:ascii="Times New Roman" w:eastAsia="Times New Roman" w:hAnsi="Times New Roman"/>
          <w:lang w:val="en-GB"/>
        </w:rPr>
        <w:t xml:space="preserve">nited </w:t>
      </w:r>
      <w:r w:rsidR="00F80F01" w:rsidRPr="00761D4D">
        <w:rPr>
          <w:rFonts w:ascii="Times New Roman" w:eastAsia="Times New Roman" w:hAnsi="Times New Roman"/>
          <w:lang w:val="en-GB"/>
        </w:rPr>
        <w:t>N</w:t>
      </w:r>
      <w:r w:rsidR="006C32C3" w:rsidRPr="00761D4D">
        <w:rPr>
          <w:rFonts w:ascii="Times New Roman" w:eastAsia="Times New Roman" w:hAnsi="Times New Roman"/>
          <w:lang w:val="en-GB"/>
        </w:rPr>
        <w:t>ations</w:t>
      </w:r>
      <w:r w:rsidR="00D74BBA" w:rsidRPr="00761D4D">
        <w:rPr>
          <w:rFonts w:ascii="Times New Roman" w:eastAsia="Times New Roman" w:hAnsi="Times New Roman"/>
          <w:lang w:val="en-GB"/>
        </w:rPr>
        <w:t xml:space="preserve"> </w:t>
      </w:r>
      <w:r w:rsidR="00F80F01" w:rsidRPr="00761D4D">
        <w:rPr>
          <w:rFonts w:ascii="Times New Roman" w:eastAsia="Times New Roman" w:hAnsi="Times New Roman"/>
          <w:lang w:val="en-GB"/>
        </w:rPr>
        <w:t>Capital Development Fund </w:t>
      </w:r>
      <w:r w:rsidR="00E93982" w:rsidRPr="00761D4D">
        <w:rPr>
          <w:rFonts w:ascii="Times New Roman" w:eastAsia="Times New Roman" w:hAnsi="Times New Roman"/>
          <w:lang w:val="en-GB"/>
        </w:rPr>
        <w:t>(</w:t>
      </w:r>
      <w:r w:rsidR="00982A3A" w:rsidRPr="00761D4D">
        <w:rPr>
          <w:rFonts w:ascii="Times New Roman" w:eastAsia="Times New Roman" w:hAnsi="Times New Roman"/>
          <w:lang w:val="en-GB"/>
        </w:rPr>
        <w:t>UNCDF</w:t>
      </w:r>
      <w:r w:rsidR="00E93982" w:rsidRPr="00761D4D">
        <w:rPr>
          <w:rFonts w:ascii="Times New Roman" w:eastAsia="Times New Roman" w:hAnsi="Times New Roman"/>
          <w:lang w:val="en-GB"/>
        </w:rPr>
        <w:t>)</w:t>
      </w:r>
      <w:r w:rsidR="00982A3A" w:rsidRPr="00761D4D">
        <w:rPr>
          <w:rFonts w:ascii="Times New Roman" w:eastAsia="Times New Roman" w:hAnsi="Times New Roman"/>
          <w:lang w:val="en-GB"/>
        </w:rPr>
        <w:t xml:space="preserve"> on unlocking sources of private finance</w:t>
      </w:r>
      <w:r w:rsidR="009C4248" w:rsidRPr="00761D4D">
        <w:rPr>
          <w:rFonts w:ascii="Times New Roman" w:eastAsia="Times New Roman" w:hAnsi="Times New Roman"/>
          <w:lang w:val="en-GB"/>
        </w:rPr>
        <w:t xml:space="preserve">. </w:t>
      </w:r>
      <w:r w:rsidR="025B3D82" w:rsidRPr="00761D4D">
        <w:rPr>
          <w:rFonts w:ascii="Times New Roman" w:eastAsia="Times New Roman" w:hAnsi="Times New Roman"/>
          <w:lang w:val="en-GB"/>
        </w:rPr>
        <w:t xml:space="preserve">UNDP will </w:t>
      </w:r>
      <w:r w:rsidR="00D74BBA" w:rsidRPr="00761D4D">
        <w:rPr>
          <w:rFonts w:ascii="Times New Roman" w:eastAsia="Times New Roman" w:hAnsi="Times New Roman"/>
          <w:lang w:val="en-GB"/>
        </w:rPr>
        <w:t>support</w:t>
      </w:r>
      <w:r w:rsidR="025B3D82" w:rsidRPr="00761D4D">
        <w:rPr>
          <w:rFonts w:ascii="Times New Roman" w:eastAsia="Times New Roman" w:hAnsi="Times New Roman"/>
          <w:lang w:val="en-GB"/>
        </w:rPr>
        <w:t xml:space="preserve"> interventions </w:t>
      </w:r>
      <w:r w:rsidR="506B6518" w:rsidRPr="00761D4D">
        <w:rPr>
          <w:rFonts w:ascii="Times New Roman" w:eastAsia="Times New Roman" w:hAnsi="Times New Roman"/>
          <w:lang w:val="en-GB"/>
        </w:rPr>
        <w:t xml:space="preserve">to </w:t>
      </w:r>
      <w:r w:rsidR="4EF76B7D" w:rsidRPr="00761D4D">
        <w:rPr>
          <w:rFonts w:ascii="Times New Roman" w:eastAsia="Times New Roman" w:hAnsi="Times New Roman"/>
          <w:lang w:val="en-GB"/>
        </w:rPr>
        <w:t xml:space="preserve">increase farming incomes and diversification of the rural economy to reduce </w:t>
      </w:r>
      <w:r w:rsidR="00F14E55" w:rsidRPr="00761D4D">
        <w:rPr>
          <w:rFonts w:ascii="Times New Roman" w:eastAsia="Times New Roman" w:hAnsi="Times New Roman"/>
          <w:lang w:val="en-GB"/>
        </w:rPr>
        <w:t xml:space="preserve">rural household </w:t>
      </w:r>
      <w:r w:rsidR="4EF76B7D" w:rsidRPr="00761D4D">
        <w:rPr>
          <w:rFonts w:ascii="Times New Roman" w:eastAsia="Times New Roman" w:hAnsi="Times New Roman"/>
          <w:lang w:val="en-GB"/>
        </w:rPr>
        <w:t xml:space="preserve">vulnerability to climate change and natural disasters. This growth must allow achievement of zero hunger </w:t>
      </w:r>
      <w:r w:rsidR="62E2597A" w:rsidRPr="00761D4D">
        <w:rPr>
          <w:rFonts w:ascii="Times New Roman" w:eastAsia="Times New Roman" w:hAnsi="Times New Roman"/>
          <w:lang w:val="en-GB"/>
        </w:rPr>
        <w:t>by revitalizing traditional methods of farming</w:t>
      </w:r>
      <w:r w:rsidR="000B40C9" w:rsidRPr="00761D4D">
        <w:rPr>
          <w:rFonts w:ascii="Times New Roman" w:eastAsia="Times New Roman" w:hAnsi="Times New Roman"/>
          <w:lang w:val="en-GB"/>
        </w:rPr>
        <w:t xml:space="preserve">, </w:t>
      </w:r>
      <w:r w:rsidR="62E2597A" w:rsidRPr="00761D4D">
        <w:rPr>
          <w:rFonts w:ascii="Times New Roman" w:eastAsia="Times New Roman" w:hAnsi="Times New Roman"/>
          <w:lang w:val="en-GB"/>
        </w:rPr>
        <w:t>particularly in rain</w:t>
      </w:r>
      <w:r w:rsidR="000B40C9" w:rsidRPr="00761D4D">
        <w:rPr>
          <w:rFonts w:ascii="Times New Roman" w:eastAsia="Times New Roman" w:hAnsi="Times New Roman"/>
          <w:lang w:val="en-GB"/>
        </w:rPr>
        <w:t>-</w:t>
      </w:r>
      <w:r w:rsidR="62E2597A" w:rsidRPr="00761D4D">
        <w:rPr>
          <w:rFonts w:ascii="Times New Roman" w:eastAsia="Times New Roman" w:hAnsi="Times New Roman"/>
          <w:lang w:val="en-GB"/>
        </w:rPr>
        <w:t xml:space="preserve">fed areas. </w:t>
      </w:r>
      <w:r w:rsidR="000A4D40" w:rsidRPr="00761D4D">
        <w:rPr>
          <w:rFonts w:ascii="Times New Roman" w:eastAsia="Times New Roman" w:hAnsi="Times New Roman"/>
          <w:lang w:val="en-GB"/>
        </w:rPr>
        <w:t xml:space="preserve">PADC </w:t>
      </w:r>
      <w:r w:rsidR="002E478B" w:rsidRPr="00761D4D">
        <w:rPr>
          <w:rFonts w:ascii="Times New Roman" w:eastAsia="Times New Roman" w:hAnsi="Times New Roman"/>
          <w:lang w:val="en-GB"/>
        </w:rPr>
        <w:t>will respond to a pressing need from the Government for the development of value chains</w:t>
      </w:r>
      <w:r w:rsidR="00451690" w:rsidRPr="00761D4D">
        <w:rPr>
          <w:rFonts w:ascii="Times New Roman" w:eastAsia="Times New Roman" w:hAnsi="Times New Roman"/>
          <w:lang w:val="en-GB"/>
        </w:rPr>
        <w:t>, an</w:t>
      </w:r>
      <w:r w:rsidR="002E478B" w:rsidRPr="00761D4D">
        <w:rPr>
          <w:rFonts w:ascii="Times New Roman" w:eastAsia="Times New Roman" w:hAnsi="Times New Roman"/>
          <w:lang w:val="en-GB"/>
        </w:rPr>
        <w:t xml:space="preserve"> export base, </w:t>
      </w:r>
      <w:r w:rsidR="00755600" w:rsidRPr="00761D4D">
        <w:rPr>
          <w:rFonts w:ascii="Times New Roman" w:eastAsia="Times New Roman" w:hAnsi="Times New Roman"/>
          <w:lang w:val="en-GB"/>
        </w:rPr>
        <w:t xml:space="preserve">and the priorities of </w:t>
      </w:r>
      <w:r w:rsidR="009241B3" w:rsidRPr="00761D4D">
        <w:rPr>
          <w:rFonts w:ascii="Times New Roman" w:eastAsia="Times New Roman" w:hAnsi="Times New Roman"/>
          <w:lang w:val="en-GB"/>
        </w:rPr>
        <w:t>the most</w:t>
      </w:r>
      <w:r w:rsidR="002E478B" w:rsidRPr="00761D4D">
        <w:rPr>
          <w:rFonts w:ascii="Times New Roman" w:eastAsia="Times New Roman" w:hAnsi="Times New Roman"/>
          <w:lang w:val="en-GB"/>
        </w:rPr>
        <w:t xml:space="preserve"> vulnerable populations living in areas affected by socioeconomic, security, health and climate shocks</w:t>
      </w:r>
      <w:r w:rsidR="00EA693D" w:rsidRPr="00761D4D">
        <w:rPr>
          <w:rFonts w:ascii="Times New Roman" w:eastAsia="Times New Roman" w:hAnsi="Times New Roman"/>
          <w:lang w:val="en-GB"/>
        </w:rPr>
        <w:t>.</w:t>
      </w:r>
    </w:p>
    <w:p w14:paraId="796895CD" w14:textId="2E4CCDC4" w:rsidR="005258DE" w:rsidRPr="00761D4D" w:rsidDel="006A5E97" w:rsidRDefault="52291694" w:rsidP="009D4E96">
      <w:pPr>
        <w:numPr>
          <w:ilvl w:val="0"/>
          <w:numId w:val="3"/>
        </w:numPr>
        <w:tabs>
          <w:tab w:val="left" w:pos="1440"/>
          <w:tab w:val="left" w:pos="1701"/>
        </w:tabs>
        <w:spacing w:after="120"/>
        <w:ind w:left="1080" w:right="1208" w:firstLine="0"/>
        <w:jc w:val="both"/>
        <w:rPr>
          <w:rFonts w:ascii="Times New Roman" w:hAnsi="Times New Roman" w:cs="Times New Roman"/>
          <w:lang w:val="en-GB"/>
        </w:rPr>
      </w:pPr>
      <w:r w:rsidRPr="00761D4D">
        <w:rPr>
          <w:rFonts w:ascii="Times New Roman" w:hAnsi="Times New Roman" w:cs="Times New Roman"/>
          <w:lang w:val="en-GB"/>
        </w:rPr>
        <w:t>UNDP</w:t>
      </w:r>
      <w:r w:rsidR="73339A5D" w:rsidRPr="00761D4D">
        <w:rPr>
          <w:rFonts w:ascii="Times New Roman" w:hAnsi="Times New Roman" w:cs="Times New Roman"/>
          <w:lang w:val="en-GB"/>
        </w:rPr>
        <w:t xml:space="preserve"> will encourage </w:t>
      </w:r>
      <w:r w:rsidR="000C7D8C" w:rsidRPr="00761D4D">
        <w:rPr>
          <w:rFonts w:ascii="Times New Roman" w:hAnsi="Times New Roman" w:cs="Times New Roman"/>
          <w:lang w:val="en-GB"/>
        </w:rPr>
        <w:t>development dialogue</w:t>
      </w:r>
      <w:r w:rsidR="00305B53" w:rsidRPr="00761D4D">
        <w:rPr>
          <w:rFonts w:ascii="Times New Roman" w:hAnsi="Times New Roman" w:cs="Times New Roman"/>
          <w:lang w:val="en-GB"/>
        </w:rPr>
        <w:t xml:space="preserve"> </w:t>
      </w:r>
      <w:r w:rsidR="00B3024D" w:rsidRPr="00761D4D">
        <w:rPr>
          <w:rFonts w:ascii="Times New Roman" w:hAnsi="Times New Roman" w:cs="Times New Roman"/>
          <w:lang w:val="en-GB"/>
        </w:rPr>
        <w:t xml:space="preserve">with </w:t>
      </w:r>
      <w:r w:rsidR="00EF47AB" w:rsidRPr="00761D4D">
        <w:rPr>
          <w:rFonts w:ascii="Times New Roman" w:hAnsi="Times New Roman" w:cs="Times New Roman"/>
          <w:lang w:val="en-GB"/>
        </w:rPr>
        <w:t>P</w:t>
      </w:r>
      <w:r w:rsidR="00B3024D" w:rsidRPr="00761D4D">
        <w:rPr>
          <w:rFonts w:ascii="Times New Roman" w:hAnsi="Times New Roman" w:cs="Times New Roman"/>
          <w:lang w:val="en-GB"/>
        </w:rPr>
        <w:t>arliament</w:t>
      </w:r>
      <w:r w:rsidR="00305B53" w:rsidRPr="00761D4D">
        <w:rPr>
          <w:rFonts w:ascii="Times New Roman" w:hAnsi="Times New Roman" w:cs="Times New Roman"/>
          <w:lang w:val="en-GB"/>
        </w:rPr>
        <w:t xml:space="preserve">, the private sector and </w:t>
      </w:r>
      <w:r w:rsidR="006C32C3" w:rsidRPr="00761D4D">
        <w:rPr>
          <w:rFonts w:ascii="Times New Roman" w:hAnsi="Times New Roman" w:cs="Times New Roman"/>
          <w:lang w:val="en-GB"/>
        </w:rPr>
        <w:t>c</w:t>
      </w:r>
      <w:r w:rsidR="00305B53" w:rsidRPr="00761D4D">
        <w:rPr>
          <w:rFonts w:ascii="Times New Roman" w:hAnsi="Times New Roman" w:cs="Times New Roman"/>
          <w:lang w:val="en-GB"/>
        </w:rPr>
        <w:t xml:space="preserve">ivil </w:t>
      </w:r>
      <w:r w:rsidR="006C32C3" w:rsidRPr="00761D4D">
        <w:rPr>
          <w:rFonts w:ascii="Times New Roman" w:hAnsi="Times New Roman" w:cs="Times New Roman"/>
          <w:lang w:val="en-GB"/>
        </w:rPr>
        <w:t>s</w:t>
      </w:r>
      <w:r w:rsidR="00305B53" w:rsidRPr="00761D4D">
        <w:rPr>
          <w:rFonts w:ascii="Times New Roman" w:hAnsi="Times New Roman" w:cs="Times New Roman"/>
          <w:lang w:val="en-GB"/>
        </w:rPr>
        <w:t xml:space="preserve">ociety </w:t>
      </w:r>
      <w:r w:rsidR="006C32C3" w:rsidRPr="00761D4D">
        <w:rPr>
          <w:rFonts w:ascii="Times New Roman" w:hAnsi="Times New Roman" w:cs="Times New Roman"/>
          <w:lang w:val="en-GB"/>
        </w:rPr>
        <w:t>o</w:t>
      </w:r>
      <w:r w:rsidR="007A167E" w:rsidRPr="00761D4D">
        <w:rPr>
          <w:rFonts w:ascii="Times New Roman" w:hAnsi="Times New Roman" w:cs="Times New Roman"/>
          <w:lang w:val="en-GB"/>
        </w:rPr>
        <w:t>rganizations</w:t>
      </w:r>
      <w:r w:rsidR="000B40C9" w:rsidRPr="00761D4D">
        <w:rPr>
          <w:rFonts w:ascii="Times New Roman" w:hAnsi="Times New Roman" w:cs="Times New Roman"/>
          <w:lang w:val="en-GB"/>
        </w:rPr>
        <w:t xml:space="preserve"> (CSOs)</w:t>
      </w:r>
      <w:r w:rsidR="007A167E" w:rsidRPr="00761D4D">
        <w:rPr>
          <w:rFonts w:ascii="Times New Roman" w:hAnsi="Times New Roman" w:cs="Times New Roman"/>
          <w:lang w:val="en-GB"/>
        </w:rPr>
        <w:t>.</w:t>
      </w:r>
    </w:p>
    <w:p w14:paraId="3911A38C" w14:textId="2BA196A1" w:rsidR="006F6729" w:rsidRPr="00761D4D" w:rsidRDefault="00A71E2C"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UNDP</w:t>
      </w:r>
      <w:r w:rsidR="006F6729" w:rsidRPr="00761D4D">
        <w:rPr>
          <w:rFonts w:ascii="Times New Roman" w:eastAsia="Times New Roman" w:hAnsi="Times New Roman"/>
          <w:lang w:val="en-GB"/>
        </w:rPr>
        <w:t xml:space="preserve"> will strengthen institutional and community capacities </w:t>
      </w:r>
      <w:r w:rsidR="00EF47AB" w:rsidRPr="00761D4D">
        <w:rPr>
          <w:rFonts w:ascii="Times New Roman" w:eastAsia="Times New Roman" w:hAnsi="Times New Roman"/>
          <w:lang w:val="en-GB"/>
        </w:rPr>
        <w:t>for</w:t>
      </w:r>
      <w:r w:rsidR="006F6729" w:rsidRPr="00761D4D">
        <w:rPr>
          <w:rFonts w:ascii="Times New Roman" w:eastAsia="Times New Roman" w:hAnsi="Times New Roman"/>
          <w:lang w:val="en-GB"/>
        </w:rPr>
        <w:t xml:space="preserve"> disaster risk reduction and management </w:t>
      </w:r>
      <w:r w:rsidR="002B20B6" w:rsidRPr="00761D4D">
        <w:rPr>
          <w:rFonts w:ascii="Times New Roman" w:eastAsia="Times New Roman" w:hAnsi="Times New Roman"/>
          <w:lang w:val="en-GB"/>
        </w:rPr>
        <w:t>in the post-</w:t>
      </w:r>
      <w:r w:rsidR="006F6729" w:rsidRPr="00761D4D">
        <w:rPr>
          <w:rFonts w:ascii="Times New Roman" w:eastAsia="Times New Roman" w:hAnsi="Times New Roman"/>
          <w:lang w:val="en-GB"/>
        </w:rPr>
        <w:t>COVID-19</w:t>
      </w:r>
      <w:r w:rsidR="00A963B2" w:rsidRPr="00761D4D">
        <w:rPr>
          <w:rFonts w:ascii="Times New Roman" w:eastAsia="Times New Roman" w:hAnsi="Times New Roman"/>
          <w:lang w:val="en-GB"/>
        </w:rPr>
        <w:t xml:space="preserve"> recovery</w:t>
      </w:r>
      <w:r w:rsidR="002B20B6" w:rsidRPr="00761D4D">
        <w:rPr>
          <w:rFonts w:ascii="Times New Roman" w:eastAsia="Times New Roman" w:hAnsi="Times New Roman"/>
          <w:lang w:val="en-GB"/>
        </w:rPr>
        <w:t xml:space="preserve"> context</w:t>
      </w:r>
      <w:r w:rsidR="006F6729" w:rsidRPr="00761D4D">
        <w:rPr>
          <w:rFonts w:ascii="Times New Roman" w:eastAsia="Times New Roman" w:hAnsi="Times New Roman"/>
          <w:lang w:val="en-GB"/>
        </w:rPr>
        <w:t xml:space="preserve">. This will </w:t>
      </w:r>
      <w:r w:rsidR="002B20B6" w:rsidRPr="00761D4D">
        <w:rPr>
          <w:rFonts w:ascii="Times New Roman" w:eastAsia="Times New Roman" w:hAnsi="Times New Roman"/>
          <w:lang w:val="en-GB"/>
        </w:rPr>
        <w:t>entail</w:t>
      </w:r>
      <w:r w:rsidR="006F6729" w:rsidRPr="00761D4D">
        <w:rPr>
          <w:rFonts w:ascii="Times New Roman" w:eastAsia="Times New Roman" w:hAnsi="Times New Roman"/>
          <w:lang w:val="en-GB"/>
        </w:rPr>
        <w:t xml:space="preserve"> strengthening the institutional framework for disaster risk reduction and post-disaster recovery support; improv</w:t>
      </w:r>
      <w:r w:rsidR="002B20B6" w:rsidRPr="00761D4D">
        <w:rPr>
          <w:rFonts w:ascii="Times New Roman" w:eastAsia="Times New Roman" w:hAnsi="Times New Roman"/>
          <w:lang w:val="en-GB"/>
        </w:rPr>
        <w:t>ing</w:t>
      </w:r>
      <w:r w:rsidR="006F6729" w:rsidRPr="00761D4D">
        <w:rPr>
          <w:rFonts w:ascii="Times New Roman" w:eastAsia="Times New Roman" w:hAnsi="Times New Roman"/>
          <w:lang w:val="en-GB"/>
        </w:rPr>
        <w:t xml:space="preserve"> </w:t>
      </w:r>
      <w:r w:rsidR="002B20B6" w:rsidRPr="00761D4D">
        <w:rPr>
          <w:rFonts w:ascii="Times New Roman" w:eastAsia="Times New Roman" w:hAnsi="Times New Roman"/>
          <w:lang w:val="en-GB"/>
        </w:rPr>
        <w:t xml:space="preserve">national and local </w:t>
      </w:r>
      <w:r w:rsidR="006F6729" w:rsidRPr="00761D4D">
        <w:rPr>
          <w:rFonts w:ascii="Times New Roman" w:eastAsia="Times New Roman" w:hAnsi="Times New Roman"/>
          <w:lang w:val="en-GB"/>
        </w:rPr>
        <w:t>multi-risk early warning systems</w:t>
      </w:r>
      <w:r w:rsidR="002B20B6" w:rsidRPr="00761D4D">
        <w:rPr>
          <w:rFonts w:ascii="Times New Roman" w:eastAsia="Times New Roman" w:hAnsi="Times New Roman"/>
          <w:lang w:val="en-GB"/>
        </w:rPr>
        <w:t>;</w:t>
      </w:r>
      <w:r w:rsidR="000D0E8D" w:rsidRPr="00761D4D">
        <w:rPr>
          <w:rFonts w:ascii="Times New Roman" w:eastAsia="Times New Roman" w:hAnsi="Times New Roman"/>
          <w:lang w:val="en-GB"/>
        </w:rPr>
        <w:t xml:space="preserve"> </w:t>
      </w:r>
      <w:r w:rsidR="000B40C9" w:rsidRPr="00761D4D">
        <w:rPr>
          <w:rFonts w:ascii="Times New Roman" w:eastAsia="Times New Roman" w:hAnsi="Times New Roman"/>
          <w:lang w:val="en-GB"/>
        </w:rPr>
        <w:t xml:space="preserve">and </w:t>
      </w:r>
      <w:r w:rsidR="006F6729" w:rsidRPr="00761D4D">
        <w:rPr>
          <w:rFonts w:ascii="Times New Roman" w:eastAsia="Times New Roman" w:hAnsi="Times New Roman"/>
          <w:lang w:val="en-GB"/>
        </w:rPr>
        <w:t xml:space="preserve">mapping risk areas and damage assessment for better disaster management </w:t>
      </w:r>
      <w:r w:rsidR="006A5298" w:rsidRPr="00761D4D">
        <w:rPr>
          <w:rFonts w:ascii="Times New Roman" w:eastAsia="Times New Roman" w:hAnsi="Times New Roman"/>
          <w:lang w:val="en-GB"/>
        </w:rPr>
        <w:t>to</w:t>
      </w:r>
      <w:r w:rsidR="000B40C9" w:rsidRPr="00761D4D">
        <w:rPr>
          <w:rFonts w:ascii="Times New Roman" w:eastAsia="Times New Roman" w:hAnsi="Times New Roman"/>
          <w:lang w:val="en-GB"/>
        </w:rPr>
        <w:t xml:space="preserve"> </w:t>
      </w:r>
      <w:r w:rsidR="003621FA" w:rsidRPr="00761D4D">
        <w:rPr>
          <w:rFonts w:ascii="Times New Roman" w:eastAsia="Times New Roman" w:hAnsi="Times New Roman"/>
          <w:lang w:val="en-GB"/>
        </w:rPr>
        <w:t>achiev</w:t>
      </w:r>
      <w:r w:rsidR="000B40C9" w:rsidRPr="00761D4D">
        <w:rPr>
          <w:rFonts w:ascii="Times New Roman" w:eastAsia="Times New Roman" w:hAnsi="Times New Roman"/>
          <w:lang w:val="en-GB"/>
        </w:rPr>
        <w:t>e</w:t>
      </w:r>
      <w:r w:rsidR="006F6729" w:rsidRPr="00761D4D">
        <w:rPr>
          <w:rFonts w:ascii="Times New Roman" w:eastAsia="Times New Roman" w:hAnsi="Times New Roman"/>
          <w:lang w:val="en-GB"/>
        </w:rPr>
        <w:t xml:space="preserve"> greater resilience and sustainable inclusive growth.</w:t>
      </w:r>
    </w:p>
    <w:p w14:paraId="6C78AAF0" w14:textId="19E34D36" w:rsidR="00305B53" w:rsidRPr="00761D4D" w:rsidRDefault="00FE091B"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These a</w:t>
      </w:r>
      <w:r w:rsidR="00305B53" w:rsidRPr="00761D4D">
        <w:rPr>
          <w:rFonts w:ascii="Times New Roman" w:eastAsia="Times New Roman" w:hAnsi="Times New Roman"/>
          <w:lang w:val="en-GB"/>
        </w:rPr>
        <w:t xml:space="preserve">ctivities will be implemented through </w:t>
      </w:r>
      <w:r w:rsidR="006C32C3" w:rsidRPr="00761D4D">
        <w:rPr>
          <w:rFonts w:ascii="Times New Roman" w:eastAsia="Times New Roman" w:hAnsi="Times New Roman"/>
          <w:lang w:val="en-GB"/>
        </w:rPr>
        <w:t xml:space="preserve">joint </w:t>
      </w:r>
      <w:r w:rsidR="00E93982" w:rsidRPr="00761D4D">
        <w:rPr>
          <w:rFonts w:ascii="Times New Roman" w:eastAsia="Times New Roman" w:hAnsi="Times New Roman"/>
          <w:lang w:val="en-GB"/>
        </w:rPr>
        <w:t>U</w:t>
      </w:r>
      <w:r w:rsidR="006C32C3" w:rsidRPr="00761D4D">
        <w:rPr>
          <w:rFonts w:ascii="Times New Roman" w:eastAsia="Times New Roman" w:hAnsi="Times New Roman"/>
          <w:lang w:val="en-GB"/>
        </w:rPr>
        <w:t xml:space="preserve">nited Nations </w:t>
      </w:r>
      <w:r w:rsidR="00305B53" w:rsidRPr="00761D4D">
        <w:rPr>
          <w:rFonts w:ascii="Times New Roman" w:eastAsia="Times New Roman" w:hAnsi="Times New Roman"/>
          <w:lang w:val="en-GB"/>
        </w:rPr>
        <w:t xml:space="preserve">programmes and strategic partnerships with international </w:t>
      </w:r>
      <w:r w:rsidR="00317065" w:rsidRPr="00761D4D">
        <w:rPr>
          <w:rFonts w:ascii="Times New Roman" w:eastAsia="Times New Roman" w:hAnsi="Times New Roman"/>
          <w:lang w:val="en-GB"/>
        </w:rPr>
        <w:t xml:space="preserve">financing </w:t>
      </w:r>
      <w:r w:rsidR="00305B53" w:rsidRPr="00761D4D">
        <w:rPr>
          <w:rFonts w:ascii="Times New Roman" w:eastAsia="Times New Roman" w:hAnsi="Times New Roman"/>
          <w:lang w:val="en-GB"/>
        </w:rPr>
        <w:t>institutions, line ministries</w:t>
      </w:r>
      <w:r w:rsidR="00496DBF" w:rsidRPr="00761D4D">
        <w:rPr>
          <w:rFonts w:ascii="Times New Roman" w:eastAsia="Times New Roman" w:hAnsi="Times New Roman"/>
          <w:lang w:val="en-GB"/>
        </w:rPr>
        <w:t>,</w:t>
      </w:r>
      <w:r w:rsidR="00305B53" w:rsidRPr="00761D4D">
        <w:rPr>
          <w:rFonts w:ascii="Times New Roman" w:eastAsia="Times New Roman" w:hAnsi="Times New Roman"/>
          <w:lang w:val="en-GB"/>
        </w:rPr>
        <w:t xml:space="preserve"> local partners</w:t>
      </w:r>
      <w:r w:rsidR="002C595B" w:rsidRPr="00761D4D">
        <w:rPr>
          <w:rFonts w:ascii="Times New Roman" w:eastAsia="Times New Roman" w:hAnsi="Times New Roman"/>
          <w:lang w:val="en-GB"/>
        </w:rPr>
        <w:t xml:space="preserve"> </w:t>
      </w:r>
      <w:r w:rsidR="00305B53" w:rsidRPr="00761D4D">
        <w:rPr>
          <w:rFonts w:ascii="Times New Roman" w:eastAsia="Times New Roman" w:hAnsi="Times New Roman"/>
          <w:lang w:val="en-GB"/>
        </w:rPr>
        <w:t xml:space="preserve">and </w:t>
      </w:r>
      <w:r w:rsidR="006F354C" w:rsidRPr="00761D4D">
        <w:rPr>
          <w:rFonts w:ascii="Times New Roman" w:eastAsia="Times New Roman" w:hAnsi="Times New Roman"/>
          <w:lang w:val="en-GB"/>
        </w:rPr>
        <w:t>CSOs</w:t>
      </w:r>
      <w:r w:rsidR="00496DBF" w:rsidRPr="00761D4D">
        <w:rPr>
          <w:rFonts w:ascii="Times New Roman" w:eastAsia="Times New Roman" w:hAnsi="Times New Roman"/>
          <w:lang w:val="en-GB"/>
        </w:rPr>
        <w:t>, among others</w:t>
      </w:r>
      <w:r w:rsidR="00305B53" w:rsidRPr="00761D4D">
        <w:rPr>
          <w:rFonts w:ascii="Times New Roman" w:eastAsia="Times New Roman" w:hAnsi="Times New Roman"/>
          <w:lang w:val="en-GB"/>
        </w:rPr>
        <w:t>.</w:t>
      </w:r>
      <w:r w:rsidR="00EF7A87" w:rsidRPr="00761D4D">
        <w:rPr>
          <w:rFonts w:ascii="Times New Roman" w:eastAsia="Times New Roman" w:hAnsi="Times New Roman"/>
          <w:lang w:val="en-GB"/>
        </w:rPr>
        <w:t xml:space="preserve"> </w:t>
      </w:r>
      <w:r w:rsidR="00305B53" w:rsidRPr="00761D4D">
        <w:rPr>
          <w:rFonts w:ascii="Times New Roman" w:eastAsia="Times New Roman" w:hAnsi="Times New Roman"/>
          <w:lang w:val="en-GB"/>
        </w:rPr>
        <w:t>The</w:t>
      </w:r>
      <w:r w:rsidR="00EF7A87" w:rsidRPr="00761D4D">
        <w:rPr>
          <w:rFonts w:ascii="Times New Roman" w:eastAsia="Times New Roman" w:hAnsi="Times New Roman"/>
          <w:lang w:val="en-GB"/>
        </w:rPr>
        <w:t>y</w:t>
      </w:r>
      <w:r w:rsidR="00305B53" w:rsidRPr="00761D4D">
        <w:rPr>
          <w:rFonts w:ascii="Times New Roman" w:eastAsia="Times New Roman" w:hAnsi="Times New Roman"/>
          <w:lang w:val="en-GB"/>
        </w:rPr>
        <w:t xml:space="preserve"> will aim to </w:t>
      </w:r>
      <w:r w:rsidR="00060297" w:rsidRPr="00761D4D">
        <w:rPr>
          <w:rFonts w:ascii="Times New Roman" w:eastAsia="Times New Roman" w:hAnsi="Times New Roman"/>
          <w:lang w:val="en-GB"/>
        </w:rPr>
        <w:t>ensure</w:t>
      </w:r>
      <w:r w:rsidR="00305B53" w:rsidRPr="00761D4D">
        <w:rPr>
          <w:rFonts w:ascii="Times New Roman" w:eastAsia="Times New Roman" w:hAnsi="Times New Roman"/>
          <w:lang w:val="en-GB"/>
        </w:rPr>
        <w:t xml:space="preserve"> creation of sustainable income-generating value chains, emphasizing UNDP comparative advantage</w:t>
      </w:r>
      <w:r w:rsidR="000B40C9" w:rsidRPr="00761D4D">
        <w:rPr>
          <w:rFonts w:ascii="Times New Roman" w:eastAsia="Times New Roman" w:hAnsi="Times New Roman"/>
          <w:lang w:val="en-GB"/>
        </w:rPr>
        <w:t>s</w:t>
      </w:r>
      <w:r w:rsidR="00305B53" w:rsidRPr="00761D4D">
        <w:rPr>
          <w:rFonts w:ascii="Times New Roman" w:eastAsia="Times New Roman" w:hAnsi="Times New Roman"/>
          <w:lang w:val="en-GB"/>
        </w:rPr>
        <w:t xml:space="preserve"> in </w:t>
      </w:r>
      <w:r w:rsidR="00496DBF" w:rsidRPr="00761D4D">
        <w:rPr>
          <w:rFonts w:ascii="Times New Roman" w:eastAsia="Times New Roman" w:hAnsi="Times New Roman"/>
          <w:lang w:val="en-GB"/>
        </w:rPr>
        <w:t xml:space="preserve">facilitating entrepreneurship, </w:t>
      </w:r>
      <w:r w:rsidR="00305B53" w:rsidRPr="00761D4D">
        <w:rPr>
          <w:rFonts w:ascii="Times New Roman" w:eastAsia="Times New Roman" w:hAnsi="Times New Roman"/>
          <w:lang w:val="en-GB"/>
        </w:rPr>
        <w:t>production</w:t>
      </w:r>
      <w:r w:rsidR="0093213B" w:rsidRPr="00761D4D">
        <w:rPr>
          <w:rFonts w:ascii="Times New Roman" w:eastAsia="Times New Roman" w:hAnsi="Times New Roman"/>
          <w:lang w:val="en-GB"/>
        </w:rPr>
        <w:t>,</w:t>
      </w:r>
      <w:r w:rsidR="00305B53" w:rsidRPr="00761D4D">
        <w:rPr>
          <w:rFonts w:ascii="Times New Roman" w:eastAsia="Times New Roman" w:hAnsi="Times New Roman"/>
          <w:lang w:val="en-GB"/>
        </w:rPr>
        <w:t xml:space="preserve"> creating economic opportunities, and </w:t>
      </w:r>
      <w:r w:rsidR="00060297" w:rsidRPr="00761D4D">
        <w:rPr>
          <w:rFonts w:ascii="Times New Roman" w:eastAsia="Times New Roman" w:hAnsi="Times New Roman"/>
          <w:lang w:val="en-GB"/>
        </w:rPr>
        <w:t>sustainably developing</w:t>
      </w:r>
      <w:r w:rsidR="00305B53" w:rsidRPr="00761D4D">
        <w:rPr>
          <w:rFonts w:ascii="Times New Roman" w:eastAsia="Times New Roman" w:hAnsi="Times New Roman"/>
          <w:lang w:val="en-GB"/>
        </w:rPr>
        <w:t xml:space="preserve"> business skills to reduce economic disparities </w:t>
      </w:r>
      <w:r w:rsidR="00A71E2C" w:rsidRPr="00761D4D">
        <w:rPr>
          <w:rFonts w:ascii="Times New Roman" w:eastAsia="Times New Roman" w:hAnsi="Times New Roman"/>
          <w:lang w:val="en-GB"/>
        </w:rPr>
        <w:t xml:space="preserve">due </w:t>
      </w:r>
      <w:r w:rsidR="00305B53" w:rsidRPr="00761D4D">
        <w:rPr>
          <w:rFonts w:ascii="Times New Roman" w:eastAsia="Times New Roman" w:hAnsi="Times New Roman"/>
          <w:lang w:val="en-GB"/>
        </w:rPr>
        <w:t>to location, gender and age.</w:t>
      </w:r>
    </w:p>
    <w:p w14:paraId="6C42B9B0" w14:textId="4015D5AA" w:rsidR="006F6729" w:rsidRPr="00761D4D" w:rsidRDefault="00A71E2C" w:rsidP="009D4E96">
      <w:pPr>
        <w:numPr>
          <w:ilvl w:val="0"/>
          <w:numId w:val="3"/>
        </w:numPr>
        <w:tabs>
          <w:tab w:val="left" w:pos="1440"/>
          <w:tab w:val="left" w:pos="1701"/>
        </w:tabs>
        <w:spacing w:after="120"/>
        <w:ind w:left="1080" w:right="1208" w:firstLine="0"/>
        <w:jc w:val="both"/>
        <w:rPr>
          <w:rFonts w:ascii="Times New Roman" w:eastAsia="Times New Roman" w:hAnsi="Times New Roman"/>
          <w:lang w:val="en-GB"/>
        </w:rPr>
      </w:pPr>
      <w:r w:rsidRPr="00761D4D">
        <w:rPr>
          <w:rFonts w:ascii="Times New Roman" w:eastAsia="Times New Roman" w:hAnsi="Times New Roman"/>
          <w:lang w:val="en-GB"/>
        </w:rPr>
        <w:t>To</w:t>
      </w:r>
      <w:r w:rsidR="006F6729" w:rsidRPr="00761D4D">
        <w:rPr>
          <w:rFonts w:ascii="Times New Roman" w:eastAsia="Times New Roman" w:hAnsi="Times New Roman"/>
          <w:lang w:val="en-GB"/>
        </w:rPr>
        <w:t xml:space="preserve"> </w:t>
      </w:r>
      <w:r w:rsidR="00060297" w:rsidRPr="00761D4D">
        <w:rPr>
          <w:rFonts w:ascii="Times New Roman" w:eastAsia="Times New Roman" w:hAnsi="Times New Roman"/>
          <w:lang w:val="en-GB"/>
        </w:rPr>
        <w:t xml:space="preserve">effectively plan </w:t>
      </w:r>
      <w:r w:rsidR="00EF7A87" w:rsidRPr="00761D4D">
        <w:rPr>
          <w:rFonts w:ascii="Times New Roman" w:eastAsia="Times New Roman" w:hAnsi="Times New Roman"/>
          <w:lang w:val="en-GB"/>
        </w:rPr>
        <w:t>responses and</w:t>
      </w:r>
      <w:r w:rsidR="00060297" w:rsidRPr="00761D4D">
        <w:rPr>
          <w:rFonts w:ascii="Times New Roman" w:eastAsia="Times New Roman" w:hAnsi="Times New Roman"/>
          <w:lang w:val="en-GB"/>
        </w:rPr>
        <w:t xml:space="preserve"> strengthen</w:t>
      </w:r>
      <w:r w:rsidR="00BF0C47" w:rsidRPr="00761D4D">
        <w:rPr>
          <w:rFonts w:ascii="Times New Roman" w:eastAsia="Times New Roman" w:hAnsi="Times New Roman"/>
          <w:lang w:val="en-GB"/>
        </w:rPr>
        <w:t xml:space="preserve"> </w:t>
      </w:r>
      <w:r w:rsidR="00060297" w:rsidRPr="00761D4D">
        <w:rPr>
          <w:rFonts w:ascii="Times New Roman" w:eastAsia="Times New Roman" w:hAnsi="Times New Roman"/>
          <w:lang w:val="en-GB"/>
        </w:rPr>
        <w:t xml:space="preserve">adaptive capacities of communities exposed to disasters and natural risks, a </w:t>
      </w:r>
      <w:r w:rsidR="006F6729" w:rsidRPr="00761D4D">
        <w:rPr>
          <w:rFonts w:ascii="Times New Roman" w:eastAsia="Times New Roman" w:hAnsi="Times New Roman"/>
          <w:lang w:val="en-GB"/>
        </w:rPr>
        <w:t>recovery</w:t>
      </w:r>
      <w:r w:rsidR="001D0279" w:rsidRPr="00761D4D">
        <w:rPr>
          <w:rFonts w:ascii="Times New Roman" w:eastAsia="Times New Roman" w:hAnsi="Times New Roman"/>
          <w:lang w:val="en-GB"/>
        </w:rPr>
        <w:t xml:space="preserve"> plan</w:t>
      </w:r>
      <w:r w:rsidR="006F6729" w:rsidRPr="00761D4D">
        <w:rPr>
          <w:rFonts w:ascii="Times New Roman" w:eastAsia="Times New Roman" w:hAnsi="Times New Roman"/>
          <w:lang w:val="en-GB"/>
        </w:rPr>
        <w:t xml:space="preserve"> based on</w:t>
      </w:r>
      <w:r w:rsidR="00060297" w:rsidRPr="00761D4D">
        <w:rPr>
          <w:rFonts w:ascii="Times New Roman" w:eastAsia="Times New Roman" w:hAnsi="Times New Roman"/>
          <w:lang w:val="en-GB"/>
        </w:rPr>
        <w:t xml:space="preserve"> thorough </w:t>
      </w:r>
      <w:r w:rsidR="006F6729" w:rsidRPr="00761D4D">
        <w:rPr>
          <w:rFonts w:ascii="Times New Roman" w:eastAsia="Times New Roman" w:hAnsi="Times New Roman"/>
          <w:lang w:val="en-GB"/>
        </w:rPr>
        <w:t xml:space="preserve">knowledge of risks and the principle </w:t>
      </w:r>
      <w:r w:rsidR="00060297" w:rsidRPr="00761D4D">
        <w:rPr>
          <w:rFonts w:ascii="Times New Roman" w:eastAsia="Times New Roman" w:hAnsi="Times New Roman"/>
          <w:lang w:val="en-GB"/>
        </w:rPr>
        <w:t>of</w:t>
      </w:r>
      <w:r w:rsidR="006F6729" w:rsidRPr="00761D4D">
        <w:rPr>
          <w:rFonts w:ascii="Times New Roman" w:eastAsia="Times New Roman" w:hAnsi="Times New Roman"/>
          <w:lang w:val="en-GB"/>
        </w:rPr>
        <w:t xml:space="preserve"> build</w:t>
      </w:r>
      <w:r w:rsidR="00060297" w:rsidRPr="00761D4D">
        <w:rPr>
          <w:rFonts w:ascii="Times New Roman" w:eastAsia="Times New Roman" w:hAnsi="Times New Roman"/>
          <w:lang w:val="en-GB"/>
        </w:rPr>
        <w:t>ing</w:t>
      </w:r>
      <w:r w:rsidR="006F6729" w:rsidRPr="00761D4D">
        <w:rPr>
          <w:rFonts w:ascii="Times New Roman" w:eastAsia="Times New Roman" w:hAnsi="Times New Roman"/>
          <w:lang w:val="en-GB"/>
        </w:rPr>
        <w:t xml:space="preserve"> back better</w:t>
      </w:r>
      <w:r w:rsidRPr="00761D4D">
        <w:rPr>
          <w:rFonts w:ascii="Times New Roman" w:eastAsia="Times New Roman" w:hAnsi="Times New Roman"/>
          <w:lang w:val="en-GB"/>
        </w:rPr>
        <w:t xml:space="preserve"> will be key. Strategic partnerships </w:t>
      </w:r>
      <w:r w:rsidR="00DC7701" w:rsidRPr="00761D4D">
        <w:rPr>
          <w:rFonts w:ascii="Times New Roman" w:eastAsia="Times New Roman" w:hAnsi="Times New Roman"/>
          <w:lang w:val="en-GB"/>
        </w:rPr>
        <w:t>with current partners</w:t>
      </w:r>
      <w:r w:rsidR="00C97345" w:rsidRPr="00761D4D">
        <w:rPr>
          <w:rFonts w:ascii="Times New Roman" w:eastAsia="Times New Roman" w:hAnsi="Times New Roman"/>
          <w:lang w:val="en-GB"/>
        </w:rPr>
        <w:t xml:space="preserve"> will be consolidated</w:t>
      </w:r>
      <w:r w:rsidR="005F34AC" w:rsidRPr="00761D4D">
        <w:rPr>
          <w:rFonts w:ascii="Times New Roman" w:eastAsia="Times New Roman" w:hAnsi="Times New Roman"/>
          <w:lang w:val="en-GB"/>
        </w:rPr>
        <w:t xml:space="preserve">, </w:t>
      </w:r>
      <w:r w:rsidR="002C595B" w:rsidRPr="00761D4D">
        <w:rPr>
          <w:rFonts w:ascii="Times New Roman" w:eastAsia="Times New Roman" w:hAnsi="Times New Roman"/>
          <w:lang w:val="en-GB"/>
        </w:rPr>
        <w:t>and new</w:t>
      </w:r>
      <w:r w:rsidR="00DC7701" w:rsidRPr="00761D4D">
        <w:rPr>
          <w:rFonts w:ascii="Times New Roman" w:eastAsia="Times New Roman" w:hAnsi="Times New Roman"/>
          <w:lang w:val="en-GB"/>
        </w:rPr>
        <w:t xml:space="preserve"> partnerships</w:t>
      </w:r>
      <w:r w:rsidR="00BF0C47" w:rsidRPr="00761D4D">
        <w:rPr>
          <w:rFonts w:ascii="Times New Roman" w:eastAsia="Times New Roman" w:hAnsi="Times New Roman"/>
          <w:lang w:val="en-GB"/>
        </w:rPr>
        <w:t xml:space="preserve"> with</w:t>
      </w:r>
      <w:r w:rsidR="006F6729" w:rsidRPr="00761D4D">
        <w:rPr>
          <w:rFonts w:ascii="Times New Roman" w:eastAsia="Times New Roman" w:hAnsi="Times New Roman"/>
          <w:lang w:val="en-GB"/>
        </w:rPr>
        <w:t xml:space="preserve"> </w:t>
      </w:r>
      <w:r w:rsidR="000D0E8D" w:rsidRPr="00761D4D">
        <w:rPr>
          <w:rFonts w:ascii="Times New Roman" w:eastAsia="Times New Roman" w:hAnsi="Times New Roman"/>
          <w:lang w:val="en-GB"/>
        </w:rPr>
        <w:t xml:space="preserve">the </w:t>
      </w:r>
      <w:r w:rsidR="006F6729" w:rsidRPr="00761D4D">
        <w:rPr>
          <w:rFonts w:ascii="Times New Roman" w:eastAsia="Times New Roman" w:hAnsi="Times New Roman"/>
          <w:lang w:val="en-GB"/>
        </w:rPr>
        <w:t>World Bank</w:t>
      </w:r>
      <w:r w:rsidR="0024656D" w:rsidRPr="00761D4D">
        <w:rPr>
          <w:rFonts w:ascii="Times New Roman" w:eastAsia="Times New Roman" w:hAnsi="Times New Roman"/>
          <w:lang w:val="en-GB"/>
        </w:rPr>
        <w:t xml:space="preserve"> </w:t>
      </w:r>
      <w:r w:rsidR="00BF0C47" w:rsidRPr="00761D4D">
        <w:rPr>
          <w:rFonts w:ascii="Times New Roman" w:eastAsia="Times New Roman" w:hAnsi="Times New Roman"/>
          <w:lang w:val="en-GB"/>
        </w:rPr>
        <w:t xml:space="preserve">and </w:t>
      </w:r>
      <w:r w:rsidR="006F6729" w:rsidRPr="00761D4D">
        <w:rPr>
          <w:rFonts w:ascii="Times New Roman" w:eastAsia="Times New Roman" w:hAnsi="Times New Roman"/>
          <w:lang w:val="en-GB"/>
        </w:rPr>
        <w:t>bilateral donors</w:t>
      </w:r>
      <w:r w:rsidR="0005458D" w:rsidRPr="00761D4D">
        <w:rPr>
          <w:rFonts w:ascii="Times New Roman" w:eastAsia="Times New Roman" w:hAnsi="Times New Roman"/>
          <w:lang w:val="en-GB"/>
        </w:rPr>
        <w:t xml:space="preserve"> </w:t>
      </w:r>
      <w:r w:rsidR="00DC7701" w:rsidRPr="00761D4D">
        <w:rPr>
          <w:rFonts w:ascii="Times New Roman" w:eastAsia="Times New Roman" w:hAnsi="Times New Roman"/>
          <w:lang w:val="en-GB"/>
        </w:rPr>
        <w:t>will be developed.</w:t>
      </w:r>
    </w:p>
    <w:p w14:paraId="1FDFCD17" w14:textId="67CBA666" w:rsidR="001E0229" w:rsidRPr="00761D4D" w:rsidRDefault="001E0229" w:rsidP="001E0229">
      <w:pPr>
        <w:tabs>
          <w:tab w:val="left" w:pos="1440"/>
          <w:tab w:val="left" w:pos="1701"/>
        </w:tabs>
        <w:spacing w:after="120"/>
        <w:ind w:left="1080" w:right="1208"/>
        <w:jc w:val="both"/>
        <w:rPr>
          <w:rFonts w:ascii="Times New Roman" w:eastAsia="Times New Roman" w:hAnsi="Times New Roman"/>
          <w:lang w:val="en-GB"/>
        </w:rPr>
      </w:pPr>
    </w:p>
    <w:p w14:paraId="0ABB75FE" w14:textId="77777777" w:rsidR="001E0229" w:rsidRPr="00761D4D" w:rsidRDefault="001E0229" w:rsidP="001E0229">
      <w:pPr>
        <w:tabs>
          <w:tab w:val="left" w:pos="1440"/>
          <w:tab w:val="left" w:pos="1701"/>
        </w:tabs>
        <w:spacing w:after="120"/>
        <w:ind w:left="1080" w:right="1208"/>
        <w:jc w:val="both"/>
        <w:rPr>
          <w:rFonts w:ascii="Times New Roman" w:eastAsia="Times New Roman" w:hAnsi="Times New Roman"/>
          <w:lang w:val="en-GB"/>
        </w:rPr>
      </w:pPr>
    </w:p>
    <w:p w14:paraId="17CF77E7" w14:textId="6FB199AC" w:rsidR="0023763D" w:rsidRPr="00761D4D" w:rsidRDefault="0023763D" w:rsidP="009D4E96">
      <w:pPr>
        <w:tabs>
          <w:tab w:val="left" w:pos="1440"/>
        </w:tabs>
        <w:spacing w:after="120"/>
        <w:ind w:left="1080" w:right="1210"/>
        <w:jc w:val="both"/>
        <w:rPr>
          <w:rFonts w:ascii="Times New Roman" w:eastAsia="Times New Roman" w:hAnsi="Times New Roman" w:cs="Times New Roman"/>
          <w:b/>
          <w:lang w:val="en-GB" w:eastAsia="en-US"/>
        </w:rPr>
      </w:pPr>
      <w:r w:rsidRPr="00761D4D">
        <w:rPr>
          <w:rFonts w:ascii="Times New Roman" w:eastAsia="Times New Roman" w:hAnsi="Times New Roman" w:cs="Times New Roman"/>
          <w:b/>
          <w:lang w:val="en-GB" w:eastAsia="en-US"/>
        </w:rPr>
        <w:lastRenderedPageBreak/>
        <w:t>Pil</w:t>
      </w:r>
      <w:r w:rsidR="00F17364" w:rsidRPr="00761D4D">
        <w:rPr>
          <w:rFonts w:ascii="Times New Roman" w:eastAsia="Times New Roman" w:hAnsi="Times New Roman" w:cs="Times New Roman"/>
          <w:b/>
          <w:lang w:val="en-GB" w:eastAsia="en-US"/>
        </w:rPr>
        <w:t>lar</w:t>
      </w:r>
      <w:r w:rsidRPr="00761D4D">
        <w:rPr>
          <w:rFonts w:ascii="Times New Roman" w:eastAsia="Times New Roman" w:hAnsi="Times New Roman" w:cs="Times New Roman"/>
          <w:b/>
          <w:lang w:val="en-GB" w:eastAsia="en-US"/>
        </w:rPr>
        <w:t xml:space="preserve"> 2: </w:t>
      </w:r>
      <w:r w:rsidR="00EA693D" w:rsidRPr="00761D4D">
        <w:rPr>
          <w:rFonts w:ascii="Times New Roman" w:eastAsia="Times New Roman" w:hAnsi="Times New Roman" w:cs="Times New Roman"/>
          <w:b/>
          <w:lang w:val="en-GB" w:eastAsia="en-US"/>
        </w:rPr>
        <w:t>G</w:t>
      </w:r>
      <w:r w:rsidR="00305B53" w:rsidRPr="00761D4D">
        <w:rPr>
          <w:rFonts w:ascii="Times New Roman" w:eastAsia="Times New Roman" w:hAnsi="Times New Roman" w:cs="Times New Roman"/>
          <w:b/>
          <w:lang w:val="en-GB" w:eastAsia="en-US"/>
        </w:rPr>
        <w:t xml:space="preserve">overnance </w:t>
      </w:r>
      <w:r w:rsidR="3B5F2F89" w:rsidRPr="00761D4D">
        <w:rPr>
          <w:rFonts w:ascii="Times New Roman" w:eastAsia="Times New Roman" w:hAnsi="Times New Roman" w:cs="Times New Roman"/>
          <w:b/>
          <w:lang w:val="en-GB" w:eastAsia="en-US"/>
        </w:rPr>
        <w:t>(</w:t>
      </w:r>
      <w:r w:rsidR="00305B53" w:rsidRPr="00761D4D">
        <w:rPr>
          <w:rFonts w:ascii="Times New Roman" w:eastAsia="Times New Roman" w:hAnsi="Times New Roman" w:cs="Times New Roman"/>
          <w:b/>
          <w:lang w:val="en-GB" w:eastAsia="en-US"/>
        </w:rPr>
        <w:t xml:space="preserve">peace, </w:t>
      </w:r>
      <w:r w:rsidR="00957B63" w:rsidRPr="00761D4D">
        <w:rPr>
          <w:rFonts w:ascii="Times New Roman" w:eastAsia="Times New Roman" w:hAnsi="Times New Roman" w:cs="Times New Roman"/>
          <w:b/>
          <w:lang w:val="en-GB" w:eastAsia="en-US"/>
        </w:rPr>
        <w:t>security,</w:t>
      </w:r>
      <w:r w:rsidR="00305B53" w:rsidRPr="00761D4D">
        <w:rPr>
          <w:rFonts w:ascii="Times New Roman" w:eastAsia="Times New Roman" w:hAnsi="Times New Roman" w:cs="Times New Roman"/>
          <w:b/>
          <w:lang w:val="en-GB" w:eastAsia="en-US"/>
        </w:rPr>
        <w:t xml:space="preserve"> stabilization</w:t>
      </w:r>
      <w:r w:rsidR="3B5F2F89" w:rsidRPr="00761D4D">
        <w:rPr>
          <w:rFonts w:ascii="Times New Roman" w:eastAsia="Times New Roman" w:hAnsi="Times New Roman" w:cs="Times New Roman"/>
          <w:b/>
          <w:lang w:val="en-GB" w:eastAsia="en-US"/>
        </w:rPr>
        <w:t>)</w:t>
      </w:r>
    </w:p>
    <w:p w14:paraId="25FAFCE9" w14:textId="02193B1F" w:rsidR="009D24D5" w:rsidRPr="00761D4D" w:rsidRDefault="00DC7701"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Under </w:t>
      </w:r>
      <w:r w:rsidR="006F6729" w:rsidRPr="00761D4D">
        <w:rPr>
          <w:rFonts w:ascii="Times New Roman" w:eastAsia="Times New Roman" w:hAnsi="Times New Roman"/>
          <w:lang w:val="en-GB"/>
        </w:rPr>
        <w:t xml:space="preserve">this pillar, UNDP prioritizes participatory, inclusive, equitable, accountable and transparent governance. </w:t>
      </w:r>
      <w:r w:rsidR="002252AA" w:rsidRPr="00761D4D">
        <w:rPr>
          <w:rFonts w:ascii="Times New Roman" w:eastAsia="Times New Roman" w:hAnsi="Times New Roman"/>
          <w:lang w:val="en-GB"/>
        </w:rPr>
        <w:t>Major</w:t>
      </w:r>
      <w:r w:rsidR="006F6729" w:rsidRPr="00761D4D">
        <w:rPr>
          <w:rFonts w:ascii="Times New Roman" w:eastAsia="Times New Roman" w:hAnsi="Times New Roman"/>
          <w:lang w:val="en-GB"/>
        </w:rPr>
        <w:t xml:space="preserve"> components</w:t>
      </w:r>
      <w:r w:rsidRPr="00761D4D">
        <w:rPr>
          <w:rFonts w:ascii="Times New Roman" w:eastAsia="Times New Roman" w:hAnsi="Times New Roman"/>
          <w:lang w:val="en-GB"/>
        </w:rPr>
        <w:t xml:space="preserve"> are</w:t>
      </w:r>
      <w:r w:rsidR="006F6729" w:rsidRPr="00761D4D">
        <w:rPr>
          <w:rFonts w:ascii="Times New Roman" w:eastAsia="Times New Roman" w:hAnsi="Times New Roman"/>
          <w:lang w:val="en-GB"/>
        </w:rPr>
        <w:t>: (</w:t>
      </w:r>
      <w:r w:rsidR="0018371F" w:rsidRPr="00761D4D">
        <w:rPr>
          <w:rFonts w:ascii="Times New Roman" w:eastAsia="Times New Roman" w:hAnsi="Times New Roman"/>
          <w:lang w:val="en-GB"/>
        </w:rPr>
        <w:t>a</w:t>
      </w:r>
      <w:r w:rsidR="006F6729" w:rsidRPr="00761D4D">
        <w:rPr>
          <w:rFonts w:ascii="Times New Roman" w:eastAsia="Times New Roman" w:hAnsi="Times New Roman"/>
          <w:lang w:val="en-GB"/>
        </w:rPr>
        <w:t>) strengthening the legal, judicial and regulatory framework and its operationalization; (</w:t>
      </w:r>
      <w:r w:rsidR="0018371F" w:rsidRPr="00761D4D">
        <w:rPr>
          <w:rFonts w:ascii="Times New Roman" w:eastAsia="Times New Roman" w:hAnsi="Times New Roman"/>
          <w:lang w:val="en-GB"/>
        </w:rPr>
        <w:t>b</w:t>
      </w:r>
      <w:r w:rsidR="006F6729" w:rsidRPr="00761D4D">
        <w:rPr>
          <w:rFonts w:ascii="Times New Roman" w:eastAsia="Times New Roman" w:hAnsi="Times New Roman"/>
          <w:lang w:val="en-GB"/>
        </w:rPr>
        <w:t>) improv</w:t>
      </w:r>
      <w:r w:rsidR="0018371F" w:rsidRPr="00761D4D">
        <w:rPr>
          <w:rFonts w:ascii="Times New Roman" w:eastAsia="Times New Roman" w:hAnsi="Times New Roman"/>
          <w:lang w:val="en-GB"/>
        </w:rPr>
        <w:t>ing</w:t>
      </w:r>
      <w:r w:rsidR="00750335"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 xml:space="preserve">governance and operational systems throughout the national territory of </w:t>
      </w:r>
      <w:r w:rsidR="003E5E70" w:rsidRPr="00761D4D">
        <w:rPr>
          <w:rFonts w:ascii="Times New Roman" w:eastAsia="Times New Roman" w:hAnsi="Times New Roman"/>
          <w:lang w:val="en-GB"/>
        </w:rPr>
        <w:t>entities</w:t>
      </w:r>
      <w:r w:rsidR="006F6729" w:rsidRPr="00761D4D">
        <w:rPr>
          <w:rFonts w:ascii="Times New Roman" w:eastAsia="Times New Roman" w:hAnsi="Times New Roman"/>
          <w:lang w:val="en-GB"/>
        </w:rPr>
        <w:t xml:space="preserve"> </w:t>
      </w:r>
      <w:r w:rsidR="00BF0C47" w:rsidRPr="00761D4D">
        <w:rPr>
          <w:rFonts w:ascii="Times New Roman" w:eastAsia="Times New Roman" w:hAnsi="Times New Roman"/>
          <w:lang w:val="en-GB"/>
        </w:rPr>
        <w:t>responsible for</w:t>
      </w:r>
      <w:r w:rsidR="006F6729" w:rsidRPr="00761D4D">
        <w:rPr>
          <w:rFonts w:ascii="Times New Roman" w:eastAsia="Times New Roman" w:hAnsi="Times New Roman"/>
          <w:lang w:val="en-GB"/>
        </w:rPr>
        <w:t xml:space="preserve"> security, stabilization, social cohesion and peacebuilding; (</w:t>
      </w:r>
      <w:r w:rsidR="0018371F" w:rsidRPr="00761D4D">
        <w:rPr>
          <w:rFonts w:ascii="Times New Roman" w:eastAsia="Times New Roman" w:hAnsi="Times New Roman"/>
          <w:lang w:val="en-GB"/>
        </w:rPr>
        <w:t>c</w:t>
      </w:r>
      <w:r w:rsidR="006F6729" w:rsidRPr="00761D4D">
        <w:rPr>
          <w:rFonts w:ascii="Times New Roman" w:eastAsia="Times New Roman" w:hAnsi="Times New Roman"/>
          <w:lang w:val="en-GB"/>
        </w:rPr>
        <w:t xml:space="preserve">) </w:t>
      </w:r>
      <w:r w:rsidR="0018371F" w:rsidRPr="00761D4D">
        <w:rPr>
          <w:rFonts w:ascii="Times New Roman" w:eastAsia="Times New Roman" w:hAnsi="Times New Roman"/>
          <w:lang w:val="en-GB"/>
        </w:rPr>
        <w:t xml:space="preserve">consolidating </w:t>
      </w:r>
      <w:r w:rsidR="006F6729" w:rsidRPr="00761D4D">
        <w:rPr>
          <w:rFonts w:ascii="Times New Roman" w:eastAsia="Times New Roman" w:hAnsi="Times New Roman"/>
          <w:lang w:val="en-GB"/>
        </w:rPr>
        <w:t>national pol</w:t>
      </w:r>
      <w:r w:rsidR="00BF0C47" w:rsidRPr="00761D4D">
        <w:rPr>
          <w:rFonts w:ascii="Times New Roman" w:eastAsia="Times New Roman" w:hAnsi="Times New Roman"/>
          <w:lang w:val="en-GB"/>
        </w:rPr>
        <w:t>itical</w:t>
      </w:r>
      <w:r w:rsidR="006F6729" w:rsidRPr="00761D4D">
        <w:rPr>
          <w:rFonts w:ascii="Times New Roman" w:eastAsia="Times New Roman" w:hAnsi="Times New Roman"/>
          <w:lang w:val="en-GB"/>
        </w:rPr>
        <w:t xml:space="preserve"> institutions, including the electoral management body to guarantee impartiality and accountability; (</w:t>
      </w:r>
      <w:r w:rsidR="0018371F" w:rsidRPr="00761D4D">
        <w:rPr>
          <w:rFonts w:ascii="Times New Roman" w:eastAsia="Times New Roman" w:hAnsi="Times New Roman"/>
          <w:lang w:val="en-GB"/>
        </w:rPr>
        <w:t>d</w:t>
      </w:r>
      <w:r w:rsidR="006F6729" w:rsidRPr="00761D4D">
        <w:rPr>
          <w:rFonts w:ascii="Times New Roman" w:eastAsia="Times New Roman" w:hAnsi="Times New Roman"/>
          <w:lang w:val="en-GB"/>
        </w:rPr>
        <w:t xml:space="preserve">) strengthening </w:t>
      </w:r>
      <w:r w:rsidR="00284781" w:rsidRPr="00761D4D">
        <w:rPr>
          <w:rFonts w:ascii="Times New Roman" w:eastAsia="Times New Roman" w:hAnsi="Times New Roman"/>
          <w:lang w:val="en-GB"/>
        </w:rPr>
        <w:t xml:space="preserve">central and </w:t>
      </w:r>
      <w:r w:rsidR="006F6729" w:rsidRPr="00761D4D">
        <w:rPr>
          <w:rFonts w:ascii="Times New Roman" w:eastAsia="Times New Roman" w:hAnsi="Times New Roman"/>
          <w:lang w:val="en-GB"/>
        </w:rPr>
        <w:t xml:space="preserve">local </w:t>
      </w:r>
      <w:r w:rsidR="00284781" w:rsidRPr="00761D4D">
        <w:rPr>
          <w:rFonts w:ascii="Times New Roman" w:eastAsia="Times New Roman" w:hAnsi="Times New Roman"/>
          <w:lang w:val="en-GB"/>
        </w:rPr>
        <w:t>governance</w:t>
      </w:r>
      <w:r w:rsidR="006F6729" w:rsidRPr="00761D4D">
        <w:rPr>
          <w:rFonts w:ascii="Times New Roman" w:eastAsia="Times New Roman" w:hAnsi="Times New Roman"/>
          <w:lang w:val="en-GB"/>
        </w:rPr>
        <w:t xml:space="preserve"> </w:t>
      </w:r>
      <w:r w:rsidR="000159B5" w:rsidRPr="00761D4D">
        <w:rPr>
          <w:rFonts w:ascii="Times New Roman" w:eastAsia="Times New Roman" w:hAnsi="Times New Roman"/>
          <w:lang w:val="en-GB"/>
        </w:rPr>
        <w:t>for more efficiency</w:t>
      </w:r>
      <w:r w:rsidR="006F6729" w:rsidRPr="00761D4D">
        <w:rPr>
          <w:rFonts w:ascii="Times New Roman" w:eastAsia="Times New Roman" w:hAnsi="Times New Roman"/>
          <w:lang w:val="en-GB"/>
        </w:rPr>
        <w:t>, innovati</w:t>
      </w:r>
      <w:r w:rsidR="000159B5" w:rsidRPr="00761D4D">
        <w:rPr>
          <w:rFonts w:ascii="Times New Roman" w:eastAsia="Times New Roman" w:hAnsi="Times New Roman"/>
          <w:lang w:val="en-GB"/>
        </w:rPr>
        <w:t>on</w:t>
      </w:r>
      <w:r w:rsidR="006F6729" w:rsidRPr="00761D4D">
        <w:rPr>
          <w:rFonts w:ascii="Times New Roman" w:eastAsia="Times New Roman" w:hAnsi="Times New Roman"/>
          <w:lang w:val="en-GB"/>
        </w:rPr>
        <w:t xml:space="preserve"> and digitiz</w:t>
      </w:r>
      <w:r w:rsidR="000159B5" w:rsidRPr="00761D4D">
        <w:rPr>
          <w:rFonts w:ascii="Times New Roman" w:eastAsia="Times New Roman" w:hAnsi="Times New Roman"/>
          <w:lang w:val="en-GB"/>
        </w:rPr>
        <w:t>ation</w:t>
      </w:r>
      <w:r w:rsidR="0018371F" w:rsidRPr="00761D4D">
        <w:rPr>
          <w:rFonts w:ascii="Times New Roman" w:eastAsia="Times New Roman" w:hAnsi="Times New Roman"/>
          <w:lang w:val="en-GB"/>
        </w:rPr>
        <w:t>,</w:t>
      </w:r>
      <w:r w:rsidR="006F6729" w:rsidRPr="00761D4D">
        <w:rPr>
          <w:rFonts w:ascii="Times New Roman" w:eastAsia="Times New Roman" w:hAnsi="Times New Roman"/>
          <w:lang w:val="en-GB"/>
        </w:rPr>
        <w:t xml:space="preserve"> </w:t>
      </w:r>
      <w:r w:rsidR="007E66AB" w:rsidRPr="00761D4D">
        <w:rPr>
          <w:rFonts w:ascii="Times New Roman" w:eastAsia="Times New Roman" w:hAnsi="Times New Roman"/>
          <w:lang w:val="en-GB"/>
        </w:rPr>
        <w:t xml:space="preserve">allowing </w:t>
      </w:r>
      <w:r w:rsidR="006F6729" w:rsidRPr="00761D4D">
        <w:rPr>
          <w:rFonts w:ascii="Times New Roman" w:eastAsia="Times New Roman" w:hAnsi="Times New Roman"/>
          <w:lang w:val="en-GB"/>
        </w:rPr>
        <w:t xml:space="preserve">for </w:t>
      </w:r>
      <w:r w:rsidR="007E66AB" w:rsidRPr="00761D4D">
        <w:rPr>
          <w:rFonts w:ascii="Times New Roman" w:eastAsia="Times New Roman" w:hAnsi="Times New Roman"/>
          <w:lang w:val="en-GB"/>
        </w:rPr>
        <w:t>competent</w:t>
      </w:r>
      <w:r w:rsidR="006F6729" w:rsidRPr="00761D4D">
        <w:rPr>
          <w:rFonts w:ascii="Times New Roman" w:eastAsia="Times New Roman" w:hAnsi="Times New Roman"/>
          <w:lang w:val="en-GB"/>
        </w:rPr>
        <w:t xml:space="preserve"> and harmonized management of development; (</w:t>
      </w:r>
      <w:r w:rsidR="0018371F" w:rsidRPr="00761D4D">
        <w:rPr>
          <w:rFonts w:ascii="Times New Roman" w:eastAsia="Times New Roman" w:hAnsi="Times New Roman"/>
          <w:lang w:val="en-GB"/>
        </w:rPr>
        <w:t>e</w:t>
      </w:r>
      <w:r w:rsidR="006F6729" w:rsidRPr="00761D4D">
        <w:rPr>
          <w:rFonts w:ascii="Times New Roman" w:eastAsia="Times New Roman" w:hAnsi="Times New Roman"/>
          <w:lang w:val="en-GB"/>
        </w:rPr>
        <w:t>) support</w:t>
      </w:r>
      <w:r w:rsidR="0018371F" w:rsidRPr="00761D4D">
        <w:rPr>
          <w:rFonts w:ascii="Times New Roman" w:eastAsia="Times New Roman" w:hAnsi="Times New Roman"/>
          <w:lang w:val="en-GB"/>
        </w:rPr>
        <w:t>ing</w:t>
      </w:r>
      <w:r w:rsidR="006F6729" w:rsidRPr="00761D4D">
        <w:rPr>
          <w:rFonts w:ascii="Times New Roman" w:eastAsia="Times New Roman" w:hAnsi="Times New Roman"/>
          <w:lang w:val="en-GB"/>
        </w:rPr>
        <w:t xml:space="preserve"> trade regulation and competitiveness to </w:t>
      </w:r>
      <w:r w:rsidR="007E66AB" w:rsidRPr="00761D4D">
        <w:rPr>
          <w:rFonts w:ascii="Times New Roman" w:eastAsia="Times New Roman" w:hAnsi="Times New Roman"/>
          <w:lang w:val="en-GB"/>
        </w:rPr>
        <w:t>leverage</w:t>
      </w:r>
      <w:r w:rsidR="006F6729" w:rsidRPr="00761D4D">
        <w:rPr>
          <w:rFonts w:ascii="Times New Roman" w:eastAsia="Times New Roman" w:hAnsi="Times New Roman"/>
          <w:lang w:val="en-GB"/>
        </w:rPr>
        <w:t xml:space="preserve"> </w:t>
      </w:r>
      <w:r w:rsidR="00CE33E4" w:rsidRPr="00761D4D">
        <w:rPr>
          <w:rFonts w:ascii="Times New Roman" w:eastAsia="Times New Roman" w:hAnsi="Times New Roman"/>
          <w:lang w:val="en-GB"/>
        </w:rPr>
        <w:t>AfCFTA</w:t>
      </w:r>
      <w:r w:rsidR="006F6729" w:rsidRPr="00761D4D">
        <w:rPr>
          <w:rFonts w:ascii="Times New Roman" w:eastAsia="Times New Roman" w:hAnsi="Times New Roman"/>
          <w:lang w:val="en-GB"/>
        </w:rPr>
        <w:t>; and (</w:t>
      </w:r>
      <w:r w:rsidR="0018371F" w:rsidRPr="00761D4D">
        <w:rPr>
          <w:rFonts w:ascii="Times New Roman" w:eastAsia="Times New Roman" w:hAnsi="Times New Roman"/>
          <w:lang w:val="en-GB"/>
        </w:rPr>
        <w:t>f</w:t>
      </w:r>
      <w:r w:rsidR="006F6729" w:rsidRPr="00761D4D">
        <w:rPr>
          <w:rFonts w:ascii="Times New Roman" w:eastAsia="Times New Roman" w:hAnsi="Times New Roman"/>
          <w:lang w:val="en-GB"/>
        </w:rPr>
        <w:t>)</w:t>
      </w:r>
      <w:r w:rsidR="000D0E8D" w:rsidRPr="00761D4D">
        <w:rPr>
          <w:rFonts w:ascii="Times New Roman" w:eastAsia="Times New Roman" w:hAnsi="Times New Roman"/>
          <w:lang w:val="en-GB"/>
        </w:rPr>
        <w:t> </w:t>
      </w:r>
      <w:r w:rsidR="006F6729" w:rsidRPr="00761D4D">
        <w:rPr>
          <w:rFonts w:ascii="Times New Roman" w:eastAsia="Times New Roman" w:hAnsi="Times New Roman"/>
          <w:lang w:val="en-GB"/>
        </w:rPr>
        <w:t>increas</w:t>
      </w:r>
      <w:r w:rsidR="0018371F" w:rsidRPr="00761D4D">
        <w:rPr>
          <w:rFonts w:ascii="Times New Roman" w:eastAsia="Times New Roman" w:hAnsi="Times New Roman"/>
          <w:lang w:val="en-GB"/>
        </w:rPr>
        <w:t>ing</w:t>
      </w:r>
      <w:r w:rsidR="006F6729" w:rsidRPr="00761D4D">
        <w:rPr>
          <w:rFonts w:ascii="Times New Roman" w:eastAsia="Times New Roman" w:hAnsi="Times New Roman"/>
          <w:lang w:val="en-GB"/>
        </w:rPr>
        <w:t xml:space="preserve"> participation of youth, women </w:t>
      </w:r>
      <w:r w:rsidR="007E66AB" w:rsidRPr="00761D4D">
        <w:rPr>
          <w:rFonts w:ascii="Times New Roman" w:eastAsia="Times New Roman" w:hAnsi="Times New Roman"/>
          <w:lang w:val="en-GB"/>
        </w:rPr>
        <w:t xml:space="preserve">and </w:t>
      </w:r>
      <w:r w:rsidR="0018371F" w:rsidRPr="00761D4D">
        <w:rPr>
          <w:rFonts w:ascii="Times New Roman" w:eastAsia="Times New Roman" w:hAnsi="Times New Roman"/>
          <w:lang w:val="en-GB"/>
        </w:rPr>
        <w:t xml:space="preserve">persons </w:t>
      </w:r>
      <w:r w:rsidR="00F17364" w:rsidRPr="00761D4D">
        <w:rPr>
          <w:rFonts w:ascii="Times New Roman" w:eastAsia="Times New Roman" w:hAnsi="Times New Roman"/>
          <w:lang w:val="en-GB"/>
        </w:rPr>
        <w:t xml:space="preserve">living </w:t>
      </w:r>
      <w:r w:rsidR="006F6729" w:rsidRPr="00761D4D">
        <w:rPr>
          <w:rFonts w:ascii="Times New Roman" w:eastAsia="Times New Roman" w:hAnsi="Times New Roman"/>
          <w:lang w:val="en-GB"/>
        </w:rPr>
        <w:t xml:space="preserve">with disabilities in conflict management mechanisms and decision-making bodies </w:t>
      </w:r>
      <w:r w:rsidR="0038325A" w:rsidRPr="00761D4D">
        <w:rPr>
          <w:rFonts w:ascii="Times New Roman" w:eastAsia="Times New Roman" w:hAnsi="Times New Roman"/>
          <w:lang w:val="en-GB"/>
        </w:rPr>
        <w:t>to</w:t>
      </w:r>
      <w:r w:rsidR="006F6729" w:rsidRPr="00761D4D">
        <w:rPr>
          <w:rFonts w:ascii="Times New Roman" w:eastAsia="Times New Roman" w:hAnsi="Times New Roman"/>
          <w:lang w:val="en-GB"/>
        </w:rPr>
        <w:t xml:space="preserve"> </w:t>
      </w:r>
      <w:r w:rsidR="006C1831" w:rsidRPr="00761D4D">
        <w:rPr>
          <w:rFonts w:ascii="Times New Roman" w:eastAsia="Times New Roman" w:hAnsi="Times New Roman"/>
          <w:lang w:val="en-GB"/>
        </w:rPr>
        <w:t>fulfil</w:t>
      </w:r>
      <w:r w:rsidR="0038325A"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 xml:space="preserve">their role </w:t>
      </w:r>
      <w:r w:rsidR="0018371F" w:rsidRPr="00761D4D">
        <w:rPr>
          <w:rFonts w:ascii="Times New Roman" w:eastAsia="Times New Roman" w:hAnsi="Times New Roman"/>
          <w:lang w:val="en-GB"/>
        </w:rPr>
        <w:t xml:space="preserve">in </w:t>
      </w:r>
      <w:r w:rsidR="0038325A" w:rsidRPr="00761D4D">
        <w:rPr>
          <w:rFonts w:ascii="Times New Roman" w:eastAsia="Times New Roman" w:hAnsi="Times New Roman"/>
          <w:lang w:val="en-GB"/>
        </w:rPr>
        <w:t xml:space="preserve">citizen </w:t>
      </w:r>
      <w:r w:rsidR="006F6729" w:rsidRPr="00761D4D">
        <w:rPr>
          <w:rFonts w:ascii="Times New Roman" w:eastAsia="Times New Roman" w:hAnsi="Times New Roman"/>
          <w:lang w:val="en-GB"/>
        </w:rPr>
        <w:t xml:space="preserve">control and </w:t>
      </w:r>
      <w:r w:rsidR="0038325A" w:rsidRPr="00761D4D">
        <w:rPr>
          <w:rFonts w:ascii="Times New Roman" w:eastAsia="Times New Roman" w:hAnsi="Times New Roman"/>
          <w:lang w:val="en-GB"/>
        </w:rPr>
        <w:t>oversight.</w:t>
      </w:r>
    </w:p>
    <w:p w14:paraId="6308FC8A" w14:textId="15C4756A" w:rsidR="57DF6789" w:rsidRPr="00761D4D" w:rsidRDefault="00E83272" w:rsidP="009D4E96">
      <w:pPr>
        <w:numPr>
          <w:ilvl w:val="0"/>
          <w:numId w:val="3"/>
        </w:numPr>
        <w:tabs>
          <w:tab w:val="left" w:pos="1440"/>
          <w:tab w:val="left" w:pos="1701"/>
        </w:tabs>
        <w:spacing w:after="120"/>
        <w:ind w:left="1080" w:right="1210" w:firstLine="0"/>
        <w:jc w:val="both"/>
        <w:rPr>
          <w:lang w:val="en-GB"/>
        </w:rPr>
      </w:pPr>
      <w:r w:rsidRPr="00761D4D">
        <w:rPr>
          <w:rFonts w:ascii="Times New Roman" w:eastAsia="Times New Roman" w:hAnsi="Times New Roman"/>
          <w:lang w:val="en-GB"/>
        </w:rPr>
        <w:t xml:space="preserve">In response to </w:t>
      </w:r>
      <w:r w:rsidR="00DC5B20" w:rsidRPr="00761D4D">
        <w:rPr>
          <w:rFonts w:ascii="Times New Roman" w:eastAsia="Times New Roman" w:hAnsi="Times New Roman"/>
          <w:lang w:val="en-GB"/>
        </w:rPr>
        <w:t xml:space="preserve">the </w:t>
      </w:r>
      <w:r w:rsidRPr="00761D4D">
        <w:rPr>
          <w:rFonts w:ascii="Times New Roman" w:eastAsia="Times New Roman" w:hAnsi="Times New Roman"/>
          <w:lang w:val="en-GB"/>
        </w:rPr>
        <w:t>national policy on</w:t>
      </w:r>
      <w:r w:rsidR="17174BDC" w:rsidRPr="00761D4D">
        <w:rPr>
          <w:rFonts w:ascii="Times New Roman" w:eastAsia="Times New Roman" w:hAnsi="Times New Roman"/>
          <w:lang w:val="en-GB"/>
        </w:rPr>
        <w:t xml:space="preserve"> </w:t>
      </w:r>
      <w:r w:rsidR="005F34AC" w:rsidRPr="00761D4D">
        <w:rPr>
          <w:rFonts w:ascii="Times New Roman" w:eastAsia="Times New Roman" w:hAnsi="Times New Roman"/>
          <w:lang w:val="en-GB"/>
        </w:rPr>
        <w:t>moderniz</w:t>
      </w:r>
      <w:r w:rsidRPr="00761D4D">
        <w:rPr>
          <w:rFonts w:ascii="Times New Roman" w:eastAsia="Times New Roman" w:hAnsi="Times New Roman"/>
          <w:lang w:val="en-GB"/>
        </w:rPr>
        <w:t>ation of</w:t>
      </w:r>
      <w:r w:rsidR="29EA007C" w:rsidRPr="00761D4D">
        <w:rPr>
          <w:rFonts w:ascii="Times New Roman" w:eastAsia="Times New Roman" w:hAnsi="Times New Roman"/>
          <w:lang w:val="en-GB"/>
        </w:rPr>
        <w:t xml:space="preserve"> </w:t>
      </w:r>
      <w:r w:rsidR="12066BAE" w:rsidRPr="00761D4D">
        <w:rPr>
          <w:rFonts w:ascii="Times New Roman" w:eastAsia="Times New Roman" w:hAnsi="Times New Roman"/>
          <w:lang w:val="en-GB"/>
        </w:rPr>
        <w:t>government</w:t>
      </w:r>
      <w:r w:rsidR="0022565B" w:rsidRPr="00761D4D">
        <w:rPr>
          <w:rFonts w:ascii="Times New Roman" w:eastAsia="Times New Roman" w:hAnsi="Times New Roman"/>
          <w:lang w:val="en-GB"/>
        </w:rPr>
        <w:t xml:space="preserve"> service</w:t>
      </w:r>
      <w:r w:rsidR="12066BAE" w:rsidRPr="00761D4D">
        <w:rPr>
          <w:rFonts w:ascii="Times New Roman" w:eastAsia="Times New Roman" w:hAnsi="Times New Roman"/>
          <w:lang w:val="en-GB"/>
        </w:rPr>
        <w:t xml:space="preserve">s </w:t>
      </w:r>
      <w:r w:rsidR="5E34F43F" w:rsidRPr="00761D4D">
        <w:rPr>
          <w:rFonts w:ascii="Times New Roman" w:eastAsia="Times New Roman" w:hAnsi="Times New Roman"/>
          <w:lang w:val="en-GB"/>
        </w:rPr>
        <w:t xml:space="preserve">for a more effective </w:t>
      </w:r>
      <w:r w:rsidR="66D1173F" w:rsidRPr="00761D4D">
        <w:rPr>
          <w:rFonts w:ascii="Times New Roman" w:eastAsia="Times New Roman" w:hAnsi="Times New Roman"/>
          <w:lang w:val="en-GB"/>
        </w:rPr>
        <w:t xml:space="preserve">civil </w:t>
      </w:r>
      <w:r w:rsidR="2A264097" w:rsidRPr="00761D4D">
        <w:rPr>
          <w:rFonts w:ascii="Times New Roman" w:eastAsia="Times New Roman" w:hAnsi="Times New Roman"/>
          <w:lang w:val="en-GB"/>
        </w:rPr>
        <w:t>service</w:t>
      </w:r>
      <w:r w:rsidR="0018371F" w:rsidRPr="00761D4D">
        <w:rPr>
          <w:rFonts w:ascii="Times New Roman" w:eastAsia="Times New Roman" w:hAnsi="Times New Roman"/>
          <w:lang w:val="en-GB"/>
        </w:rPr>
        <w:t xml:space="preserve"> and </w:t>
      </w:r>
      <w:r w:rsidRPr="00761D4D">
        <w:rPr>
          <w:rFonts w:ascii="Times New Roman" w:eastAsia="Times New Roman" w:hAnsi="Times New Roman"/>
          <w:lang w:val="en-GB"/>
        </w:rPr>
        <w:t>transformed</w:t>
      </w:r>
      <w:r w:rsidR="2A264097" w:rsidRPr="00761D4D">
        <w:rPr>
          <w:rFonts w:ascii="Times New Roman" w:eastAsia="Times New Roman" w:hAnsi="Times New Roman"/>
          <w:lang w:val="en-GB"/>
        </w:rPr>
        <w:t xml:space="preserve"> </w:t>
      </w:r>
      <w:r w:rsidR="0018371F" w:rsidRPr="00761D4D">
        <w:rPr>
          <w:rFonts w:ascii="Times New Roman" w:eastAsia="Times New Roman" w:hAnsi="Times New Roman"/>
          <w:lang w:val="en-GB"/>
        </w:rPr>
        <w:t>S</w:t>
      </w:r>
      <w:r w:rsidR="2A264097" w:rsidRPr="00761D4D">
        <w:rPr>
          <w:rFonts w:ascii="Times New Roman" w:eastAsia="Times New Roman" w:hAnsi="Times New Roman"/>
          <w:lang w:val="en-GB"/>
        </w:rPr>
        <w:t>tate structure</w:t>
      </w:r>
      <w:r w:rsidRPr="00761D4D">
        <w:rPr>
          <w:rFonts w:ascii="Times New Roman" w:eastAsia="Times New Roman" w:hAnsi="Times New Roman"/>
          <w:lang w:val="en-GB"/>
        </w:rPr>
        <w:t xml:space="preserve">, UNDP will </w:t>
      </w:r>
      <w:r w:rsidR="009241B3" w:rsidRPr="00761D4D">
        <w:rPr>
          <w:rFonts w:ascii="Times New Roman" w:eastAsia="Times New Roman" w:hAnsi="Times New Roman"/>
          <w:lang w:val="en-GB"/>
        </w:rPr>
        <w:t>prioritize the</w:t>
      </w:r>
      <w:r w:rsidR="0018371F" w:rsidRPr="00761D4D">
        <w:rPr>
          <w:rFonts w:ascii="Times New Roman" w:eastAsia="Times New Roman" w:hAnsi="Times New Roman"/>
          <w:lang w:val="en-GB"/>
        </w:rPr>
        <w:t xml:space="preserve"> </w:t>
      </w:r>
      <w:r w:rsidR="0022565B" w:rsidRPr="00761D4D">
        <w:rPr>
          <w:rFonts w:ascii="Times New Roman" w:eastAsia="Times New Roman" w:hAnsi="Times New Roman"/>
          <w:lang w:val="en-GB"/>
        </w:rPr>
        <w:t>s</w:t>
      </w:r>
      <w:r w:rsidR="2A264097" w:rsidRPr="00761D4D">
        <w:rPr>
          <w:rFonts w:ascii="Times New Roman" w:eastAsia="Times New Roman" w:hAnsi="Times New Roman"/>
          <w:lang w:val="en-GB"/>
        </w:rPr>
        <w:t xml:space="preserve">ecurity of territories through a mutual </w:t>
      </w:r>
      <w:r w:rsidRPr="00761D4D">
        <w:rPr>
          <w:rFonts w:ascii="Times New Roman" w:eastAsia="Times New Roman" w:hAnsi="Times New Roman"/>
          <w:lang w:val="en-GB"/>
        </w:rPr>
        <w:t xml:space="preserve">security </w:t>
      </w:r>
      <w:r w:rsidR="2A264097" w:rsidRPr="00761D4D">
        <w:rPr>
          <w:rFonts w:ascii="Times New Roman" w:eastAsia="Times New Roman" w:hAnsi="Times New Roman"/>
          <w:lang w:val="en-GB"/>
        </w:rPr>
        <w:t xml:space="preserve">and civilian </w:t>
      </w:r>
      <w:r w:rsidR="00904EAE" w:rsidRPr="00761D4D">
        <w:rPr>
          <w:rFonts w:ascii="Times New Roman" w:eastAsia="Times New Roman" w:hAnsi="Times New Roman"/>
          <w:lang w:val="en-GB"/>
        </w:rPr>
        <w:t>coordination</w:t>
      </w:r>
      <w:r w:rsidR="00983655" w:rsidRPr="00761D4D">
        <w:rPr>
          <w:rFonts w:ascii="Times New Roman" w:eastAsia="Times New Roman" w:hAnsi="Times New Roman"/>
          <w:lang w:val="en-GB"/>
        </w:rPr>
        <w:t xml:space="preserve"> mechanism</w:t>
      </w:r>
      <w:r w:rsidR="00904EAE" w:rsidRPr="00761D4D">
        <w:rPr>
          <w:rFonts w:ascii="Times New Roman" w:eastAsia="Times New Roman" w:hAnsi="Times New Roman"/>
          <w:lang w:val="en-GB"/>
        </w:rPr>
        <w:t xml:space="preserve"> and funding.</w:t>
      </w:r>
    </w:p>
    <w:p w14:paraId="513ED339" w14:textId="57C23B59" w:rsidR="00C67B22" w:rsidRPr="00761D4D" w:rsidRDefault="0015270E"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To</w:t>
      </w:r>
      <w:r w:rsidR="006F6729" w:rsidRPr="00761D4D">
        <w:rPr>
          <w:rFonts w:ascii="Times New Roman" w:eastAsia="Times New Roman" w:hAnsi="Times New Roman"/>
          <w:lang w:val="en-GB"/>
        </w:rPr>
        <w:t xml:space="preserve"> strengthen the rule of law, security</w:t>
      </w:r>
      <w:r w:rsidR="00975EC4" w:rsidRPr="00761D4D">
        <w:rPr>
          <w:rFonts w:ascii="Times New Roman" w:eastAsia="Times New Roman" w:hAnsi="Times New Roman"/>
          <w:lang w:val="en-GB"/>
        </w:rPr>
        <w:t>,</w:t>
      </w:r>
      <w:r w:rsidR="006F6729" w:rsidRPr="00761D4D">
        <w:rPr>
          <w:rFonts w:ascii="Times New Roman" w:eastAsia="Times New Roman" w:hAnsi="Times New Roman"/>
          <w:lang w:val="en-GB"/>
        </w:rPr>
        <w:t xml:space="preserve"> human rights and gender, UNDP will continue to </w:t>
      </w:r>
      <w:r w:rsidR="0038325A" w:rsidRPr="00761D4D">
        <w:rPr>
          <w:rFonts w:ascii="Times New Roman" w:eastAsia="Times New Roman" w:hAnsi="Times New Roman"/>
          <w:lang w:val="en-GB"/>
        </w:rPr>
        <w:t>work</w:t>
      </w:r>
      <w:r w:rsidR="006F6729" w:rsidRPr="00761D4D">
        <w:rPr>
          <w:rFonts w:ascii="Times New Roman" w:eastAsia="Times New Roman" w:hAnsi="Times New Roman"/>
          <w:lang w:val="en-GB"/>
        </w:rPr>
        <w:t xml:space="preserve"> with national </w:t>
      </w:r>
      <w:r w:rsidR="0038325A" w:rsidRPr="00761D4D">
        <w:rPr>
          <w:rFonts w:ascii="Times New Roman" w:eastAsia="Times New Roman" w:hAnsi="Times New Roman"/>
          <w:lang w:val="en-GB"/>
        </w:rPr>
        <w:t>counterpart</w:t>
      </w:r>
      <w:r w:rsidR="003903D8" w:rsidRPr="00761D4D">
        <w:rPr>
          <w:rFonts w:ascii="Times New Roman" w:eastAsia="Times New Roman" w:hAnsi="Times New Roman"/>
          <w:lang w:val="en-GB"/>
        </w:rPr>
        <w:t>s</w:t>
      </w:r>
      <w:r w:rsidR="00131DAC" w:rsidRPr="00761D4D">
        <w:rPr>
          <w:rFonts w:ascii="Times New Roman" w:eastAsia="Times New Roman" w:hAnsi="Times New Roman"/>
          <w:lang w:val="en-GB"/>
        </w:rPr>
        <w:t xml:space="preserve"> to </w:t>
      </w:r>
      <w:r w:rsidR="006F6729" w:rsidRPr="00761D4D">
        <w:rPr>
          <w:rFonts w:ascii="Times New Roman" w:eastAsia="Times New Roman" w:hAnsi="Times New Roman"/>
          <w:lang w:val="en-GB"/>
        </w:rPr>
        <w:t>provide an integrated, gender</w:t>
      </w:r>
      <w:r w:rsidR="001A2F01" w:rsidRPr="00761D4D">
        <w:rPr>
          <w:rFonts w:ascii="Times New Roman" w:eastAsia="Times New Roman" w:hAnsi="Times New Roman"/>
          <w:lang w:val="en-GB"/>
        </w:rPr>
        <w:t>, age</w:t>
      </w:r>
      <w:r w:rsidR="0018371F" w:rsidRPr="00761D4D">
        <w:rPr>
          <w:rFonts w:ascii="Times New Roman" w:eastAsia="Times New Roman" w:hAnsi="Times New Roman"/>
          <w:lang w:val="en-GB"/>
        </w:rPr>
        <w:t xml:space="preserve"> and </w:t>
      </w:r>
      <w:r w:rsidR="006F6729" w:rsidRPr="00761D4D">
        <w:rPr>
          <w:rFonts w:ascii="Times New Roman" w:eastAsia="Times New Roman" w:hAnsi="Times New Roman"/>
          <w:lang w:val="en-GB"/>
        </w:rPr>
        <w:t>conflict-sensitive programm</w:t>
      </w:r>
      <w:r w:rsidR="00131DAC" w:rsidRPr="00761D4D">
        <w:rPr>
          <w:rFonts w:ascii="Times New Roman" w:eastAsia="Times New Roman" w:hAnsi="Times New Roman"/>
          <w:lang w:val="en-GB"/>
        </w:rPr>
        <w:t xml:space="preserve">e </w:t>
      </w:r>
      <w:r w:rsidR="0018371F" w:rsidRPr="00761D4D">
        <w:rPr>
          <w:rFonts w:ascii="Times New Roman" w:eastAsia="Times New Roman" w:hAnsi="Times New Roman"/>
          <w:lang w:val="en-GB"/>
        </w:rPr>
        <w:t xml:space="preserve">to </w:t>
      </w:r>
      <w:r w:rsidR="006F6729" w:rsidRPr="00761D4D">
        <w:rPr>
          <w:rFonts w:ascii="Times New Roman" w:eastAsia="Times New Roman" w:hAnsi="Times New Roman"/>
          <w:lang w:val="en-GB"/>
        </w:rPr>
        <w:t>strengthen the social contract and build peace. Pilot projects</w:t>
      </w:r>
      <w:r w:rsidR="009A4DC4" w:rsidRPr="00761D4D">
        <w:rPr>
          <w:rFonts w:ascii="Times New Roman" w:eastAsia="Times New Roman" w:hAnsi="Times New Roman"/>
          <w:lang w:val="en-GB"/>
        </w:rPr>
        <w:t xml:space="preserve"> such as the Stabilization </w:t>
      </w:r>
      <w:r w:rsidR="006C32C3" w:rsidRPr="00761D4D">
        <w:rPr>
          <w:rFonts w:ascii="Times New Roman" w:eastAsia="Times New Roman" w:hAnsi="Times New Roman"/>
          <w:lang w:val="en-GB"/>
        </w:rPr>
        <w:t>F</w:t>
      </w:r>
      <w:r w:rsidR="009A4DC4" w:rsidRPr="00761D4D">
        <w:rPr>
          <w:rFonts w:ascii="Times New Roman" w:eastAsia="Times New Roman" w:hAnsi="Times New Roman"/>
          <w:lang w:val="en-GB"/>
        </w:rPr>
        <w:t>acility for Liptako-Gourma and the Lake-Chad-Basin</w:t>
      </w:r>
      <w:r w:rsidR="00DC5B20" w:rsidRPr="00761D4D">
        <w:rPr>
          <w:rFonts w:ascii="Times New Roman" w:eastAsia="Times New Roman" w:hAnsi="Times New Roman"/>
          <w:lang w:val="en-GB"/>
        </w:rPr>
        <w:t>,</w:t>
      </w:r>
      <w:r w:rsidR="006F6729" w:rsidRPr="00761D4D">
        <w:rPr>
          <w:rFonts w:ascii="Times New Roman" w:eastAsia="Times New Roman" w:hAnsi="Times New Roman"/>
          <w:lang w:val="en-GB"/>
        </w:rPr>
        <w:t xml:space="preserve"> have laid the </w:t>
      </w:r>
      <w:r w:rsidR="004310F0" w:rsidRPr="00761D4D">
        <w:rPr>
          <w:rFonts w:ascii="Times New Roman" w:eastAsia="Times New Roman" w:hAnsi="Times New Roman"/>
          <w:lang w:val="en-GB"/>
        </w:rPr>
        <w:t xml:space="preserve">foundation </w:t>
      </w:r>
      <w:r w:rsidR="005C3A68" w:rsidRPr="00761D4D">
        <w:rPr>
          <w:rFonts w:ascii="Times New Roman" w:eastAsia="Times New Roman" w:hAnsi="Times New Roman"/>
          <w:lang w:val="en-GB"/>
        </w:rPr>
        <w:t>to</w:t>
      </w:r>
      <w:r w:rsidR="006F6729" w:rsidRPr="00761D4D">
        <w:rPr>
          <w:rFonts w:ascii="Times New Roman" w:eastAsia="Times New Roman" w:hAnsi="Times New Roman"/>
          <w:lang w:val="en-GB"/>
        </w:rPr>
        <w:t xml:space="preserve"> develop a national </w:t>
      </w:r>
      <w:r w:rsidR="00C032F0" w:rsidRPr="00761D4D">
        <w:rPr>
          <w:rFonts w:ascii="Times New Roman" w:eastAsia="Times New Roman" w:hAnsi="Times New Roman"/>
          <w:lang w:val="en-GB"/>
        </w:rPr>
        <w:t xml:space="preserve">reintegration </w:t>
      </w:r>
      <w:r w:rsidR="006F6729" w:rsidRPr="00761D4D">
        <w:rPr>
          <w:rFonts w:ascii="Times New Roman" w:eastAsia="Times New Roman" w:hAnsi="Times New Roman"/>
          <w:lang w:val="en-GB"/>
        </w:rPr>
        <w:t xml:space="preserve">strategy for </w:t>
      </w:r>
      <w:r w:rsidR="00C032F0" w:rsidRPr="00761D4D">
        <w:rPr>
          <w:rFonts w:ascii="Times New Roman" w:eastAsia="Times New Roman" w:hAnsi="Times New Roman"/>
          <w:lang w:val="en-GB"/>
        </w:rPr>
        <w:t xml:space="preserve">former </w:t>
      </w:r>
      <w:r w:rsidR="009A4DC4" w:rsidRPr="00761D4D">
        <w:rPr>
          <w:rFonts w:ascii="Times New Roman" w:eastAsia="Times New Roman" w:hAnsi="Times New Roman"/>
          <w:lang w:val="en-GB"/>
        </w:rPr>
        <w:t>members of</w:t>
      </w:r>
      <w:r w:rsidR="00C032F0" w:rsidRPr="00761D4D">
        <w:rPr>
          <w:rFonts w:ascii="Times New Roman" w:eastAsia="Times New Roman" w:hAnsi="Times New Roman"/>
          <w:lang w:val="en-GB"/>
        </w:rPr>
        <w:t xml:space="preserve"> non-state armed</w:t>
      </w:r>
      <w:r w:rsidR="006F6729" w:rsidRPr="00761D4D">
        <w:rPr>
          <w:rFonts w:ascii="Times New Roman" w:eastAsia="Times New Roman" w:hAnsi="Times New Roman"/>
          <w:lang w:val="en-GB"/>
        </w:rPr>
        <w:t xml:space="preserve"> groups </w:t>
      </w:r>
      <w:r w:rsidR="0018371F" w:rsidRPr="00761D4D">
        <w:rPr>
          <w:rFonts w:ascii="Times New Roman" w:eastAsia="Times New Roman" w:hAnsi="Times New Roman"/>
          <w:lang w:val="en-GB"/>
        </w:rPr>
        <w:t xml:space="preserve">to </w:t>
      </w:r>
      <w:r w:rsidR="006F6729" w:rsidRPr="00761D4D">
        <w:rPr>
          <w:rFonts w:ascii="Times New Roman" w:eastAsia="Times New Roman" w:hAnsi="Times New Roman"/>
          <w:lang w:val="en-GB"/>
        </w:rPr>
        <w:t xml:space="preserve">strengthen </w:t>
      </w:r>
      <w:r w:rsidR="00760700" w:rsidRPr="00761D4D">
        <w:rPr>
          <w:rFonts w:ascii="Times New Roman" w:eastAsia="Times New Roman" w:hAnsi="Times New Roman"/>
          <w:lang w:val="en-GB"/>
        </w:rPr>
        <w:t>communit</w:t>
      </w:r>
      <w:r w:rsidR="0018371F" w:rsidRPr="00761D4D">
        <w:rPr>
          <w:rFonts w:ascii="Times New Roman" w:eastAsia="Times New Roman" w:hAnsi="Times New Roman"/>
          <w:lang w:val="en-GB"/>
        </w:rPr>
        <w:t xml:space="preserve">y </w:t>
      </w:r>
      <w:r w:rsidR="00760700" w:rsidRPr="00761D4D">
        <w:rPr>
          <w:rFonts w:ascii="Times New Roman" w:eastAsia="Times New Roman" w:hAnsi="Times New Roman"/>
          <w:lang w:val="en-GB"/>
        </w:rPr>
        <w:t xml:space="preserve">resilience </w:t>
      </w:r>
      <w:r w:rsidR="006F6729" w:rsidRPr="00761D4D">
        <w:rPr>
          <w:rFonts w:ascii="Times New Roman" w:eastAsia="Times New Roman" w:hAnsi="Times New Roman"/>
          <w:lang w:val="en-GB"/>
        </w:rPr>
        <w:t>in South</w:t>
      </w:r>
      <w:r w:rsidR="003903D8" w:rsidRPr="00761D4D">
        <w:rPr>
          <w:rFonts w:ascii="Times New Roman" w:eastAsia="Times New Roman" w:hAnsi="Times New Roman"/>
          <w:lang w:val="en-GB"/>
        </w:rPr>
        <w:t>ern</w:t>
      </w:r>
      <w:r w:rsidR="006F6729" w:rsidRPr="00761D4D">
        <w:rPr>
          <w:rFonts w:ascii="Times New Roman" w:eastAsia="Times New Roman" w:hAnsi="Times New Roman"/>
          <w:lang w:val="en-GB"/>
        </w:rPr>
        <w:t xml:space="preserve"> Maradi. UNDP will support interventions aim</w:t>
      </w:r>
      <w:r w:rsidR="00750335" w:rsidRPr="00761D4D">
        <w:rPr>
          <w:rFonts w:ascii="Times New Roman" w:eastAsia="Times New Roman" w:hAnsi="Times New Roman"/>
          <w:lang w:val="en-GB"/>
        </w:rPr>
        <w:t>ed</w:t>
      </w:r>
      <w:r w:rsidR="006F6729" w:rsidRPr="00761D4D">
        <w:rPr>
          <w:rFonts w:ascii="Times New Roman" w:eastAsia="Times New Roman" w:hAnsi="Times New Roman"/>
          <w:lang w:val="en-GB"/>
        </w:rPr>
        <w:t xml:space="preserve"> </w:t>
      </w:r>
      <w:r w:rsidR="00750335" w:rsidRPr="00761D4D">
        <w:rPr>
          <w:rFonts w:ascii="Times New Roman" w:eastAsia="Times New Roman" w:hAnsi="Times New Roman"/>
          <w:lang w:val="en-GB"/>
        </w:rPr>
        <w:t xml:space="preserve">at </w:t>
      </w:r>
      <w:r w:rsidR="006F6729" w:rsidRPr="00761D4D">
        <w:rPr>
          <w:rFonts w:ascii="Times New Roman" w:eastAsia="Times New Roman" w:hAnsi="Times New Roman"/>
          <w:lang w:val="en-GB"/>
        </w:rPr>
        <w:t>strengthening the peace</w:t>
      </w:r>
      <w:r w:rsidR="008F4D61" w:rsidRPr="00761D4D">
        <w:rPr>
          <w:rFonts w:ascii="Times New Roman" w:eastAsia="Times New Roman" w:hAnsi="Times New Roman"/>
          <w:lang w:val="en-GB"/>
        </w:rPr>
        <w:t xml:space="preserve"> </w:t>
      </w:r>
      <w:r w:rsidR="00DF4367" w:rsidRPr="00761D4D">
        <w:rPr>
          <w:rFonts w:ascii="Times New Roman" w:eastAsia="Times New Roman" w:hAnsi="Times New Roman"/>
          <w:lang w:val="en-GB"/>
        </w:rPr>
        <w:t>and security</w:t>
      </w:r>
      <w:r w:rsidR="008F4D61" w:rsidRPr="00761D4D">
        <w:rPr>
          <w:rFonts w:ascii="Times New Roman" w:eastAsia="Times New Roman" w:hAnsi="Times New Roman"/>
          <w:lang w:val="en-GB"/>
        </w:rPr>
        <w:t xml:space="preserve"> architecture</w:t>
      </w:r>
      <w:r w:rsidR="004A18C7" w:rsidRPr="00761D4D">
        <w:rPr>
          <w:rFonts w:ascii="Times New Roman" w:eastAsia="Times New Roman" w:hAnsi="Times New Roman"/>
          <w:lang w:val="en-GB"/>
        </w:rPr>
        <w:t xml:space="preserve"> to enhance</w:t>
      </w:r>
      <w:r w:rsidR="006F6729" w:rsidRPr="00761D4D">
        <w:rPr>
          <w:rFonts w:ascii="Times New Roman" w:eastAsia="Times New Roman" w:hAnsi="Times New Roman"/>
          <w:lang w:val="en-GB"/>
        </w:rPr>
        <w:t xml:space="preserve"> cross-border coordination and conflict</w:t>
      </w:r>
      <w:r w:rsidR="0018371F" w:rsidRPr="00761D4D">
        <w:rPr>
          <w:rFonts w:ascii="Times New Roman" w:eastAsia="Times New Roman" w:hAnsi="Times New Roman"/>
          <w:lang w:val="en-GB"/>
        </w:rPr>
        <w:t>-</w:t>
      </w:r>
      <w:r w:rsidR="006F6729" w:rsidRPr="00761D4D">
        <w:rPr>
          <w:rFonts w:ascii="Times New Roman" w:eastAsia="Times New Roman" w:hAnsi="Times New Roman"/>
          <w:lang w:val="en-GB"/>
        </w:rPr>
        <w:t>prevention</w:t>
      </w:r>
      <w:r w:rsidR="004A18C7" w:rsidRPr="00761D4D">
        <w:rPr>
          <w:rFonts w:ascii="Times New Roman" w:eastAsia="Times New Roman" w:hAnsi="Times New Roman"/>
          <w:lang w:val="en-GB"/>
        </w:rPr>
        <w:t xml:space="preserve"> mechanisms</w:t>
      </w:r>
      <w:r w:rsidR="006F6729" w:rsidRPr="00761D4D">
        <w:rPr>
          <w:rFonts w:ascii="Times New Roman" w:eastAsia="Times New Roman" w:hAnsi="Times New Roman"/>
          <w:lang w:val="en-GB"/>
        </w:rPr>
        <w:t>. The</w:t>
      </w:r>
      <w:r w:rsidR="004A18C7" w:rsidRPr="00761D4D">
        <w:rPr>
          <w:rFonts w:ascii="Times New Roman" w:eastAsia="Times New Roman" w:hAnsi="Times New Roman"/>
          <w:lang w:val="en-GB"/>
        </w:rPr>
        <w:t xml:space="preserve">se </w:t>
      </w:r>
      <w:r w:rsidR="006F6729" w:rsidRPr="00761D4D">
        <w:rPr>
          <w:rFonts w:ascii="Times New Roman" w:eastAsia="Times New Roman" w:hAnsi="Times New Roman"/>
          <w:lang w:val="en-GB"/>
        </w:rPr>
        <w:t>combine</w:t>
      </w:r>
      <w:r w:rsidR="0018371F" w:rsidRPr="00761D4D">
        <w:rPr>
          <w:rFonts w:ascii="Times New Roman" w:eastAsia="Times New Roman" w:hAnsi="Times New Roman"/>
          <w:lang w:val="en-GB"/>
        </w:rPr>
        <w:t>d</w:t>
      </w:r>
      <w:r w:rsidR="006F6729" w:rsidRPr="00761D4D">
        <w:rPr>
          <w:rFonts w:ascii="Times New Roman" w:eastAsia="Times New Roman" w:hAnsi="Times New Roman"/>
          <w:lang w:val="en-GB"/>
        </w:rPr>
        <w:t xml:space="preserve"> approaches improv</w:t>
      </w:r>
      <w:r w:rsidR="0018371F" w:rsidRPr="00761D4D">
        <w:rPr>
          <w:rFonts w:ascii="Times New Roman" w:eastAsia="Times New Roman" w:hAnsi="Times New Roman"/>
          <w:lang w:val="en-GB"/>
        </w:rPr>
        <w:t>e</w:t>
      </w:r>
      <w:r w:rsidR="006F6729" w:rsidRPr="00761D4D">
        <w:rPr>
          <w:rFonts w:ascii="Times New Roman" w:eastAsia="Times New Roman" w:hAnsi="Times New Roman"/>
          <w:lang w:val="en-GB"/>
        </w:rPr>
        <w:t xml:space="preserve"> security</w:t>
      </w:r>
      <w:r w:rsidR="00DC5B20"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 xml:space="preserve">strengthen social </w:t>
      </w:r>
      <w:r w:rsidR="007D4703" w:rsidRPr="00761D4D">
        <w:rPr>
          <w:rFonts w:ascii="Times New Roman" w:eastAsia="Times New Roman" w:hAnsi="Times New Roman"/>
          <w:lang w:val="en-GB"/>
        </w:rPr>
        <w:t>cohesion</w:t>
      </w:r>
      <w:r w:rsidR="00DF4367" w:rsidRPr="00761D4D">
        <w:rPr>
          <w:rFonts w:ascii="Times New Roman" w:eastAsia="Times New Roman" w:hAnsi="Times New Roman"/>
          <w:lang w:val="en-GB"/>
        </w:rPr>
        <w:t xml:space="preserve"> and contract</w:t>
      </w:r>
      <w:r w:rsidR="008F4D61" w:rsidRPr="00761D4D">
        <w:rPr>
          <w:rFonts w:ascii="Times New Roman" w:eastAsia="Times New Roman" w:hAnsi="Times New Roman"/>
          <w:lang w:val="en-GB"/>
        </w:rPr>
        <w:t>,</w:t>
      </w:r>
      <w:r w:rsidR="006F6729" w:rsidRPr="00761D4D">
        <w:rPr>
          <w:rFonts w:ascii="Times New Roman" w:eastAsia="Times New Roman" w:hAnsi="Times New Roman"/>
          <w:lang w:val="en-GB"/>
        </w:rPr>
        <w:t xml:space="preserve"> and provid</w:t>
      </w:r>
      <w:r w:rsidR="0018371F" w:rsidRPr="00761D4D">
        <w:rPr>
          <w:rFonts w:ascii="Times New Roman" w:eastAsia="Times New Roman" w:hAnsi="Times New Roman"/>
          <w:lang w:val="en-GB"/>
        </w:rPr>
        <w:t>e</w:t>
      </w:r>
      <w:r w:rsidR="006F6729" w:rsidRPr="00761D4D">
        <w:rPr>
          <w:rFonts w:ascii="Times New Roman" w:eastAsia="Times New Roman" w:hAnsi="Times New Roman"/>
          <w:lang w:val="en-GB"/>
        </w:rPr>
        <w:t xml:space="preserve"> sustainable socioeconomic opportunities for </w:t>
      </w:r>
      <w:r w:rsidR="008F4D61" w:rsidRPr="00761D4D">
        <w:rPr>
          <w:rFonts w:ascii="Times New Roman" w:eastAsia="Times New Roman" w:hAnsi="Times New Roman"/>
          <w:lang w:val="en-GB"/>
        </w:rPr>
        <w:t>youth</w:t>
      </w:r>
      <w:r w:rsidR="006F6729" w:rsidRPr="00761D4D">
        <w:rPr>
          <w:rFonts w:ascii="Times New Roman" w:eastAsia="Times New Roman" w:hAnsi="Times New Roman"/>
          <w:lang w:val="en-GB"/>
        </w:rPr>
        <w:t xml:space="preserve"> and women.</w:t>
      </w:r>
      <w:r w:rsidR="00967BB7" w:rsidRPr="00761D4D">
        <w:rPr>
          <w:rFonts w:ascii="Times New Roman" w:eastAsia="Times New Roman" w:hAnsi="Times New Roman"/>
          <w:lang w:val="en-GB"/>
        </w:rPr>
        <w:t xml:space="preserve"> </w:t>
      </w:r>
    </w:p>
    <w:p w14:paraId="31467DE8" w14:textId="516BA072" w:rsidR="009D24D5" w:rsidRPr="00761D4D" w:rsidRDefault="00C67B22"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A human rights-based approach that works with rights-holders and duty-bearers, and draws on the principle of fulfilling economic, social and environmental rights</w:t>
      </w:r>
      <w:r w:rsidR="00DC5B20" w:rsidRPr="00761D4D">
        <w:rPr>
          <w:rFonts w:ascii="Times New Roman" w:eastAsia="Times New Roman" w:hAnsi="Times New Roman"/>
          <w:lang w:val="en-GB"/>
        </w:rPr>
        <w:t>,</w:t>
      </w:r>
      <w:r w:rsidRPr="00761D4D">
        <w:rPr>
          <w:rFonts w:ascii="Times New Roman" w:eastAsia="Times New Roman" w:hAnsi="Times New Roman"/>
          <w:lang w:val="en-GB"/>
        </w:rPr>
        <w:t xml:space="preserve"> will underpin the governance pillar. This include</w:t>
      </w:r>
      <w:r w:rsidR="0018371F" w:rsidRPr="00761D4D">
        <w:rPr>
          <w:rFonts w:ascii="Times New Roman" w:eastAsia="Times New Roman" w:hAnsi="Times New Roman"/>
          <w:lang w:val="en-GB"/>
        </w:rPr>
        <w:t>s</w:t>
      </w:r>
      <w:r w:rsidRPr="00761D4D">
        <w:rPr>
          <w:rFonts w:ascii="Times New Roman" w:eastAsia="Times New Roman" w:hAnsi="Times New Roman"/>
          <w:lang w:val="en-GB"/>
        </w:rPr>
        <w:t xml:space="preserve"> integrating a gender and disability dimension into the design, implementation and monitoring of policies, as women and pe</w:t>
      </w:r>
      <w:r w:rsidR="0018371F" w:rsidRPr="00761D4D">
        <w:rPr>
          <w:rFonts w:ascii="Times New Roman" w:eastAsia="Times New Roman" w:hAnsi="Times New Roman"/>
          <w:lang w:val="en-GB"/>
        </w:rPr>
        <w:t xml:space="preserve">rsons </w:t>
      </w:r>
      <w:r w:rsidRPr="00761D4D">
        <w:rPr>
          <w:rFonts w:ascii="Times New Roman" w:eastAsia="Times New Roman" w:hAnsi="Times New Roman"/>
          <w:lang w:val="en-GB"/>
        </w:rPr>
        <w:t xml:space="preserve">with disabilities are more negatively affected by climate change, environmental degradation and crises due to food insecurity, loss of livelihoods, and </w:t>
      </w:r>
      <w:r w:rsidR="0018371F" w:rsidRPr="00761D4D">
        <w:rPr>
          <w:rFonts w:ascii="Times New Roman" w:eastAsia="Times New Roman" w:hAnsi="Times New Roman"/>
          <w:lang w:val="en-GB"/>
        </w:rPr>
        <w:t xml:space="preserve">the </w:t>
      </w:r>
      <w:r w:rsidRPr="00761D4D">
        <w:rPr>
          <w:rFonts w:ascii="Times New Roman" w:eastAsia="Times New Roman" w:hAnsi="Times New Roman"/>
          <w:lang w:val="en-GB"/>
        </w:rPr>
        <w:t>resultant increase in domestic violence.</w:t>
      </w:r>
    </w:p>
    <w:p w14:paraId="07C9C096" w14:textId="7AF70AE7" w:rsidR="009D24D5" w:rsidRPr="00761D4D" w:rsidRDefault="00941CFB"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UNDP will </w:t>
      </w:r>
      <w:r w:rsidR="007578C9" w:rsidRPr="00761D4D">
        <w:rPr>
          <w:rFonts w:ascii="Times New Roman" w:eastAsia="Times New Roman" w:hAnsi="Times New Roman"/>
          <w:lang w:val="en-GB"/>
        </w:rPr>
        <w:t>support national efforts to deepen impartiality, accountability, efficiency, innovat</w:t>
      </w:r>
      <w:r w:rsidR="000830A4" w:rsidRPr="00761D4D">
        <w:rPr>
          <w:rFonts w:ascii="Times New Roman" w:eastAsia="Times New Roman" w:hAnsi="Times New Roman"/>
          <w:lang w:val="en-GB"/>
        </w:rPr>
        <w:t>ion</w:t>
      </w:r>
      <w:r w:rsidR="007578C9" w:rsidRPr="00761D4D">
        <w:rPr>
          <w:rFonts w:ascii="Times New Roman" w:eastAsia="Times New Roman" w:hAnsi="Times New Roman"/>
          <w:lang w:val="en-GB"/>
        </w:rPr>
        <w:t xml:space="preserve"> and </w:t>
      </w:r>
      <w:r w:rsidR="009241B3" w:rsidRPr="00761D4D">
        <w:rPr>
          <w:rFonts w:ascii="Times New Roman" w:eastAsia="Times New Roman" w:hAnsi="Times New Roman"/>
          <w:lang w:val="en-GB"/>
        </w:rPr>
        <w:t>digitalization</w:t>
      </w:r>
      <w:r w:rsidR="007578C9" w:rsidRPr="00761D4D">
        <w:rPr>
          <w:rFonts w:ascii="Times New Roman" w:eastAsia="Times New Roman" w:hAnsi="Times New Roman"/>
          <w:lang w:val="en-GB"/>
        </w:rPr>
        <w:t xml:space="preserve"> of</w:t>
      </w:r>
      <w:r w:rsidR="006F6729" w:rsidRPr="00761D4D">
        <w:rPr>
          <w:rFonts w:ascii="Times New Roman" w:eastAsia="Times New Roman" w:hAnsi="Times New Roman"/>
          <w:lang w:val="en-GB"/>
        </w:rPr>
        <w:t xml:space="preserve"> political and </w:t>
      </w:r>
      <w:r w:rsidR="008F4D61" w:rsidRPr="00761D4D">
        <w:rPr>
          <w:rFonts w:ascii="Times New Roman" w:eastAsia="Times New Roman" w:hAnsi="Times New Roman"/>
          <w:lang w:val="en-GB"/>
        </w:rPr>
        <w:t>legal</w:t>
      </w:r>
      <w:r w:rsidR="006F6729" w:rsidRPr="00761D4D">
        <w:rPr>
          <w:rFonts w:ascii="Times New Roman" w:eastAsia="Times New Roman" w:hAnsi="Times New Roman"/>
          <w:lang w:val="en-GB"/>
        </w:rPr>
        <w:t xml:space="preserve"> institutions as well as local and central </w:t>
      </w:r>
      <w:r w:rsidR="001777DB" w:rsidRPr="00761D4D">
        <w:rPr>
          <w:rFonts w:ascii="Times New Roman" w:eastAsia="Times New Roman" w:hAnsi="Times New Roman"/>
          <w:lang w:val="en-GB"/>
        </w:rPr>
        <w:t>entities</w:t>
      </w:r>
      <w:r w:rsidRPr="00761D4D">
        <w:rPr>
          <w:rFonts w:ascii="Times New Roman" w:eastAsia="Times New Roman" w:hAnsi="Times New Roman"/>
          <w:lang w:val="en-GB"/>
        </w:rPr>
        <w:t xml:space="preserve">. UNDP will </w:t>
      </w:r>
      <w:r w:rsidR="00D31ED3" w:rsidRPr="00761D4D">
        <w:rPr>
          <w:rFonts w:ascii="Times New Roman" w:eastAsia="Times New Roman" w:hAnsi="Times New Roman"/>
          <w:lang w:val="en-GB"/>
        </w:rPr>
        <w:t>strengthen</w:t>
      </w:r>
      <w:r w:rsidR="006F6729" w:rsidRPr="00761D4D">
        <w:rPr>
          <w:rFonts w:ascii="Times New Roman" w:eastAsia="Times New Roman" w:hAnsi="Times New Roman"/>
          <w:lang w:val="en-GB"/>
        </w:rPr>
        <w:t xml:space="preserve"> legal and regulatory frameworks in line with international norms and standards</w:t>
      </w:r>
      <w:r w:rsidRPr="00761D4D">
        <w:rPr>
          <w:rFonts w:ascii="Times New Roman" w:eastAsia="Times New Roman" w:hAnsi="Times New Roman"/>
          <w:lang w:val="en-GB"/>
        </w:rPr>
        <w:t xml:space="preserve">. These objectives </w:t>
      </w:r>
      <w:r w:rsidR="006F6729" w:rsidRPr="00761D4D">
        <w:rPr>
          <w:rFonts w:ascii="Times New Roman" w:eastAsia="Times New Roman" w:hAnsi="Times New Roman"/>
          <w:lang w:val="en-GB"/>
        </w:rPr>
        <w:t xml:space="preserve">will be ensured </w:t>
      </w:r>
      <w:r w:rsidR="00E53214" w:rsidRPr="00761D4D">
        <w:rPr>
          <w:rFonts w:ascii="Times New Roman" w:eastAsia="Times New Roman" w:hAnsi="Times New Roman"/>
          <w:lang w:val="en-GB"/>
        </w:rPr>
        <w:t>by</w:t>
      </w:r>
      <w:r w:rsidR="006F6729" w:rsidRPr="00761D4D">
        <w:rPr>
          <w:rFonts w:ascii="Times New Roman" w:eastAsia="Times New Roman" w:hAnsi="Times New Roman"/>
          <w:lang w:val="en-GB"/>
        </w:rPr>
        <w:t>: (</w:t>
      </w:r>
      <w:r w:rsidR="0018371F" w:rsidRPr="00761D4D">
        <w:rPr>
          <w:rFonts w:ascii="Times New Roman" w:eastAsia="Times New Roman" w:hAnsi="Times New Roman"/>
          <w:lang w:val="en-GB"/>
        </w:rPr>
        <w:t>a</w:t>
      </w:r>
      <w:r w:rsidR="006F6729" w:rsidRPr="00761D4D">
        <w:rPr>
          <w:rFonts w:ascii="Times New Roman" w:eastAsia="Times New Roman" w:hAnsi="Times New Roman"/>
          <w:lang w:val="en-GB"/>
        </w:rPr>
        <w:t xml:space="preserve">) </w:t>
      </w:r>
      <w:r w:rsidR="008F4D61" w:rsidRPr="00761D4D">
        <w:rPr>
          <w:rFonts w:ascii="Times New Roman" w:eastAsia="Times New Roman" w:hAnsi="Times New Roman"/>
          <w:lang w:val="en-GB"/>
        </w:rPr>
        <w:t xml:space="preserve">building </w:t>
      </w:r>
      <w:r w:rsidR="006F6729" w:rsidRPr="00761D4D">
        <w:rPr>
          <w:rFonts w:ascii="Times New Roman" w:eastAsia="Times New Roman" w:hAnsi="Times New Roman"/>
          <w:lang w:val="en-GB"/>
        </w:rPr>
        <w:t>capacity</w:t>
      </w:r>
      <w:r w:rsidR="008F4D61" w:rsidRPr="00761D4D">
        <w:rPr>
          <w:rFonts w:ascii="Times New Roman" w:eastAsia="Times New Roman" w:hAnsi="Times New Roman"/>
          <w:lang w:val="en-GB"/>
        </w:rPr>
        <w:t xml:space="preserve"> of</w:t>
      </w:r>
      <w:r w:rsidR="006F6729" w:rsidRPr="00761D4D">
        <w:rPr>
          <w:rFonts w:ascii="Times New Roman" w:eastAsia="Times New Roman" w:hAnsi="Times New Roman"/>
          <w:lang w:val="en-GB"/>
        </w:rPr>
        <w:t xml:space="preserve"> the permanent</w:t>
      </w:r>
      <w:r w:rsidR="00CF4E27" w:rsidRPr="00761D4D">
        <w:rPr>
          <w:rFonts w:ascii="Times New Roman" w:eastAsia="Times New Roman" w:hAnsi="Times New Roman"/>
          <w:lang w:val="en-GB"/>
        </w:rPr>
        <w:t xml:space="preserve"> Electoral Commission (CENI)</w:t>
      </w:r>
      <w:r w:rsidR="006F6729" w:rsidRPr="00761D4D">
        <w:rPr>
          <w:rFonts w:ascii="Times New Roman" w:eastAsia="Times New Roman" w:hAnsi="Times New Roman"/>
          <w:lang w:val="en-GB"/>
        </w:rPr>
        <w:t>; (</w:t>
      </w:r>
      <w:r w:rsidR="0018371F" w:rsidRPr="00761D4D">
        <w:rPr>
          <w:rFonts w:ascii="Times New Roman" w:eastAsia="Times New Roman" w:hAnsi="Times New Roman"/>
          <w:lang w:val="en-GB"/>
        </w:rPr>
        <w:t>b</w:t>
      </w:r>
      <w:r w:rsidR="006F6729" w:rsidRPr="00761D4D">
        <w:rPr>
          <w:rFonts w:ascii="Times New Roman" w:eastAsia="Times New Roman" w:hAnsi="Times New Roman"/>
          <w:lang w:val="en-GB"/>
        </w:rPr>
        <w:t>) impro</w:t>
      </w:r>
      <w:r w:rsidR="00E53214" w:rsidRPr="00761D4D">
        <w:rPr>
          <w:rFonts w:ascii="Times New Roman" w:eastAsia="Times New Roman" w:hAnsi="Times New Roman"/>
          <w:lang w:val="en-GB"/>
        </w:rPr>
        <w:t>v</w:t>
      </w:r>
      <w:r w:rsidR="008F4D61" w:rsidRPr="00761D4D">
        <w:rPr>
          <w:rFonts w:ascii="Times New Roman" w:eastAsia="Times New Roman" w:hAnsi="Times New Roman"/>
          <w:lang w:val="en-GB"/>
        </w:rPr>
        <w:t>ing</w:t>
      </w:r>
      <w:r w:rsidR="00A2631C" w:rsidRPr="00761D4D">
        <w:rPr>
          <w:rFonts w:ascii="Times New Roman" w:eastAsia="Times New Roman" w:hAnsi="Times New Roman"/>
          <w:lang w:val="en-GB"/>
        </w:rPr>
        <w:t xml:space="preserve"> </w:t>
      </w:r>
      <w:r w:rsidR="00E53214" w:rsidRPr="00761D4D">
        <w:rPr>
          <w:rFonts w:ascii="Times New Roman" w:eastAsia="Times New Roman" w:hAnsi="Times New Roman"/>
          <w:lang w:val="en-GB"/>
        </w:rPr>
        <w:t>a</w:t>
      </w:r>
      <w:r w:rsidR="006F6729" w:rsidRPr="00761D4D">
        <w:rPr>
          <w:rFonts w:ascii="Times New Roman" w:eastAsia="Times New Roman" w:hAnsi="Times New Roman"/>
          <w:lang w:val="en-GB"/>
        </w:rPr>
        <w:t xml:space="preserve">ccess to justice for vulnerable populations </w:t>
      </w:r>
      <w:r w:rsidR="009E3A65" w:rsidRPr="00761D4D">
        <w:rPr>
          <w:rFonts w:ascii="Times New Roman" w:eastAsia="Times New Roman" w:hAnsi="Times New Roman"/>
          <w:lang w:val="en-GB"/>
        </w:rPr>
        <w:t xml:space="preserve">by </w:t>
      </w:r>
      <w:r w:rsidR="00E53214" w:rsidRPr="00761D4D">
        <w:rPr>
          <w:rFonts w:ascii="Times New Roman" w:eastAsia="Times New Roman" w:hAnsi="Times New Roman"/>
          <w:lang w:val="en-GB"/>
        </w:rPr>
        <w:t>setting up</w:t>
      </w:r>
      <w:r w:rsidR="006F6729" w:rsidRPr="00761D4D">
        <w:rPr>
          <w:rFonts w:ascii="Times New Roman" w:eastAsia="Times New Roman" w:hAnsi="Times New Roman"/>
          <w:lang w:val="en-GB"/>
        </w:rPr>
        <w:t xml:space="preserve"> legal clinics and building</w:t>
      </w:r>
      <w:r w:rsidR="009E3A65" w:rsidRPr="00761D4D">
        <w:rPr>
          <w:rFonts w:ascii="Times New Roman" w:eastAsia="Times New Roman" w:hAnsi="Times New Roman"/>
          <w:lang w:val="en-GB"/>
        </w:rPr>
        <w:t xml:space="preserve"> capacity</w:t>
      </w:r>
      <w:r w:rsidR="006F6729" w:rsidRPr="00761D4D">
        <w:rPr>
          <w:rFonts w:ascii="Times New Roman" w:eastAsia="Times New Roman" w:hAnsi="Times New Roman"/>
          <w:lang w:val="en-GB"/>
        </w:rPr>
        <w:t xml:space="preserve"> of </w:t>
      </w:r>
      <w:r w:rsidR="009E3A65" w:rsidRPr="00761D4D">
        <w:rPr>
          <w:rFonts w:ascii="Times New Roman" w:eastAsia="Times New Roman" w:hAnsi="Times New Roman"/>
          <w:lang w:val="en-GB"/>
        </w:rPr>
        <w:t>legal</w:t>
      </w:r>
      <w:r w:rsidR="006F6729" w:rsidRPr="00761D4D">
        <w:rPr>
          <w:rFonts w:ascii="Times New Roman" w:eastAsia="Times New Roman" w:hAnsi="Times New Roman"/>
          <w:lang w:val="en-GB"/>
        </w:rPr>
        <w:t xml:space="preserve"> actors; (</w:t>
      </w:r>
      <w:r w:rsidR="0018371F" w:rsidRPr="00761D4D">
        <w:rPr>
          <w:rFonts w:ascii="Times New Roman" w:eastAsia="Times New Roman" w:hAnsi="Times New Roman"/>
          <w:lang w:val="en-GB"/>
        </w:rPr>
        <w:t>c</w:t>
      </w:r>
      <w:r w:rsidR="006F6729" w:rsidRPr="00761D4D">
        <w:rPr>
          <w:rFonts w:ascii="Times New Roman" w:eastAsia="Times New Roman" w:hAnsi="Times New Roman"/>
          <w:lang w:val="en-GB"/>
        </w:rPr>
        <w:t>)</w:t>
      </w:r>
      <w:r w:rsidR="0018371F" w:rsidRPr="00761D4D">
        <w:rPr>
          <w:rFonts w:ascii="Times New Roman" w:eastAsia="Times New Roman" w:hAnsi="Times New Roman"/>
          <w:lang w:val="en-GB"/>
        </w:rPr>
        <w:t> </w:t>
      </w:r>
      <w:r w:rsidR="006F6729" w:rsidRPr="00761D4D">
        <w:rPr>
          <w:rFonts w:ascii="Times New Roman" w:eastAsia="Times New Roman" w:hAnsi="Times New Roman"/>
          <w:lang w:val="en-GB"/>
        </w:rPr>
        <w:t>establish</w:t>
      </w:r>
      <w:r w:rsidR="009E4327" w:rsidRPr="00761D4D">
        <w:rPr>
          <w:rFonts w:ascii="Times New Roman" w:eastAsia="Times New Roman" w:hAnsi="Times New Roman"/>
          <w:lang w:val="en-GB"/>
        </w:rPr>
        <w:t>ing</w:t>
      </w:r>
      <w:r w:rsidR="006F6729" w:rsidRPr="00761D4D">
        <w:rPr>
          <w:rFonts w:ascii="Times New Roman" w:eastAsia="Times New Roman" w:hAnsi="Times New Roman"/>
          <w:lang w:val="en-GB"/>
        </w:rPr>
        <w:t xml:space="preserve"> </w:t>
      </w:r>
      <w:r w:rsidR="009E4327" w:rsidRPr="00761D4D">
        <w:rPr>
          <w:rFonts w:ascii="Times New Roman" w:eastAsia="Times New Roman" w:hAnsi="Times New Roman"/>
          <w:lang w:val="en-GB"/>
        </w:rPr>
        <w:t xml:space="preserve">a </w:t>
      </w:r>
      <w:r w:rsidR="006F6729" w:rsidRPr="00761D4D">
        <w:rPr>
          <w:rFonts w:ascii="Times New Roman" w:eastAsia="Times New Roman" w:hAnsi="Times New Roman"/>
          <w:lang w:val="en-GB"/>
        </w:rPr>
        <w:t xml:space="preserve">multidimensional </w:t>
      </w:r>
      <w:r w:rsidR="009E4327" w:rsidRPr="00761D4D">
        <w:rPr>
          <w:rFonts w:ascii="Times New Roman" w:eastAsia="Times New Roman" w:hAnsi="Times New Roman"/>
          <w:lang w:val="en-GB"/>
        </w:rPr>
        <w:t>legal</w:t>
      </w:r>
      <w:r w:rsidR="006F6729" w:rsidRPr="00761D4D">
        <w:rPr>
          <w:rFonts w:ascii="Times New Roman" w:eastAsia="Times New Roman" w:hAnsi="Times New Roman"/>
          <w:lang w:val="en-GB"/>
        </w:rPr>
        <w:t xml:space="preserve"> and administrative database for faster processing of </w:t>
      </w:r>
      <w:r w:rsidR="009E4327" w:rsidRPr="00761D4D">
        <w:rPr>
          <w:rFonts w:ascii="Times New Roman" w:eastAsia="Times New Roman" w:hAnsi="Times New Roman"/>
          <w:lang w:val="en-GB"/>
        </w:rPr>
        <w:t>legal</w:t>
      </w:r>
      <w:r w:rsidR="006F6729" w:rsidRPr="00761D4D">
        <w:rPr>
          <w:rFonts w:ascii="Times New Roman" w:eastAsia="Times New Roman" w:hAnsi="Times New Roman"/>
          <w:lang w:val="en-GB"/>
        </w:rPr>
        <w:t xml:space="preserve"> cases; (</w:t>
      </w:r>
      <w:r w:rsidR="0018371F" w:rsidRPr="00761D4D">
        <w:rPr>
          <w:rFonts w:ascii="Times New Roman" w:eastAsia="Times New Roman" w:hAnsi="Times New Roman"/>
          <w:lang w:val="en-GB"/>
        </w:rPr>
        <w:t>d</w:t>
      </w:r>
      <w:r w:rsidR="006F6729" w:rsidRPr="00761D4D">
        <w:rPr>
          <w:rFonts w:ascii="Times New Roman" w:eastAsia="Times New Roman" w:hAnsi="Times New Roman"/>
          <w:lang w:val="en-GB"/>
        </w:rPr>
        <w:t>)</w:t>
      </w:r>
      <w:r w:rsidR="006C367F" w:rsidRPr="00761D4D">
        <w:rPr>
          <w:rFonts w:ascii="Times New Roman" w:eastAsia="Times New Roman" w:hAnsi="Times New Roman"/>
          <w:lang w:val="en-GB"/>
        </w:rPr>
        <w:t> </w:t>
      </w:r>
      <w:r w:rsidR="006F6729" w:rsidRPr="00761D4D">
        <w:rPr>
          <w:rFonts w:ascii="Times New Roman" w:eastAsia="Times New Roman" w:hAnsi="Times New Roman"/>
          <w:lang w:val="en-GB"/>
        </w:rPr>
        <w:t xml:space="preserve">improving </w:t>
      </w:r>
      <w:r w:rsidR="00A2631C" w:rsidRPr="00761D4D">
        <w:rPr>
          <w:rFonts w:ascii="Times New Roman" w:eastAsia="Times New Roman" w:hAnsi="Times New Roman"/>
          <w:lang w:val="en-GB"/>
        </w:rPr>
        <w:t>detention</w:t>
      </w:r>
      <w:r w:rsidR="009E4327"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conditions, living environment</w:t>
      </w:r>
      <w:r w:rsidR="0018371F" w:rsidRPr="00761D4D">
        <w:rPr>
          <w:rFonts w:ascii="Times New Roman" w:eastAsia="Times New Roman" w:hAnsi="Times New Roman"/>
          <w:lang w:val="en-GB"/>
        </w:rPr>
        <w:t>s</w:t>
      </w:r>
      <w:r w:rsidR="006F6729" w:rsidRPr="00761D4D">
        <w:rPr>
          <w:rFonts w:ascii="Times New Roman" w:eastAsia="Times New Roman" w:hAnsi="Times New Roman"/>
          <w:lang w:val="en-GB"/>
        </w:rPr>
        <w:t xml:space="preserve"> in prison</w:t>
      </w:r>
      <w:r w:rsidR="00A2631C" w:rsidRPr="00761D4D">
        <w:rPr>
          <w:rFonts w:ascii="Times New Roman" w:eastAsia="Times New Roman" w:hAnsi="Times New Roman"/>
          <w:lang w:val="en-GB"/>
        </w:rPr>
        <w:t>s</w:t>
      </w:r>
      <w:r w:rsidR="0018371F" w:rsidRPr="00761D4D">
        <w:rPr>
          <w:rFonts w:ascii="Times New Roman" w:eastAsia="Times New Roman" w:hAnsi="Times New Roman"/>
          <w:lang w:val="en-GB"/>
        </w:rPr>
        <w:t>,</w:t>
      </w:r>
      <w:r w:rsidR="006F6729" w:rsidRPr="00761D4D">
        <w:rPr>
          <w:rFonts w:ascii="Times New Roman" w:eastAsia="Times New Roman" w:hAnsi="Times New Roman"/>
          <w:lang w:val="en-GB"/>
        </w:rPr>
        <w:t xml:space="preserve"> and socioeconomic reintegration of </w:t>
      </w:r>
      <w:r w:rsidR="009E4327" w:rsidRPr="00761D4D">
        <w:rPr>
          <w:rFonts w:ascii="Times New Roman" w:eastAsia="Times New Roman" w:hAnsi="Times New Roman"/>
          <w:lang w:val="en-GB"/>
        </w:rPr>
        <w:t xml:space="preserve">former </w:t>
      </w:r>
      <w:r w:rsidR="006F6729" w:rsidRPr="00761D4D">
        <w:rPr>
          <w:rFonts w:ascii="Times New Roman" w:eastAsia="Times New Roman" w:hAnsi="Times New Roman"/>
          <w:lang w:val="en-GB"/>
        </w:rPr>
        <w:t>prisoners; (</w:t>
      </w:r>
      <w:r w:rsidR="0018371F" w:rsidRPr="00761D4D">
        <w:rPr>
          <w:rFonts w:ascii="Times New Roman" w:eastAsia="Times New Roman" w:hAnsi="Times New Roman"/>
          <w:lang w:val="en-GB"/>
        </w:rPr>
        <w:t>e</w:t>
      </w:r>
      <w:r w:rsidR="006F6729" w:rsidRPr="00761D4D">
        <w:rPr>
          <w:rFonts w:ascii="Times New Roman" w:eastAsia="Times New Roman" w:hAnsi="Times New Roman"/>
          <w:lang w:val="en-GB"/>
        </w:rPr>
        <w:t xml:space="preserve">) strengthening quality basic public services </w:t>
      </w:r>
      <w:r w:rsidR="002D026E" w:rsidRPr="00761D4D">
        <w:rPr>
          <w:rFonts w:ascii="Times New Roman" w:eastAsia="Times New Roman" w:hAnsi="Times New Roman"/>
          <w:lang w:val="en-GB"/>
        </w:rPr>
        <w:t>and ensuring</w:t>
      </w:r>
      <w:r w:rsidR="00A2631C"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better distribut</w:t>
      </w:r>
      <w:r w:rsidR="002D026E" w:rsidRPr="00761D4D">
        <w:rPr>
          <w:rFonts w:ascii="Times New Roman" w:eastAsia="Times New Roman" w:hAnsi="Times New Roman"/>
          <w:lang w:val="en-GB"/>
        </w:rPr>
        <w:t>ion and accessibility</w:t>
      </w:r>
      <w:r w:rsidR="006F6729" w:rsidRPr="00761D4D">
        <w:rPr>
          <w:rFonts w:ascii="Times New Roman" w:eastAsia="Times New Roman" w:hAnsi="Times New Roman"/>
          <w:lang w:val="en-GB"/>
        </w:rPr>
        <w:t xml:space="preserve"> over the national territory </w:t>
      </w:r>
      <w:r w:rsidR="00A2631C" w:rsidRPr="00761D4D">
        <w:rPr>
          <w:rFonts w:ascii="Times New Roman" w:eastAsia="Times New Roman" w:hAnsi="Times New Roman"/>
          <w:lang w:val="en-GB"/>
        </w:rPr>
        <w:t>using</w:t>
      </w:r>
      <w:r w:rsidR="006F6729" w:rsidRPr="00761D4D">
        <w:rPr>
          <w:rFonts w:ascii="Times New Roman" w:eastAsia="Times New Roman" w:hAnsi="Times New Roman"/>
          <w:lang w:val="en-GB"/>
        </w:rPr>
        <w:t xml:space="preserve"> an integrated approach to implement</w:t>
      </w:r>
      <w:r w:rsidR="0018371F" w:rsidRPr="00761D4D">
        <w:rPr>
          <w:rFonts w:ascii="Times New Roman" w:eastAsia="Times New Roman" w:hAnsi="Times New Roman"/>
          <w:lang w:val="en-GB"/>
        </w:rPr>
        <w:t>ing</w:t>
      </w:r>
      <w:r w:rsidR="006F6729" w:rsidRPr="00761D4D">
        <w:rPr>
          <w:rFonts w:ascii="Times New Roman" w:eastAsia="Times New Roman" w:hAnsi="Times New Roman"/>
          <w:lang w:val="en-GB"/>
        </w:rPr>
        <w:t xml:space="preserve"> regional and local planning</w:t>
      </w:r>
      <w:r w:rsidR="009E3A65" w:rsidRPr="00761D4D">
        <w:rPr>
          <w:rFonts w:ascii="Times New Roman" w:eastAsia="Times New Roman" w:hAnsi="Times New Roman"/>
          <w:lang w:val="en-GB"/>
        </w:rPr>
        <w:t>;</w:t>
      </w:r>
      <w:r w:rsidR="00642065" w:rsidRPr="00761D4D">
        <w:rPr>
          <w:rFonts w:ascii="Times New Roman" w:eastAsia="Times New Roman" w:hAnsi="Times New Roman"/>
          <w:lang w:val="en-GB"/>
        </w:rPr>
        <w:t xml:space="preserve"> </w:t>
      </w:r>
      <w:r w:rsidR="009E3A65" w:rsidRPr="00761D4D">
        <w:rPr>
          <w:rFonts w:ascii="Times New Roman" w:eastAsia="Times New Roman" w:hAnsi="Times New Roman"/>
          <w:lang w:val="en-GB"/>
        </w:rPr>
        <w:t>(</w:t>
      </w:r>
      <w:r w:rsidR="0018371F" w:rsidRPr="00761D4D">
        <w:rPr>
          <w:rFonts w:ascii="Times New Roman" w:eastAsia="Times New Roman" w:hAnsi="Times New Roman"/>
          <w:lang w:val="en-GB"/>
        </w:rPr>
        <w:t>f</w:t>
      </w:r>
      <w:r w:rsidR="006F6729" w:rsidRPr="00761D4D">
        <w:rPr>
          <w:rFonts w:ascii="Times New Roman" w:eastAsia="Times New Roman" w:hAnsi="Times New Roman"/>
          <w:lang w:val="en-GB"/>
        </w:rPr>
        <w:t xml:space="preserve">) </w:t>
      </w:r>
      <w:r w:rsidR="002D026E" w:rsidRPr="00761D4D">
        <w:rPr>
          <w:rFonts w:ascii="Times New Roman" w:eastAsia="Times New Roman" w:hAnsi="Times New Roman"/>
          <w:lang w:val="en-GB"/>
        </w:rPr>
        <w:t xml:space="preserve">strengthening </w:t>
      </w:r>
      <w:r w:rsidR="00A2631C" w:rsidRPr="00761D4D">
        <w:rPr>
          <w:rFonts w:ascii="Times New Roman" w:eastAsia="Times New Roman" w:hAnsi="Times New Roman"/>
          <w:lang w:val="en-GB"/>
        </w:rPr>
        <w:t>the capacit</w:t>
      </w:r>
      <w:r w:rsidR="002D026E" w:rsidRPr="00761D4D">
        <w:rPr>
          <w:rFonts w:ascii="Times New Roman" w:eastAsia="Times New Roman" w:hAnsi="Times New Roman"/>
          <w:lang w:val="en-GB"/>
        </w:rPr>
        <w:t>ies</w:t>
      </w:r>
      <w:r w:rsidR="00A2631C"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of</w:t>
      </w:r>
      <w:r w:rsidR="009E4327"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administrative</w:t>
      </w:r>
      <w:r w:rsidR="009E4327"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actors and develo</w:t>
      </w:r>
      <w:r w:rsidR="00A2631C" w:rsidRPr="00761D4D">
        <w:rPr>
          <w:rFonts w:ascii="Times New Roman" w:eastAsia="Times New Roman" w:hAnsi="Times New Roman"/>
          <w:lang w:val="en-GB"/>
        </w:rPr>
        <w:t>ping</w:t>
      </w:r>
      <w:r w:rsidR="006F6729" w:rsidRPr="00761D4D">
        <w:rPr>
          <w:rFonts w:ascii="Times New Roman" w:eastAsia="Times New Roman" w:hAnsi="Times New Roman"/>
          <w:lang w:val="en-GB"/>
        </w:rPr>
        <w:t xml:space="preserve"> </w:t>
      </w:r>
      <w:r w:rsidR="00A2631C" w:rsidRPr="00761D4D">
        <w:rPr>
          <w:rFonts w:ascii="Times New Roman" w:eastAsia="Times New Roman" w:hAnsi="Times New Roman"/>
          <w:lang w:val="en-GB"/>
        </w:rPr>
        <w:t>a</w:t>
      </w:r>
      <w:r w:rsidR="009E4327" w:rsidRPr="00761D4D">
        <w:rPr>
          <w:rFonts w:ascii="Times New Roman" w:eastAsia="Times New Roman" w:hAnsi="Times New Roman"/>
          <w:lang w:val="en-GB"/>
        </w:rPr>
        <w:t xml:space="preserve"> PADC</w:t>
      </w:r>
      <w:r w:rsidR="00CA16BF" w:rsidRPr="00761D4D">
        <w:rPr>
          <w:rFonts w:ascii="Times New Roman" w:eastAsia="Times New Roman" w:hAnsi="Times New Roman"/>
          <w:lang w:val="en-GB"/>
        </w:rPr>
        <w:t xml:space="preserve"> </w:t>
      </w:r>
      <w:r w:rsidR="00A63535" w:rsidRPr="00761D4D">
        <w:rPr>
          <w:rFonts w:ascii="Times New Roman" w:eastAsia="Times New Roman" w:hAnsi="Times New Roman"/>
          <w:lang w:val="en-GB"/>
        </w:rPr>
        <w:t>t</w:t>
      </w:r>
      <w:r w:rsidR="006F6729" w:rsidRPr="00761D4D">
        <w:rPr>
          <w:rFonts w:ascii="Times New Roman" w:eastAsia="Times New Roman" w:hAnsi="Times New Roman"/>
          <w:lang w:val="en-GB"/>
        </w:rPr>
        <w:t>o promot</w:t>
      </w:r>
      <w:r w:rsidR="00A63535" w:rsidRPr="00761D4D">
        <w:rPr>
          <w:rFonts w:ascii="Times New Roman" w:eastAsia="Times New Roman" w:hAnsi="Times New Roman"/>
          <w:lang w:val="en-GB"/>
        </w:rPr>
        <w:t>e</w:t>
      </w:r>
      <w:r w:rsidR="006F6729" w:rsidRPr="00761D4D">
        <w:rPr>
          <w:rFonts w:ascii="Times New Roman" w:eastAsia="Times New Roman" w:hAnsi="Times New Roman"/>
          <w:lang w:val="en-GB"/>
        </w:rPr>
        <w:t xml:space="preserve"> grassroots development </w:t>
      </w:r>
      <w:r w:rsidR="006C367F" w:rsidRPr="00761D4D">
        <w:rPr>
          <w:rFonts w:ascii="Times New Roman" w:eastAsia="Times New Roman" w:hAnsi="Times New Roman"/>
          <w:lang w:val="en-GB"/>
        </w:rPr>
        <w:t>a</w:t>
      </w:r>
      <w:r w:rsidR="00C55014" w:rsidRPr="00761D4D">
        <w:rPr>
          <w:rFonts w:ascii="Times New Roman" w:eastAsia="Times New Roman" w:hAnsi="Times New Roman"/>
          <w:lang w:val="en-GB"/>
        </w:rPr>
        <w:t>li</w:t>
      </w:r>
      <w:r w:rsidR="006C367F" w:rsidRPr="00761D4D">
        <w:rPr>
          <w:rFonts w:ascii="Times New Roman" w:eastAsia="Times New Roman" w:hAnsi="Times New Roman"/>
          <w:lang w:val="en-GB"/>
        </w:rPr>
        <w:t>gned</w:t>
      </w:r>
      <w:r w:rsidR="00C55014" w:rsidRPr="00761D4D">
        <w:rPr>
          <w:rFonts w:ascii="Times New Roman" w:eastAsia="Times New Roman" w:hAnsi="Times New Roman"/>
          <w:lang w:val="en-GB"/>
        </w:rPr>
        <w:t xml:space="preserve"> with </w:t>
      </w:r>
      <w:r w:rsidR="006F6729" w:rsidRPr="00761D4D">
        <w:rPr>
          <w:rFonts w:ascii="Times New Roman" w:eastAsia="Times New Roman" w:hAnsi="Times New Roman"/>
          <w:lang w:val="en-GB"/>
        </w:rPr>
        <w:t xml:space="preserve">good governance; </w:t>
      </w:r>
      <w:r w:rsidR="009E3A65" w:rsidRPr="00761D4D">
        <w:rPr>
          <w:rFonts w:ascii="Times New Roman" w:eastAsia="Times New Roman" w:hAnsi="Times New Roman"/>
          <w:lang w:val="en-GB"/>
        </w:rPr>
        <w:t xml:space="preserve">and </w:t>
      </w:r>
      <w:r w:rsidR="006F6729" w:rsidRPr="00761D4D">
        <w:rPr>
          <w:rFonts w:ascii="Times New Roman" w:eastAsia="Times New Roman" w:hAnsi="Times New Roman"/>
          <w:lang w:val="en-GB"/>
        </w:rPr>
        <w:t>(</w:t>
      </w:r>
      <w:r w:rsidR="00CA16BF" w:rsidRPr="00761D4D">
        <w:rPr>
          <w:rFonts w:ascii="Times New Roman" w:eastAsia="Times New Roman" w:hAnsi="Times New Roman"/>
          <w:lang w:val="en-GB"/>
        </w:rPr>
        <w:t>g</w:t>
      </w:r>
      <w:r w:rsidR="006F6729" w:rsidRPr="00761D4D">
        <w:rPr>
          <w:rFonts w:ascii="Times New Roman" w:eastAsia="Times New Roman" w:hAnsi="Times New Roman"/>
          <w:lang w:val="en-GB"/>
        </w:rPr>
        <w:t xml:space="preserve">) strengthening </w:t>
      </w:r>
      <w:r w:rsidR="00C55014" w:rsidRPr="00761D4D">
        <w:rPr>
          <w:rFonts w:ascii="Times New Roman" w:eastAsia="Times New Roman" w:hAnsi="Times New Roman"/>
          <w:lang w:val="en-GB"/>
        </w:rPr>
        <w:t xml:space="preserve">regional </w:t>
      </w:r>
      <w:r w:rsidR="006F6729" w:rsidRPr="00761D4D">
        <w:rPr>
          <w:rFonts w:ascii="Times New Roman" w:eastAsia="Times New Roman" w:hAnsi="Times New Roman"/>
          <w:lang w:val="en-GB"/>
        </w:rPr>
        <w:t>coordination to develop synergy between stakeholders.</w:t>
      </w:r>
    </w:p>
    <w:p w14:paraId="5BB4B015" w14:textId="7859321D" w:rsidR="006F6729" w:rsidRPr="00761D4D" w:rsidRDefault="002D026E" w:rsidP="009C72A6">
      <w:pPr>
        <w:numPr>
          <w:ilvl w:val="0"/>
          <w:numId w:val="3"/>
        </w:numPr>
        <w:tabs>
          <w:tab w:val="left" w:pos="1440"/>
          <w:tab w:val="left" w:pos="1701"/>
        </w:tabs>
        <w:spacing w:after="20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T</w:t>
      </w:r>
      <w:r w:rsidR="00DB6A19" w:rsidRPr="00761D4D">
        <w:rPr>
          <w:rFonts w:ascii="Times New Roman" w:eastAsia="Times New Roman" w:hAnsi="Times New Roman"/>
          <w:lang w:val="en-GB"/>
        </w:rPr>
        <w:t>o contribut</w:t>
      </w:r>
      <w:r w:rsidRPr="00761D4D">
        <w:rPr>
          <w:rFonts w:ascii="Times New Roman" w:eastAsia="Times New Roman" w:hAnsi="Times New Roman"/>
          <w:lang w:val="en-GB"/>
        </w:rPr>
        <w:t>e</w:t>
      </w:r>
      <w:r w:rsidR="00F30720" w:rsidRPr="00761D4D">
        <w:rPr>
          <w:rFonts w:ascii="Times New Roman" w:eastAsia="Times New Roman" w:hAnsi="Times New Roman"/>
          <w:lang w:val="en-GB"/>
        </w:rPr>
        <w:t xml:space="preserve"> </w:t>
      </w:r>
      <w:r w:rsidR="00DB6A19" w:rsidRPr="00761D4D">
        <w:rPr>
          <w:rFonts w:ascii="Times New Roman" w:eastAsia="Times New Roman" w:hAnsi="Times New Roman"/>
          <w:lang w:val="en-GB"/>
        </w:rPr>
        <w:t xml:space="preserve">to </w:t>
      </w:r>
      <w:r w:rsidR="00F30720" w:rsidRPr="00761D4D">
        <w:rPr>
          <w:rFonts w:ascii="Times New Roman" w:eastAsia="Times New Roman" w:hAnsi="Times New Roman"/>
          <w:lang w:val="en-GB"/>
        </w:rPr>
        <w:t>improved</w:t>
      </w:r>
      <w:r w:rsidR="00DB6A19" w:rsidRPr="00761D4D">
        <w:rPr>
          <w:rFonts w:ascii="Times New Roman" w:eastAsia="Times New Roman" w:hAnsi="Times New Roman"/>
          <w:lang w:val="en-GB"/>
        </w:rPr>
        <w:t xml:space="preserve"> </w:t>
      </w:r>
      <w:r w:rsidR="00CA16BF" w:rsidRPr="00761D4D">
        <w:rPr>
          <w:rFonts w:ascii="Times New Roman" w:eastAsia="Times New Roman" w:hAnsi="Times New Roman"/>
          <w:lang w:val="en-GB"/>
        </w:rPr>
        <w:t xml:space="preserve">national </w:t>
      </w:r>
      <w:r w:rsidR="00DB6A19" w:rsidRPr="00761D4D">
        <w:rPr>
          <w:rFonts w:ascii="Times New Roman" w:eastAsia="Times New Roman" w:hAnsi="Times New Roman"/>
          <w:lang w:val="en-GB"/>
        </w:rPr>
        <w:t>development management, UNDP will continue its strategic support</w:t>
      </w:r>
      <w:r w:rsidR="00F30720" w:rsidRPr="00761D4D">
        <w:rPr>
          <w:rFonts w:ascii="Times New Roman" w:eastAsia="Times New Roman" w:hAnsi="Times New Roman"/>
          <w:lang w:val="en-GB"/>
        </w:rPr>
        <w:t xml:space="preserve"> to</w:t>
      </w:r>
      <w:r w:rsidR="00DB6A19" w:rsidRPr="00761D4D">
        <w:rPr>
          <w:rFonts w:ascii="Times New Roman" w:eastAsia="Times New Roman" w:hAnsi="Times New Roman"/>
          <w:lang w:val="en-GB"/>
        </w:rPr>
        <w:t xml:space="preserve"> and monitoring of the implementation of the </w:t>
      </w:r>
      <w:r w:rsidR="00CA16BF" w:rsidRPr="00761D4D">
        <w:rPr>
          <w:rFonts w:ascii="Times New Roman" w:eastAsia="Times New Roman" w:hAnsi="Times New Roman"/>
          <w:lang w:val="en-GB"/>
        </w:rPr>
        <w:t>n</w:t>
      </w:r>
      <w:r w:rsidR="001777DB" w:rsidRPr="00761D4D">
        <w:rPr>
          <w:rFonts w:ascii="Times New Roman" w:eastAsia="Times New Roman" w:hAnsi="Times New Roman"/>
          <w:lang w:val="en-GB"/>
        </w:rPr>
        <w:t xml:space="preserve">ational </w:t>
      </w:r>
      <w:r w:rsidR="00CA16BF" w:rsidRPr="00761D4D">
        <w:rPr>
          <w:rFonts w:ascii="Times New Roman" w:eastAsia="Times New Roman" w:hAnsi="Times New Roman"/>
          <w:lang w:val="en-GB"/>
        </w:rPr>
        <w:t>d</w:t>
      </w:r>
      <w:r w:rsidR="001777DB" w:rsidRPr="00761D4D">
        <w:rPr>
          <w:rFonts w:ascii="Times New Roman" w:eastAsia="Times New Roman" w:hAnsi="Times New Roman"/>
          <w:lang w:val="en-GB"/>
        </w:rPr>
        <w:t xml:space="preserve">evelopment </w:t>
      </w:r>
      <w:r w:rsidR="00CA16BF" w:rsidRPr="00761D4D">
        <w:rPr>
          <w:rFonts w:ascii="Times New Roman" w:eastAsia="Times New Roman" w:hAnsi="Times New Roman"/>
          <w:lang w:val="en-GB"/>
        </w:rPr>
        <w:t>p</w:t>
      </w:r>
      <w:r w:rsidR="001777DB" w:rsidRPr="00761D4D">
        <w:rPr>
          <w:rFonts w:ascii="Times New Roman" w:eastAsia="Times New Roman" w:hAnsi="Times New Roman"/>
          <w:lang w:val="en-GB"/>
        </w:rPr>
        <w:t>lan</w:t>
      </w:r>
      <w:r w:rsidR="00CA16BF" w:rsidRPr="00761D4D">
        <w:rPr>
          <w:rFonts w:ascii="Times New Roman" w:eastAsia="Times New Roman" w:hAnsi="Times New Roman"/>
          <w:lang w:val="en-GB"/>
        </w:rPr>
        <w:t xml:space="preserve">, </w:t>
      </w:r>
      <w:r w:rsidR="001777DB" w:rsidRPr="00761D4D">
        <w:rPr>
          <w:rFonts w:ascii="Times New Roman" w:eastAsia="Times New Roman" w:hAnsi="Times New Roman"/>
          <w:lang w:val="en-GB"/>
        </w:rPr>
        <w:t xml:space="preserve">including </w:t>
      </w:r>
      <w:r w:rsidR="00CA16BF" w:rsidRPr="00761D4D">
        <w:rPr>
          <w:rFonts w:ascii="Times New Roman" w:eastAsia="Times New Roman" w:hAnsi="Times New Roman"/>
          <w:lang w:val="en-GB"/>
        </w:rPr>
        <w:t xml:space="preserve">the </w:t>
      </w:r>
      <w:r w:rsidR="001777DB" w:rsidRPr="00761D4D">
        <w:rPr>
          <w:rFonts w:ascii="Times New Roman" w:eastAsia="Times New Roman" w:hAnsi="Times New Roman"/>
          <w:lang w:val="en-GB"/>
        </w:rPr>
        <w:t>SDGs</w:t>
      </w:r>
      <w:r w:rsidR="00DB6A19" w:rsidRPr="00761D4D">
        <w:rPr>
          <w:rFonts w:ascii="Times New Roman" w:eastAsia="Times New Roman" w:hAnsi="Times New Roman"/>
          <w:lang w:val="en-GB"/>
        </w:rPr>
        <w:t xml:space="preserve">. </w:t>
      </w:r>
      <w:r w:rsidR="0015270E" w:rsidRPr="00761D4D">
        <w:rPr>
          <w:rFonts w:ascii="Times New Roman" w:eastAsia="Times New Roman" w:hAnsi="Times New Roman"/>
          <w:lang w:val="en-GB"/>
        </w:rPr>
        <w:t>Emphasis</w:t>
      </w:r>
      <w:r w:rsidR="00DB6A19" w:rsidRPr="00761D4D">
        <w:rPr>
          <w:rFonts w:ascii="Times New Roman" w:eastAsia="Times New Roman" w:hAnsi="Times New Roman"/>
          <w:lang w:val="en-GB"/>
        </w:rPr>
        <w:t xml:space="preserve"> will be placed on post-COVID</w:t>
      </w:r>
      <w:r w:rsidR="00B0496B" w:rsidRPr="00761D4D">
        <w:rPr>
          <w:rFonts w:ascii="Times New Roman" w:eastAsia="Times New Roman" w:hAnsi="Times New Roman"/>
          <w:lang w:val="en-GB"/>
        </w:rPr>
        <w:t>-19</w:t>
      </w:r>
      <w:r w:rsidR="00DB6A19" w:rsidRPr="00761D4D">
        <w:rPr>
          <w:rFonts w:ascii="Times New Roman" w:eastAsia="Times New Roman" w:hAnsi="Times New Roman"/>
          <w:lang w:val="en-GB"/>
        </w:rPr>
        <w:t xml:space="preserve"> economic recovery </w:t>
      </w:r>
      <w:r w:rsidR="00C55014" w:rsidRPr="00761D4D">
        <w:rPr>
          <w:rFonts w:ascii="Times New Roman" w:eastAsia="Times New Roman" w:hAnsi="Times New Roman"/>
          <w:lang w:val="en-GB"/>
        </w:rPr>
        <w:t xml:space="preserve">towards achieving </w:t>
      </w:r>
      <w:r w:rsidR="00DB6A19" w:rsidRPr="00761D4D">
        <w:rPr>
          <w:rFonts w:ascii="Times New Roman" w:eastAsia="Times New Roman" w:hAnsi="Times New Roman"/>
          <w:lang w:val="en-GB"/>
        </w:rPr>
        <w:t xml:space="preserve">green, inclusive, sustainable and integrated economic reconversion </w:t>
      </w:r>
      <w:r w:rsidR="00FC62F5" w:rsidRPr="00761D4D">
        <w:rPr>
          <w:rFonts w:ascii="Times New Roman" w:eastAsia="Times New Roman" w:hAnsi="Times New Roman"/>
          <w:lang w:val="en-GB"/>
        </w:rPr>
        <w:t>within the framework of</w:t>
      </w:r>
      <w:r w:rsidR="00DB6A19" w:rsidRPr="00761D4D">
        <w:rPr>
          <w:rFonts w:ascii="Times New Roman" w:eastAsia="Times New Roman" w:hAnsi="Times New Roman"/>
          <w:lang w:val="en-GB"/>
        </w:rPr>
        <w:t xml:space="preserve"> </w:t>
      </w:r>
      <w:r w:rsidR="00CA16BF" w:rsidRPr="00761D4D">
        <w:rPr>
          <w:rFonts w:ascii="Times New Roman" w:eastAsia="Times New Roman" w:hAnsi="Times New Roman"/>
          <w:lang w:val="en-GB"/>
        </w:rPr>
        <w:t xml:space="preserve">implementing </w:t>
      </w:r>
      <w:r w:rsidR="00FC62F5" w:rsidRPr="00761D4D">
        <w:rPr>
          <w:rFonts w:ascii="Times New Roman" w:eastAsia="Times New Roman" w:hAnsi="Times New Roman"/>
          <w:lang w:val="en-GB"/>
        </w:rPr>
        <w:t>AfCFTA.</w:t>
      </w:r>
      <w:r w:rsidR="00653E06"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A cross-cutting</w:t>
      </w:r>
      <w:r w:rsidR="00DC5B20" w:rsidRPr="00761D4D">
        <w:rPr>
          <w:rFonts w:ascii="Times New Roman" w:eastAsia="Times New Roman" w:hAnsi="Times New Roman"/>
          <w:lang w:val="en-GB"/>
        </w:rPr>
        <w:t xml:space="preserve">, </w:t>
      </w:r>
      <w:r w:rsidR="006F6729" w:rsidRPr="00761D4D">
        <w:rPr>
          <w:rFonts w:ascii="Times New Roman" w:eastAsia="Times New Roman" w:hAnsi="Times New Roman"/>
          <w:lang w:val="en-GB"/>
        </w:rPr>
        <w:t xml:space="preserve">participatory approach will be adopted to ensure national ownership to </w:t>
      </w:r>
      <w:r w:rsidR="00900C88" w:rsidRPr="00761D4D">
        <w:rPr>
          <w:rFonts w:ascii="Times New Roman" w:eastAsia="Times New Roman" w:hAnsi="Times New Roman"/>
          <w:lang w:val="en-GB"/>
        </w:rPr>
        <w:t>help scale up interventions</w:t>
      </w:r>
      <w:r w:rsidR="006F6729" w:rsidRPr="00761D4D">
        <w:rPr>
          <w:rFonts w:ascii="Times New Roman" w:eastAsia="Times New Roman" w:hAnsi="Times New Roman"/>
          <w:lang w:val="en-GB"/>
        </w:rPr>
        <w:t xml:space="preserve"> and ensure achievement of expected results based on catalytic interventions with lasting effects.</w:t>
      </w:r>
    </w:p>
    <w:p w14:paraId="23E8623E" w14:textId="77777777" w:rsidR="001E0229" w:rsidRPr="00761D4D" w:rsidRDefault="001E0229" w:rsidP="001E0229">
      <w:pPr>
        <w:tabs>
          <w:tab w:val="left" w:pos="1440"/>
          <w:tab w:val="left" w:pos="1701"/>
        </w:tabs>
        <w:spacing w:after="200"/>
        <w:ind w:left="1080" w:right="1210"/>
        <w:jc w:val="both"/>
        <w:rPr>
          <w:rFonts w:ascii="Times New Roman" w:eastAsia="Times New Roman" w:hAnsi="Times New Roman"/>
          <w:lang w:val="en-GB"/>
        </w:rPr>
      </w:pPr>
    </w:p>
    <w:p w14:paraId="0745F861" w14:textId="77777777" w:rsidR="0023763D" w:rsidRPr="00761D4D" w:rsidRDefault="00305B53" w:rsidP="009C72A6">
      <w:pPr>
        <w:numPr>
          <w:ilvl w:val="0"/>
          <w:numId w:val="1"/>
        </w:numPr>
        <w:tabs>
          <w:tab w:val="left" w:pos="1440"/>
        </w:tabs>
        <w:spacing w:after="200"/>
        <w:ind w:left="1080" w:hanging="540"/>
        <w:rPr>
          <w:rFonts w:ascii="Times New Roman" w:eastAsia="Times New Roman" w:hAnsi="Times New Roman"/>
          <w:b/>
          <w:sz w:val="24"/>
          <w:szCs w:val="18"/>
          <w:lang w:val="en-GB"/>
        </w:rPr>
      </w:pPr>
      <w:r w:rsidRPr="00761D4D">
        <w:rPr>
          <w:rFonts w:ascii="Times New Roman" w:eastAsia="Times New Roman" w:hAnsi="Times New Roman"/>
          <w:b/>
          <w:sz w:val="24"/>
          <w:szCs w:val="18"/>
          <w:lang w:val="en-GB"/>
        </w:rPr>
        <w:lastRenderedPageBreak/>
        <w:t>Programme and risk management</w:t>
      </w:r>
    </w:p>
    <w:p w14:paraId="5FD56F2A" w14:textId="19C5BF02" w:rsidR="00B3361A" w:rsidRPr="00761D4D" w:rsidRDefault="00E453C6"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r w:rsidR="00BE11CA" w:rsidRPr="00761D4D">
        <w:rPr>
          <w:rFonts w:ascii="Times New Roman" w:eastAsia="Times New Roman" w:hAnsi="Times New Roman"/>
          <w:lang w:val="en-GB"/>
        </w:rPr>
        <w:t xml:space="preserve">programme and operations policies and procedures </w:t>
      </w:r>
      <w:r w:rsidRPr="00761D4D">
        <w:rPr>
          <w:rFonts w:ascii="Times New Roman" w:eastAsia="Times New Roman" w:hAnsi="Times New Roman"/>
          <w:lang w:val="en-GB"/>
        </w:rPr>
        <w:t xml:space="preserve">and </w:t>
      </w:r>
      <w:r w:rsidR="00BE11CA" w:rsidRPr="00761D4D">
        <w:rPr>
          <w:rFonts w:ascii="Times New Roman" w:eastAsia="Times New Roman" w:hAnsi="Times New Roman"/>
          <w:lang w:val="en-GB"/>
        </w:rPr>
        <w:t xml:space="preserve">the </w:t>
      </w:r>
      <w:hyperlink r:id="rId23">
        <w:r w:rsidR="00BE11CA" w:rsidRPr="00761D4D">
          <w:rPr>
            <w:rFonts w:ascii="Times New Roman" w:eastAsia="Times New Roman" w:hAnsi="Times New Roman"/>
            <w:lang w:val="en-GB"/>
          </w:rPr>
          <w:t>i</w:t>
        </w:r>
        <w:r w:rsidR="34E465CF" w:rsidRPr="00761D4D">
          <w:rPr>
            <w:rFonts w:ascii="Times New Roman" w:eastAsia="Times New Roman" w:hAnsi="Times New Roman"/>
            <w:lang w:val="en-GB"/>
          </w:rPr>
          <w:t xml:space="preserve">nternal </w:t>
        </w:r>
        <w:r w:rsidR="00BE11CA" w:rsidRPr="00761D4D">
          <w:rPr>
            <w:rFonts w:ascii="Times New Roman" w:eastAsia="Times New Roman" w:hAnsi="Times New Roman"/>
            <w:lang w:val="en-GB"/>
          </w:rPr>
          <w:t>c</w:t>
        </w:r>
        <w:r w:rsidR="34E465CF" w:rsidRPr="00761D4D">
          <w:rPr>
            <w:rFonts w:ascii="Times New Roman" w:eastAsia="Times New Roman" w:hAnsi="Times New Roman"/>
            <w:lang w:val="en-GB"/>
          </w:rPr>
          <w:t xml:space="preserve">ontrol </w:t>
        </w:r>
        <w:r w:rsidR="00BE11CA" w:rsidRPr="00761D4D">
          <w:rPr>
            <w:rFonts w:ascii="Times New Roman" w:eastAsia="Times New Roman" w:hAnsi="Times New Roman"/>
            <w:lang w:val="en-GB"/>
          </w:rPr>
          <w:t>f</w:t>
        </w:r>
        <w:r w:rsidR="34E465CF" w:rsidRPr="00761D4D">
          <w:rPr>
            <w:rFonts w:ascii="Times New Roman" w:eastAsia="Times New Roman" w:hAnsi="Times New Roman"/>
            <w:lang w:val="en-GB"/>
          </w:rPr>
          <w:t>ramework</w:t>
        </w:r>
      </w:hyperlink>
      <w:r w:rsidR="34E465CF" w:rsidRPr="00761D4D">
        <w:rPr>
          <w:rFonts w:ascii="Times New Roman" w:eastAsia="Times New Roman" w:hAnsi="Times New Roman"/>
          <w:lang w:val="en-GB"/>
        </w:rPr>
        <w:t>.</w:t>
      </w:r>
    </w:p>
    <w:p w14:paraId="08664ED5" w14:textId="36088DEE" w:rsidR="00B3361A" w:rsidRPr="00761D4D" w:rsidRDefault="00B3361A"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The programme will be nationally executed. If necessary, national execution may be replaced by direct execution for part or all the programme to enable response to force majeure. </w:t>
      </w:r>
      <w:r w:rsidR="00BE11CA" w:rsidRPr="00761D4D">
        <w:rPr>
          <w:rFonts w:ascii="Times New Roman" w:eastAsia="Times New Roman" w:hAnsi="Times New Roman"/>
          <w:lang w:val="en-GB"/>
        </w:rPr>
        <w:t>The h</w:t>
      </w:r>
      <w:r w:rsidRPr="00761D4D">
        <w:rPr>
          <w:rFonts w:ascii="Times New Roman" w:eastAsia="Times New Roman" w:hAnsi="Times New Roman"/>
          <w:lang w:val="en-GB"/>
        </w:rPr>
        <w:t>armoni</w:t>
      </w:r>
      <w:r w:rsidR="00BE11CA" w:rsidRPr="00761D4D">
        <w:rPr>
          <w:rFonts w:ascii="Times New Roman" w:eastAsia="Times New Roman" w:hAnsi="Times New Roman"/>
          <w:lang w:val="en-GB"/>
        </w:rPr>
        <w:t>z</w:t>
      </w:r>
      <w:r w:rsidRPr="00761D4D">
        <w:rPr>
          <w:rFonts w:ascii="Times New Roman" w:eastAsia="Times New Roman" w:hAnsi="Times New Roman"/>
          <w:lang w:val="en-GB"/>
        </w:rPr>
        <w:t xml:space="preserve">ed </w:t>
      </w:r>
      <w:r w:rsidR="00BE11CA" w:rsidRPr="00761D4D">
        <w:rPr>
          <w:rFonts w:ascii="Times New Roman" w:eastAsia="Times New Roman" w:hAnsi="Times New Roman"/>
          <w:lang w:val="en-GB"/>
        </w:rPr>
        <w:t>a</w:t>
      </w:r>
      <w:r w:rsidRPr="00761D4D">
        <w:rPr>
          <w:rFonts w:ascii="Times New Roman" w:eastAsia="Times New Roman" w:hAnsi="Times New Roman"/>
          <w:lang w:val="en-GB"/>
        </w:rPr>
        <w:t xml:space="preserve">pproach to </w:t>
      </w:r>
      <w:r w:rsidR="00BE11CA" w:rsidRPr="00761D4D">
        <w:rPr>
          <w:rFonts w:ascii="Times New Roman" w:eastAsia="Times New Roman" w:hAnsi="Times New Roman"/>
          <w:lang w:val="en-GB"/>
        </w:rPr>
        <w:t>c</w:t>
      </w:r>
      <w:r w:rsidRPr="00761D4D">
        <w:rPr>
          <w:rFonts w:ascii="Times New Roman" w:eastAsia="Times New Roman" w:hAnsi="Times New Roman"/>
          <w:lang w:val="en-GB"/>
        </w:rPr>
        <w:t xml:space="preserve">ash </w:t>
      </w:r>
      <w:r w:rsidR="00BE11CA" w:rsidRPr="00761D4D">
        <w:rPr>
          <w:rFonts w:ascii="Times New Roman" w:eastAsia="Times New Roman" w:hAnsi="Times New Roman"/>
          <w:lang w:val="en-GB"/>
        </w:rPr>
        <w:t>t</w:t>
      </w:r>
      <w:r w:rsidRPr="00761D4D">
        <w:rPr>
          <w:rFonts w:ascii="Times New Roman" w:eastAsia="Times New Roman" w:hAnsi="Times New Roman"/>
          <w:lang w:val="en-GB"/>
        </w:rPr>
        <w:t xml:space="preserve">ransfers </w:t>
      </w:r>
      <w:r w:rsidR="00BE11CA" w:rsidRPr="00761D4D">
        <w:rPr>
          <w:rFonts w:ascii="Times New Roman" w:eastAsia="Times New Roman" w:hAnsi="Times New Roman"/>
          <w:lang w:val="en-GB"/>
        </w:rPr>
        <w:t xml:space="preserve">(HACT) </w:t>
      </w:r>
      <w:r w:rsidRPr="00761D4D">
        <w:rPr>
          <w:rFonts w:ascii="Times New Roman" w:eastAsia="Times New Roman" w:hAnsi="Times New Roman"/>
          <w:lang w:val="en-GB"/>
        </w:rPr>
        <w:t xml:space="preserve">will be used in a coordinated fashion with other </w:t>
      </w:r>
      <w:r w:rsidR="00C64CB4" w:rsidRPr="00761D4D">
        <w:rPr>
          <w:rFonts w:ascii="Times New Roman" w:eastAsia="Times New Roman" w:hAnsi="Times New Roman"/>
          <w:lang w:val="en-GB"/>
        </w:rPr>
        <w:t xml:space="preserve">United Nations organizations </w:t>
      </w:r>
      <w:r w:rsidRPr="00761D4D">
        <w:rPr>
          <w:rFonts w:ascii="Times New Roman" w:eastAsia="Times New Roman" w:hAnsi="Times New Roman"/>
          <w:lang w:val="en-GB"/>
        </w:rPr>
        <w:t xml:space="preserve">to manage financial risks. Cost definitions and classifications for programme and development effectiveness will be charged to the concerned projects. </w:t>
      </w:r>
    </w:p>
    <w:p w14:paraId="2C53F716" w14:textId="16592186" w:rsidR="00B3361A" w:rsidRPr="00761D4D" w:rsidRDefault="00DB6A19"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UNDP will strengthen and adapt its technical, programmatic, operational and organizational capacities to ensure efficient delivery of </w:t>
      </w:r>
      <w:r w:rsidR="00BE11CA" w:rsidRPr="00761D4D">
        <w:rPr>
          <w:rFonts w:ascii="Times New Roman" w:eastAsia="Times New Roman" w:hAnsi="Times New Roman"/>
          <w:lang w:val="en-GB"/>
        </w:rPr>
        <w:t xml:space="preserve">the </w:t>
      </w:r>
      <w:r w:rsidRPr="00761D4D">
        <w:rPr>
          <w:rFonts w:ascii="Times New Roman" w:eastAsia="Times New Roman" w:hAnsi="Times New Roman"/>
          <w:lang w:val="en-GB"/>
        </w:rPr>
        <w:t xml:space="preserve">programme. </w:t>
      </w:r>
      <w:r w:rsidR="0008375D" w:rsidRPr="00761D4D">
        <w:rPr>
          <w:rFonts w:ascii="Times New Roman" w:eastAsia="Times New Roman" w:hAnsi="Times New Roman"/>
          <w:lang w:val="en-GB"/>
        </w:rPr>
        <w:t>R</w:t>
      </w:r>
      <w:r w:rsidRPr="00761D4D">
        <w:rPr>
          <w:rFonts w:ascii="Times New Roman" w:eastAsia="Times New Roman" w:hAnsi="Times New Roman"/>
          <w:lang w:val="en-GB"/>
        </w:rPr>
        <w:t xml:space="preserve">esources will be </w:t>
      </w:r>
      <w:r w:rsidR="0008375D" w:rsidRPr="00761D4D">
        <w:rPr>
          <w:rFonts w:ascii="Times New Roman" w:eastAsia="Times New Roman" w:hAnsi="Times New Roman"/>
          <w:lang w:val="en-GB"/>
        </w:rPr>
        <w:t>used effectively</w:t>
      </w:r>
      <w:r w:rsidRPr="00761D4D">
        <w:rPr>
          <w:rFonts w:ascii="Times New Roman" w:eastAsia="Times New Roman" w:hAnsi="Times New Roman"/>
          <w:lang w:val="en-GB"/>
        </w:rPr>
        <w:t xml:space="preserve"> through financial management control</w:t>
      </w:r>
      <w:r w:rsidR="0008375D" w:rsidRPr="00761D4D">
        <w:rPr>
          <w:rFonts w:ascii="Times New Roman" w:eastAsia="Times New Roman" w:hAnsi="Times New Roman"/>
          <w:lang w:val="en-GB"/>
        </w:rPr>
        <w:t>s</w:t>
      </w:r>
      <w:r w:rsidR="003956A7" w:rsidRPr="00761D4D">
        <w:rPr>
          <w:rFonts w:ascii="Times New Roman" w:eastAsia="Times New Roman" w:hAnsi="Times New Roman"/>
          <w:lang w:val="en-GB"/>
        </w:rPr>
        <w:t>,</w:t>
      </w:r>
      <w:r w:rsidRPr="00761D4D">
        <w:rPr>
          <w:rFonts w:ascii="Times New Roman" w:eastAsia="Times New Roman" w:hAnsi="Times New Roman"/>
          <w:lang w:val="en-GB"/>
        </w:rPr>
        <w:t xml:space="preserve"> </w:t>
      </w:r>
      <w:r w:rsidR="0008375D" w:rsidRPr="00761D4D">
        <w:rPr>
          <w:rFonts w:ascii="Times New Roman" w:eastAsia="Times New Roman" w:hAnsi="Times New Roman"/>
          <w:lang w:val="en-GB"/>
        </w:rPr>
        <w:t xml:space="preserve">a sound </w:t>
      </w:r>
      <w:r w:rsidRPr="00761D4D">
        <w:rPr>
          <w:rFonts w:ascii="Times New Roman" w:eastAsia="Times New Roman" w:hAnsi="Times New Roman"/>
          <w:lang w:val="en-GB"/>
        </w:rPr>
        <w:t xml:space="preserve">internal control </w:t>
      </w:r>
      <w:r w:rsidR="0008375D" w:rsidRPr="00761D4D">
        <w:rPr>
          <w:rFonts w:ascii="Times New Roman" w:eastAsia="Times New Roman" w:hAnsi="Times New Roman"/>
          <w:lang w:val="en-GB"/>
        </w:rPr>
        <w:t>framework</w:t>
      </w:r>
      <w:r w:rsidRPr="00761D4D">
        <w:rPr>
          <w:rFonts w:ascii="Times New Roman" w:eastAsia="Times New Roman" w:hAnsi="Times New Roman"/>
          <w:lang w:val="en-GB"/>
        </w:rPr>
        <w:t xml:space="preserve"> </w:t>
      </w:r>
      <w:r w:rsidR="003956A7" w:rsidRPr="00761D4D">
        <w:rPr>
          <w:rFonts w:ascii="Times New Roman" w:eastAsia="Times New Roman" w:hAnsi="Times New Roman"/>
          <w:lang w:val="en-GB"/>
        </w:rPr>
        <w:t xml:space="preserve">and </w:t>
      </w:r>
      <w:r w:rsidRPr="00761D4D">
        <w:rPr>
          <w:rFonts w:ascii="Times New Roman" w:eastAsia="Times New Roman" w:hAnsi="Times New Roman"/>
          <w:lang w:val="en-GB"/>
        </w:rPr>
        <w:t>improved cost recovery mechanisms.</w:t>
      </w:r>
    </w:p>
    <w:p w14:paraId="5C513B45" w14:textId="726A42E4" w:rsidR="00DB6A19" w:rsidRPr="00761D4D" w:rsidRDefault="00DB6A19"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The </w:t>
      </w:r>
      <w:r w:rsidR="00BE11CA" w:rsidRPr="00761D4D">
        <w:rPr>
          <w:rFonts w:ascii="Times New Roman" w:eastAsia="Times New Roman" w:hAnsi="Times New Roman"/>
          <w:lang w:val="en-GB"/>
        </w:rPr>
        <w:t>p</w:t>
      </w:r>
      <w:r w:rsidRPr="00761D4D">
        <w:rPr>
          <w:rFonts w:ascii="Times New Roman" w:eastAsia="Times New Roman" w:hAnsi="Times New Roman"/>
          <w:lang w:val="en-GB"/>
        </w:rPr>
        <w:t>rogram</w:t>
      </w:r>
      <w:r w:rsidR="0008375D" w:rsidRPr="00761D4D">
        <w:rPr>
          <w:rFonts w:ascii="Times New Roman" w:eastAsia="Times New Roman" w:hAnsi="Times New Roman"/>
          <w:lang w:val="en-GB"/>
        </w:rPr>
        <w:t>me</w:t>
      </w:r>
      <w:r w:rsidRPr="00761D4D">
        <w:rPr>
          <w:rFonts w:ascii="Times New Roman" w:eastAsia="Times New Roman" w:hAnsi="Times New Roman"/>
          <w:lang w:val="en-GB"/>
        </w:rPr>
        <w:t xml:space="preserve"> and project </w:t>
      </w:r>
      <w:r w:rsidR="00CA3D36" w:rsidRPr="00761D4D">
        <w:rPr>
          <w:rFonts w:ascii="Times New Roman" w:eastAsia="Times New Roman" w:hAnsi="Times New Roman"/>
          <w:lang w:val="en-GB"/>
        </w:rPr>
        <w:t>steering</w:t>
      </w:r>
      <w:r w:rsidRPr="00761D4D">
        <w:rPr>
          <w:rFonts w:ascii="Times New Roman" w:eastAsia="Times New Roman" w:hAnsi="Times New Roman"/>
          <w:lang w:val="en-GB"/>
        </w:rPr>
        <w:t xml:space="preserve"> and technical committees will enable national partners to </w:t>
      </w:r>
      <w:r w:rsidR="00697F53" w:rsidRPr="00761D4D">
        <w:rPr>
          <w:rFonts w:ascii="Times New Roman" w:eastAsia="Times New Roman" w:hAnsi="Times New Roman"/>
          <w:lang w:val="en-GB"/>
        </w:rPr>
        <w:t>fully take part</w:t>
      </w:r>
      <w:r w:rsidRPr="00761D4D">
        <w:rPr>
          <w:rFonts w:ascii="Times New Roman" w:eastAsia="Times New Roman" w:hAnsi="Times New Roman"/>
          <w:lang w:val="en-GB"/>
        </w:rPr>
        <w:t xml:space="preserve"> in planning and management activities</w:t>
      </w:r>
      <w:r w:rsidR="00697F53" w:rsidRPr="00761D4D">
        <w:rPr>
          <w:rFonts w:ascii="Times New Roman" w:eastAsia="Times New Roman" w:hAnsi="Times New Roman"/>
          <w:lang w:val="en-GB"/>
        </w:rPr>
        <w:t>,</w:t>
      </w:r>
      <w:r w:rsidRPr="00761D4D">
        <w:rPr>
          <w:rFonts w:ascii="Times New Roman" w:eastAsia="Times New Roman" w:hAnsi="Times New Roman"/>
          <w:lang w:val="en-GB"/>
        </w:rPr>
        <w:t xml:space="preserve"> ensur</w:t>
      </w:r>
      <w:r w:rsidR="00697F53" w:rsidRPr="00761D4D">
        <w:rPr>
          <w:rFonts w:ascii="Times New Roman" w:eastAsia="Times New Roman" w:hAnsi="Times New Roman"/>
          <w:lang w:val="en-GB"/>
        </w:rPr>
        <w:t>ing</w:t>
      </w:r>
      <w:r w:rsidRPr="00761D4D">
        <w:rPr>
          <w:rFonts w:ascii="Times New Roman" w:eastAsia="Times New Roman" w:hAnsi="Times New Roman"/>
          <w:lang w:val="en-GB"/>
        </w:rPr>
        <w:t xml:space="preserve"> full ownership of the program</w:t>
      </w:r>
      <w:r w:rsidR="00697F53" w:rsidRPr="00761D4D">
        <w:rPr>
          <w:rFonts w:ascii="Times New Roman" w:eastAsia="Times New Roman" w:hAnsi="Times New Roman"/>
          <w:lang w:val="en-GB"/>
        </w:rPr>
        <w:t>me</w:t>
      </w:r>
      <w:r w:rsidRPr="00761D4D">
        <w:rPr>
          <w:rFonts w:ascii="Times New Roman" w:eastAsia="Times New Roman" w:hAnsi="Times New Roman"/>
          <w:lang w:val="en-GB"/>
        </w:rPr>
        <w:t xml:space="preserve"> and the sustainability of results </w:t>
      </w:r>
      <w:r w:rsidR="00BE11CA" w:rsidRPr="00761D4D">
        <w:rPr>
          <w:rFonts w:ascii="Times New Roman" w:eastAsia="Times New Roman" w:hAnsi="Times New Roman"/>
          <w:lang w:val="en-GB"/>
        </w:rPr>
        <w:t>achieved</w:t>
      </w:r>
      <w:r w:rsidRPr="00761D4D">
        <w:rPr>
          <w:rFonts w:ascii="Times New Roman" w:eastAsia="Times New Roman" w:hAnsi="Times New Roman"/>
          <w:lang w:val="en-GB"/>
        </w:rPr>
        <w:t xml:space="preserve">. </w:t>
      </w:r>
      <w:r w:rsidR="00BE11CA" w:rsidRPr="00761D4D">
        <w:rPr>
          <w:rFonts w:ascii="Times New Roman" w:eastAsia="Times New Roman" w:hAnsi="Times New Roman"/>
          <w:lang w:val="en-GB"/>
        </w:rPr>
        <w:t xml:space="preserve">A </w:t>
      </w:r>
      <w:r w:rsidRPr="00761D4D">
        <w:rPr>
          <w:rFonts w:ascii="Times New Roman" w:eastAsia="Times New Roman" w:hAnsi="Times New Roman"/>
          <w:lang w:val="en-GB"/>
        </w:rPr>
        <w:t xml:space="preserve">portfolio approach will be </w:t>
      </w:r>
      <w:r w:rsidR="006C1831" w:rsidRPr="00761D4D">
        <w:rPr>
          <w:rFonts w:ascii="Times New Roman" w:eastAsia="Times New Roman" w:hAnsi="Times New Roman"/>
          <w:lang w:val="en-GB"/>
        </w:rPr>
        <w:t>prioritized</w:t>
      </w:r>
      <w:r w:rsidRPr="00761D4D">
        <w:rPr>
          <w:rFonts w:ascii="Times New Roman" w:eastAsia="Times New Roman" w:hAnsi="Times New Roman"/>
          <w:lang w:val="en-GB"/>
        </w:rPr>
        <w:t xml:space="preserve"> to optimiz</w:t>
      </w:r>
      <w:r w:rsidR="00DC5B20" w:rsidRPr="00761D4D">
        <w:rPr>
          <w:rFonts w:ascii="Times New Roman" w:eastAsia="Times New Roman" w:hAnsi="Times New Roman"/>
          <w:lang w:val="en-GB"/>
        </w:rPr>
        <w:t xml:space="preserve">e </w:t>
      </w:r>
      <w:r w:rsidRPr="00761D4D">
        <w:rPr>
          <w:rFonts w:ascii="Times New Roman" w:eastAsia="Times New Roman" w:hAnsi="Times New Roman"/>
          <w:lang w:val="en-GB"/>
        </w:rPr>
        <w:t xml:space="preserve">project management and resources while promoting better integration of results. </w:t>
      </w:r>
      <w:r w:rsidR="003956A7" w:rsidRPr="00761D4D">
        <w:rPr>
          <w:rFonts w:ascii="Times New Roman" w:eastAsia="Times New Roman" w:hAnsi="Times New Roman"/>
          <w:lang w:val="en-GB"/>
        </w:rPr>
        <w:t>UNDP</w:t>
      </w:r>
      <w:r w:rsidRPr="00761D4D">
        <w:rPr>
          <w:rFonts w:ascii="Times New Roman" w:eastAsia="Times New Roman" w:hAnsi="Times New Roman"/>
          <w:lang w:val="en-GB"/>
        </w:rPr>
        <w:t xml:space="preserve"> will collaborate with new partners such as universities, research institutes and private sector. To </w:t>
      </w:r>
      <w:r w:rsidR="00697F53" w:rsidRPr="00761D4D">
        <w:rPr>
          <w:rFonts w:ascii="Times New Roman" w:eastAsia="Times New Roman" w:hAnsi="Times New Roman"/>
          <w:lang w:val="en-GB"/>
        </w:rPr>
        <w:t xml:space="preserve">ensure the sustainability </w:t>
      </w:r>
      <w:r w:rsidR="00AF5C61" w:rsidRPr="00761D4D">
        <w:rPr>
          <w:rFonts w:ascii="Times New Roman" w:eastAsia="Times New Roman" w:hAnsi="Times New Roman"/>
          <w:lang w:val="en-GB"/>
        </w:rPr>
        <w:t xml:space="preserve">of </w:t>
      </w:r>
      <w:r w:rsidRPr="00761D4D">
        <w:rPr>
          <w:rFonts w:ascii="Times New Roman" w:eastAsia="Times New Roman" w:hAnsi="Times New Roman"/>
          <w:lang w:val="en-GB"/>
        </w:rPr>
        <w:t xml:space="preserve">changes, the roles and capacities of local partners and actors will be </w:t>
      </w:r>
      <w:r w:rsidR="003956A7" w:rsidRPr="00761D4D">
        <w:rPr>
          <w:rFonts w:ascii="Times New Roman" w:eastAsia="Times New Roman" w:hAnsi="Times New Roman"/>
          <w:lang w:val="en-GB"/>
        </w:rPr>
        <w:t>strengthen</w:t>
      </w:r>
      <w:r w:rsidR="00D31ED3" w:rsidRPr="00761D4D">
        <w:rPr>
          <w:rFonts w:ascii="Times New Roman" w:eastAsia="Times New Roman" w:hAnsi="Times New Roman"/>
          <w:lang w:val="en-GB"/>
        </w:rPr>
        <w:t>ed</w:t>
      </w:r>
      <w:r w:rsidR="003956A7" w:rsidRPr="00761D4D">
        <w:rPr>
          <w:rFonts w:ascii="Times New Roman" w:eastAsia="Times New Roman" w:hAnsi="Times New Roman"/>
          <w:lang w:val="en-GB"/>
        </w:rPr>
        <w:t xml:space="preserve"> and </w:t>
      </w:r>
      <w:r w:rsidR="00697F53" w:rsidRPr="00761D4D">
        <w:rPr>
          <w:rFonts w:ascii="Times New Roman" w:eastAsia="Times New Roman" w:hAnsi="Times New Roman"/>
          <w:lang w:val="en-GB"/>
        </w:rPr>
        <w:t>prioritized</w:t>
      </w:r>
      <w:r w:rsidR="003956A7" w:rsidRPr="00761D4D">
        <w:rPr>
          <w:rFonts w:ascii="Times New Roman" w:eastAsia="Times New Roman" w:hAnsi="Times New Roman"/>
          <w:lang w:val="en-GB"/>
        </w:rPr>
        <w:t xml:space="preserve">, including </w:t>
      </w:r>
      <w:r w:rsidR="00BE11CA" w:rsidRPr="00761D4D">
        <w:rPr>
          <w:rFonts w:ascii="Times New Roman" w:eastAsia="Times New Roman" w:hAnsi="Times New Roman"/>
          <w:lang w:val="en-GB"/>
        </w:rPr>
        <w:t xml:space="preserve">their </w:t>
      </w:r>
      <w:r w:rsidR="003956A7" w:rsidRPr="00761D4D">
        <w:rPr>
          <w:rFonts w:ascii="Times New Roman" w:eastAsia="Times New Roman" w:hAnsi="Times New Roman"/>
          <w:lang w:val="en-GB"/>
        </w:rPr>
        <w:t xml:space="preserve">stronger </w:t>
      </w:r>
      <w:r w:rsidRPr="00761D4D">
        <w:rPr>
          <w:rFonts w:ascii="Times New Roman" w:eastAsia="Times New Roman" w:hAnsi="Times New Roman"/>
          <w:lang w:val="en-GB"/>
        </w:rPr>
        <w:t>involvement in the design phase.</w:t>
      </w:r>
    </w:p>
    <w:p w14:paraId="3E1150C9" w14:textId="38886995" w:rsidR="00C37BA7" w:rsidRPr="00761D4D" w:rsidRDefault="006E1B7E"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The </w:t>
      </w:r>
      <w:r w:rsidR="00DE4F7C" w:rsidRPr="00761D4D">
        <w:rPr>
          <w:rFonts w:ascii="Times New Roman" w:eastAsia="Times New Roman" w:hAnsi="Times New Roman"/>
          <w:lang w:val="en-GB"/>
        </w:rPr>
        <w:t>programme</w:t>
      </w:r>
      <w:r w:rsidRPr="00761D4D">
        <w:rPr>
          <w:rFonts w:ascii="Times New Roman" w:eastAsia="Times New Roman" w:hAnsi="Times New Roman"/>
          <w:lang w:val="en-GB"/>
        </w:rPr>
        <w:t xml:space="preserve"> is likely to encounter a range of interconnected risks</w:t>
      </w:r>
      <w:r w:rsidR="00BE11CA" w:rsidRPr="00761D4D">
        <w:rPr>
          <w:rFonts w:ascii="Times New Roman" w:eastAsia="Times New Roman" w:hAnsi="Times New Roman"/>
          <w:lang w:val="en-GB"/>
        </w:rPr>
        <w:t xml:space="preserve">, </w:t>
      </w:r>
      <w:r w:rsidR="006415CB" w:rsidRPr="00761D4D">
        <w:rPr>
          <w:rFonts w:ascii="Times New Roman" w:eastAsia="Times New Roman" w:hAnsi="Times New Roman"/>
          <w:lang w:val="en-GB"/>
        </w:rPr>
        <w:t>including</w:t>
      </w:r>
      <w:r w:rsidR="00DE4F7C" w:rsidRPr="00761D4D">
        <w:rPr>
          <w:rFonts w:ascii="Times New Roman" w:eastAsia="Times New Roman" w:hAnsi="Times New Roman"/>
          <w:lang w:val="en-GB"/>
        </w:rPr>
        <w:t xml:space="preserve"> </w:t>
      </w:r>
      <w:r w:rsidR="00BE11CA" w:rsidRPr="00761D4D">
        <w:rPr>
          <w:rFonts w:ascii="Times New Roman" w:eastAsia="Times New Roman" w:hAnsi="Times New Roman"/>
          <w:lang w:val="en-GB"/>
        </w:rPr>
        <w:t>s</w:t>
      </w:r>
      <w:r w:rsidRPr="00761D4D">
        <w:rPr>
          <w:rFonts w:ascii="Times New Roman" w:eastAsia="Times New Roman" w:hAnsi="Times New Roman"/>
          <w:lang w:val="en-GB"/>
        </w:rPr>
        <w:t>ecurity</w:t>
      </w:r>
      <w:r w:rsidR="00750335" w:rsidRPr="00761D4D">
        <w:rPr>
          <w:rFonts w:ascii="Times New Roman" w:eastAsia="Times New Roman" w:hAnsi="Times New Roman"/>
          <w:lang w:val="en-GB"/>
        </w:rPr>
        <w:t xml:space="preserve"> </w:t>
      </w:r>
      <w:r w:rsidR="00C64CB4" w:rsidRPr="00761D4D">
        <w:rPr>
          <w:rFonts w:ascii="Times New Roman" w:eastAsia="Times New Roman" w:hAnsi="Times New Roman"/>
          <w:lang w:val="en-GB"/>
        </w:rPr>
        <w:t xml:space="preserve">risks </w:t>
      </w:r>
      <w:r w:rsidRPr="00761D4D">
        <w:rPr>
          <w:rFonts w:ascii="Times New Roman" w:eastAsia="Times New Roman" w:hAnsi="Times New Roman"/>
          <w:lang w:val="en-GB"/>
        </w:rPr>
        <w:t xml:space="preserve">such </w:t>
      </w:r>
      <w:r w:rsidR="00DE4F7C" w:rsidRPr="00761D4D">
        <w:rPr>
          <w:rFonts w:ascii="Times New Roman" w:eastAsia="Times New Roman" w:hAnsi="Times New Roman"/>
          <w:lang w:val="en-GB"/>
        </w:rPr>
        <w:t xml:space="preserve">as </w:t>
      </w:r>
      <w:r w:rsidR="006415CB" w:rsidRPr="00761D4D">
        <w:rPr>
          <w:rFonts w:ascii="Times New Roman" w:eastAsia="Times New Roman" w:hAnsi="Times New Roman"/>
          <w:lang w:val="en-GB"/>
        </w:rPr>
        <w:t>increased</w:t>
      </w:r>
      <w:r w:rsidRPr="00761D4D">
        <w:rPr>
          <w:rFonts w:ascii="Times New Roman" w:eastAsia="Times New Roman" w:hAnsi="Times New Roman"/>
          <w:lang w:val="en-GB"/>
        </w:rPr>
        <w:t xml:space="preserve"> violence </w:t>
      </w:r>
      <w:r w:rsidR="006415CB" w:rsidRPr="00761D4D">
        <w:rPr>
          <w:rFonts w:ascii="Times New Roman" w:eastAsia="Times New Roman" w:hAnsi="Times New Roman"/>
          <w:lang w:val="en-GB"/>
        </w:rPr>
        <w:t>in borderlands</w:t>
      </w:r>
      <w:r w:rsidR="001A3672" w:rsidRPr="00761D4D">
        <w:rPr>
          <w:rFonts w:ascii="Times New Roman" w:eastAsia="Times New Roman" w:hAnsi="Times New Roman"/>
          <w:lang w:val="en-GB"/>
        </w:rPr>
        <w:t xml:space="preserve">, social and political instability resulting from a deterioration </w:t>
      </w:r>
      <w:r w:rsidR="00BE11CA" w:rsidRPr="00761D4D">
        <w:rPr>
          <w:rFonts w:ascii="Times New Roman" w:eastAsia="Times New Roman" w:hAnsi="Times New Roman"/>
          <w:lang w:val="en-GB"/>
        </w:rPr>
        <w:t xml:space="preserve">in the </w:t>
      </w:r>
      <w:r w:rsidR="001A3672" w:rsidRPr="00761D4D">
        <w:rPr>
          <w:rFonts w:ascii="Times New Roman" w:eastAsia="Times New Roman" w:hAnsi="Times New Roman"/>
          <w:lang w:val="en-GB"/>
        </w:rPr>
        <w:t>socioeconomic</w:t>
      </w:r>
      <w:r w:rsidR="0075011C" w:rsidRPr="00761D4D">
        <w:rPr>
          <w:rFonts w:ascii="Times New Roman" w:eastAsia="Times New Roman" w:hAnsi="Times New Roman"/>
          <w:lang w:val="en-GB"/>
        </w:rPr>
        <w:t xml:space="preserve"> and </w:t>
      </w:r>
      <w:r w:rsidR="001A3672" w:rsidRPr="00761D4D">
        <w:rPr>
          <w:rFonts w:ascii="Times New Roman" w:eastAsia="Times New Roman" w:hAnsi="Times New Roman"/>
          <w:lang w:val="en-GB"/>
        </w:rPr>
        <w:t>political situations</w:t>
      </w:r>
      <w:r w:rsidR="00BE11CA" w:rsidRPr="00761D4D">
        <w:rPr>
          <w:rFonts w:ascii="Times New Roman" w:eastAsia="Times New Roman" w:hAnsi="Times New Roman"/>
          <w:lang w:val="en-GB"/>
        </w:rPr>
        <w:t>,</w:t>
      </w:r>
      <w:r w:rsidR="001A3672" w:rsidRPr="00761D4D">
        <w:rPr>
          <w:rFonts w:ascii="Times New Roman" w:eastAsia="Times New Roman" w:hAnsi="Times New Roman"/>
          <w:lang w:val="en-GB"/>
        </w:rPr>
        <w:t xml:space="preserve"> marginalization</w:t>
      </w:r>
      <w:r w:rsidR="005A6773" w:rsidRPr="00761D4D">
        <w:rPr>
          <w:rFonts w:ascii="Times New Roman" w:eastAsia="Times New Roman" w:hAnsi="Times New Roman"/>
          <w:lang w:val="en-GB"/>
        </w:rPr>
        <w:t>,</w:t>
      </w:r>
      <w:r w:rsidR="001A3672" w:rsidRPr="00761D4D">
        <w:rPr>
          <w:rFonts w:ascii="Times New Roman" w:eastAsia="Times New Roman" w:hAnsi="Times New Roman"/>
          <w:lang w:val="en-GB"/>
        </w:rPr>
        <w:t xml:space="preserve"> </w:t>
      </w:r>
      <w:r w:rsidR="000619E2" w:rsidRPr="00761D4D">
        <w:rPr>
          <w:rFonts w:ascii="Times New Roman" w:eastAsia="Times New Roman" w:hAnsi="Times New Roman"/>
          <w:lang w:val="en-GB"/>
        </w:rPr>
        <w:t xml:space="preserve">youth radicalization </w:t>
      </w:r>
      <w:r w:rsidR="005A6773" w:rsidRPr="00761D4D">
        <w:rPr>
          <w:rFonts w:ascii="Times New Roman" w:eastAsia="Times New Roman" w:hAnsi="Times New Roman"/>
          <w:lang w:val="en-GB"/>
        </w:rPr>
        <w:t xml:space="preserve">and </w:t>
      </w:r>
      <w:r w:rsidR="00BE11CA" w:rsidRPr="00761D4D">
        <w:rPr>
          <w:rFonts w:ascii="Times New Roman" w:eastAsia="Times New Roman" w:hAnsi="Times New Roman"/>
          <w:lang w:val="en-GB"/>
        </w:rPr>
        <w:t>g</w:t>
      </w:r>
      <w:r w:rsidR="005A6773" w:rsidRPr="00761D4D">
        <w:rPr>
          <w:rFonts w:ascii="Times New Roman" w:eastAsia="Times New Roman" w:hAnsi="Times New Roman"/>
          <w:lang w:val="en-GB"/>
        </w:rPr>
        <w:t>ender</w:t>
      </w:r>
      <w:r w:rsidR="00BE11CA" w:rsidRPr="00761D4D">
        <w:rPr>
          <w:rFonts w:ascii="Times New Roman" w:eastAsia="Times New Roman" w:hAnsi="Times New Roman"/>
          <w:lang w:val="en-GB"/>
        </w:rPr>
        <w:t>-b</w:t>
      </w:r>
      <w:r w:rsidR="005A6773" w:rsidRPr="00761D4D">
        <w:rPr>
          <w:rFonts w:ascii="Times New Roman" w:eastAsia="Times New Roman" w:hAnsi="Times New Roman"/>
          <w:lang w:val="en-GB"/>
        </w:rPr>
        <w:t xml:space="preserve">ased </w:t>
      </w:r>
      <w:r w:rsidR="00BE11CA" w:rsidRPr="00761D4D">
        <w:rPr>
          <w:rFonts w:ascii="Times New Roman" w:eastAsia="Times New Roman" w:hAnsi="Times New Roman"/>
          <w:lang w:val="en-GB"/>
        </w:rPr>
        <w:t>v</w:t>
      </w:r>
      <w:r w:rsidR="005A6773" w:rsidRPr="00761D4D">
        <w:rPr>
          <w:rFonts w:ascii="Times New Roman" w:eastAsia="Times New Roman" w:hAnsi="Times New Roman"/>
          <w:lang w:val="en-GB"/>
        </w:rPr>
        <w:t>iolence</w:t>
      </w:r>
      <w:r w:rsidR="00BE11CA" w:rsidRPr="00761D4D">
        <w:rPr>
          <w:rFonts w:ascii="Times New Roman" w:eastAsia="Times New Roman" w:hAnsi="Times New Roman"/>
          <w:lang w:val="en-GB"/>
        </w:rPr>
        <w:t xml:space="preserve">, </w:t>
      </w:r>
      <w:r w:rsidR="005A6773" w:rsidRPr="00761D4D">
        <w:rPr>
          <w:rFonts w:ascii="Times New Roman" w:eastAsia="Times New Roman" w:hAnsi="Times New Roman"/>
          <w:lang w:val="en-GB"/>
        </w:rPr>
        <w:t>especially of</w:t>
      </w:r>
      <w:r w:rsidR="001A3672" w:rsidRPr="00761D4D">
        <w:rPr>
          <w:rFonts w:ascii="Times New Roman" w:eastAsia="Times New Roman" w:hAnsi="Times New Roman"/>
          <w:lang w:val="en-GB"/>
        </w:rPr>
        <w:t xml:space="preserve"> women</w:t>
      </w:r>
      <w:r w:rsidR="00BE11CA" w:rsidRPr="00761D4D">
        <w:rPr>
          <w:rFonts w:ascii="Times New Roman" w:eastAsia="Times New Roman" w:hAnsi="Times New Roman"/>
          <w:lang w:val="en-GB"/>
        </w:rPr>
        <w:t>,</w:t>
      </w:r>
      <w:r w:rsidR="001A3672" w:rsidRPr="00761D4D">
        <w:rPr>
          <w:rFonts w:ascii="Times New Roman" w:eastAsia="Times New Roman" w:hAnsi="Times New Roman"/>
          <w:lang w:val="en-GB"/>
        </w:rPr>
        <w:t xml:space="preserve"> </w:t>
      </w:r>
      <w:r w:rsidRPr="00761D4D">
        <w:rPr>
          <w:rFonts w:ascii="Times New Roman" w:eastAsia="Times New Roman" w:hAnsi="Times New Roman"/>
          <w:lang w:val="en-GB"/>
        </w:rPr>
        <w:t>with disruptive impact.</w:t>
      </w:r>
      <w:r w:rsidR="006D3115"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UNDP will increase coordination and continuous monitoring and surveillance with </w:t>
      </w:r>
      <w:r w:rsidR="00BE11CA" w:rsidRPr="00761D4D">
        <w:rPr>
          <w:rFonts w:ascii="Times New Roman" w:eastAsia="Times New Roman" w:hAnsi="Times New Roman"/>
          <w:lang w:val="en-GB"/>
        </w:rPr>
        <w:t xml:space="preserve">the United Nations Department of Safety and Security and through </w:t>
      </w:r>
      <w:r w:rsidR="006504BB" w:rsidRPr="00761D4D">
        <w:rPr>
          <w:rFonts w:ascii="Times New Roman" w:eastAsia="Times New Roman" w:hAnsi="Times New Roman"/>
          <w:lang w:val="en-GB"/>
        </w:rPr>
        <w:t xml:space="preserve">civil-military </w:t>
      </w:r>
      <w:r w:rsidR="00D405BC" w:rsidRPr="00761D4D">
        <w:rPr>
          <w:rFonts w:ascii="Times New Roman" w:eastAsia="Times New Roman" w:hAnsi="Times New Roman"/>
          <w:lang w:val="en-GB"/>
        </w:rPr>
        <w:t>coordination.</w:t>
      </w:r>
      <w:r w:rsidR="00BE11CA" w:rsidRPr="00761D4D">
        <w:rPr>
          <w:rFonts w:ascii="Times New Roman" w:eastAsia="Times New Roman" w:hAnsi="Times New Roman"/>
          <w:lang w:val="en-GB"/>
        </w:rPr>
        <w:t xml:space="preserve"> </w:t>
      </w:r>
      <w:r w:rsidR="00D405BC" w:rsidRPr="00761D4D">
        <w:rPr>
          <w:rFonts w:ascii="Times New Roman" w:eastAsia="Times New Roman" w:hAnsi="Times New Roman"/>
          <w:lang w:val="en-GB"/>
        </w:rPr>
        <w:t>I</w:t>
      </w:r>
      <w:r w:rsidR="00BE11CA" w:rsidRPr="00761D4D">
        <w:rPr>
          <w:rFonts w:ascii="Times New Roman" w:eastAsia="Times New Roman" w:hAnsi="Times New Roman"/>
          <w:lang w:val="en-GB"/>
        </w:rPr>
        <w:t xml:space="preserve">t will </w:t>
      </w:r>
      <w:r w:rsidRPr="00761D4D">
        <w:rPr>
          <w:rFonts w:ascii="Times New Roman" w:eastAsia="Times New Roman" w:hAnsi="Times New Roman"/>
          <w:lang w:val="en-GB"/>
        </w:rPr>
        <w:t>scale up</w:t>
      </w:r>
      <w:r w:rsidR="00750335"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early warning </w:t>
      </w:r>
      <w:r w:rsidR="00D405BC" w:rsidRPr="00761D4D">
        <w:rPr>
          <w:rFonts w:ascii="Times New Roman" w:eastAsia="Times New Roman" w:hAnsi="Times New Roman"/>
          <w:lang w:val="en-GB"/>
        </w:rPr>
        <w:t>systems in</w:t>
      </w:r>
      <w:r w:rsidRPr="00761D4D">
        <w:rPr>
          <w:rFonts w:ascii="Times New Roman" w:eastAsia="Times New Roman" w:hAnsi="Times New Roman"/>
          <w:lang w:val="en-GB"/>
        </w:rPr>
        <w:t xml:space="preserve"> </w:t>
      </w:r>
      <w:r w:rsidR="006415CB" w:rsidRPr="00761D4D">
        <w:rPr>
          <w:rFonts w:ascii="Times New Roman" w:eastAsia="Times New Roman" w:hAnsi="Times New Roman"/>
          <w:lang w:val="en-GB"/>
        </w:rPr>
        <w:t>stabilization facilities</w:t>
      </w:r>
      <w:r w:rsidR="00BE11CA" w:rsidRPr="00761D4D">
        <w:rPr>
          <w:rFonts w:ascii="Times New Roman" w:eastAsia="Times New Roman" w:hAnsi="Times New Roman"/>
          <w:lang w:val="en-GB"/>
        </w:rPr>
        <w:t xml:space="preserve"> </w:t>
      </w:r>
      <w:r w:rsidR="006415CB" w:rsidRPr="00761D4D">
        <w:rPr>
          <w:rFonts w:ascii="Times New Roman" w:eastAsia="Times New Roman" w:hAnsi="Times New Roman"/>
          <w:lang w:val="en-GB"/>
        </w:rPr>
        <w:t xml:space="preserve">which </w:t>
      </w:r>
      <w:r w:rsidR="00BE11CA" w:rsidRPr="00761D4D">
        <w:rPr>
          <w:rFonts w:ascii="Times New Roman" w:eastAsia="Times New Roman" w:hAnsi="Times New Roman"/>
          <w:lang w:val="en-GB"/>
        </w:rPr>
        <w:t xml:space="preserve">have </w:t>
      </w:r>
      <w:r w:rsidR="00716B06" w:rsidRPr="00761D4D">
        <w:rPr>
          <w:rFonts w:ascii="Times New Roman" w:eastAsia="Times New Roman" w:hAnsi="Times New Roman"/>
          <w:lang w:val="en-GB"/>
        </w:rPr>
        <w:t xml:space="preserve">proven </w:t>
      </w:r>
      <w:r w:rsidR="006504BB" w:rsidRPr="00761D4D">
        <w:rPr>
          <w:rFonts w:ascii="Times New Roman" w:eastAsia="Times New Roman" w:hAnsi="Times New Roman"/>
          <w:lang w:val="en-GB"/>
        </w:rPr>
        <w:t>effective for conflict settings</w:t>
      </w:r>
      <w:r w:rsidR="00376AC5" w:rsidRPr="00761D4D">
        <w:rPr>
          <w:rFonts w:ascii="Times New Roman" w:eastAsia="Times New Roman" w:hAnsi="Times New Roman"/>
          <w:lang w:val="en-GB"/>
        </w:rPr>
        <w:t>.</w:t>
      </w:r>
    </w:p>
    <w:p w14:paraId="7BB580AA" w14:textId="2A72D4C5" w:rsidR="009E2CED" w:rsidRPr="00761D4D" w:rsidRDefault="00376AC5"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O</w:t>
      </w:r>
      <w:r w:rsidR="006E1B7E" w:rsidRPr="00761D4D">
        <w:rPr>
          <w:rFonts w:ascii="Times New Roman" w:eastAsia="Times New Roman" w:hAnsi="Times New Roman"/>
          <w:lang w:val="en-GB"/>
        </w:rPr>
        <w:t>perational risks</w:t>
      </w:r>
      <w:r w:rsidR="006E50E5" w:rsidRPr="00761D4D">
        <w:rPr>
          <w:rFonts w:ascii="Times New Roman" w:eastAsia="Times New Roman" w:hAnsi="Times New Roman"/>
          <w:lang w:val="en-GB"/>
        </w:rPr>
        <w:t xml:space="preserve"> </w:t>
      </w:r>
      <w:r w:rsidR="006E1B7E" w:rsidRPr="00761D4D">
        <w:rPr>
          <w:rFonts w:ascii="Times New Roman" w:eastAsia="Times New Roman" w:hAnsi="Times New Roman"/>
          <w:lang w:val="en-GB"/>
        </w:rPr>
        <w:t>include UNDP internal processes</w:t>
      </w:r>
      <w:r w:rsidR="00164648" w:rsidRPr="00761D4D">
        <w:rPr>
          <w:rFonts w:ascii="Times New Roman" w:eastAsia="Times New Roman" w:hAnsi="Times New Roman"/>
          <w:lang w:val="en-GB"/>
        </w:rPr>
        <w:t xml:space="preserve"> </w:t>
      </w:r>
      <w:r w:rsidR="00D64B0F" w:rsidRPr="00761D4D">
        <w:rPr>
          <w:rFonts w:ascii="Times New Roman" w:eastAsia="Times New Roman" w:hAnsi="Times New Roman"/>
          <w:lang w:val="en-GB"/>
        </w:rPr>
        <w:t xml:space="preserve">and </w:t>
      </w:r>
      <w:r w:rsidR="00164648" w:rsidRPr="00761D4D">
        <w:rPr>
          <w:rFonts w:ascii="Times New Roman" w:eastAsia="Times New Roman" w:hAnsi="Times New Roman"/>
          <w:lang w:val="en-GB"/>
        </w:rPr>
        <w:t xml:space="preserve">limited capacity of government institutions and national partners to </w:t>
      </w:r>
      <w:r w:rsidR="00B92217" w:rsidRPr="00761D4D">
        <w:rPr>
          <w:rFonts w:ascii="Times New Roman" w:eastAsia="Times New Roman" w:hAnsi="Times New Roman"/>
          <w:lang w:val="en-GB"/>
        </w:rPr>
        <w:t xml:space="preserve">swiftly </w:t>
      </w:r>
      <w:r w:rsidR="00164648" w:rsidRPr="00761D4D">
        <w:rPr>
          <w:rFonts w:ascii="Times New Roman" w:eastAsia="Times New Roman" w:hAnsi="Times New Roman"/>
          <w:lang w:val="en-GB"/>
        </w:rPr>
        <w:t>implement programmes and apply HACT rules and procedures</w:t>
      </w:r>
      <w:r w:rsidR="006C2CDA" w:rsidRPr="00761D4D">
        <w:rPr>
          <w:rFonts w:ascii="Times New Roman" w:eastAsia="Times New Roman" w:hAnsi="Times New Roman"/>
          <w:lang w:val="en-GB"/>
        </w:rPr>
        <w:t>. F</w:t>
      </w:r>
      <w:r w:rsidR="006E1B7E" w:rsidRPr="00761D4D">
        <w:rPr>
          <w:rFonts w:ascii="Times New Roman" w:eastAsia="Times New Roman" w:hAnsi="Times New Roman"/>
          <w:lang w:val="en-GB"/>
        </w:rPr>
        <w:t>inancing risks</w:t>
      </w:r>
      <w:r w:rsidR="00B92217" w:rsidRPr="00761D4D">
        <w:rPr>
          <w:rFonts w:ascii="Times New Roman" w:eastAsia="Times New Roman" w:hAnsi="Times New Roman"/>
          <w:lang w:val="en-GB"/>
        </w:rPr>
        <w:t xml:space="preserve"> </w:t>
      </w:r>
      <w:r w:rsidR="006E1B7E" w:rsidRPr="00761D4D">
        <w:rPr>
          <w:rFonts w:ascii="Times New Roman" w:eastAsia="Times New Roman" w:hAnsi="Times New Roman"/>
          <w:lang w:val="en-GB"/>
        </w:rPr>
        <w:t>due to the contraction of the global economy</w:t>
      </w:r>
      <w:r w:rsidR="00C64CB4" w:rsidRPr="00761D4D">
        <w:rPr>
          <w:rFonts w:ascii="Times New Roman" w:eastAsia="Times New Roman" w:hAnsi="Times New Roman"/>
          <w:lang w:val="en-GB"/>
        </w:rPr>
        <w:t>,</w:t>
      </w:r>
      <w:r w:rsidR="006E1B7E" w:rsidRPr="00761D4D">
        <w:rPr>
          <w:rFonts w:ascii="Times New Roman" w:eastAsia="Times New Roman" w:hAnsi="Times New Roman"/>
          <w:lang w:val="en-GB"/>
        </w:rPr>
        <w:t xml:space="preserve"> resulting from COVID-19 and</w:t>
      </w:r>
      <w:r w:rsidR="008476A4" w:rsidRPr="00761D4D">
        <w:rPr>
          <w:rFonts w:ascii="Times New Roman" w:eastAsia="Times New Roman" w:hAnsi="Times New Roman"/>
          <w:lang w:val="en-GB"/>
        </w:rPr>
        <w:t xml:space="preserve"> the</w:t>
      </w:r>
      <w:r w:rsidR="006E1B7E" w:rsidRPr="00761D4D">
        <w:rPr>
          <w:rFonts w:ascii="Times New Roman" w:eastAsia="Times New Roman" w:hAnsi="Times New Roman"/>
          <w:lang w:val="en-GB"/>
        </w:rPr>
        <w:t xml:space="preserve"> ongoing</w:t>
      </w:r>
      <w:r w:rsidR="008476A4" w:rsidRPr="00761D4D">
        <w:rPr>
          <w:rFonts w:ascii="Times New Roman" w:eastAsia="Times New Roman" w:hAnsi="Times New Roman"/>
          <w:lang w:val="en-GB"/>
        </w:rPr>
        <w:t xml:space="preserve"> Russia-Ukraine</w:t>
      </w:r>
      <w:r w:rsidR="005E6F3C" w:rsidRPr="00761D4D">
        <w:rPr>
          <w:rFonts w:ascii="Times New Roman" w:eastAsia="Times New Roman" w:hAnsi="Times New Roman"/>
          <w:lang w:val="en-GB"/>
        </w:rPr>
        <w:t xml:space="preserve"> war</w:t>
      </w:r>
      <w:r w:rsidR="00C64CB4" w:rsidRPr="00761D4D">
        <w:rPr>
          <w:rFonts w:ascii="Times New Roman" w:eastAsia="Times New Roman" w:hAnsi="Times New Roman"/>
          <w:lang w:val="en-GB"/>
        </w:rPr>
        <w:t>,</w:t>
      </w:r>
      <w:r w:rsidR="005E6F3C" w:rsidRPr="00761D4D">
        <w:rPr>
          <w:rFonts w:ascii="Times New Roman" w:eastAsia="Times New Roman" w:hAnsi="Times New Roman"/>
          <w:lang w:val="en-GB"/>
        </w:rPr>
        <w:t xml:space="preserve"> </w:t>
      </w:r>
      <w:r w:rsidR="006E1B7E" w:rsidRPr="00761D4D">
        <w:rPr>
          <w:rFonts w:ascii="Times New Roman" w:eastAsia="Times New Roman" w:hAnsi="Times New Roman"/>
          <w:lang w:val="en-GB"/>
        </w:rPr>
        <w:t xml:space="preserve">will be mitigated </w:t>
      </w:r>
      <w:r w:rsidR="00C64CB4" w:rsidRPr="00761D4D">
        <w:rPr>
          <w:rFonts w:ascii="Times New Roman" w:eastAsia="Times New Roman" w:hAnsi="Times New Roman"/>
          <w:lang w:val="en-GB"/>
        </w:rPr>
        <w:t xml:space="preserve">through </w:t>
      </w:r>
      <w:r w:rsidR="006E1B7E" w:rsidRPr="00761D4D">
        <w:rPr>
          <w:rFonts w:ascii="Times New Roman" w:eastAsia="Times New Roman" w:hAnsi="Times New Roman"/>
          <w:lang w:val="en-GB"/>
        </w:rPr>
        <w:t>advocacy for increased government cost-sharing and joint programming to do more with less</w:t>
      </w:r>
      <w:r w:rsidR="00221CC6" w:rsidRPr="00761D4D">
        <w:rPr>
          <w:rFonts w:ascii="Times New Roman" w:eastAsia="Times New Roman" w:hAnsi="Times New Roman"/>
          <w:lang w:val="en-GB"/>
        </w:rPr>
        <w:t>.</w:t>
      </w:r>
      <w:r w:rsidR="006C2CDA" w:rsidRPr="00761D4D">
        <w:rPr>
          <w:rFonts w:ascii="Times New Roman" w:eastAsia="Times New Roman" w:hAnsi="Times New Roman"/>
          <w:lang w:val="en-GB"/>
        </w:rPr>
        <w:t xml:space="preserve"> E</w:t>
      </w:r>
      <w:r w:rsidR="006E1B7E" w:rsidRPr="00761D4D">
        <w:rPr>
          <w:rFonts w:ascii="Times New Roman" w:eastAsia="Times New Roman" w:hAnsi="Times New Roman"/>
          <w:lang w:val="en-GB"/>
        </w:rPr>
        <w:t>nvironmental risks</w:t>
      </w:r>
      <w:r w:rsidR="003B0349" w:rsidRPr="00761D4D">
        <w:rPr>
          <w:rFonts w:ascii="Times New Roman" w:eastAsia="Times New Roman" w:hAnsi="Times New Roman"/>
          <w:lang w:val="en-GB"/>
        </w:rPr>
        <w:t xml:space="preserve"> </w:t>
      </w:r>
      <w:r w:rsidR="006E1B7E" w:rsidRPr="00761D4D">
        <w:rPr>
          <w:rFonts w:ascii="Times New Roman" w:eastAsia="Times New Roman" w:hAnsi="Times New Roman"/>
          <w:lang w:val="en-GB"/>
        </w:rPr>
        <w:t>manifested in flooding</w:t>
      </w:r>
      <w:r w:rsidR="006504BB" w:rsidRPr="00761D4D">
        <w:rPr>
          <w:rFonts w:ascii="Times New Roman" w:eastAsia="Times New Roman" w:hAnsi="Times New Roman"/>
          <w:lang w:val="en-GB"/>
        </w:rPr>
        <w:t>, desertification</w:t>
      </w:r>
      <w:r w:rsidR="00D64B0F" w:rsidRPr="00761D4D">
        <w:rPr>
          <w:rFonts w:ascii="Times New Roman" w:eastAsia="Times New Roman" w:hAnsi="Times New Roman"/>
          <w:lang w:val="en-GB"/>
        </w:rPr>
        <w:t xml:space="preserve"> and </w:t>
      </w:r>
      <w:r w:rsidR="00B3024D" w:rsidRPr="00761D4D">
        <w:rPr>
          <w:rFonts w:ascii="Times New Roman" w:eastAsia="Times New Roman" w:hAnsi="Times New Roman"/>
          <w:lang w:val="en-GB"/>
        </w:rPr>
        <w:t>drought will</w:t>
      </w:r>
      <w:r w:rsidR="006E1B7E" w:rsidRPr="00761D4D">
        <w:rPr>
          <w:rFonts w:ascii="Times New Roman" w:eastAsia="Times New Roman" w:hAnsi="Times New Roman"/>
          <w:lang w:val="en-GB"/>
        </w:rPr>
        <w:t xml:space="preserve"> be mitigated through early warning and </w:t>
      </w:r>
      <w:r w:rsidR="00D64B0F" w:rsidRPr="00761D4D">
        <w:rPr>
          <w:rFonts w:ascii="Times New Roman" w:eastAsia="Times New Roman" w:hAnsi="Times New Roman"/>
          <w:lang w:val="en-GB"/>
        </w:rPr>
        <w:t xml:space="preserve">by </w:t>
      </w:r>
      <w:r w:rsidR="006E1B7E" w:rsidRPr="00761D4D">
        <w:rPr>
          <w:rFonts w:ascii="Times New Roman" w:eastAsia="Times New Roman" w:hAnsi="Times New Roman"/>
          <w:lang w:val="en-GB"/>
        </w:rPr>
        <w:t>strengthening social and environmental</w:t>
      </w:r>
      <w:r w:rsidR="00D64B0F" w:rsidRPr="00761D4D">
        <w:rPr>
          <w:rFonts w:ascii="Times New Roman" w:eastAsia="Times New Roman" w:hAnsi="Times New Roman"/>
          <w:lang w:val="en-GB"/>
        </w:rPr>
        <w:t>-</w:t>
      </w:r>
      <w:r w:rsidR="006E1B7E" w:rsidRPr="00761D4D">
        <w:rPr>
          <w:rFonts w:ascii="Times New Roman" w:eastAsia="Times New Roman" w:hAnsi="Times New Roman"/>
          <w:lang w:val="en-GB"/>
        </w:rPr>
        <w:t>impact</w:t>
      </w:r>
      <w:r w:rsidR="00D64B0F" w:rsidRPr="00761D4D">
        <w:rPr>
          <w:rFonts w:ascii="Times New Roman" w:eastAsia="Times New Roman" w:hAnsi="Times New Roman"/>
          <w:lang w:val="en-GB"/>
        </w:rPr>
        <w:t xml:space="preserve"> </w:t>
      </w:r>
      <w:r w:rsidR="006E1B7E" w:rsidRPr="00761D4D">
        <w:rPr>
          <w:rFonts w:ascii="Times New Roman" w:eastAsia="Times New Roman" w:hAnsi="Times New Roman"/>
          <w:lang w:val="en-GB"/>
        </w:rPr>
        <w:t xml:space="preserve">assessment monitoring of </w:t>
      </w:r>
      <w:r w:rsidR="00D64B0F" w:rsidRPr="00761D4D">
        <w:rPr>
          <w:rFonts w:ascii="Times New Roman" w:eastAsia="Times New Roman" w:hAnsi="Times New Roman"/>
          <w:lang w:val="en-GB"/>
        </w:rPr>
        <w:t xml:space="preserve">oil </w:t>
      </w:r>
      <w:r w:rsidR="006E1B7E" w:rsidRPr="00761D4D">
        <w:rPr>
          <w:rFonts w:ascii="Times New Roman" w:eastAsia="Times New Roman" w:hAnsi="Times New Roman"/>
          <w:lang w:val="en-GB"/>
        </w:rPr>
        <w:t>mining</w:t>
      </w:r>
      <w:r w:rsidR="00D64B0F" w:rsidRPr="00761D4D">
        <w:rPr>
          <w:rFonts w:ascii="Times New Roman" w:eastAsia="Times New Roman" w:hAnsi="Times New Roman"/>
          <w:lang w:val="en-GB"/>
        </w:rPr>
        <w:t xml:space="preserve"> </w:t>
      </w:r>
      <w:r w:rsidR="006E1B7E" w:rsidRPr="00761D4D">
        <w:rPr>
          <w:rFonts w:ascii="Times New Roman" w:eastAsia="Times New Roman" w:hAnsi="Times New Roman"/>
          <w:lang w:val="en-GB"/>
        </w:rPr>
        <w:t>companies</w:t>
      </w:r>
      <w:r w:rsidR="004D6797" w:rsidRPr="00761D4D">
        <w:rPr>
          <w:rFonts w:ascii="Times New Roman" w:eastAsia="Times New Roman" w:hAnsi="Times New Roman"/>
          <w:lang w:val="en-GB"/>
        </w:rPr>
        <w:t>.</w:t>
      </w:r>
    </w:p>
    <w:p w14:paraId="69AFA2BA" w14:textId="7F9D6D41" w:rsidR="005E5246" w:rsidRPr="00761D4D" w:rsidRDefault="00CB492E" w:rsidP="009D4E96">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Regular monitoring will be carried out</w:t>
      </w:r>
      <w:r w:rsidR="00305B53" w:rsidRPr="00761D4D">
        <w:rPr>
          <w:rFonts w:ascii="Times New Roman" w:eastAsia="Times New Roman" w:hAnsi="Times New Roman"/>
          <w:lang w:val="en-GB"/>
        </w:rPr>
        <w:t xml:space="preserve"> </w:t>
      </w:r>
      <w:r w:rsidR="00EA1B9F" w:rsidRPr="00761D4D">
        <w:rPr>
          <w:rFonts w:ascii="Times New Roman" w:eastAsia="Times New Roman" w:hAnsi="Times New Roman"/>
          <w:lang w:val="en-GB"/>
        </w:rPr>
        <w:t>and risks assessed regularly to ensure effective implementation of mitigation measures.</w:t>
      </w:r>
      <w:r w:rsidR="00305B53" w:rsidRPr="00761D4D">
        <w:rPr>
          <w:rFonts w:ascii="Times New Roman" w:eastAsia="Times New Roman" w:hAnsi="Times New Roman"/>
          <w:lang w:val="en-GB"/>
        </w:rPr>
        <w:t xml:space="preserve"> Program</w:t>
      </w:r>
      <w:r w:rsidRPr="00761D4D">
        <w:rPr>
          <w:rFonts w:ascii="Times New Roman" w:eastAsia="Times New Roman" w:hAnsi="Times New Roman"/>
          <w:lang w:val="en-GB"/>
        </w:rPr>
        <w:t>me</w:t>
      </w:r>
      <w:r w:rsidR="00305B53" w:rsidRPr="00761D4D">
        <w:rPr>
          <w:rFonts w:ascii="Times New Roman" w:eastAsia="Times New Roman" w:hAnsi="Times New Roman"/>
          <w:lang w:val="en-GB"/>
        </w:rPr>
        <w:t xml:space="preserve"> activities </w:t>
      </w:r>
      <w:r w:rsidR="009E2CED" w:rsidRPr="00761D4D">
        <w:rPr>
          <w:rFonts w:ascii="Times New Roman" w:eastAsia="Times New Roman" w:hAnsi="Times New Roman"/>
          <w:lang w:val="en-GB"/>
        </w:rPr>
        <w:t xml:space="preserve">will apply the revised </w:t>
      </w:r>
      <w:r w:rsidR="00D64B0F" w:rsidRPr="00761D4D">
        <w:rPr>
          <w:rFonts w:ascii="Times New Roman" w:eastAsia="Times New Roman" w:hAnsi="Times New Roman"/>
          <w:lang w:val="en-GB"/>
        </w:rPr>
        <w:t>UNDP s</w:t>
      </w:r>
      <w:r w:rsidR="009E2CED" w:rsidRPr="00761D4D">
        <w:rPr>
          <w:rFonts w:ascii="Times New Roman" w:eastAsia="Times New Roman" w:hAnsi="Times New Roman"/>
          <w:lang w:val="en-GB"/>
        </w:rPr>
        <w:t xml:space="preserve">ocial and </w:t>
      </w:r>
      <w:r w:rsidR="00D64B0F" w:rsidRPr="00761D4D">
        <w:rPr>
          <w:rFonts w:ascii="Times New Roman" w:eastAsia="Times New Roman" w:hAnsi="Times New Roman"/>
          <w:lang w:val="en-GB"/>
        </w:rPr>
        <w:t>e</w:t>
      </w:r>
      <w:r w:rsidR="009E2CED" w:rsidRPr="00761D4D">
        <w:rPr>
          <w:rFonts w:ascii="Times New Roman" w:eastAsia="Times New Roman" w:hAnsi="Times New Roman"/>
          <w:lang w:val="en-GB"/>
        </w:rPr>
        <w:t xml:space="preserve">nvironmental </w:t>
      </w:r>
      <w:r w:rsidR="00D64B0F" w:rsidRPr="00761D4D">
        <w:rPr>
          <w:rFonts w:ascii="Times New Roman" w:eastAsia="Times New Roman" w:hAnsi="Times New Roman"/>
          <w:lang w:val="en-GB"/>
        </w:rPr>
        <w:t>s</w:t>
      </w:r>
      <w:r w:rsidR="009E2CED" w:rsidRPr="00761D4D">
        <w:rPr>
          <w:rFonts w:ascii="Times New Roman" w:eastAsia="Times New Roman" w:hAnsi="Times New Roman"/>
          <w:lang w:val="en-GB"/>
        </w:rPr>
        <w:t xml:space="preserve">tandards to enhance programme quality and the </w:t>
      </w:r>
      <w:r w:rsidR="00D64B0F" w:rsidRPr="00761D4D">
        <w:rPr>
          <w:rFonts w:ascii="Times New Roman" w:eastAsia="Times New Roman" w:hAnsi="Times New Roman"/>
          <w:lang w:val="en-GB"/>
        </w:rPr>
        <w:t>e</w:t>
      </w:r>
      <w:r w:rsidR="009E2CED" w:rsidRPr="00761D4D">
        <w:rPr>
          <w:rFonts w:ascii="Times New Roman" w:eastAsia="Times New Roman" w:hAnsi="Times New Roman"/>
          <w:lang w:val="en-GB"/>
        </w:rPr>
        <w:t xml:space="preserve">nterprise </w:t>
      </w:r>
      <w:r w:rsidR="00D64B0F" w:rsidRPr="00761D4D">
        <w:rPr>
          <w:rFonts w:ascii="Times New Roman" w:eastAsia="Times New Roman" w:hAnsi="Times New Roman"/>
          <w:lang w:val="en-GB"/>
        </w:rPr>
        <w:t>r</w:t>
      </w:r>
      <w:r w:rsidR="009E2CED" w:rsidRPr="00761D4D">
        <w:rPr>
          <w:rFonts w:ascii="Times New Roman" w:eastAsia="Times New Roman" w:hAnsi="Times New Roman"/>
          <w:lang w:val="en-GB"/>
        </w:rPr>
        <w:t xml:space="preserve">isk </w:t>
      </w:r>
      <w:r w:rsidR="00D64B0F" w:rsidRPr="00761D4D">
        <w:rPr>
          <w:rFonts w:ascii="Times New Roman" w:eastAsia="Times New Roman" w:hAnsi="Times New Roman"/>
          <w:lang w:val="en-GB"/>
        </w:rPr>
        <w:t>m</w:t>
      </w:r>
      <w:r w:rsidR="009E2CED" w:rsidRPr="00761D4D">
        <w:rPr>
          <w:rFonts w:ascii="Times New Roman" w:eastAsia="Times New Roman" w:hAnsi="Times New Roman"/>
          <w:lang w:val="en-GB"/>
        </w:rPr>
        <w:t xml:space="preserve">anagement </w:t>
      </w:r>
      <w:r w:rsidR="00D64B0F" w:rsidRPr="00761D4D">
        <w:rPr>
          <w:rFonts w:ascii="Times New Roman" w:eastAsia="Times New Roman" w:hAnsi="Times New Roman"/>
          <w:lang w:val="en-GB"/>
        </w:rPr>
        <w:t>p</w:t>
      </w:r>
      <w:r w:rsidR="009E2CED" w:rsidRPr="00761D4D">
        <w:rPr>
          <w:rFonts w:ascii="Times New Roman" w:eastAsia="Times New Roman" w:hAnsi="Times New Roman"/>
          <w:lang w:val="en-GB"/>
        </w:rPr>
        <w:t xml:space="preserve">olicy to conduct regular quality assurance and risk assessments throughout the programme cycle. </w:t>
      </w:r>
      <w:r w:rsidR="00305B53" w:rsidRPr="00761D4D">
        <w:rPr>
          <w:rFonts w:ascii="Times New Roman" w:eastAsia="Times New Roman" w:hAnsi="Times New Roman"/>
          <w:lang w:val="en-GB"/>
        </w:rPr>
        <w:t>UNDP will contribute to implemen</w:t>
      </w:r>
      <w:r w:rsidR="00D64B0F" w:rsidRPr="00761D4D">
        <w:rPr>
          <w:rFonts w:ascii="Times New Roman" w:eastAsia="Times New Roman" w:hAnsi="Times New Roman"/>
          <w:lang w:val="en-GB"/>
        </w:rPr>
        <w:t>ting</w:t>
      </w:r>
      <w:r w:rsidR="00305B53" w:rsidRPr="00761D4D">
        <w:rPr>
          <w:rFonts w:ascii="Times New Roman" w:eastAsia="Times New Roman" w:hAnsi="Times New Roman"/>
          <w:lang w:val="en-GB"/>
        </w:rPr>
        <w:t xml:space="preserve"> U</w:t>
      </w:r>
      <w:r w:rsidR="00C64CB4" w:rsidRPr="00761D4D">
        <w:rPr>
          <w:rFonts w:ascii="Times New Roman" w:eastAsia="Times New Roman" w:hAnsi="Times New Roman"/>
          <w:lang w:val="en-GB"/>
        </w:rPr>
        <w:t xml:space="preserve">nited </w:t>
      </w:r>
      <w:r w:rsidR="00305B53" w:rsidRPr="00761D4D">
        <w:rPr>
          <w:rFonts w:ascii="Times New Roman" w:eastAsia="Times New Roman" w:hAnsi="Times New Roman"/>
          <w:lang w:val="en-GB"/>
        </w:rPr>
        <w:t>N</w:t>
      </w:r>
      <w:r w:rsidR="00C64CB4" w:rsidRPr="00761D4D">
        <w:rPr>
          <w:rFonts w:ascii="Times New Roman" w:eastAsia="Times New Roman" w:hAnsi="Times New Roman"/>
          <w:lang w:val="en-GB"/>
        </w:rPr>
        <w:t xml:space="preserve">ations </w:t>
      </w:r>
      <w:r w:rsidR="00305B53" w:rsidRPr="00761D4D">
        <w:rPr>
          <w:rFonts w:ascii="Times New Roman" w:eastAsia="Times New Roman" w:hAnsi="Times New Roman"/>
          <w:lang w:val="en-GB"/>
        </w:rPr>
        <w:t xml:space="preserve">security recommendations </w:t>
      </w:r>
      <w:r w:rsidR="008A0695" w:rsidRPr="00761D4D">
        <w:rPr>
          <w:rFonts w:ascii="Times New Roman" w:eastAsia="Times New Roman" w:hAnsi="Times New Roman"/>
          <w:lang w:val="en-GB"/>
        </w:rPr>
        <w:t>according to the</w:t>
      </w:r>
      <w:r w:rsidR="00305B53" w:rsidRPr="00761D4D">
        <w:rPr>
          <w:rFonts w:ascii="Times New Roman" w:eastAsia="Times New Roman" w:hAnsi="Times New Roman"/>
          <w:lang w:val="en-GB"/>
        </w:rPr>
        <w:t xml:space="preserve"> results of the security risk assessment carried out by the </w:t>
      </w:r>
      <w:r w:rsidR="00C64CB4" w:rsidRPr="00761D4D">
        <w:rPr>
          <w:rFonts w:ascii="Times New Roman" w:eastAsia="Times New Roman" w:hAnsi="Times New Roman"/>
          <w:lang w:val="en-GB"/>
        </w:rPr>
        <w:t>country team</w:t>
      </w:r>
      <w:r w:rsidR="00305B53" w:rsidRPr="00761D4D">
        <w:rPr>
          <w:rFonts w:ascii="Times New Roman" w:eastAsia="Times New Roman" w:hAnsi="Times New Roman"/>
          <w:lang w:val="en-GB"/>
        </w:rPr>
        <w:t xml:space="preserve">. </w:t>
      </w:r>
      <w:r w:rsidR="00D64B0F" w:rsidRPr="00761D4D">
        <w:rPr>
          <w:rFonts w:ascii="Times New Roman" w:eastAsia="Times New Roman" w:hAnsi="Times New Roman"/>
          <w:lang w:val="en-GB"/>
        </w:rPr>
        <w:t xml:space="preserve">UNDP </w:t>
      </w:r>
      <w:r w:rsidR="00305B53" w:rsidRPr="00761D4D">
        <w:rPr>
          <w:rFonts w:ascii="Times New Roman" w:eastAsia="Times New Roman" w:hAnsi="Times New Roman"/>
          <w:lang w:val="en-GB"/>
        </w:rPr>
        <w:t xml:space="preserve">will </w:t>
      </w:r>
      <w:r w:rsidR="008A0695" w:rsidRPr="00761D4D">
        <w:rPr>
          <w:rFonts w:ascii="Times New Roman" w:eastAsia="Times New Roman" w:hAnsi="Times New Roman"/>
          <w:lang w:val="en-GB"/>
        </w:rPr>
        <w:t>rely</w:t>
      </w:r>
      <w:r w:rsidR="00305B53" w:rsidRPr="00761D4D">
        <w:rPr>
          <w:rFonts w:ascii="Times New Roman" w:eastAsia="Times New Roman" w:hAnsi="Times New Roman"/>
          <w:lang w:val="en-GB"/>
        </w:rPr>
        <w:t xml:space="preserve"> on the risk control mechanism for early warning, information, communication and decision-making</w:t>
      </w:r>
      <w:r w:rsidR="00B3024D" w:rsidRPr="00761D4D">
        <w:rPr>
          <w:rFonts w:ascii="Times New Roman" w:eastAsia="Times New Roman" w:hAnsi="Times New Roman"/>
          <w:lang w:val="en-GB"/>
        </w:rPr>
        <w:t>.</w:t>
      </w:r>
    </w:p>
    <w:p w14:paraId="2F32CC8D" w14:textId="05B29339" w:rsidR="00305B53" w:rsidRPr="00761D4D" w:rsidRDefault="005E5246" w:rsidP="009C72A6">
      <w:pPr>
        <w:numPr>
          <w:ilvl w:val="0"/>
          <w:numId w:val="3"/>
        </w:numPr>
        <w:tabs>
          <w:tab w:val="left" w:pos="1440"/>
          <w:tab w:val="left" w:pos="1701"/>
        </w:tabs>
        <w:spacing w:after="20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UNDP </w:t>
      </w:r>
      <w:r w:rsidR="00305B53" w:rsidRPr="00761D4D">
        <w:rPr>
          <w:rFonts w:ascii="Times New Roman" w:eastAsia="Times New Roman" w:hAnsi="Times New Roman"/>
          <w:lang w:val="en-GB"/>
        </w:rPr>
        <w:t xml:space="preserve">will strengthen its </w:t>
      </w:r>
      <w:r w:rsidR="008A0695" w:rsidRPr="00761D4D">
        <w:rPr>
          <w:rFonts w:ascii="Times New Roman" w:eastAsia="Times New Roman" w:hAnsi="Times New Roman"/>
          <w:lang w:val="en-GB"/>
        </w:rPr>
        <w:t xml:space="preserve">strategies for </w:t>
      </w:r>
      <w:r w:rsidR="00305B53" w:rsidRPr="00761D4D">
        <w:rPr>
          <w:rFonts w:ascii="Times New Roman" w:eastAsia="Times New Roman" w:hAnsi="Times New Roman"/>
          <w:lang w:val="en-GB"/>
        </w:rPr>
        <w:t>knowledge management, partnership</w:t>
      </w:r>
      <w:r w:rsidR="008A0695" w:rsidRPr="00761D4D">
        <w:rPr>
          <w:rFonts w:ascii="Times New Roman" w:eastAsia="Times New Roman" w:hAnsi="Times New Roman"/>
          <w:lang w:val="en-GB"/>
        </w:rPr>
        <w:t>s</w:t>
      </w:r>
      <w:r w:rsidR="00305B53" w:rsidRPr="00761D4D">
        <w:rPr>
          <w:rFonts w:ascii="Times New Roman" w:eastAsia="Times New Roman" w:hAnsi="Times New Roman"/>
          <w:lang w:val="en-GB"/>
        </w:rPr>
        <w:t>, communication and resource mobilization</w:t>
      </w:r>
      <w:r w:rsidRPr="00761D4D">
        <w:rPr>
          <w:rFonts w:ascii="Times New Roman" w:eastAsia="Times New Roman" w:hAnsi="Times New Roman"/>
          <w:lang w:val="en-GB"/>
        </w:rPr>
        <w:t xml:space="preserve">, including diversifying </w:t>
      </w:r>
      <w:r w:rsidR="00D64B0F" w:rsidRPr="00761D4D">
        <w:rPr>
          <w:rFonts w:ascii="Times New Roman" w:eastAsia="Times New Roman" w:hAnsi="Times New Roman"/>
          <w:lang w:val="en-GB"/>
        </w:rPr>
        <w:t xml:space="preserve">its </w:t>
      </w:r>
      <w:r w:rsidR="00305B53" w:rsidRPr="00761D4D">
        <w:rPr>
          <w:rFonts w:ascii="Times New Roman" w:eastAsia="Times New Roman" w:hAnsi="Times New Roman"/>
          <w:lang w:val="en-GB"/>
        </w:rPr>
        <w:t xml:space="preserve">partnership base through strategic innovative advocacy and </w:t>
      </w:r>
      <w:r w:rsidR="00392381" w:rsidRPr="00761D4D">
        <w:rPr>
          <w:rFonts w:ascii="Times New Roman" w:eastAsia="Times New Roman" w:hAnsi="Times New Roman"/>
          <w:lang w:val="en-GB"/>
        </w:rPr>
        <w:t>regular engagement</w:t>
      </w:r>
      <w:r w:rsidR="00305B53" w:rsidRPr="00761D4D">
        <w:rPr>
          <w:rFonts w:ascii="Times New Roman" w:eastAsia="Times New Roman" w:hAnsi="Times New Roman"/>
          <w:lang w:val="en-GB"/>
        </w:rPr>
        <w:t xml:space="preserve"> with donors and partners. UNDP will </w:t>
      </w:r>
      <w:r w:rsidR="00305B53" w:rsidRPr="00761D4D">
        <w:rPr>
          <w:rFonts w:ascii="Times New Roman" w:eastAsia="Times New Roman" w:hAnsi="Times New Roman"/>
          <w:lang w:val="en-GB"/>
        </w:rPr>
        <w:lastRenderedPageBreak/>
        <w:t>design and implement a strengthened quality assurance plan incorporating spot</w:t>
      </w:r>
      <w:r w:rsidR="00400D3B" w:rsidRPr="00761D4D">
        <w:rPr>
          <w:rFonts w:ascii="Times New Roman" w:eastAsia="Times New Roman" w:hAnsi="Times New Roman"/>
          <w:lang w:val="en-GB"/>
        </w:rPr>
        <w:t>-</w:t>
      </w:r>
      <w:r w:rsidR="00305B53" w:rsidRPr="00761D4D">
        <w:rPr>
          <w:rFonts w:ascii="Times New Roman" w:eastAsia="Times New Roman" w:hAnsi="Times New Roman"/>
          <w:lang w:val="en-GB"/>
        </w:rPr>
        <w:t>checks, audits and targeted appropriate capacity</w:t>
      </w:r>
      <w:r w:rsidR="00D64B0F" w:rsidRPr="00761D4D">
        <w:rPr>
          <w:rFonts w:ascii="Times New Roman" w:eastAsia="Times New Roman" w:hAnsi="Times New Roman"/>
          <w:lang w:val="en-GB"/>
        </w:rPr>
        <w:t>-</w:t>
      </w:r>
      <w:r w:rsidR="00305B53" w:rsidRPr="00761D4D">
        <w:rPr>
          <w:rFonts w:ascii="Times New Roman" w:eastAsia="Times New Roman" w:hAnsi="Times New Roman"/>
          <w:lang w:val="en-GB"/>
        </w:rPr>
        <w:t xml:space="preserve">building to support national partners. </w:t>
      </w:r>
      <w:r w:rsidR="00D93407" w:rsidRPr="00761D4D">
        <w:rPr>
          <w:rFonts w:ascii="Times New Roman" w:eastAsia="Times New Roman" w:hAnsi="Times New Roman"/>
          <w:lang w:val="en-GB"/>
        </w:rPr>
        <w:t>A</w:t>
      </w:r>
      <w:r w:rsidR="00305B53" w:rsidRPr="00761D4D">
        <w:rPr>
          <w:rFonts w:ascii="Times New Roman" w:eastAsia="Times New Roman" w:hAnsi="Times New Roman"/>
          <w:lang w:val="en-GB"/>
        </w:rPr>
        <w:t xml:space="preserve">ll staff </w:t>
      </w:r>
      <w:r w:rsidR="0051492D" w:rsidRPr="00761D4D">
        <w:rPr>
          <w:rFonts w:ascii="Times New Roman" w:eastAsia="Times New Roman" w:hAnsi="Times New Roman"/>
          <w:lang w:val="en-GB"/>
        </w:rPr>
        <w:t>and</w:t>
      </w:r>
      <w:r w:rsidR="00305B53" w:rsidRPr="00761D4D">
        <w:rPr>
          <w:rFonts w:ascii="Times New Roman" w:eastAsia="Times New Roman" w:hAnsi="Times New Roman"/>
          <w:lang w:val="en-GB"/>
        </w:rPr>
        <w:t xml:space="preserve"> non-staff, vendors, implementing partners and responsible parties </w:t>
      </w:r>
      <w:r w:rsidR="00D93407" w:rsidRPr="00761D4D">
        <w:rPr>
          <w:rFonts w:ascii="Times New Roman" w:eastAsia="Times New Roman" w:hAnsi="Times New Roman"/>
          <w:lang w:val="en-GB"/>
        </w:rPr>
        <w:t>will be</w:t>
      </w:r>
      <w:r w:rsidR="00305B53" w:rsidRPr="00761D4D">
        <w:rPr>
          <w:rFonts w:ascii="Times New Roman" w:eastAsia="Times New Roman" w:hAnsi="Times New Roman"/>
          <w:lang w:val="en-GB"/>
        </w:rPr>
        <w:t xml:space="preserve"> sensitized on fraud/corruption policy and related sanctions. </w:t>
      </w:r>
      <w:r w:rsidR="00B67FE8" w:rsidRPr="00761D4D">
        <w:rPr>
          <w:rFonts w:ascii="Times New Roman" w:eastAsia="Times New Roman" w:hAnsi="Times New Roman"/>
          <w:lang w:val="en-GB"/>
        </w:rPr>
        <w:t>Fraud and corruption risks will be fully and carefully considered in programme and project document design</w:t>
      </w:r>
      <w:r w:rsidR="00305B53" w:rsidRPr="00761D4D">
        <w:rPr>
          <w:rFonts w:ascii="Times New Roman" w:eastAsia="Times New Roman" w:hAnsi="Times New Roman"/>
          <w:lang w:val="en-GB"/>
        </w:rPr>
        <w:t xml:space="preserve">. Finally, the </w:t>
      </w:r>
      <w:r w:rsidR="00D64B0F" w:rsidRPr="00761D4D">
        <w:rPr>
          <w:rFonts w:ascii="Times New Roman" w:eastAsia="Times New Roman" w:hAnsi="Times New Roman"/>
          <w:lang w:val="en-GB"/>
        </w:rPr>
        <w:t>b</w:t>
      </w:r>
      <w:r w:rsidR="005B1DA9" w:rsidRPr="00761D4D">
        <w:rPr>
          <w:rFonts w:ascii="Times New Roman" w:eastAsia="Times New Roman" w:hAnsi="Times New Roman"/>
          <w:lang w:val="en-GB"/>
        </w:rPr>
        <w:t xml:space="preserve">usiness </w:t>
      </w:r>
      <w:r w:rsidR="00D64B0F" w:rsidRPr="00761D4D">
        <w:rPr>
          <w:rFonts w:ascii="Times New Roman" w:eastAsia="Times New Roman" w:hAnsi="Times New Roman"/>
          <w:lang w:val="en-GB"/>
        </w:rPr>
        <w:t>c</w:t>
      </w:r>
      <w:r w:rsidR="005B1DA9" w:rsidRPr="00761D4D">
        <w:rPr>
          <w:rFonts w:ascii="Times New Roman" w:eastAsia="Times New Roman" w:hAnsi="Times New Roman"/>
          <w:lang w:val="en-GB"/>
        </w:rPr>
        <w:t xml:space="preserve">ontinuity </w:t>
      </w:r>
      <w:r w:rsidR="00D64B0F" w:rsidRPr="00761D4D">
        <w:rPr>
          <w:rFonts w:ascii="Times New Roman" w:eastAsia="Times New Roman" w:hAnsi="Times New Roman"/>
          <w:lang w:val="en-GB"/>
        </w:rPr>
        <w:t>p</w:t>
      </w:r>
      <w:r w:rsidR="005B1DA9" w:rsidRPr="00761D4D">
        <w:rPr>
          <w:rFonts w:ascii="Times New Roman" w:eastAsia="Times New Roman" w:hAnsi="Times New Roman"/>
          <w:lang w:val="en-GB"/>
        </w:rPr>
        <w:t>lan</w:t>
      </w:r>
      <w:r w:rsidR="00305B53" w:rsidRPr="00761D4D">
        <w:rPr>
          <w:rFonts w:ascii="Times New Roman" w:eastAsia="Times New Roman" w:hAnsi="Times New Roman"/>
          <w:lang w:val="en-GB"/>
        </w:rPr>
        <w:t xml:space="preserve"> will be regularly updated and implemented</w:t>
      </w:r>
      <w:r w:rsidR="00DC1389" w:rsidRPr="00761D4D">
        <w:rPr>
          <w:rFonts w:ascii="Times New Roman" w:eastAsia="Times New Roman" w:hAnsi="Times New Roman"/>
          <w:lang w:val="en-GB"/>
        </w:rPr>
        <w:t xml:space="preserve"> drawing lessons from COVID-19 and its impact</w:t>
      </w:r>
      <w:r w:rsidR="00305B53" w:rsidRPr="00761D4D">
        <w:rPr>
          <w:rFonts w:ascii="Times New Roman" w:eastAsia="Times New Roman" w:hAnsi="Times New Roman"/>
          <w:lang w:val="en-GB"/>
        </w:rPr>
        <w:t>.</w:t>
      </w:r>
    </w:p>
    <w:p w14:paraId="72CB66FB" w14:textId="497FAACF" w:rsidR="0023763D" w:rsidRPr="00761D4D" w:rsidRDefault="00305B53" w:rsidP="009C72A6">
      <w:pPr>
        <w:pStyle w:val="ListParagraph"/>
        <w:numPr>
          <w:ilvl w:val="0"/>
          <w:numId w:val="32"/>
        </w:numPr>
        <w:tabs>
          <w:tab w:val="left" w:pos="1080"/>
          <w:tab w:val="left" w:pos="1440"/>
        </w:tabs>
        <w:spacing w:after="200"/>
        <w:ind w:hanging="900"/>
        <w:rPr>
          <w:b/>
          <w:sz w:val="28"/>
          <w:lang w:val="en-GB"/>
        </w:rPr>
      </w:pPr>
      <w:r w:rsidRPr="00761D4D">
        <w:rPr>
          <w:b/>
          <w:sz w:val="24"/>
          <w:szCs w:val="18"/>
          <w:lang w:val="en-GB"/>
        </w:rPr>
        <w:t>Programme monitoring and evaluation</w:t>
      </w:r>
    </w:p>
    <w:p w14:paraId="7665A0B0" w14:textId="2BF6D450" w:rsidR="00F73151" w:rsidRPr="00761D4D" w:rsidRDefault="00305B53" w:rsidP="009D4E96">
      <w:pPr>
        <w:numPr>
          <w:ilvl w:val="0"/>
          <w:numId w:val="3"/>
        </w:numPr>
        <w:tabs>
          <w:tab w:val="left" w:pos="1440"/>
          <w:tab w:val="left" w:pos="1701"/>
        </w:tabs>
        <w:spacing w:after="120"/>
        <w:ind w:left="1080" w:right="1210" w:firstLine="0"/>
        <w:jc w:val="both"/>
        <w:rPr>
          <w:lang w:val="en-GB"/>
        </w:rPr>
      </w:pPr>
      <w:r w:rsidRPr="00761D4D">
        <w:rPr>
          <w:rFonts w:ascii="Times New Roman" w:eastAsia="Times New Roman" w:hAnsi="Times New Roman"/>
          <w:lang w:val="en-GB"/>
        </w:rPr>
        <w:t xml:space="preserve">An integrated monitoring and evaluation plan with indicators aligned with </w:t>
      </w:r>
      <w:r w:rsidR="00400D3B" w:rsidRPr="00761D4D">
        <w:rPr>
          <w:rFonts w:ascii="Times New Roman" w:eastAsia="Times New Roman" w:hAnsi="Times New Roman"/>
          <w:lang w:val="en-GB"/>
        </w:rPr>
        <w:t xml:space="preserve">the </w:t>
      </w:r>
      <w:r w:rsidRPr="00761D4D">
        <w:rPr>
          <w:rFonts w:ascii="Times New Roman" w:eastAsia="Times New Roman" w:hAnsi="Times New Roman"/>
          <w:lang w:val="en-GB"/>
        </w:rPr>
        <w:t>UNDP Strategic Plan</w:t>
      </w:r>
      <w:r w:rsidR="00400D3B" w:rsidRPr="00761D4D">
        <w:rPr>
          <w:rFonts w:ascii="Times New Roman" w:eastAsia="Times New Roman" w:hAnsi="Times New Roman"/>
          <w:lang w:val="en-GB"/>
        </w:rPr>
        <w:t xml:space="preserve">, </w:t>
      </w:r>
      <w:r w:rsidRPr="00761D4D">
        <w:rPr>
          <w:rFonts w:ascii="Times New Roman" w:eastAsia="Times New Roman" w:hAnsi="Times New Roman"/>
          <w:lang w:val="en-GB"/>
        </w:rPr>
        <w:t>2022</w:t>
      </w:r>
      <w:r w:rsidR="00C64CB4" w:rsidRPr="00761D4D">
        <w:rPr>
          <w:rFonts w:ascii="Times New Roman" w:eastAsia="Times New Roman" w:hAnsi="Times New Roman"/>
          <w:lang w:val="en-GB"/>
        </w:rPr>
        <w:t>-</w:t>
      </w:r>
      <w:r w:rsidRPr="00761D4D">
        <w:rPr>
          <w:rFonts w:ascii="Times New Roman" w:eastAsia="Times New Roman" w:hAnsi="Times New Roman"/>
          <w:lang w:val="en-GB"/>
        </w:rPr>
        <w:t xml:space="preserve">2025, </w:t>
      </w:r>
      <w:r w:rsidR="00400D3B" w:rsidRPr="00761D4D">
        <w:rPr>
          <w:rFonts w:ascii="Times New Roman" w:eastAsia="Times New Roman" w:hAnsi="Times New Roman"/>
          <w:lang w:val="en-GB"/>
        </w:rPr>
        <w:t xml:space="preserve">the </w:t>
      </w:r>
      <w:r w:rsidRPr="00761D4D">
        <w:rPr>
          <w:rFonts w:ascii="Times New Roman" w:eastAsia="Times New Roman" w:hAnsi="Times New Roman"/>
          <w:lang w:val="en-GB"/>
        </w:rPr>
        <w:t>UNSDCF</w:t>
      </w:r>
      <w:r w:rsidR="00400D3B" w:rsidRPr="00761D4D">
        <w:rPr>
          <w:rFonts w:ascii="Times New Roman" w:eastAsia="Times New Roman" w:hAnsi="Times New Roman"/>
          <w:lang w:val="en-GB"/>
        </w:rPr>
        <w:t xml:space="preserve">, </w:t>
      </w:r>
      <w:r w:rsidRPr="00761D4D">
        <w:rPr>
          <w:rFonts w:ascii="Times New Roman" w:eastAsia="Times New Roman" w:hAnsi="Times New Roman"/>
          <w:lang w:val="en-GB"/>
        </w:rPr>
        <w:t>2023</w:t>
      </w:r>
      <w:r w:rsidR="00C64CB4" w:rsidRPr="00761D4D">
        <w:rPr>
          <w:rFonts w:ascii="Times New Roman" w:eastAsia="Times New Roman" w:hAnsi="Times New Roman"/>
          <w:lang w:val="en-GB"/>
        </w:rPr>
        <w:t>-</w:t>
      </w:r>
      <w:r w:rsidRPr="00761D4D">
        <w:rPr>
          <w:rFonts w:ascii="Times New Roman" w:eastAsia="Times New Roman" w:hAnsi="Times New Roman"/>
          <w:lang w:val="en-GB"/>
        </w:rPr>
        <w:t>2027</w:t>
      </w:r>
      <w:r w:rsidR="00400D3B" w:rsidRPr="00761D4D">
        <w:rPr>
          <w:rFonts w:ascii="Times New Roman" w:eastAsia="Times New Roman" w:hAnsi="Times New Roman"/>
          <w:lang w:val="en-GB"/>
        </w:rPr>
        <w:t>,</w:t>
      </w:r>
      <w:r w:rsidRPr="00761D4D">
        <w:rPr>
          <w:rFonts w:ascii="Times New Roman" w:eastAsia="Times New Roman" w:hAnsi="Times New Roman"/>
          <w:lang w:val="en-GB"/>
        </w:rPr>
        <w:t xml:space="preserve"> and </w:t>
      </w:r>
      <w:r w:rsidR="00400D3B" w:rsidRPr="00761D4D">
        <w:rPr>
          <w:rFonts w:ascii="Times New Roman" w:eastAsia="Times New Roman" w:hAnsi="Times New Roman"/>
          <w:lang w:val="en-GB"/>
        </w:rPr>
        <w:t xml:space="preserve">the </w:t>
      </w:r>
      <w:r w:rsidR="00C64CB4" w:rsidRPr="00761D4D">
        <w:rPr>
          <w:rFonts w:ascii="Times New Roman" w:eastAsia="Times New Roman" w:hAnsi="Times New Roman"/>
          <w:lang w:val="en-GB"/>
        </w:rPr>
        <w:t>Economic and Social Development Plan (</w:t>
      </w:r>
      <w:r w:rsidR="0055042D" w:rsidRPr="00761D4D">
        <w:rPr>
          <w:rFonts w:ascii="Times New Roman" w:eastAsia="Times New Roman" w:hAnsi="Times New Roman"/>
          <w:lang w:val="en-GB"/>
        </w:rPr>
        <w:t>P</w:t>
      </w:r>
      <w:r w:rsidR="00BE0DC7" w:rsidRPr="00761D4D">
        <w:rPr>
          <w:rFonts w:ascii="Times New Roman" w:eastAsia="Times New Roman" w:hAnsi="Times New Roman"/>
          <w:lang w:val="en-GB"/>
        </w:rPr>
        <w:t>DES</w:t>
      </w:r>
      <w:r w:rsidR="00C64CB4" w:rsidRPr="00761D4D">
        <w:rPr>
          <w:rFonts w:ascii="Times New Roman" w:eastAsia="Times New Roman" w:hAnsi="Times New Roman"/>
          <w:lang w:val="en-GB"/>
        </w:rPr>
        <w:t>)</w:t>
      </w:r>
      <w:r w:rsidR="00400D3B" w:rsidRPr="00761D4D">
        <w:rPr>
          <w:rFonts w:ascii="Times New Roman" w:eastAsia="Times New Roman" w:hAnsi="Times New Roman"/>
          <w:lang w:val="en-GB"/>
        </w:rPr>
        <w:t xml:space="preserve">, </w:t>
      </w:r>
      <w:r w:rsidRPr="00761D4D">
        <w:rPr>
          <w:rFonts w:ascii="Times New Roman" w:eastAsia="Times New Roman" w:hAnsi="Times New Roman"/>
          <w:lang w:val="en-GB"/>
        </w:rPr>
        <w:t>2022</w:t>
      </w:r>
      <w:r w:rsidR="00C64CB4" w:rsidRPr="00761D4D">
        <w:rPr>
          <w:rFonts w:ascii="Times New Roman" w:eastAsia="Times New Roman" w:hAnsi="Times New Roman"/>
          <w:lang w:val="en-GB"/>
        </w:rPr>
        <w:t>-</w:t>
      </w:r>
      <w:r w:rsidRPr="00761D4D">
        <w:rPr>
          <w:rFonts w:ascii="Times New Roman" w:eastAsia="Times New Roman" w:hAnsi="Times New Roman"/>
          <w:lang w:val="en-GB"/>
        </w:rPr>
        <w:t>2026</w:t>
      </w:r>
      <w:r w:rsidR="00C64CB4" w:rsidRPr="00761D4D">
        <w:rPr>
          <w:rFonts w:ascii="Times New Roman" w:eastAsia="Times New Roman" w:hAnsi="Times New Roman"/>
          <w:lang w:val="en-GB"/>
        </w:rPr>
        <w:t>,</w:t>
      </w:r>
      <w:r w:rsidRPr="00761D4D">
        <w:rPr>
          <w:rFonts w:ascii="Times New Roman" w:eastAsia="Times New Roman" w:hAnsi="Times New Roman"/>
          <w:lang w:val="en-GB"/>
        </w:rPr>
        <w:t xml:space="preserve"> will ensure </w:t>
      </w:r>
      <w:r w:rsidR="00245913" w:rsidRPr="00761D4D">
        <w:rPr>
          <w:rFonts w:ascii="Times New Roman" w:eastAsia="Times New Roman" w:hAnsi="Times New Roman"/>
          <w:lang w:val="en-GB"/>
        </w:rPr>
        <w:t>continuous monitoring to inform decision</w:t>
      </w:r>
      <w:r w:rsidR="00400D3B" w:rsidRPr="00761D4D">
        <w:rPr>
          <w:rFonts w:ascii="Times New Roman" w:eastAsia="Times New Roman" w:hAnsi="Times New Roman"/>
          <w:lang w:val="en-GB"/>
        </w:rPr>
        <w:t>-</w:t>
      </w:r>
      <w:r w:rsidR="00245913" w:rsidRPr="00761D4D">
        <w:rPr>
          <w:rFonts w:ascii="Times New Roman" w:eastAsia="Times New Roman" w:hAnsi="Times New Roman"/>
          <w:lang w:val="en-GB"/>
        </w:rPr>
        <w:t xml:space="preserve">making </w:t>
      </w:r>
      <w:r w:rsidR="00400D3B" w:rsidRPr="00761D4D">
        <w:rPr>
          <w:rFonts w:ascii="Times New Roman" w:eastAsia="Times New Roman" w:hAnsi="Times New Roman"/>
          <w:lang w:val="en-GB"/>
        </w:rPr>
        <w:t xml:space="preserve">and </w:t>
      </w:r>
      <w:r w:rsidR="00245913" w:rsidRPr="00761D4D">
        <w:rPr>
          <w:rFonts w:ascii="Times New Roman" w:eastAsia="Times New Roman" w:hAnsi="Times New Roman"/>
          <w:lang w:val="en-GB"/>
        </w:rPr>
        <w:t>to reach</w:t>
      </w:r>
      <w:r w:rsidRPr="00761D4D">
        <w:rPr>
          <w:rFonts w:ascii="Times New Roman" w:eastAsia="Times New Roman" w:hAnsi="Times New Roman"/>
          <w:lang w:val="en-GB"/>
        </w:rPr>
        <w:t xml:space="preserve"> the</w:t>
      </w:r>
      <w:r w:rsidR="00CB492E" w:rsidRPr="00761D4D">
        <w:rPr>
          <w:rFonts w:ascii="Times New Roman" w:eastAsia="Times New Roman" w:hAnsi="Times New Roman"/>
          <w:lang w:val="en-GB"/>
        </w:rPr>
        <w:t xml:space="preserve"> </w:t>
      </w:r>
      <w:r w:rsidR="00400D3B" w:rsidRPr="00761D4D">
        <w:rPr>
          <w:rFonts w:ascii="Times New Roman" w:eastAsia="Times New Roman" w:hAnsi="Times New Roman"/>
          <w:lang w:val="en-GB"/>
        </w:rPr>
        <w:t>p</w:t>
      </w:r>
      <w:r w:rsidR="00CB492E" w:rsidRPr="00761D4D">
        <w:rPr>
          <w:rFonts w:ascii="Times New Roman" w:eastAsia="Times New Roman" w:hAnsi="Times New Roman"/>
          <w:lang w:val="en-GB"/>
        </w:rPr>
        <w:t>rogramme’s</w:t>
      </w:r>
      <w:r w:rsidRPr="00761D4D">
        <w:rPr>
          <w:rFonts w:ascii="Times New Roman" w:eastAsia="Times New Roman" w:hAnsi="Times New Roman"/>
          <w:lang w:val="en-GB"/>
        </w:rPr>
        <w:t xml:space="preserve"> targets</w:t>
      </w:r>
      <w:r w:rsidR="00CB492E" w:rsidRPr="00761D4D">
        <w:rPr>
          <w:rFonts w:ascii="Times New Roman" w:eastAsia="Times New Roman" w:hAnsi="Times New Roman"/>
          <w:lang w:val="en-GB"/>
        </w:rPr>
        <w:t>.</w:t>
      </w:r>
      <w:r w:rsidR="0019640C" w:rsidRPr="00761D4D">
        <w:rPr>
          <w:rFonts w:ascii="Times New Roman" w:eastAsia="Times New Roman" w:hAnsi="Times New Roman"/>
          <w:lang w:val="en-GB"/>
        </w:rPr>
        <w:t xml:space="preserve"> </w:t>
      </w:r>
      <w:r w:rsidRPr="00761D4D">
        <w:rPr>
          <w:rFonts w:ascii="Times New Roman" w:eastAsia="Times New Roman" w:hAnsi="Times New Roman"/>
          <w:lang w:val="en-GB"/>
        </w:rPr>
        <w:t>The choice</w:t>
      </w:r>
      <w:r w:rsidR="00033FF4" w:rsidRPr="00761D4D">
        <w:rPr>
          <w:rFonts w:ascii="Times New Roman" w:eastAsia="Times New Roman" w:hAnsi="Times New Roman"/>
          <w:lang w:val="en-GB"/>
        </w:rPr>
        <w:t xml:space="preserve"> of</w:t>
      </w:r>
      <w:r w:rsidRPr="00761D4D">
        <w:rPr>
          <w:rFonts w:ascii="Times New Roman" w:eastAsia="Times New Roman" w:hAnsi="Times New Roman"/>
          <w:lang w:val="en-GB"/>
        </w:rPr>
        <w:t xml:space="preserve"> performance indicators for the </w:t>
      </w:r>
      <w:r w:rsidR="00400D3B" w:rsidRPr="00761D4D">
        <w:rPr>
          <w:rFonts w:ascii="Times New Roman" w:eastAsia="Times New Roman" w:hAnsi="Times New Roman"/>
          <w:lang w:val="en-GB"/>
        </w:rPr>
        <w:t>p</w:t>
      </w:r>
      <w:r w:rsidRPr="00761D4D">
        <w:rPr>
          <w:rFonts w:ascii="Times New Roman" w:eastAsia="Times New Roman" w:hAnsi="Times New Roman"/>
          <w:lang w:val="en-GB"/>
        </w:rPr>
        <w:t>rogram</w:t>
      </w:r>
      <w:r w:rsidR="00CB492E" w:rsidRPr="00761D4D">
        <w:rPr>
          <w:rFonts w:ascii="Times New Roman" w:eastAsia="Times New Roman" w:hAnsi="Times New Roman"/>
          <w:lang w:val="en-GB"/>
        </w:rPr>
        <w:t>me</w:t>
      </w:r>
      <w:r w:rsidRPr="00761D4D">
        <w:rPr>
          <w:rFonts w:ascii="Times New Roman" w:eastAsia="Times New Roman" w:hAnsi="Times New Roman"/>
          <w:lang w:val="en-GB"/>
        </w:rPr>
        <w:t xml:space="preserve"> were informed by </w:t>
      </w:r>
      <w:r w:rsidR="009241B3" w:rsidRPr="00761D4D">
        <w:rPr>
          <w:rFonts w:ascii="Times New Roman" w:eastAsia="Times New Roman" w:hAnsi="Times New Roman"/>
          <w:lang w:val="en-GB"/>
        </w:rPr>
        <w:t>analyses</w:t>
      </w:r>
      <w:r w:rsidRPr="00761D4D">
        <w:rPr>
          <w:rFonts w:ascii="Times New Roman" w:eastAsia="Times New Roman" w:hAnsi="Times New Roman"/>
          <w:lang w:val="en-GB"/>
        </w:rPr>
        <w:t xml:space="preserve"> and recommendations of various evaluations carried out during the </w:t>
      </w:r>
      <w:r w:rsidR="00400D3B" w:rsidRPr="00761D4D">
        <w:rPr>
          <w:rFonts w:ascii="Times New Roman" w:eastAsia="Times New Roman" w:hAnsi="Times New Roman"/>
          <w:lang w:val="en-GB"/>
        </w:rPr>
        <w:t>current country programme</w:t>
      </w:r>
      <w:r w:rsidRPr="00761D4D">
        <w:rPr>
          <w:rFonts w:ascii="Times New Roman" w:eastAsia="Times New Roman" w:hAnsi="Times New Roman"/>
          <w:lang w:val="en-GB"/>
        </w:rPr>
        <w:t>.</w:t>
      </w:r>
    </w:p>
    <w:p w14:paraId="6CECEB78" w14:textId="373BCB51" w:rsidR="00F73151" w:rsidRPr="00761D4D" w:rsidRDefault="00DB6A19" w:rsidP="009D4E96">
      <w:pPr>
        <w:numPr>
          <w:ilvl w:val="0"/>
          <w:numId w:val="3"/>
        </w:numPr>
        <w:tabs>
          <w:tab w:val="left" w:pos="1440"/>
          <w:tab w:val="left" w:pos="1701"/>
        </w:tabs>
        <w:spacing w:after="120"/>
        <w:ind w:left="1080" w:right="1210" w:firstLine="0"/>
        <w:jc w:val="both"/>
        <w:rPr>
          <w:lang w:val="en-GB"/>
        </w:rPr>
      </w:pPr>
      <w:r w:rsidRPr="00761D4D">
        <w:rPr>
          <w:rFonts w:ascii="Times New Roman" w:eastAsia="Times New Roman" w:hAnsi="Times New Roman"/>
          <w:lang w:val="en-GB"/>
        </w:rPr>
        <w:t>Program</w:t>
      </w:r>
      <w:r w:rsidR="00305B53" w:rsidRPr="00761D4D">
        <w:rPr>
          <w:rFonts w:ascii="Times New Roman" w:eastAsia="Times New Roman" w:hAnsi="Times New Roman"/>
          <w:lang w:val="en-GB"/>
        </w:rPr>
        <w:t>me</w:t>
      </w:r>
      <w:r w:rsidRPr="00761D4D">
        <w:rPr>
          <w:rFonts w:ascii="Times New Roman" w:eastAsia="Times New Roman" w:hAnsi="Times New Roman"/>
          <w:lang w:val="en-GB"/>
        </w:rPr>
        <w:t xml:space="preserve"> indicators, disaggregated by sex and age to the extent possible, will be integrated into the UNDP monitoring and knowledge-sharing system, as well as external communications for transparency, accountability, </w:t>
      </w:r>
      <w:r w:rsidR="00655A78" w:rsidRPr="00761D4D">
        <w:rPr>
          <w:rFonts w:ascii="Times New Roman" w:eastAsia="Times New Roman" w:hAnsi="Times New Roman"/>
          <w:lang w:val="en-GB"/>
        </w:rPr>
        <w:t xml:space="preserve">resource </w:t>
      </w:r>
      <w:r w:rsidRPr="00761D4D">
        <w:rPr>
          <w:rFonts w:ascii="Times New Roman" w:eastAsia="Times New Roman" w:hAnsi="Times New Roman"/>
          <w:lang w:val="en-GB"/>
        </w:rPr>
        <w:t xml:space="preserve">mobilization and visibility, including that of donors. </w:t>
      </w:r>
      <w:r w:rsidR="00040F28" w:rsidRPr="00761D4D">
        <w:rPr>
          <w:rFonts w:ascii="Times New Roman" w:eastAsia="Times New Roman" w:hAnsi="Times New Roman"/>
          <w:lang w:val="en-GB"/>
        </w:rPr>
        <w:t xml:space="preserve">UNDP will </w:t>
      </w:r>
      <w:r w:rsidR="00FB2C52" w:rsidRPr="00761D4D">
        <w:rPr>
          <w:rFonts w:ascii="Times New Roman" w:eastAsia="Times New Roman" w:hAnsi="Times New Roman"/>
          <w:lang w:val="en-GB"/>
        </w:rPr>
        <w:t>use</w:t>
      </w:r>
      <w:r w:rsidR="00040F28" w:rsidRPr="00761D4D">
        <w:rPr>
          <w:rFonts w:ascii="Times New Roman" w:eastAsia="Times New Roman" w:hAnsi="Times New Roman"/>
          <w:lang w:val="en-GB"/>
        </w:rPr>
        <w:t xml:space="preserve"> adaptive management practices and proven innovative tools</w:t>
      </w:r>
      <w:r w:rsidRPr="00761D4D">
        <w:rPr>
          <w:rFonts w:ascii="Times New Roman" w:eastAsia="Times New Roman" w:hAnsi="Times New Roman"/>
          <w:lang w:val="en-GB"/>
        </w:rPr>
        <w:t xml:space="preserve"> and methodologies</w:t>
      </w:r>
      <w:r w:rsidR="00400D3B" w:rsidRPr="00761D4D">
        <w:rPr>
          <w:rFonts w:ascii="Times New Roman" w:eastAsia="Times New Roman" w:hAnsi="Times New Roman"/>
          <w:lang w:val="en-GB"/>
        </w:rPr>
        <w:t xml:space="preserve">, </w:t>
      </w:r>
      <w:r w:rsidR="0019640C" w:rsidRPr="00761D4D">
        <w:rPr>
          <w:rFonts w:ascii="Times New Roman" w:eastAsia="Times New Roman" w:hAnsi="Times New Roman"/>
          <w:lang w:val="en-GB"/>
        </w:rPr>
        <w:t>including</w:t>
      </w:r>
      <w:r w:rsidRPr="00761D4D">
        <w:rPr>
          <w:rFonts w:ascii="Times New Roman" w:eastAsia="Times New Roman" w:hAnsi="Times New Roman"/>
          <w:lang w:val="en-GB"/>
        </w:rPr>
        <w:t xml:space="preserve"> online data collection mechanisms from beneficiaries and real-time participatory monitoring. Various strategies and multimedia communication tools will be used to share and promote results and </w:t>
      </w:r>
      <w:r w:rsidR="00655A78" w:rsidRPr="00761D4D">
        <w:rPr>
          <w:rFonts w:ascii="Times New Roman" w:eastAsia="Times New Roman" w:hAnsi="Times New Roman"/>
          <w:lang w:val="en-GB"/>
        </w:rPr>
        <w:t xml:space="preserve">to </w:t>
      </w:r>
      <w:r w:rsidRPr="00761D4D">
        <w:rPr>
          <w:rFonts w:ascii="Times New Roman" w:eastAsia="Times New Roman" w:hAnsi="Times New Roman"/>
          <w:lang w:val="en-GB"/>
        </w:rPr>
        <w:t xml:space="preserve">develop partnerships to strengthen advocacy </w:t>
      </w:r>
      <w:r w:rsidR="00655A78" w:rsidRPr="00761D4D">
        <w:rPr>
          <w:rFonts w:ascii="Times New Roman" w:eastAsia="Times New Roman" w:hAnsi="Times New Roman"/>
          <w:lang w:val="en-GB"/>
        </w:rPr>
        <w:t>activities for</w:t>
      </w:r>
      <w:r w:rsidRPr="00761D4D">
        <w:rPr>
          <w:rFonts w:ascii="Times New Roman" w:eastAsia="Times New Roman" w:hAnsi="Times New Roman"/>
          <w:lang w:val="en-GB"/>
        </w:rPr>
        <w:t xml:space="preserve"> development issues. Traditional and social media will be used to tailor communication products to specific audiences.</w:t>
      </w:r>
    </w:p>
    <w:p w14:paraId="63FF1B4A" w14:textId="47A35662" w:rsidR="00F73151" w:rsidRPr="00761D4D" w:rsidRDefault="008950B7" w:rsidP="009D4E96">
      <w:pPr>
        <w:numPr>
          <w:ilvl w:val="0"/>
          <w:numId w:val="3"/>
        </w:numPr>
        <w:tabs>
          <w:tab w:val="left" w:pos="1440"/>
          <w:tab w:val="left" w:pos="1701"/>
        </w:tabs>
        <w:spacing w:after="120"/>
        <w:ind w:left="1080" w:right="1210" w:firstLine="0"/>
        <w:jc w:val="both"/>
        <w:rPr>
          <w:lang w:val="en-GB"/>
        </w:rPr>
      </w:pPr>
      <w:r w:rsidRPr="00761D4D">
        <w:rPr>
          <w:rFonts w:ascii="Times New Roman" w:eastAsia="Times New Roman" w:hAnsi="Times New Roman"/>
          <w:lang w:val="en-GB"/>
        </w:rPr>
        <w:t xml:space="preserve">Regular joint monitoring across </w:t>
      </w:r>
      <w:r w:rsidR="008039A6" w:rsidRPr="00761D4D">
        <w:rPr>
          <w:rFonts w:ascii="Times New Roman" w:eastAsia="Times New Roman" w:hAnsi="Times New Roman"/>
          <w:lang w:val="en-GB"/>
        </w:rPr>
        <w:t>outcomes</w:t>
      </w:r>
      <w:r w:rsidRPr="00761D4D">
        <w:rPr>
          <w:rFonts w:ascii="Times New Roman" w:eastAsia="Times New Roman" w:hAnsi="Times New Roman"/>
          <w:lang w:val="en-GB"/>
        </w:rPr>
        <w:t xml:space="preserve"> will be undertaken as part of the UNSDCF </w:t>
      </w:r>
      <w:r w:rsidR="00400D3B" w:rsidRPr="00761D4D">
        <w:rPr>
          <w:rFonts w:ascii="Times New Roman" w:eastAsia="Times New Roman" w:hAnsi="Times New Roman"/>
          <w:lang w:val="en-GB"/>
        </w:rPr>
        <w:t>j</w:t>
      </w:r>
      <w:r w:rsidRPr="00761D4D">
        <w:rPr>
          <w:rFonts w:ascii="Times New Roman" w:eastAsia="Times New Roman" w:hAnsi="Times New Roman"/>
          <w:lang w:val="en-GB"/>
        </w:rPr>
        <w:t xml:space="preserve">oint </w:t>
      </w:r>
      <w:r w:rsidR="00400D3B" w:rsidRPr="00761D4D">
        <w:rPr>
          <w:rFonts w:ascii="Times New Roman" w:eastAsia="Times New Roman" w:hAnsi="Times New Roman"/>
          <w:lang w:val="en-GB"/>
        </w:rPr>
        <w:t>w</w:t>
      </w:r>
      <w:r w:rsidRPr="00761D4D">
        <w:rPr>
          <w:rFonts w:ascii="Times New Roman" w:eastAsia="Times New Roman" w:hAnsi="Times New Roman"/>
          <w:lang w:val="en-GB"/>
        </w:rPr>
        <w:t>ork</w:t>
      </w:r>
      <w:r w:rsidR="00400D3B" w:rsidRPr="00761D4D">
        <w:rPr>
          <w:rFonts w:ascii="Times New Roman" w:eastAsia="Times New Roman" w:hAnsi="Times New Roman"/>
          <w:lang w:val="en-GB"/>
        </w:rPr>
        <w:t>p</w:t>
      </w:r>
      <w:r w:rsidRPr="00761D4D">
        <w:rPr>
          <w:rFonts w:ascii="Times New Roman" w:eastAsia="Times New Roman" w:hAnsi="Times New Roman"/>
          <w:lang w:val="en-GB"/>
        </w:rPr>
        <w:t xml:space="preserve">lan through </w:t>
      </w:r>
      <w:r w:rsidR="0024583C" w:rsidRPr="00761D4D">
        <w:rPr>
          <w:rFonts w:ascii="Times New Roman" w:eastAsia="Times New Roman" w:hAnsi="Times New Roman"/>
          <w:lang w:val="en-GB"/>
        </w:rPr>
        <w:t xml:space="preserve">UNSDCF </w:t>
      </w:r>
      <w:r w:rsidR="00400D3B" w:rsidRPr="00761D4D">
        <w:rPr>
          <w:rFonts w:ascii="Times New Roman" w:eastAsia="Times New Roman" w:hAnsi="Times New Roman"/>
          <w:lang w:val="en-GB"/>
        </w:rPr>
        <w:t>r</w:t>
      </w:r>
      <w:r w:rsidR="0024583C" w:rsidRPr="00761D4D">
        <w:rPr>
          <w:rFonts w:ascii="Times New Roman" w:eastAsia="Times New Roman" w:hAnsi="Times New Roman"/>
          <w:lang w:val="en-GB"/>
        </w:rPr>
        <w:t xml:space="preserve">esults </w:t>
      </w:r>
      <w:r w:rsidR="00400D3B" w:rsidRPr="00761D4D">
        <w:rPr>
          <w:rFonts w:ascii="Times New Roman" w:eastAsia="Times New Roman" w:hAnsi="Times New Roman"/>
          <w:lang w:val="en-GB"/>
        </w:rPr>
        <w:t>g</w:t>
      </w:r>
      <w:r w:rsidR="0024583C" w:rsidRPr="00761D4D">
        <w:rPr>
          <w:rFonts w:ascii="Times New Roman" w:eastAsia="Times New Roman" w:hAnsi="Times New Roman"/>
          <w:lang w:val="en-GB"/>
        </w:rPr>
        <w:t>roups</w:t>
      </w:r>
      <w:r w:rsidR="00400D3B" w:rsidRPr="00761D4D">
        <w:rPr>
          <w:rFonts w:ascii="Times New Roman" w:eastAsia="Times New Roman" w:hAnsi="Times New Roman"/>
          <w:lang w:val="en-GB"/>
        </w:rPr>
        <w:t>’</w:t>
      </w:r>
      <w:r w:rsidR="0024583C"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meetings, </w:t>
      </w:r>
      <w:r w:rsidR="0059519C" w:rsidRPr="00761D4D">
        <w:rPr>
          <w:rFonts w:ascii="Times New Roman" w:eastAsia="Times New Roman" w:hAnsi="Times New Roman"/>
          <w:lang w:val="en-GB"/>
        </w:rPr>
        <w:t>and through</w:t>
      </w:r>
      <w:r w:rsidRPr="00761D4D">
        <w:rPr>
          <w:rFonts w:ascii="Times New Roman" w:eastAsia="Times New Roman" w:hAnsi="Times New Roman"/>
          <w:lang w:val="en-GB"/>
        </w:rPr>
        <w:t xml:space="preserve"> institutions </w:t>
      </w:r>
      <w:r w:rsidR="00655A78" w:rsidRPr="00761D4D">
        <w:rPr>
          <w:rFonts w:ascii="Times New Roman" w:eastAsia="Times New Roman" w:hAnsi="Times New Roman"/>
          <w:lang w:val="en-GB"/>
        </w:rPr>
        <w:t>responsible for</w:t>
      </w:r>
      <w:r w:rsidRPr="00761D4D">
        <w:rPr>
          <w:rFonts w:ascii="Times New Roman" w:eastAsia="Times New Roman" w:hAnsi="Times New Roman"/>
          <w:lang w:val="en-GB"/>
        </w:rPr>
        <w:t xml:space="preserve"> </w:t>
      </w:r>
      <w:r w:rsidR="00655A78" w:rsidRPr="00761D4D">
        <w:rPr>
          <w:rFonts w:ascii="Times New Roman" w:eastAsia="Times New Roman" w:hAnsi="Times New Roman"/>
          <w:lang w:val="en-GB"/>
        </w:rPr>
        <w:t>implementing</w:t>
      </w:r>
      <w:r w:rsidRPr="00761D4D">
        <w:rPr>
          <w:rFonts w:ascii="Times New Roman" w:eastAsia="Times New Roman" w:hAnsi="Times New Roman"/>
          <w:lang w:val="en-GB"/>
        </w:rPr>
        <w:t xml:space="preserve"> the </w:t>
      </w:r>
      <w:r w:rsidR="00400D3B" w:rsidRPr="00761D4D">
        <w:rPr>
          <w:rFonts w:ascii="Times New Roman" w:eastAsia="Times New Roman" w:hAnsi="Times New Roman"/>
          <w:lang w:val="en-GB"/>
        </w:rPr>
        <w:t>p</w:t>
      </w:r>
      <w:r w:rsidRPr="00761D4D">
        <w:rPr>
          <w:rFonts w:ascii="Times New Roman" w:eastAsia="Times New Roman" w:hAnsi="Times New Roman"/>
          <w:lang w:val="en-GB"/>
        </w:rPr>
        <w:t>rogramme a</w:t>
      </w:r>
      <w:r w:rsidR="00655A78" w:rsidRPr="00761D4D">
        <w:rPr>
          <w:rFonts w:ascii="Times New Roman" w:eastAsia="Times New Roman" w:hAnsi="Times New Roman"/>
          <w:lang w:val="en-GB"/>
        </w:rPr>
        <w:t>s well as</w:t>
      </w:r>
      <w:r w:rsidRPr="00761D4D">
        <w:rPr>
          <w:rFonts w:ascii="Times New Roman" w:eastAsia="Times New Roman" w:hAnsi="Times New Roman"/>
          <w:lang w:val="en-GB"/>
        </w:rPr>
        <w:t xml:space="preserve"> beneficiary representatives.</w:t>
      </w:r>
    </w:p>
    <w:p w14:paraId="67FF9349" w14:textId="0BF3BC7E" w:rsidR="00F73151" w:rsidRPr="00761D4D" w:rsidRDefault="008950B7" w:rsidP="009D4E96">
      <w:pPr>
        <w:numPr>
          <w:ilvl w:val="0"/>
          <w:numId w:val="3"/>
        </w:numPr>
        <w:tabs>
          <w:tab w:val="left" w:pos="1440"/>
          <w:tab w:val="left" w:pos="1701"/>
        </w:tabs>
        <w:spacing w:after="120"/>
        <w:ind w:left="1080" w:right="1210" w:firstLine="0"/>
        <w:jc w:val="both"/>
        <w:rPr>
          <w:lang w:val="en-GB"/>
        </w:rPr>
      </w:pPr>
      <w:r w:rsidRPr="00761D4D">
        <w:rPr>
          <w:rFonts w:ascii="Times New Roman" w:eastAsia="Times New Roman" w:hAnsi="Times New Roman"/>
          <w:lang w:val="en-GB"/>
        </w:rPr>
        <w:t>Evaluations will be conducted</w:t>
      </w:r>
      <w:r w:rsidR="00C64CB4" w:rsidRPr="00761D4D">
        <w:rPr>
          <w:rFonts w:ascii="Times New Roman" w:eastAsia="Times New Roman" w:hAnsi="Times New Roman"/>
          <w:lang w:val="en-GB"/>
        </w:rPr>
        <w:t>,</w:t>
      </w:r>
      <w:r w:rsidRPr="00761D4D">
        <w:rPr>
          <w:rFonts w:ascii="Times New Roman" w:eastAsia="Times New Roman" w:hAnsi="Times New Roman"/>
          <w:lang w:val="en-GB"/>
        </w:rPr>
        <w:t xml:space="preserve"> in </w:t>
      </w:r>
      <w:r w:rsidR="00732706" w:rsidRPr="00761D4D">
        <w:rPr>
          <w:rFonts w:ascii="Times New Roman" w:eastAsia="Times New Roman" w:hAnsi="Times New Roman"/>
          <w:lang w:val="en-GB"/>
        </w:rPr>
        <w:t>line</w:t>
      </w:r>
      <w:r w:rsidRPr="00761D4D">
        <w:rPr>
          <w:rFonts w:ascii="Times New Roman" w:eastAsia="Times New Roman" w:hAnsi="Times New Roman"/>
          <w:lang w:val="en-GB"/>
        </w:rPr>
        <w:t xml:space="preserve"> with the </w:t>
      </w:r>
      <w:r w:rsidR="00400D3B" w:rsidRPr="00761D4D">
        <w:rPr>
          <w:rFonts w:ascii="Times New Roman" w:eastAsia="Times New Roman" w:hAnsi="Times New Roman"/>
          <w:lang w:val="en-GB"/>
        </w:rPr>
        <w:t>UNDP e</w:t>
      </w:r>
      <w:r w:rsidRPr="00761D4D">
        <w:rPr>
          <w:rFonts w:ascii="Times New Roman" w:eastAsia="Times New Roman" w:hAnsi="Times New Roman"/>
          <w:lang w:val="en-GB"/>
        </w:rPr>
        <w:t xml:space="preserve">valuation </w:t>
      </w:r>
      <w:r w:rsidR="00400D3B" w:rsidRPr="00761D4D">
        <w:rPr>
          <w:rFonts w:ascii="Times New Roman" w:eastAsia="Times New Roman" w:hAnsi="Times New Roman"/>
          <w:lang w:val="en-GB"/>
        </w:rPr>
        <w:t>p</w:t>
      </w:r>
      <w:r w:rsidRPr="00761D4D">
        <w:rPr>
          <w:rFonts w:ascii="Times New Roman" w:eastAsia="Times New Roman" w:hAnsi="Times New Roman"/>
          <w:lang w:val="en-GB"/>
        </w:rPr>
        <w:t xml:space="preserve">olicy and </w:t>
      </w:r>
      <w:r w:rsidR="00400D3B" w:rsidRPr="00761D4D">
        <w:rPr>
          <w:rFonts w:ascii="Times New Roman" w:eastAsia="Times New Roman" w:hAnsi="Times New Roman"/>
          <w:lang w:val="en-GB"/>
        </w:rPr>
        <w:t>p</w:t>
      </w:r>
      <w:r w:rsidRPr="00761D4D">
        <w:rPr>
          <w:rFonts w:ascii="Times New Roman" w:eastAsia="Times New Roman" w:hAnsi="Times New Roman"/>
          <w:lang w:val="en-GB"/>
        </w:rPr>
        <w:t xml:space="preserve">lan and </w:t>
      </w:r>
      <w:r w:rsidR="00732706" w:rsidRPr="00761D4D">
        <w:rPr>
          <w:rFonts w:ascii="Times New Roman" w:eastAsia="Times New Roman" w:hAnsi="Times New Roman"/>
          <w:lang w:val="en-GB"/>
        </w:rPr>
        <w:t>for</w:t>
      </w:r>
      <w:r w:rsidRPr="00761D4D">
        <w:rPr>
          <w:rFonts w:ascii="Times New Roman" w:eastAsia="Times New Roman" w:hAnsi="Times New Roman"/>
          <w:lang w:val="en-GB"/>
        </w:rPr>
        <w:t xml:space="preserve"> quality assurance, learning/knowledge management and adaptive programming, as agreed with development partners. An independent midterm evaluation will be carried out to inform implementation of the program</w:t>
      </w:r>
      <w:r w:rsidR="00732706" w:rsidRPr="00761D4D">
        <w:rPr>
          <w:rFonts w:ascii="Times New Roman" w:eastAsia="Times New Roman" w:hAnsi="Times New Roman"/>
          <w:lang w:val="en-GB"/>
        </w:rPr>
        <w:t>me</w:t>
      </w:r>
      <w:r w:rsidRPr="00761D4D">
        <w:rPr>
          <w:rFonts w:ascii="Times New Roman" w:eastAsia="Times New Roman" w:hAnsi="Times New Roman"/>
          <w:lang w:val="en-GB"/>
        </w:rPr>
        <w:t xml:space="preserve"> </w:t>
      </w:r>
      <w:r w:rsidR="00400D3B" w:rsidRPr="00761D4D">
        <w:rPr>
          <w:rFonts w:ascii="Times New Roman" w:eastAsia="Times New Roman" w:hAnsi="Times New Roman"/>
          <w:lang w:val="en-GB"/>
        </w:rPr>
        <w:t xml:space="preserve">and </w:t>
      </w:r>
      <w:r w:rsidRPr="00761D4D">
        <w:rPr>
          <w:rFonts w:ascii="Times New Roman" w:eastAsia="Times New Roman" w:hAnsi="Times New Roman"/>
          <w:lang w:val="en-GB"/>
        </w:rPr>
        <w:t xml:space="preserve">development of the </w:t>
      </w:r>
      <w:r w:rsidR="00400D3B" w:rsidRPr="00761D4D">
        <w:rPr>
          <w:rFonts w:ascii="Times New Roman" w:eastAsia="Times New Roman" w:hAnsi="Times New Roman"/>
          <w:lang w:val="en-GB"/>
        </w:rPr>
        <w:t>subsequent country p</w:t>
      </w:r>
      <w:r w:rsidRPr="00761D4D">
        <w:rPr>
          <w:rFonts w:ascii="Times New Roman" w:eastAsia="Times New Roman" w:hAnsi="Times New Roman"/>
          <w:lang w:val="en-GB"/>
        </w:rPr>
        <w:t>rogram</w:t>
      </w:r>
      <w:r w:rsidR="00732706" w:rsidRPr="00761D4D">
        <w:rPr>
          <w:rFonts w:ascii="Times New Roman" w:eastAsia="Times New Roman" w:hAnsi="Times New Roman"/>
          <w:lang w:val="en-GB"/>
        </w:rPr>
        <w:t>me</w:t>
      </w:r>
      <w:r w:rsidRPr="00761D4D">
        <w:rPr>
          <w:rFonts w:ascii="Times New Roman" w:eastAsia="Times New Roman" w:hAnsi="Times New Roman"/>
          <w:lang w:val="en-GB"/>
        </w:rPr>
        <w:t xml:space="preserve">. </w:t>
      </w:r>
      <w:r w:rsidR="00EC17CD" w:rsidRPr="00761D4D">
        <w:rPr>
          <w:rFonts w:ascii="Times New Roman" w:eastAsia="Times New Roman" w:hAnsi="Times New Roman"/>
          <w:lang w:val="en-GB"/>
        </w:rPr>
        <w:t>Mandatory p</w:t>
      </w:r>
      <w:r w:rsidRPr="00761D4D">
        <w:rPr>
          <w:rFonts w:ascii="Times New Roman" w:eastAsia="Times New Roman" w:hAnsi="Times New Roman"/>
          <w:lang w:val="en-GB"/>
        </w:rPr>
        <w:t>roject evaluations will be carried out</w:t>
      </w:r>
      <w:r w:rsidR="00CA3D36" w:rsidRPr="00761D4D">
        <w:rPr>
          <w:rFonts w:ascii="Times New Roman" w:eastAsia="Times New Roman" w:hAnsi="Times New Roman"/>
          <w:lang w:val="en-GB"/>
        </w:rPr>
        <w:t xml:space="preserve"> </w:t>
      </w:r>
      <w:r w:rsidR="00EC17CD" w:rsidRPr="00761D4D">
        <w:rPr>
          <w:rFonts w:ascii="Times New Roman" w:eastAsia="Times New Roman" w:hAnsi="Times New Roman"/>
          <w:lang w:val="en-GB"/>
        </w:rPr>
        <w:t>as planned</w:t>
      </w:r>
      <w:r w:rsidRPr="00761D4D">
        <w:rPr>
          <w:rFonts w:ascii="Times New Roman" w:eastAsia="Times New Roman" w:hAnsi="Times New Roman"/>
          <w:lang w:val="en-GB"/>
        </w:rPr>
        <w:t xml:space="preserve">. UNDP will participate in </w:t>
      </w:r>
      <w:r w:rsidR="00C64CB4" w:rsidRPr="00761D4D">
        <w:rPr>
          <w:rFonts w:ascii="Times New Roman" w:eastAsia="Times New Roman" w:hAnsi="Times New Roman"/>
          <w:lang w:val="en-GB"/>
        </w:rPr>
        <w:t>United Nations system</w:t>
      </w:r>
      <w:r w:rsidR="00400D3B" w:rsidRPr="00761D4D">
        <w:rPr>
          <w:rFonts w:ascii="Times New Roman" w:eastAsia="Times New Roman" w:hAnsi="Times New Roman"/>
          <w:lang w:val="en-GB"/>
        </w:rPr>
        <w:t>-</w:t>
      </w:r>
      <w:r w:rsidRPr="00761D4D">
        <w:rPr>
          <w:rFonts w:ascii="Times New Roman" w:eastAsia="Times New Roman" w:hAnsi="Times New Roman"/>
          <w:lang w:val="en-GB"/>
        </w:rPr>
        <w:t xml:space="preserve">wide evaluations as part of </w:t>
      </w:r>
      <w:r w:rsidR="00C64CB4" w:rsidRPr="00761D4D">
        <w:rPr>
          <w:rFonts w:ascii="Times New Roman" w:eastAsia="Times New Roman" w:hAnsi="Times New Roman"/>
          <w:lang w:val="en-GB"/>
        </w:rPr>
        <w:t xml:space="preserve">UNSDCF </w:t>
      </w:r>
      <w:r w:rsidR="0079666C" w:rsidRPr="00761D4D">
        <w:rPr>
          <w:rFonts w:ascii="Times New Roman" w:eastAsia="Times New Roman" w:hAnsi="Times New Roman"/>
          <w:lang w:val="en-GB"/>
        </w:rPr>
        <w:t>obligations</w:t>
      </w:r>
      <w:r w:rsidRPr="00761D4D">
        <w:rPr>
          <w:rFonts w:ascii="Times New Roman" w:eastAsia="Times New Roman" w:hAnsi="Times New Roman"/>
          <w:lang w:val="en-GB"/>
        </w:rPr>
        <w:t>.</w:t>
      </w:r>
    </w:p>
    <w:p w14:paraId="7169E96C" w14:textId="3FC0CFF0" w:rsidR="00F73151" w:rsidRPr="00761D4D" w:rsidRDefault="007E3F4F" w:rsidP="009D4E96">
      <w:pPr>
        <w:numPr>
          <w:ilvl w:val="0"/>
          <w:numId w:val="3"/>
        </w:numPr>
        <w:tabs>
          <w:tab w:val="left" w:pos="1440"/>
          <w:tab w:val="left" w:pos="1701"/>
        </w:tabs>
        <w:spacing w:after="120"/>
        <w:ind w:left="1080" w:right="1210" w:firstLine="0"/>
        <w:jc w:val="both"/>
        <w:rPr>
          <w:lang w:val="en-GB"/>
        </w:rPr>
      </w:pPr>
      <w:r w:rsidRPr="00761D4D">
        <w:rPr>
          <w:rFonts w:ascii="Times New Roman" w:eastAsia="Times New Roman" w:hAnsi="Times New Roman"/>
          <w:lang w:val="en-GB"/>
        </w:rPr>
        <w:t>At least 5</w:t>
      </w:r>
      <w:r w:rsidR="00EF2564" w:rsidRPr="00761D4D">
        <w:rPr>
          <w:rFonts w:ascii="Times New Roman" w:eastAsia="Times New Roman" w:hAnsi="Times New Roman"/>
          <w:lang w:val="en-GB"/>
        </w:rPr>
        <w:t xml:space="preserve"> per</w:t>
      </w:r>
      <w:r w:rsidR="00400D3B" w:rsidRPr="00761D4D">
        <w:rPr>
          <w:rFonts w:ascii="Times New Roman" w:eastAsia="Times New Roman" w:hAnsi="Times New Roman"/>
          <w:lang w:val="en-GB"/>
        </w:rPr>
        <w:t xml:space="preserve"> </w:t>
      </w:r>
      <w:r w:rsidR="00EF2564" w:rsidRPr="00761D4D">
        <w:rPr>
          <w:rFonts w:ascii="Times New Roman" w:eastAsia="Times New Roman" w:hAnsi="Times New Roman"/>
          <w:lang w:val="en-GB"/>
        </w:rPr>
        <w:t>cent</w:t>
      </w:r>
      <w:r w:rsidRPr="00761D4D">
        <w:rPr>
          <w:rFonts w:ascii="Times New Roman" w:eastAsia="Times New Roman" w:hAnsi="Times New Roman"/>
          <w:lang w:val="en-GB"/>
        </w:rPr>
        <w:t xml:space="preserve"> of program</w:t>
      </w:r>
      <w:r w:rsidR="008950B7" w:rsidRPr="00761D4D">
        <w:rPr>
          <w:rFonts w:ascii="Times New Roman" w:eastAsia="Times New Roman" w:hAnsi="Times New Roman"/>
          <w:lang w:val="en-GB"/>
        </w:rPr>
        <w:t>me</w:t>
      </w:r>
      <w:r w:rsidRPr="00761D4D">
        <w:rPr>
          <w:rFonts w:ascii="Times New Roman" w:eastAsia="Times New Roman" w:hAnsi="Times New Roman"/>
          <w:lang w:val="en-GB"/>
        </w:rPr>
        <w:t xml:space="preserve"> resources will be devoted to monitoring, evaluation and data collection. Project quality </w:t>
      </w:r>
      <w:r w:rsidR="00EC17CD" w:rsidRPr="00761D4D">
        <w:rPr>
          <w:rFonts w:ascii="Times New Roman" w:eastAsia="Times New Roman" w:hAnsi="Times New Roman"/>
          <w:lang w:val="en-GB"/>
        </w:rPr>
        <w:t xml:space="preserve">assurance </w:t>
      </w:r>
      <w:r w:rsidRPr="00761D4D">
        <w:rPr>
          <w:rFonts w:ascii="Times New Roman" w:eastAsia="Times New Roman" w:hAnsi="Times New Roman"/>
          <w:lang w:val="en-GB"/>
        </w:rPr>
        <w:t xml:space="preserve">will </w:t>
      </w:r>
      <w:r w:rsidR="00EC17CD" w:rsidRPr="00761D4D">
        <w:rPr>
          <w:rFonts w:ascii="Times New Roman" w:eastAsia="Times New Roman" w:hAnsi="Times New Roman"/>
          <w:lang w:val="en-GB"/>
        </w:rPr>
        <w:t xml:space="preserve">be </w:t>
      </w:r>
      <w:r w:rsidRPr="00761D4D">
        <w:rPr>
          <w:rFonts w:ascii="Times New Roman" w:eastAsia="Times New Roman" w:hAnsi="Times New Roman"/>
          <w:lang w:val="en-GB"/>
        </w:rPr>
        <w:t>conducted</w:t>
      </w:r>
      <w:r w:rsidR="00EC17CD" w:rsidRPr="00761D4D">
        <w:rPr>
          <w:rFonts w:ascii="Times New Roman" w:eastAsia="Times New Roman" w:hAnsi="Times New Roman"/>
          <w:lang w:val="en-GB"/>
        </w:rPr>
        <w:t xml:space="preserve"> as per the policy</w:t>
      </w:r>
      <w:r w:rsidR="00C64CB4" w:rsidRPr="00761D4D">
        <w:rPr>
          <w:rFonts w:ascii="Times New Roman" w:eastAsia="Times New Roman" w:hAnsi="Times New Roman"/>
          <w:lang w:val="en-GB"/>
        </w:rPr>
        <w:t>,</w:t>
      </w:r>
      <w:r w:rsidRPr="00761D4D">
        <w:rPr>
          <w:rFonts w:ascii="Times New Roman" w:eastAsia="Times New Roman" w:hAnsi="Times New Roman"/>
          <w:lang w:val="en-GB"/>
        </w:rPr>
        <w:t xml:space="preserve"> </w:t>
      </w:r>
      <w:r w:rsidR="00732706" w:rsidRPr="00761D4D">
        <w:rPr>
          <w:rFonts w:ascii="Times New Roman" w:eastAsia="Times New Roman" w:hAnsi="Times New Roman"/>
          <w:lang w:val="en-GB"/>
        </w:rPr>
        <w:t xml:space="preserve">and </w:t>
      </w:r>
      <w:r w:rsidRPr="00761D4D">
        <w:rPr>
          <w:rFonts w:ascii="Times New Roman" w:eastAsia="Times New Roman" w:hAnsi="Times New Roman"/>
          <w:lang w:val="en-GB"/>
        </w:rPr>
        <w:t xml:space="preserve">the </w:t>
      </w:r>
      <w:r w:rsidR="000E07CB" w:rsidRPr="00761D4D">
        <w:rPr>
          <w:rFonts w:ascii="Times New Roman" w:eastAsia="Times New Roman" w:hAnsi="Times New Roman"/>
          <w:lang w:val="en-GB"/>
        </w:rPr>
        <w:t>g</w:t>
      </w:r>
      <w:r w:rsidRPr="00761D4D">
        <w:rPr>
          <w:rFonts w:ascii="Times New Roman" w:eastAsia="Times New Roman" w:hAnsi="Times New Roman"/>
          <w:lang w:val="en-GB"/>
        </w:rPr>
        <w:t xml:space="preserve">ender marker </w:t>
      </w:r>
      <w:r w:rsidR="00732706" w:rsidRPr="00761D4D">
        <w:rPr>
          <w:rFonts w:ascii="Times New Roman" w:eastAsia="Times New Roman" w:hAnsi="Times New Roman"/>
          <w:lang w:val="en-GB"/>
        </w:rPr>
        <w:t xml:space="preserve">will be used </w:t>
      </w:r>
      <w:r w:rsidR="00CD48F7" w:rsidRPr="00761D4D">
        <w:rPr>
          <w:rFonts w:ascii="Times New Roman" w:eastAsia="Times New Roman" w:hAnsi="Times New Roman"/>
          <w:lang w:val="en-GB"/>
        </w:rPr>
        <w:t>to</w:t>
      </w:r>
      <w:r w:rsidRPr="00761D4D">
        <w:rPr>
          <w:rFonts w:ascii="Times New Roman" w:eastAsia="Times New Roman" w:hAnsi="Times New Roman"/>
          <w:lang w:val="en-GB"/>
        </w:rPr>
        <w:t xml:space="preserve"> ensure that 60</w:t>
      </w:r>
      <w:r w:rsidR="00EF2564" w:rsidRPr="00761D4D">
        <w:rPr>
          <w:rFonts w:ascii="Times New Roman" w:eastAsia="Times New Roman" w:hAnsi="Times New Roman"/>
          <w:lang w:val="en-GB"/>
        </w:rPr>
        <w:t xml:space="preserve"> per</w:t>
      </w:r>
      <w:r w:rsidR="00400D3B" w:rsidRPr="00761D4D">
        <w:rPr>
          <w:rFonts w:ascii="Times New Roman" w:eastAsia="Times New Roman" w:hAnsi="Times New Roman"/>
          <w:lang w:val="en-GB"/>
        </w:rPr>
        <w:t xml:space="preserve"> </w:t>
      </w:r>
      <w:r w:rsidR="00EF2564" w:rsidRPr="00761D4D">
        <w:rPr>
          <w:rFonts w:ascii="Times New Roman" w:eastAsia="Times New Roman" w:hAnsi="Times New Roman"/>
          <w:lang w:val="en-GB"/>
        </w:rPr>
        <w:t>cent</w:t>
      </w:r>
      <w:r w:rsidRPr="00761D4D">
        <w:rPr>
          <w:rFonts w:ascii="Times New Roman" w:eastAsia="Times New Roman" w:hAnsi="Times New Roman"/>
          <w:lang w:val="en-GB"/>
        </w:rPr>
        <w:t xml:space="preserve"> of all projects </w:t>
      </w:r>
      <w:r w:rsidR="000E07CB" w:rsidRPr="00761D4D">
        <w:rPr>
          <w:rFonts w:ascii="Times New Roman" w:eastAsia="Times New Roman" w:hAnsi="Times New Roman"/>
          <w:lang w:val="en-GB"/>
        </w:rPr>
        <w:t>will be</w:t>
      </w:r>
      <w:r w:rsidRPr="00761D4D">
        <w:rPr>
          <w:rFonts w:ascii="Times New Roman" w:eastAsia="Times New Roman" w:hAnsi="Times New Roman"/>
          <w:lang w:val="en-GB"/>
        </w:rPr>
        <w:t xml:space="preserve"> rated GEN</w:t>
      </w:r>
      <w:r w:rsidR="00732706" w:rsidRPr="00761D4D">
        <w:rPr>
          <w:rFonts w:ascii="Times New Roman" w:eastAsia="Times New Roman" w:hAnsi="Times New Roman"/>
          <w:lang w:val="en-GB"/>
        </w:rPr>
        <w:t>-</w:t>
      </w:r>
      <w:r w:rsidRPr="00761D4D">
        <w:rPr>
          <w:rFonts w:ascii="Times New Roman" w:eastAsia="Times New Roman" w:hAnsi="Times New Roman"/>
          <w:lang w:val="en-GB"/>
        </w:rPr>
        <w:t>2 or GEN</w:t>
      </w:r>
      <w:r w:rsidR="00732706" w:rsidRPr="00761D4D">
        <w:rPr>
          <w:rFonts w:ascii="Times New Roman" w:eastAsia="Times New Roman" w:hAnsi="Times New Roman"/>
          <w:lang w:val="en-GB"/>
        </w:rPr>
        <w:t>-</w:t>
      </w:r>
      <w:r w:rsidRPr="00761D4D">
        <w:rPr>
          <w:rFonts w:ascii="Times New Roman" w:eastAsia="Times New Roman" w:hAnsi="Times New Roman"/>
          <w:lang w:val="en-GB"/>
        </w:rPr>
        <w:t>3 and that at least 25</w:t>
      </w:r>
      <w:r w:rsidR="00EF2564" w:rsidRPr="00761D4D">
        <w:rPr>
          <w:rFonts w:ascii="Times New Roman" w:eastAsia="Times New Roman" w:hAnsi="Times New Roman"/>
          <w:lang w:val="en-GB"/>
        </w:rPr>
        <w:t xml:space="preserve"> per</w:t>
      </w:r>
      <w:r w:rsidR="00400D3B" w:rsidRPr="00761D4D">
        <w:rPr>
          <w:rFonts w:ascii="Times New Roman" w:eastAsia="Times New Roman" w:hAnsi="Times New Roman"/>
          <w:lang w:val="en-GB"/>
        </w:rPr>
        <w:t xml:space="preserve"> </w:t>
      </w:r>
      <w:r w:rsidR="00EF2564" w:rsidRPr="00761D4D">
        <w:rPr>
          <w:rFonts w:ascii="Times New Roman" w:eastAsia="Times New Roman" w:hAnsi="Times New Roman"/>
          <w:lang w:val="en-GB"/>
        </w:rPr>
        <w:t>cent</w:t>
      </w:r>
      <w:r w:rsidRPr="00761D4D">
        <w:rPr>
          <w:rFonts w:ascii="Times New Roman" w:eastAsia="Times New Roman" w:hAnsi="Times New Roman"/>
          <w:lang w:val="en-GB"/>
        </w:rPr>
        <w:t xml:space="preserve"> of expenditure </w:t>
      </w:r>
      <w:r w:rsidR="000E07CB" w:rsidRPr="00761D4D">
        <w:rPr>
          <w:rFonts w:ascii="Times New Roman" w:eastAsia="Times New Roman" w:hAnsi="Times New Roman"/>
          <w:lang w:val="en-GB"/>
        </w:rPr>
        <w:t>will be</w:t>
      </w:r>
      <w:r w:rsidRPr="00761D4D">
        <w:rPr>
          <w:rFonts w:ascii="Times New Roman" w:eastAsia="Times New Roman" w:hAnsi="Times New Roman"/>
          <w:lang w:val="en-GB"/>
        </w:rPr>
        <w:t xml:space="preserve"> allocated to promot</w:t>
      </w:r>
      <w:r w:rsidR="00CA625D" w:rsidRPr="00761D4D">
        <w:rPr>
          <w:rFonts w:ascii="Times New Roman" w:eastAsia="Times New Roman" w:hAnsi="Times New Roman"/>
          <w:lang w:val="en-GB"/>
        </w:rPr>
        <w:t>e</w:t>
      </w:r>
      <w:r w:rsidRPr="00761D4D">
        <w:rPr>
          <w:rFonts w:ascii="Times New Roman" w:eastAsia="Times New Roman" w:hAnsi="Times New Roman"/>
          <w:lang w:val="en-GB"/>
        </w:rPr>
        <w:t xml:space="preserve"> gender equality.</w:t>
      </w:r>
    </w:p>
    <w:p w14:paraId="5D6A28F2" w14:textId="11E83C96" w:rsidR="0023763D" w:rsidRPr="00761D4D" w:rsidRDefault="007E3F4F" w:rsidP="003B17F5">
      <w:pPr>
        <w:numPr>
          <w:ilvl w:val="0"/>
          <w:numId w:val="3"/>
        </w:numPr>
        <w:tabs>
          <w:tab w:val="left" w:pos="1440"/>
          <w:tab w:val="left" w:pos="1701"/>
        </w:tabs>
        <w:spacing w:after="120"/>
        <w:ind w:left="1080" w:right="1210" w:firstLine="0"/>
        <w:jc w:val="both"/>
        <w:rPr>
          <w:rFonts w:ascii="Times New Roman" w:eastAsia="Times New Roman" w:hAnsi="Times New Roman"/>
          <w:lang w:val="en-GB"/>
        </w:rPr>
      </w:pPr>
      <w:r w:rsidRPr="00761D4D">
        <w:rPr>
          <w:rFonts w:ascii="Times New Roman" w:eastAsia="Times New Roman" w:hAnsi="Times New Roman"/>
          <w:lang w:val="en-GB"/>
        </w:rPr>
        <w:t xml:space="preserve">In collaboration with other </w:t>
      </w:r>
      <w:r w:rsidR="00C64CB4" w:rsidRPr="00761D4D">
        <w:rPr>
          <w:rFonts w:ascii="Times New Roman" w:eastAsia="Times New Roman" w:hAnsi="Times New Roman"/>
          <w:lang w:val="en-GB"/>
        </w:rPr>
        <w:t>United Nations organizations</w:t>
      </w:r>
      <w:r w:rsidRPr="00761D4D">
        <w:rPr>
          <w:rFonts w:ascii="Times New Roman" w:eastAsia="Times New Roman" w:hAnsi="Times New Roman"/>
          <w:lang w:val="en-GB"/>
        </w:rPr>
        <w:t>, UNDP will continue to build the monitoring and evaluation capacities of its partners</w:t>
      </w:r>
      <w:r w:rsidR="000655CE" w:rsidRPr="00761D4D">
        <w:rPr>
          <w:rFonts w:ascii="Times New Roman" w:eastAsia="Times New Roman" w:hAnsi="Times New Roman"/>
          <w:lang w:val="en-GB"/>
        </w:rPr>
        <w:t xml:space="preserve">, </w:t>
      </w:r>
      <w:r w:rsidR="006F13F9" w:rsidRPr="00761D4D">
        <w:rPr>
          <w:rFonts w:ascii="Times New Roman" w:eastAsia="Times New Roman" w:hAnsi="Times New Roman"/>
          <w:lang w:val="en-GB"/>
        </w:rPr>
        <w:t>including</w:t>
      </w:r>
      <w:r w:rsidR="00CD48F7" w:rsidRPr="00761D4D">
        <w:rPr>
          <w:rFonts w:ascii="Times New Roman" w:eastAsia="Times New Roman" w:hAnsi="Times New Roman"/>
          <w:lang w:val="en-GB"/>
        </w:rPr>
        <w:t xml:space="preserve"> the </w:t>
      </w:r>
      <w:r w:rsidR="00C2538B" w:rsidRPr="00761D4D">
        <w:rPr>
          <w:rFonts w:ascii="Times New Roman" w:eastAsia="Times New Roman" w:hAnsi="Times New Roman"/>
          <w:lang w:val="en-GB"/>
        </w:rPr>
        <w:t>G</w:t>
      </w:r>
      <w:r w:rsidRPr="00761D4D">
        <w:rPr>
          <w:rFonts w:ascii="Times New Roman" w:eastAsia="Times New Roman" w:hAnsi="Times New Roman"/>
          <w:lang w:val="en-GB"/>
        </w:rPr>
        <w:t xml:space="preserve">overnment. Strategic support </w:t>
      </w:r>
      <w:r w:rsidR="000E07CB" w:rsidRPr="00761D4D">
        <w:rPr>
          <w:rFonts w:ascii="Times New Roman" w:eastAsia="Times New Roman" w:hAnsi="Times New Roman"/>
          <w:lang w:val="en-GB"/>
        </w:rPr>
        <w:t xml:space="preserve">will be provided </w:t>
      </w:r>
      <w:r w:rsidR="0079666C" w:rsidRPr="00761D4D">
        <w:rPr>
          <w:rFonts w:ascii="Times New Roman" w:eastAsia="Times New Roman" w:hAnsi="Times New Roman"/>
          <w:lang w:val="en-GB"/>
        </w:rPr>
        <w:t>to strengthen</w:t>
      </w:r>
      <w:r w:rsidR="009241B3" w:rsidRPr="00761D4D">
        <w:rPr>
          <w:rFonts w:ascii="Times New Roman" w:eastAsia="Times New Roman" w:hAnsi="Times New Roman"/>
          <w:lang w:val="en-GB"/>
        </w:rPr>
        <w:t xml:space="preserve"> </w:t>
      </w:r>
      <w:r w:rsidRPr="00761D4D">
        <w:rPr>
          <w:rFonts w:ascii="Times New Roman" w:eastAsia="Times New Roman" w:hAnsi="Times New Roman"/>
          <w:lang w:val="en-GB"/>
        </w:rPr>
        <w:t xml:space="preserve">the </w:t>
      </w:r>
      <w:r w:rsidR="0079666C" w:rsidRPr="00761D4D">
        <w:rPr>
          <w:rFonts w:ascii="Times New Roman" w:eastAsia="Times New Roman" w:hAnsi="Times New Roman"/>
          <w:lang w:val="en-GB"/>
        </w:rPr>
        <w:t>national</w:t>
      </w:r>
      <w:r w:rsidR="000655CE" w:rsidRPr="00761D4D">
        <w:rPr>
          <w:rFonts w:ascii="Times New Roman" w:eastAsia="Times New Roman" w:hAnsi="Times New Roman"/>
          <w:lang w:val="en-GB"/>
        </w:rPr>
        <w:t xml:space="preserve"> economic and social development plan </w:t>
      </w:r>
      <w:r w:rsidRPr="00761D4D">
        <w:rPr>
          <w:rFonts w:ascii="Times New Roman" w:eastAsia="Times New Roman" w:hAnsi="Times New Roman"/>
          <w:lang w:val="en-GB"/>
        </w:rPr>
        <w:t xml:space="preserve">monitoring and evaluation </w:t>
      </w:r>
      <w:r w:rsidR="0079666C" w:rsidRPr="00761D4D">
        <w:rPr>
          <w:rFonts w:ascii="Times New Roman" w:eastAsia="Times New Roman" w:hAnsi="Times New Roman"/>
          <w:lang w:val="en-GB"/>
        </w:rPr>
        <w:t>and</w:t>
      </w:r>
      <w:r w:rsidRPr="00761D4D">
        <w:rPr>
          <w:rFonts w:ascii="Times New Roman" w:eastAsia="Times New Roman" w:hAnsi="Times New Roman"/>
          <w:lang w:val="en-GB"/>
        </w:rPr>
        <w:t xml:space="preserve"> national statistic</w:t>
      </w:r>
      <w:r w:rsidR="000E07CB" w:rsidRPr="00761D4D">
        <w:rPr>
          <w:rFonts w:ascii="Times New Roman" w:eastAsia="Times New Roman" w:hAnsi="Times New Roman"/>
          <w:lang w:val="en-GB"/>
        </w:rPr>
        <w:t>s</w:t>
      </w:r>
      <w:r w:rsidRPr="00761D4D">
        <w:rPr>
          <w:rFonts w:ascii="Times New Roman" w:eastAsia="Times New Roman" w:hAnsi="Times New Roman"/>
          <w:lang w:val="en-GB"/>
        </w:rPr>
        <w:t xml:space="preserve"> syste</w:t>
      </w:r>
      <w:r w:rsidR="000655CE" w:rsidRPr="00761D4D">
        <w:rPr>
          <w:rFonts w:ascii="Times New Roman" w:eastAsia="Times New Roman" w:hAnsi="Times New Roman"/>
          <w:lang w:val="en-GB"/>
        </w:rPr>
        <w:t>m</w:t>
      </w:r>
      <w:r w:rsidR="0079666C" w:rsidRPr="00761D4D">
        <w:rPr>
          <w:rFonts w:ascii="Times New Roman" w:eastAsia="Times New Roman" w:hAnsi="Times New Roman"/>
          <w:lang w:val="en-GB"/>
        </w:rPr>
        <w:t>s</w:t>
      </w:r>
      <w:r w:rsidR="000655CE" w:rsidRPr="00761D4D">
        <w:rPr>
          <w:rFonts w:ascii="Times New Roman" w:eastAsia="Times New Roman" w:hAnsi="Times New Roman"/>
          <w:lang w:val="en-GB"/>
        </w:rPr>
        <w:t xml:space="preserve">, </w:t>
      </w:r>
      <w:r w:rsidR="0079666C" w:rsidRPr="00761D4D">
        <w:rPr>
          <w:rFonts w:ascii="Times New Roman" w:eastAsia="Times New Roman" w:hAnsi="Times New Roman"/>
          <w:lang w:val="en-GB"/>
        </w:rPr>
        <w:t xml:space="preserve">to </w:t>
      </w:r>
      <w:r w:rsidRPr="00761D4D">
        <w:rPr>
          <w:rFonts w:ascii="Times New Roman" w:eastAsia="Times New Roman" w:hAnsi="Times New Roman"/>
          <w:lang w:val="en-GB"/>
        </w:rPr>
        <w:t>improve the quality and availability</w:t>
      </w:r>
      <w:r w:rsidR="0079666C" w:rsidRPr="00761D4D">
        <w:rPr>
          <w:rFonts w:ascii="Times New Roman" w:eastAsia="Times New Roman" w:hAnsi="Times New Roman"/>
          <w:lang w:val="en-GB"/>
        </w:rPr>
        <w:t xml:space="preserve"> of data</w:t>
      </w:r>
      <w:r w:rsidRPr="00761D4D">
        <w:rPr>
          <w:rFonts w:ascii="Times New Roman" w:eastAsia="Times New Roman" w:hAnsi="Times New Roman"/>
          <w:lang w:val="en-GB"/>
        </w:rPr>
        <w:t xml:space="preserve"> and facilitate the targeting of </w:t>
      </w:r>
      <w:r w:rsidR="000655CE" w:rsidRPr="00761D4D">
        <w:rPr>
          <w:rFonts w:ascii="Times New Roman" w:eastAsia="Times New Roman" w:hAnsi="Times New Roman"/>
          <w:lang w:val="en-GB"/>
        </w:rPr>
        <w:t>p</w:t>
      </w:r>
      <w:r w:rsidRPr="00761D4D">
        <w:rPr>
          <w:rFonts w:ascii="Times New Roman" w:eastAsia="Times New Roman" w:hAnsi="Times New Roman"/>
          <w:lang w:val="en-GB"/>
        </w:rPr>
        <w:t>rogramme beneficiaries.</w:t>
      </w:r>
    </w:p>
    <w:p w14:paraId="4CB1B0C5" w14:textId="77777777" w:rsidR="00FD1595" w:rsidRPr="00761D4D" w:rsidRDefault="00FD1595" w:rsidP="008B5EB9">
      <w:pPr>
        <w:pStyle w:val="Heading4"/>
        <w:spacing w:after="120"/>
        <w:rPr>
          <w:rFonts w:ascii="Times New Roman" w:hAnsi="Times New Roman"/>
          <w:sz w:val="20"/>
          <w:lang w:val="en-GB"/>
        </w:rPr>
        <w:sectPr w:rsidR="00FD1595" w:rsidRPr="00761D4D" w:rsidSect="00D12B32">
          <w:headerReference w:type="even" r:id="rId24"/>
          <w:headerReference w:type="default" r:id="rId25"/>
          <w:footerReference w:type="even" r:id="rId26"/>
          <w:footerReference w:type="default" r:id="rId27"/>
          <w:pgSz w:w="12240" w:h="15840"/>
          <w:pgMar w:top="1412" w:right="1247" w:bottom="1247" w:left="1247" w:header="0" w:footer="700" w:gutter="0"/>
          <w:cols w:space="0" w:equalWidth="0">
            <w:col w:w="9793" w:space="178"/>
          </w:cols>
          <w:docGrid w:linePitch="360"/>
        </w:sectPr>
      </w:pPr>
    </w:p>
    <w:tbl>
      <w:tblPr>
        <w:tblW w:w="6450" w:type="pct"/>
        <w:tblInd w:w="1127" w:type="dxa"/>
        <w:tblLayout w:type="fixed"/>
        <w:tblCellMar>
          <w:left w:w="29" w:type="dxa"/>
          <w:right w:w="29" w:type="dxa"/>
        </w:tblCellMar>
        <w:tblLook w:val="00A0" w:firstRow="1" w:lastRow="0" w:firstColumn="1" w:lastColumn="0" w:noHBand="0" w:noVBand="0"/>
      </w:tblPr>
      <w:tblGrid>
        <w:gridCol w:w="2346"/>
        <w:gridCol w:w="2483"/>
        <w:gridCol w:w="3727"/>
        <w:gridCol w:w="2557"/>
        <w:gridCol w:w="1582"/>
      </w:tblGrid>
      <w:tr w:rsidR="006E61DF" w:rsidRPr="00761D4D" w14:paraId="13E5CE65" w14:textId="77777777" w:rsidTr="006E61DF">
        <w:tc>
          <w:tcPr>
            <w:tcW w:w="5000" w:type="pct"/>
            <w:gridSpan w:val="5"/>
            <w:tcBorders>
              <w:bottom w:val="single" w:sz="8" w:space="0" w:color="000000"/>
            </w:tcBorders>
            <w:shd w:val="clear" w:color="auto" w:fill="auto"/>
            <w:tcMar>
              <w:top w:w="72" w:type="dxa"/>
              <w:left w:w="144" w:type="dxa"/>
              <w:bottom w:w="72" w:type="dxa"/>
              <w:right w:w="144" w:type="dxa"/>
            </w:tcMar>
          </w:tcPr>
          <w:p w14:paraId="4EEA770B" w14:textId="7AB3FE0A" w:rsidR="006E61DF" w:rsidRPr="00761D4D" w:rsidRDefault="006E61DF" w:rsidP="006E61DF">
            <w:pPr>
              <w:spacing w:after="120"/>
              <w:ind w:left="1151" w:right="1151" w:hanging="881"/>
              <w:rPr>
                <w:rFonts w:ascii="Times New Roman" w:eastAsia="Times New Roman" w:hAnsi="Times New Roman" w:cs="Times New Roman"/>
                <w:b/>
                <w:color w:val="000000"/>
                <w:lang w:val="en-GB" w:eastAsia="en-US"/>
              </w:rPr>
            </w:pPr>
            <w:r w:rsidRPr="00761D4D">
              <w:rPr>
                <w:rFonts w:ascii="Times New Roman" w:eastAsia="Times New Roman" w:hAnsi="Times New Roman" w:cs="Times New Roman"/>
                <w:b/>
                <w:color w:val="000000"/>
                <w:sz w:val="24"/>
                <w:szCs w:val="24"/>
                <w:lang w:val="en-GB" w:eastAsia="en-US"/>
              </w:rPr>
              <w:lastRenderedPageBreak/>
              <w:t xml:space="preserve">Annex. Results and resources framework for </w:t>
            </w:r>
            <w:r w:rsidR="006D7AD2" w:rsidRPr="00761D4D">
              <w:rPr>
                <w:rFonts w:ascii="Times New Roman" w:eastAsia="Times New Roman" w:hAnsi="Times New Roman" w:cs="Times New Roman"/>
                <w:b/>
                <w:color w:val="000000"/>
                <w:sz w:val="24"/>
                <w:szCs w:val="24"/>
                <w:lang w:val="en-GB" w:eastAsia="en-US"/>
              </w:rPr>
              <w:t xml:space="preserve">Niger </w:t>
            </w:r>
            <w:r w:rsidRPr="00761D4D">
              <w:rPr>
                <w:rFonts w:ascii="Times New Roman" w:eastAsia="Times New Roman" w:hAnsi="Times New Roman" w:cs="Times New Roman"/>
                <w:b/>
                <w:color w:val="000000"/>
                <w:sz w:val="24"/>
                <w:szCs w:val="24"/>
                <w:lang w:val="en-GB" w:eastAsia="en-US"/>
              </w:rPr>
              <w:t>(2023-202</w:t>
            </w:r>
            <w:r w:rsidR="006D7AD2" w:rsidRPr="00761D4D">
              <w:rPr>
                <w:rFonts w:ascii="Times New Roman" w:eastAsia="Times New Roman" w:hAnsi="Times New Roman" w:cs="Times New Roman"/>
                <w:b/>
                <w:color w:val="000000"/>
                <w:sz w:val="24"/>
                <w:szCs w:val="24"/>
                <w:lang w:val="en-GB" w:eastAsia="en-US"/>
              </w:rPr>
              <w:t>7</w:t>
            </w:r>
            <w:r w:rsidRPr="00761D4D">
              <w:rPr>
                <w:rFonts w:ascii="Times New Roman" w:eastAsia="Times New Roman" w:hAnsi="Times New Roman" w:cs="Times New Roman"/>
                <w:b/>
                <w:color w:val="000000"/>
                <w:sz w:val="24"/>
                <w:szCs w:val="24"/>
                <w:lang w:val="en-GB" w:eastAsia="en-US"/>
              </w:rPr>
              <w:t>)</w:t>
            </w:r>
          </w:p>
        </w:tc>
      </w:tr>
      <w:tr w:rsidR="00EC4963" w:rsidRPr="00761D4D" w14:paraId="43B34B43" w14:textId="77777777" w:rsidTr="006E61DF">
        <w:tc>
          <w:tcPr>
            <w:tcW w:w="5000" w:type="pct"/>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tcPr>
          <w:p w14:paraId="6E048541" w14:textId="4A84408E" w:rsidR="00EC4963" w:rsidRPr="00761D4D" w:rsidRDefault="00EC4963" w:rsidP="00534FA4">
            <w:pPr>
              <w:rPr>
                <w:rFonts w:ascii="Times New Roman" w:hAnsi="Times New Roman" w:cs="Times New Roman"/>
                <w:color w:val="000000"/>
                <w:sz w:val="18"/>
                <w:szCs w:val="18"/>
                <w:lang w:val="en-GB"/>
              </w:rPr>
            </w:pPr>
            <w:bookmarkStart w:id="4" w:name="_Hlk94103889"/>
            <w:r w:rsidRPr="00761D4D">
              <w:rPr>
                <w:rFonts w:ascii="Times New Roman" w:hAnsi="Times New Roman" w:cs="Times New Roman"/>
                <w:b/>
                <w:bCs/>
                <w:color w:val="000000"/>
                <w:sz w:val="18"/>
                <w:szCs w:val="18"/>
                <w:lang w:val="en-GB"/>
              </w:rPr>
              <w:t>NATIONAL PRIORITY OR GOAL:</w:t>
            </w:r>
            <w:r w:rsidR="00BD2B82" w:rsidRPr="00761D4D">
              <w:rPr>
                <w:rFonts w:ascii="Times New Roman" w:hAnsi="Times New Roman" w:cs="Times New Roman"/>
                <w:b/>
                <w:bCs/>
                <w:color w:val="000000"/>
                <w:sz w:val="18"/>
                <w:szCs w:val="18"/>
                <w:lang w:val="en-GB"/>
              </w:rPr>
              <w:t xml:space="preserve"> </w:t>
            </w:r>
            <w:r w:rsidRPr="00761D4D">
              <w:rPr>
                <w:rFonts w:ascii="Times New Roman" w:hAnsi="Times New Roman" w:cs="Times New Roman"/>
                <w:color w:val="000000"/>
                <w:sz w:val="18"/>
                <w:szCs w:val="18"/>
                <w:lang w:val="en-GB"/>
              </w:rPr>
              <w:t>PDES</w:t>
            </w:r>
            <w:r w:rsidR="00AD3ADF"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2022–2026</w:t>
            </w:r>
            <w:r w:rsidR="007416D6" w:rsidRPr="00761D4D">
              <w:rPr>
                <w:rFonts w:ascii="Times New Roman" w:hAnsi="Times New Roman" w:cs="Times New Roman"/>
                <w:color w:val="000000"/>
                <w:sz w:val="18"/>
                <w:szCs w:val="18"/>
                <w:lang w:val="en-GB"/>
              </w:rPr>
              <w:t xml:space="preserve">: </w:t>
            </w:r>
            <w:r w:rsidR="0087766C" w:rsidRPr="00761D4D">
              <w:rPr>
                <w:rFonts w:ascii="Times New Roman" w:hAnsi="Times New Roman" w:cs="Times New Roman"/>
                <w:color w:val="000000"/>
                <w:sz w:val="18"/>
                <w:szCs w:val="18"/>
                <w:lang w:val="en-GB"/>
              </w:rPr>
              <w:t>O</w:t>
            </w:r>
            <w:r w:rsidRPr="00761D4D">
              <w:rPr>
                <w:rFonts w:ascii="Times New Roman" w:hAnsi="Times New Roman" w:cs="Times New Roman"/>
                <w:color w:val="000000"/>
                <w:sz w:val="18"/>
                <w:szCs w:val="18"/>
                <w:lang w:val="en-GB"/>
              </w:rPr>
              <w:t>utcome 3</w:t>
            </w:r>
            <w:r w:rsidR="007416D6" w:rsidRPr="00761D4D">
              <w:rPr>
                <w:rFonts w:ascii="Times New Roman" w:hAnsi="Times New Roman" w:cs="Times New Roman"/>
                <w:color w:val="000000"/>
                <w:sz w:val="18"/>
                <w:szCs w:val="18"/>
                <w:lang w:val="en-GB"/>
              </w:rPr>
              <w:t xml:space="preserve"> – </w:t>
            </w:r>
            <w:r w:rsidRPr="00761D4D">
              <w:rPr>
                <w:rFonts w:ascii="Times New Roman" w:hAnsi="Times New Roman" w:cs="Times New Roman"/>
                <w:color w:val="000000"/>
                <w:sz w:val="18"/>
                <w:szCs w:val="18"/>
                <w:lang w:val="en-GB"/>
              </w:rPr>
              <w:t>The Nigerien economy is structurally transformed</w:t>
            </w:r>
            <w:r w:rsidR="00AD3ADF" w:rsidRPr="00761D4D">
              <w:rPr>
                <w:rFonts w:ascii="Times New Roman" w:hAnsi="Times New Roman" w:cs="Times New Roman"/>
                <w:color w:val="000000"/>
                <w:sz w:val="18"/>
                <w:szCs w:val="18"/>
                <w:lang w:val="en-GB"/>
              </w:rPr>
              <w:t>.</w:t>
            </w:r>
          </w:p>
          <w:p w14:paraId="3E7904A0" w14:textId="14F87458" w:rsidR="00EC4963" w:rsidRPr="00761D4D" w:rsidRDefault="00EC4963" w:rsidP="00534FA4">
            <w:pPr>
              <w:rPr>
                <w:rFonts w:ascii="Times New Roman" w:hAnsi="Times New Roman" w:cs="Times New Roman"/>
                <w:color w:val="000000"/>
                <w:sz w:val="18"/>
                <w:szCs w:val="18"/>
                <w:lang w:val="en-GB"/>
              </w:rPr>
            </w:pPr>
            <w:r w:rsidRPr="00761D4D">
              <w:rPr>
                <w:rFonts w:ascii="Times New Roman" w:hAnsi="Times New Roman" w:cs="Times New Roman"/>
                <w:b/>
                <w:bCs/>
                <w:color w:val="000000"/>
                <w:sz w:val="18"/>
                <w:szCs w:val="18"/>
                <w:lang w:val="en-GB"/>
              </w:rPr>
              <w:t>Sustainable Development Goals</w:t>
            </w:r>
            <w:r w:rsidR="00BD2B82" w:rsidRPr="00761D4D">
              <w:rPr>
                <w:rFonts w:ascii="Times New Roman" w:hAnsi="Times New Roman" w:cs="Times New Roman"/>
                <w:b/>
                <w:bCs/>
                <w:color w:val="000000"/>
                <w:sz w:val="18"/>
                <w:szCs w:val="18"/>
                <w:lang w:val="en-GB"/>
              </w:rPr>
              <w:t>:</w:t>
            </w:r>
            <w:r w:rsidRPr="00761D4D">
              <w:rPr>
                <w:rFonts w:ascii="Times New Roman" w:hAnsi="Times New Roman" w:cs="Times New Roman"/>
                <w:b/>
                <w:bCs/>
                <w:color w:val="000000"/>
                <w:sz w:val="18"/>
                <w:szCs w:val="18"/>
                <w:lang w:val="en-GB"/>
              </w:rPr>
              <w:t xml:space="preserve"> </w:t>
            </w:r>
            <w:r w:rsidRPr="00761D4D">
              <w:rPr>
                <w:rFonts w:ascii="Times New Roman" w:hAnsi="Times New Roman" w:cs="Times New Roman"/>
                <w:color w:val="000000"/>
                <w:sz w:val="18"/>
                <w:szCs w:val="18"/>
                <w:lang w:val="en-GB"/>
              </w:rPr>
              <w:t>1</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2</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3</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5</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7</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8</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10</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12</w:t>
            </w:r>
            <w:r w:rsidR="00BD2B82"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13</w:t>
            </w:r>
            <w:r w:rsidR="00BD2B82" w:rsidRPr="00761D4D">
              <w:rPr>
                <w:rFonts w:ascii="Times New Roman" w:hAnsi="Times New Roman" w:cs="Times New Roman"/>
                <w:color w:val="000000"/>
                <w:sz w:val="18"/>
                <w:szCs w:val="18"/>
                <w:lang w:val="en-GB"/>
              </w:rPr>
              <w:t xml:space="preserve"> and </w:t>
            </w:r>
            <w:r w:rsidRPr="00761D4D">
              <w:rPr>
                <w:rFonts w:ascii="Times New Roman" w:hAnsi="Times New Roman" w:cs="Times New Roman"/>
                <w:color w:val="000000"/>
                <w:sz w:val="18"/>
                <w:szCs w:val="18"/>
                <w:lang w:val="en-GB"/>
              </w:rPr>
              <w:t>15</w:t>
            </w:r>
            <w:r w:rsidR="00BD2B82" w:rsidRPr="00761D4D">
              <w:rPr>
                <w:rFonts w:ascii="Times New Roman" w:hAnsi="Times New Roman" w:cs="Times New Roman"/>
                <w:color w:val="000000"/>
                <w:sz w:val="18"/>
                <w:szCs w:val="18"/>
                <w:lang w:val="en-GB"/>
              </w:rPr>
              <w:t>.</w:t>
            </w:r>
          </w:p>
        </w:tc>
      </w:tr>
      <w:tr w:rsidR="00EC4963" w:rsidRPr="00761D4D" w14:paraId="4DAB7496" w14:textId="77777777" w:rsidTr="006E61DF">
        <w:tc>
          <w:tcPr>
            <w:tcW w:w="5000" w:type="pct"/>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tcPr>
          <w:p w14:paraId="521C9BFF" w14:textId="56D8AB38" w:rsidR="00EC4963" w:rsidRPr="00761D4D" w:rsidRDefault="00EC4963" w:rsidP="00F95CE6">
            <w:pPr>
              <w:rPr>
                <w:rFonts w:ascii="Times New Roman" w:hAnsi="Times New Roman" w:cs="Times New Roman"/>
                <w:iCs/>
                <w:sz w:val="18"/>
                <w:szCs w:val="18"/>
                <w:lang w:val="en-GB"/>
              </w:rPr>
            </w:pPr>
            <w:r w:rsidRPr="00761D4D">
              <w:rPr>
                <w:rFonts w:ascii="Times New Roman" w:hAnsi="Times New Roman" w:cs="Times New Roman"/>
                <w:b/>
                <w:bCs/>
                <w:color w:val="000000"/>
                <w:sz w:val="18"/>
                <w:szCs w:val="18"/>
                <w:lang w:val="en-GB"/>
              </w:rPr>
              <w:t>OUTCOME OF THE UNSDCF 2023–2027 INVOLVING UNDP:</w:t>
            </w:r>
            <w:r w:rsidRPr="00761D4D">
              <w:rPr>
                <w:rFonts w:ascii="Times New Roman" w:hAnsi="Times New Roman" w:cs="Times New Roman"/>
                <w:sz w:val="18"/>
                <w:szCs w:val="18"/>
                <w:lang w:val="en-GB"/>
              </w:rPr>
              <w:t xml:space="preserve"> </w:t>
            </w:r>
            <w:r w:rsidRPr="00761D4D">
              <w:rPr>
                <w:rFonts w:ascii="Times New Roman" w:hAnsi="Times New Roman" w:cs="Times New Roman"/>
                <w:iCs/>
                <w:sz w:val="18"/>
                <w:szCs w:val="18"/>
                <w:lang w:val="en-GB"/>
              </w:rPr>
              <w:t xml:space="preserve">By 2027, the most vulnerable populations, particularly women, girls, boys and persons with specific needs, improve </w:t>
            </w:r>
            <w:r w:rsidR="009E2F5C" w:rsidRPr="00761D4D">
              <w:rPr>
                <w:rFonts w:ascii="Times New Roman" w:hAnsi="Times New Roman" w:cs="Times New Roman"/>
                <w:iCs/>
                <w:sz w:val="18"/>
                <w:szCs w:val="18"/>
                <w:lang w:val="en-GB"/>
              </w:rPr>
              <w:t xml:space="preserve">their </w:t>
            </w:r>
            <w:r w:rsidRPr="00761D4D">
              <w:rPr>
                <w:rFonts w:ascii="Times New Roman" w:hAnsi="Times New Roman" w:cs="Times New Roman"/>
                <w:iCs/>
                <w:sz w:val="18"/>
                <w:szCs w:val="18"/>
                <w:lang w:val="en-GB"/>
              </w:rPr>
              <w:t xml:space="preserve">food and nutritional security, the management of natural resources and the living environment, </w:t>
            </w:r>
            <w:r w:rsidR="009B09AC" w:rsidRPr="00761D4D">
              <w:rPr>
                <w:rFonts w:ascii="Times New Roman" w:hAnsi="Times New Roman" w:cs="Times New Roman"/>
                <w:iCs/>
                <w:sz w:val="18"/>
                <w:szCs w:val="18"/>
                <w:lang w:val="en-GB"/>
              </w:rPr>
              <w:t xml:space="preserve">and strengthen the resilience of food system to climate change, including in areas affected by conflicts and disasters, </w:t>
            </w:r>
            <w:r w:rsidR="00F0089C" w:rsidRPr="00761D4D">
              <w:rPr>
                <w:rFonts w:ascii="Times New Roman" w:hAnsi="Times New Roman" w:cs="Times New Roman"/>
                <w:iCs/>
                <w:sz w:val="18"/>
                <w:szCs w:val="18"/>
                <w:lang w:val="en-GB"/>
              </w:rPr>
              <w:t>using</w:t>
            </w:r>
            <w:r w:rsidR="009B09AC" w:rsidRPr="00761D4D">
              <w:rPr>
                <w:rFonts w:ascii="Times New Roman" w:hAnsi="Times New Roman" w:cs="Times New Roman"/>
                <w:iCs/>
                <w:sz w:val="18"/>
                <w:szCs w:val="18"/>
                <w:lang w:val="en-GB"/>
              </w:rPr>
              <w:t xml:space="preserve"> innovative approaches.</w:t>
            </w:r>
          </w:p>
          <w:p w14:paraId="2E996459" w14:textId="434B2FBB" w:rsidR="00B915AD" w:rsidRPr="00761D4D" w:rsidRDefault="00EC4963" w:rsidP="00534FA4">
            <w:pPr>
              <w:rPr>
                <w:rFonts w:ascii="Times New Roman" w:hAnsi="Times New Roman" w:cs="Times New Roman"/>
                <w:iCs/>
                <w:sz w:val="18"/>
                <w:szCs w:val="18"/>
                <w:lang w:val="en-GB"/>
              </w:rPr>
            </w:pPr>
            <w:r w:rsidRPr="00761D4D">
              <w:rPr>
                <w:rFonts w:ascii="Times New Roman" w:hAnsi="Times New Roman" w:cs="Times New Roman"/>
                <w:b/>
                <w:bCs/>
                <w:color w:val="000000"/>
                <w:sz w:val="18"/>
                <w:szCs w:val="18"/>
                <w:lang w:val="en-GB"/>
              </w:rPr>
              <w:t xml:space="preserve">Related Strategic Plan </w:t>
            </w:r>
            <w:r w:rsidR="00AD3ADF" w:rsidRPr="00761D4D">
              <w:rPr>
                <w:rFonts w:ascii="Times New Roman" w:hAnsi="Times New Roman" w:cs="Times New Roman"/>
                <w:b/>
                <w:bCs/>
                <w:color w:val="000000"/>
                <w:sz w:val="18"/>
                <w:szCs w:val="18"/>
                <w:lang w:val="en-GB"/>
              </w:rPr>
              <w:t>o</w:t>
            </w:r>
            <w:r w:rsidRPr="00761D4D">
              <w:rPr>
                <w:rFonts w:ascii="Times New Roman" w:hAnsi="Times New Roman" w:cs="Times New Roman"/>
                <w:b/>
                <w:bCs/>
                <w:color w:val="000000"/>
                <w:sz w:val="18"/>
                <w:szCs w:val="18"/>
                <w:lang w:val="en-GB"/>
              </w:rPr>
              <w:t>utcome</w:t>
            </w:r>
            <w:r w:rsidR="00AD3ADF" w:rsidRPr="00761D4D">
              <w:rPr>
                <w:rFonts w:ascii="Times New Roman" w:hAnsi="Times New Roman" w:cs="Times New Roman"/>
                <w:b/>
                <w:bCs/>
                <w:color w:val="000000"/>
                <w:sz w:val="18"/>
                <w:szCs w:val="18"/>
                <w:lang w:val="en-GB"/>
              </w:rPr>
              <w:t xml:space="preserve">, </w:t>
            </w:r>
            <w:r w:rsidRPr="00761D4D">
              <w:rPr>
                <w:rFonts w:ascii="Times New Roman" w:hAnsi="Times New Roman" w:cs="Times New Roman"/>
                <w:b/>
                <w:bCs/>
                <w:color w:val="000000"/>
                <w:sz w:val="18"/>
                <w:szCs w:val="18"/>
                <w:lang w:val="en-GB"/>
              </w:rPr>
              <w:t>2022–2025</w:t>
            </w:r>
            <w:r w:rsidRPr="00761D4D">
              <w:rPr>
                <w:rFonts w:ascii="Times New Roman" w:hAnsi="Times New Roman" w:cs="Times New Roman"/>
                <w:sz w:val="18"/>
                <w:szCs w:val="18"/>
                <w:lang w:val="en-GB"/>
              </w:rPr>
              <w:t>:</w:t>
            </w:r>
            <w:r w:rsidR="007E305D" w:rsidRPr="00761D4D">
              <w:rPr>
                <w:rFonts w:ascii="Times New Roman" w:hAnsi="Times New Roman" w:cs="Times New Roman"/>
                <w:sz w:val="18"/>
                <w:szCs w:val="18"/>
                <w:lang w:val="en-GB"/>
              </w:rPr>
              <w:t xml:space="preserve"> </w:t>
            </w:r>
            <w:r w:rsidRPr="00761D4D">
              <w:rPr>
                <w:rFonts w:ascii="Times New Roman" w:hAnsi="Times New Roman" w:cs="Times New Roman"/>
                <w:iCs/>
                <w:sz w:val="18"/>
                <w:szCs w:val="18"/>
                <w:lang w:val="en-GB"/>
              </w:rPr>
              <w:t>Structural transformation accelerated, particularly green, inclusive and digital transitions.</w:t>
            </w:r>
          </w:p>
        </w:tc>
      </w:tr>
      <w:tr w:rsidR="00EC4963" w:rsidRPr="00761D4D" w14:paraId="4C0F1902" w14:textId="77777777" w:rsidTr="006D7AD2">
        <w:tc>
          <w:tcPr>
            <w:tcW w:w="924"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vAlign w:val="center"/>
          </w:tcPr>
          <w:p w14:paraId="45A4788E" w14:textId="77777777" w:rsidR="00EC4963" w:rsidRPr="00761D4D" w:rsidRDefault="00EC4963" w:rsidP="00534FA4">
            <w:pPr>
              <w:jc w:val="center"/>
              <w:rPr>
                <w:rFonts w:ascii="Times New Roman" w:hAnsi="Times New Roman" w:cs="Times New Roman"/>
                <w:b/>
                <w:bCs/>
                <w:color w:val="000000"/>
                <w:sz w:val="18"/>
                <w:szCs w:val="18"/>
                <w:lang w:val="en-GB"/>
              </w:rPr>
            </w:pPr>
            <w:r w:rsidRPr="00761D4D">
              <w:rPr>
                <w:rFonts w:ascii="Times New Roman" w:hAnsi="Times New Roman" w:cs="Times New Roman"/>
                <w:b/>
                <w:bCs/>
                <w:sz w:val="18"/>
                <w:szCs w:val="18"/>
                <w:lang w:val="en-GB"/>
              </w:rPr>
              <w:t>UNSDCF outcome indicator(s), baselines and target(s)</w:t>
            </w:r>
          </w:p>
        </w:tc>
        <w:tc>
          <w:tcPr>
            <w:tcW w:w="978"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1B1C629" w14:textId="77777777" w:rsidR="00EC4963" w:rsidRPr="00761D4D" w:rsidRDefault="00EC4963" w:rsidP="00534FA4">
            <w:pPr>
              <w:jc w:val="center"/>
              <w:rPr>
                <w:rFonts w:ascii="Times New Roman" w:hAnsi="Times New Roman" w:cs="Times New Roman"/>
                <w:bCs/>
                <w:color w:val="000000"/>
                <w:sz w:val="18"/>
                <w:szCs w:val="18"/>
                <w:lang w:val="en-GB"/>
              </w:rPr>
            </w:pPr>
            <w:r w:rsidRPr="00761D4D">
              <w:rPr>
                <w:rFonts w:ascii="Times New Roman" w:hAnsi="Times New Roman" w:cs="Times New Roman"/>
                <w:b/>
                <w:sz w:val="18"/>
                <w:szCs w:val="18"/>
                <w:lang w:val="en-GB"/>
              </w:rPr>
              <w:t>Data source and frequency of data collection, and responsibilities</w:t>
            </w:r>
          </w:p>
        </w:tc>
        <w:tc>
          <w:tcPr>
            <w:tcW w:w="1468"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vAlign w:val="center"/>
          </w:tcPr>
          <w:p w14:paraId="2C0C0649" w14:textId="77777777" w:rsidR="00EC4963" w:rsidRPr="00761D4D" w:rsidRDefault="00EC4963" w:rsidP="00534FA4">
            <w:pPr>
              <w:jc w:val="center"/>
              <w:rPr>
                <w:rFonts w:ascii="Times New Roman" w:hAnsi="Times New Roman" w:cs="Times New Roman"/>
                <w:b/>
                <w:bCs/>
                <w:color w:val="000000"/>
                <w:sz w:val="18"/>
                <w:szCs w:val="18"/>
                <w:lang w:val="en-GB"/>
              </w:rPr>
            </w:pPr>
            <w:r w:rsidRPr="00761D4D">
              <w:rPr>
                <w:rFonts w:ascii="Times New Roman" w:hAnsi="Times New Roman" w:cs="Times New Roman"/>
                <w:b/>
                <w:bCs/>
                <w:sz w:val="18"/>
                <w:szCs w:val="18"/>
                <w:lang w:val="en-GB"/>
              </w:rPr>
              <w:t>Indicative country programme outputs (including indicators, baselines and targets)</w:t>
            </w:r>
          </w:p>
        </w:tc>
        <w:tc>
          <w:tcPr>
            <w:tcW w:w="1007"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6459EDDE" w14:textId="77777777" w:rsidR="00EC4963" w:rsidRPr="00761D4D" w:rsidRDefault="00EC4963" w:rsidP="00534FA4">
            <w:pPr>
              <w:jc w:val="center"/>
              <w:rPr>
                <w:rFonts w:ascii="Times New Roman" w:hAnsi="Times New Roman" w:cs="Times New Roman"/>
                <w:b/>
                <w:bCs/>
                <w:color w:val="000000"/>
                <w:sz w:val="18"/>
                <w:szCs w:val="18"/>
                <w:lang w:val="en-GB"/>
              </w:rPr>
            </w:pPr>
            <w:r w:rsidRPr="00761D4D">
              <w:rPr>
                <w:rFonts w:ascii="Times New Roman" w:hAnsi="Times New Roman" w:cs="Times New Roman"/>
                <w:b/>
                <w:bCs/>
                <w:sz w:val="18"/>
                <w:szCs w:val="18"/>
                <w:lang w:val="en-GB"/>
              </w:rPr>
              <w:t>Major partners/partnerships frameworks</w:t>
            </w:r>
          </w:p>
        </w:tc>
        <w:tc>
          <w:tcPr>
            <w:tcW w:w="623" w:type="pc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108" w:type="dxa"/>
              <w:bottom w:w="0" w:type="dxa"/>
              <w:right w:w="108" w:type="dxa"/>
            </w:tcMar>
            <w:vAlign w:val="center"/>
          </w:tcPr>
          <w:p w14:paraId="56F6906A" w14:textId="7BB57874" w:rsidR="00EC4963" w:rsidRPr="00761D4D" w:rsidRDefault="00EC4963" w:rsidP="007E305D">
            <w:pPr>
              <w:jc w:val="center"/>
              <w:rPr>
                <w:rFonts w:ascii="Times New Roman" w:hAnsi="Times New Roman" w:cs="Times New Roman"/>
                <w:b/>
                <w:bCs/>
                <w:color w:val="000000"/>
                <w:sz w:val="18"/>
                <w:szCs w:val="18"/>
                <w:lang w:val="en-GB"/>
              </w:rPr>
            </w:pPr>
            <w:r w:rsidRPr="00761D4D">
              <w:rPr>
                <w:rFonts w:ascii="Times New Roman" w:hAnsi="Times New Roman" w:cs="Times New Roman"/>
                <w:b/>
                <w:bCs/>
                <w:sz w:val="18"/>
                <w:szCs w:val="18"/>
                <w:lang w:val="en-GB"/>
              </w:rPr>
              <w:t xml:space="preserve">Indicative resources by outcome </w:t>
            </w:r>
            <w:r w:rsidR="009241B3" w:rsidRPr="00761D4D">
              <w:rPr>
                <w:rFonts w:ascii="Times New Roman" w:hAnsi="Times New Roman" w:cs="Times New Roman"/>
                <w:b/>
                <w:bCs/>
                <w:sz w:val="18"/>
                <w:szCs w:val="18"/>
                <w:lang w:val="en-GB"/>
              </w:rPr>
              <w:t>($</w:t>
            </w:r>
            <w:r w:rsidRPr="00761D4D">
              <w:rPr>
                <w:rFonts w:ascii="Times New Roman" w:hAnsi="Times New Roman" w:cs="Times New Roman"/>
                <w:b/>
                <w:bCs/>
                <w:sz w:val="18"/>
                <w:szCs w:val="18"/>
                <w:lang w:val="en-GB"/>
              </w:rPr>
              <w:t>)</w:t>
            </w:r>
          </w:p>
        </w:tc>
      </w:tr>
      <w:bookmarkEnd w:id="4"/>
      <w:tr w:rsidR="00EC4963" w:rsidRPr="00761D4D" w14:paraId="17ABDD81" w14:textId="77777777" w:rsidTr="006D7AD2">
        <w:tc>
          <w:tcPr>
            <w:tcW w:w="924"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7A3F4E25" w14:textId="4636384D" w:rsidR="00EC4963" w:rsidRPr="00761D4D" w:rsidRDefault="009E2CED"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t>1.</w:t>
            </w:r>
            <w:r w:rsidR="003175E9" w:rsidRPr="00761D4D">
              <w:rPr>
                <w:rFonts w:ascii="Times New Roman" w:hAnsi="Times New Roman" w:cs="Times New Roman"/>
                <w:sz w:val="18"/>
                <w:szCs w:val="18"/>
                <w:lang w:val="en-GB"/>
              </w:rPr>
              <w:t>1</w:t>
            </w:r>
            <w:r w:rsidR="00AD3ADF" w:rsidRPr="00761D4D">
              <w:rPr>
                <w:rFonts w:ascii="Times New Roman" w:hAnsi="Times New Roman" w:cs="Times New Roman"/>
                <w:sz w:val="18"/>
                <w:szCs w:val="18"/>
                <w:lang w:val="en-GB"/>
              </w:rPr>
              <w:t>.</w:t>
            </w:r>
            <w:r w:rsidRPr="00761D4D">
              <w:rPr>
                <w:rFonts w:ascii="Times New Roman" w:hAnsi="Times New Roman" w:cs="Times New Roman"/>
                <w:sz w:val="18"/>
                <w:szCs w:val="18"/>
                <w:lang w:val="en-GB"/>
              </w:rPr>
              <w:t xml:space="preserve"> Prevalence</w:t>
            </w:r>
            <w:r w:rsidR="00EC4963" w:rsidRPr="00761D4D">
              <w:rPr>
                <w:rFonts w:ascii="Times New Roman" w:hAnsi="Times New Roman" w:cs="Times New Roman"/>
                <w:sz w:val="18"/>
                <w:szCs w:val="18"/>
                <w:lang w:val="en-GB"/>
              </w:rPr>
              <w:t xml:space="preserve"> of chronic food insecurity</w:t>
            </w:r>
          </w:p>
          <w:p w14:paraId="69A5DB46" w14:textId="70223A35"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 (2018):</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35%</w:t>
            </w:r>
          </w:p>
          <w:p w14:paraId="1AD9F3C2" w14:textId="6C1FF4FE"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Target:</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25%</w:t>
            </w:r>
          </w:p>
          <w:p w14:paraId="36691F76" w14:textId="77777777" w:rsidR="00EC4963" w:rsidRPr="00761D4D" w:rsidRDefault="00EC4963" w:rsidP="00534FA4">
            <w:pPr>
              <w:rPr>
                <w:rFonts w:ascii="Times New Roman" w:hAnsi="Times New Roman" w:cs="Times New Roman"/>
                <w:sz w:val="18"/>
                <w:szCs w:val="18"/>
                <w:lang w:val="en-GB"/>
              </w:rPr>
            </w:pPr>
          </w:p>
        </w:tc>
        <w:tc>
          <w:tcPr>
            <w:tcW w:w="978" w:type="pct"/>
            <w:vMerge w:val="restart"/>
            <w:tcBorders>
              <w:left w:val="single" w:sz="8" w:space="0" w:color="000000"/>
              <w:right w:val="single" w:sz="8" w:space="0" w:color="000000"/>
            </w:tcBorders>
            <w:shd w:val="clear" w:color="auto" w:fill="auto"/>
          </w:tcPr>
          <w:p w14:paraId="79E8BE5E" w14:textId="70DC2A0A" w:rsidR="00EC4963" w:rsidRPr="00761D4D" w:rsidRDefault="00EC4963" w:rsidP="00534FA4">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b/>
                <w:bCs/>
                <w:iCs/>
                <w:color w:val="000000"/>
                <w:sz w:val="18"/>
                <w:szCs w:val="18"/>
                <w:lang w:val="en-GB" w:eastAsia="en-US"/>
              </w:rPr>
              <w:t>Source</w:t>
            </w:r>
            <w:r w:rsidRPr="00761D4D">
              <w:rPr>
                <w:rFonts w:ascii="Times New Roman" w:eastAsia="MS Mincho" w:hAnsi="Times New Roman" w:cs="Times New Roman"/>
                <w:iCs/>
                <w:color w:val="000000"/>
                <w:sz w:val="18"/>
                <w:szCs w:val="18"/>
                <w:lang w:val="en-GB" w:eastAsia="en-US"/>
              </w:rPr>
              <w:t xml:space="preserve">: </w:t>
            </w:r>
            <w:r w:rsidR="00AD3ADF" w:rsidRPr="00761D4D">
              <w:rPr>
                <w:rFonts w:ascii="Times New Roman" w:eastAsia="MS Mincho" w:hAnsi="Times New Roman" w:cs="Times New Roman"/>
                <w:iCs/>
                <w:color w:val="000000"/>
                <w:sz w:val="18"/>
                <w:szCs w:val="18"/>
                <w:lang w:val="en-GB" w:eastAsia="en-US"/>
              </w:rPr>
              <w:t>c</w:t>
            </w:r>
            <w:r w:rsidRPr="00761D4D">
              <w:rPr>
                <w:rFonts w:ascii="Times New Roman" w:eastAsia="MS Mincho" w:hAnsi="Times New Roman" w:cs="Times New Roman"/>
                <w:iCs/>
                <w:color w:val="000000"/>
                <w:sz w:val="18"/>
                <w:szCs w:val="18"/>
                <w:lang w:val="en-GB" w:eastAsia="en-US"/>
              </w:rPr>
              <w:t xml:space="preserve">hronic </w:t>
            </w:r>
            <w:r w:rsidR="00AD3ADF" w:rsidRPr="00761D4D">
              <w:rPr>
                <w:rFonts w:ascii="Times New Roman" w:eastAsia="MS Mincho" w:hAnsi="Times New Roman" w:cs="Times New Roman"/>
                <w:iCs/>
                <w:color w:val="000000"/>
                <w:sz w:val="18"/>
                <w:szCs w:val="18"/>
                <w:lang w:val="en-GB" w:eastAsia="en-US"/>
              </w:rPr>
              <w:t>f</w:t>
            </w:r>
            <w:r w:rsidRPr="00761D4D">
              <w:rPr>
                <w:rFonts w:ascii="Times New Roman" w:eastAsia="MS Mincho" w:hAnsi="Times New Roman" w:cs="Times New Roman"/>
                <w:iCs/>
                <w:color w:val="000000"/>
                <w:sz w:val="18"/>
                <w:szCs w:val="18"/>
                <w:lang w:val="en-GB" w:eastAsia="en-US"/>
              </w:rPr>
              <w:t xml:space="preserve">ood </w:t>
            </w:r>
            <w:r w:rsidR="00AD3ADF" w:rsidRPr="00761D4D">
              <w:rPr>
                <w:rFonts w:ascii="Times New Roman" w:eastAsia="MS Mincho" w:hAnsi="Times New Roman" w:cs="Times New Roman"/>
                <w:iCs/>
                <w:color w:val="000000"/>
                <w:sz w:val="18"/>
                <w:szCs w:val="18"/>
                <w:lang w:val="en-GB" w:eastAsia="en-US"/>
              </w:rPr>
              <w:t>i</w:t>
            </w:r>
            <w:r w:rsidRPr="00761D4D">
              <w:rPr>
                <w:rFonts w:ascii="Times New Roman" w:eastAsia="MS Mincho" w:hAnsi="Times New Roman" w:cs="Times New Roman"/>
                <w:iCs/>
                <w:color w:val="000000"/>
                <w:sz w:val="18"/>
                <w:szCs w:val="18"/>
                <w:lang w:val="en-GB" w:eastAsia="en-US"/>
              </w:rPr>
              <w:t>nsecurity</w:t>
            </w:r>
            <w:r w:rsidR="00AD3ADF" w:rsidRPr="00761D4D">
              <w:rPr>
                <w:rFonts w:ascii="Times New Roman" w:eastAsia="MS Mincho" w:hAnsi="Times New Roman" w:cs="Times New Roman"/>
                <w:iCs/>
                <w:color w:val="000000"/>
                <w:sz w:val="18"/>
                <w:szCs w:val="18"/>
                <w:lang w:val="en-GB" w:eastAsia="en-US"/>
              </w:rPr>
              <w:t xml:space="preserve"> (integrated food security phase classification)</w:t>
            </w:r>
          </w:p>
          <w:p w14:paraId="70DC0771" w14:textId="6F4DD987" w:rsidR="00EC4963" w:rsidRPr="00761D4D" w:rsidRDefault="00EC4963" w:rsidP="00534FA4">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b/>
                <w:bCs/>
                <w:iCs/>
                <w:color w:val="000000"/>
                <w:sz w:val="18"/>
                <w:szCs w:val="18"/>
                <w:lang w:val="en-GB" w:eastAsia="en-US"/>
              </w:rPr>
              <w:t>Frequency</w:t>
            </w:r>
            <w:r w:rsidRPr="00761D4D">
              <w:rPr>
                <w:rFonts w:ascii="Times New Roman" w:eastAsia="MS Mincho" w:hAnsi="Times New Roman" w:cs="Times New Roman"/>
                <w:iCs/>
                <w:color w:val="000000"/>
                <w:sz w:val="18"/>
                <w:szCs w:val="18"/>
                <w:lang w:val="en-GB" w:eastAsia="en-US"/>
              </w:rPr>
              <w:t>:</w:t>
            </w:r>
            <w:r w:rsidR="001D30D7" w:rsidRPr="00761D4D">
              <w:rPr>
                <w:rFonts w:ascii="Times New Roman" w:eastAsia="MS Mincho" w:hAnsi="Times New Roman" w:cs="Times New Roman"/>
                <w:iCs/>
                <w:color w:val="000000"/>
                <w:sz w:val="18"/>
                <w:szCs w:val="18"/>
                <w:lang w:val="en-GB" w:eastAsia="en-US"/>
              </w:rPr>
              <w:t xml:space="preserve"> </w:t>
            </w:r>
            <w:r w:rsidRPr="00761D4D">
              <w:rPr>
                <w:rFonts w:ascii="Times New Roman" w:eastAsia="MS Mincho" w:hAnsi="Times New Roman" w:cs="Times New Roman"/>
                <w:iCs/>
                <w:color w:val="000000"/>
                <w:sz w:val="18"/>
                <w:szCs w:val="18"/>
                <w:lang w:val="en-GB" w:eastAsia="en-US"/>
              </w:rPr>
              <w:t>Annual</w:t>
            </w:r>
          </w:p>
          <w:p w14:paraId="44167E73" w14:textId="77777777" w:rsidR="00EC4963" w:rsidRPr="00761D4D" w:rsidRDefault="00EC4963" w:rsidP="00534FA4">
            <w:pPr>
              <w:rPr>
                <w:rFonts w:ascii="Times New Roman" w:hAnsi="Times New Roman" w:cs="Times New Roman"/>
                <w:sz w:val="18"/>
                <w:szCs w:val="18"/>
                <w:lang w:val="en-GB"/>
              </w:rPr>
            </w:pPr>
          </w:p>
        </w:tc>
        <w:tc>
          <w:tcPr>
            <w:tcW w:w="1468" w:type="pct"/>
            <w:vMerge w:val="restart"/>
            <w:tcBorders>
              <w:left w:val="single" w:sz="8" w:space="0" w:color="000000"/>
              <w:right w:val="single" w:sz="8" w:space="0" w:color="000000"/>
            </w:tcBorders>
            <w:shd w:val="clear" w:color="auto" w:fill="auto"/>
            <w:tcMar>
              <w:top w:w="72" w:type="dxa"/>
              <w:left w:w="144" w:type="dxa"/>
              <w:bottom w:w="72" w:type="dxa"/>
              <w:right w:w="144" w:type="dxa"/>
            </w:tcMar>
          </w:tcPr>
          <w:p w14:paraId="2DFDDA1F" w14:textId="4C3E4484" w:rsidR="00EC4963" w:rsidRPr="00761D4D" w:rsidRDefault="00EC4963" w:rsidP="00534FA4">
            <w:pPr>
              <w:rPr>
                <w:rFonts w:ascii="Times New Roman" w:hAnsi="Times New Roman" w:cs="Times New Roman"/>
                <w:b/>
                <w:bCs/>
                <w:iCs/>
                <w:color w:val="000000"/>
                <w:sz w:val="18"/>
                <w:szCs w:val="18"/>
                <w:lang w:val="en-GB"/>
              </w:rPr>
            </w:pPr>
            <w:r w:rsidRPr="00761D4D">
              <w:rPr>
                <w:rFonts w:ascii="Times New Roman" w:hAnsi="Times New Roman" w:cs="Times New Roman"/>
                <w:b/>
                <w:bCs/>
                <w:iCs/>
                <w:color w:val="000000"/>
                <w:sz w:val="18"/>
                <w:szCs w:val="18"/>
                <w:lang w:val="en-GB"/>
              </w:rPr>
              <w:t xml:space="preserve">Outputs 1.1. </w:t>
            </w:r>
            <w:r w:rsidRPr="00761D4D">
              <w:rPr>
                <w:rFonts w:ascii="Times New Roman" w:eastAsia="MS Mincho" w:hAnsi="Times New Roman" w:cs="Times New Roman"/>
                <w:b/>
                <w:bCs/>
                <w:iCs/>
                <w:color w:val="000000"/>
                <w:sz w:val="18"/>
                <w:szCs w:val="18"/>
                <w:lang w:val="en-GB" w:eastAsia="en-US"/>
              </w:rPr>
              <w:t>The population</w:t>
            </w:r>
            <w:r w:rsidR="00AD3ADF" w:rsidRPr="00761D4D">
              <w:rPr>
                <w:rFonts w:ascii="Times New Roman" w:eastAsia="MS Mincho" w:hAnsi="Times New Roman" w:cs="Times New Roman"/>
                <w:b/>
                <w:bCs/>
                <w:iCs/>
                <w:color w:val="000000"/>
                <w:sz w:val="18"/>
                <w:szCs w:val="18"/>
                <w:lang w:val="en-GB" w:eastAsia="en-US"/>
              </w:rPr>
              <w:t>s</w:t>
            </w:r>
            <w:r w:rsidRPr="00761D4D">
              <w:rPr>
                <w:rFonts w:ascii="Times New Roman" w:eastAsia="MS Mincho" w:hAnsi="Times New Roman" w:cs="Times New Roman"/>
                <w:b/>
                <w:bCs/>
                <w:iCs/>
                <w:color w:val="000000"/>
                <w:sz w:val="18"/>
                <w:szCs w:val="18"/>
                <w:lang w:val="en-GB" w:eastAsia="en-US"/>
              </w:rPr>
              <w:t xml:space="preserve">, </w:t>
            </w:r>
            <w:r w:rsidR="00AD3ADF" w:rsidRPr="00761D4D">
              <w:rPr>
                <w:rFonts w:ascii="Times New Roman" w:eastAsia="MS Mincho" w:hAnsi="Times New Roman" w:cs="Times New Roman"/>
                <w:b/>
                <w:bCs/>
                <w:iCs/>
                <w:color w:val="000000"/>
                <w:sz w:val="18"/>
                <w:szCs w:val="18"/>
                <w:lang w:val="en-GB" w:eastAsia="en-US"/>
              </w:rPr>
              <w:t>S</w:t>
            </w:r>
            <w:r w:rsidRPr="00761D4D">
              <w:rPr>
                <w:rFonts w:ascii="Times New Roman" w:eastAsia="MS Mincho" w:hAnsi="Times New Roman" w:cs="Times New Roman"/>
                <w:b/>
                <w:bCs/>
                <w:iCs/>
                <w:color w:val="000000"/>
                <w:sz w:val="18"/>
                <w:szCs w:val="18"/>
                <w:lang w:val="en-GB" w:eastAsia="en-US"/>
              </w:rPr>
              <w:t>tate, para-state and non-state actors at the national, regional and local levels enabled to develop and implement sustainable agro-s</w:t>
            </w:r>
            <w:r w:rsidR="006C32C3" w:rsidRPr="00761D4D">
              <w:rPr>
                <w:rFonts w:ascii="Times New Roman" w:eastAsia="MS Mincho" w:hAnsi="Times New Roman" w:cs="Times New Roman"/>
                <w:b/>
                <w:bCs/>
                <w:iCs/>
                <w:color w:val="000000"/>
                <w:sz w:val="18"/>
                <w:szCs w:val="18"/>
                <w:lang w:val="en-GB" w:eastAsia="en-US"/>
              </w:rPr>
              <w:t>y</w:t>
            </w:r>
            <w:r w:rsidRPr="00761D4D">
              <w:rPr>
                <w:rFonts w:ascii="Times New Roman" w:eastAsia="MS Mincho" w:hAnsi="Times New Roman" w:cs="Times New Roman"/>
                <w:b/>
                <w:bCs/>
                <w:iCs/>
                <w:color w:val="000000"/>
                <w:sz w:val="18"/>
                <w:szCs w:val="18"/>
                <w:lang w:val="en-GB" w:eastAsia="en-US"/>
              </w:rPr>
              <w:t>lvo-pastoral and fisheries value chains</w:t>
            </w:r>
          </w:p>
          <w:p w14:paraId="0310F1AA" w14:textId="77777777" w:rsidR="009760A8" w:rsidRPr="00761D4D" w:rsidRDefault="009760A8" w:rsidP="00534FA4">
            <w:pPr>
              <w:pStyle w:val="Paragraphedeliste1"/>
              <w:ind w:left="0"/>
              <w:rPr>
                <w:b/>
                <w:bCs/>
                <w:iCs/>
                <w:color w:val="000000"/>
                <w:sz w:val="18"/>
                <w:szCs w:val="18"/>
                <w:lang w:val="en-GB"/>
              </w:rPr>
            </w:pPr>
          </w:p>
          <w:p w14:paraId="30AB5C1E" w14:textId="01549F89"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1.1.1</w:t>
            </w:r>
            <w:r w:rsidR="007E305D" w:rsidRPr="00761D4D">
              <w:rPr>
                <w:iCs/>
                <w:color w:val="000000"/>
                <w:sz w:val="18"/>
                <w:szCs w:val="18"/>
                <w:lang w:val="en-GB"/>
              </w:rPr>
              <w:t>.</w:t>
            </w:r>
            <w:r w:rsidR="009760A8" w:rsidRPr="00761D4D">
              <w:rPr>
                <w:iCs/>
                <w:color w:val="000000"/>
                <w:sz w:val="18"/>
                <w:szCs w:val="18"/>
                <w:lang w:val="en-GB"/>
              </w:rPr>
              <w:t xml:space="preserve"> </w:t>
            </w:r>
            <w:r w:rsidRPr="00761D4D">
              <w:rPr>
                <w:iCs/>
                <w:color w:val="000000"/>
                <w:sz w:val="18"/>
                <w:szCs w:val="18"/>
                <w:lang w:val="en-GB"/>
              </w:rPr>
              <w:t>Number of functioning agro-sylvo-pastoral and fisheries value chains developed</w:t>
            </w:r>
            <w:r w:rsidR="009760A8" w:rsidRPr="00761D4D">
              <w:rPr>
                <w:iCs/>
                <w:color w:val="000000"/>
                <w:sz w:val="18"/>
                <w:szCs w:val="18"/>
                <w:lang w:val="en-GB"/>
              </w:rPr>
              <w:t>.</w:t>
            </w:r>
          </w:p>
          <w:p w14:paraId="38F9B1B5" w14:textId="2679078A"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w:t>
            </w:r>
            <w:r w:rsidR="009E2CED" w:rsidRPr="00761D4D">
              <w:rPr>
                <w:i/>
                <w:color w:val="000000"/>
                <w:sz w:val="18"/>
                <w:szCs w:val="18"/>
                <w:lang w:val="en-GB"/>
              </w:rPr>
              <w:t xml:space="preserve"> </w:t>
            </w:r>
            <w:r w:rsidR="00B940CB" w:rsidRPr="00761D4D">
              <w:rPr>
                <w:i/>
                <w:color w:val="000000"/>
                <w:sz w:val="18"/>
                <w:szCs w:val="18"/>
                <w:lang w:val="en-GB"/>
              </w:rPr>
              <w:t>(2022)</w:t>
            </w:r>
            <w:r w:rsidRPr="00761D4D">
              <w:rPr>
                <w:i/>
                <w:color w:val="000000"/>
                <w:sz w:val="18"/>
                <w:szCs w:val="18"/>
                <w:lang w:val="en-GB"/>
              </w:rPr>
              <w:t>:</w:t>
            </w:r>
            <w:r w:rsidR="009760A8" w:rsidRPr="00761D4D">
              <w:rPr>
                <w:i/>
                <w:color w:val="000000"/>
                <w:sz w:val="18"/>
                <w:szCs w:val="18"/>
                <w:lang w:val="en-GB"/>
              </w:rPr>
              <w:t xml:space="preserve"> </w:t>
            </w:r>
            <w:r w:rsidRPr="00761D4D">
              <w:rPr>
                <w:i/>
                <w:color w:val="000000"/>
                <w:sz w:val="18"/>
                <w:szCs w:val="18"/>
                <w:lang w:val="en-GB"/>
              </w:rPr>
              <w:t xml:space="preserve">0 </w:t>
            </w:r>
          </w:p>
          <w:p w14:paraId="5E23392E" w14:textId="0C22F887"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9E2CED" w:rsidRPr="00761D4D">
              <w:rPr>
                <w:i/>
                <w:color w:val="000000"/>
                <w:sz w:val="18"/>
                <w:szCs w:val="18"/>
                <w:lang w:val="en-GB"/>
              </w:rPr>
              <w:t xml:space="preserve"> </w:t>
            </w:r>
            <w:r w:rsidR="00B940CB" w:rsidRPr="00761D4D">
              <w:rPr>
                <w:i/>
                <w:color w:val="000000"/>
                <w:sz w:val="18"/>
                <w:szCs w:val="18"/>
                <w:lang w:val="en-GB"/>
              </w:rPr>
              <w:t>(2027)</w:t>
            </w:r>
            <w:r w:rsidRPr="00761D4D">
              <w:rPr>
                <w:i/>
                <w:color w:val="000000"/>
                <w:sz w:val="18"/>
                <w:szCs w:val="18"/>
                <w:lang w:val="en-GB"/>
              </w:rPr>
              <w:t>:</w:t>
            </w:r>
            <w:r w:rsidR="009760A8" w:rsidRPr="00761D4D">
              <w:rPr>
                <w:i/>
                <w:color w:val="000000"/>
                <w:sz w:val="18"/>
                <w:szCs w:val="18"/>
                <w:lang w:val="en-GB"/>
              </w:rPr>
              <w:t xml:space="preserve"> </w:t>
            </w:r>
            <w:r w:rsidRPr="00761D4D">
              <w:rPr>
                <w:i/>
                <w:color w:val="000000"/>
                <w:sz w:val="18"/>
                <w:szCs w:val="18"/>
                <w:lang w:val="en-GB"/>
              </w:rPr>
              <w:t>5</w:t>
            </w:r>
          </w:p>
          <w:p w14:paraId="08557E0B" w14:textId="67687398" w:rsidR="00EC4963" w:rsidRPr="00761D4D" w:rsidRDefault="0011252E" w:rsidP="00534FA4">
            <w:pPr>
              <w:pStyle w:val="Paragraphedeliste1"/>
              <w:ind w:left="0"/>
              <w:rPr>
                <w:i/>
                <w:color w:val="000000"/>
                <w:sz w:val="18"/>
                <w:szCs w:val="18"/>
                <w:lang w:val="en-GB"/>
              </w:rPr>
            </w:pPr>
            <w:r w:rsidRPr="00761D4D">
              <w:rPr>
                <w:i/>
                <w:color w:val="000000"/>
                <w:sz w:val="18"/>
                <w:szCs w:val="18"/>
                <w:lang w:val="en-GB"/>
              </w:rPr>
              <w:t>Source:</w:t>
            </w:r>
            <w:r w:rsidR="001D30D7" w:rsidRPr="00761D4D">
              <w:rPr>
                <w:i/>
                <w:color w:val="000000"/>
                <w:sz w:val="18"/>
                <w:szCs w:val="18"/>
                <w:lang w:val="en-GB"/>
              </w:rPr>
              <w:t xml:space="preserve"> </w:t>
            </w:r>
            <w:r w:rsidRPr="00761D4D">
              <w:rPr>
                <w:i/>
                <w:color w:val="000000"/>
                <w:sz w:val="18"/>
                <w:szCs w:val="18"/>
                <w:lang w:val="en-GB"/>
              </w:rPr>
              <w:t>Ministry</w:t>
            </w:r>
            <w:r w:rsidR="00EC4963" w:rsidRPr="00761D4D">
              <w:rPr>
                <w:i/>
                <w:color w:val="000000"/>
                <w:sz w:val="18"/>
                <w:szCs w:val="18"/>
                <w:lang w:val="en-GB"/>
              </w:rPr>
              <w:t xml:space="preserve"> of Agriculture</w:t>
            </w:r>
          </w:p>
          <w:p w14:paraId="29BE48E8" w14:textId="7690C50B" w:rsidR="00E2670B" w:rsidRPr="00761D4D" w:rsidRDefault="00E2670B" w:rsidP="00534FA4">
            <w:pPr>
              <w:pStyle w:val="Paragraphedeliste1"/>
              <w:ind w:left="0"/>
              <w:rPr>
                <w:i/>
                <w:color w:val="000000"/>
                <w:sz w:val="18"/>
                <w:szCs w:val="18"/>
                <w:lang w:val="en-GB"/>
              </w:rPr>
            </w:pPr>
            <w:r w:rsidRPr="00761D4D">
              <w:rPr>
                <w:i/>
                <w:color w:val="000000"/>
                <w:sz w:val="18"/>
                <w:szCs w:val="18"/>
                <w:lang w:val="en-GB"/>
              </w:rPr>
              <w:t>Frequency:</w:t>
            </w:r>
            <w:r w:rsidR="001D30D7" w:rsidRPr="00761D4D">
              <w:rPr>
                <w:i/>
                <w:color w:val="000000"/>
                <w:sz w:val="18"/>
                <w:szCs w:val="18"/>
                <w:lang w:val="en-GB"/>
              </w:rPr>
              <w:t xml:space="preserve"> </w:t>
            </w:r>
            <w:r w:rsidRPr="00761D4D">
              <w:rPr>
                <w:i/>
                <w:color w:val="000000"/>
                <w:sz w:val="18"/>
                <w:szCs w:val="18"/>
                <w:lang w:val="en-GB"/>
              </w:rPr>
              <w:t>Annual</w:t>
            </w:r>
          </w:p>
          <w:p w14:paraId="52D127CA" w14:textId="77777777" w:rsidR="00EC4963" w:rsidRPr="00761D4D" w:rsidRDefault="00EC4963" w:rsidP="00534FA4">
            <w:pPr>
              <w:pStyle w:val="Paragraphedeliste1"/>
              <w:ind w:left="0"/>
              <w:rPr>
                <w:color w:val="000000"/>
                <w:sz w:val="18"/>
                <w:szCs w:val="18"/>
                <w:lang w:val="en-GB"/>
              </w:rPr>
            </w:pPr>
          </w:p>
          <w:p w14:paraId="3CF04846" w14:textId="5BE8091A"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1.1.2</w:t>
            </w:r>
            <w:r w:rsidR="009760A8" w:rsidRPr="00761D4D">
              <w:rPr>
                <w:iCs/>
                <w:color w:val="000000"/>
                <w:sz w:val="18"/>
                <w:szCs w:val="18"/>
                <w:lang w:val="en-GB"/>
              </w:rPr>
              <w:t xml:space="preserve">. </w:t>
            </w:r>
            <w:r w:rsidRPr="00761D4D">
              <w:rPr>
                <w:iCs/>
                <w:color w:val="000000"/>
                <w:sz w:val="18"/>
                <w:szCs w:val="18"/>
                <w:lang w:val="en-GB"/>
              </w:rPr>
              <w:t>Number of active and functioning rural organizations contributing to agro-sylvo-pastoral and fisheries value chains</w:t>
            </w:r>
            <w:r w:rsidR="009760A8" w:rsidRPr="00761D4D">
              <w:rPr>
                <w:iCs/>
                <w:color w:val="000000"/>
                <w:sz w:val="18"/>
                <w:szCs w:val="18"/>
                <w:lang w:val="en-GB"/>
              </w:rPr>
              <w:t>.</w:t>
            </w:r>
          </w:p>
          <w:p w14:paraId="691181BD" w14:textId="6FB218E3"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w:t>
            </w:r>
            <w:r w:rsidR="009E2CED" w:rsidRPr="00761D4D">
              <w:rPr>
                <w:i/>
                <w:color w:val="000000"/>
                <w:sz w:val="18"/>
                <w:szCs w:val="18"/>
                <w:lang w:val="en-GB"/>
              </w:rPr>
              <w:t xml:space="preserve"> </w:t>
            </w:r>
            <w:r w:rsidR="00B940CB" w:rsidRPr="00761D4D">
              <w:rPr>
                <w:i/>
                <w:color w:val="000000"/>
                <w:sz w:val="18"/>
                <w:szCs w:val="18"/>
                <w:lang w:val="en-GB"/>
              </w:rPr>
              <w:t>(2021</w:t>
            </w:r>
            <w:r w:rsidR="006133F9" w:rsidRPr="00761D4D">
              <w:rPr>
                <w:i/>
                <w:color w:val="000000"/>
                <w:sz w:val="18"/>
                <w:szCs w:val="18"/>
                <w:lang w:val="en-GB"/>
              </w:rPr>
              <w:t>)</w:t>
            </w:r>
            <w:r w:rsidRPr="00761D4D">
              <w:rPr>
                <w:i/>
                <w:color w:val="000000"/>
                <w:sz w:val="18"/>
                <w:szCs w:val="18"/>
                <w:lang w:val="en-GB"/>
              </w:rPr>
              <w:t>:</w:t>
            </w:r>
            <w:r w:rsidR="009760A8" w:rsidRPr="00761D4D">
              <w:rPr>
                <w:i/>
                <w:color w:val="000000"/>
                <w:sz w:val="18"/>
                <w:szCs w:val="18"/>
                <w:lang w:val="en-GB"/>
              </w:rPr>
              <w:t xml:space="preserve"> </w:t>
            </w:r>
            <w:r w:rsidRPr="00761D4D">
              <w:rPr>
                <w:i/>
                <w:color w:val="000000"/>
                <w:sz w:val="18"/>
                <w:szCs w:val="18"/>
                <w:lang w:val="en-GB"/>
              </w:rPr>
              <w:t>0</w:t>
            </w:r>
          </w:p>
          <w:p w14:paraId="5FAB2778" w14:textId="1E71B2A1"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9E2CED" w:rsidRPr="00761D4D">
              <w:rPr>
                <w:i/>
                <w:color w:val="000000"/>
                <w:sz w:val="18"/>
                <w:szCs w:val="18"/>
                <w:lang w:val="en-GB"/>
              </w:rPr>
              <w:t xml:space="preserve"> </w:t>
            </w:r>
            <w:r w:rsidR="006133F9" w:rsidRPr="00761D4D">
              <w:rPr>
                <w:i/>
                <w:color w:val="000000"/>
                <w:sz w:val="18"/>
                <w:szCs w:val="18"/>
                <w:lang w:val="en-GB"/>
              </w:rPr>
              <w:t>(2027)</w:t>
            </w:r>
            <w:r w:rsidRPr="00761D4D">
              <w:rPr>
                <w:i/>
                <w:color w:val="000000"/>
                <w:sz w:val="18"/>
                <w:szCs w:val="18"/>
                <w:lang w:val="en-GB"/>
              </w:rPr>
              <w:t>:</w:t>
            </w:r>
            <w:r w:rsidR="009760A8" w:rsidRPr="00761D4D">
              <w:rPr>
                <w:i/>
                <w:color w:val="000000"/>
                <w:sz w:val="18"/>
                <w:szCs w:val="18"/>
                <w:lang w:val="en-GB"/>
              </w:rPr>
              <w:t xml:space="preserve"> </w:t>
            </w:r>
            <w:r w:rsidRPr="00761D4D">
              <w:rPr>
                <w:i/>
                <w:color w:val="000000"/>
                <w:sz w:val="18"/>
                <w:szCs w:val="18"/>
                <w:lang w:val="en-GB"/>
              </w:rPr>
              <w:t>15</w:t>
            </w:r>
          </w:p>
          <w:p w14:paraId="44161171" w14:textId="62CE266C"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Source:</w:t>
            </w:r>
            <w:r w:rsidR="001D30D7" w:rsidRPr="00761D4D">
              <w:rPr>
                <w:i/>
                <w:color w:val="000000"/>
                <w:sz w:val="18"/>
                <w:szCs w:val="18"/>
                <w:lang w:val="en-GB"/>
              </w:rPr>
              <w:t xml:space="preserve"> </w:t>
            </w:r>
            <w:r w:rsidRPr="00761D4D">
              <w:rPr>
                <w:i/>
                <w:color w:val="000000"/>
                <w:sz w:val="18"/>
                <w:szCs w:val="18"/>
                <w:lang w:val="en-GB"/>
              </w:rPr>
              <w:t>Ministry of Agriculture</w:t>
            </w:r>
          </w:p>
          <w:p w14:paraId="08DC9059" w14:textId="2BAFB76F" w:rsidR="006D5784" w:rsidRPr="00761D4D" w:rsidRDefault="009E2CED" w:rsidP="006D5784">
            <w:pPr>
              <w:pStyle w:val="Paragraphedeliste1"/>
              <w:ind w:left="0"/>
              <w:rPr>
                <w:i/>
                <w:color w:val="000000"/>
                <w:sz w:val="18"/>
                <w:szCs w:val="18"/>
                <w:lang w:val="en-GB"/>
              </w:rPr>
            </w:pPr>
            <w:r w:rsidRPr="00761D4D">
              <w:rPr>
                <w:i/>
                <w:color w:val="000000"/>
                <w:sz w:val="18"/>
                <w:szCs w:val="18"/>
                <w:lang w:val="en-GB"/>
              </w:rPr>
              <w:t>Frequency: Annual</w:t>
            </w:r>
          </w:p>
          <w:p w14:paraId="4FADBC35" w14:textId="77777777" w:rsidR="00EC4963" w:rsidRPr="00761D4D" w:rsidRDefault="00EC4963" w:rsidP="00534FA4">
            <w:pPr>
              <w:pStyle w:val="Paragraphedeliste1"/>
              <w:ind w:left="0"/>
              <w:rPr>
                <w:iCs/>
                <w:color w:val="000000"/>
                <w:sz w:val="18"/>
                <w:szCs w:val="18"/>
                <w:lang w:val="en-GB"/>
              </w:rPr>
            </w:pPr>
          </w:p>
          <w:p w14:paraId="571A13CC" w14:textId="5CBA4B98" w:rsidR="00EC4963" w:rsidRPr="00761D4D" w:rsidRDefault="00EC4963" w:rsidP="00534FA4">
            <w:pPr>
              <w:rPr>
                <w:rFonts w:ascii="Times New Roman" w:hAnsi="Times New Roman" w:cs="Times New Roman"/>
                <w:b/>
                <w:bCs/>
                <w:iCs/>
                <w:color w:val="000000"/>
                <w:sz w:val="18"/>
                <w:szCs w:val="18"/>
                <w:lang w:val="en-GB"/>
              </w:rPr>
            </w:pPr>
            <w:r w:rsidRPr="00761D4D">
              <w:rPr>
                <w:rFonts w:ascii="Times New Roman" w:hAnsi="Times New Roman" w:cs="Times New Roman"/>
                <w:b/>
                <w:bCs/>
                <w:iCs/>
                <w:color w:val="000000"/>
                <w:sz w:val="18"/>
                <w:szCs w:val="18"/>
                <w:lang w:val="en-GB"/>
              </w:rPr>
              <w:t xml:space="preserve">Output 1.2. </w:t>
            </w:r>
            <w:r w:rsidR="00713ACC" w:rsidRPr="00761D4D">
              <w:rPr>
                <w:rFonts w:ascii="Times New Roman" w:hAnsi="Times New Roman" w:cs="Times New Roman"/>
                <w:b/>
                <w:bCs/>
                <w:iCs/>
                <w:color w:val="000000"/>
                <w:sz w:val="18"/>
                <w:szCs w:val="18"/>
                <w:lang w:val="en-GB"/>
              </w:rPr>
              <w:t>V</w:t>
            </w:r>
            <w:r w:rsidRPr="00761D4D">
              <w:rPr>
                <w:rFonts w:ascii="Times New Roman" w:hAnsi="Times New Roman" w:cs="Times New Roman"/>
                <w:b/>
                <w:bCs/>
                <w:iCs/>
                <w:color w:val="000000"/>
                <w:sz w:val="18"/>
                <w:szCs w:val="18"/>
                <w:lang w:val="en-GB"/>
              </w:rPr>
              <w:t>ulnerable people in targeted areas, in particular, women and youth, have access to clean and affordable energy and innovative techniques and technologies to improve their livelihoods</w:t>
            </w:r>
          </w:p>
          <w:p w14:paraId="5B890538" w14:textId="77777777" w:rsidR="009760A8" w:rsidRPr="00761D4D" w:rsidRDefault="009760A8" w:rsidP="00534FA4">
            <w:pPr>
              <w:textAlignment w:val="baseline"/>
              <w:rPr>
                <w:rFonts w:ascii="Times New Roman" w:eastAsia="MS Mincho" w:hAnsi="Times New Roman" w:cs="Times New Roman"/>
                <w:iCs/>
                <w:color w:val="000000"/>
                <w:sz w:val="18"/>
                <w:szCs w:val="18"/>
                <w:lang w:val="en-GB" w:eastAsia="en-US"/>
              </w:rPr>
            </w:pPr>
          </w:p>
          <w:p w14:paraId="3B2B3387" w14:textId="6190DB6F" w:rsidR="00EC4963" w:rsidRPr="00761D4D" w:rsidRDefault="00EC4963" w:rsidP="00534FA4">
            <w:pPr>
              <w:textAlignment w:val="baseline"/>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iCs/>
                <w:color w:val="000000"/>
                <w:sz w:val="18"/>
                <w:szCs w:val="18"/>
                <w:lang w:val="en-GB" w:eastAsia="en-US"/>
              </w:rPr>
              <w:t>1.2.1</w:t>
            </w:r>
            <w:r w:rsidR="00512E8A" w:rsidRPr="00761D4D">
              <w:rPr>
                <w:rFonts w:ascii="Times New Roman" w:eastAsia="MS Mincho" w:hAnsi="Times New Roman" w:cs="Times New Roman"/>
                <w:iCs/>
                <w:color w:val="000000"/>
                <w:sz w:val="18"/>
                <w:szCs w:val="18"/>
                <w:lang w:val="en-GB" w:eastAsia="en-US"/>
              </w:rPr>
              <w:t>.</w:t>
            </w:r>
            <w:r w:rsidR="009760A8" w:rsidRPr="00761D4D">
              <w:rPr>
                <w:rFonts w:ascii="Times New Roman" w:eastAsia="MS Mincho" w:hAnsi="Times New Roman" w:cs="Times New Roman"/>
                <w:iCs/>
                <w:color w:val="000000"/>
                <w:sz w:val="18"/>
                <w:szCs w:val="18"/>
                <w:lang w:val="en-GB" w:eastAsia="en-US"/>
              </w:rPr>
              <w:t xml:space="preserve"> </w:t>
            </w:r>
            <w:r w:rsidRPr="00761D4D" w:rsidDel="000C3573">
              <w:rPr>
                <w:rFonts w:ascii="Times New Roman" w:eastAsia="MS Mincho" w:hAnsi="Times New Roman" w:cs="Times New Roman"/>
                <w:iCs/>
                <w:color w:val="000000"/>
                <w:sz w:val="18"/>
                <w:szCs w:val="18"/>
                <w:lang w:val="en-GB" w:eastAsia="en-US"/>
              </w:rPr>
              <w:t>Number of</w:t>
            </w:r>
            <w:r w:rsidRPr="00761D4D">
              <w:rPr>
                <w:rFonts w:ascii="Times New Roman" w:eastAsia="MS Mincho" w:hAnsi="Times New Roman" w:cs="Times New Roman"/>
                <w:iCs/>
                <w:color w:val="000000"/>
                <w:sz w:val="18"/>
                <w:szCs w:val="18"/>
                <w:lang w:val="en-GB" w:eastAsia="en-US"/>
              </w:rPr>
              <w:t xml:space="preserve"> </w:t>
            </w:r>
            <w:r w:rsidRPr="00761D4D" w:rsidDel="000C3573">
              <w:rPr>
                <w:rFonts w:ascii="Times New Roman" w:eastAsia="MS Mincho" w:hAnsi="Times New Roman" w:cs="Times New Roman"/>
                <w:iCs/>
                <w:color w:val="000000"/>
                <w:sz w:val="18"/>
                <w:szCs w:val="18"/>
                <w:lang w:val="en-GB" w:eastAsia="en-US"/>
              </w:rPr>
              <w:t>people</w:t>
            </w:r>
            <w:r w:rsidRPr="00761D4D">
              <w:rPr>
                <w:rFonts w:ascii="Times New Roman" w:eastAsia="MS Mincho" w:hAnsi="Times New Roman" w:cs="Times New Roman"/>
                <w:iCs/>
                <w:color w:val="000000"/>
                <w:sz w:val="18"/>
                <w:szCs w:val="18"/>
                <w:lang w:val="en-GB" w:eastAsia="en-US"/>
              </w:rPr>
              <w:t xml:space="preserve"> benefitting from services from</w:t>
            </w:r>
            <w:r w:rsidRPr="00761D4D" w:rsidDel="000C3573">
              <w:rPr>
                <w:rFonts w:ascii="Times New Roman" w:eastAsia="MS Mincho" w:hAnsi="Times New Roman" w:cs="Times New Roman"/>
                <w:iCs/>
                <w:color w:val="000000"/>
                <w:sz w:val="18"/>
                <w:szCs w:val="18"/>
                <w:lang w:val="en-GB" w:eastAsia="en-US"/>
              </w:rPr>
              <w:t xml:space="preserve"> clean</w:t>
            </w:r>
            <w:r w:rsidRPr="00761D4D">
              <w:rPr>
                <w:rFonts w:ascii="Times New Roman" w:eastAsia="MS Mincho" w:hAnsi="Times New Roman" w:cs="Times New Roman"/>
                <w:iCs/>
                <w:color w:val="000000"/>
                <w:sz w:val="18"/>
                <w:szCs w:val="18"/>
                <w:lang w:val="en-GB" w:eastAsia="en-US"/>
              </w:rPr>
              <w:t xml:space="preserve">, </w:t>
            </w:r>
            <w:r w:rsidR="00174B4E" w:rsidRPr="00761D4D">
              <w:rPr>
                <w:rFonts w:ascii="Times New Roman" w:eastAsia="MS Mincho" w:hAnsi="Times New Roman" w:cs="Times New Roman"/>
                <w:iCs/>
                <w:color w:val="000000"/>
                <w:sz w:val="18"/>
                <w:szCs w:val="18"/>
                <w:lang w:val="en-GB" w:eastAsia="en-US"/>
              </w:rPr>
              <w:t>affordable</w:t>
            </w:r>
            <w:r w:rsidRPr="00761D4D">
              <w:rPr>
                <w:rFonts w:ascii="Times New Roman" w:eastAsia="MS Mincho" w:hAnsi="Times New Roman" w:cs="Times New Roman"/>
                <w:iCs/>
                <w:color w:val="000000"/>
                <w:sz w:val="18"/>
                <w:szCs w:val="18"/>
                <w:lang w:val="en-GB" w:eastAsia="en-US"/>
              </w:rPr>
              <w:t xml:space="preserve"> and sustainable</w:t>
            </w:r>
            <w:r w:rsidRPr="00761D4D" w:rsidDel="000C3573">
              <w:rPr>
                <w:rFonts w:ascii="Times New Roman" w:eastAsia="MS Mincho" w:hAnsi="Times New Roman" w:cs="Times New Roman"/>
                <w:iCs/>
                <w:color w:val="000000"/>
                <w:sz w:val="18"/>
                <w:szCs w:val="18"/>
                <w:lang w:val="en-GB" w:eastAsia="en-US"/>
              </w:rPr>
              <w:t xml:space="preserve"> energy</w:t>
            </w:r>
            <w:r w:rsidR="009760A8" w:rsidRPr="00761D4D">
              <w:rPr>
                <w:rFonts w:ascii="Times New Roman" w:eastAsia="MS Mincho" w:hAnsi="Times New Roman" w:cs="Times New Roman"/>
                <w:iCs/>
                <w:color w:val="000000"/>
                <w:sz w:val="18"/>
                <w:szCs w:val="18"/>
                <w:lang w:val="en-GB" w:eastAsia="en-US"/>
              </w:rPr>
              <w:t>.</w:t>
            </w:r>
          </w:p>
          <w:p w14:paraId="0364A627" w14:textId="361F6C27"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(2021):</w:t>
            </w:r>
            <w:r w:rsidRPr="00761D4D" w:rsidDel="00B14344">
              <w:rPr>
                <w:rStyle w:val="CommentReference"/>
                <w:rFonts w:eastAsia="Calibri"/>
                <w:i/>
                <w:sz w:val="18"/>
                <w:szCs w:val="18"/>
                <w:lang w:val="en-GB" w:eastAsia="fr-FR"/>
              </w:rPr>
              <w:t xml:space="preserve"> </w:t>
            </w:r>
          </w:p>
          <w:p w14:paraId="4746CD0E" w14:textId="0A1A0885"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lastRenderedPageBreak/>
              <w:t>Women:</w:t>
            </w:r>
            <w:r w:rsidR="009760A8" w:rsidRPr="00761D4D">
              <w:rPr>
                <w:i/>
                <w:color w:val="000000"/>
                <w:sz w:val="18"/>
                <w:szCs w:val="18"/>
                <w:lang w:val="en-GB"/>
              </w:rPr>
              <w:t xml:space="preserve"> </w:t>
            </w:r>
            <w:r w:rsidRPr="00761D4D">
              <w:rPr>
                <w:i/>
                <w:color w:val="000000"/>
                <w:sz w:val="18"/>
                <w:szCs w:val="18"/>
                <w:lang w:val="en-GB"/>
              </w:rPr>
              <w:t xml:space="preserve">455,945 </w:t>
            </w:r>
          </w:p>
          <w:p w14:paraId="02357658" w14:textId="23C579E9"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Men:</w:t>
            </w:r>
            <w:r w:rsidR="009760A8" w:rsidRPr="00761D4D">
              <w:rPr>
                <w:i/>
                <w:color w:val="000000"/>
                <w:sz w:val="18"/>
                <w:szCs w:val="18"/>
                <w:lang w:val="en-GB"/>
              </w:rPr>
              <w:t xml:space="preserve"> </w:t>
            </w:r>
            <w:r w:rsidRPr="00761D4D">
              <w:rPr>
                <w:i/>
                <w:color w:val="000000"/>
                <w:sz w:val="18"/>
                <w:szCs w:val="18"/>
                <w:lang w:val="en-GB"/>
              </w:rPr>
              <w:t>440,188</w:t>
            </w:r>
          </w:p>
          <w:p w14:paraId="5809C2CB" w14:textId="69E29DD5"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Rural:</w:t>
            </w:r>
            <w:r w:rsidR="009760A8" w:rsidRPr="00761D4D">
              <w:rPr>
                <w:i/>
                <w:color w:val="000000"/>
                <w:sz w:val="18"/>
                <w:szCs w:val="18"/>
                <w:lang w:val="en-GB"/>
              </w:rPr>
              <w:t xml:space="preserve"> </w:t>
            </w:r>
            <w:r w:rsidRPr="00761D4D">
              <w:rPr>
                <w:i/>
                <w:color w:val="000000"/>
                <w:sz w:val="18"/>
                <w:szCs w:val="18"/>
                <w:lang w:val="en-GB"/>
              </w:rPr>
              <w:t>896,133</w:t>
            </w:r>
          </w:p>
          <w:p w14:paraId="0982C1C4" w14:textId="50B03387"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E52729" w:rsidRPr="00761D4D">
              <w:rPr>
                <w:i/>
                <w:color w:val="000000"/>
                <w:sz w:val="18"/>
                <w:szCs w:val="18"/>
                <w:lang w:val="en-GB"/>
              </w:rPr>
              <w:t>(2027)</w:t>
            </w:r>
            <w:r w:rsidRPr="00761D4D">
              <w:rPr>
                <w:i/>
                <w:color w:val="000000"/>
                <w:sz w:val="18"/>
                <w:szCs w:val="18"/>
                <w:lang w:val="en-GB"/>
              </w:rPr>
              <w:t xml:space="preserve">: </w:t>
            </w:r>
          </w:p>
          <w:p w14:paraId="7850226A" w14:textId="35CDEB71"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Women:</w:t>
            </w:r>
            <w:r w:rsidR="009760A8" w:rsidRPr="00761D4D">
              <w:rPr>
                <w:i/>
                <w:color w:val="000000"/>
                <w:sz w:val="18"/>
                <w:szCs w:val="18"/>
                <w:lang w:val="en-GB"/>
              </w:rPr>
              <w:t xml:space="preserve"> </w:t>
            </w:r>
            <w:r w:rsidRPr="00761D4D">
              <w:rPr>
                <w:i/>
                <w:color w:val="000000"/>
                <w:sz w:val="18"/>
                <w:szCs w:val="18"/>
                <w:lang w:val="en-GB"/>
              </w:rPr>
              <w:t xml:space="preserve">1,055,000 </w:t>
            </w:r>
          </w:p>
          <w:p w14:paraId="35452EC6" w14:textId="37CE1994"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Men:</w:t>
            </w:r>
            <w:r w:rsidR="009760A8" w:rsidRPr="00761D4D">
              <w:rPr>
                <w:i/>
                <w:color w:val="000000"/>
                <w:sz w:val="18"/>
                <w:szCs w:val="18"/>
                <w:lang w:val="en-GB"/>
              </w:rPr>
              <w:t xml:space="preserve"> </w:t>
            </w:r>
            <w:r w:rsidRPr="00761D4D">
              <w:rPr>
                <w:i/>
                <w:color w:val="000000"/>
                <w:sz w:val="18"/>
                <w:szCs w:val="18"/>
                <w:lang w:val="en-GB"/>
              </w:rPr>
              <w:t xml:space="preserve">1,040,000 </w:t>
            </w:r>
          </w:p>
          <w:p w14:paraId="3A203BEB" w14:textId="78B82033"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Rural:</w:t>
            </w:r>
            <w:r w:rsidR="009760A8" w:rsidRPr="00761D4D">
              <w:rPr>
                <w:i/>
                <w:color w:val="000000"/>
                <w:sz w:val="18"/>
                <w:szCs w:val="18"/>
                <w:lang w:val="en-GB"/>
              </w:rPr>
              <w:t xml:space="preserve"> </w:t>
            </w:r>
            <w:r w:rsidRPr="00761D4D">
              <w:rPr>
                <w:i/>
                <w:color w:val="000000"/>
                <w:sz w:val="18"/>
                <w:szCs w:val="18"/>
                <w:lang w:val="en-GB"/>
              </w:rPr>
              <w:t>2,095,000</w:t>
            </w:r>
          </w:p>
          <w:p w14:paraId="01A785FC" w14:textId="374F9B31"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Source:</w:t>
            </w:r>
            <w:r w:rsidR="00875337" w:rsidRPr="00761D4D">
              <w:rPr>
                <w:i/>
                <w:color w:val="000000"/>
                <w:sz w:val="18"/>
                <w:szCs w:val="18"/>
                <w:lang w:val="en-GB"/>
              </w:rPr>
              <w:t xml:space="preserve"> </w:t>
            </w:r>
            <w:r w:rsidRPr="00761D4D">
              <w:rPr>
                <w:i/>
                <w:color w:val="000000"/>
                <w:sz w:val="18"/>
                <w:szCs w:val="18"/>
                <w:lang w:val="en-GB"/>
              </w:rPr>
              <w:t>Ministry of Energy</w:t>
            </w:r>
          </w:p>
          <w:p w14:paraId="68DE45E4" w14:textId="7D3A4CA2" w:rsidR="00713ACC" w:rsidRPr="00761D4D" w:rsidRDefault="00713ACC" w:rsidP="00713ACC">
            <w:pPr>
              <w:pStyle w:val="Paragraphedeliste1"/>
              <w:ind w:left="0"/>
              <w:rPr>
                <w:i/>
                <w:color w:val="000000"/>
                <w:sz w:val="18"/>
                <w:szCs w:val="18"/>
                <w:lang w:val="en-GB"/>
              </w:rPr>
            </w:pPr>
            <w:r w:rsidRPr="00761D4D">
              <w:rPr>
                <w:i/>
                <w:color w:val="000000"/>
                <w:sz w:val="18"/>
                <w:szCs w:val="18"/>
                <w:lang w:val="en-GB"/>
              </w:rPr>
              <w:t>Frequency:</w:t>
            </w:r>
            <w:r w:rsidR="00875337" w:rsidRPr="00761D4D">
              <w:rPr>
                <w:i/>
                <w:color w:val="000000"/>
                <w:sz w:val="18"/>
                <w:szCs w:val="18"/>
                <w:lang w:val="en-GB"/>
              </w:rPr>
              <w:t xml:space="preserve"> </w:t>
            </w:r>
            <w:r w:rsidRPr="00761D4D">
              <w:rPr>
                <w:i/>
                <w:color w:val="000000"/>
                <w:sz w:val="18"/>
                <w:szCs w:val="18"/>
                <w:lang w:val="en-GB"/>
              </w:rPr>
              <w:t>Annual</w:t>
            </w:r>
          </w:p>
          <w:p w14:paraId="12CBBF56" w14:textId="77777777" w:rsidR="00EC4963" w:rsidRPr="00761D4D" w:rsidRDefault="00EC4963" w:rsidP="00534FA4">
            <w:pPr>
              <w:pStyle w:val="Paragraphedeliste1"/>
              <w:ind w:left="0"/>
              <w:rPr>
                <w:color w:val="000000"/>
                <w:sz w:val="18"/>
                <w:szCs w:val="18"/>
                <w:lang w:val="en-GB"/>
              </w:rPr>
            </w:pPr>
          </w:p>
          <w:p w14:paraId="2D77EEDB" w14:textId="7E34AC19"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1.2.2</w:t>
            </w:r>
            <w:r w:rsidR="009760A8" w:rsidRPr="00761D4D">
              <w:rPr>
                <w:iCs/>
                <w:color w:val="000000"/>
                <w:sz w:val="18"/>
                <w:szCs w:val="18"/>
                <w:lang w:val="en-GB"/>
              </w:rPr>
              <w:t xml:space="preserve">. </w:t>
            </w:r>
            <w:r w:rsidRPr="00761D4D">
              <w:rPr>
                <w:iCs/>
                <w:color w:val="000000"/>
                <w:sz w:val="18"/>
                <w:szCs w:val="18"/>
                <w:lang w:val="en-GB"/>
              </w:rPr>
              <w:t>Number of vulnerable producers implementing innovative techniques and technologies</w:t>
            </w:r>
            <w:r w:rsidR="009760A8" w:rsidRPr="00761D4D">
              <w:rPr>
                <w:iCs/>
                <w:color w:val="000000"/>
                <w:sz w:val="18"/>
                <w:szCs w:val="18"/>
                <w:lang w:val="en-GB"/>
              </w:rPr>
              <w:t>.</w:t>
            </w:r>
          </w:p>
          <w:p w14:paraId="6D1317C4" w14:textId="31B52CE7"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(2021):</w:t>
            </w:r>
          </w:p>
          <w:p w14:paraId="1083B859" w14:textId="0EBB5969"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Women:</w:t>
            </w:r>
            <w:r w:rsidR="009760A8" w:rsidRPr="00761D4D">
              <w:rPr>
                <w:i/>
                <w:color w:val="000000"/>
                <w:sz w:val="18"/>
                <w:szCs w:val="18"/>
                <w:lang w:val="en-GB"/>
              </w:rPr>
              <w:t xml:space="preserve"> </w:t>
            </w:r>
            <w:r w:rsidRPr="00761D4D">
              <w:rPr>
                <w:i/>
                <w:color w:val="000000"/>
                <w:sz w:val="18"/>
                <w:szCs w:val="18"/>
                <w:lang w:val="en-GB"/>
              </w:rPr>
              <w:t>16,902</w:t>
            </w:r>
          </w:p>
          <w:p w14:paraId="2843ED0C" w14:textId="4461B722"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Men:</w:t>
            </w:r>
            <w:r w:rsidR="009760A8" w:rsidRPr="00761D4D">
              <w:rPr>
                <w:i/>
                <w:color w:val="000000"/>
                <w:sz w:val="18"/>
                <w:szCs w:val="18"/>
                <w:lang w:val="en-GB"/>
              </w:rPr>
              <w:t xml:space="preserve"> </w:t>
            </w:r>
            <w:r w:rsidRPr="00761D4D">
              <w:rPr>
                <w:i/>
                <w:color w:val="000000"/>
                <w:sz w:val="18"/>
                <w:szCs w:val="18"/>
                <w:lang w:val="en-GB"/>
              </w:rPr>
              <w:t>24,815</w:t>
            </w:r>
          </w:p>
          <w:p w14:paraId="50E9C079" w14:textId="39A5C9DC"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A96683" w:rsidRPr="00761D4D">
              <w:rPr>
                <w:i/>
                <w:color w:val="000000"/>
                <w:sz w:val="18"/>
                <w:szCs w:val="18"/>
                <w:lang w:val="en-GB"/>
              </w:rPr>
              <w:t>(2027)</w:t>
            </w:r>
            <w:r w:rsidRPr="00761D4D">
              <w:rPr>
                <w:i/>
                <w:color w:val="000000"/>
                <w:sz w:val="18"/>
                <w:szCs w:val="18"/>
                <w:lang w:val="en-GB"/>
              </w:rPr>
              <w:t>:</w:t>
            </w:r>
          </w:p>
          <w:p w14:paraId="3289B700" w14:textId="73BB70B6"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Women:</w:t>
            </w:r>
            <w:r w:rsidR="009760A8" w:rsidRPr="00761D4D">
              <w:rPr>
                <w:i/>
                <w:color w:val="000000"/>
                <w:sz w:val="18"/>
                <w:szCs w:val="18"/>
                <w:lang w:val="en-GB"/>
              </w:rPr>
              <w:t xml:space="preserve"> </w:t>
            </w:r>
            <w:r w:rsidRPr="00761D4D">
              <w:rPr>
                <w:i/>
                <w:color w:val="000000"/>
                <w:sz w:val="18"/>
                <w:szCs w:val="18"/>
                <w:lang w:val="en-GB"/>
              </w:rPr>
              <w:t>48,000</w:t>
            </w:r>
          </w:p>
          <w:p w14:paraId="683E5B0E" w14:textId="78DFDC64" w:rsidR="00EC4963" w:rsidRPr="00761D4D" w:rsidRDefault="00EC4963" w:rsidP="00534FA4">
            <w:pPr>
              <w:pStyle w:val="Paragraphedeliste1"/>
              <w:ind w:left="281"/>
              <w:rPr>
                <w:i/>
                <w:color w:val="000000"/>
                <w:sz w:val="18"/>
                <w:szCs w:val="18"/>
                <w:lang w:val="en-GB"/>
              </w:rPr>
            </w:pPr>
            <w:r w:rsidRPr="00761D4D">
              <w:rPr>
                <w:i/>
                <w:color w:val="000000"/>
                <w:sz w:val="18"/>
                <w:szCs w:val="18"/>
                <w:lang w:val="en-GB"/>
              </w:rPr>
              <w:t>Men:</w:t>
            </w:r>
            <w:r w:rsidR="009760A8" w:rsidRPr="00761D4D">
              <w:rPr>
                <w:i/>
                <w:color w:val="000000"/>
                <w:sz w:val="18"/>
                <w:szCs w:val="18"/>
                <w:lang w:val="en-GB"/>
              </w:rPr>
              <w:t xml:space="preserve"> </w:t>
            </w:r>
            <w:r w:rsidRPr="00761D4D">
              <w:rPr>
                <w:i/>
                <w:color w:val="000000"/>
                <w:sz w:val="18"/>
                <w:szCs w:val="18"/>
                <w:lang w:val="en-GB"/>
              </w:rPr>
              <w:t>32,000</w:t>
            </w:r>
          </w:p>
          <w:p w14:paraId="16874FBC" w14:textId="797C1915" w:rsidR="00E15585" w:rsidRPr="00761D4D" w:rsidRDefault="00EC4963" w:rsidP="00713ACC">
            <w:pPr>
              <w:pStyle w:val="Paragraphedeliste1"/>
              <w:ind w:left="0"/>
              <w:rPr>
                <w:i/>
                <w:color w:val="000000"/>
                <w:sz w:val="18"/>
                <w:szCs w:val="18"/>
                <w:lang w:val="en-GB"/>
              </w:rPr>
            </w:pPr>
            <w:r w:rsidRPr="00761D4D">
              <w:rPr>
                <w:i/>
                <w:color w:val="000000"/>
                <w:sz w:val="18"/>
                <w:szCs w:val="18"/>
                <w:lang w:val="en-GB"/>
              </w:rPr>
              <w:t>Source:</w:t>
            </w:r>
            <w:r w:rsidR="00875337" w:rsidRPr="00761D4D">
              <w:rPr>
                <w:i/>
                <w:color w:val="000000"/>
                <w:sz w:val="18"/>
                <w:szCs w:val="18"/>
                <w:lang w:val="en-GB"/>
              </w:rPr>
              <w:t xml:space="preserve"> </w:t>
            </w:r>
            <w:r w:rsidR="009F4BFD" w:rsidRPr="00761D4D">
              <w:rPr>
                <w:i/>
                <w:color w:val="000000"/>
                <w:sz w:val="18"/>
                <w:szCs w:val="18"/>
                <w:lang w:val="en-GB"/>
              </w:rPr>
              <w:t>Direction Générale des Eaux et Forêts (DGEF); CNEDD</w:t>
            </w:r>
          </w:p>
          <w:p w14:paraId="322C3091" w14:textId="5666E618" w:rsidR="00713ACC" w:rsidRPr="00761D4D" w:rsidRDefault="00713ACC" w:rsidP="00713ACC">
            <w:pPr>
              <w:pStyle w:val="Paragraphedeliste1"/>
              <w:ind w:left="0"/>
              <w:rPr>
                <w:i/>
                <w:color w:val="000000"/>
                <w:sz w:val="18"/>
                <w:szCs w:val="18"/>
                <w:lang w:val="en-GB"/>
              </w:rPr>
            </w:pPr>
            <w:r w:rsidRPr="00761D4D">
              <w:rPr>
                <w:i/>
                <w:color w:val="000000"/>
                <w:sz w:val="18"/>
                <w:szCs w:val="18"/>
                <w:lang w:val="en-GB"/>
              </w:rPr>
              <w:t>Frequency:</w:t>
            </w:r>
            <w:r w:rsidR="00875337" w:rsidRPr="00761D4D">
              <w:rPr>
                <w:i/>
                <w:color w:val="000000"/>
                <w:sz w:val="18"/>
                <w:szCs w:val="18"/>
                <w:lang w:val="en-GB"/>
              </w:rPr>
              <w:t xml:space="preserve"> </w:t>
            </w:r>
            <w:r w:rsidRPr="00761D4D">
              <w:rPr>
                <w:i/>
                <w:color w:val="000000"/>
                <w:sz w:val="18"/>
                <w:szCs w:val="18"/>
                <w:lang w:val="en-GB"/>
              </w:rPr>
              <w:t>Annual</w:t>
            </w:r>
          </w:p>
          <w:p w14:paraId="2614BBB8" w14:textId="77777777" w:rsidR="002C25D8" w:rsidRPr="00761D4D" w:rsidRDefault="002C25D8" w:rsidP="009F4BFD">
            <w:pPr>
              <w:pStyle w:val="Paragraphedeliste1"/>
              <w:ind w:left="0"/>
              <w:rPr>
                <w:iCs/>
                <w:color w:val="000000"/>
                <w:sz w:val="18"/>
                <w:szCs w:val="18"/>
                <w:lang w:val="en-GB"/>
              </w:rPr>
            </w:pPr>
          </w:p>
          <w:p w14:paraId="73D90568" w14:textId="667C2E3C" w:rsidR="002C25D8" w:rsidRPr="00761D4D" w:rsidRDefault="00385F91" w:rsidP="003A0065">
            <w:pPr>
              <w:pStyle w:val="Paragraphedeliste1"/>
              <w:ind w:left="0"/>
              <w:rPr>
                <w:iCs/>
                <w:color w:val="000000"/>
                <w:sz w:val="18"/>
                <w:szCs w:val="18"/>
                <w:lang w:val="en-GB"/>
              </w:rPr>
            </w:pPr>
            <w:r w:rsidRPr="00761D4D">
              <w:rPr>
                <w:iCs/>
                <w:color w:val="000000"/>
                <w:sz w:val="18"/>
                <w:szCs w:val="18"/>
                <w:lang w:val="en-GB"/>
              </w:rPr>
              <w:t>1</w:t>
            </w:r>
            <w:r w:rsidR="002C25D8" w:rsidRPr="00761D4D">
              <w:rPr>
                <w:iCs/>
                <w:color w:val="000000"/>
                <w:sz w:val="18"/>
                <w:szCs w:val="18"/>
                <w:lang w:val="en-GB"/>
              </w:rPr>
              <w:t>.2.3</w:t>
            </w:r>
            <w:r w:rsidR="009760A8" w:rsidRPr="00761D4D">
              <w:rPr>
                <w:iCs/>
                <w:color w:val="000000"/>
                <w:sz w:val="18"/>
                <w:szCs w:val="18"/>
                <w:lang w:val="en-GB"/>
              </w:rPr>
              <w:t xml:space="preserve">. </w:t>
            </w:r>
            <w:r w:rsidR="002C25D8" w:rsidRPr="00761D4D">
              <w:rPr>
                <w:iCs/>
                <w:color w:val="000000"/>
                <w:sz w:val="18"/>
                <w:szCs w:val="18"/>
                <w:lang w:val="en-GB"/>
              </w:rPr>
              <w:t>Number of youth and women with regular and decent income</w:t>
            </w:r>
            <w:r w:rsidR="009760A8" w:rsidRPr="00761D4D">
              <w:rPr>
                <w:iCs/>
                <w:color w:val="000000"/>
                <w:sz w:val="18"/>
                <w:szCs w:val="18"/>
                <w:lang w:val="en-GB"/>
              </w:rPr>
              <w:t>.</w:t>
            </w:r>
          </w:p>
          <w:p w14:paraId="67B16509" w14:textId="068AECB1" w:rsidR="002C25D8" w:rsidRPr="00761D4D" w:rsidRDefault="002C25D8" w:rsidP="003A0065">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(2021)</w:t>
            </w:r>
            <w:r w:rsidR="00A96683" w:rsidRPr="00761D4D">
              <w:rPr>
                <w:i/>
                <w:color w:val="000000"/>
                <w:sz w:val="18"/>
                <w:szCs w:val="18"/>
                <w:lang w:val="en-GB"/>
              </w:rPr>
              <w:t>:</w:t>
            </w:r>
          </w:p>
          <w:p w14:paraId="1B7DE6A9" w14:textId="27DE3DE3" w:rsidR="002C25D8" w:rsidRPr="00761D4D" w:rsidRDefault="002C25D8" w:rsidP="00DE73F1">
            <w:pPr>
              <w:pStyle w:val="Paragraphedeliste1"/>
              <w:ind w:left="137"/>
              <w:rPr>
                <w:i/>
                <w:color w:val="000000"/>
                <w:sz w:val="18"/>
                <w:szCs w:val="18"/>
                <w:lang w:val="en-GB"/>
              </w:rPr>
            </w:pPr>
            <w:r w:rsidRPr="00761D4D">
              <w:rPr>
                <w:i/>
                <w:color w:val="000000"/>
                <w:sz w:val="18"/>
                <w:szCs w:val="18"/>
                <w:lang w:val="en-GB"/>
              </w:rPr>
              <w:t>Women:</w:t>
            </w:r>
            <w:r w:rsidR="00701E53" w:rsidRPr="00761D4D">
              <w:rPr>
                <w:i/>
                <w:color w:val="000000"/>
                <w:sz w:val="18"/>
                <w:szCs w:val="18"/>
                <w:lang w:val="en-GB"/>
              </w:rPr>
              <w:t xml:space="preserve"> </w:t>
            </w:r>
            <w:r w:rsidRPr="00761D4D">
              <w:rPr>
                <w:i/>
                <w:color w:val="000000"/>
                <w:sz w:val="18"/>
                <w:szCs w:val="18"/>
                <w:lang w:val="en-GB"/>
              </w:rPr>
              <w:t>86,931</w:t>
            </w:r>
          </w:p>
          <w:p w14:paraId="48069372" w14:textId="2795293C" w:rsidR="002C25D8" w:rsidRPr="00761D4D" w:rsidRDefault="002C25D8" w:rsidP="00DE73F1">
            <w:pPr>
              <w:pStyle w:val="Paragraphedeliste1"/>
              <w:ind w:left="137"/>
              <w:rPr>
                <w:i/>
                <w:color w:val="000000"/>
                <w:sz w:val="18"/>
                <w:szCs w:val="18"/>
                <w:lang w:val="en-GB"/>
              </w:rPr>
            </w:pPr>
            <w:r w:rsidRPr="00761D4D">
              <w:rPr>
                <w:i/>
                <w:color w:val="000000"/>
                <w:sz w:val="18"/>
                <w:szCs w:val="18"/>
                <w:lang w:val="en-GB"/>
              </w:rPr>
              <w:t>Youth:</w:t>
            </w:r>
            <w:r w:rsidR="00701E53" w:rsidRPr="00761D4D">
              <w:rPr>
                <w:i/>
                <w:color w:val="000000"/>
                <w:sz w:val="18"/>
                <w:szCs w:val="18"/>
                <w:lang w:val="en-GB"/>
              </w:rPr>
              <w:t xml:space="preserve"> </w:t>
            </w:r>
            <w:r w:rsidRPr="00761D4D">
              <w:rPr>
                <w:i/>
                <w:color w:val="000000"/>
                <w:sz w:val="18"/>
                <w:szCs w:val="18"/>
                <w:lang w:val="en-GB"/>
              </w:rPr>
              <w:t>51,085</w:t>
            </w:r>
          </w:p>
          <w:p w14:paraId="3F536324" w14:textId="72437AAF" w:rsidR="002C25D8" w:rsidRPr="00761D4D" w:rsidRDefault="002C25D8" w:rsidP="00713ACC">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925817" w:rsidRPr="00761D4D">
              <w:rPr>
                <w:i/>
                <w:color w:val="000000"/>
                <w:sz w:val="18"/>
                <w:szCs w:val="18"/>
                <w:lang w:val="en-GB"/>
              </w:rPr>
              <w:t>(2027)</w:t>
            </w:r>
            <w:r w:rsidRPr="00761D4D">
              <w:rPr>
                <w:i/>
                <w:color w:val="000000"/>
                <w:sz w:val="18"/>
                <w:szCs w:val="18"/>
                <w:lang w:val="en-GB"/>
              </w:rPr>
              <w:t xml:space="preserve">: </w:t>
            </w:r>
          </w:p>
          <w:p w14:paraId="7D0F370A" w14:textId="5CF79A8A" w:rsidR="002C25D8" w:rsidRPr="00761D4D" w:rsidRDefault="002C25D8" w:rsidP="00DE73F1">
            <w:pPr>
              <w:pStyle w:val="Paragraphedeliste1"/>
              <w:ind w:left="137"/>
              <w:rPr>
                <w:i/>
                <w:color w:val="000000"/>
                <w:sz w:val="18"/>
                <w:szCs w:val="18"/>
                <w:lang w:val="en-GB"/>
              </w:rPr>
            </w:pPr>
            <w:r w:rsidRPr="00761D4D">
              <w:rPr>
                <w:i/>
                <w:color w:val="000000"/>
                <w:sz w:val="18"/>
                <w:szCs w:val="18"/>
                <w:lang w:val="en-GB"/>
              </w:rPr>
              <w:t>Women:</w:t>
            </w:r>
            <w:r w:rsidR="00701E53" w:rsidRPr="00761D4D">
              <w:rPr>
                <w:i/>
                <w:color w:val="000000"/>
                <w:sz w:val="18"/>
                <w:szCs w:val="18"/>
                <w:lang w:val="en-GB"/>
              </w:rPr>
              <w:t xml:space="preserve"> </w:t>
            </w:r>
            <w:r w:rsidRPr="00761D4D">
              <w:rPr>
                <w:i/>
                <w:color w:val="000000"/>
                <w:sz w:val="18"/>
                <w:szCs w:val="18"/>
                <w:lang w:val="en-GB"/>
              </w:rPr>
              <w:t>350,000</w:t>
            </w:r>
          </w:p>
          <w:p w14:paraId="4BBF681A" w14:textId="46277DDB" w:rsidR="002C25D8" w:rsidRPr="00761D4D" w:rsidRDefault="002C25D8" w:rsidP="00DE73F1">
            <w:pPr>
              <w:pStyle w:val="Paragraphedeliste1"/>
              <w:ind w:left="137"/>
              <w:rPr>
                <w:i/>
                <w:color w:val="000000"/>
                <w:sz w:val="18"/>
                <w:szCs w:val="18"/>
                <w:lang w:val="en-GB"/>
              </w:rPr>
            </w:pPr>
            <w:r w:rsidRPr="00761D4D">
              <w:rPr>
                <w:i/>
                <w:color w:val="000000"/>
                <w:sz w:val="18"/>
                <w:szCs w:val="18"/>
                <w:lang w:val="en-GB"/>
              </w:rPr>
              <w:t>Youth:</w:t>
            </w:r>
            <w:r w:rsidR="00701E53" w:rsidRPr="00761D4D">
              <w:rPr>
                <w:i/>
                <w:color w:val="000000"/>
                <w:sz w:val="18"/>
                <w:szCs w:val="18"/>
                <w:lang w:val="en-GB"/>
              </w:rPr>
              <w:t xml:space="preserve"> </w:t>
            </w:r>
            <w:r w:rsidRPr="00761D4D">
              <w:rPr>
                <w:i/>
                <w:color w:val="000000"/>
                <w:sz w:val="18"/>
                <w:szCs w:val="18"/>
                <w:lang w:val="en-GB"/>
              </w:rPr>
              <w:t>350,000</w:t>
            </w:r>
          </w:p>
          <w:p w14:paraId="090995D3" w14:textId="07D140C1" w:rsidR="002C25D8" w:rsidRPr="00761D4D" w:rsidRDefault="002C25D8" w:rsidP="00713ACC">
            <w:pPr>
              <w:pStyle w:val="Paragraphedeliste1"/>
              <w:ind w:left="0"/>
              <w:rPr>
                <w:i/>
                <w:color w:val="000000"/>
                <w:sz w:val="18"/>
                <w:szCs w:val="18"/>
                <w:lang w:val="en-GB"/>
              </w:rPr>
            </w:pPr>
            <w:r w:rsidRPr="00761D4D">
              <w:rPr>
                <w:i/>
                <w:color w:val="000000"/>
                <w:sz w:val="18"/>
                <w:szCs w:val="18"/>
                <w:lang w:val="en-GB"/>
              </w:rPr>
              <w:t>Source: Ministr</w:t>
            </w:r>
            <w:r w:rsidR="009760A8" w:rsidRPr="00761D4D">
              <w:rPr>
                <w:i/>
                <w:color w:val="000000"/>
                <w:sz w:val="18"/>
                <w:szCs w:val="18"/>
                <w:lang w:val="en-GB"/>
              </w:rPr>
              <w:t xml:space="preserve">y of </w:t>
            </w:r>
            <w:r w:rsidRPr="00761D4D">
              <w:rPr>
                <w:i/>
                <w:color w:val="000000"/>
                <w:sz w:val="18"/>
                <w:szCs w:val="18"/>
                <w:lang w:val="en-GB"/>
              </w:rPr>
              <w:t>Youth Entrepreneurship</w:t>
            </w:r>
            <w:r w:rsidR="00301DEB" w:rsidRPr="00761D4D">
              <w:rPr>
                <w:i/>
                <w:color w:val="000000"/>
                <w:sz w:val="18"/>
                <w:szCs w:val="18"/>
                <w:lang w:val="en-GB"/>
              </w:rPr>
              <w:t xml:space="preserve"> (MoY</w:t>
            </w:r>
            <w:r w:rsidR="00E67A5F" w:rsidRPr="00761D4D">
              <w:rPr>
                <w:i/>
                <w:color w:val="000000"/>
                <w:sz w:val="18"/>
                <w:szCs w:val="18"/>
                <w:lang w:val="en-GB"/>
              </w:rPr>
              <w:t>E)</w:t>
            </w:r>
            <w:r w:rsidRPr="00761D4D">
              <w:rPr>
                <w:i/>
                <w:color w:val="000000"/>
                <w:sz w:val="18"/>
                <w:szCs w:val="18"/>
                <w:lang w:val="en-GB"/>
              </w:rPr>
              <w:t xml:space="preserve">, </w:t>
            </w:r>
            <w:r w:rsidR="009760A8" w:rsidRPr="00761D4D">
              <w:rPr>
                <w:i/>
                <w:color w:val="000000"/>
                <w:sz w:val="18"/>
                <w:szCs w:val="18"/>
                <w:lang w:val="en-GB"/>
              </w:rPr>
              <w:t xml:space="preserve">Ministry of the </w:t>
            </w:r>
            <w:r w:rsidRPr="00761D4D">
              <w:rPr>
                <w:i/>
                <w:color w:val="000000"/>
                <w:sz w:val="18"/>
                <w:szCs w:val="18"/>
                <w:lang w:val="en-GB"/>
              </w:rPr>
              <w:t>Promotion of Women</w:t>
            </w:r>
            <w:r w:rsidR="00301DEB" w:rsidRPr="00761D4D">
              <w:rPr>
                <w:i/>
                <w:color w:val="000000"/>
                <w:sz w:val="18"/>
                <w:szCs w:val="18"/>
                <w:lang w:val="en-GB"/>
              </w:rPr>
              <w:t xml:space="preserve"> </w:t>
            </w:r>
            <w:r w:rsidR="00F67787" w:rsidRPr="00761D4D">
              <w:rPr>
                <w:i/>
                <w:color w:val="000000"/>
                <w:sz w:val="18"/>
                <w:szCs w:val="18"/>
                <w:lang w:val="en-GB"/>
              </w:rPr>
              <w:t>(M</w:t>
            </w:r>
            <w:r w:rsidR="00301DEB" w:rsidRPr="00761D4D">
              <w:rPr>
                <w:i/>
                <w:color w:val="000000"/>
                <w:sz w:val="18"/>
                <w:szCs w:val="18"/>
                <w:lang w:val="en-GB"/>
              </w:rPr>
              <w:t>oPW)</w:t>
            </w:r>
          </w:p>
          <w:p w14:paraId="6877124D" w14:textId="6C5D13B2" w:rsidR="00E10D17" w:rsidRPr="00761D4D" w:rsidRDefault="00E10D17" w:rsidP="00E10D17">
            <w:pPr>
              <w:pStyle w:val="Paragraphedeliste1"/>
              <w:ind w:left="0"/>
              <w:rPr>
                <w:i/>
                <w:color w:val="000000"/>
                <w:sz w:val="18"/>
                <w:szCs w:val="18"/>
                <w:lang w:val="en-GB"/>
              </w:rPr>
            </w:pPr>
            <w:r w:rsidRPr="00761D4D">
              <w:rPr>
                <w:i/>
                <w:color w:val="000000"/>
                <w:sz w:val="18"/>
                <w:szCs w:val="18"/>
                <w:lang w:val="en-GB"/>
              </w:rPr>
              <w:t>Frequency:</w:t>
            </w:r>
            <w:r w:rsidR="009760A8" w:rsidRPr="00761D4D">
              <w:rPr>
                <w:i/>
                <w:color w:val="000000"/>
                <w:sz w:val="18"/>
                <w:szCs w:val="18"/>
                <w:lang w:val="en-GB"/>
              </w:rPr>
              <w:t xml:space="preserve"> </w:t>
            </w:r>
            <w:r w:rsidRPr="00761D4D">
              <w:rPr>
                <w:i/>
                <w:color w:val="000000"/>
                <w:sz w:val="18"/>
                <w:szCs w:val="18"/>
                <w:lang w:val="en-GB"/>
              </w:rPr>
              <w:t>Annual</w:t>
            </w:r>
          </w:p>
          <w:p w14:paraId="73A5399B" w14:textId="77777777" w:rsidR="00EC4963" w:rsidRPr="00761D4D" w:rsidRDefault="00EC4963" w:rsidP="00534FA4">
            <w:pPr>
              <w:pStyle w:val="Paragraphedeliste1"/>
              <w:ind w:left="0"/>
              <w:rPr>
                <w:color w:val="000000"/>
                <w:sz w:val="18"/>
                <w:szCs w:val="18"/>
                <w:lang w:val="en-GB"/>
              </w:rPr>
            </w:pPr>
          </w:p>
          <w:p w14:paraId="23DFE6EE" w14:textId="39A576A6" w:rsidR="00EC4963" w:rsidRPr="00761D4D" w:rsidRDefault="00EC4963" w:rsidP="00534FA4">
            <w:pPr>
              <w:rPr>
                <w:rFonts w:ascii="Times New Roman" w:eastAsia="MS Mincho" w:hAnsi="Times New Roman" w:cs="Times New Roman"/>
                <w:b/>
                <w:bCs/>
                <w:iCs/>
                <w:color w:val="000000"/>
                <w:sz w:val="18"/>
                <w:szCs w:val="18"/>
                <w:lang w:val="en-GB" w:eastAsia="en-US"/>
              </w:rPr>
            </w:pPr>
            <w:r w:rsidRPr="00761D4D">
              <w:rPr>
                <w:rFonts w:ascii="Times New Roman" w:eastAsia="MS Mincho" w:hAnsi="Times New Roman" w:cs="Times New Roman"/>
                <w:b/>
                <w:bCs/>
                <w:iCs/>
                <w:color w:val="000000"/>
                <w:sz w:val="18"/>
                <w:szCs w:val="18"/>
                <w:lang w:val="en-GB" w:eastAsia="en-US"/>
              </w:rPr>
              <w:t>Output 1.3</w:t>
            </w:r>
            <w:r w:rsidR="009760A8" w:rsidRPr="00761D4D">
              <w:rPr>
                <w:rFonts w:ascii="Times New Roman" w:eastAsia="MS Mincho" w:hAnsi="Times New Roman" w:cs="Times New Roman"/>
                <w:b/>
                <w:bCs/>
                <w:iCs/>
                <w:color w:val="000000"/>
                <w:sz w:val="18"/>
                <w:szCs w:val="18"/>
                <w:lang w:val="en-GB" w:eastAsia="en-US"/>
              </w:rPr>
              <w:t>.</w:t>
            </w:r>
            <w:r w:rsidRPr="00761D4D">
              <w:rPr>
                <w:rFonts w:ascii="Times New Roman" w:eastAsia="MS Mincho" w:hAnsi="Times New Roman" w:cs="Times New Roman"/>
                <w:b/>
                <w:bCs/>
                <w:iCs/>
                <w:color w:val="000000"/>
                <w:sz w:val="18"/>
                <w:szCs w:val="18"/>
                <w:lang w:val="en-GB" w:eastAsia="en-US"/>
              </w:rPr>
              <w:t xml:space="preserve"> Innovative techniques and technologies enhanced for the management of natural resources, including conservation of ecosystems </w:t>
            </w:r>
          </w:p>
          <w:p w14:paraId="5FAAF527" w14:textId="77777777" w:rsidR="00EC4963" w:rsidRPr="00761D4D" w:rsidRDefault="00EC4963" w:rsidP="00534FA4">
            <w:pPr>
              <w:pStyle w:val="Paragraphedeliste1"/>
              <w:ind w:left="0"/>
              <w:rPr>
                <w:b/>
                <w:bCs/>
                <w:iCs/>
                <w:color w:val="000000"/>
                <w:sz w:val="18"/>
                <w:szCs w:val="18"/>
                <w:lang w:val="en-GB"/>
              </w:rPr>
            </w:pPr>
          </w:p>
          <w:p w14:paraId="3C8BB7F4" w14:textId="083D8905" w:rsidR="00EC4963" w:rsidRPr="00761D4D" w:rsidRDefault="00EC4963" w:rsidP="00534FA4">
            <w:pPr>
              <w:textAlignment w:val="baseline"/>
              <w:rPr>
                <w:rFonts w:ascii="Times New Roman" w:eastAsia="MS Mincho" w:hAnsi="Times New Roman" w:cs="Times New Roman"/>
                <w:iCs/>
                <w:color w:val="000000"/>
                <w:sz w:val="18"/>
                <w:szCs w:val="18"/>
                <w:lang w:val="en-GB" w:eastAsia="en-US"/>
              </w:rPr>
            </w:pPr>
            <w:r w:rsidRPr="00761D4D">
              <w:rPr>
                <w:rFonts w:ascii="Times New Roman" w:hAnsi="Times New Roman" w:cs="Times New Roman"/>
                <w:iCs/>
                <w:color w:val="000000"/>
                <w:sz w:val="18"/>
                <w:szCs w:val="18"/>
                <w:lang w:val="en-GB"/>
              </w:rPr>
              <w:t>1.3.1</w:t>
            </w:r>
            <w:r w:rsidR="002654E0" w:rsidRPr="00761D4D">
              <w:rPr>
                <w:rFonts w:ascii="Times New Roman" w:hAnsi="Times New Roman" w:cs="Times New Roman"/>
                <w:iCs/>
                <w:color w:val="000000"/>
                <w:sz w:val="18"/>
                <w:szCs w:val="18"/>
                <w:lang w:val="en-GB"/>
              </w:rPr>
              <w:t>.</w:t>
            </w:r>
            <w:r w:rsidR="009760A8" w:rsidRPr="00761D4D">
              <w:rPr>
                <w:rFonts w:ascii="Times New Roman" w:hAnsi="Times New Roman" w:cs="Times New Roman"/>
                <w:iCs/>
                <w:color w:val="000000"/>
                <w:sz w:val="18"/>
                <w:szCs w:val="18"/>
                <w:lang w:val="en-GB"/>
              </w:rPr>
              <w:t xml:space="preserve"> </w:t>
            </w:r>
            <w:r w:rsidRPr="00761D4D">
              <w:rPr>
                <w:rFonts w:ascii="Times New Roman" w:eastAsia="MS Mincho" w:hAnsi="Times New Roman" w:cs="Times New Roman"/>
                <w:iCs/>
                <w:color w:val="000000"/>
                <w:sz w:val="18"/>
                <w:szCs w:val="18"/>
                <w:lang w:val="en-GB" w:eastAsia="en-US"/>
              </w:rPr>
              <w:t>Number of people directly benefiting from innovative initiatives to protect nature and promote sustainable use of resources</w:t>
            </w:r>
            <w:r w:rsidR="009760A8" w:rsidRPr="00761D4D">
              <w:rPr>
                <w:rFonts w:ascii="Times New Roman" w:eastAsia="MS Mincho" w:hAnsi="Times New Roman" w:cs="Times New Roman"/>
                <w:iCs/>
                <w:color w:val="000000"/>
                <w:sz w:val="18"/>
                <w:szCs w:val="18"/>
                <w:lang w:val="en-GB" w:eastAsia="en-US"/>
              </w:rPr>
              <w:t>.</w:t>
            </w:r>
          </w:p>
          <w:p w14:paraId="571CDCDD" w14:textId="5D446058" w:rsidR="00EC4963" w:rsidRPr="00761D4D" w:rsidRDefault="00EC4963" w:rsidP="00534FA4">
            <w:pPr>
              <w:textAlignment w:val="baseline"/>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Baseline (2021):</w:t>
            </w:r>
          </w:p>
          <w:p w14:paraId="0951E03B" w14:textId="79FCDF0D" w:rsidR="00EC4963" w:rsidRPr="00761D4D" w:rsidRDefault="00EC4963" w:rsidP="00A856A8">
            <w:pPr>
              <w:textAlignment w:val="baseline"/>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Women:</w:t>
            </w:r>
            <w:r w:rsidR="00701E5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 xml:space="preserve">1,386 </w:t>
            </w:r>
          </w:p>
          <w:p w14:paraId="2513F806" w14:textId="65621A26" w:rsidR="00EC4963" w:rsidRPr="00761D4D" w:rsidRDefault="00EC4963" w:rsidP="00A856A8">
            <w:pPr>
              <w:textAlignment w:val="baseline"/>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lastRenderedPageBreak/>
              <w:t>Men:</w:t>
            </w:r>
            <w:r w:rsidR="00701E5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1,787</w:t>
            </w:r>
          </w:p>
          <w:p w14:paraId="0A1EC7B0" w14:textId="4E31193F" w:rsidR="00EC4963" w:rsidRPr="00761D4D" w:rsidRDefault="00EC4963" w:rsidP="00534FA4">
            <w:pPr>
              <w:textAlignment w:val="baseline"/>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Target</w:t>
            </w:r>
            <w:r w:rsidR="00A64ACA" w:rsidRPr="00761D4D">
              <w:rPr>
                <w:rFonts w:ascii="Times New Roman" w:eastAsia="MS Mincho" w:hAnsi="Times New Roman" w:cs="Times New Roman"/>
                <w:i/>
                <w:color w:val="000000"/>
                <w:sz w:val="18"/>
                <w:szCs w:val="18"/>
                <w:lang w:val="en-GB" w:eastAsia="en-US"/>
              </w:rPr>
              <w:t xml:space="preserve"> </w:t>
            </w:r>
            <w:r w:rsidR="00D920A5" w:rsidRPr="00761D4D">
              <w:rPr>
                <w:rFonts w:ascii="Times New Roman" w:eastAsia="MS Mincho" w:hAnsi="Times New Roman" w:cs="Times New Roman"/>
                <w:i/>
                <w:color w:val="000000"/>
                <w:sz w:val="18"/>
                <w:szCs w:val="18"/>
                <w:lang w:val="en-GB" w:eastAsia="en-US"/>
              </w:rPr>
              <w:t>(2027)</w:t>
            </w:r>
            <w:r w:rsidRPr="00761D4D">
              <w:rPr>
                <w:rFonts w:ascii="Times New Roman" w:eastAsia="MS Mincho" w:hAnsi="Times New Roman" w:cs="Times New Roman"/>
                <w:i/>
                <w:color w:val="000000"/>
                <w:sz w:val="18"/>
                <w:szCs w:val="18"/>
                <w:lang w:val="en-GB" w:eastAsia="en-US"/>
              </w:rPr>
              <w:t>:</w:t>
            </w:r>
          </w:p>
          <w:p w14:paraId="59DF65AE" w14:textId="74CB67D6" w:rsidR="00EC4963" w:rsidRPr="00761D4D" w:rsidRDefault="00EC4963" w:rsidP="00A856A8">
            <w:pPr>
              <w:textAlignment w:val="baseline"/>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Women:</w:t>
            </w:r>
            <w:r w:rsidR="00701E5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 xml:space="preserve">10,000 </w:t>
            </w:r>
          </w:p>
          <w:p w14:paraId="6A4CADA2" w14:textId="25DC7BC0" w:rsidR="00EC4963" w:rsidRPr="00761D4D" w:rsidRDefault="00EC4963" w:rsidP="00A856A8">
            <w:pPr>
              <w:textAlignment w:val="baseline"/>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Men:</w:t>
            </w:r>
            <w:r w:rsidR="00701E5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13,500</w:t>
            </w:r>
          </w:p>
          <w:p w14:paraId="1AAE0F7F" w14:textId="34386F6F"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Source:</w:t>
            </w:r>
            <w:r w:rsidR="00A601F3" w:rsidRPr="00761D4D">
              <w:rPr>
                <w:i/>
                <w:color w:val="000000"/>
                <w:sz w:val="18"/>
                <w:szCs w:val="18"/>
                <w:lang w:val="en-GB"/>
              </w:rPr>
              <w:t xml:space="preserve"> </w:t>
            </w:r>
            <w:r w:rsidRPr="00761D4D">
              <w:rPr>
                <w:i/>
                <w:color w:val="000000"/>
                <w:sz w:val="18"/>
                <w:szCs w:val="18"/>
                <w:lang w:val="en-GB"/>
              </w:rPr>
              <w:t>DGEF/CNEDD</w:t>
            </w:r>
          </w:p>
          <w:p w14:paraId="1BEC5B15" w14:textId="6046FBBB" w:rsidR="00E10D17" w:rsidRPr="00761D4D" w:rsidRDefault="00E10D17" w:rsidP="00E10D17">
            <w:pPr>
              <w:pStyle w:val="Paragraphedeliste1"/>
              <w:ind w:left="0"/>
              <w:rPr>
                <w:i/>
                <w:color w:val="000000"/>
                <w:sz w:val="18"/>
                <w:szCs w:val="18"/>
                <w:lang w:val="en-GB"/>
              </w:rPr>
            </w:pPr>
            <w:r w:rsidRPr="00761D4D">
              <w:rPr>
                <w:i/>
                <w:color w:val="000000"/>
                <w:sz w:val="18"/>
                <w:szCs w:val="18"/>
                <w:lang w:val="en-GB"/>
              </w:rPr>
              <w:t>Frequency:</w:t>
            </w:r>
            <w:r w:rsidR="009760A8" w:rsidRPr="00761D4D">
              <w:rPr>
                <w:i/>
                <w:color w:val="000000"/>
                <w:sz w:val="18"/>
                <w:szCs w:val="18"/>
                <w:lang w:val="en-GB"/>
              </w:rPr>
              <w:t xml:space="preserve"> </w:t>
            </w:r>
            <w:r w:rsidRPr="00761D4D">
              <w:rPr>
                <w:i/>
                <w:color w:val="000000"/>
                <w:sz w:val="18"/>
                <w:szCs w:val="18"/>
                <w:lang w:val="en-GB"/>
              </w:rPr>
              <w:t>Annual</w:t>
            </w:r>
          </w:p>
          <w:p w14:paraId="22954757" w14:textId="77777777" w:rsidR="00EC4963" w:rsidRPr="00761D4D" w:rsidRDefault="00EC4963" w:rsidP="00534FA4">
            <w:pPr>
              <w:rPr>
                <w:rFonts w:ascii="Times New Roman" w:eastAsia="MS Mincho" w:hAnsi="Times New Roman" w:cs="Times New Roman"/>
                <w:iCs/>
                <w:color w:val="000000"/>
                <w:sz w:val="18"/>
                <w:szCs w:val="18"/>
                <w:lang w:val="en-GB" w:eastAsia="en-US"/>
              </w:rPr>
            </w:pPr>
          </w:p>
          <w:p w14:paraId="53DEA407" w14:textId="6FA94135" w:rsidR="00EC4963" w:rsidRPr="00761D4D" w:rsidRDefault="00EC4963" w:rsidP="00534FA4">
            <w:pPr>
              <w:textAlignment w:val="baseline"/>
              <w:rPr>
                <w:rFonts w:ascii="Times New Roman" w:eastAsia="Times New Roman" w:hAnsi="Times New Roman" w:cs="Times New Roman"/>
                <w:sz w:val="18"/>
                <w:szCs w:val="18"/>
                <w:lang w:val="en-GB"/>
              </w:rPr>
            </w:pPr>
            <w:r w:rsidRPr="00761D4D">
              <w:rPr>
                <w:rFonts w:ascii="Times New Roman" w:hAnsi="Times New Roman" w:cs="Times New Roman"/>
                <w:iCs/>
                <w:color w:val="000000"/>
                <w:sz w:val="18"/>
                <w:szCs w:val="18"/>
                <w:lang w:val="en-GB"/>
              </w:rPr>
              <w:t>1.3.2</w:t>
            </w:r>
            <w:r w:rsidR="002654E0" w:rsidRPr="00761D4D">
              <w:rPr>
                <w:rFonts w:ascii="Times New Roman" w:hAnsi="Times New Roman" w:cs="Times New Roman"/>
                <w:iCs/>
                <w:color w:val="000000"/>
                <w:sz w:val="18"/>
                <w:szCs w:val="18"/>
                <w:lang w:val="en-GB"/>
              </w:rPr>
              <w:t>.</w:t>
            </w:r>
            <w:r w:rsidR="009760A8" w:rsidRPr="00761D4D">
              <w:rPr>
                <w:rFonts w:ascii="Times New Roman" w:hAnsi="Times New Roman" w:cs="Times New Roman"/>
                <w:iCs/>
                <w:color w:val="000000"/>
                <w:sz w:val="18"/>
                <w:szCs w:val="18"/>
                <w:lang w:val="en-GB"/>
              </w:rPr>
              <w:t xml:space="preserve"> </w:t>
            </w:r>
            <w:r w:rsidRPr="00761D4D">
              <w:rPr>
                <w:rFonts w:ascii="Times New Roman" w:eastAsia="Times New Roman" w:hAnsi="Times New Roman" w:cs="Times New Roman"/>
                <w:sz w:val="18"/>
                <w:szCs w:val="18"/>
                <w:lang w:val="en-GB"/>
              </w:rPr>
              <w:t>Natural resources that are managed under a sustainable use, conservation, access and benefit-sharing regime</w:t>
            </w:r>
            <w:r w:rsidR="009760A8" w:rsidRPr="00761D4D">
              <w:rPr>
                <w:rFonts w:ascii="Times New Roman" w:eastAsia="Times New Roman" w:hAnsi="Times New Roman" w:cs="Times New Roman"/>
                <w:sz w:val="18"/>
                <w:szCs w:val="18"/>
                <w:lang w:val="en-GB"/>
              </w:rPr>
              <w:t>:</w:t>
            </w:r>
            <w:r w:rsidRPr="00761D4D">
              <w:rPr>
                <w:rFonts w:ascii="Times New Roman" w:eastAsia="Times New Roman" w:hAnsi="Times New Roman" w:cs="Times New Roman"/>
                <w:sz w:val="18"/>
                <w:szCs w:val="18"/>
                <w:lang w:val="en-GB"/>
              </w:rPr>
              <w:t xml:space="preserve"> (a)</w:t>
            </w:r>
            <w:r w:rsidR="00701E53" w:rsidRPr="00761D4D">
              <w:rPr>
                <w:rFonts w:ascii="Times New Roman" w:eastAsia="Times New Roman" w:hAnsi="Times New Roman" w:cs="Times New Roman"/>
                <w:sz w:val="18"/>
                <w:szCs w:val="18"/>
                <w:lang w:val="en-GB"/>
              </w:rPr>
              <w:t xml:space="preserve"> </w:t>
            </w:r>
            <w:r w:rsidR="009760A8" w:rsidRPr="00761D4D">
              <w:rPr>
                <w:rFonts w:ascii="Times New Roman" w:eastAsia="Times New Roman" w:hAnsi="Times New Roman" w:cs="Times New Roman"/>
                <w:sz w:val="18"/>
                <w:szCs w:val="18"/>
                <w:lang w:val="en-GB"/>
              </w:rPr>
              <w:t>a</w:t>
            </w:r>
            <w:r w:rsidRPr="00761D4D">
              <w:rPr>
                <w:rFonts w:ascii="Times New Roman" w:eastAsia="Times New Roman" w:hAnsi="Times New Roman" w:cs="Times New Roman"/>
                <w:sz w:val="18"/>
                <w:szCs w:val="18"/>
                <w:lang w:val="en-GB"/>
              </w:rPr>
              <w:t>rea of terrestrial and marine protected areas created or under improved management practices (hectares); (b)</w:t>
            </w:r>
            <w:r w:rsidR="00701E53" w:rsidRPr="00761D4D">
              <w:rPr>
                <w:rFonts w:ascii="Times New Roman" w:eastAsia="Times New Roman" w:hAnsi="Times New Roman" w:cs="Times New Roman"/>
                <w:sz w:val="18"/>
                <w:szCs w:val="18"/>
                <w:lang w:val="en-GB"/>
              </w:rPr>
              <w:t xml:space="preserve"> </w:t>
            </w:r>
            <w:r w:rsidR="009760A8" w:rsidRPr="00761D4D">
              <w:rPr>
                <w:rFonts w:ascii="Times New Roman" w:eastAsia="Times New Roman" w:hAnsi="Times New Roman" w:cs="Times New Roman"/>
                <w:sz w:val="18"/>
                <w:szCs w:val="18"/>
                <w:lang w:val="en-GB"/>
              </w:rPr>
              <w:t>n</w:t>
            </w:r>
            <w:r w:rsidRPr="00761D4D">
              <w:rPr>
                <w:rFonts w:ascii="Times New Roman" w:eastAsia="Times New Roman" w:hAnsi="Times New Roman" w:cs="Times New Roman"/>
                <w:sz w:val="18"/>
                <w:szCs w:val="18"/>
                <w:lang w:val="en-GB"/>
              </w:rPr>
              <w:t>umber of shared water ecosystems (fresh or marine) under new or improved cooperative management</w:t>
            </w:r>
            <w:r w:rsidR="009760A8" w:rsidRPr="00761D4D">
              <w:rPr>
                <w:rFonts w:ascii="Times New Roman" w:eastAsia="Times New Roman" w:hAnsi="Times New Roman" w:cs="Times New Roman"/>
                <w:sz w:val="18"/>
                <w:szCs w:val="18"/>
                <w:lang w:val="en-GB"/>
              </w:rPr>
              <w:t>.</w:t>
            </w:r>
            <w:r w:rsidRPr="00761D4D">
              <w:rPr>
                <w:rFonts w:ascii="Times New Roman" w:eastAsia="Times New Roman" w:hAnsi="Times New Roman" w:cs="Times New Roman"/>
                <w:sz w:val="18"/>
                <w:szCs w:val="18"/>
                <w:lang w:val="en-GB"/>
              </w:rPr>
              <w:t> </w:t>
            </w:r>
          </w:p>
          <w:p w14:paraId="1F478F11" w14:textId="762BBE9F" w:rsidR="00EC4963" w:rsidRPr="00761D4D" w:rsidRDefault="00EC4963" w:rsidP="00534FA4">
            <w:pPr>
              <w:textAlignment w:val="baseline"/>
              <w:rPr>
                <w:rFonts w:ascii="Times New Roman" w:eastAsia="Times New Roman" w:hAnsi="Times New Roman" w:cs="Times New Roman"/>
                <w:i/>
                <w:iCs/>
                <w:sz w:val="18"/>
                <w:szCs w:val="18"/>
                <w:lang w:val="en-GB"/>
              </w:rPr>
            </w:pPr>
            <w:r w:rsidRPr="00761D4D">
              <w:rPr>
                <w:rFonts w:ascii="Times New Roman" w:hAnsi="Times New Roman" w:cs="Times New Roman"/>
                <w:i/>
                <w:iCs/>
                <w:color w:val="000000"/>
                <w:sz w:val="18"/>
                <w:szCs w:val="18"/>
                <w:lang w:val="en-GB"/>
              </w:rPr>
              <w:t>Baseline</w:t>
            </w:r>
            <w:r w:rsidR="00A64ACA" w:rsidRPr="00761D4D">
              <w:rPr>
                <w:rFonts w:ascii="Times New Roman" w:hAnsi="Times New Roman" w:cs="Times New Roman"/>
                <w:i/>
                <w:iCs/>
                <w:color w:val="000000"/>
                <w:sz w:val="18"/>
                <w:szCs w:val="18"/>
                <w:lang w:val="en-GB"/>
              </w:rPr>
              <w:t xml:space="preserve"> </w:t>
            </w:r>
            <w:r w:rsidR="00E036F4" w:rsidRPr="00761D4D">
              <w:rPr>
                <w:rFonts w:ascii="Times New Roman" w:hAnsi="Times New Roman" w:cs="Times New Roman"/>
                <w:i/>
                <w:iCs/>
                <w:color w:val="000000"/>
                <w:sz w:val="18"/>
                <w:szCs w:val="18"/>
                <w:lang w:val="en-GB"/>
              </w:rPr>
              <w:t>(</w:t>
            </w:r>
            <w:r w:rsidR="00E036F4" w:rsidRPr="00761D4D">
              <w:rPr>
                <w:rFonts w:ascii="Times New Roman" w:eastAsia="Times New Roman" w:hAnsi="Times New Roman" w:cs="Times New Roman"/>
                <w:i/>
                <w:iCs/>
                <w:sz w:val="18"/>
                <w:szCs w:val="18"/>
                <w:lang w:val="en-GB"/>
              </w:rPr>
              <w:t>2021)</w:t>
            </w:r>
            <w:r w:rsidR="00D920A5" w:rsidRPr="00761D4D">
              <w:rPr>
                <w:rFonts w:ascii="Times New Roman" w:eastAsia="Times New Roman" w:hAnsi="Times New Roman" w:cs="Times New Roman"/>
                <w:i/>
                <w:iCs/>
                <w:sz w:val="18"/>
                <w:szCs w:val="18"/>
                <w:lang w:val="en-GB"/>
              </w:rPr>
              <w:t>:</w:t>
            </w:r>
            <w:r w:rsidR="00E036F4" w:rsidRPr="00761D4D">
              <w:rPr>
                <w:rFonts w:ascii="Times New Roman" w:eastAsia="Times New Roman" w:hAnsi="Times New Roman" w:cs="Times New Roman"/>
                <w:i/>
                <w:iCs/>
                <w:sz w:val="18"/>
                <w:szCs w:val="18"/>
                <w:lang w:val="en-GB"/>
              </w:rPr>
              <w:t xml:space="preserve"> </w:t>
            </w:r>
            <w:r w:rsidRPr="00761D4D">
              <w:rPr>
                <w:rFonts w:ascii="Times New Roman" w:eastAsia="Times New Roman" w:hAnsi="Times New Roman" w:cs="Times New Roman"/>
                <w:i/>
                <w:iCs/>
                <w:sz w:val="18"/>
                <w:szCs w:val="18"/>
                <w:lang w:val="en-GB"/>
              </w:rPr>
              <w:t>(a)</w:t>
            </w:r>
            <w:r w:rsidR="00A64E18" w:rsidRPr="00761D4D">
              <w:rPr>
                <w:rFonts w:ascii="Times New Roman" w:eastAsia="Times New Roman" w:hAnsi="Times New Roman" w:cs="Times New Roman"/>
                <w:i/>
                <w:iCs/>
                <w:sz w:val="18"/>
                <w:szCs w:val="18"/>
                <w:lang w:val="en-GB"/>
              </w:rPr>
              <w:t>13,712,403</w:t>
            </w:r>
            <w:r w:rsidRPr="00761D4D">
              <w:rPr>
                <w:rFonts w:ascii="Times New Roman" w:eastAsia="Times New Roman" w:hAnsi="Times New Roman" w:cs="Times New Roman"/>
                <w:i/>
                <w:iCs/>
                <w:sz w:val="18"/>
                <w:szCs w:val="18"/>
                <w:lang w:val="en-GB"/>
              </w:rPr>
              <w:t xml:space="preserve"> ha; (b):</w:t>
            </w:r>
            <w:r w:rsidR="009760A8" w:rsidRPr="00761D4D">
              <w:rPr>
                <w:rFonts w:ascii="Times New Roman" w:eastAsia="Times New Roman" w:hAnsi="Times New Roman" w:cs="Times New Roman"/>
                <w:i/>
                <w:iCs/>
                <w:sz w:val="18"/>
                <w:szCs w:val="18"/>
                <w:lang w:val="en-GB"/>
              </w:rPr>
              <w:t xml:space="preserve"> </w:t>
            </w:r>
            <w:r w:rsidRPr="00761D4D">
              <w:rPr>
                <w:rFonts w:ascii="Times New Roman" w:eastAsia="Times New Roman" w:hAnsi="Times New Roman" w:cs="Times New Roman"/>
                <w:i/>
                <w:iCs/>
                <w:sz w:val="18"/>
                <w:szCs w:val="18"/>
                <w:lang w:val="en-GB"/>
              </w:rPr>
              <w:t>10</w:t>
            </w:r>
          </w:p>
          <w:p w14:paraId="17482F95" w14:textId="0E2E4938" w:rsidR="00EC4963" w:rsidRPr="00761D4D" w:rsidRDefault="00EC4963" w:rsidP="00534FA4">
            <w:pPr>
              <w:textAlignment w:val="baseline"/>
              <w:rPr>
                <w:rFonts w:ascii="Times New Roman" w:eastAsia="Times New Roman" w:hAnsi="Times New Roman" w:cs="Times New Roman"/>
                <w:i/>
                <w:iCs/>
                <w:sz w:val="18"/>
                <w:szCs w:val="18"/>
                <w:lang w:val="en-GB"/>
              </w:rPr>
            </w:pPr>
            <w:r w:rsidRPr="00761D4D">
              <w:rPr>
                <w:rFonts w:ascii="Times New Roman" w:eastAsia="Times New Roman" w:hAnsi="Times New Roman" w:cs="Times New Roman"/>
                <w:i/>
                <w:iCs/>
                <w:sz w:val="18"/>
                <w:szCs w:val="18"/>
                <w:lang w:val="en-GB"/>
              </w:rPr>
              <w:t>Target</w:t>
            </w:r>
            <w:r w:rsidR="00A64ACA" w:rsidRPr="00761D4D">
              <w:rPr>
                <w:rFonts w:ascii="Times New Roman" w:eastAsia="Times New Roman" w:hAnsi="Times New Roman" w:cs="Times New Roman"/>
                <w:i/>
                <w:iCs/>
                <w:sz w:val="18"/>
                <w:szCs w:val="18"/>
                <w:lang w:val="en-GB"/>
              </w:rPr>
              <w:t xml:space="preserve"> </w:t>
            </w:r>
            <w:r w:rsidR="00D920A5" w:rsidRPr="00761D4D">
              <w:rPr>
                <w:rFonts w:ascii="Times New Roman" w:eastAsia="Times New Roman" w:hAnsi="Times New Roman" w:cs="Times New Roman"/>
                <w:i/>
                <w:iCs/>
                <w:sz w:val="18"/>
                <w:szCs w:val="18"/>
                <w:lang w:val="en-GB"/>
              </w:rPr>
              <w:t>(2027)</w:t>
            </w:r>
            <w:r w:rsidRPr="00761D4D">
              <w:rPr>
                <w:rFonts w:ascii="Times New Roman" w:eastAsia="Times New Roman" w:hAnsi="Times New Roman" w:cs="Times New Roman"/>
                <w:i/>
                <w:iCs/>
                <w:sz w:val="18"/>
                <w:szCs w:val="18"/>
                <w:lang w:val="en-GB"/>
              </w:rPr>
              <w:t>:</w:t>
            </w:r>
            <w:r w:rsidR="009760A8" w:rsidRPr="00761D4D">
              <w:rPr>
                <w:rFonts w:ascii="Times New Roman" w:eastAsia="Times New Roman" w:hAnsi="Times New Roman" w:cs="Times New Roman"/>
                <w:i/>
                <w:iCs/>
                <w:sz w:val="18"/>
                <w:szCs w:val="18"/>
                <w:lang w:val="en-GB"/>
              </w:rPr>
              <w:t xml:space="preserve"> </w:t>
            </w:r>
            <w:r w:rsidRPr="00761D4D">
              <w:rPr>
                <w:rFonts w:ascii="Times New Roman" w:eastAsia="Times New Roman" w:hAnsi="Times New Roman" w:cs="Times New Roman"/>
                <w:i/>
                <w:iCs/>
                <w:sz w:val="18"/>
                <w:szCs w:val="18"/>
                <w:lang w:val="en-GB"/>
              </w:rPr>
              <w:t>(a):</w:t>
            </w:r>
            <w:r w:rsidR="00A64E18" w:rsidRPr="00761D4D">
              <w:rPr>
                <w:rFonts w:ascii="Times New Roman" w:eastAsia="Times New Roman" w:hAnsi="Times New Roman" w:cs="Times New Roman"/>
                <w:i/>
                <w:iCs/>
                <w:sz w:val="18"/>
                <w:szCs w:val="18"/>
                <w:lang w:val="en-GB"/>
              </w:rPr>
              <w:t>13,721,403</w:t>
            </w:r>
            <w:r w:rsidRPr="00761D4D">
              <w:rPr>
                <w:rFonts w:ascii="Times New Roman" w:eastAsia="Times New Roman" w:hAnsi="Times New Roman" w:cs="Times New Roman"/>
                <w:i/>
                <w:iCs/>
                <w:sz w:val="18"/>
                <w:szCs w:val="18"/>
                <w:lang w:val="en-GB"/>
              </w:rPr>
              <w:t xml:space="preserve"> ha; (b):</w:t>
            </w:r>
            <w:r w:rsidR="009760A8" w:rsidRPr="00761D4D">
              <w:rPr>
                <w:rFonts w:ascii="Times New Roman" w:eastAsia="Times New Roman" w:hAnsi="Times New Roman" w:cs="Times New Roman"/>
                <w:i/>
                <w:iCs/>
                <w:sz w:val="18"/>
                <w:szCs w:val="18"/>
                <w:lang w:val="en-GB"/>
              </w:rPr>
              <w:t xml:space="preserve"> </w:t>
            </w:r>
            <w:r w:rsidRPr="00761D4D">
              <w:rPr>
                <w:rFonts w:ascii="Times New Roman" w:eastAsia="Times New Roman" w:hAnsi="Times New Roman" w:cs="Times New Roman"/>
                <w:i/>
                <w:iCs/>
                <w:sz w:val="18"/>
                <w:szCs w:val="18"/>
                <w:lang w:val="en-GB"/>
              </w:rPr>
              <w:t>50</w:t>
            </w:r>
          </w:p>
          <w:p w14:paraId="475627A4" w14:textId="4A5DC6FE" w:rsidR="00EC4963" w:rsidRPr="00761D4D" w:rsidRDefault="00EC4963" w:rsidP="00534FA4">
            <w:pPr>
              <w:pStyle w:val="Paragraphedeliste1"/>
              <w:ind w:left="0"/>
              <w:rPr>
                <w:rFonts w:eastAsia="Times New Roman"/>
                <w:i/>
                <w:iCs/>
                <w:sz w:val="18"/>
                <w:szCs w:val="18"/>
                <w:lang w:val="en-GB" w:eastAsia="fr-FR"/>
              </w:rPr>
            </w:pPr>
            <w:r w:rsidRPr="00761D4D">
              <w:rPr>
                <w:i/>
                <w:iCs/>
                <w:color w:val="000000"/>
                <w:sz w:val="18"/>
                <w:szCs w:val="18"/>
                <w:lang w:val="en-GB"/>
              </w:rPr>
              <w:t>Source:</w:t>
            </w:r>
            <w:r w:rsidR="009760A8" w:rsidRPr="00761D4D">
              <w:rPr>
                <w:i/>
                <w:iCs/>
                <w:color w:val="000000"/>
                <w:sz w:val="18"/>
                <w:szCs w:val="18"/>
                <w:lang w:val="en-GB"/>
              </w:rPr>
              <w:t xml:space="preserve"> </w:t>
            </w:r>
            <w:r w:rsidRPr="00761D4D">
              <w:rPr>
                <w:i/>
                <w:iCs/>
                <w:color w:val="000000"/>
                <w:sz w:val="18"/>
                <w:szCs w:val="18"/>
                <w:lang w:val="en-GB"/>
              </w:rPr>
              <w:t>(a)</w:t>
            </w:r>
            <w:r w:rsidR="009760A8" w:rsidRPr="00761D4D">
              <w:rPr>
                <w:i/>
                <w:iCs/>
                <w:color w:val="000000"/>
                <w:sz w:val="18"/>
                <w:szCs w:val="18"/>
                <w:lang w:val="en-GB"/>
              </w:rPr>
              <w:t xml:space="preserve"> </w:t>
            </w:r>
            <w:r w:rsidRPr="00761D4D">
              <w:rPr>
                <w:i/>
                <w:iCs/>
                <w:color w:val="000000"/>
                <w:sz w:val="18"/>
                <w:szCs w:val="18"/>
                <w:lang w:val="en-GB"/>
              </w:rPr>
              <w:t>DGEF; (b)</w:t>
            </w:r>
            <w:r w:rsidR="009760A8" w:rsidRPr="00761D4D">
              <w:rPr>
                <w:i/>
                <w:iCs/>
                <w:color w:val="000000"/>
                <w:sz w:val="18"/>
                <w:szCs w:val="18"/>
                <w:lang w:val="en-GB"/>
              </w:rPr>
              <w:t xml:space="preserve"> </w:t>
            </w:r>
            <w:r w:rsidRPr="00761D4D">
              <w:rPr>
                <w:rFonts w:eastAsia="Times New Roman"/>
                <w:i/>
                <w:iCs/>
                <w:sz w:val="18"/>
                <w:szCs w:val="18"/>
                <w:lang w:val="en-GB" w:eastAsia="fr-FR"/>
              </w:rPr>
              <w:t>Niger Basin Authority (ABN)</w:t>
            </w:r>
            <w:r w:rsidR="009760A8" w:rsidRPr="00761D4D">
              <w:rPr>
                <w:rFonts w:eastAsia="Times New Roman"/>
                <w:i/>
                <w:iCs/>
                <w:sz w:val="18"/>
                <w:szCs w:val="18"/>
                <w:lang w:val="en-GB" w:eastAsia="fr-FR"/>
              </w:rPr>
              <w:t xml:space="preserve">, </w:t>
            </w:r>
            <w:r w:rsidRPr="00761D4D">
              <w:rPr>
                <w:rFonts w:eastAsia="Times New Roman"/>
                <w:i/>
                <w:iCs/>
                <w:sz w:val="18"/>
                <w:szCs w:val="18"/>
                <w:lang w:val="en-GB" w:eastAsia="fr-FR"/>
              </w:rPr>
              <w:t>UNIDO</w:t>
            </w:r>
          </w:p>
          <w:p w14:paraId="3C9F0554" w14:textId="170BE5CE" w:rsidR="00E53DAA" w:rsidRPr="00761D4D" w:rsidRDefault="00E53DAA" w:rsidP="00E53DAA">
            <w:pPr>
              <w:pStyle w:val="Paragraphedeliste1"/>
              <w:ind w:left="0"/>
              <w:rPr>
                <w:i/>
                <w:iCs/>
                <w:color w:val="000000"/>
                <w:sz w:val="18"/>
                <w:szCs w:val="18"/>
                <w:lang w:val="en-GB"/>
              </w:rPr>
            </w:pPr>
            <w:r w:rsidRPr="00761D4D">
              <w:rPr>
                <w:i/>
                <w:iCs/>
                <w:color w:val="000000"/>
                <w:sz w:val="18"/>
                <w:szCs w:val="18"/>
                <w:lang w:val="en-GB"/>
              </w:rPr>
              <w:t>Frequency:</w:t>
            </w:r>
            <w:r w:rsidR="009760A8" w:rsidRPr="00761D4D">
              <w:rPr>
                <w:i/>
                <w:iCs/>
                <w:color w:val="000000"/>
                <w:sz w:val="18"/>
                <w:szCs w:val="18"/>
                <w:lang w:val="en-GB"/>
              </w:rPr>
              <w:t xml:space="preserve"> </w:t>
            </w:r>
            <w:r w:rsidRPr="00761D4D">
              <w:rPr>
                <w:i/>
                <w:iCs/>
                <w:color w:val="000000"/>
                <w:sz w:val="18"/>
                <w:szCs w:val="18"/>
                <w:lang w:val="en-GB"/>
              </w:rPr>
              <w:t>Annual</w:t>
            </w:r>
          </w:p>
          <w:p w14:paraId="4F3BA77A" w14:textId="77777777" w:rsidR="00EC4963" w:rsidRPr="00761D4D" w:rsidRDefault="00EC4963" w:rsidP="00534FA4">
            <w:pPr>
              <w:pStyle w:val="Paragraphedeliste1"/>
              <w:ind w:left="0"/>
              <w:rPr>
                <w:rFonts w:eastAsia="Times New Roman"/>
                <w:sz w:val="18"/>
                <w:szCs w:val="18"/>
                <w:lang w:val="en-GB" w:eastAsia="fr-FR"/>
              </w:rPr>
            </w:pPr>
          </w:p>
          <w:p w14:paraId="3E94D88D" w14:textId="7AEF9793" w:rsidR="00EC4963" w:rsidRPr="00761D4D" w:rsidRDefault="00EC4963" w:rsidP="00534FA4">
            <w:pPr>
              <w:pStyle w:val="Paragraphedeliste1"/>
              <w:spacing w:after="60"/>
              <w:ind w:left="0"/>
              <w:rPr>
                <w:sz w:val="18"/>
                <w:szCs w:val="18"/>
                <w:lang w:val="en-GB"/>
              </w:rPr>
            </w:pPr>
            <w:r w:rsidRPr="00761D4D">
              <w:rPr>
                <w:b/>
                <w:bCs/>
                <w:iCs/>
                <w:color w:val="000000"/>
                <w:sz w:val="18"/>
                <w:szCs w:val="18"/>
                <w:lang w:val="en-GB"/>
              </w:rPr>
              <w:t xml:space="preserve">Output 1.4. The populations, </w:t>
            </w:r>
            <w:r w:rsidR="00A601F3" w:rsidRPr="00761D4D">
              <w:rPr>
                <w:b/>
                <w:bCs/>
                <w:iCs/>
                <w:color w:val="000000"/>
                <w:sz w:val="18"/>
                <w:szCs w:val="18"/>
                <w:lang w:val="en-GB"/>
              </w:rPr>
              <w:t xml:space="preserve">and </w:t>
            </w:r>
            <w:r w:rsidRPr="00761D4D">
              <w:rPr>
                <w:b/>
                <w:bCs/>
                <w:iCs/>
                <w:color w:val="000000"/>
                <w:sz w:val="18"/>
                <w:szCs w:val="18"/>
                <w:lang w:val="en-GB"/>
              </w:rPr>
              <w:t>national, regional and local institutions have strengthened institutional, technical and technological capacities to identify and apply climate change adaptation/mitigation and disaster risk reduction measures</w:t>
            </w:r>
          </w:p>
          <w:p w14:paraId="6F445BE8" w14:textId="59C3A737"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1.4.1</w:t>
            </w:r>
            <w:r w:rsidR="002654E0" w:rsidRPr="00761D4D">
              <w:rPr>
                <w:iCs/>
                <w:color w:val="000000"/>
                <w:sz w:val="18"/>
                <w:szCs w:val="18"/>
                <w:lang w:val="en-GB"/>
              </w:rPr>
              <w:t>.</w:t>
            </w:r>
            <w:r w:rsidR="009760A8" w:rsidRPr="00761D4D">
              <w:rPr>
                <w:iCs/>
                <w:color w:val="000000"/>
                <w:sz w:val="18"/>
                <w:szCs w:val="18"/>
                <w:lang w:val="en-GB"/>
              </w:rPr>
              <w:t xml:space="preserve"> </w:t>
            </w:r>
            <w:r w:rsidRPr="00761D4D">
              <w:rPr>
                <w:iCs/>
                <w:color w:val="000000"/>
                <w:sz w:val="18"/>
                <w:szCs w:val="18"/>
                <w:lang w:val="en-GB"/>
              </w:rPr>
              <w:t>Level of implementation of climate change adaptation/mitigation, disaster prevention and management measures</w:t>
            </w:r>
          </w:p>
          <w:p w14:paraId="2C86C673" w14:textId="319229D6" w:rsidR="00EC4963" w:rsidRPr="00761D4D" w:rsidRDefault="00EC4963" w:rsidP="00534FA4">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iCs/>
                <w:color w:val="000000"/>
                <w:sz w:val="18"/>
                <w:szCs w:val="18"/>
                <w:lang w:val="en-GB" w:eastAsia="en-US"/>
              </w:rPr>
              <w:t>(1=low; 2=medium and 3=high)</w:t>
            </w:r>
            <w:r w:rsidR="000927E1" w:rsidRPr="00761D4D">
              <w:rPr>
                <w:rFonts w:ascii="Times New Roman" w:eastAsia="MS Mincho" w:hAnsi="Times New Roman" w:cs="Times New Roman"/>
                <w:iCs/>
                <w:color w:val="000000"/>
                <w:sz w:val="18"/>
                <w:szCs w:val="18"/>
                <w:lang w:val="en-GB" w:eastAsia="en-US"/>
              </w:rPr>
              <w:t>.</w:t>
            </w:r>
          </w:p>
          <w:p w14:paraId="4977E44C" w14:textId="41F2DF4B"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 (2021):</w:t>
            </w:r>
            <w:r w:rsidR="009760A8" w:rsidRPr="00761D4D">
              <w:rPr>
                <w:i/>
                <w:color w:val="000000"/>
                <w:sz w:val="18"/>
                <w:szCs w:val="18"/>
                <w:lang w:val="en-GB"/>
              </w:rPr>
              <w:t xml:space="preserve"> </w:t>
            </w:r>
            <w:r w:rsidRPr="00761D4D">
              <w:rPr>
                <w:i/>
                <w:color w:val="000000"/>
                <w:sz w:val="18"/>
                <w:szCs w:val="18"/>
                <w:lang w:val="en-GB"/>
              </w:rPr>
              <w:t>1</w:t>
            </w:r>
          </w:p>
          <w:p w14:paraId="177E0C22" w14:textId="1D6D12D2"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D920A5" w:rsidRPr="00761D4D">
              <w:rPr>
                <w:i/>
                <w:color w:val="000000"/>
                <w:sz w:val="18"/>
                <w:szCs w:val="18"/>
                <w:lang w:val="en-GB"/>
              </w:rPr>
              <w:t>(2027)</w:t>
            </w:r>
            <w:r w:rsidRPr="00761D4D">
              <w:rPr>
                <w:i/>
                <w:color w:val="000000"/>
                <w:sz w:val="18"/>
                <w:szCs w:val="18"/>
                <w:lang w:val="en-GB"/>
              </w:rPr>
              <w:t>:</w:t>
            </w:r>
            <w:r w:rsidR="009760A8" w:rsidRPr="00761D4D">
              <w:rPr>
                <w:i/>
                <w:color w:val="000000"/>
                <w:sz w:val="18"/>
                <w:szCs w:val="18"/>
                <w:lang w:val="en-GB"/>
              </w:rPr>
              <w:t xml:space="preserve"> </w:t>
            </w:r>
            <w:r w:rsidRPr="00761D4D">
              <w:rPr>
                <w:i/>
                <w:color w:val="000000"/>
                <w:sz w:val="18"/>
                <w:szCs w:val="18"/>
                <w:lang w:val="en-GB"/>
              </w:rPr>
              <w:t>3</w:t>
            </w:r>
          </w:p>
          <w:p w14:paraId="59A423A1" w14:textId="3CEC5DC7" w:rsidR="00EC4963" w:rsidRPr="00761D4D" w:rsidRDefault="00EC4963" w:rsidP="00E53DAA">
            <w:pPr>
              <w:pStyle w:val="Paragraphedeliste1"/>
              <w:ind w:left="0"/>
              <w:rPr>
                <w:i/>
                <w:color w:val="000000"/>
                <w:sz w:val="18"/>
                <w:szCs w:val="18"/>
                <w:lang w:val="en-GB"/>
              </w:rPr>
            </w:pPr>
            <w:r w:rsidRPr="00761D4D">
              <w:rPr>
                <w:i/>
                <w:color w:val="000000"/>
                <w:sz w:val="18"/>
                <w:szCs w:val="18"/>
                <w:lang w:val="en-GB"/>
              </w:rPr>
              <w:t>Source:</w:t>
            </w:r>
            <w:r w:rsidR="00A601F3" w:rsidRPr="00761D4D">
              <w:rPr>
                <w:i/>
                <w:color w:val="000000"/>
                <w:sz w:val="18"/>
                <w:szCs w:val="18"/>
                <w:lang w:val="en-GB"/>
              </w:rPr>
              <w:t xml:space="preserve"> </w:t>
            </w:r>
            <w:r w:rsidR="00C07344" w:rsidRPr="00761D4D">
              <w:rPr>
                <w:i/>
                <w:color w:val="000000"/>
                <w:sz w:val="18"/>
                <w:szCs w:val="18"/>
                <w:lang w:val="en-GB"/>
              </w:rPr>
              <w:t>DGEF</w:t>
            </w:r>
            <w:r w:rsidR="009760A8" w:rsidRPr="00761D4D">
              <w:rPr>
                <w:i/>
                <w:color w:val="000000"/>
                <w:sz w:val="18"/>
                <w:szCs w:val="18"/>
                <w:lang w:val="en-GB"/>
              </w:rPr>
              <w:t xml:space="preserve">, </w:t>
            </w:r>
            <w:r w:rsidRPr="00761D4D">
              <w:rPr>
                <w:i/>
                <w:color w:val="000000"/>
                <w:sz w:val="18"/>
                <w:szCs w:val="18"/>
                <w:lang w:val="en-GB"/>
              </w:rPr>
              <w:t>CNEDD</w:t>
            </w:r>
            <w:r w:rsidR="00F679FF" w:rsidRPr="00761D4D">
              <w:rPr>
                <w:i/>
                <w:color w:val="000000"/>
                <w:sz w:val="18"/>
                <w:szCs w:val="18"/>
                <w:lang w:val="en-GB"/>
              </w:rPr>
              <w:t>MAH-GC</w:t>
            </w:r>
            <w:r w:rsidR="000927E1" w:rsidRPr="00761D4D">
              <w:rPr>
                <w:i/>
                <w:color w:val="000000"/>
                <w:sz w:val="18"/>
                <w:szCs w:val="18"/>
                <w:lang w:val="en-GB"/>
              </w:rPr>
              <w:t>)</w:t>
            </w:r>
            <w:r w:rsidR="009760A8" w:rsidRPr="00761D4D">
              <w:rPr>
                <w:i/>
                <w:color w:val="000000"/>
                <w:sz w:val="18"/>
                <w:szCs w:val="18"/>
                <w:lang w:val="en-GB"/>
              </w:rPr>
              <w:t xml:space="preserve">, </w:t>
            </w:r>
            <w:r w:rsidR="00F679FF" w:rsidRPr="00761D4D">
              <w:rPr>
                <w:i/>
                <w:color w:val="000000"/>
                <w:sz w:val="18"/>
                <w:szCs w:val="18"/>
                <w:lang w:val="en-GB"/>
              </w:rPr>
              <w:t>Dispositif National de Prévention et Gestion des Crises Alimentaires</w:t>
            </w:r>
            <w:r w:rsidR="00161182" w:rsidRPr="00761D4D">
              <w:rPr>
                <w:i/>
                <w:color w:val="000000"/>
                <w:sz w:val="18"/>
                <w:szCs w:val="18"/>
                <w:lang w:val="en-GB"/>
              </w:rPr>
              <w:t xml:space="preserve"> (DNPGCA)</w:t>
            </w:r>
          </w:p>
          <w:p w14:paraId="3F524314" w14:textId="28B3F695" w:rsidR="00E53DAA" w:rsidRPr="00761D4D" w:rsidRDefault="00E53DAA" w:rsidP="00E53DAA">
            <w:pPr>
              <w:pStyle w:val="Paragraphedeliste1"/>
              <w:ind w:left="0"/>
              <w:rPr>
                <w:i/>
                <w:color w:val="000000"/>
                <w:sz w:val="18"/>
                <w:szCs w:val="18"/>
                <w:lang w:val="en-GB"/>
              </w:rPr>
            </w:pPr>
            <w:r w:rsidRPr="00761D4D">
              <w:rPr>
                <w:i/>
                <w:color w:val="000000"/>
                <w:sz w:val="18"/>
                <w:szCs w:val="18"/>
                <w:lang w:val="en-GB"/>
              </w:rPr>
              <w:t>Frequency:</w:t>
            </w:r>
            <w:r w:rsidR="000927E1" w:rsidRPr="00761D4D">
              <w:rPr>
                <w:i/>
                <w:color w:val="000000"/>
                <w:sz w:val="18"/>
                <w:szCs w:val="18"/>
                <w:lang w:val="en-GB"/>
              </w:rPr>
              <w:t xml:space="preserve"> </w:t>
            </w:r>
            <w:r w:rsidRPr="00761D4D">
              <w:rPr>
                <w:i/>
                <w:color w:val="000000"/>
                <w:sz w:val="18"/>
                <w:szCs w:val="18"/>
                <w:lang w:val="en-GB"/>
              </w:rPr>
              <w:t>Annual</w:t>
            </w:r>
          </w:p>
          <w:p w14:paraId="3AD9C4B0" w14:textId="77777777" w:rsidR="00E53DAA" w:rsidRPr="00761D4D" w:rsidRDefault="00E53DAA" w:rsidP="00534FA4">
            <w:pPr>
              <w:pStyle w:val="Paragraphedeliste1"/>
              <w:ind w:left="0"/>
              <w:rPr>
                <w:iCs/>
                <w:color w:val="000000"/>
                <w:sz w:val="18"/>
                <w:szCs w:val="18"/>
                <w:lang w:val="en-GB"/>
              </w:rPr>
            </w:pPr>
          </w:p>
          <w:p w14:paraId="08F7C8EF" w14:textId="4F5BBAC7" w:rsidR="00EC4963" w:rsidRPr="00761D4D" w:rsidRDefault="00EC4963" w:rsidP="00534FA4">
            <w:pPr>
              <w:pStyle w:val="Paragraphedeliste1"/>
              <w:ind w:left="0"/>
              <w:rPr>
                <w:sz w:val="18"/>
                <w:szCs w:val="18"/>
                <w:lang w:val="en-GB"/>
              </w:rPr>
            </w:pPr>
            <w:r w:rsidRPr="00761D4D">
              <w:rPr>
                <w:iCs/>
                <w:color w:val="000000"/>
                <w:sz w:val="18"/>
                <w:szCs w:val="18"/>
                <w:lang w:val="en-GB"/>
              </w:rPr>
              <w:t>1.4.2</w:t>
            </w:r>
            <w:r w:rsidR="002654E0" w:rsidRPr="00761D4D">
              <w:rPr>
                <w:iCs/>
                <w:color w:val="000000"/>
                <w:sz w:val="18"/>
                <w:szCs w:val="18"/>
                <w:lang w:val="en-GB"/>
              </w:rPr>
              <w:t>.</w:t>
            </w:r>
            <w:r w:rsidR="000927E1" w:rsidRPr="00761D4D">
              <w:rPr>
                <w:iCs/>
                <w:color w:val="000000"/>
                <w:sz w:val="18"/>
                <w:szCs w:val="18"/>
                <w:lang w:val="en-GB"/>
              </w:rPr>
              <w:t xml:space="preserve"> </w:t>
            </w:r>
            <w:r w:rsidRPr="00761D4D">
              <w:rPr>
                <w:iCs/>
                <w:color w:val="000000"/>
                <w:sz w:val="18"/>
                <w:szCs w:val="18"/>
                <w:lang w:val="en-GB"/>
              </w:rPr>
              <w:t>Number of women and men applying climate change adaptation and mitigation measures and techniques</w:t>
            </w:r>
            <w:r w:rsidR="000927E1" w:rsidRPr="00761D4D">
              <w:rPr>
                <w:iCs/>
                <w:color w:val="000000"/>
                <w:sz w:val="18"/>
                <w:szCs w:val="18"/>
                <w:lang w:val="en-GB"/>
              </w:rPr>
              <w:t>.</w:t>
            </w:r>
          </w:p>
          <w:p w14:paraId="24E42C74" w14:textId="5E262711"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 xml:space="preserve">(2021): </w:t>
            </w:r>
          </w:p>
          <w:p w14:paraId="608A1762" w14:textId="0D193B70" w:rsidR="00EC4963" w:rsidRPr="00761D4D" w:rsidRDefault="00EC4963" w:rsidP="00A856A8">
            <w:pPr>
              <w:pStyle w:val="Paragraphedeliste1"/>
              <w:ind w:left="0"/>
              <w:rPr>
                <w:i/>
                <w:color w:val="000000"/>
                <w:sz w:val="18"/>
                <w:szCs w:val="18"/>
                <w:lang w:val="en-GB"/>
              </w:rPr>
            </w:pPr>
            <w:r w:rsidRPr="00761D4D">
              <w:rPr>
                <w:i/>
                <w:color w:val="000000"/>
                <w:sz w:val="18"/>
                <w:szCs w:val="18"/>
                <w:lang w:val="en-GB"/>
              </w:rPr>
              <w:t>Women:</w:t>
            </w:r>
            <w:r w:rsidR="000927E1" w:rsidRPr="00761D4D">
              <w:rPr>
                <w:i/>
                <w:color w:val="000000"/>
                <w:sz w:val="18"/>
                <w:szCs w:val="18"/>
                <w:lang w:val="en-GB"/>
              </w:rPr>
              <w:t xml:space="preserve"> </w:t>
            </w:r>
            <w:r w:rsidRPr="00761D4D">
              <w:rPr>
                <w:i/>
                <w:color w:val="000000"/>
                <w:sz w:val="18"/>
                <w:szCs w:val="18"/>
                <w:lang w:val="en-GB"/>
              </w:rPr>
              <w:t>97,395</w:t>
            </w:r>
          </w:p>
          <w:p w14:paraId="2CB0021D" w14:textId="1C09F4AF" w:rsidR="00EC4963" w:rsidRPr="00761D4D" w:rsidRDefault="00EC4963" w:rsidP="00A856A8">
            <w:pPr>
              <w:pStyle w:val="Paragraphedeliste1"/>
              <w:ind w:left="0"/>
              <w:rPr>
                <w:i/>
                <w:color w:val="000000"/>
                <w:sz w:val="18"/>
                <w:szCs w:val="18"/>
                <w:lang w:val="en-GB"/>
              </w:rPr>
            </w:pPr>
            <w:r w:rsidRPr="00761D4D">
              <w:rPr>
                <w:i/>
                <w:color w:val="000000"/>
                <w:sz w:val="18"/>
                <w:szCs w:val="18"/>
                <w:lang w:val="en-GB"/>
              </w:rPr>
              <w:t>Men:</w:t>
            </w:r>
            <w:r w:rsidR="000927E1" w:rsidRPr="00761D4D">
              <w:rPr>
                <w:i/>
                <w:color w:val="000000"/>
                <w:sz w:val="18"/>
                <w:szCs w:val="18"/>
                <w:lang w:val="en-GB"/>
              </w:rPr>
              <w:t xml:space="preserve"> </w:t>
            </w:r>
            <w:r w:rsidRPr="00761D4D">
              <w:rPr>
                <w:i/>
                <w:color w:val="000000"/>
                <w:sz w:val="18"/>
                <w:szCs w:val="18"/>
                <w:lang w:val="en-GB"/>
              </w:rPr>
              <w:t>79,687</w:t>
            </w:r>
          </w:p>
          <w:p w14:paraId="774DE182" w14:textId="590F9A97"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5E344E" w:rsidRPr="00761D4D">
              <w:rPr>
                <w:i/>
                <w:color w:val="000000"/>
                <w:sz w:val="18"/>
                <w:szCs w:val="18"/>
                <w:lang w:val="en-GB"/>
              </w:rPr>
              <w:t>(2027)</w:t>
            </w:r>
            <w:r w:rsidRPr="00761D4D">
              <w:rPr>
                <w:i/>
                <w:color w:val="000000"/>
                <w:sz w:val="18"/>
                <w:szCs w:val="18"/>
                <w:lang w:val="en-GB"/>
              </w:rPr>
              <w:t>:</w:t>
            </w:r>
          </w:p>
          <w:p w14:paraId="01D1234E" w14:textId="44FC8B81" w:rsidR="00EC4963" w:rsidRPr="00761D4D" w:rsidRDefault="00EC4963" w:rsidP="00A856A8">
            <w:pPr>
              <w:pStyle w:val="Paragraphedeliste1"/>
              <w:ind w:left="0"/>
              <w:rPr>
                <w:i/>
                <w:color w:val="000000"/>
                <w:sz w:val="18"/>
                <w:szCs w:val="18"/>
                <w:lang w:val="en-GB"/>
              </w:rPr>
            </w:pPr>
            <w:r w:rsidRPr="00761D4D">
              <w:rPr>
                <w:i/>
                <w:color w:val="000000"/>
                <w:sz w:val="18"/>
                <w:szCs w:val="18"/>
                <w:lang w:val="en-GB"/>
              </w:rPr>
              <w:t>Women:</w:t>
            </w:r>
            <w:r w:rsidR="000927E1" w:rsidRPr="00761D4D">
              <w:rPr>
                <w:i/>
                <w:color w:val="000000"/>
                <w:sz w:val="18"/>
                <w:szCs w:val="18"/>
                <w:lang w:val="en-GB"/>
              </w:rPr>
              <w:t xml:space="preserve"> </w:t>
            </w:r>
            <w:r w:rsidRPr="00761D4D">
              <w:rPr>
                <w:i/>
                <w:color w:val="000000"/>
                <w:sz w:val="18"/>
                <w:szCs w:val="18"/>
                <w:lang w:val="en-GB"/>
              </w:rPr>
              <w:t>165,000</w:t>
            </w:r>
          </w:p>
          <w:p w14:paraId="4F440A2D" w14:textId="2780BAF7" w:rsidR="00EC4963" w:rsidRPr="00761D4D" w:rsidRDefault="00EC4963" w:rsidP="00A856A8">
            <w:pPr>
              <w:pStyle w:val="Paragraphedeliste1"/>
              <w:ind w:left="0"/>
              <w:rPr>
                <w:i/>
                <w:color w:val="000000"/>
                <w:sz w:val="18"/>
                <w:szCs w:val="18"/>
                <w:lang w:val="en-GB"/>
              </w:rPr>
            </w:pPr>
            <w:r w:rsidRPr="00761D4D">
              <w:rPr>
                <w:i/>
                <w:color w:val="000000"/>
                <w:sz w:val="18"/>
                <w:szCs w:val="18"/>
                <w:lang w:val="en-GB"/>
              </w:rPr>
              <w:lastRenderedPageBreak/>
              <w:t>Men:</w:t>
            </w:r>
            <w:r w:rsidR="000927E1" w:rsidRPr="00761D4D">
              <w:rPr>
                <w:i/>
                <w:color w:val="000000"/>
                <w:sz w:val="18"/>
                <w:szCs w:val="18"/>
                <w:lang w:val="en-GB"/>
              </w:rPr>
              <w:t xml:space="preserve"> </w:t>
            </w:r>
            <w:r w:rsidRPr="00761D4D">
              <w:rPr>
                <w:i/>
                <w:color w:val="000000"/>
                <w:sz w:val="18"/>
                <w:szCs w:val="18"/>
                <w:lang w:val="en-GB"/>
              </w:rPr>
              <w:t>135,000</w:t>
            </w:r>
          </w:p>
          <w:p w14:paraId="00474BF4" w14:textId="70F372AD" w:rsidR="00EC4963" w:rsidRPr="00761D4D" w:rsidRDefault="00EC4963" w:rsidP="00DA5CBD">
            <w:pPr>
              <w:pStyle w:val="Paragraphedeliste1"/>
              <w:ind w:left="0"/>
              <w:rPr>
                <w:i/>
                <w:color w:val="000000"/>
                <w:sz w:val="18"/>
                <w:szCs w:val="18"/>
                <w:lang w:val="en-GB"/>
              </w:rPr>
            </w:pPr>
            <w:r w:rsidRPr="00761D4D">
              <w:rPr>
                <w:i/>
                <w:color w:val="000000"/>
                <w:sz w:val="18"/>
                <w:szCs w:val="18"/>
                <w:lang w:val="en-GB"/>
              </w:rPr>
              <w:t>Source:</w:t>
            </w:r>
            <w:r w:rsidR="000927E1" w:rsidRPr="00761D4D">
              <w:rPr>
                <w:i/>
                <w:color w:val="000000"/>
                <w:sz w:val="18"/>
                <w:szCs w:val="18"/>
                <w:lang w:val="en-GB"/>
              </w:rPr>
              <w:t xml:space="preserve"> </w:t>
            </w:r>
            <w:r w:rsidRPr="00761D4D">
              <w:rPr>
                <w:i/>
                <w:color w:val="000000"/>
                <w:sz w:val="18"/>
                <w:szCs w:val="18"/>
                <w:lang w:val="en-GB"/>
              </w:rPr>
              <w:t>CNEDD</w:t>
            </w:r>
            <w:r w:rsidR="000927E1" w:rsidRPr="00761D4D">
              <w:rPr>
                <w:i/>
                <w:color w:val="000000"/>
                <w:sz w:val="18"/>
                <w:szCs w:val="18"/>
                <w:lang w:val="en-GB"/>
              </w:rPr>
              <w:t xml:space="preserve">, </w:t>
            </w:r>
            <w:r w:rsidRPr="00761D4D">
              <w:rPr>
                <w:i/>
                <w:color w:val="000000"/>
                <w:sz w:val="18"/>
                <w:szCs w:val="18"/>
                <w:lang w:val="en-GB"/>
              </w:rPr>
              <w:t>MAH-GC</w:t>
            </w:r>
            <w:r w:rsidR="000927E1" w:rsidRPr="00761D4D">
              <w:rPr>
                <w:i/>
                <w:color w:val="000000"/>
                <w:sz w:val="18"/>
                <w:szCs w:val="18"/>
                <w:lang w:val="en-GB"/>
              </w:rPr>
              <w:t xml:space="preserve">, </w:t>
            </w:r>
            <w:r w:rsidRPr="00761D4D">
              <w:rPr>
                <w:i/>
                <w:color w:val="000000"/>
                <w:sz w:val="18"/>
                <w:szCs w:val="18"/>
                <w:lang w:val="en-GB"/>
              </w:rPr>
              <w:t>DGEF</w:t>
            </w:r>
            <w:r w:rsidR="000927E1" w:rsidRPr="00761D4D">
              <w:rPr>
                <w:i/>
                <w:color w:val="000000"/>
                <w:sz w:val="18"/>
                <w:szCs w:val="18"/>
                <w:lang w:val="en-GB"/>
              </w:rPr>
              <w:t xml:space="preserve">, </w:t>
            </w:r>
            <w:r w:rsidRPr="00761D4D">
              <w:rPr>
                <w:i/>
                <w:color w:val="000000"/>
                <w:sz w:val="18"/>
                <w:szCs w:val="18"/>
                <w:lang w:val="en-GB"/>
              </w:rPr>
              <w:t>DNPGCA</w:t>
            </w:r>
          </w:p>
          <w:p w14:paraId="3BCF26AC" w14:textId="6056C4D7" w:rsidR="00E036F4" w:rsidRPr="00761D4D" w:rsidRDefault="00E036F4" w:rsidP="00DA5CBD">
            <w:pPr>
              <w:pStyle w:val="Paragraphedeliste1"/>
              <w:ind w:left="0"/>
              <w:rPr>
                <w:i/>
                <w:color w:val="000000"/>
                <w:sz w:val="18"/>
                <w:szCs w:val="18"/>
                <w:lang w:val="en-GB"/>
              </w:rPr>
            </w:pPr>
            <w:r w:rsidRPr="00761D4D">
              <w:rPr>
                <w:i/>
                <w:color w:val="000000"/>
                <w:sz w:val="18"/>
                <w:szCs w:val="18"/>
                <w:lang w:val="en-GB"/>
              </w:rPr>
              <w:t>Frequency:</w:t>
            </w:r>
            <w:r w:rsidR="000927E1" w:rsidRPr="00761D4D">
              <w:rPr>
                <w:i/>
                <w:color w:val="000000"/>
                <w:sz w:val="18"/>
                <w:szCs w:val="18"/>
                <w:lang w:val="en-GB"/>
              </w:rPr>
              <w:t xml:space="preserve"> </w:t>
            </w:r>
            <w:r w:rsidRPr="00761D4D">
              <w:rPr>
                <w:i/>
                <w:color w:val="000000"/>
                <w:sz w:val="18"/>
                <w:szCs w:val="18"/>
                <w:lang w:val="en-GB"/>
              </w:rPr>
              <w:t>Annual</w:t>
            </w:r>
          </w:p>
          <w:p w14:paraId="6A7F96F5" w14:textId="77777777" w:rsidR="00E036F4" w:rsidRPr="00761D4D" w:rsidRDefault="00E036F4" w:rsidP="00534FA4">
            <w:pPr>
              <w:pStyle w:val="Paragraphedeliste1"/>
              <w:spacing w:after="60"/>
              <w:ind w:left="0"/>
              <w:rPr>
                <w:iCs/>
                <w:color w:val="000000"/>
                <w:sz w:val="18"/>
                <w:szCs w:val="18"/>
                <w:lang w:val="en-GB"/>
              </w:rPr>
            </w:pPr>
          </w:p>
          <w:p w14:paraId="4A396D76" w14:textId="12549161"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1.4.3</w:t>
            </w:r>
            <w:r w:rsidR="002654E0" w:rsidRPr="00761D4D">
              <w:rPr>
                <w:iCs/>
                <w:color w:val="000000"/>
                <w:sz w:val="18"/>
                <w:szCs w:val="18"/>
                <w:lang w:val="en-GB"/>
              </w:rPr>
              <w:t>.</w:t>
            </w:r>
            <w:r w:rsidR="000927E1" w:rsidRPr="00761D4D">
              <w:rPr>
                <w:iCs/>
                <w:color w:val="000000"/>
                <w:sz w:val="18"/>
                <w:szCs w:val="18"/>
                <w:lang w:val="en-GB"/>
              </w:rPr>
              <w:t xml:space="preserve"> </w:t>
            </w:r>
            <w:r w:rsidRPr="00761D4D">
              <w:rPr>
                <w:iCs/>
                <w:color w:val="000000"/>
                <w:sz w:val="18"/>
                <w:szCs w:val="18"/>
                <w:lang w:val="en-GB"/>
              </w:rPr>
              <w:t>Number of risk-informed development strategies and plans in place at national and subnational levels</w:t>
            </w:r>
            <w:r w:rsidR="000927E1" w:rsidRPr="00761D4D">
              <w:rPr>
                <w:iCs/>
                <w:color w:val="000000"/>
                <w:sz w:val="18"/>
                <w:szCs w:val="18"/>
                <w:lang w:val="en-GB"/>
              </w:rPr>
              <w:t>.</w:t>
            </w:r>
            <w:r w:rsidRPr="00761D4D">
              <w:rPr>
                <w:iCs/>
                <w:color w:val="000000"/>
                <w:sz w:val="18"/>
                <w:szCs w:val="18"/>
                <w:lang w:val="en-GB"/>
              </w:rPr>
              <w:t xml:space="preserve"> </w:t>
            </w:r>
          </w:p>
          <w:p w14:paraId="18292CF3" w14:textId="6B7683AC"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 (2021):</w:t>
            </w:r>
            <w:r w:rsidR="000927E1" w:rsidRPr="00761D4D">
              <w:rPr>
                <w:i/>
                <w:color w:val="000000"/>
                <w:sz w:val="18"/>
                <w:szCs w:val="18"/>
                <w:lang w:val="en-GB"/>
              </w:rPr>
              <w:t xml:space="preserve"> </w:t>
            </w:r>
            <w:r w:rsidRPr="00761D4D">
              <w:rPr>
                <w:i/>
                <w:color w:val="000000"/>
                <w:sz w:val="18"/>
                <w:szCs w:val="18"/>
                <w:lang w:val="en-GB"/>
              </w:rPr>
              <w:t>1</w:t>
            </w:r>
          </w:p>
          <w:p w14:paraId="7EAE2969" w14:textId="3CA63F0B"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5E344E" w:rsidRPr="00761D4D">
              <w:rPr>
                <w:i/>
                <w:color w:val="000000"/>
                <w:sz w:val="18"/>
                <w:szCs w:val="18"/>
                <w:lang w:val="en-GB"/>
              </w:rPr>
              <w:t>(2027)</w:t>
            </w:r>
            <w:r w:rsidRPr="00761D4D">
              <w:rPr>
                <w:i/>
                <w:color w:val="000000"/>
                <w:sz w:val="18"/>
                <w:szCs w:val="18"/>
                <w:lang w:val="en-GB"/>
              </w:rPr>
              <w:t>:</w:t>
            </w:r>
            <w:r w:rsidR="000927E1" w:rsidRPr="00761D4D">
              <w:rPr>
                <w:i/>
                <w:color w:val="000000"/>
                <w:sz w:val="18"/>
                <w:szCs w:val="18"/>
                <w:lang w:val="en-GB"/>
              </w:rPr>
              <w:t xml:space="preserve"> </w:t>
            </w:r>
            <w:r w:rsidRPr="00761D4D">
              <w:rPr>
                <w:i/>
                <w:color w:val="000000"/>
                <w:sz w:val="18"/>
                <w:szCs w:val="18"/>
                <w:lang w:val="en-GB"/>
              </w:rPr>
              <w:t xml:space="preserve">2 </w:t>
            </w:r>
          </w:p>
          <w:p w14:paraId="7A7797C1" w14:textId="50CD4FA7" w:rsidR="00EC4963" w:rsidRPr="00761D4D" w:rsidRDefault="00EC4963" w:rsidP="00DA5CBD">
            <w:pPr>
              <w:pStyle w:val="Paragraphedeliste1"/>
              <w:ind w:left="0"/>
              <w:rPr>
                <w:i/>
                <w:color w:val="000000"/>
                <w:sz w:val="18"/>
                <w:szCs w:val="18"/>
                <w:lang w:val="en-GB"/>
              </w:rPr>
            </w:pPr>
            <w:r w:rsidRPr="00761D4D">
              <w:rPr>
                <w:i/>
                <w:color w:val="000000"/>
                <w:sz w:val="18"/>
                <w:szCs w:val="18"/>
                <w:lang w:val="en-GB"/>
              </w:rPr>
              <w:t>Source:</w:t>
            </w:r>
            <w:r w:rsidR="000927E1" w:rsidRPr="00761D4D">
              <w:rPr>
                <w:i/>
                <w:color w:val="000000"/>
                <w:sz w:val="18"/>
                <w:szCs w:val="18"/>
                <w:lang w:val="en-GB"/>
              </w:rPr>
              <w:t xml:space="preserve"> </w:t>
            </w:r>
            <w:r w:rsidRPr="00761D4D">
              <w:rPr>
                <w:i/>
                <w:color w:val="000000"/>
                <w:sz w:val="18"/>
                <w:szCs w:val="18"/>
                <w:lang w:val="en-GB"/>
              </w:rPr>
              <w:t>MAH-GC</w:t>
            </w:r>
          </w:p>
          <w:p w14:paraId="705F4EE1" w14:textId="6F759E85" w:rsidR="00E036F4" w:rsidRPr="00761D4D" w:rsidRDefault="00E036F4" w:rsidP="006D5784">
            <w:pPr>
              <w:pStyle w:val="Paragraphedeliste1"/>
              <w:ind w:left="0"/>
              <w:rPr>
                <w:i/>
                <w:color w:val="000000"/>
                <w:sz w:val="18"/>
                <w:szCs w:val="18"/>
                <w:lang w:val="en-GB"/>
              </w:rPr>
            </w:pPr>
            <w:r w:rsidRPr="00761D4D">
              <w:rPr>
                <w:i/>
                <w:color w:val="000000"/>
                <w:sz w:val="18"/>
                <w:szCs w:val="18"/>
                <w:lang w:val="en-GB"/>
              </w:rPr>
              <w:t>Frequency:</w:t>
            </w:r>
            <w:r w:rsidR="000927E1" w:rsidRPr="00761D4D">
              <w:rPr>
                <w:i/>
                <w:color w:val="000000"/>
                <w:sz w:val="18"/>
                <w:szCs w:val="18"/>
                <w:lang w:val="en-GB"/>
              </w:rPr>
              <w:t xml:space="preserve"> </w:t>
            </w:r>
            <w:r w:rsidR="005E344E" w:rsidRPr="00761D4D">
              <w:rPr>
                <w:i/>
                <w:color w:val="000000"/>
                <w:sz w:val="18"/>
                <w:szCs w:val="18"/>
                <w:lang w:val="en-GB"/>
              </w:rPr>
              <w:t>Annual</w:t>
            </w:r>
          </w:p>
          <w:p w14:paraId="6FFC35B2" w14:textId="77777777" w:rsidR="00E036F4" w:rsidRPr="00761D4D" w:rsidRDefault="00E036F4" w:rsidP="00534FA4">
            <w:pPr>
              <w:rPr>
                <w:rFonts w:ascii="Times New Roman" w:eastAsia="MS Mincho" w:hAnsi="Times New Roman" w:cs="Times New Roman"/>
                <w:iCs/>
                <w:color w:val="000000"/>
                <w:sz w:val="18"/>
                <w:szCs w:val="18"/>
                <w:lang w:val="en-GB" w:eastAsia="en-US"/>
              </w:rPr>
            </w:pPr>
          </w:p>
          <w:p w14:paraId="5905B5A2" w14:textId="117925F3" w:rsidR="00EC4963" w:rsidRPr="00761D4D" w:rsidRDefault="00EC4963" w:rsidP="00534FA4">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iCs/>
                <w:color w:val="000000"/>
                <w:sz w:val="18"/>
                <w:szCs w:val="18"/>
                <w:lang w:val="en-GB" w:eastAsia="en-US"/>
              </w:rPr>
              <w:t>1.4.4</w:t>
            </w:r>
            <w:r w:rsidR="002654E0" w:rsidRPr="00761D4D">
              <w:rPr>
                <w:rFonts w:ascii="Times New Roman" w:eastAsia="MS Mincho" w:hAnsi="Times New Roman" w:cs="Times New Roman"/>
                <w:iCs/>
                <w:color w:val="000000"/>
                <w:sz w:val="18"/>
                <w:szCs w:val="18"/>
                <w:lang w:val="en-GB" w:eastAsia="en-US"/>
              </w:rPr>
              <w:t>.</w:t>
            </w:r>
            <w:r w:rsidR="000927E1" w:rsidRPr="00761D4D">
              <w:rPr>
                <w:rFonts w:ascii="Times New Roman" w:eastAsia="MS Mincho" w:hAnsi="Times New Roman" w:cs="Times New Roman"/>
                <w:iCs/>
                <w:color w:val="000000"/>
                <w:sz w:val="18"/>
                <w:szCs w:val="18"/>
                <w:lang w:val="en-GB" w:eastAsia="en-US"/>
              </w:rPr>
              <w:t xml:space="preserve"> </w:t>
            </w:r>
            <w:r w:rsidRPr="00761D4D">
              <w:rPr>
                <w:rFonts w:ascii="Times New Roman" w:eastAsia="MS Mincho" w:hAnsi="Times New Roman" w:cs="Times New Roman"/>
                <w:iCs/>
                <w:color w:val="000000"/>
                <w:sz w:val="18"/>
                <w:szCs w:val="18"/>
                <w:lang w:val="en-GB" w:eastAsia="en-US"/>
              </w:rPr>
              <w:t>Level of application of international commitments and agreements by institutions responsible for climate change and disaster risk reduction</w:t>
            </w:r>
            <w:r w:rsidR="000927E1" w:rsidRPr="00761D4D">
              <w:rPr>
                <w:rFonts w:ascii="Times New Roman" w:eastAsia="MS Mincho" w:hAnsi="Times New Roman" w:cs="Times New Roman"/>
                <w:iCs/>
                <w:color w:val="000000"/>
                <w:sz w:val="18"/>
                <w:szCs w:val="18"/>
                <w:lang w:val="en-GB" w:eastAsia="en-US"/>
              </w:rPr>
              <w:t>.</w:t>
            </w:r>
          </w:p>
          <w:p w14:paraId="4B15DEB1" w14:textId="4C841D00" w:rsidR="00EC4963" w:rsidRPr="00761D4D" w:rsidRDefault="00EC4963" w:rsidP="00534FA4">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iCs/>
                <w:color w:val="000000"/>
                <w:sz w:val="18"/>
                <w:szCs w:val="18"/>
                <w:lang w:val="en-GB" w:eastAsia="en-US"/>
              </w:rPr>
              <w:t>(Rating scale:1=low; 2=medium</w:t>
            </w:r>
            <w:r w:rsidR="00DA5CBD" w:rsidRPr="00761D4D">
              <w:rPr>
                <w:rFonts w:ascii="Times New Roman" w:eastAsia="MS Mincho" w:hAnsi="Times New Roman" w:cs="Times New Roman"/>
                <w:iCs/>
                <w:color w:val="000000"/>
                <w:sz w:val="18"/>
                <w:szCs w:val="18"/>
                <w:lang w:val="en-GB" w:eastAsia="en-US"/>
              </w:rPr>
              <w:t>;</w:t>
            </w:r>
            <w:r w:rsidRPr="00761D4D">
              <w:rPr>
                <w:rFonts w:ascii="Times New Roman" w:eastAsia="MS Mincho" w:hAnsi="Times New Roman" w:cs="Times New Roman"/>
                <w:iCs/>
                <w:color w:val="000000"/>
                <w:sz w:val="18"/>
                <w:szCs w:val="18"/>
                <w:lang w:val="en-GB" w:eastAsia="en-US"/>
              </w:rPr>
              <w:t xml:space="preserve"> 3=high)</w:t>
            </w:r>
          </w:p>
          <w:p w14:paraId="210D1A26" w14:textId="6FB19AD0"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00E036F4" w:rsidRPr="00761D4D">
              <w:rPr>
                <w:i/>
                <w:color w:val="000000"/>
                <w:sz w:val="18"/>
                <w:szCs w:val="18"/>
                <w:lang w:val="en-GB"/>
              </w:rPr>
              <w:t>(2021)</w:t>
            </w:r>
            <w:r w:rsidRPr="00761D4D">
              <w:rPr>
                <w:i/>
                <w:color w:val="000000"/>
                <w:sz w:val="18"/>
                <w:szCs w:val="18"/>
                <w:lang w:val="en-GB"/>
              </w:rPr>
              <w:t>:</w:t>
            </w:r>
            <w:r w:rsidR="000927E1" w:rsidRPr="00761D4D">
              <w:rPr>
                <w:i/>
                <w:color w:val="000000"/>
                <w:sz w:val="18"/>
                <w:szCs w:val="18"/>
                <w:lang w:val="en-GB"/>
              </w:rPr>
              <w:t xml:space="preserve"> </w:t>
            </w:r>
            <w:r w:rsidRPr="00761D4D">
              <w:rPr>
                <w:i/>
                <w:color w:val="000000"/>
                <w:sz w:val="18"/>
                <w:szCs w:val="18"/>
                <w:lang w:val="en-GB"/>
              </w:rPr>
              <w:t>1</w:t>
            </w:r>
          </w:p>
          <w:p w14:paraId="0EB0E239" w14:textId="0B8D1EF8" w:rsidR="00EC4963" w:rsidRPr="00761D4D" w:rsidRDefault="00EC4963"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222A13" w:rsidRPr="00761D4D">
              <w:rPr>
                <w:i/>
                <w:color w:val="000000"/>
                <w:sz w:val="18"/>
                <w:szCs w:val="18"/>
                <w:lang w:val="en-GB"/>
              </w:rPr>
              <w:t>(2027)</w:t>
            </w:r>
            <w:r w:rsidRPr="00761D4D">
              <w:rPr>
                <w:i/>
                <w:color w:val="000000"/>
                <w:sz w:val="18"/>
                <w:szCs w:val="18"/>
                <w:lang w:val="en-GB"/>
              </w:rPr>
              <w:t>:</w:t>
            </w:r>
            <w:r w:rsidR="000927E1" w:rsidRPr="00761D4D">
              <w:rPr>
                <w:i/>
                <w:color w:val="000000"/>
                <w:sz w:val="18"/>
                <w:szCs w:val="18"/>
                <w:lang w:val="en-GB"/>
              </w:rPr>
              <w:t xml:space="preserve"> </w:t>
            </w:r>
            <w:r w:rsidRPr="00761D4D">
              <w:rPr>
                <w:i/>
                <w:color w:val="000000"/>
                <w:sz w:val="18"/>
                <w:szCs w:val="18"/>
                <w:lang w:val="en-GB"/>
              </w:rPr>
              <w:t>3</w:t>
            </w:r>
          </w:p>
          <w:p w14:paraId="0623DC89" w14:textId="0B969D09" w:rsidR="00EC4963" w:rsidRPr="00761D4D" w:rsidRDefault="00EC4963" w:rsidP="00534FA4">
            <w:pPr>
              <w:pStyle w:val="Paragraphedeliste1"/>
              <w:ind w:left="0"/>
              <w:rPr>
                <w:i/>
                <w:sz w:val="18"/>
                <w:szCs w:val="18"/>
                <w:lang w:val="en-GB"/>
              </w:rPr>
            </w:pPr>
            <w:r w:rsidRPr="00761D4D">
              <w:rPr>
                <w:i/>
                <w:color w:val="000000"/>
                <w:sz w:val="18"/>
                <w:szCs w:val="18"/>
                <w:lang w:val="en-GB"/>
              </w:rPr>
              <w:t>Source:</w:t>
            </w:r>
            <w:r w:rsidR="000927E1" w:rsidRPr="00761D4D">
              <w:rPr>
                <w:i/>
                <w:color w:val="000000"/>
                <w:sz w:val="18"/>
                <w:szCs w:val="18"/>
                <w:lang w:val="en-GB"/>
              </w:rPr>
              <w:t xml:space="preserve"> </w:t>
            </w:r>
            <w:r w:rsidRPr="00761D4D">
              <w:rPr>
                <w:i/>
                <w:color w:val="000000"/>
                <w:sz w:val="18"/>
                <w:szCs w:val="18"/>
                <w:lang w:val="en-GB"/>
              </w:rPr>
              <w:t>CNEDD</w:t>
            </w:r>
            <w:r w:rsidR="000927E1" w:rsidRPr="00761D4D">
              <w:rPr>
                <w:i/>
                <w:color w:val="000000"/>
                <w:sz w:val="18"/>
                <w:szCs w:val="18"/>
                <w:lang w:val="en-GB"/>
              </w:rPr>
              <w:t xml:space="preserve">, </w:t>
            </w:r>
            <w:r w:rsidRPr="00761D4D">
              <w:rPr>
                <w:i/>
                <w:color w:val="000000"/>
                <w:sz w:val="18"/>
                <w:szCs w:val="18"/>
                <w:lang w:val="en-GB"/>
              </w:rPr>
              <w:t>MAH-GC</w:t>
            </w:r>
            <w:r w:rsidR="000927E1" w:rsidRPr="00761D4D">
              <w:rPr>
                <w:i/>
                <w:color w:val="000000"/>
                <w:sz w:val="18"/>
                <w:szCs w:val="18"/>
                <w:lang w:val="en-GB"/>
              </w:rPr>
              <w:t xml:space="preserve">, </w:t>
            </w:r>
            <w:r w:rsidR="00B3628D" w:rsidRPr="00761D4D">
              <w:rPr>
                <w:i/>
                <w:color w:val="000000"/>
                <w:sz w:val="18"/>
                <w:szCs w:val="18"/>
                <w:lang w:val="en-GB"/>
              </w:rPr>
              <w:t>Minist</w:t>
            </w:r>
            <w:r w:rsidR="00AC7A0D" w:rsidRPr="00761D4D">
              <w:rPr>
                <w:i/>
                <w:color w:val="000000"/>
                <w:sz w:val="18"/>
                <w:szCs w:val="18"/>
                <w:lang w:val="en-GB"/>
              </w:rPr>
              <w:t xml:space="preserve">ry of </w:t>
            </w:r>
            <w:r w:rsidR="00B3628D" w:rsidRPr="00761D4D">
              <w:rPr>
                <w:i/>
                <w:color w:val="000000"/>
                <w:sz w:val="18"/>
                <w:szCs w:val="18"/>
                <w:lang w:val="en-GB"/>
              </w:rPr>
              <w:t>Environment</w:t>
            </w:r>
          </w:p>
          <w:p w14:paraId="32E363F3" w14:textId="155075C4" w:rsidR="00DA5CBD" w:rsidRPr="00761D4D" w:rsidRDefault="00E036F4" w:rsidP="00534FA4">
            <w:pPr>
              <w:pStyle w:val="Paragraphedeliste1"/>
              <w:ind w:left="0"/>
              <w:rPr>
                <w:iCs/>
                <w:color w:val="000000"/>
                <w:sz w:val="18"/>
                <w:szCs w:val="18"/>
                <w:lang w:val="en-GB"/>
              </w:rPr>
            </w:pPr>
            <w:r w:rsidRPr="00761D4D">
              <w:rPr>
                <w:i/>
                <w:color w:val="000000"/>
                <w:sz w:val="18"/>
                <w:szCs w:val="18"/>
                <w:lang w:val="en-GB"/>
              </w:rPr>
              <w:t>Frequency:</w:t>
            </w:r>
            <w:r w:rsidR="000927E1" w:rsidRPr="00761D4D">
              <w:rPr>
                <w:i/>
                <w:color w:val="000000"/>
                <w:sz w:val="18"/>
                <w:szCs w:val="18"/>
                <w:lang w:val="en-GB"/>
              </w:rPr>
              <w:t xml:space="preserve"> </w:t>
            </w:r>
            <w:r w:rsidR="002654E0" w:rsidRPr="00761D4D">
              <w:rPr>
                <w:i/>
                <w:color w:val="000000"/>
                <w:sz w:val="18"/>
                <w:szCs w:val="18"/>
                <w:lang w:val="en-GB"/>
              </w:rPr>
              <w:t>Annual</w:t>
            </w:r>
          </w:p>
        </w:tc>
        <w:tc>
          <w:tcPr>
            <w:tcW w:w="1007" w:type="pct"/>
            <w:vMerge w:val="restart"/>
            <w:tcBorders>
              <w:left w:val="single" w:sz="8" w:space="0" w:color="000000"/>
              <w:right w:val="single" w:sz="8" w:space="0" w:color="000000"/>
            </w:tcBorders>
            <w:shd w:val="clear" w:color="auto" w:fill="auto"/>
          </w:tcPr>
          <w:p w14:paraId="587E2071" w14:textId="0F3EF9E0" w:rsidR="00EC4963" w:rsidRPr="00761D4D" w:rsidRDefault="00EC4963" w:rsidP="00534FA4">
            <w:pPr>
              <w:pStyle w:val="ListParagraph"/>
              <w:ind w:left="0"/>
              <w:contextualSpacing/>
              <w:rPr>
                <w:sz w:val="18"/>
                <w:szCs w:val="18"/>
                <w:lang w:val="en-GB"/>
              </w:rPr>
            </w:pPr>
            <w:r w:rsidRPr="00761D4D">
              <w:rPr>
                <w:sz w:val="18"/>
                <w:szCs w:val="18"/>
                <w:lang w:val="en-GB"/>
              </w:rPr>
              <w:lastRenderedPageBreak/>
              <w:t>GEF</w:t>
            </w:r>
          </w:p>
          <w:p w14:paraId="3DF896C0" w14:textId="77777777" w:rsidR="006F5948" w:rsidRPr="00761D4D" w:rsidRDefault="00EC4963" w:rsidP="00534FA4">
            <w:pPr>
              <w:pStyle w:val="ListParagraph"/>
              <w:ind w:left="0"/>
              <w:contextualSpacing/>
              <w:rPr>
                <w:sz w:val="18"/>
                <w:szCs w:val="18"/>
                <w:lang w:val="en-GB"/>
              </w:rPr>
            </w:pPr>
            <w:r w:rsidRPr="00761D4D">
              <w:rPr>
                <w:sz w:val="18"/>
                <w:szCs w:val="18"/>
                <w:lang w:val="en-GB"/>
              </w:rPr>
              <w:t>GCF</w:t>
            </w:r>
          </w:p>
          <w:p w14:paraId="5A0CDC5A" w14:textId="326B6C03" w:rsidR="00EC4963" w:rsidRPr="00761D4D" w:rsidRDefault="00EC4963" w:rsidP="00534FA4">
            <w:pPr>
              <w:pStyle w:val="ListParagraph"/>
              <w:ind w:left="0"/>
              <w:contextualSpacing/>
              <w:rPr>
                <w:sz w:val="18"/>
                <w:szCs w:val="18"/>
                <w:lang w:val="en-GB"/>
              </w:rPr>
            </w:pPr>
            <w:r w:rsidRPr="00761D4D">
              <w:rPr>
                <w:sz w:val="18"/>
                <w:szCs w:val="18"/>
                <w:lang w:val="en-GB"/>
              </w:rPr>
              <w:t xml:space="preserve">FAO </w:t>
            </w:r>
          </w:p>
          <w:p w14:paraId="3A6E4B14" w14:textId="47AB5A83" w:rsidR="00EC4963" w:rsidRPr="00761D4D" w:rsidRDefault="00EC4963" w:rsidP="00534FA4">
            <w:pPr>
              <w:pStyle w:val="ListParagraph"/>
              <w:ind w:left="0"/>
              <w:contextualSpacing/>
              <w:rPr>
                <w:sz w:val="18"/>
                <w:szCs w:val="18"/>
                <w:lang w:val="en-GB"/>
              </w:rPr>
            </w:pPr>
            <w:r w:rsidRPr="00761D4D">
              <w:rPr>
                <w:sz w:val="18"/>
                <w:szCs w:val="18"/>
                <w:lang w:val="en-GB"/>
              </w:rPr>
              <w:t>UNEP</w:t>
            </w:r>
          </w:p>
          <w:p w14:paraId="13BC3872" w14:textId="4AC2A968" w:rsidR="00170DE2" w:rsidRPr="00761D4D" w:rsidRDefault="00170DE2" w:rsidP="00534FA4">
            <w:pPr>
              <w:pStyle w:val="ListParagraph"/>
              <w:ind w:left="0"/>
              <w:contextualSpacing/>
              <w:rPr>
                <w:sz w:val="18"/>
                <w:szCs w:val="18"/>
                <w:lang w:val="en-GB"/>
              </w:rPr>
            </w:pPr>
            <w:r w:rsidRPr="00761D4D">
              <w:rPr>
                <w:sz w:val="18"/>
                <w:szCs w:val="18"/>
                <w:lang w:val="en-GB"/>
              </w:rPr>
              <w:t>UN</w:t>
            </w:r>
            <w:r w:rsidR="000927E1" w:rsidRPr="00761D4D">
              <w:rPr>
                <w:sz w:val="18"/>
                <w:szCs w:val="18"/>
                <w:lang w:val="en-GB"/>
              </w:rPr>
              <w:t>-</w:t>
            </w:r>
            <w:r w:rsidRPr="00761D4D">
              <w:rPr>
                <w:sz w:val="18"/>
                <w:szCs w:val="18"/>
                <w:lang w:val="en-GB"/>
              </w:rPr>
              <w:t>Women</w:t>
            </w:r>
          </w:p>
          <w:p w14:paraId="2B05EB73" w14:textId="45D8AEAB" w:rsidR="00835BF3" w:rsidRPr="00761D4D" w:rsidRDefault="00835BF3" w:rsidP="00534FA4">
            <w:pPr>
              <w:pStyle w:val="ListParagraph"/>
              <w:ind w:left="0"/>
              <w:contextualSpacing/>
              <w:rPr>
                <w:sz w:val="18"/>
                <w:szCs w:val="18"/>
                <w:lang w:val="en-GB"/>
              </w:rPr>
            </w:pPr>
            <w:r w:rsidRPr="00761D4D">
              <w:rPr>
                <w:sz w:val="18"/>
                <w:szCs w:val="18"/>
                <w:lang w:val="en-GB"/>
              </w:rPr>
              <w:t>UNCDF</w:t>
            </w:r>
          </w:p>
          <w:p w14:paraId="79CBD168" w14:textId="77777777" w:rsidR="00F80F01" w:rsidRPr="00761D4D" w:rsidRDefault="00F80F01" w:rsidP="00F80F01">
            <w:pPr>
              <w:pStyle w:val="ListParagraph"/>
              <w:ind w:left="0"/>
              <w:contextualSpacing/>
              <w:rPr>
                <w:sz w:val="18"/>
                <w:szCs w:val="18"/>
                <w:lang w:val="en-GB"/>
              </w:rPr>
            </w:pPr>
            <w:r w:rsidRPr="00761D4D">
              <w:rPr>
                <w:sz w:val="18"/>
                <w:szCs w:val="18"/>
                <w:lang w:val="en-GB"/>
              </w:rPr>
              <w:t>UNDRR</w:t>
            </w:r>
          </w:p>
          <w:p w14:paraId="344304B3" w14:textId="4E1E8B1F" w:rsidR="00EC4963" w:rsidRPr="00761D4D" w:rsidRDefault="00C06049" w:rsidP="00534FA4">
            <w:pPr>
              <w:pStyle w:val="ListParagraph"/>
              <w:ind w:left="0"/>
              <w:contextualSpacing/>
              <w:rPr>
                <w:sz w:val="18"/>
                <w:szCs w:val="18"/>
                <w:lang w:val="en-GB"/>
              </w:rPr>
            </w:pPr>
            <w:r w:rsidRPr="00761D4D">
              <w:rPr>
                <w:sz w:val="18"/>
                <w:szCs w:val="18"/>
                <w:lang w:val="en-GB"/>
              </w:rPr>
              <w:t>GFDRR</w:t>
            </w:r>
          </w:p>
          <w:p w14:paraId="59364764" w14:textId="5D2008A3" w:rsidR="00EC4963" w:rsidRPr="00761D4D" w:rsidRDefault="00C0570F" w:rsidP="00534FA4">
            <w:pPr>
              <w:pStyle w:val="ListParagraph"/>
              <w:ind w:left="0"/>
              <w:contextualSpacing/>
              <w:rPr>
                <w:sz w:val="18"/>
                <w:szCs w:val="18"/>
                <w:lang w:val="en-GB"/>
              </w:rPr>
            </w:pPr>
            <w:r w:rsidRPr="00761D4D">
              <w:rPr>
                <w:sz w:val="18"/>
                <w:szCs w:val="18"/>
                <w:lang w:val="en-GB"/>
              </w:rPr>
              <w:t>GFCS</w:t>
            </w:r>
          </w:p>
          <w:p w14:paraId="125DA79D" w14:textId="247F5A57" w:rsidR="00EC4963" w:rsidRPr="00761D4D" w:rsidRDefault="00EC4963" w:rsidP="00534FA4">
            <w:pPr>
              <w:pStyle w:val="ListParagraph"/>
              <w:ind w:left="0"/>
              <w:contextualSpacing/>
              <w:rPr>
                <w:sz w:val="18"/>
                <w:szCs w:val="18"/>
                <w:lang w:val="en-GB"/>
              </w:rPr>
            </w:pPr>
            <w:r w:rsidRPr="00761D4D">
              <w:rPr>
                <w:sz w:val="18"/>
                <w:szCs w:val="18"/>
                <w:lang w:val="en-GB"/>
              </w:rPr>
              <w:t>CADRI</w:t>
            </w:r>
          </w:p>
          <w:p w14:paraId="3B1E868F" w14:textId="76667B59" w:rsidR="00835BF3" w:rsidRPr="00761D4D" w:rsidRDefault="00835BF3" w:rsidP="00534FA4">
            <w:pPr>
              <w:pStyle w:val="ListParagraph"/>
              <w:ind w:left="0"/>
              <w:contextualSpacing/>
              <w:rPr>
                <w:sz w:val="18"/>
                <w:szCs w:val="18"/>
                <w:lang w:val="en-GB"/>
              </w:rPr>
            </w:pPr>
            <w:r w:rsidRPr="00761D4D">
              <w:rPr>
                <w:sz w:val="18"/>
                <w:szCs w:val="18"/>
                <w:lang w:val="en-GB"/>
              </w:rPr>
              <w:t>PSW</w:t>
            </w:r>
          </w:p>
          <w:p w14:paraId="0311693D" w14:textId="77777777" w:rsidR="00EC4963" w:rsidRPr="00761D4D" w:rsidRDefault="00EC4963" w:rsidP="00534FA4">
            <w:pPr>
              <w:pStyle w:val="ListParagraph"/>
              <w:ind w:left="0"/>
              <w:contextualSpacing/>
              <w:rPr>
                <w:sz w:val="18"/>
                <w:szCs w:val="18"/>
                <w:lang w:val="en-GB"/>
              </w:rPr>
            </w:pPr>
          </w:p>
          <w:p w14:paraId="1711331D" w14:textId="77777777" w:rsidR="000B50FA" w:rsidRPr="00761D4D" w:rsidRDefault="000B50FA" w:rsidP="000B50FA">
            <w:pPr>
              <w:pStyle w:val="ListParagraph"/>
              <w:ind w:left="0"/>
              <w:contextualSpacing/>
              <w:rPr>
                <w:sz w:val="18"/>
                <w:szCs w:val="18"/>
                <w:lang w:val="en-GB"/>
              </w:rPr>
            </w:pPr>
            <w:r w:rsidRPr="00761D4D">
              <w:rPr>
                <w:sz w:val="18"/>
                <w:szCs w:val="18"/>
                <w:lang w:val="en-GB"/>
              </w:rPr>
              <w:t>IFAD</w:t>
            </w:r>
          </w:p>
          <w:p w14:paraId="09E29C28" w14:textId="5FE0D515" w:rsidR="000B50FA" w:rsidRPr="00761D4D" w:rsidRDefault="000B50FA" w:rsidP="000B50FA">
            <w:pPr>
              <w:pStyle w:val="ListParagraph"/>
              <w:ind w:left="0"/>
              <w:contextualSpacing/>
              <w:rPr>
                <w:sz w:val="18"/>
                <w:szCs w:val="18"/>
                <w:lang w:val="en-GB"/>
              </w:rPr>
            </w:pPr>
            <w:r w:rsidRPr="00761D4D">
              <w:rPr>
                <w:sz w:val="18"/>
                <w:szCs w:val="18"/>
                <w:lang w:val="en-GB"/>
              </w:rPr>
              <w:t>W</w:t>
            </w:r>
            <w:r w:rsidR="00761D4D">
              <w:rPr>
                <w:sz w:val="18"/>
                <w:szCs w:val="18"/>
                <w:lang w:val="en-GB"/>
              </w:rPr>
              <w:t xml:space="preserve">orld </w:t>
            </w:r>
            <w:r w:rsidRPr="00761D4D">
              <w:rPr>
                <w:sz w:val="18"/>
                <w:szCs w:val="18"/>
                <w:lang w:val="en-GB"/>
              </w:rPr>
              <w:t>B</w:t>
            </w:r>
            <w:r w:rsidR="00761D4D">
              <w:rPr>
                <w:sz w:val="18"/>
                <w:szCs w:val="18"/>
                <w:lang w:val="en-GB"/>
              </w:rPr>
              <w:t>ank</w:t>
            </w:r>
            <w:r w:rsidRPr="00761D4D">
              <w:rPr>
                <w:sz w:val="18"/>
                <w:szCs w:val="18"/>
                <w:lang w:val="en-GB"/>
              </w:rPr>
              <w:t>,</w:t>
            </w:r>
          </w:p>
          <w:p w14:paraId="5F761F37" w14:textId="7DF4A738" w:rsidR="000B50FA" w:rsidRPr="00761D4D" w:rsidRDefault="00B04EFB" w:rsidP="000B50FA">
            <w:pPr>
              <w:pStyle w:val="ListParagraph"/>
              <w:ind w:left="0"/>
              <w:contextualSpacing/>
              <w:rPr>
                <w:sz w:val="18"/>
                <w:szCs w:val="18"/>
                <w:lang w:val="en-GB"/>
              </w:rPr>
            </w:pPr>
            <w:r w:rsidRPr="00761D4D">
              <w:rPr>
                <w:color w:val="000000"/>
                <w:sz w:val="18"/>
                <w:szCs w:val="18"/>
                <w:lang w:val="en-GB"/>
              </w:rPr>
              <w:t>African Development Bank (AfDB)</w:t>
            </w:r>
            <w:r w:rsidR="000B50FA" w:rsidRPr="00761D4D">
              <w:rPr>
                <w:sz w:val="18"/>
                <w:szCs w:val="18"/>
                <w:lang w:val="en-GB"/>
              </w:rPr>
              <w:t xml:space="preserve"> </w:t>
            </w:r>
          </w:p>
          <w:p w14:paraId="558D677C" w14:textId="16DCBB7F" w:rsidR="000B50FA" w:rsidRPr="00761D4D" w:rsidRDefault="00B04EFB" w:rsidP="000B50FA">
            <w:pPr>
              <w:pStyle w:val="ListParagraph"/>
              <w:ind w:left="0"/>
              <w:contextualSpacing/>
              <w:rPr>
                <w:sz w:val="18"/>
                <w:szCs w:val="18"/>
                <w:lang w:val="en-GB"/>
              </w:rPr>
            </w:pPr>
            <w:r w:rsidRPr="00761D4D">
              <w:rPr>
                <w:sz w:val="18"/>
                <w:szCs w:val="18"/>
                <w:lang w:val="en-GB"/>
              </w:rPr>
              <w:t>Islamic Development Bank (</w:t>
            </w:r>
            <w:r w:rsidR="000B50FA" w:rsidRPr="00761D4D">
              <w:rPr>
                <w:sz w:val="18"/>
                <w:szCs w:val="18"/>
                <w:lang w:val="en-GB"/>
              </w:rPr>
              <w:t>IsDB</w:t>
            </w:r>
            <w:r w:rsidRPr="00761D4D">
              <w:rPr>
                <w:sz w:val="18"/>
                <w:szCs w:val="18"/>
                <w:lang w:val="en-GB"/>
              </w:rPr>
              <w:t>)</w:t>
            </w:r>
          </w:p>
          <w:p w14:paraId="610A4C0F" w14:textId="77777777" w:rsidR="00E53DAA" w:rsidRPr="00761D4D" w:rsidRDefault="00E53DAA" w:rsidP="00534FA4">
            <w:pPr>
              <w:pStyle w:val="ListParagraph"/>
              <w:ind w:left="0"/>
              <w:contextualSpacing/>
              <w:rPr>
                <w:sz w:val="18"/>
                <w:szCs w:val="18"/>
                <w:lang w:val="en-GB"/>
              </w:rPr>
            </w:pPr>
          </w:p>
          <w:p w14:paraId="2E8FBEC1" w14:textId="07B7CD0F" w:rsidR="00EC4963" w:rsidRPr="00761D4D" w:rsidRDefault="00EC4963" w:rsidP="00534FA4">
            <w:pPr>
              <w:pStyle w:val="ListParagraph"/>
              <w:ind w:left="0"/>
              <w:contextualSpacing/>
              <w:rPr>
                <w:sz w:val="18"/>
                <w:szCs w:val="18"/>
                <w:lang w:val="en-GB"/>
              </w:rPr>
            </w:pPr>
            <w:r w:rsidRPr="00761D4D">
              <w:rPr>
                <w:sz w:val="18"/>
                <w:szCs w:val="18"/>
                <w:lang w:val="en-GB"/>
              </w:rPr>
              <w:t>Luxembourg, Japan, Sweden and Switzerland</w:t>
            </w:r>
          </w:p>
          <w:p w14:paraId="5B95C954" w14:textId="77777777" w:rsidR="00EC4963" w:rsidRPr="00761D4D" w:rsidRDefault="00EC4963" w:rsidP="00534FA4">
            <w:pPr>
              <w:pStyle w:val="ListParagraph"/>
              <w:ind w:left="0"/>
              <w:contextualSpacing/>
              <w:rPr>
                <w:sz w:val="18"/>
                <w:szCs w:val="18"/>
                <w:lang w:val="en-GB"/>
              </w:rPr>
            </w:pPr>
          </w:p>
          <w:p w14:paraId="1C5985D7" w14:textId="6102B54B" w:rsidR="00EC4963" w:rsidRPr="00761D4D" w:rsidRDefault="00EC4963" w:rsidP="00534FA4">
            <w:pPr>
              <w:pStyle w:val="ListParagraph"/>
              <w:ind w:left="0"/>
              <w:contextualSpacing/>
              <w:rPr>
                <w:sz w:val="18"/>
                <w:szCs w:val="18"/>
                <w:lang w:val="en-GB"/>
              </w:rPr>
            </w:pPr>
            <w:r w:rsidRPr="00761D4D">
              <w:rPr>
                <w:sz w:val="18"/>
                <w:szCs w:val="18"/>
                <w:lang w:val="en-GB"/>
              </w:rPr>
              <w:t>Ministr</w:t>
            </w:r>
            <w:r w:rsidR="00B04EFB" w:rsidRPr="00761D4D">
              <w:rPr>
                <w:sz w:val="18"/>
                <w:szCs w:val="18"/>
                <w:lang w:val="en-GB"/>
              </w:rPr>
              <w:t>y of</w:t>
            </w:r>
            <w:r w:rsidRPr="00761D4D">
              <w:rPr>
                <w:sz w:val="18"/>
                <w:szCs w:val="18"/>
                <w:lang w:val="en-GB"/>
              </w:rPr>
              <w:t xml:space="preserve"> Environment,</w:t>
            </w:r>
          </w:p>
          <w:p w14:paraId="31705948" w14:textId="315EEB7F" w:rsidR="00EC4963" w:rsidRPr="00761D4D" w:rsidRDefault="00B04EFB" w:rsidP="00534FA4">
            <w:pPr>
              <w:pStyle w:val="ListParagraph"/>
              <w:ind w:left="0"/>
              <w:contextualSpacing/>
              <w:rPr>
                <w:sz w:val="18"/>
                <w:szCs w:val="18"/>
                <w:lang w:val="en-GB"/>
              </w:rPr>
            </w:pPr>
            <w:r w:rsidRPr="00761D4D">
              <w:rPr>
                <w:sz w:val="18"/>
                <w:szCs w:val="18"/>
                <w:lang w:val="en-GB"/>
              </w:rPr>
              <w:t xml:space="preserve">Ministry of </w:t>
            </w:r>
            <w:r w:rsidR="00EC4963" w:rsidRPr="00761D4D">
              <w:rPr>
                <w:sz w:val="18"/>
                <w:szCs w:val="18"/>
                <w:lang w:val="en-GB"/>
              </w:rPr>
              <w:t>Agriculture</w:t>
            </w:r>
          </w:p>
          <w:p w14:paraId="3E1DE045" w14:textId="77777777" w:rsidR="00EC4963" w:rsidRPr="00761D4D" w:rsidRDefault="00EC4963" w:rsidP="00534FA4">
            <w:pPr>
              <w:pStyle w:val="ListParagraph"/>
              <w:ind w:left="0"/>
              <w:contextualSpacing/>
              <w:rPr>
                <w:sz w:val="18"/>
                <w:szCs w:val="18"/>
                <w:lang w:val="en-GB"/>
              </w:rPr>
            </w:pPr>
            <w:r w:rsidRPr="00761D4D">
              <w:rPr>
                <w:sz w:val="18"/>
                <w:szCs w:val="18"/>
                <w:lang w:val="en-GB"/>
              </w:rPr>
              <w:t>Ministry of Livestock,</w:t>
            </w:r>
          </w:p>
          <w:p w14:paraId="1B318AFD" w14:textId="5D692609" w:rsidR="00EC4963" w:rsidRPr="00761D4D" w:rsidRDefault="00B04EFB" w:rsidP="00534FA4">
            <w:pPr>
              <w:pStyle w:val="ListParagraph"/>
              <w:ind w:left="0"/>
              <w:contextualSpacing/>
              <w:rPr>
                <w:sz w:val="18"/>
                <w:szCs w:val="18"/>
                <w:lang w:val="en-GB"/>
              </w:rPr>
            </w:pPr>
            <w:r w:rsidRPr="00761D4D">
              <w:rPr>
                <w:sz w:val="18"/>
                <w:szCs w:val="18"/>
                <w:lang w:val="en-GB"/>
              </w:rPr>
              <w:t xml:space="preserve">Ministry of </w:t>
            </w:r>
            <w:r w:rsidR="00EC4963" w:rsidRPr="00761D4D">
              <w:rPr>
                <w:sz w:val="18"/>
                <w:szCs w:val="18"/>
                <w:lang w:val="en-GB"/>
              </w:rPr>
              <w:t>Water Resources</w:t>
            </w:r>
          </w:p>
          <w:p w14:paraId="5625613A" w14:textId="77777777" w:rsidR="00373F7E" w:rsidRPr="00761D4D" w:rsidRDefault="00373F7E" w:rsidP="00534FA4">
            <w:pPr>
              <w:pStyle w:val="ListParagraph"/>
              <w:ind w:left="0"/>
              <w:contextualSpacing/>
              <w:rPr>
                <w:iCs/>
                <w:color w:val="000000"/>
                <w:sz w:val="18"/>
                <w:szCs w:val="18"/>
                <w:lang w:val="en-GB"/>
              </w:rPr>
            </w:pPr>
            <w:r w:rsidRPr="00761D4D">
              <w:rPr>
                <w:iCs/>
                <w:color w:val="000000"/>
                <w:sz w:val="18"/>
                <w:szCs w:val="18"/>
                <w:lang w:val="en-GB"/>
              </w:rPr>
              <w:t>MAH-GC</w:t>
            </w:r>
          </w:p>
          <w:p w14:paraId="6517EDAA" w14:textId="02E609D8" w:rsidR="00EC4963" w:rsidRPr="00761D4D" w:rsidRDefault="00B04EFB" w:rsidP="00534FA4">
            <w:pPr>
              <w:pStyle w:val="ListParagraph"/>
              <w:ind w:left="0"/>
              <w:contextualSpacing/>
              <w:rPr>
                <w:sz w:val="18"/>
                <w:szCs w:val="18"/>
                <w:lang w:val="en-GB"/>
              </w:rPr>
            </w:pPr>
            <w:r w:rsidRPr="00761D4D">
              <w:rPr>
                <w:sz w:val="18"/>
                <w:szCs w:val="18"/>
                <w:lang w:val="en-GB"/>
              </w:rPr>
              <w:t xml:space="preserve">Ministry for the </w:t>
            </w:r>
            <w:r w:rsidR="00EC4963" w:rsidRPr="00761D4D">
              <w:rPr>
                <w:sz w:val="18"/>
                <w:szCs w:val="18"/>
                <w:lang w:val="en-GB"/>
              </w:rPr>
              <w:t>Advancement of Women,</w:t>
            </w:r>
          </w:p>
          <w:p w14:paraId="6205901C" w14:textId="211ADB5F" w:rsidR="00EC4963" w:rsidRPr="00761D4D" w:rsidRDefault="00E67A5F" w:rsidP="00534FA4">
            <w:pPr>
              <w:pStyle w:val="ListParagraph"/>
              <w:ind w:left="0"/>
              <w:contextualSpacing/>
              <w:rPr>
                <w:sz w:val="18"/>
                <w:szCs w:val="18"/>
                <w:lang w:val="en-GB"/>
              </w:rPr>
            </w:pPr>
            <w:r w:rsidRPr="00761D4D">
              <w:rPr>
                <w:sz w:val="18"/>
                <w:szCs w:val="18"/>
                <w:lang w:val="en-GB"/>
              </w:rPr>
              <w:t>MoYE</w:t>
            </w:r>
          </w:p>
          <w:p w14:paraId="150DA7DD" w14:textId="77777777" w:rsidR="00B0131F" w:rsidRPr="00761D4D" w:rsidRDefault="00B0131F" w:rsidP="00534FA4">
            <w:pPr>
              <w:pStyle w:val="ListParagraph"/>
              <w:ind w:left="0"/>
              <w:contextualSpacing/>
              <w:rPr>
                <w:sz w:val="18"/>
                <w:szCs w:val="18"/>
                <w:lang w:val="en-GB"/>
              </w:rPr>
            </w:pPr>
          </w:p>
          <w:p w14:paraId="7ECAD62C" w14:textId="53A09E35" w:rsidR="00EC4963" w:rsidRPr="00761D4D" w:rsidRDefault="006575EB" w:rsidP="00534FA4">
            <w:pPr>
              <w:pStyle w:val="ListParagraph"/>
              <w:ind w:left="0"/>
              <w:contextualSpacing/>
              <w:rPr>
                <w:sz w:val="18"/>
                <w:szCs w:val="18"/>
                <w:lang w:val="en-GB"/>
              </w:rPr>
            </w:pPr>
            <w:r w:rsidRPr="00761D4D">
              <w:rPr>
                <w:sz w:val="18"/>
                <w:szCs w:val="18"/>
                <w:lang w:val="en-GB"/>
              </w:rPr>
              <w:lastRenderedPageBreak/>
              <w:t>HC3NI</w:t>
            </w:r>
          </w:p>
          <w:p w14:paraId="468762B3" w14:textId="0C09E225" w:rsidR="00EC4963" w:rsidRPr="00761D4D" w:rsidRDefault="00EC4963" w:rsidP="00534FA4">
            <w:pPr>
              <w:pStyle w:val="ListParagraph"/>
              <w:ind w:left="0"/>
              <w:contextualSpacing/>
              <w:rPr>
                <w:sz w:val="18"/>
                <w:szCs w:val="18"/>
                <w:lang w:val="en-GB"/>
              </w:rPr>
            </w:pPr>
            <w:r w:rsidRPr="00761D4D">
              <w:rPr>
                <w:sz w:val="18"/>
                <w:szCs w:val="18"/>
                <w:lang w:val="en-GB"/>
              </w:rPr>
              <w:t>CNEDD</w:t>
            </w:r>
          </w:p>
          <w:p w14:paraId="52E24BA9" w14:textId="77777777" w:rsidR="00EC4963" w:rsidRPr="00761D4D" w:rsidRDefault="00EC4963" w:rsidP="00534FA4">
            <w:pPr>
              <w:pStyle w:val="ListParagraph"/>
              <w:ind w:left="0"/>
              <w:contextualSpacing/>
              <w:rPr>
                <w:sz w:val="18"/>
                <w:szCs w:val="18"/>
                <w:lang w:val="en-GB"/>
              </w:rPr>
            </w:pPr>
            <w:r w:rsidRPr="00761D4D">
              <w:rPr>
                <w:sz w:val="18"/>
                <w:szCs w:val="18"/>
                <w:lang w:val="en-GB"/>
              </w:rPr>
              <w:t>National Disaster Prevention and Management System</w:t>
            </w:r>
          </w:p>
          <w:p w14:paraId="4E7D7C0B" w14:textId="36CAC935" w:rsidR="00EC4963" w:rsidRPr="00761D4D" w:rsidRDefault="00EC4963" w:rsidP="00534FA4">
            <w:pPr>
              <w:pStyle w:val="ListParagraph"/>
              <w:ind w:left="0"/>
              <w:contextualSpacing/>
              <w:rPr>
                <w:sz w:val="18"/>
                <w:szCs w:val="18"/>
                <w:lang w:val="en-GB"/>
              </w:rPr>
            </w:pPr>
            <w:r w:rsidRPr="00761D4D">
              <w:rPr>
                <w:sz w:val="18"/>
                <w:szCs w:val="18"/>
                <w:lang w:val="en-GB"/>
              </w:rPr>
              <w:t>National Assembly</w:t>
            </w:r>
          </w:p>
          <w:p w14:paraId="3F0C902E" w14:textId="03B485BE" w:rsidR="00EC4963" w:rsidRPr="00761D4D" w:rsidRDefault="00EC4963" w:rsidP="00534FA4">
            <w:pPr>
              <w:pStyle w:val="ListParagraph"/>
              <w:ind w:left="0"/>
              <w:contextualSpacing/>
              <w:rPr>
                <w:sz w:val="18"/>
                <w:szCs w:val="18"/>
                <w:lang w:val="en-GB"/>
              </w:rPr>
            </w:pPr>
            <w:r w:rsidRPr="00761D4D">
              <w:rPr>
                <w:sz w:val="18"/>
                <w:szCs w:val="18"/>
                <w:lang w:val="en-GB"/>
              </w:rPr>
              <w:t>Local authorities</w:t>
            </w:r>
          </w:p>
          <w:p w14:paraId="60041AE9" w14:textId="77777777" w:rsidR="00EC4963" w:rsidRPr="00761D4D" w:rsidRDefault="00EC4963" w:rsidP="00534FA4">
            <w:pPr>
              <w:pStyle w:val="ListParagraph"/>
              <w:ind w:left="0"/>
              <w:contextualSpacing/>
              <w:rPr>
                <w:sz w:val="18"/>
                <w:szCs w:val="18"/>
                <w:lang w:val="en-GB"/>
              </w:rPr>
            </w:pPr>
            <w:r w:rsidRPr="00761D4D">
              <w:rPr>
                <w:sz w:val="18"/>
                <w:szCs w:val="18"/>
                <w:lang w:val="en-GB"/>
              </w:rPr>
              <w:t>Private sector actors</w:t>
            </w:r>
          </w:p>
          <w:p w14:paraId="245BE98D" w14:textId="5C027AD4" w:rsidR="00955E56" w:rsidRPr="00761D4D" w:rsidRDefault="006F354C" w:rsidP="00534FA4">
            <w:pPr>
              <w:pStyle w:val="ListParagraph"/>
              <w:ind w:left="0"/>
              <w:contextualSpacing/>
              <w:rPr>
                <w:sz w:val="18"/>
                <w:szCs w:val="18"/>
                <w:lang w:val="en-GB"/>
              </w:rPr>
            </w:pPr>
            <w:r w:rsidRPr="00761D4D">
              <w:rPr>
                <w:sz w:val="18"/>
                <w:szCs w:val="18"/>
                <w:lang w:val="en-GB"/>
              </w:rPr>
              <w:t>CSOs</w:t>
            </w:r>
          </w:p>
          <w:p w14:paraId="6757528A" w14:textId="7D70B49B" w:rsidR="00EC4963" w:rsidRPr="00761D4D" w:rsidRDefault="00955E56" w:rsidP="00534FA4">
            <w:pPr>
              <w:pStyle w:val="ListParagraph"/>
              <w:ind w:left="0"/>
              <w:contextualSpacing/>
              <w:rPr>
                <w:sz w:val="18"/>
                <w:szCs w:val="18"/>
                <w:lang w:val="en-GB"/>
              </w:rPr>
            </w:pPr>
            <w:r w:rsidRPr="00761D4D">
              <w:rPr>
                <w:sz w:val="18"/>
                <w:szCs w:val="18"/>
                <w:lang w:val="en-GB"/>
              </w:rPr>
              <w:t>A</w:t>
            </w:r>
            <w:r w:rsidR="00EC4963" w:rsidRPr="00761D4D">
              <w:rPr>
                <w:sz w:val="18"/>
                <w:szCs w:val="18"/>
                <w:lang w:val="en-GB"/>
              </w:rPr>
              <w:t>cademic and research structures</w:t>
            </w:r>
          </w:p>
          <w:p w14:paraId="1C065DD0" w14:textId="77777777" w:rsidR="00EC4963" w:rsidRPr="00761D4D" w:rsidRDefault="00EC4963" w:rsidP="00534FA4">
            <w:pPr>
              <w:rPr>
                <w:rFonts w:ascii="Times New Roman" w:eastAsia="Times New Roman" w:hAnsi="Times New Roman" w:cs="Times New Roman"/>
                <w:sz w:val="18"/>
                <w:szCs w:val="18"/>
                <w:lang w:val="en-GB" w:eastAsia="en-US"/>
              </w:rPr>
            </w:pPr>
          </w:p>
        </w:tc>
        <w:tc>
          <w:tcPr>
            <w:tcW w:w="623" w:type="pct"/>
            <w:tcBorders>
              <w:left w:val="single" w:sz="8" w:space="0" w:color="000000"/>
              <w:right w:val="single" w:sz="8" w:space="0" w:color="000000"/>
            </w:tcBorders>
            <w:shd w:val="clear" w:color="auto" w:fill="auto"/>
            <w:tcMar>
              <w:top w:w="15" w:type="dxa"/>
              <w:left w:w="108" w:type="dxa"/>
              <w:bottom w:w="0" w:type="dxa"/>
              <w:right w:w="108" w:type="dxa"/>
            </w:tcMar>
          </w:tcPr>
          <w:p w14:paraId="3B49BAB2" w14:textId="77777777" w:rsidR="00EC4963" w:rsidRPr="00761D4D" w:rsidRDefault="00EC4963" w:rsidP="00534FA4">
            <w:pPr>
              <w:rPr>
                <w:rFonts w:ascii="Times New Roman" w:hAnsi="Times New Roman" w:cs="Times New Roman"/>
                <w:b/>
                <w:color w:val="000000"/>
                <w:sz w:val="18"/>
                <w:szCs w:val="18"/>
                <w:lang w:val="en-GB"/>
              </w:rPr>
            </w:pPr>
            <w:r w:rsidRPr="00761D4D">
              <w:rPr>
                <w:rFonts w:ascii="Times New Roman" w:hAnsi="Times New Roman" w:cs="Times New Roman"/>
                <w:b/>
                <w:color w:val="000000"/>
                <w:sz w:val="18"/>
                <w:szCs w:val="18"/>
                <w:lang w:val="en-GB"/>
              </w:rPr>
              <w:lastRenderedPageBreak/>
              <w:t>Regular:</w:t>
            </w:r>
          </w:p>
          <w:p w14:paraId="168C191B" w14:textId="7B37E314"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color w:val="000000"/>
                <w:sz w:val="18"/>
                <w:szCs w:val="18"/>
                <w:lang w:val="en-GB"/>
              </w:rPr>
              <w:t>$27,412,000</w:t>
            </w:r>
          </w:p>
        </w:tc>
      </w:tr>
      <w:tr w:rsidR="00EC4963" w:rsidRPr="00761D4D" w14:paraId="253C4778" w14:textId="77777777" w:rsidTr="006D7AD2">
        <w:trPr>
          <w:trHeight w:val="207"/>
        </w:trPr>
        <w:tc>
          <w:tcPr>
            <w:tcW w:w="924" w:type="pct"/>
            <w:vMerge/>
            <w:tcBorders>
              <w:left w:val="single" w:sz="8" w:space="0" w:color="000000"/>
              <w:right w:val="single" w:sz="8" w:space="0" w:color="000000"/>
            </w:tcBorders>
            <w:shd w:val="clear" w:color="auto" w:fill="auto"/>
            <w:tcMar>
              <w:top w:w="72" w:type="dxa"/>
              <w:left w:w="144" w:type="dxa"/>
              <w:bottom w:w="72" w:type="dxa"/>
              <w:right w:w="144" w:type="dxa"/>
            </w:tcMar>
          </w:tcPr>
          <w:p w14:paraId="375D5649" w14:textId="77777777" w:rsidR="00EC4963" w:rsidRPr="00761D4D" w:rsidRDefault="00EC4963" w:rsidP="00534FA4">
            <w:pPr>
              <w:rPr>
                <w:rFonts w:ascii="Times New Roman" w:hAnsi="Times New Roman" w:cs="Times New Roman"/>
                <w:sz w:val="18"/>
                <w:szCs w:val="18"/>
                <w:lang w:val="en-GB"/>
              </w:rPr>
            </w:pPr>
          </w:p>
        </w:tc>
        <w:tc>
          <w:tcPr>
            <w:tcW w:w="978" w:type="pct"/>
            <w:vMerge/>
            <w:tcBorders>
              <w:left w:val="single" w:sz="8" w:space="0" w:color="000000"/>
              <w:right w:val="single" w:sz="8" w:space="0" w:color="000000"/>
            </w:tcBorders>
            <w:shd w:val="clear" w:color="auto" w:fill="auto"/>
          </w:tcPr>
          <w:p w14:paraId="12C3FFBF" w14:textId="77777777" w:rsidR="00EC4963" w:rsidRPr="00761D4D" w:rsidRDefault="00EC4963" w:rsidP="00534FA4">
            <w:pPr>
              <w:rPr>
                <w:rFonts w:ascii="Times New Roman" w:eastAsia="MS Mincho" w:hAnsi="Times New Roman" w:cs="Times New Roman"/>
                <w:b/>
                <w:bCs/>
                <w:iCs/>
                <w:color w:val="000000"/>
                <w:sz w:val="18"/>
                <w:szCs w:val="18"/>
                <w:lang w:val="en-GB" w:eastAsia="en-US"/>
              </w:rPr>
            </w:pPr>
          </w:p>
        </w:tc>
        <w:tc>
          <w:tcPr>
            <w:tcW w:w="1468" w:type="pct"/>
            <w:vMerge/>
            <w:tcBorders>
              <w:left w:val="single" w:sz="8" w:space="0" w:color="000000"/>
              <w:right w:val="single" w:sz="8" w:space="0" w:color="000000"/>
            </w:tcBorders>
            <w:shd w:val="clear" w:color="auto" w:fill="auto"/>
            <w:tcMar>
              <w:top w:w="72" w:type="dxa"/>
              <w:left w:w="144" w:type="dxa"/>
              <w:bottom w:w="72" w:type="dxa"/>
              <w:right w:w="144" w:type="dxa"/>
            </w:tcMar>
          </w:tcPr>
          <w:p w14:paraId="0436F1F8" w14:textId="77777777" w:rsidR="00EC4963" w:rsidRPr="00761D4D" w:rsidRDefault="00EC4963" w:rsidP="00534FA4">
            <w:pPr>
              <w:pStyle w:val="Paragraphedeliste1"/>
              <w:ind w:left="0"/>
              <w:rPr>
                <w:b/>
                <w:bCs/>
                <w:iCs/>
                <w:color w:val="000000"/>
                <w:sz w:val="18"/>
                <w:szCs w:val="18"/>
                <w:lang w:val="en-GB"/>
              </w:rPr>
            </w:pPr>
          </w:p>
        </w:tc>
        <w:tc>
          <w:tcPr>
            <w:tcW w:w="1007" w:type="pct"/>
            <w:vMerge/>
            <w:tcBorders>
              <w:left w:val="single" w:sz="8" w:space="0" w:color="000000"/>
              <w:right w:val="single" w:sz="8" w:space="0" w:color="000000"/>
            </w:tcBorders>
            <w:shd w:val="clear" w:color="auto" w:fill="auto"/>
          </w:tcPr>
          <w:p w14:paraId="4AED77AE" w14:textId="77777777" w:rsidR="00EC4963" w:rsidRPr="00761D4D" w:rsidRDefault="00EC4963" w:rsidP="00534FA4">
            <w:pPr>
              <w:rPr>
                <w:rFonts w:ascii="Times New Roman" w:hAnsi="Times New Roman" w:cs="Times New Roman"/>
                <w:sz w:val="18"/>
                <w:szCs w:val="18"/>
                <w:lang w:val="en-GB"/>
              </w:rPr>
            </w:pPr>
          </w:p>
        </w:tc>
        <w:tc>
          <w:tcPr>
            <w:tcW w:w="623" w:type="pct"/>
            <w:vMerge w:val="restart"/>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153E15" w14:textId="77777777" w:rsidR="00EC4963" w:rsidRPr="00761D4D" w:rsidRDefault="00EC4963" w:rsidP="00534FA4">
            <w:pPr>
              <w:rPr>
                <w:rFonts w:ascii="Times New Roman" w:hAnsi="Times New Roman" w:cs="Times New Roman"/>
                <w:b/>
                <w:color w:val="000000"/>
                <w:sz w:val="18"/>
                <w:szCs w:val="18"/>
                <w:lang w:val="en-GB"/>
              </w:rPr>
            </w:pPr>
            <w:r w:rsidRPr="00761D4D">
              <w:rPr>
                <w:rFonts w:ascii="Times New Roman" w:hAnsi="Times New Roman" w:cs="Times New Roman"/>
                <w:b/>
                <w:color w:val="000000"/>
                <w:sz w:val="18"/>
                <w:szCs w:val="18"/>
                <w:lang w:val="en-GB"/>
              </w:rPr>
              <w:t>Other:</w:t>
            </w:r>
          </w:p>
          <w:p w14:paraId="30FB6660" w14:textId="2F3D9FF6" w:rsidR="00EC4963" w:rsidRPr="00761D4D" w:rsidRDefault="00EC4963"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$53,000,000</w:t>
            </w:r>
          </w:p>
          <w:p w14:paraId="379333F0" w14:textId="77777777" w:rsidR="00EC4963" w:rsidRPr="00761D4D" w:rsidRDefault="00EC4963" w:rsidP="00534FA4">
            <w:pPr>
              <w:rPr>
                <w:rFonts w:ascii="Times New Roman" w:hAnsi="Times New Roman" w:cs="Times New Roman"/>
                <w:b/>
                <w:color w:val="000000"/>
                <w:sz w:val="18"/>
                <w:szCs w:val="18"/>
                <w:lang w:val="en-GB"/>
              </w:rPr>
            </w:pPr>
          </w:p>
        </w:tc>
      </w:tr>
      <w:tr w:rsidR="00EC4963" w:rsidRPr="00761D4D" w14:paraId="57C63459" w14:textId="77777777" w:rsidTr="006D7AD2">
        <w:tc>
          <w:tcPr>
            <w:tcW w:w="924" w:type="pct"/>
            <w:tcBorders>
              <w:left w:val="single" w:sz="8" w:space="0" w:color="000000"/>
              <w:right w:val="single" w:sz="8" w:space="0" w:color="000000"/>
            </w:tcBorders>
            <w:shd w:val="clear" w:color="auto" w:fill="auto"/>
            <w:tcMar>
              <w:top w:w="72" w:type="dxa"/>
              <w:left w:w="144" w:type="dxa"/>
              <w:bottom w:w="72" w:type="dxa"/>
              <w:right w:w="144" w:type="dxa"/>
            </w:tcMar>
          </w:tcPr>
          <w:p w14:paraId="148E92CC" w14:textId="2106AA4A"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sz w:val="18"/>
                <w:szCs w:val="18"/>
                <w:lang w:val="en-GB"/>
              </w:rPr>
              <w:t>1.2.</w:t>
            </w:r>
            <w:r w:rsidR="00AD3ADF" w:rsidRPr="00761D4D">
              <w:rPr>
                <w:rFonts w:ascii="Times New Roman" w:hAnsi="Times New Roman" w:cs="Times New Roman"/>
                <w:sz w:val="18"/>
                <w:szCs w:val="18"/>
                <w:lang w:val="en-GB"/>
              </w:rPr>
              <w:t xml:space="preserve"> </w:t>
            </w:r>
            <w:r w:rsidRPr="00761D4D">
              <w:rPr>
                <w:rFonts w:ascii="Times New Roman" w:hAnsi="Times New Roman" w:cs="Times New Roman"/>
                <w:sz w:val="18"/>
                <w:szCs w:val="18"/>
                <w:lang w:val="en-GB"/>
              </w:rPr>
              <w:t>Prevalence of acute food insecurity</w:t>
            </w:r>
          </w:p>
          <w:p w14:paraId="3CA26B89" w14:textId="17BF8FA8"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w:t>
            </w:r>
            <w:r w:rsidR="00512E8A"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(2021):</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17%</w:t>
            </w:r>
          </w:p>
          <w:p w14:paraId="3E042EED" w14:textId="77777777"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i/>
                <w:iCs/>
                <w:sz w:val="18"/>
                <w:szCs w:val="18"/>
                <w:lang w:val="en-GB"/>
              </w:rPr>
              <w:t>Target: ≤10%</w:t>
            </w:r>
          </w:p>
        </w:tc>
        <w:tc>
          <w:tcPr>
            <w:tcW w:w="978" w:type="pct"/>
            <w:tcBorders>
              <w:left w:val="single" w:sz="8" w:space="0" w:color="000000"/>
              <w:right w:val="single" w:sz="8" w:space="0" w:color="000000"/>
            </w:tcBorders>
            <w:shd w:val="clear" w:color="auto" w:fill="auto"/>
          </w:tcPr>
          <w:p w14:paraId="418910DD" w14:textId="5B71565B"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Source:</w:t>
            </w:r>
            <w:r w:rsidRPr="00761D4D">
              <w:rPr>
                <w:iCs/>
                <w:color w:val="000000"/>
                <w:sz w:val="18"/>
                <w:szCs w:val="18"/>
                <w:lang w:val="en-GB"/>
              </w:rPr>
              <w:t xml:space="preserve"> Harmonized </w:t>
            </w:r>
            <w:r w:rsidR="00AD3ADF" w:rsidRPr="00761D4D">
              <w:rPr>
                <w:iCs/>
                <w:color w:val="000000"/>
                <w:sz w:val="18"/>
                <w:szCs w:val="18"/>
                <w:lang w:val="en-GB"/>
              </w:rPr>
              <w:t>f</w:t>
            </w:r>
            <w:r w:rsidRPr="00761D4D">
              <w:rPr>
                <w:iCs/>
                <w:color w:val="000000"/>
                <w:sz w:val="18"/>
                <w:szCs w:val="18"/>
                <w:lang w:val="en-GB"/>
              </w:rPr>
              <w:t>ramework session</w:t>
            </w:r>
            <w:r w:rsidR="00AD3ADF" w:rsidRPr="00761D4D">
              <w:rPr>
                <w:iCs/>
                <w:color w:val="000000"/>
                <w:sz w:val="18"/>
                <w:szCs w:val="18"/>
                <w:lang w:val="en-GB"/>
              </w:rPr>
              <w:t>s (</w:t>
            </w:r>
            <w:r w:rsidRPr="00761D4D">
              <w:rPr>
                <w:iCs/>
                <w:color w:val="000000"/>
                <w:sz w:val="18"/>
                <w:szCs w:val="18"/>
                <w:lang w:val="en-GB"/>
              </w:rPr>
              <w:t>June</w:t>
            </w:r>
            <w:r w:rsidR="00AD3ADF" w:rsidRPr="00761D4D">
              <w:rPr>
                <w:iCs/>
                <w:color w:val="000000"/>
                <w:sz w:val="18"/>
                <w:szCs w:val="18"/>
                <w:lang w:val="en-GB"/>
              </w:rPr>
              <w:t>-</w:t>
            </w:r>
            <w:r w:rsidRPr="00761D4D">
              <w:rPr>
                <w:iCs/>
                <w:color w:val="000000"/>
                <w:sz w:val="18"/>
                <w:szCs w:val="18"/>
                <w:lang w:val="en-GB"/>
              </w:rPr>
              <w:t>August</w:t>
            </w:r>
            <w:r w:rsidR="00AD3ADF" w:rsidRPr="00761D4D">
              <w:rPr>
                <w:iCs/>
                <w:color w:val="000000"/>
                <w:sz w:val="18"/>
                <w:szCs w:val="18"/>
                <w:lang w:val="en-GB"/>
              </w:rPr>
              <w:t xml:space="preserve"> and March)</w:t>
            </w:r>
          </w:p>
          <w:p w14:paraId="4258D529" w14:textId="02665A6D"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Frequency:</w:t>
            </w:r>
            <w:r w:rsidR="001D30D7" w:rsidRPr="00761D4D">
              <w:rPr>
                <w:b/>
                <w:bCs/>
                <w:iCs/>
                <w:color w:val="000000"/>
                <w:sz w:val="18"/>
                <w:szCs w:val="18"/>
                <w:lang w:val="en-GB"/>
              </w:rPr>
              <w:t xml:space="preserve"> </w:t>
            </w:r>
            <w:r w:rsidRPr="00761D4D">
              <w:rPr>
                <w:iCs/>
                <w:color w:val="000000"/>
                <w:sz w:val="18"/>
                <w:szCs w:val="18"/>
                <w:lang w:val="en-GB"/>
              </w:rPr>
              <w:t>Annual</w:t>
            </w:r>
          </w:p>
          <w:p w14:paraId="64F66ECB" w14:textId="77777777" w:rsidR="00EC4963" w:rsidRPr="00761D4D" w:rsidRDefault="00EC4963" w:rsidP="00534FA4">
            <w:pPr>
              <w:rPr>
                <w:rFonts w:ascii="Times New Roman" w:hAnsi="Times New Roman" w:cs="Times New Roman"/>
                <w:sz w:val="18"/>
                <w:szCs w:val="18"/>
                <w:lang w:val="en-GB"/>
              </w:rPr>
            </w:pPr>
          </w:p>
        </w:tc>
        <w:tc>
          <w:tcPr>
            <w:tcW w:w="1468" w:type="pct"/>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5D0546F9" w14:textId="77777777" w:rsidR="00EC4963" w:rsidRPr="00761D4D" w:rsidRDefault="00EC4963" w:rsidP="00534FA4">
            <w:pPr>
              <w:pStyle w:val="Paragraphedeliste1"/>
              <w:ind w:left="0"/>
              <w:rPr>
                <w:sz w:val="18"/>
                <w:szCs w:val="18"/>
                <w:lang w:val="en-GB"/>
              </w:rPr>
            </w:pPr>
          </w:p>
        </w:tc>
        <w:tc>
          <w:tcPr>
            <w:tcW w:w="1007" w:type="pct"/>
            <w:vMerge/>
            <w:tcBorders>
              <w:left w:val="single" w:sz="8" w:space="0" w:color="000000"/>
              <w:right w:val="single" w:sz="8" w:space="0" w:color="000000"/>
            </w:tcBorders>
            <w:shd w:val="clear" w:color="auto" w:fill="auto"/>
          </w:tcPr>
          <w:p w14:paraId="2E80A782" w14:textId="77777777" w:rsidR="00EC4963" w:rsidRPr="00761D4D" w:rsidRDefault="00EC4963" w:rsidP="00534FA4">
            <w:pPr>
              <w:rPr>
                <w:rFonts w:ascii="Times New Roman" w:hAnsi="Times New Roman" w:cs="Times New Roman"/>
                <w:sz w:val="18"/>
                <w:szCs w:val="18"/>
                <w:lang w:val="en-GB"/>
              </w:rPr>
            </w:pPr>
          </w:p>
        </w:tc>
        <w:tc>
          <w:tcPr>
            <w:tcW w:w="62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A6F308" w14:textId="77777777" w:rsidR="00EC4963" w:rsidRPr="00761D4D" w:rsidRDefault="00EC4963" w:rsidP="00534FA4">
            <w:pPr>
              <w:rPr>
                <w:rFonts w:ascii="Times New Roman" w:hAnsi="Times New Roman" w:cs="Times New Roman"/>
                <w:sz w:val="18"/>
                <w:szCs w:val="18"/>
                <w:lang w:val="en-GB"/>
              </w:rPr>
            </w:pPr>
          </w:p>
        </w:tc>
      </w:tr>
      <w:tr w:rsidR="00EC4963" w:rsidRPr="00761D4D" w14:paraId="3E781AF9" w14:textId="77777777" w:rsidTr="006D7AD2">
        <w:tc>
          <w:tcPr>
            <w:tcW w:w="924" w:type="pct"/>
            <w:tcBorders>
              <w:left w:val="single" w:sz="8" w:space="0" w:color="000000"/>
              <w:right w:val="single" w:sz="8" w:space="0" w:color="000000"/>
            </w:tcBorders>
            <w:shd w:val="clear" w:color="auto" w:fill="auto"/>
            <w:tcMar>
              <w:top w:w="72" w:type="dxa"/>
              <w:left w:w="144" w:type="dxa"/>
              <w:bottom w:w="72" w:type="dxa"/>
              <w:right w:w="144" w:type="dxa"/>
            </w:tcMar>
          </w:tcPr>
          <w:p w14:paraId="69D32E3E" w14:textId="2A99189E"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t>1.3.</w:t>
            </w:r>
            <w:r w:rsidR="00AD3ADF" w:rsidRPr="00761D4D">
              <w:rPr>
                <w:rFonts w:ascii="Times New Roman" w:hAnsi="Times New Roman" w:cs="Times New Roman"/>
                <w:sz w:val="18"/>
                <w:szCs w:val="18"/>
                <w:lang w:val="en-GB"/>
              </w:rPr>
              <w:t xml:space="preserve"> </w:t>
            </w:r>
            <w:r w:rsidRPr="00761D4D">
              <w:rPr>
                <w:rFonts w:ascii="Times New Roman" w:hAnsi="Times New Roman" w:cs="Times New Roman"/>
                <w:bCs/>
                <w:iCs/>
                <w:color w:val="000000"/>
                <w:sz w:val="18"/>
                <w:szCs w:val="18"/>
                <w:lang w:val="en-GB"/>
              </w:rPr>
              <w:t xml:space="preserve">Prevalence of chronic malnutrition among children </w:t>
            </w:r>
            <w:r w:rsidR="00AD3ADF" w:rsidRPr="00761D4D">
              <w:rPr>
                <w:rFonts w:ascii="Times New Roman" w:hAnsi="Times New Roman" w:cs="Times New Roman"/>
                <w:bCs/>
                <w:iCs/>
                <w:color w:val="000000"/>
                <w:sz w:val="18"/>
                <w:szCs w:val="18"/>
                <w:lang w:val="en-GB"/>
              </w:rPr>
              <w:t xml:space="preserve">aged </w:t>
            </w:r>
            <w:r w:rsidRPr="00761D4D">
              <w:rPr>
                <w:rFonts w:ascii="Times New Roman" w:hAnsi="Times New Roman" w:cs="Times New Roman"/>
                <w:bCs/>
                <w:iCs/>
                <w:color w:val="000000"/>
                <w:sz w:val="18"/>
                <w:szCs w:val="18"/>
                <w:lang w:val="en-GB"/>
              </w:rPr>
              <w:t>0</w:t>
            </w:r>
            <w:r w:rsidR="00AD3ADF" w:rsidRPr="00761D4D">
              <w:rPr>
                <w:rFonts w:ascii="Times New Roman" w:hAnsi="Times New Roman" w:cs="Times New Roman"/>
                <w:bCs/>
                <w:iCs/>
                <w:color w:val="000000"/>
                <w:sz w:val="18"/>
                <w:szCs w:val="18"/>
                <w:lang w:val="en-GB"/>
              </w:rPr>
              <w:t>-</w:t>
            </w:r>
            <w:r w:rsidRPr="00761D4D">
              <w:rPr>
                <w:rFonts w:ascii="Times New Roman" w:hAnsi="Times New Roman" w:cs="Times New Roman"/>
                <w:bCs/>
                <w:iCs/>
                <w:color w:val="000000"/>
                <w:sz w:val="18"/>
                <w:szCs w:val="18"/>
                <w:lang w:val="en-GB"/>
              </w:rPr>
              <w:t>5</w:t>
            </w:r>
            <w:r w:rsidR="00AD3ADF" w:rsidRPr="00761D4D">
              <w:rPr>
                <w:rFonts w:ascii="Times New Roman" w:hAnsi="Times New Roman" w:cs="Times New Roman"/>
                <w:bCs/>
                <w:iCs/>
                <w:color w:val="000000"/>
                <w:sz w:val="18"/>
                <w:szCs w:val="18"/>
                <w:lang w:val="en-GB"/>
              </w:rPr>
              <w:t xml:space="preserve"> months</w:t>
            </w:r>
          </w:p>
          <w:p w14:paraId="65A200A6" w14:textId="6A9AAD9D"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 (Nov</w:t>
            </w:r>
            <w:r w:rsidR="00AD3ADF" w:rsidRPr="00761D4D">
              <w:rPr>
                <w:rFonts w:ascii="Times New Roman" w:hAnsi="Times New Roman" w:cs="Times New Roman"/>
                <w:i/>
                <w:iCs/>
                <w:sz w:val="18"/>
                <w:szCs w:val="18"/>
                <w:lang w:val="en-GB"/>
              </w:rPr>
              <w:t xml:space="preserve">ember </w:t>
            </w:r>
            <w:r w:rsidRPr="00761D4D">
              <w:rPr>
                <w:rFonts w:ascii="Times New Roman" w:hAnsi="Times New Roman" w:cs="Times New Roman"/>
                <w:i/>
                <w:iCs/>
                <w:sz w:val="18"/>
                <w:szCs w:val="18"/>
                <w:lang w:val="en-GB"/>
              </w:rPr>
              <w:t>2021):</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45.1%</w:t>
            </w:r>
          </w:p>
          <w:p w14:paraId="12FFD160" w14:textId="4765BC0C"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i/>
                <w:iCs/>
                <w:sz w:val="18"/>
                <w:szCs w:val="18"/>
                <w:lang w:val="en-GB"/>
              </w:rPr>
              <w:t>Target:</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30%</w:t>
            </w:r>
          </w:p>
        </w:tc>
        <w:tc>
          <w:tcPr>
            <w:tcW w:w="978" w:type="pct"/>
            <w:tcBorders>
              <w:left w:val="single" w:sz="8" w:space="0" w:color="000000"/>
              <w:right w:val="single" w:sz="8" w:space="0" w:color="000000"/>
            </w:tcBorders>
            <w:shd w:val="clear" w:color="auto" w:fill="auto"/>
          </w:tcPr>
          <w:p w14:paraId="7B100705" w14:textId="4F3C1EA3"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Source:</w:t>
            </w:r>
            <w:r w:rsidR="006D7AD2" w:rsidRPr="00761D4D">
              <w:rPr>
                <w:b/>
                <w:bCs/>
                <w:iCs/>
                <w:color w:val="000000"/>
                <w:sz w:val="18"/>
                <w:szCs w:val="18"/>
                <w:lang w:val="en-GB"/>
              </w:rPr>
              <w:t xml:space="preserve"> </w:t>
            </w:r>
            <w:r w:rsidRPr="00761D4D">
              <w:rPr>
                <w:iCs/>
                <w:color w:val="000000"/>
                <w:sz w:val="18"/>
                <w:szCs w:val="18"/>
                <w:lang w:val="en-GB"/>
              </w:rPr>
              <w:t>SMART</w:t>
            </w:r>
          </w:p>
          <w:p w14:paraId="30EA3F08" w14:textId="50703106"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Frequency:</w:t>
            </w:r>
            <w:r w:rsidR="006D7AD2" w:rsidRPr="00761D4D">
              <w:rPr>
                <w:b/>
                <w:bCs/>
                <w:iCs/>
                <w:color w:val="000000"/>
                <w:sz w:val="18"/>
                <w:szCs w:val="18"/>
                <w:lang w:val="en-GB"/>
              </w:rPr>
              <w:t xml:space="preserve"> </w:t>
            </w:r>
            <w:r w:rsidRPr="00761D4D">
              <w:rPr>
                <w:iCs/>
                <w:color w:val="000000"/>
                <w:sz w:val="18"/>
                <w:szCs w:val="18"/>
                <w:lang w:val="en-GB"/>
              </w:rPr>
              <w:t>Annual</w:t>
            </w:r>
          </w:p>
          <w:p w14:paraId="2580E542" w14:textId="77777777" w:rsidR="00EC4963" w:rsidRPr="00761D4D" w:rsidRDefault="00EC4963" w:rsidP="00534FA4">
            <w:pPr>
              <w:pStyle w:val="Paragraphedeliste1"/>
              <w:ind w:left="0"/>
              <w:rPr>
                <w:b/>
                <w:bCs/>
                <w:iCs/>
                <w:color w:val="000000"/>
                <w:sz w:val="18"/>
                <w:szCs w:val="18"/>
                <w:lang w:val="en-GB"/>
              </w:rPr>
            </w:pPr>
          </w:p>
        </w:tc>
        <w:tc>
          <w:tcPr>
            <w:tcW w:w="1468" w:type="pct"/>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5CE7D62A" w14:textId="77777777" w:rsidR="00EC4963" w:rsidRPr="00761D4D" w:rsidRDefault="00EC4963" w:rsidP="00534FA4">
            <w:pPr>
              <w:pStyle w:val="Paragraphedeliste1"/>
              <w:ind w:left="0"/>
              <w:rPr>
                <w:sz w:val="18"/>
                <w:szCs w:val="18"/>
                <w:lang w:val="en-GB"/>
              </w:rPr>
            </w:pPr>
          </w:p>
        </w:tc>
        <w:tc>
          <w:tcPr>
            <w:tcW w:w="1007" w:type="pct"/>
            <w:vMerge/>
            <w:tcBorders>
              <w:left w:val="single" w:sz="8" w:space="0" w:color="000000"/>
              <w:right w:val="single" w:sz="8" w:space="0" w:color="000000"/>
            </w:tcBorders>
            <w:shd w:val="clear" w:color="auto" w:fill="auto"/>
          </w:tcPr>
          <w:p w14:paraId="450FE425" w14:textId="77777777" w:rsidR="00EC4963" w:rsidRPr="00761D4D" w:rsidRDefault="00EC4963" w:rsidP="00534FA4">
            <w:pPr>
              <w:rPr>
                <w:rFonts w:ascii="Times New Roman" w:hAnsi="Times New Roman" w:cs="Times New Roman"/>
                <w:sz w:val="18"/>
                <w:szCs w:val="18"/>
                <w:lang w:val="en-GB"/>
              </w:rPr>
            </w:pPr>
          </w:p>
        </w:tc>
        <w:tc>
          <w:tcPr>
            <w:tcW w:w="62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B045F2" w14:textId="77777777" w:rsidR="00EC4963" w:rsidRPr="00761D4D" w:rsidRDefault="00EC4963" w:rsidP="00534FA4">
            <w:pPr>
              <w:rPr>
                <w:rFonts w:ascii="Times New Roman" w:hAnsi="Times New Roman" w:cs="Times New Roman"/>
                <w:sz w:val="18"/>
                <w:szCs w:val="18"/>
                <w:lang w:val="en-GB"/>
              </w:rPr>
            </w:pPr>
          </w:p>
        </w:tc>
      </w:tr>
      <w:tr w:rsidR="00EC4963" w:rsidRPr="00761D4D" w14:paraId="6A38700E" w14:textId="77777777" w:rsidTr="006D7AD2">
        <w:tc>
          <w:tcPr>
            <w:tcW w:w="924" w:type="pct"/>
            <w:tcBorders>
              <w:left w:val="single" w:sz="8" w:space="0" w:color="000000"/>
              <w:bottom w:val="nil"/>
              <w:right w:val="single" w:sz="8" w:space="0" w:color="000000"/>
            </w:tcBorders>
            <w:shd w:val="clear" w:color="auto" w:fill="auto"/>
            <w:tcMar>
              <w:top w:w="72" w:type="dxa"/>
              <w:left w:w="144" w:type="dxa"/>
              <w:bottom w:w="72" w:type="dxa"/>
              <w:right w:w="144" w:type="dxa"/>
            </w:tcMar>
          </w:tcPr>
          <w:p w14:paraId="20AF95EE" w14:textId="72EF252E" w:rsidR="00EC4963" w:rsidRPr="00761D4D" w:rsidRDefault="00EC4963" w:rsidP="00534FA4">
            <w:pPr>
              <w:rPr>
                <w:rFonts w:ascii="Times New Roman" w:hAnsi="Times New Roman" w:cs="Times New Roman"/>
                <w:bCs/>
                <w:i/>
                <w:color w:val="000000"/>
                <w:sz w:val="18"/>
                <w:szCs w:val="18"/>
                <w:lang w:val="en-GB"/>
              </w:rPr>
            </w:pPr>
            <w:r w:rsidRPr="00761D4D">
              <w:rPr>
                <w:rFonts w:ascii="Times New Roman" w:hAnsi="Times New Roman" w:cs="Times New Roman"/>
                <w:sz w:val="18"/>
                <w:szCs w:val="18"/>
                <w:lang w:val="en-GB"/>
              </w:rPr>
              <w:t>1.4.</w:t>
            </w:r>
            <w:r w:rsidR="00AD3ADF" w:rsidRPr="00761D4D">
              <w:rPr>
                <w:rFonts w:ascii="Times New Roman" w:hAnsi="Times New Roman" w:cs="Times New Roman"/>
                <w:sz w:val="18"/>
                <w:szCs w:val="18"/>
                <w:lang w:val="en-GB"/>
              </w:rPr>
              <w:t xml:space="preserve"> </w:t>
            </w:r>
            <w:r w:rsidRPr="00761D4D">
              <w:rPr>
                <w:rFonts w:ascii="Times New Roman" w:hAnsi="Times New Roman" w:cs="Times New Roman"/>
                <w:sz w:val="18"/>
                <w:szCs w:val="18"/>
                <w:lang w:val="en-GB"/>
              </w:rPr>
              <w:t xml:space="preserve">Prevalence of global acute malnutrition (GAM) among children </w:t>
            </w:r>
            <w:r w:rsidR="00AD3ADF" w:rsidRPr="00761D4D">
              <w:rPr>
                <w:rFonts w:ascii="Times New Roman" w:hAnsi="Times New Roman" w:cs="Times New Roman"/>
                <w:sz w:val="18"/>
                <w:szCs w:val="18"/>
                <w:lang w:val="en-GB"/>
              </w:rPr>
              <w:t xml:space="preserve">aged </w:t>
            </w:r>
            <w:r w:rsidRPr="00761D4D">
              <w:rPr>
                <w:rFonts w:ascii="Times New Roman" w:hAnsi="Times New Roman" w:cs="Times New Roman"/>
                <w:sz w:val="18"/>
                <w:szCs w:val="18"/>
                <w:lang w:val="en-GB"/>
              </w:rPr>
              <w:t>6-59 months)</w:t>
            </w:r>
          </w:p>
          <w:p w14:paraId="0B178C47" w14:textId="51CA265F"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 (Nov.2021):</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12.5%</w:t>
            </w:r>
          </w:p>
          <w:p w14:paraId="216D37D7" w14:textId="532EF236"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i/>
                <w:iCs/>
                <w:sz w:val="18"/>
                <w:szCs w:val="18"/>
                <w:lang w:val="en-GB"/>
              </w:rPr>
              <w:t>Target:</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≤5%</w:t>
            </w:r>
          </w:p>
        </w:tc>
        <w:tc>
          <w:tcPr>
            <w:tcW w:w="978" w:type="pct"/>
            <w:tcBorders>
              <w:left w:val="single" w:sz="8" w:space="0" w:color="000000"/>
              <w:bottom w:val="nil"/>
              <w:right w:val="single" w:sz="8" w:space="0" w:color="000000"/>
            </w:tcBorders>
            <w:shd w:val="clear" w:color="auto" w:fill="auto"/>
          </w:tcPr>
          <w:p w14:paraId="760407D9" w14:textId="1004993D"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Source:</w:t>
            </w:r>
            <w:r w:rsidR="006D7AD2" w:rsidRPr="00761D4D">
              <w:rPr>
                <w:b/>
                <w:bCs/>
                <w:iCs/>
                <w:color w:val="000000"/>
                <w:sz w:val="18"/>
                <w:szCs w:val="18"/>
                <w:lang w:val="en-GB"/>
              </w:rPr>
              <w:t xml:space="preserve"> </w:t>
            </w:r>
            <w:r w:rsidRPr="00761D4D">
              <w:rPr>
                <w:iCs/>
                <w:color w:val="000000"/>
                <w:sz w:val="18"/>
                <w:szCs w:val="18"/>
                <w:lang w:val="en-GB"/>
              </w:rPr>
              <w:t>SMART</w:t>
            </w:r>
          </w:p>
          <w:p w14:paraId="13ADFA62" w14:textId="1B776A77"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Frequency:</w:t>
            </w:r>
            <w:r w:rsidR="006D7AD2" w:rsidRPr="00761D4D">
              <w:rPr>
                <w:b/>
                <w:bCs/>
                <w:iCs/>
                <w:color w:val="000000"/>
                <w:sz w:val="18"/>
                <w:szCs w:val="18"/>
                <w:lang w:val="en-GB"/>
              </w:rPr>
              <w:t xml:space="preserve"> </w:t>
            </w:r>
            <w:r w:rsidRPr="00761D4D">
              <w:rPr>
                <w:iCs/>
                <w:color w:val="000000"/>
                <w:sz w:val="18"/>
                <w:szCs w:val="18"/>
                <w:lang w:val="en-GB"/>
              </w:rPr>
              <w:t>Annual</w:t>
            </w:r>
          </w:p>
          <w:p w14:paraId="146B4078" w14:textId="77777777" w:rsidR="00EC4963" w:rsidRPr="00761D4D" w:rsidRDefault="00EC4963" w:rsidP="00534FA4">
            <w:pPr>
              <w:rPr>
                <w:rFonts w:ascii="Times New Roman" w:hAnsi="Times New Roman" w:cs="Times New Roman"/>
                <w:sz w:val="18"/>
                <w:szCs w:val="18"/>
                <w:lang w:val="en-GB"/>
              </w:rPr>
            </w:pPr>
          </w:p>
        </w:tc>
        <w:tc>
          <w:tcPr>
            <w:tcW w:w="1468" w:type="pct"/>
            <w:vMerge/>
            <w:tcBorders>
              <w:left w:val="single" w:sz="8" w:space="0" w:color="000000"/>
              <w:bottom w:val="nil"/>
              <w:right w:val="single" w:sz="8" w:space="0" w:color="000000"/>
            </w:tcBorders>
            <w:shd w:val="clear" w:color="auto" w:fill="auto"/>
            <w:tcMar>
              <w:top w:w="72" w:type="dxa"/>
              <w:left w:w="144" w:type="dxa"/>
              <w:bottom w:w="72" w:type="dxa"/>
              <w:right w:w="144" w:type="dxa"/>
            </w:tcMar>
            <w:vAlign w:val="center"/>
          </w:tcPr>
          <w:p w14:paraId="7194FE47" w14:textId="77777777" w:rsidR="00EC4963" w:rsidRPr="00761D4D" w:rsidRDefault="00EC4963" w:rsidP="00534FA4">
            <w:pPr>
              <w:pStyle w:val="Paragraphedeliste1"/>
              <w:ind w:left="0"/>
              <w:rPr>
                <w:sz w:val="18"/>
                <w:szCs w:val="18"/>
                <w:lang w:val="en-GB"/>
              </w:rPr>
            </w:pPr>
          </w:p>
        </w:tc>
        <w:tc>
          <w:tcPr>
            <w:tcW w:w="1007" w:type="pct"/>
            <w:vMerge/>
            <w:tcBorders>
              <w:left w:val="single" w:sz="8" w:space="0" w:color="000000"/>
              <w:bottom w:val="nil"/>
              <w:right w:val="single" w:sz="8" w:space="0" w:color="000000"/>
            </w:tcBorders>
            <w:shd w:val="clear" w:color="auto" w:fill="auto"/>
          </w:tcPr>
          <w:p w14:paraId="7BEBDCF4" w14:textId="77777777" w:rsidR="00EC4963" w:rsidRPr="00761D4D" w:rsidRDefault="00EC4963" w:rsidP="00534FA4">
            <w:pPr>
              <w:rPr>
                <w:rFonts w:ascii="Times New Roman" w:hAnsi="Times New Roman" w:cs="Times New Roman"/>
                <w:sz w:val="18"/>
                <w:szCs w:val="18"/>
                <w:lang w:val="en-GB"/>
              </w:rPr>
            </w:pPr>
          </w:p>
        </w:tc>
        <w:tc>
          <w:tcPr>
            <w:tcW w:w="62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8883E3" w14:textId="77777777" w:rsidR="00EC4963" w:rsidRPr="00761D4D" w:rsidRDefault="00EC4963" w:rsidP="00534FA4">
            <w:pPr>
              <w:rPr>
                <w:rFonts w:ascii="Times New Roman" w:hAnsi="Times New Roman" w:cs="Times New Roman"/>
                <w:sz w:val="18"/>
                <w:szCs w:val="18"/>
                <w:lang w:val="en-GB"/>
              </w:rPr>
            </w:pPr>
          </w:p>
        </w:tc>
      </w:tr>
      <w:tr w:rsidR="00EC4963" w:rsidRPr="00761D4D" w14:paraId="3DC19571" w14:textId="77777777" w:rsidTr="006D7AD2">
        <w:tc>
          <w:tcPr>
            <w:tcW w:w="924" w:type="pct"/>
            <w:tcBorders>
              <w:left w:val="single" w:sz="8" w:space="0" w:color="000000"/>
              <w:right w:val="single" w:sz="8" w:space="0" w:color="000000"/>
            </w:tcBorders>
            <w:shd w:val="clear" w:color="auto" w:fill="auto"/>
            <w:tcMar>
              <w:top w:w="72" w:type="dxa"/>
              <w:left w:w="144" w:type="dxa"/>
              <w:bottom w:w="72" w:type="dxa"/>
              <w:right w:w="144" w:type="dxa"/>
            </w:tcMar>
          </w:tcPr>
          <w:p w14:paraId="122FCC10" w14:textId="4B0EEA71"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t>1.5.</w:t>
            </w:r>
            <w:r w:rsidR="00AD3ADF" w:rsidRPr="00761D4D">
              <w:rPr>
                <w:rFonts w:ascii="Times New Roman" w:hAnsi="Times New Roman" w:cs="Times New Roman"/>
                <w:sz w:val="18"/>
                <w:szCs w:val="18"/>
                <w:lang w:val="en-GB"/>
              </w:rPr>
              <w:t xml:space="preserve"> </w:t>
            </w:r>
            <w:r w:rsidRPr="00761D4D">
              <w:rPr>
                <w:rFonts w:ascii="Times New Roman" w:hAnsi="Times New Roman" w:cs="Times New Roman"/>
                <w:bCs/>
                <w:iCs/>
                <w:color w:val="000000"/>
                <w:sz w:val="18"/>
                <w:szCs w:val="18"/>
                <w:lang w:val="en-GB"/>
              </w:rPr>
              <w:t>Forest surface area (in % of land area)</w:t>
            </w:r>
          </w:p>
          <w:p w14:paraId="4EB448C5" w14:textId="1644CF50"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0,85%</w:t>
            </w:r>
          </w:p>
          <w:p w14:paraId="755887ED" w14:textId="68D1F6DE"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i/>
                <w:iCs/>
                <w:sz w:val="18"/>
                <w:szCs w:val="18"/>
                <w:lang w:val="en-GB"/>
              </w:rPr>
              <w:t>Target:</w:t>
            </w:r>
            <w:r w:rsidR="00AD3ADF" w:rsidRPr="00761D4D">
              <w:rPr>
                <w:rFonts w:ascii="Times New Roman" w:hAnsi="Times New Roman" w:cs="Times New Roman"/>
                <w:i/>
                <w:iCs/>
                <w:sz w:val="18"/>
                <w:szCs w:val="18"/>
                <w:lang w:val="en-GB"/>
              </w:rPr>
              <w:t xml:space="preserve"> </w:t>
            </w:r>
            <w:r w:rsidR="00B0131F" w:rsidRPr="00761D4D">
              <w:rPr>
                <w:rFonts w:ascii="Times New Roman" w:hAnsi="Times New Roman" w:cs="Times New Roman"/>
                <w:i/>
                <w:iCs/>
                <w:sz w:val="18"/>
                <w:szCs w:val="18"/>
                <w:lang w:val="en-GB"/>
              </w:rPr>
              <w:t>TBD</w:t>
            </w:r>
          </w:p>
        </w:tc>
        <w:tc>
          <w:tcPr>
            <w:tcW w:w="978" w:type="pct"/>
            <w:tcBorders>
              <w:left w:val="single" w:sz="8" w:space="0" w:color="000000"/>
              <w:right w:val="single" w:sz="8" w:space="0" w:color="000000"/>
            </w:tcBorders>
            <w:shd w:val="clear" w:color="auto" w:fill="auto"/>
          </w:tcPr>
          <w:p w14:paraId="6063918C" w14:textId="3ECC0A35"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Source:</w:t>
            </w:r>
            <w:r w:rsidR="006D7AD2" w:rsidRPr="00761D4D">
              <w:rPr>
                <w:b/>
                <w:bCs/>
                <w:iCs/>
                <w:color w:val="000000"/>
                <w:sz w:val="18"/>
                <w:szCs w:val="18"/>
                <w:lang w:val="en-GB"/>
              </w:rPr>
              <w:t xml:space="preserve"> </w:t>
            </w:r>
            <w:r w:rsidRPr="00761D4D">
              <w:rPr>
                <w:iCs/>
                <w:color w:val="000000"/>
                <w:sz w:val="18"/>
                <w:szCs w:val="18"/>
                <w:lang w:val="en-GB"/>
              </w:rPr>
              <w:t>Ministry of</w:t>
            </w:r>
            <w:r w:rsidR="00750335" w:rsidRPr="00761D4D">
              <w:rPr>
                <w:iCs/>
                <w:color w:val="000000"/>
                <w:sz w:val="18"/>
                <w:szCs w:val="18"/>
                <w:lang w:val="en-GB"/>
              </w:rPr>
              <w:t xml:space="preserve"> </w:t>
            </w:r>
          </w:p>
          <w:p w14:paraId="66D38AD6" w14:textId="26874401"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 xml:space="preserve">Environment </w:t>
            </w:r>
            <w:r w:rsidR="00AD3ADF" w:rsidRPr="00761D4D">
              <w:rPr>
                <w:iCs/>
                <w:color w:val="000000"/>
                <w:sz w:val="18"/>
                <w:szCs w:val="18"/>
                <w:lang w:val="en-GB"/>
              </w:rPr>
              <w:t>r</w:t>
            </w:r>
            <w:r w:rsidRPr="00761D4D">
              <w:rPr>
                <w:iCs/>
                <w:color w:val="000000"/>
                <w:sz w:val="18"/>
                <w:szCs w:val="18"/>
                <w:lang w:val="en-GB"/>
              </w:rPr>
              <w:t>eport</w:t>
            </w:r>
          </w:p>
          <w:p w14:paraId="5C8231EC" w14:textId="4534A757"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Frequency:</w:t>
            </w:r>
            <w:r w:rsidR="006D7AD2" w:rsidRPr="00761D4D">
              <w:rPr>
                <w:b/>
                <w:bCs/>
                <w:iCs/>
                <w:color w:val="000000"/>
                <w:sz w:val="18"/>
                <w:szCs w:val="18"/>
                <w:lang w:val="en-GB"/>
              </w:rPr>
              <w:t xml:space="preserve"> </w:t>
            </w:r>
            <w:r w:rsidRPr="00761D4D">
              <w:rPr>
                <w:iCs/>
                <w:color w:val="000000"/>
                <w:sz w:val="18"/>
                <w:szCs w:val="18"/>
                <w:lang w:val="en-GB"/>
              </w:rPr>
              <w:t>Annual</w:t>
            </w:r>
          </w:p>
          <w:p w14:paraId="09C20015" w14:textId="77777777" w:rsidR="00EC4963" w:rsidRPr="00761D4D" w:rsidRDefault="00EC4963" w:rsidP="00534FA4">
            <w:pPr>
              <w:pStyle w:val="Paragraphedeliste1"/>
              <w:ind w:left="0"/>
              <w:rPr>
                <w:b/>
                <w:bCs/>
                <w:iCs/>
                <w:color w:val="000000"/>
                <w:sz w:val="18"/>
                <w:szCs w:val="18"/>
                <w:lang w:val="en-GB"/>
              </w:rPr>
            </w:pPr>
          </w:p>
        </w:tc>
        <w:tc>
          <w:tcPr>
            <w:tcW w:w="1468" w:type="pct"/>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7289D4D5" w14:textId="77777777" w:rsidR="00EC4963" w:rsidRPr="00761D4D" w:rsidRDefault="00EC4963" w:rsidP="00534FA4">
            <w:pPr>
              <w:pStyle w:val="Paragraphedeliste1"/>
              <w:ind w:left="0"/>
              <w:rPr>
                <w:sz w:val="18"/>
                <w:szCs w:val="18"/>
                <w:lang w:val="en-GB"/>
              </w:rPr>
            </w:pPr>
          </w:p>
        </w:tc>
        <w:tc>
          <w:tcPr>
            <w:tcW w:w="1007" w:type="pct"/>
            <w:vMerge/>
            <w:tcBorders>
              <w:left w:val="single" w:sz="8" w:space="0" w:color="000000"/>
              <w:right w:val="single" w:sz="8" w:space="0" w:color="000000"/>
            </w:tcBorders>
            <w:shd w:val="clear" w:color="auto" w:fill="auto"/>
          </w:tcPr>
          <w:p w14:paraId="2CB6D9DB" w14:textId="77777777" w:rsidR="00EC4963" w:rsidRPr="00761D4D" w:rsidRDefault="00EC4963" w:rsidP="00534FA4">
            <w:pPr>
              <w:rPr>
                <w:rFonts w:ascii="Times New Roman" w:hAnsi="Times New Roman" w:cs="Times New Roman"/>
                <w:sz w:val="18"/>
                <w:szCs w:val="18"/>
                <w:lang w:val="en-GB"/>
              </w:rPr>
            </w:pPr>
          </w:p>
        </w:tc>
        <w:tc>
          <w:tcPr>
            <w:tcW w:w="62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D05E60" w14:textId="77777777" w:rsidR="00EC4963" w:rsidRPr="00761D4D" w:rsidRDefault="00EC4963" w:rsidP="00534FA4">
            <w:pPr>
              <w:rPr>
                <w:rFonts w:ascii="Times New Roman" w:hAnsi="Times New Roman" w:cs="Times New Roman"/>
                <w:sz w:val="18"/>
                <w:szCs w:val="18"/>
                <w:lang w:val="en-GB"/>
              </w:rPr>
            </w:pPr>
          </w:p>
        </w:tc>
      </w:tr>
      <w:tr w:rsidR="00EC4963" w:rsidRPr="00761D4D" w14:paraId="7472CFC2" w14:textId="77777777" w:rsidTr="006D7AD2">
        <w:tc>
          <w:tcPr>
            <w:tcW w:w="924" w:type="pct"/>
            <w:tcBorders>
              <w:left w:val="single" w:sz="8" w:space="0" w:color="000000"/>
              <w:right w:val="single" w:sz="8" w:space="0" w:color="000000"/>
            </w:tcBorders>
            <w:shd w:val="clear" w:color="auto" w:fill="auto"/>
            <w:tcMar>
              <w:top w:w="72" w:type="dxa"/>
              <w:left w:w="144" w:type="dxa"/>
              <w:bottom w:w="72" w:type="dxa"/>
              <w:right w:w="144" w:type="dxa"/>
            </w:tcMar>
          </w:tcPr>
          <w:p w14:paraId="468EE099" w14:textId="59F89570" w:rsidR="00EC4963" w:rsidRPr="00761D4D" w:rsidRDefault="00EC4963" w:rsidP="00534FA4">
            <w:pPr>
              <w:rPr>
                <w:rFonts w:ascii="Times New Roman" w:hAnsi="Times New Roman" w:cs="Times New Roman"/>
                <w:bCs/>
                <w:i/>
                <w:color w:val="000000"/>
                <w:sz w:val="18"/>
                <w:szCs w:val="18"/>
                <w:lang w:val="en-GB"/>
              </w:rPr>
            </w:pPr>
            <w:r w:rsidRPr="00761D4D">
              <w:rPr>
                <w:rFonts w:ascii="Times New Roman" w:hAnsi="Times New Roman" w:cs="Times New Roman"/>
                <w:sz w:val="18"/>
                <w:szCs w:val="18"/>
                <w:lang w:val="en-GB"/>
              </w:rPr>
              <w:t>1.6.</w:t>
            </w:r>
            <w:r w:rsidR="00AD3ADF" w:rsidRPr="00761D4D">
              <w:rPr>
                <w:rFonts w:ascii="Times New Roman" w:hAnsi="Times New Roman" w:cs="Times New Roman"/>
                <w:sz w:val="18"/>
                <w:szCs w:val="18"/>
                <w:lang w:val="en-GB"/>
              </w:rPr>
              <w:t xml:space="preserve"> </w:t>
            </w:r>
            <w:r w:rsidRPr="00761D4D">
              <w:rPr>
                <w:rFonts w:ascii="Times New Roman" w:hAnsi="Times New Roman" w:cs="Times New Roman"/>
                <w:sz w:val="18"/>
                <w:szCs w:val="18"/>
                <w:lang w:val="en-GB"/>
              </w:rPr>
              <w:t>Degraded land as a proportion of land area</w:t>
            </w:r>
          </w:p>
          <w:p w14:paraId="724B3189" w14:textId="31B1519C"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(2019):</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7.3%</w:t>
            </w:r>
          </w:p>
          <w:p w14:paraId="49B83A72" w14:textId="7A94A58F" w:rsidR="00EC4963" w:rsidRPr="00761D4D" w:rsidRDefault="00EC4963"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lastRenderedPageBreak/>
              <w:t>Target:</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7.3%</w:t>
            </w:r>
          </w:p>
          <w:p w14:paraId="3BA713FC" w14:textId="77777777" w:rsidR="00EC4963" w:rsidRPr="00761D4D" w:rsidRDefault="00EC4963" w:rsidP="00534FA4">
            <w:pPr>
              <w:rPr>
                <w:rFonts w:ascii="Times New Roman" w:hAnsi="Times New Roman" w:cs="Times New Roman"/>
                <w:sz w:val="18"/>
                <w:szCs w:val="18"/>
                <w:lang w:val="en-GB"/>
              </w:rPr>
            </w:pPr>
          </w:p>
        </w:tc>
        <w:tc>
          <w:tcPr>
            <w:tcW w:w="978" w:type="pct"/>
            <w:tcBorders>
              <w:left w:val="single" w:sz="8" w:space="0" w:color="000000"/>
              <w:right w:val="single" w:sz="8" w:space="0" w:color="000000"/>
            </w:tcBorders>
            <w:shd w:val="clear" w:color="auto" w:fill="auto"/>
          </w:tcPr>
          <w:p w14:paraId="13B68BF5" w14:textId="6D257C9B"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lastRenderedPageBreak/>
              <w:t>Source:</w:t>
            </w:r>
            <w:r w:rsidR="006D7AD2" w:rsidRPr="00761D4D">
              <w:rPr>
                <w:b/>
                <w:bCs/>
                <w:iCs/>
                <w:color w:val="000000"/>
                <w:sz w:val="18"/>
                <w:szCs w:val="18"/>
                <w:lang w:val="en-GB"/>
              </w:rPr>
              <w:t xml:space="preserve"> </w:t>
            </w:r>
            <w:r w:rsidRPr="00761D4D">
              <w:rPr>
                <w:iCs/>
                <w:color w:val="000000"/>
                <w:sz w:val="18"/>
                <w:szCs w:val="18"/>
                <w:lang w:val="en-GB"/>
              </w:rPr>
              <w:t>Ministry of</w:t>
            </w:r>
            <w:r w:rsidR="00750335" w:rsidRPr="00761D4D">
              <w:rPr>
                <w:iCs/>
                <w:color w:val="000000"/>
                <w:sz w:val="18"/>
                <w:szCs w:val="18"/>
                <w:lang w:val="en-GB"/>
              </w:rPr>
              <w:t xml:space="preserve"> </w:t>
            </w:r>
          </w:p>
          <w:p w14:paraId="5D23EE93" w14:textId="1980AE72" w:rsidR="00EC4963" w:rsidRPr="00761D4D" w:rsidRDefault="00EC4963" w:rsidP="00534FA4">
            <w:pPr>
              <w:pStyle w:val="Paragraphedeliste1"/>
              <w:ind w:left="0"/>
              <w:rPr>
                <w:iCs/>
                <w:color w:val="000000"/>
                <w:sz w:val="18"/>
                <w:szCs w:val="18"/>
                <w:lang w:val="en-GB"/>
              </w:rPr>
            </w:pPr>
            <w:r w:rsidRPr="00761D4D">
              <w:rPr>
                <w:iCs/>
                <w:color w:val="000000"/>
                <w:sz w:val="18"/>
                <w:szCs w:val="18"/>
                <w:lang w:val="en-GB"/>
              </w:rPr>
              <w:t xml:space="preserve">Environment </w:t>
            </w:r>
            <w:r w:rsidR="00AD3ADF" w:rsidRPr="00761D4D">
              <w:rPr>
                <w:iCs/>
                <w:color w:val="000000"/>
                <w:sz w:val="18"/>
                <w:szCs w:val="18"/>
                <w:lang w:val="en-GB"/>
              </w:rPr>
              <w:t>r</w:t>
            </w:r>
            <w:r w:rsidRPr="00761D4D">
              <w:rPr>
                <w:iCs/>
                <w:color w:val="000000"/>
                <w:sz w:val="18"/>
                <w:szCs w:val="18"/>
                <w:lang w:val="en-GB"/>
              </w:rPr>
              <w:t>eport</w:t>
            </w:r>
          </w:p>
          <w:p w14:paraId="46845C90" w14:textId="01089C5E"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Frequency:</w:t>
            </w:r>
            <w:r w:rsidR="00AD3ADF" w:rsidRPr="00761D4D">
              <w:rPr>
                <w:b/>
                <w:bCs/>
                <w:iCs/>
                <w:color w:val="000000"/>
                <w:sz w:val="18"/>
                <w:szCs w:val="18"/>
                <w:lang w:val="en-GB"/>
              </w:rPr>
              <w:t xml:space="preserve"> </w:t>
            </w:r>
            <w:r w:rsidRPr="00761D4D">
              <w:rPr>
                <w:iCs/>
                <w:color w:val="000000"/>
                <w:sz w:val="18"/>
                <w:szCs w:val="18"/>
                <w:lang w:val="en-GB"/>
              </w:rPr>
              <w:t>Annual</w:t>
            </w:r>
          </w:p>
          <w:p w14:paraId="5EDFCE03" w14:textId="77777777" w:rsidR="00EC4963" w:rsidRPr="00761D4D" w:rsidRDefault="00EC4963" w:rsidP="00534FA4">
            <w:pPr>
              <w:rPr>
                <w:rFonts w:ascii="Times New Roman" w:hAnsi="Times New Roman" w:cs="Times New Roman"/>
                <w:sz w:val="18"/>
                <w:szCs w:val="18"/>
                <w:lang w:val="en-GB"/>
              </w:rPr>
            </w:pPr>
          </w:p>
        </w:tc>
        <w:tc>
          <w:tcPr>
            <w:tcW w:w="1468" w:type="pct"/>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4AEF30CA" w14:textId="77777777" w:rsidR="00EC4963" w:rsidRPr="00761D4D" w:rsidRDefault="00EC4963" w:rsidP="00534FA4">
            <w:pPr>
              <w:pStyle w:val="Paragraphedeliste1"/>
              <w:ind w:left="0"/>
              <w:rPr>
                <w:sz w:val="18"/>
                <w:szCs w:val="18"/>
                <w:lang w:val="en-GB"/>
              </w:rPr>
            </w:pPr>
          </w:p>
        </w:tc>
        <w:tc>
          <w:tcPr>
            <w:tcW w:w="1007" w:type="pct"/>
            <w:vMerge/>
            <w:tcBorders>
              <w:left w:val="single" w:sz="8" w:space="0" w:color="000000"/>
              <w:right w:val="single" w:sz="8" w:space="0" w:color="000000"/>
            </w:tcBorders>
            <w:shd w:val="clear" w:color="auto" w:fill="auto"/>
          </w:tcPr>
          <w:p w14:paraId="552F9E35" w14:textId="77777777" w:rsidR="00EC4963" w:rsidRPr="00761D4D" w:rsidRDefault="00EC4963" w:rsidP="00534FA4">
            <w:pPr>
              <w:rPr>
                <w:rFonts w:ascii="Times New Roman" w:hAnsi="Times New Roman" w:cs="Times New Roman"/>
                <w:sz w:val="18"/>
                <w:szCs w:val="18"/>
                <w:lang w:val="en-GB"/>
              </w:rPr>
            </w:pPr>
          </w:p>
        </w:tc>
        <w:tc>
          <w:tcPr>
            <w:tcW w:w="62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D53584" w14:textId="77777777" w:rsidR="00EC4963" w:rsidRPr="00761D4D" w:rsidRDefault="00EC4963" w:rsidP="00534FA4">
            <w:pPr>
              <w:rPr>
                <w:rFonts w:ascii="Times New Roman" w:hAnsi="Times New Roman" w:cs="Times New Roman"/>
                <w:sz w:val="18"/>
                <w:szCs w:val="18"/>
                <w:lang w:val="en-GB"/>
              </w:rPr>
            </w:pPr>
          </w:p>
        </w:tc>
      </w:tr>
      <w:tr w:rsidR="00461526" w:rsidRPr="00761D4D" w14:paraId="58AE5E76" w14:textId="77777777" w:rsidTr="00E7461B">
        <w:tc>
          <w:tcPr>
            <w:tcW w:w="924" w:type="pct"/>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993844" w14:textId="3D2BB3E3" w:rsidR="00461526" w:rsidRPr="00761D4D" w:rsidRDefault="00461526"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t>1.7.</w:t>
            </w:r>
            <w:r w:rsidR="00AD3ADF" w:rsidRPr="00761D4D">
              <w:rPr>
                <w:rFonts w:ascii="Times New Roman" w:hAnsi="Times New Roman" w:cs="Times New Roman"/>
                <w:sz w:val="18"/>
                <w:szCs w:val="18"/>
                <w:lang w:val="en-GB"/>
              </w:rPr>
              <w:t xml:space="preserve"> </w:t>
            </w:r>
            <w:r w:rsidRPr="00761D4D">
              <w:rPr>
                <w:rFonts w:ascii="Times New Roman" w:hAnsi="Times New Roman" w:cs="Times New Roman"/>
                <w:bCs/>
                <w:iCs/>
                <w:color w:val="000000"/>
                <w:sz w:val="18"/>
                <w:szCs w:val="18"/>
                <w:lang w:val="en-GB"/>
              </w:rPr>
              <w:t>Annual growth rate of agro-pastoral production</w:t>
            </w:r>
          </w:p>
          <w:p w14:paraId="58106D08" w14:textId="47A671B7" w:rsidR="00461526" w:rsidRPr="00761D4D" w:rsidRDefault="00461526" w:rsidP="00534FA4">
            <w:pPr>
              <w:rPr>
                <w:rFonts w:ascii="Times New Roman" w:hAnsi="Times New Roman" w:cs="Times New Roman"/>
                <w:i/>
                <w:iCs/>
                <w:sz w:val="18"/>
                <w:szCs w:val="18"/>
                <w:lang w:val="en-GB"/>
              </w:rPr>
            </w:pPr>
            <w:r w:rsidRPr="00761D4D">
              <w:rPr>
                <w:rFonts w:ascii="Times New Roman" w:hAnsi="Times New Roman" w:cs="Times New Roman"/>
                <w:i/>
                <w:iCs/>
                <w:sz w:val="18"/>
                <w:szCs w:val="18"/>
                <w:lang w:val="en-GB"/>
              </w:rPr>
              <w:t>Baseline</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(2021):</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0%</w:t>
            </w:r>
          </w:p>
          <w:p w14:paraId="0933AE24" w14:textId="57655006" w:rsidR="00461526" w:rsidRPr="00761D4D" w:rsidRDefault="00461526" w:rsidP="00534FA4">
            <w:pPr>
              <w:rPr>
                <w:rFonts w:ascii="Times New Roman" w:hAnsi="Times New Roman" w:cs="Times New Roman"/>
                <w:sz w:val="18"/>
                <w:szCs w:val="18"/>
                <w:lang w:val="en-GB"/>
              </w:rPr>
            </w:pPr>
            <w:r w:rsidRPr="00761D4D">
              <w:rPr>
                <w:rFonts w:ascii="Times New Roman" w:hAnsi="Times New Roman" w:cs="Times New Roman"/>
                <w:i/>
                <w:iCs/>
                <w:sz w:val="18"/>
                <w:szCs w:val="18"/>
                <w:lang w:val="en-GB"/>
              </w:rPr>
              <w:t>Target:</w:t>
            </w:r>
            <w:r w:rsidR="00AD3ADF" w:rsidRPr="00761D4D">
              <w:rPr>
                <w:rFonts w:ascii="Times New Roman" w:hAnsi="Times New Roman" w:cs="Times New Roman"/>
                <w:i/>
                <w:iCs/>
                <w:sz w:val="18"/>
                <w:szCs w:val="18"/>
                <w:lang w:val="en-GB"/>
              </w:rPr>
              <w:t xml:space="preserve"> </w:t>
            </w:r>
            <w:r w:rsidRPr="00761D4D">
              <w:rPr>
                <w:rFonts w:ascii="Times New Roman" w:hAnsi="Times New Roman" w:cs="Times New Roman"/>
                <w:i/>
                <w:iCs/>
                <w:sz w:val="18"/>
                <w:szCs w:val="18"/>
                <w:lang w:val="en-GB"/>
              </w:rPr>
              <w:t>10%</w:t>
            </w:r>
          </w:p>
        </w:tc>
        <w:tc>
          <w:tcPr>
            <w:tcW w:w="978" w:type="pct"/>
            <w:tcBorders>
              <w:left w:val="single" w:sz="8" w:space="0" w:color="000000"/>
              <w:bottom w:val="single" w:sz="8" w:space="0" w:color="000000"/>
              <w:right w:val="single" w:sz="8" w:space="0" w:color="000000"/>
            </w:tcBorders>
            <w:shd w:val="clear" w:color="auto" w:fill="auto"/>
          </w:tcPr>
          <w:p w14:paraId="1EAC5394" w14:textId="4263776C" w:rsidR="00461526" w:rsidRPr="00761D4D" w:rsidRDefault="00461526" w:rsidP="00534FA4">
            <w:pPr>
              <w:pStyle w:val="Paragraphedeliste1"/>
              <w:ind w:left="0"/>
              <w:rPr>
                <w:iCs/>
                <w:color w:val="000000"/>
                <w:sz w:val="18"/>
                <w:szCs w:val="18"/>
                <w:lang w:val="en-GB"/>
              </w:rPr>
            </w:pPr>
            <w:r w:rsidRPr="00761D4D">
              <w:rPr>
                <w:b/>
                <w:bCs/>
                <w:iCs/>
                <w:color w:val="000000"/>
                <w:sz w:val="18"/>
                <w:szCs w:val="18"/>
                <w:lang w:val="en-GB"/>
              </w:rPr>
              <w:t>Source:</w:t>
            </w:r>
            <w:r w:rsidR="00AD3ADF" w:rsidRPr="00761D4D">
              <w:rPr>
                <w:b/>
                <w:bCs/>
                <w:iCs/>
                <w:color w:val="000000"/>
                <w:sz w:val="18"/>
                <w:szCs w:val="18"/>
                <w:lang w:val="en-GB"/>
              </w:rPr>
              <w:t xml:space="preserve"> </w:t>
            </w:r>
            <w:r w:rsidRPr="00761D4D">
              <w:rPr>
                <w:iCs/>
                <w:color w:val="000000"/>
                <w:sz w:val="18"/>
                <w:szCs w:val="18"/>
                <w:lang w:val="en-GB"/>
              </w:rPr>
              <w:t>Directorate of Agricultural Statistics</w:t>
            </w:r>
          </w:p>
          <w:p w14:paraId="540F0698" w14:textId="7CE949B1" w:rsidR="00461526" w:rsidRPr="00761D4D" w:rsidRDefault="00461526" w:rsidP="00534FA4">
            <w:pPr>
              <w:pStyle w:val="Paragraphedeliste1"/>
              <w:ind w:left="0"/>
              <w:rPr>
                <w:iCs/>
                <w:color w:val="000000"/>
                <w:sz w:val="18"/>
                <w:szCs w:val="18"/>
                <w:lang w:val="en-GB"/>
              </w:rPr>
            </w:pPr>
            <w:r w:rsidRPr="00761D4D">
              <w:rPr>
                <w:b/>
                <w:bCs/>
                <w:iCs/>
                <w:color w:val="000000"/>
                <w:sz w:val="18"/>
                <w:szCs w:val="18"/>
                <w:lang w:val="en-GB"/>
              </w:rPr>
              <w:t>Frequency:</w:t>
            </w:r>
            <w:r w:rsidR="00AD3ADF" w:rsidRPr="00761D4D">
              <w:rPr>
                <w:b/>
                <w:bCs/>
                <w:iCs/>
                <w:color w:val="000000"/>
                <w:sz w:val="18"/>
                <w:szCs w:val="18"/>
                <w:lang w:val="en-GB"/>
              </w:rPr>
              <w:t xml:space="preserve"> </w:t>
            </w:r>
            <w:r w:rsidRPr="00761D4D">
              <w:rPr>
                <w:iCs/>
                <w:color w:val="000000"/>
                <w:sz w:val="18"/>
                <w:szCs w:val="18"/>
                <w:lang w:val="en-GB"/>
              </w:rPr>
              <w:t>Annual</w:t>
            </w:r>
          </w:p>
          <w:p w14:paraId="5F7CC70A" w14:textId="77777777" w:rsidR="00461526" w:rsidRPr="00761D4D" w:rsidRDefault="00461526" w:rsidP="00534FA4">
            <w:pPr>
              <w:rPr>
                <w:rFonts w:ascii="Times New Roman" w:hAnsi="Times New Roman" w:cs="Times New Roman"/>
                <w:sz w:val="18"/>
                <w:szCs w:val="18"/>
                <w:lang w:val="en-GB"/>
              </w:rPr>
            </w:pPr>
          </w:p>
        </w:tc>
        <w:tc>
          <w:tcPr>
            <w:tcW w:w="146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ECB1F5" w14:textId="77777777" w:rsidR="00461526" w:rsidRPr="00761D4D" w:rsidRDefault="00461526" w:rsidP="00534FA4">
            <w:pPr>
              <w:pStyle w:val="Paragraphedeliste1"/>
              <w:ind w:left="0"/>
              <w:rPr>
                <w:sz w:val="18"/>
                <w:szCs w:val="18"/>
                <w:lang w:val="en-GB"/>
              </w:rPr>
            </w:pPr>
          </w:p>
        </w:tc>
        <w:tc>
          <w:tcPr>
            <w:tcW w:w="1007" w:type="pct"/>
            <w:vMerge/>
            <w:tcBorders>
              <w:left w:val="single" w:sz="8" w:space="0" w:color="000000"/>
              <w:bottom w:val="single" w:sz="8" w:space="0" w:color="000000"/>
              <w:right w:val="single" w:sz="8" w:space="0" w:color="000000"/>
            </w:tcBorders>
            <w:shd w:val="clear" w:color="auto" w:fill="auto"/>
          </w:tcPr>
          <w:p w14:paraId="2373F05A" w14:textId="77777777" w:rsidR="00461526" w:rsidRPr="00761D4D" w:rsidRDefault="00461526" w:rsidP="00534FA4">
            <w:pPr>
              <w:rPr>
                <w:rFonts w:ascii="Times New Roman" w:hAnsi="Times New Roman" w:cs="Times New Roman"/>
                <w:sz w:val="18"/>
                <w:szCs w:val="18"/>
                <w:lang w:val="en-GB"/>
              </w:rPr>
            </w:pPr>
          </w:p>
        </w:tc>
        <w:tc>
          <w:tcPr>
            <w:tcW w:w="623"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D87933" w14:textId="77777777" w:rsidR="00461526" w:rsidRPr="00761D4D" w:rsidRDefault="00461526" w:rsidP="00534FA4">
            <w:pPr>
              <w:rPr>
                <w:rFonts w:ascii="Times New Roman" w:hAnsi="Times New Roman" w:cs="Times New Roman"/>
                <w:sz w:val="18"/>
                <w:szCs w:val="18"/>
                <w:lang w:val="en-GB"/>
              </w:rPr>
            </w:pPr>
          </w:p>
        </w:tc>
      </w:tr>
      <w:tr w:rsidR="00EC4963" w:rsidRPr="00761D4D" w14:paraId="4AEDE609" w14:textId="77777777" w:rsidTr="00E7461B">
        <w:tc>
          <w:tcPr>
            <w:tcW w:w="5000" w:type="pct"/>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tcPr>
          <w:p w14:paraId="5C2BE830" w14:textId="510628BB" w:rsidR="00EC4963" w:rsidRPr="00761D4D" w:rsidRDefault="00EC4963" w:rsidP="00F95CE6">
            <w:pPr>
              <w:rPr>
                <w:rFonts w:ascii="Times New Roman" w:hAnsi="Times New Roman" w:cs="Times New Roman"/>
                <w:color w:val="000000" w:themeColor="text1"/>
                <w:sz w:val="18"/>
                <w:szCs w:val="18"/>
                <w:lang w:val="en-GB"/>
              </w:rPr>
            </w:pPr>
            <w:r w:rsidRPr="00761D4D">
              <w:rPr>
                <w:rFonts w:ascii="Times New Roman" w:hAnsi="Times New Roman" w:cs="Times New Roman"/>
                <w:b/>
                <w:bCs/>
                <w:color w:val="000000"/>
                <w:sz w:val="18"/>
                <w:szCs w:val="18"/>
                <w:lang w:val="en-GB"/>
              </w:rPr>
              <w:lastRenderedPageBreak/>
              <w:t xml:space="preserve">NATIONAL PRIORITY OR </w:t>
            </w:r>
            <w:r w:rsidRPr="00761D4D">
              <w:rPr>
                <w:rFonts w:ascii="Times New Roman" w:hAnsi="Times New Roman" w:cs="Times New Roman"/>
                <w:b/>
                <w:bCs/>
                <w:color w:val="000000" w:themeColor="text1"/>
                <w:sz w:val="18"/>
                <w:szCs w:val="18"/>
                <w:lang w:val="en-GB"/>
              </w:rPr>
              <w:t>GOAL</w:t>
            </w:r>
            <w:r w:rsidR="007416D6" w:rsidRPr="00761D4D">
              <w:rPr>
                <w:rFonts w:ascii="Times New Roman" w:hAnsi="Times New Roman" w:cs="Times New Roman"/>
                <w:b/>
                <w:bCs/>
                <w:color w:val="000000" w:themeColor="text1"/>
                <w:sz w:val="18"/>
                <w:szCs w:val="18"/>
                <w:lang w:val="en-GB"/>
              </w:rPr>
              <w:t>:</w:t>
            </w:r>
            <w:r w:rsidR="00214B12" w:rsidRPr="00761D4D">
              <w:rPr>
                <w:rFonts w:ascii="Times New Roman" w:hAnsi="Times New Roman" w:cs="Times New Roman"/>
                <w:b/>
                <w:bCs/>
                <w:color w:val="000000" w:themeColor="text1"/>
                <w:sz w:val="18"/>
                <w:szCs w:val="18"/>
                <w:lang w:val="en-GB"/>
              </w:rPr>
              <w:t xml:space="preserve"> </w:t>
            </w:r>
            <w:r w:rsidRPr="00761D4D">
              <w:rPr>
                <w:rFonts w:ascii="Times New Roman" w:hAnsi="Times New Roman" w:cs="Times New Roman"/>
                <w:color w:val="000000" w:themeColor="text1"/>
                <w:sz w:val="18"/>
                <w:szCs w:val="18"/>
                <w:lang w:val="en-GB"/>
              </w:rPr>
              <w:t>PDES</w:t>
            </w:r>
            <w:r w:rsidR="007416D6" w:rsidRPr="00761D4D">
              <w:rPr>
                <w:rFonts w:ascii="Times New Roman" w:hAnsi="Times New Roman" w:cs="Times New Roman"/>
                <w:color w:val="000000" w:themeColor="text1"/>
                <w:sz w:val="18"/>
                <w:szCs w:val="18"/>
                <w:lang w:val="en-GB"/>
              </w:rPr>
              <w:t xml:space="preserve">, </w:t>
            </w:r>
            <w:r w:rsidRPr="00761D4D">
              <w:rPr>
                <w:rFonts w:ascii="Times New Roman" w:hAnsi="Times New Roman" w:cs="Times New Roman"/>
                <w:color w:val="000000" w:themeColor="text1"/>
                <w:sz w:val="18"/>
                <w:szCs w:val="18"/>
                <w:lang w:val="en-GB"/>
              </w:rPr>
              <w:t xml:space="preserve">2022–2026: Overall </w:t>
            </w:r>
            <w:r w:rsidR="007416D6" w:rsidRPr="00761D4D">
              <w:rPr>
                <w:rFonts w:ascii="Times New Roman" w:hAnsi="Times New Roman" w:cs="Times New Roman"/>
                <w:color w:val="000000" w:themeColor="text1"/>
                <w:sz w:val="18"/>
                <w:szCs w:val="18"/>
                <w:lang w:val="en-GB"/>
              </w:rPr>
              <w:t>o</w:t>
            </w:r>
            <w:r w:rsidRPr="00761D4D">
              <w:rPr>
                <w:rFonts w:ascii="Times New Roman" w:hAnsi="Times New Roman" w:cs="Times New Roman"/>
                <w:color w:val="000000" w:themeColor="text1"/>
                <w:sz w:val="18"/>
                <w:szCs w:val="18"/>
                <w:lang w:val="en-GB"/>
              </w:rPr>
              <w:t>utcome 2</w:t>
            </w:r>
            <w:r w:rsidR="007416D6" w:rsidRPr="00761D4D">
              <w:rPr>
                <w:rFonts w:ascii="Times New Roman" w:hAnsi="Times New Roman" w:cs="Times New Roman"/>
                <w:color w:val="000000" w:themeColor="text1"/>
                <w:sz w:val="18"/>
                <w:szCs w:val="18"/>
                <w:lang w:val="en-GB"/>
              </w:rPr>
              <w:t xml:space="preserve"> – </w:t>
            </w:r>
            <w:r w:rsidRPr="00761D4D">
              <w:rPr>
                <w:rFonts w:ascii="Times New Roman" w:hAnsi="Times New Roman" w:cs="Times New Roman"/>
                <w:color w:val="000000" w:themeColor="text1"/>
                <w:sz w:val="18"/>
                <w:szCs w:val="18"/>
                <w:lang w:val="en-GB"/>
              </w:rPr>
              <w:t>The country is well governed in a secure environment</w:t>
            </w:r>
            <w:r w:rsidR="007416D6" w:rsidRPr="00761D4D">
              <w:rPr>
                <w:rFonts w:ascii="Times New Roman" w:hAnsi="Times New Roman" w:cs="Times New Roman"/>
                <w:color w:val="000000" w:themeColor="text1"/>
                <w:sz w:val="18"/>
                <w:szCs w:val="18"/>
                <w:lang w:val="en-GB"/>
              </w:rPr>
              <w:t>.</w:t>
            </w:r>
          </w:p>
          <w:p w14:paraId="1B774DBC" w14:textId="7A92A8F8" w:rsidR="00EC4963" w:rsidRPr="00761D4D" w:rsidRDefault="00EC4963" w:rsidP="00534FA4">
            <w:pPr>
              <w:rPr>
                <w:rFonts w:ascii="Times New Roman" w:hAnsi="Times New Roman" w:cs="Times New Roman"/>
                <w:color w:val="000000"/>
                <w:sz w:val="18"/>
                <w:szCs w:val="18"/>
                <w:lang w:val="en-GB"/>
              </w:rPr>
            </w:pPr>
            <w:r w:rsidRPr="00761D4D">
              <w:rPr>
                <w:rFonts w:ascii="Times New Roman" w:hAnsi="Times New Roman" w:cs="Times New Roman"/>
                <w:b/>
                <w:bCs/>
                <w:color w:val="000000" w:themeColor="text1"/>
                <w:sz w:val="18"/>
                <w:szCs w:val="18"/>
                <w:lang w:val="en-GB"/>
              </w:rPr>
              <w:t>Sustainable Development Goals</w:t>
            </w:r>
            <w:r w:rsidR="007416D6" w:rsidRPr="00761D4D">
              <w:rPr>
                <w:rFonts w:ascii="Times New Roman" w:hAnsi="Times New Roman" w:cs="Times New Roman"/>
                <w:color w:val="000000" w:themeColor="text1"/>
                <w:sz w:val="18"/>
                <w:szCs w:val="18"/>
                <w:lang w:val="en-GB"/>
              </w:rPr>
              <w:t xml:space="preserve">: </w:t>
            </w:r>
            <w:r w:rsidRPr="00761D4D">
              <w:rPr>
                <w:rFonts w:ascii="Times New Roman" w:hAnsi="Times New Roman" w:cs="Times New Roman"/>
                <w:color w:val="000000" w:themeColor="text1"/>
                <w:sz w:val="18"/>
                <w:szCs w:val="18"/>
                <w:lang w:val="en-GB"/>
              </w:rPr>
              <w:t>5</w:t>
            </w:r>
            <w:r w:rsidR="007416D6" w:rsidRPr="00761D4D">
              <w:rPr>
                <w:rFonts w:ascii="Times New Roman" w:hAnsi="Times New Roman" w:cs="Times New Roman"/>
                <w:color w:val="000000" w:themeColor="text1"/>
                <w:sz w:val="18"/>
                <w:szCs w:val="18"/>
                <w:lang w:val="en-GB"/>
              </w:rPr>
              <w:t xml:space="preserve">, </w:t>
            </w:r>
            <w:r w:rsidRPr="00761D4D">
              <w:rPr>
                <w:rFonts w:ascii="Times New Roman" w:hAnsi="Times New Roman" w:cs="Times New Roman"/>
                <w:color w:val="000000" w:themeColor="text1"/>
                <w:sz w:val="18"/>
                <w:szCs w:val="18"/>
                <w:lang w:val="en-GB"/>
              </w:rPr>
              <w:t>10</w:t>
            </w:r>
            <w:r w:rsidR="007416D6" w:rsidRPr="00761D4D">
              <w:rPr>
                <w:rFonts w:ascii="Times New Roman" w:hAnsi="Times New Roman" w:cs="Times New Roman"/>
                <w:color w:val="000000" w:themeColor="text1"/>
                <w:sz w:val="18"/>
                <w:szCs w:val="18"/>
                <w:lang w:val="en-GB"/>
              </w:rPr>
              <w:t xml:space="preserve">, </w:t>
            </w:r>
            <w:r w:rsidRPr="00761D4D">
              <w:rPr>
                <w:rFonts w:ascii="Times New Roman" w:hAnsi="Times New Roman" w:cs="Times New Roman"/>
                <w:color w:val="000000" w:themeColor="text1"/>
                <w:sz w:val="18"/>
                <w:szCs w:val="18"/>
                <w:lang w:val="en-GB"/>
              </w:rPr>
              <w:t>16</w:t>
            </w:r>
            <w:r w:rsidR="007416D6" w:rsidRPr="00761D4D">
              <w:rPr>
                <w:rFonts w:ascii="Times New Roman" w:hAnsi="Times New Roman" w:cs="Times New Roman"/>
                <w:color w:val="000000" w:themeColor="text1"/>
                <w:sz w:val="18"/>
                <w:szCs w:val="18"/>
                <w:lang w:val="en-GB"/>
              </w:rPr>
              <w:t xml:space="preserve"> and </w:t>
            </w:r>
            <w:r w:rsidRPr="00761D4D">
              <w:rPr>
                <w:rFonts w:ascii="Times New Roman" w:hAnsi="Times New Roman" w:cs="Times New Roman"/>
                <w:color w:val="000000" w:themeColor="text1"/>
                <w:sz w:val="18"/>
                <w:szCs w:val="18"/>
                <w:lang w:val="en-GB"/>
              </w:rPr>
              <w:t>17</w:t>
            </w:r>
            <w:r w:rsidR="007416D6" w:rsidRPr="00761D4D">
              <w:rPr>
                <w:rFonts w:ascii="Times New Roman" w:hAnsi="Times New Roman" w:cs="Times New Roman"/>
                <w:color w:val="000000" w:themeColor="text1"/>
                <w:sz w:val="18"/>
                <w:szCs w:val="18"/>
                <w:lang w:val="en-GB"/>
              </w:rPr>
              <w:t>.</w:t>
            </w:r>
          </w:p>
        </w:tc>
      </w:tr>
      <w:tr w:rsidR="00EC4963" w:rsidRPr="00761D4D" w14:paraId="3D64EEEC" w14:textId="77777777" w:rsidTr="00E7461B">
        <w:tc>
          <w:tcPr>
            <w:tcW w:w="5000" w:type="pct"/>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tcPr>
          <w:p w14:paraId="1C0724FC" w14:textId="024E920C" w:rsidR="00EC4963" w:rsidRPr="00761D4D" w:rsidRDefault="00F0089C" w:rsidP="00F95CE6">
            <w:pPr>
              <w:rPr>
                <w:rFonts w:ascii="Times New Roman" w:hAnsi="Times New Roman" w:cs="Times New Roman"/>
                <w:color w:val="000000"/>
                <w:sz w:val="18"/>
                <w:szCs w:val="18"/>
                <w:lang w:val="en-GB"/>
              </w:rPr>
            </w:pPr>
            <w:r w:rsidRPr="00761D4D">
              <w:rPr>
                <w:rFonts w:ascii="Times New Roman" w:hAnsi="Times New Roman" w:cs="Times New Roman"/>
                <w:b/>
                <w:color w:val="000000"/>
                <w:sz w:val="18"/>
                <w:szCs w:val="18"/>
                <w:lang w:val="en-GB"/>
              </w:rPr>
              <w:t>OUTCOME 2 OF THE UNSDCF 2023–2027) INVOLVING UNDP:</w:t>
            </w:r>
            <w:r w:rsidRPr="00761D4D">
              <w:rPr>
                <w:rFonts w:ascii="Times New Roman" w:hAnsi="Times New Roman" w:cs="Times New Roman"/>
                <w:color w:val="000000"/>
                <w:sz w:val="18"/>
                <w:szCs w:val="18"/>
                <w:lang w:val="en-GB"/>
              </w:rPr>
              <w:t xml:space="preserve"> By 2027, national and local institutions have improved the application of legal and regulatory frameworks, the efficiency, accountability, inclusiveness and equity in the implementation of public policies to promote the provision of quality public services to communities and families in target areas, including in humanitarian emergency situation</w:t>
            </w:r>
            <w:r>
              <w:rPr>
                <w:rFonts w:ascii="Times New Roman" w:hAnsi="Times New Roman" w:cs="Times New Roman"/>
                <w:color w:val="000000"/>
                <w:sz w:val="18"/>
                <w:szCs w:val="18"/>
                <w:lang w:val="en-GB"/>
              </w:rPr>
              <w:t>s</w:t>
            </w:r>
            <w:r w:rsidRPr="00761D4D">
              <w:rPr>
                <w:rFonts w:ascii="Times New Roman" w:hAnsi="Times New Roman" w:cs="Times New Roman"/>
                <w:color w:val="000000"/>
                <w:sz w:val="18"/>
                <w:szCs w:val="18"/>
                <w:lang w:val="en-GB"/>
              </w:rPr>
              <w:t>.</w:t>
            </w:r>
          </w:p>
          <w:p w14:paraId="59229B5B" w14:textId="77777777" w:rsidR="00EC4963" w:rsidRPr="00761D4D" w:rsidRDefault="00EC4963" w:rsidP="00534FA4">
            <w:pPr>
              <w:rPr>
                <w:rFonts w:ascii="Times New Roman" w:hAnsi="Times New Roman" w:cs="Times New Roman"/>
                <w:b/>
                <w:bCs/>
                <w:color w:val="000000"/>
                <w:sz w:val="18"/>
                <w:szCs w:val="18"/>
                <w:lang w:val="en-GB"/>
              </w:rPr>
            </w:pPr>
          </w:p>
          <w:p w14:paraId="12074EC1" w14:textId="57245CB8" w:rsidR="00EC4963" w:rsidRPr="00761D4D" w:rsidRDefault="00EC4963" w:rsidP="00F95CE6">
            <w:pPr>
              <w:rPr>
                <w:rFonts w:ascii="Times New Roman" w:hAnsi="Times New Roman" w:cs="Times New Roman"/>
                <w:color w:val="000000"/>
                <w:sz w:val="18"/>
                <w:szCs w:val="18"/>
                <w:lang w:val="en-GB"/>
              </w:rPr>
            </w:pPr>
            <w:r w:rsidRPr="00761D4D">
              <w:rPr>
                <w:rFonts w:ascii="Times New Roman" w:hAnsi="Times New Roman" w:cs="Times New Roman"/>
                <w:b/>
                <w:color w:val="000000"/>
                <w:sz w:val="18"/>
                <w:szCs w:val="18"/>
                <w:lang w:val="en-GB"/>
              </w:rPr>
              <w:t>RELATED STRATEGIC PLAN 2022–2025 OUTCOME:</w:t>
            </w:r>
            <w:r w:rsidR="007416D6" w:rsidRPr="00761D4D">
              <w:rPr>
                <w:rFonts w:ascii="Times New Roman" w:hAnsi="Times New Roman" w:cs="Times New Roman"/>
                <w:iCs/>
                <w:sz w:val="18"/>
                <w:szCs w:val="18"/>
                <w:lang w:val="en-GB"/>
              </w:rPr>
              <w:t xml:space="preserve"> </w:t>
            </w:r>
            <w:r w:rsidRPr="00761D4D">
              <w:rPr>
                <w:rFonts w:ascii="Times New Roman" w:hAnsi="Times New Roman" w:cs="Times New Roman"/>
                <w:iCs/>
                <w:sz w:val="18"/>
                <w:szCs w:val="18"/>
                <w:lang w:val="en-GB"/>
              </w:rPr>
              <w:t>2.</w:t>
            </w:r>
            <w:r w:rsidRPr="00761D4D">
              <w:rPr>
                <w:rFonts w:ascii="Times New Roman" w:hAnsi="Times New Roman" w:cs="Times New Roman"/>
                <w:sz w:val="18"/>
                <w:szCs w:val="18"/>
                <w:lang w:val="en-GB"/>
              </w:rPr>
              <w:t xml:space="preserve"> </w:t>
            </w:r>
            <w:r w:rsidRPr="00761D4D">
              <w:rPr>
                <w:rFonts w:ascii="Times New Roman" w:hAnsi="Times New Roman" w:cs="Times New Roman"/>
                <w:iCs/>
                <w:sz w:val="18"/>
                <w:szCs w:val="18"/>
                <w:lang w:val="en-GB"/>
              </w:rPr>
              <w:t>No</w:t>
            </w:r>
            <w:r w:rsidR="007416D6" w:rsidRPr="00761D4D">
              <w:rPr>
                <w:rFonts w:ascii="Times New Roman" w:hAnsi="Times New Roman" w:cs="Times New Roman"/>
                <w:iCs/>
                <w:sz w:val="18"/>
                <w:szCs w:val="18"/>
                <w:lang w:val="en-GB"/>
              </w:rPr>
              <w:t xml:space="preserve"> </w:t>
            </w:r>
            <w:r w:rsidRPr="00761D4D">
              <w:rPr>
                <w:rFonts w:ascii="Times New Roman" w:hAnsi="Times New Roman" w:cs="Times New Roman"/>
                <w:iCs/>
                <w:sz w:val="18"/>
                <w:szCs w:val="18"/>
                <w:lang w:val="en-GB"/>
              </w:rPr>
              <w:t xml:space="preserve">one </w:t>
            </w:r>
            <w:r w:rsidR="00B3024D" w:rsidRPr="00761D4D">
              <w:rPr>
                <w:rFonts w:ascii="Times New Roman" w:hAnsi="Times New Roman" w:cs="Times New Roman"/>
                <w:iCs/>
                <w:sz w:val="18"/>
                <w:szCs w:val="18"/>
                <w:lang w:val="en-GB"/>
              </w:rPr>
              <w:t>left behind</w:t>
            </w:r>
            <w:r w:rsidRPr="00761D4D">
              <w:rPr>
                <w:rFonts w:ascii="Times New Roman" w:hAnsi="Times New Roman" w:cs="Times New Roman"/>
                <w:iCs/>
                <w:sz w:val="18"/>
                <w:szCs w:val="18"/>
                <w:lang w:val="en-GB"/>
              </w:rPr>
              <w:t xml:space="preserve"> centring on equitable access to opportunities and a rights-based approach to human agency and human development</w:t>
            </w:r>
            <w:r w:rsidR="007416D6" w:rsidRPr="00761D4D">
              <w:rPr>
                <w:rFonts w:ascii="Times New Roman" w:hAnsi="Times New Roman" w:cs="Times New Roman"/>
                <w:iCs/>
                <w:sz w:val="18"/>
                <w:szCs w:val="18"/>
                <w:lang w:val="en-GB"/>
              </w:rPr>
              <w:t>.</w:t>
            </w:r>
          </w:p>
        </w:tc>
      </w:tr>
      <w:tr w:rsidR="000137DA" w:rsidRPr="00761D4D" w14:paraId="580A5E66" w14:textId="77777777" w:rsidTr="006D7AD2">
        <w:tc>
          <w:tcPr>
            <w:tcW w:w="924" w:type="pct"/>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tcPr>
          <w:p w14:paraId="373B7DE5" w14:textId="11931568" w:rsidR="000137DA" w:rsidRPr="00761D4D" w:rsidRDefault="000137DA"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t>2.1.</w:t>
            </w:r>
            <w:r w:rsidR="0092363A" w:rsidRPr="00761D4D">
              <w:rPr>
                <w:rFonts w:ascii="Times New Roman" w:hAnsi="Times New Roman" w:cs="Times New Roman"/>
                <w:sz w:val="18"/>
                <w:szCs w:val="18"/>
                <w:lang w:val="en-GB"/>
              </w:rPr>
              <w:t xml:space="preserve"> </w:t>
            </w:r>
            <w:r w:rsidRPr="00761D4D">
              <w:rPr>
                <w:rFonts w:ascii="Times New Roman" w:hAnsi="Times New Roman" w:cs="Times New Roman"/>
                <w:iCs/>
                <w:sz w:val="18"/>
                <w:szCs w:val="18"/>
                <w:lang w:val="en-GB"/>
              </w:rPr>
              <w:t>Satisfaction rate of communities with the delivery of quality public services</w:t>
            </w:r>
          </w:p>
          <w:p w14:paraId="005979A9" w14:textId="1E6FD685" w:rsidR="000137DA" w:rsidRPr="00761D4D" w:rsidRDefault="000137DA" w:rsidP="00534FA4">
            <w:pPr>
              <w:rPr>
                <w:rFonts w:ascii="Times New Roman" w:hAnsi="Times New Roman" w:cs="Times New Roman"/>
                <w:i/>
                <w:sz w:val="18"/>
                <w:szCs w:val="18"/>
                <w:lang w:val="en-GB"/>
              </w:rPr>
            </w:pPr>
            <w:r w:rsidRPr="00761D4D">
              <w:rPr>
                <w:rFonts w:ascii="Times New Roman" w:hAnsi="Times New Roman" w:cs="Times New Roman"/>
                <w:i/>
                <w:sz w:val="18"/>
                <w:szCs w:val="18"/>
                <w:lang w:val="en-GB"/>
              </w:rPr>
              <w:t>Baseline (2020):</w:t>
            </w:r>
            <w:r w:rsidR="0092363A" w:rsidRPr="00761D4D">
              <w:rPr>
                <w:rFonts w:ascii="Times New Roman" w:hAnsi="Times New Roman" w:cs="Times New Roman"/>
                <w:i/>
                <w:sz w:val="18"/>
                <w:szCs w:val="18"/>
                <w:lang w:val="en-GB"/>
              </w:rPr>
              <w:t xml:space="preserve"> </w:t>
            </w:r>
            <w:r w:rsidRPr="00761D4D">
              <w:rPr>
                <w:rFonts w:ascii="Times New Roman" w:hAnsi="Times New Roman" w:cs="Times New Roman"/>
                <w:i/>
                <w:sz w:val="18"/>
                <w:szCs w:val="18"/>
                <w:lang w:val="en-GB"/>
              </w:rPr>
              <w:t>85%</w:t>
            </w:r>
          </w:p>
          <w:p w14:paraId="039CF61B" w14:textId="43857466" w:rsidR="000137DA" w:rsidRPr="00761D4D" w:rsidRDefault="000137DA" w:rsidP="00534FA4">
            <w:pPr>
              <w:rPr>
                <w:rFonts w:ascii="Times New Roman" w:hAnsi="Times New Roman" w:cs="Times New Roman"/>
                <w:iCs/>
                <w:sz w:val="18"/>
                <w:szCs w:val="18"/>
                <w:lang w:val="en-GB"/>
              </w:rPr>
            </w:pPr>
            <w:r w:rsidRPr="00761D4D">
              <w:rPr>
                <w:rFonts w:ascii="Times New Roman" w:hAnsi="Times New Roman" w:cs="Times New Roman"/>
                <w:bCs/>
                <w:i/>
                <w:color w:val="000000"/>
                <w:sz w:val="18"/>
                <w:szCs w:val="18"/>
                <w:lang w:val="en-GB"/>
              </w:rPr>
              <w:t>Target</w:t>
            </w:r>
            <w:r w:rsidRPr="00761D4D">
              <w:rPr>
                <w:rFonts w:ascii="Times New Roman" w:hAnsi="Times New Roman" w:cs="Times New Roman"/>
                <w:i/>
                <w:sz w:val="18"/>
                <w:szCs w:val="18"/>
                <w:lang w:val="en-GB"/>
              </w:rPr>
              <w:t>:</w:t>
            </w:r>
            <w:r w:rsidR="0092363A" w:rsidRPr="00761D4D">
              <w:rPr>
                <w:rFonts w:ascii="Times New Roman" w:hAnsi="Times New Roman" w:cs="Times New Roman"/>
                <w:i/>
                <w:sz w:val="18"/>
                <w:szCs w:val="18"/>
                <w:lang w:val="en-GB"/>
              </w:rPr>
              <w:t xml:space="preserve"> </w:t>
            </w:r>
            <w:r w:rsidRPr="00761D4D">
              <w:rPr>
                <w:rFonts w:ascii="Times New Roman" w:hAnsi="Times New Roman" w:cs="Times New Roman"/>
                <w:i/>
                <w:sz w:val="18"/>
                <w:szCs w:val="18"/>
                <w:lang w:val="en-GB"/>
              </w:rPr>
              <w:t>100%</w:t>
            </w:r>
          </w:p>
          <w:p w14:paraId="379A15A5" w14:textId="77777777" w:rsidR="000137DA" w:rsidRPr="00761D4D" w:rsidRDefault="000137DA" w:rsidP="00534FA4">
            <w:pPr>
              <w:rPr>
                <w:rFonts w:ascii="Times New Roman" w:hAnsi="Times New Roman" w:cs="Times New Roman"/>
                <w:iCs/>
                <w:sz w:val="18"/>
                <w:szCs w:val="18"/>
                <w:lang w:val="en-GB"/>
              </w:rPr>
            </w:pPr>
          </w:p>
        </w:tc>
        <w:tc>
          <w:tcPr>
            <w:tcW w:w="978" w:type="pct"/>
            <w:tcBorders>
              <w:top w:val="single" w:sz="8" w:space="0" w:color="000000"/>
              <w:left w:val="single" w:sz="8" w:space="0" w:color="000000"/>
              <w:bottom w:val="nil"/>
              <w:right w:val="single" w:sz="8" w:space="0" w:color="000000"/>
            </w:tcBorders>
            <w:shd w:val="clear" w:color="auto" w:fill="auto"/>
          </w:tcPr>
          <w:p w14:paraId="2D3D26C2" w14:textId="149B7054" w:rsidR="000137DA" w:rsidRPr="00761D4D" w:rsidRDefault="000137DA" w:rsidP="00534FA4">
            <w:pPr>
              <w:pStyle w:val="Paragraphedeliste1"/>
              <w:ind w:left="0"/>
              <w:rPr>
                <w:iCs/>
                <w:color w:val="000000"/>
                <w:sz w:val="18"/>
                <w:szCs w:val="18"/>
                <w:lang w:val="en-GB"/>
              </w:rPr>
            </w:pPr>
            <w:r w:rsidRPr="00761D4D">
              <w:rPr>
                <w:b/>
                <w:bCs/>
                <w:iCs/>
                <w:color w:val="000000"/>
                <w:sz w:val="18"/>
                <w:szCs w:val="18"/>
                <w:lang w:val="en-GB"/>
              </w:rPr>
              <w:t>Source:</w:t>
            </w:r>
            <w:r w:rsidR="00E7461B" w:rsidRPr="00761D4D">
              <w:rPr>
                <w:b/>
                <w:bCs/>
                <w:iCs/>
                <w:color w:val="000000"/>
                <w:sz w:val="18"/>
                <w:szCs w:val="18"/>
                <w:lang w:val="en-GB"/>
              </w:rPr>
              <w:t xml:space="preserve"> </w:t>
            </w:r>
            <w:r w:rsidRPr="00761D4D">
              <w:rPr>
                <w:iCs/>
                <w:color w:val="000000"/>
                <w:sz w:val="18"/>
                <w:szCs w:val="18"/>
                <w:lang w:val="en-GB"/>
              </w:rPr>
              <w:t>Ministry of Civil Service</w:t>
            </w:r>
          </w:p>
          <w:p w14:paraId="1E049C92" w14:textId="2A30F905" w:rsidR="000137DA" w:rsidRPr="00761D4D" w:rsidRDefault="000137DA" w:rsidP="00534FA4">
            <w:pPr>
              <w:pStyle w:val="Paragraphedeliste1"/>
              <w:ind w:left="0"/>
              <w:rPr>
                <w:iCs/>
                <w:color w:val="000000"/>
                <w:sz w:val="18"/>
                <w:szCs w:val="18"/>
                <w:lang w:val="en-GB"/>
              </w:rPr>
            </w:pPr>
            <w:r w:rsidRPr="00761D4D">
              <w:rPr>
                <w:b/>
                <w:bCs/>
                <w:iCs/>
                <w:color w:val="000000"/>
                <w:sz w:val="18"/>
                <w:szCs w:val="18"/>
                <w:lang w:val="en-GB"/>
              </w:rPr>
              <w:t>Frequency:</w:t>
            </w:r>
            <w:r w:rsidR="00E7461B" w:rsidRPr="00761D4D">
              <w:rPr>
                <w:b/>
                <w:bCs/>
                <w:iCs/>
                <w:color w:val="000000"/>
                <w:sz w:val="18"/>
                <w:szCs w:val="18"/>
                <w:lang w:val="en-GB"/>
              </w:rPr>
              <w:t xml:space="preserve"> </w:t>
            </w:r>
            <w:r w:rsidRPr="00761D4D">
              <w:rPr>
                <w:iCs/>
                <w:color w:val="000000"/>
                <w:sz w:val="18"/>
                <w:szCs w:val="18"/>
                <w:lang w:val="en-GB"/>
              </w:rPr>
              <w:t>Annual</w:t>
            </w:r>
          </w:p>
          <w:p w14:paraId="31F75A71" w14:textId="77777777" w:rsidR="000137DA" w:rsidRPr="00761D4D" w:rsidRDefault="000137DA" w:rsidP="00534FA4">
            <w:pPr>
              <w:rPr>
                <w:rFonts w:ascii="Times New Roman" w:hAnsi="Times New Roman" w:cs="Times New Roman"/>
                <w:sz w:val="18"/>
                <w:szCs w:val="18"/>
                <w:lang w:val="en-GB"/>
              </w:rPr>
            </w:pPr>
          </w:p>
        </w:tc>
        <w:tc>
          <w:tcPr>
            <w:tcW w:w="1468"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556CE0" w14:textId="77777777" w:rsidR="000137DA" w:rsidRPr="00761D4D" w:rsidRDefault="000137DA" w:rsidP="00534FA4">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b/>
                <w:bCs/>
                <w:iCs/>
                <w:color w:val="000000"/>
                <w:sz w:val="18"/>
                <w:szCs w:val="18"/>
                <w:lang w:val="en-GB" w:eastAsia="en-US"/>
              </w:rPr>
              <w:t>Output 2.1. Deconcentrated and decentralized entities have the technical, technological and operational capacities to provide quality, inclusive and accessible basic services to communities</w:t>
            </w:r>
          </w:p>
          <w:p w14:paraId="5D3EC6AF" w14:textId="77777777" w:rsidR="000137DA" w:rsidRPr="00761D4D" w:rsidRDefault="000137DA" w:rsidP="00534FA4">
            <w:pPr>
              <w:rPr>
                <w:rFonts w:ascii="Times New Roman" w:eastAsia="MS Mincho" w:hAnsi="Times New Roman" w:cs="Times New Roman"/>
                <w:iCs/>
                <w:color w:val="000000"/>
                <w:sz w:val="18"/>
                <w:szCs w:val="18"/>
                <w:lang w:val="en-GB" w:eastAsia="en-US"/>
              </w:rPr>
            </w:pPr>
          </w:p>
          <w:p w14:paraId="4C590469" w14:textId="4F4A88C6"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2.1.1.</w:t>
            </w:r>
            <w:r w:rsidR="00FE79B1" w:rsidRPr="00761D4D">
              <w:rPr>
                <w:iCs/>
                <w:color w:val="000000"/>
                <w:sz w:val="18"/>
                <w:szCs w:val="18"/>
                <w:lang w:val="en-GB"/>
              </w:rPr>
              <w:t xml:space="preserve"> </w:t>
            </w:r>
            <w:r w:rsidRPr="00761D4D">
              <w:rPr>
                <w:iCs/>
                <w:color w:val="000000"/>
                <w:sz w:val="18"/>
                <w:szCs w:val="18"/>
                <w:lang w:val="en-GB"/>
              </w:rPr>
              <w:t>Number of people accessing basic services, including through one-stop shop and PADC:</w:t>
            </w:r>
          </w:p>
          <w:p w14:paraId="0E0B0C03" w14:textId="1ECD55D4"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(2021)</w:t>
            </w:r>
            <w:r w:rsidR="00741F7C" w:rsidRPr="00761D4D">
              <w:rPr>
                <w:i/>
                <w:color w:val="000000"/>
                <w:sz w:val="18"/>
                <w:szCs w:val="18"/>
                <w:lang w:val="en-GB"/>
              </w:rPr>
              <w:t>:</w:t>
            </w:r>
          </w:p>
          <w:p w14:paraId="58D876BA" w14:textId="7622D4CD" w:rsidR="000137DA" w:rsidRPr="00761D4D" w:rsidRDefault="000137DA" w:rsidP="003B17F5">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0</w:t>
            </w:r>
          </w:p>
          <w:p w14:paraId="034F9AC9" w14:textId="314ABBC7"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Poor (income measure):</w:t>
            </w:r>
            <w:r w:rsidR="00FE79B1" w:rsidRPr="00761D4D">
              <w:rPr>
                <w:i/>
                <w:color w:val="000000"/>
                <w:sz w:val="18"/>
                <w:szCs w:val="18"/>
                <w:lang w:val="en-GB"/>
              </w:rPr>
              <w:t xml:space="preserve"> </w:t>
            </w:r>
            <w:r w:rsidRPr="00761D4D">
              <w:rPr>
                <w:i/>
                <w:color w:val="000000"/>
                <w:sz w:val="18"/>
                <w:szCs w:val="18"/>
                <w:lang w:val="en-GB"/>
              </w:rPr>
              <w:t>0</w:t>
            </w:r>
          </w:p>
          <w:p w14:paraId="1FF1C300" w14:textId="1B128C26"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lastRenderedPageBreak/>
              <w:t>Youth:</w:t>
            </w:r>
            <w:r w:rsidR="00FE79B1" w:rsidRPr="00761D4D">
              <w:rPr>
                <w:i/>
                <w:color w:val="000000"/>
                <w:sz w:val="18"/>
                <w:szCs w:val="18"/>
                <w:lang w:val="en-GB"/>
              </w:rPr>
              <w:t xml:space="preserve"> </w:t>
            </w:r>
            <w:r w:rsidRPr="00761D4D">
              <w:rPr>
                <w:i/>
                <w:color w:val="000000"/>
                <w:sz w:val="18"/>
                <w:szCs w:val="18"/>
                <w:lang w:val="en-GB"/>
              </w:rPr>
              <w:t>0</w:t>
            </w:r>
          </w:p>
          <w:p w14:paraId="18D29066" w14:textId="48242AB6"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Persons with disabilities:</w:t>
            </w:r>
            <w:r w:rsidR="00FE79B1" w:rsidRPr="00761D4D">
              <w:rPr>
                <w:i/>
                <w:color w:val="000000"/>
                <w:sz w:val="18"/>
                <w:szCs w:val="18"/>
                <w:lang w:val="en-GB"/>
              </w:rPr>
              <w:t xml:space="preserve"> </w:t>
            </w:r>
            <w:r w:rsidRPr="00761D4D">
              <w:rPr>
                <w:i/>
                <w:color w:val="000000"/>
                <w:sz w:val="18"/>
                <w:szCs w:val="18"/>
                <w:lang w:val="en-GB"/>
              </w:rPr>
              <w:t>0</w:t>
            </w:r>
          </w:p>
          <w:p w14:paraId="60FA68C7" w14:textId="2E8761A8"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Displaced populations:</w:t>
            </w:r>
            <w:r w:rsidR="00FE79B1" w:rsidRPr="00761D4D">
              <w:rPr>
                <w:i/>
                <w:color w:val="000000"/>
                <w:sz w:val="18"/>
                <w:szCs w:val="18"/>
                <w:lang w:val="en-GB"/>
              </w:rPr>
              <w:t xml:space="preserve"> </w:t>
            </w:r>
            <w:r w:rsidRPr="00761D4D">
              <w:rPr>
                <w:i/>
                <w:color w:val="000000"/>
                <w:sz w:val="18"/>
                <w:szCs w:val="18"/>
                <w:lang w:val="en-GB"/>
              </w:rPr>
              <w:t>0</w:t>
            </w:r>
          </w:p>
          <w:p w14:paraId="01927E54" w14:textId="232027D3"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741F7C" w:rsidRPr="00761D4D">
              <w:rPr>
                <w:i/>
                <w:color w:val="000000"/>
                <w:sz w:val="18"/>
                <w:szCs w:val="18"/>
                <w:lang w:val="en-GB"/>
              </w:rPr>
              <w:t>(2027)</w:t>
            </w:r>
            <w:r w:rsidRPr="00761D4D">
              <w:rPr>
                <w:i/>
                <w:color w:val="000000"/>
                <w:sz w:val="18"/>
                <w:szCs w:val="18"/>
                <w:lang w:val="en-GB"/>
              </w:rPr>
              <w:t xml:space="preserve">: </w:t>
            </w:r>
          </w:p>
          <w:p w14:paraId="6C04FC6F" w14:textId="1ABA4632"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10,000</w:t>
            </w:r>
          </w:p>
          <w:p w14:paraId="165516B4" w14:textId="7723AFAC"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Poor:</w:t>
            </w:r>
            <w:r w:rsidR="00FE79B1" w:rsidRPr="00761D4D">
              <w:rPr>
                <w:i/>
                <w:color w:val="000000"/>
                <w:sz w:val="18"/>
                <w:szCs w:val="18"/>
                <w:lang w:val="en-GB"/>
              </w:rPr>
              <w:t xml:space="preserve"> </w:t>
            </w:r>
            <w:r w:rsidRPr="00761D4D">
              <w:rPr>
                <w:i/>
                <w:color w:val="000000"/>
                <w:sz w:val="18"/>
                <w:szCs w:val="18"/>
                <w:lang w:val="en-GB"/>
              </w:rPr>
              <w:t>10,000</w:t>
            </w:r>
          </w:p>
          <w:p w14:paraId="5954B774" w14:textId="2F174C93"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Youth:</w:t>
            </w:r>
            <w:r w:rsidR="00FE79B1" w:rsidRPr="00761D4D">
              <w:rPr>
                <w:i/>
                <w:color w:val="000000"/>
                <w:sz w:val="18"/>
                <w:szCs w:val="18"/>
                <w:lang w:val="en-GB"/>
              </w:rPr>
              <w:t xml:space="preserve"> </w:t>
            </w:r>
            <w:r w:rsidRPr="00761D4D">
              <w:rPr>
                <w:i/>
                <w:color w:val="000000"/>
                <w:sz w:val="18"/>
                <w:szCs w:val="18"/>
                <w:lang w:val="en-GB"/>
              </w:rPr>
              <w:t>2,000</w:t>
            </w:r>
          </w:p>
          <w:p w14:paraId="220EC298" w14:textId="2BE17D3E"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Persons with disabilities:</w:t>
            </w:r>
            <w:r w:rsidR="00FE79B1" w:rsidRPr="00761D4D">
              <w:rPr>
                <w:i/>
                <w:color w:val="000000"/>
                <w:sz w:val="18"/>
                <w:szCs w:val="18"/>
                <w:lang w:val="en-GB"/>
              </w:rPr>
              <w:t xml:space="preserve"> </w:t>
            </w:r>
            <w:r w:rsidRPr="00761D4D">
              <w:rPr>
                <w:i/>
                <w:color w:val="000000"/>
                <w:sz w:val="18"/>
                <w:szCs w:val="18"/>
                <w:lang w:val="en-GB"/>
              </w:rPr>
              <w:t>2,500</w:t>
            </w:r>
          </w:p>
          <w:p w14:paraId="2B4C18D0" w14:textId="048E8533"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Displaced persons:</w:t>
            </w:r>
            <w:r w:rsidR="00FE79B1" w:rsidRPr="00761D4D">
              <w:rPr>
                <w:i/>
                <w:color w:val="000000"/>
                <w:sz w:val="18"/>
                <w:szCs w:val="18"/>
                <w:lang w:val="en-GB"/>
              </w:rPr>
              <w:t xml:space="preserve"> </w:t>
            </w:r>
            <w:r w:rsidRPr="00761D4D">
              <w:rPr>
                <w:i/>
                <w:color w:val="000000"/>
                <w:sz w:val="18"/>
                <w:szCs w:val="18"/>
                <w:lang w:val="en-GB"/>
              </w:rPr>
              <w:t>2,500</w:t>
            </w:r>
          </w:p>
          <w:p w14:paraId="2160A401" w14:textId="386493B5" w:rsidR="000137DA" w:rsidRPr="00761D4D" w:rsidRDefault="000137DA" w:rsidP="00F31F89">
            <w:pPr>
              <w:pStyle w:val="Paragraphedeliste1"/>
              <w:ind w:left="0"/>
              <w:rPr>
                <w:i/>
                <w:color w:val="000000"/>
                <w:sz w:val="18"/>
                <w:szCs w:val="18"/>
                <w:lang w:val="en-GB"/>
              </w:rPr>
            </w:pPr>
            <w:r w:rsidRPr="00761D4D">
              <w:rPr>
                <w:i/>
                <w:color w:val="000000"/>
                <w:sz w:val="18"/>
                <w:szCs w:val="18"/>
                <w:lang w:val="en-GB"/>
              </w:rPr>
              <w:t>Source:</w:t>
            </w:r>
            <w:r w:rsidR="00F31F89" w:rsidRPr="00761D4D">
              <w:rPr>
                <w:i/>
                <w:color w:val="000000"/>
                <w:sz w:val="18"/>
                <w:szCs w:val="18"/>
                <w:lang w:val="en-GB"/>
              </w:rPr>
              <w:t xml:space="preserve"> INS</w:t>
            </w:r>
            <w:r w:rsidR="00FE79B1" w:rsidRPr="00761D4D">
              <w:rPr>
                <w:i/>
                <w:color w:val="000000"/>
                <w:sz w:val="18"/>
                <w:szCs w:val="18"/>
                <w:lang w:val="en-GB"/>
              </w:rPr>
              <w:t>,</w:t>
            </w:r>
            <w:r w:rsidR="00F31F89" w:rsidRPr="00761D4D">
              <w:rPr>
                <w:i/>
                <w:color w:val="000000"/>
                <w:sz w:val="18"/>
                <w:szCs w:val="18"/>
                <w:lang w:val="en-GB"/>
              </w:rPr>
              <w:t xml:space="preserve"> </w:t>
            </w:r>
            <w:r w:rsidR="00A10C2B" w:rsidRPr="00761D4D">
              <w:rPr>
                <w:i/>
                <w:color w:val="000000"/>
                <w:sz w:val="18"/>
                <w:szCs w:val="18"/>
                <w:lang w:val="en-GB"/>
              </w:rPr>
              <w:t>M</w:t>
            </w:r>
            <w:r w:rsidR="00B3024D" w:rsidRPr="00761D4D">
              <w:rPr>
                <w:i/>
                <w:color w:val="000000"/>
                <w:sz w:val="18"/>
                <w:szCs w:val="18"/>
                <w:lang w:val="en-GB"/>
              </w:rPr>
              <w:t>inist</w:t>
            </w:r>
            <w:r w:rsidR="00AC7A0D" w:rsidRPr="00761D4D">
              <w:rPr>
                <w:i/>
                <w:color w:val="000000"/>
                <w:sz w:val="18"/>
                <w:szCs w:val="18"/>
                <w:lang w:val="en-GB"/>
              </w:rPr>
              <w:t>ry of</w:t>
            </w:r>
            <w:r w:rsidR="00B3024D" w:rsidRPr="00761D4D">
              <w:rPr>
                <w:i/>
                <w:color w:val="000000"/>
                <w:sz w:val="18"/>
                <w:szCs w:val="18"/>
                <w:lang w:val="en-GB"/>
              </w:rPr>
              <w:t xml:space="preserve"> Int</w:t>
            </w:r>
            <w:r w:rsidR="00AC7A0D" w:rsidRPr="00761D4D">
              <w:rPr>
                <w:i/>
                <w:color w:val="000000"/>
                <w:sz w:val="18"/>
                <w:szCs w:val="18"/>
                <w:lang w:val="en-GB"/>
              </w:rPr>
              <w:t>e</w:t>
            </w:r>
            <w:r w:rsidR="00B3024D" w:rsidRPr="00761D4D">
              <w:rPr>
                <w:i/>
                <w:color w:val="000000"/>
                <w:sz w:val="18"/>
                <w:szCs w:val="18"/>
                <w:lang w:val="en-GB"/>
              </w:rPr>
              <w:t>ri</w:t>
            </w:r>
            <w:r w:rsidR="00AC7A0D" w:rsidRPr="00761D4D">
              <w:rPr>
                <w:i/>
                <w:color w:val="000000"/>
                <w:sz w:val="18"/>
                <w:szCs w:val="18"/>
                <w:lang w:val="en-GB"/>
              </w:rPr>
              <w:t>o</w:t>
            </w:r>
            <w:r w:rsidR="00B3024D" w:rsidRPr="00761D4D">
              <w:rPr>
                <w:i/>
                <w:color w:val="000000"/>
                <w:sz w:val="18"/>
                <w:szCs w:val="18"/>
                <w:lang w:val="en-GB"/>
              </w:rPr>
              <w:t>r</w:t>
            </w:r>
            <w:r w:rsidR="006C05F3" w:rsidRPr="00761D4D">
              <w:rPr>
                <w:i/>
                <w:color w:val="000000"/>
                <w:sz w:val="18"/>
                <w:szCs w:val="18"/>
                <w:lang w:val="en-GB"/>
              </w:rPr>
              <w:t xml:space="preserve"> (MoI)</w:t>
            </w:r>
          </w:p>
          <w:p w14:paraId="0EA2FBB9" w14:textId="7FC1A384" w:rsidR="009915DE" w:rsidRPr="00761D4D" w:rsidRDefault="009915DE" w:rsidP="009915DE">
            <w:pPr>
              <w:pStyle w:val="Paragraphedeliste1"/>
              <w:ind w:left="0"/>
              <w:rPr>
                <w:i/>
                <w:color w:val="000000"/>
                <w:sz w:val="18"/>
                <w:szCs w:val="18"/>
                <w:lang w:val="en-GB"/>
              </w:rPr>
            </w:pPr>
            <w:r w:rsidRPr="00761D4D">
              <w:rPr>
                <w:i/>
                <w:color w:val="000000"/>
                <w:sz w:val="18"/>
                <w:szCs w:val="18"/>
                <w:lang w:val="en-GB"/>
              </w:rPr>
              <w:t>Frequency:</w:t>
            </w:r>
            <w:r w:rsidR="00793719" w:rsidRPr="00761D4D">
              <w:rPr>
                <w:i/>
                <w:color w:val="000000"/>
                <w:sz w:val="18"/>
                <w:szCs w:val="18"/>
                <w:lang w:val="en-GB"/>
              </w:rPr>
              <w:t xml:space="preserve"> </w:t>
            </w:r>
            <w:r w:rsidRPr="00761D4D">
              <w:rPr>
                <w:i/>
                <w:color w:val="000000"/>
                <w:sz w:val="18"/>
                <w:szCs w:val="18"/>
                <w:lang w:val="en-GB"/>
              </w:rPr>
              <w:t>Annual</w:t>
            </w:r>
          </w:p>
          <w:p w14:paraId="138075EF" w14:textId="77777777" w:rsidR="000137DA" w:rsidRPr="00761D4D" w:rsidRDefault="000137DA" w:rsidP="00534FA4">
            <w:pPr>
              <w:pStyle w:val="Paragraphedeliste1"/>
              <w:ind w:left="0"/>
              <w:rPr>
                <w:iCs/>
                <w:color w:val="000000"/>
                <w:sz w:val="18"/>
                <w:szCs w:val="18"/>
                <w:lang w:val="en-GB"/>
              </w:rPr>
            </w:pPr>
          </w:p>
          <w:p w14:paraId="423914CF" w14:textId="23D3832C"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2.1.2.</w:t>
            </w:r>
            <w:r w:rsidR="00FE79B1" w:rsidRPr="00761D4D">
              <w:rPr>
                <w:iCs/>
                <w:color w:val="000000"/>
                <w:sz w:val="18"/>
                <w:szCs w:val="18"/>
                <w:lang w:val="en-GB"/>
              </w:rPr>
              <w:t xml:space="preserve"> </w:t>
            </w:r>
            <w:r w:rsidRPr="00761D4D">
              <w:rPr>
                <w:iCs/>
                <w:color w:val="000000"/>
                <w:sz w:val="18"/>
                <w:szCs w:val="18"/>
                <w:lang w:val="en-GB"/>
              </w:rPr>
              <w:t>Number of civil status certificates issued through one-stop shops</w:t>
            </w:r>
          </w:p>
          <w:p w14:paraId="22E031E0" w14:textId="7B586076"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005522C9" w:rsidRPr="00761D4D">
              <w:rPr>
                <w:i/>
                <w:color w:val="000000"/>
                <w:sz w:val="18"/>
                <w:szCs w:val="18"/>
                <w:lang w:val="en-GB"/>
              </w:rPr>
              <w:t>(2021)</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0</w:t>
            </w:r>
          </w:p>
          <w:p w14:paraId="0DE62EB4" w14:textId="087989C1"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640968"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 xml:space="preserve">50,000 </w:t>
            </w:r>
          </w:p>
          <w:p w14:paraId="0631C2F2" w14:textId="0EE1C538" w:rsidR="000137DA" w:rsidRPr="00761D4D" w:rsidRDefault="000137DA" w:rsidP="006D5784">
            <w:pPr>
              <w:pStyle w:val="Paragraphedeliste1"/>
              <w:ind w:left="0"/>
              <w:rPr>
                <w:i/>
                <w:color w:val="000000"/>
                <w:sz w:val="18"/>
                <w:szCs w:val="18"/>
                <w:lang w:val="en-GB"/>
              </w:rPr>
            </w:pPr>
            <w:r w:rsidRPr="00761D4D">
              <w:rPr>
                <w:i/>
                <w:color w:val="000000"/>
                <w:sz w:val="18"/>
                <w:szCs w:val="18"/>
                <w:lang w:val="en-GB"/>
              </w:rPr>
              <w:t>Source:</w:t>
            </w:r>
            <w:r w:rsidR="002A190E" w:rsidRPr="00761D4D">
              <w:rPr>
                <w:i/>
                <w:color w:val="000000"/>
                <w:sz w:val="18"/>
                <w:szCs w:val="18"/>
                <w:lang w:val="en-GB"/>
              </w:rPr>
              <w:t xml:space="preserve"> M</w:t>
            </w:r>
            <w:r w:rsidR="006C05F3" w:rsidRPr="00761D4D">
              <w:rPr>
                <w:i/>
                <w:color w:val="000000"/>
                <w:sz w:val="18"/>
                <w:szCs w:val="18"/>
                <w:lang w:val="en-GB"/>
              </w:rPr>
              <w:t>oI</w:t>
            </w:r>
          </w:p>
          <w:p w14:paraId="430A11D3" w14:textId="52D34F5F" w:rsidR="00E53DAA" w:rsidRPr="00761D4D" w:rsidRDefault="00E53DAA" w:rsidP="00E53DAA">
            <w:pPr>
              <w:pStyle w:val="Paragraphedeliste1"/>
              <w:ind w:left="0"/>
              <w:rPr>
                <w:i/>
                <w:color w:val="000000"/>
                <w:sz w:val="18"/>
                <w:szCs w:val="18"/>
                <w:lang w:val="en-GB"/>
              </w:rPr>
            </w:pPr>
            <w:r w:rsidRPr="00761D4D">
              <w:rPr>
                <w:i/>
                <w:color w:val="000000"/>
                <w:sz w:val="18"/>
                <w:szCs w:val="18"/>
                <w:lang w:val="en-GB"/>
              </w:rPr>
              <w:t>Frequency:</w:t>
            </w:r>
            <w:r w:rsidR="00793719" w:rsidRPr="00761D4D">
              <w:rPr>
                <w:i/>
                <w:color w:val="000000"/>
                <w:sz w:val="18"/>
                <w:szCs w:val="18"/>
                <w:lang w:val="en-GB"/>
              </w:rPr>
              <w:t xml:space="preserve"> </w:t>
            </w:r>
            <w:r w:rsidRPr="00761D4D">
              <w:rPr>
                <w:i/>
                <w:color w:val="000000"/>
                <w:sz w:val="18"/>
                <w:szCs w:val="18"/>
                <w:lang w:val="en-GB"/>
              </w:rPr>
              <w:t>Annual</w:t>
            </w:r>
          </w:p>
          <w:p w14:paraId="2DBF7CAE" w14:textId="77777777" w:rsidR="00FE59D8" w:rsidRPr="00761D4D" w:rsidRDefault="00FE59D8" w:rsidP="00E53DAA">
            <w:pPr>
              <w:pStyle w:val="Paragraphedeliste1"/>
              <w:ind w:left="0"/>
              <w:rPr>
                <w:iCs/>
                <w:color w:val="000000"/>
                <w:sz w:val="18"/>
                <w:szCs w:val="18"/>
                <w:lang w:val="en-GB"/>
              </w:rPr>
            </w:pPr>
          </w:p>
          <w:p w14:paraId="1A7B7CBE" w14:textId="5B7F9661" w:rsidR="000137DA" w:rsidRPr="00761D4D" w:rsidRDefault="000137DA" w:rsidP="00534FA4">
            <w:pPr>
              <w:pStyle w:val="Paragraphedeliste1"/>
              <w:ind w:left="0"/>
              <w:rPr>
                <w:b/>
                <w:bCs/>
                <w:iCs/>
                <w:color w:val="000000"/>
                <w:sz w:val="18"/>
                <w:szCs w:val="18"/>
                <w:lang w:val="en-GB"/>
              </w:rPr>
            </w:pPr>
            <w:r w:rsidRPr="00761D4D">
              <w:rPr>
                <w:b/>
                <w:bCs/>
                <w:iCs/>
                <w:color w:val="000000"/>
                <w:sz w:val="18"/>
                <w:szCs w:val="18"/>
                <w:lang w:val="en-GB"/>
              </w:rPr>
              <w:t>Output 2.2. Legal and judicial institutions have the technical, technological and operational capacities to provide quality, accessible and equitable legal services</w:t>
            </w:r>
          </w:p>
          <w:p w14:paraId="0E6D32CF" w14:textId="77777777" w:rsidR="000137DA" w:rsidRPr="00761D4D" w:rsidRDefault="000137DA" w:rsidP="00534FA4">
            <w:pPr>
              <w:pStyle w:val="Paragraphedeliste1"/>
              <w:ind w:left="0"/>
              <w:rPr>
                <w:iCs/>
                <w:color w:val="000000"/>
                <w:sz w:val="18"/>
                <w:szCs w:val="18"/>
                <w:lang w:val="en-GB"/>
              </w:rPr>
            </w:pPr>
          </w:p>
          <w:p w14:paraId="0E42E201" w14:textId="39A66065"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2.2.1</w:t>
            </w:r>
            <w:r w:rsidR="00FE59D8" w:rsidRPr="00761D4D">
              <w:rPr>
                <w:iCs/>
                <w:color w:val="000000"/>
                <w:sz w:val="18"/>
                <w:szCs w:val="18"/>
                <w:lang w:val="en-GB"/>
              </w:rPr>
              <w:t>.</w:t>
            </w:r>
            <w:r w:rsidR="00FE79B1" w:rsidRPr="00761D4D">
              <w:rPr>
                <w:iCs/>
                <w:color w:val="000000"/>
                <w:sz w:val="18"/>
                <w:szCs w:val="18"/>
                <w:lang w:val="en-GB"/>
              </w:rPr>
              <w:t xml:space="preserve"> </w:t>
            </w:r>
            <w:r w:rsidRPr="00761D4D">
              <w:rPr>
                <w:iCs/>
                <w:color w:val="000000"/>
                <w:sz w:val="18"/>
                <w:szCs w:val="18"/>
                <w:lang w:val="en-GB"/>
              </w:rPr>
              <w:t>Number of institutions providing information and processing cases through the digitized legal and judicial database</w:t>
            </w:r>
          </w:p>
          <w:p w14:paraId="36E4F9AF" w14:textId="726ED531"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FE79B1" w:rsidRPr="00761D4D">
              <w:rPr>
                <w:i/>
                <w:color w:val="000000"/>
                <w:sz w:val="18"/>
                <w:szCs w:val="18"/>
                <w:lang w:val="en-GB"/>
              </w:rPr>
              <w:t xml:space="preserve"> </w:t>
            </w:r>
            <w:r w:rsidRPr="00761D4D">
              <w:rPr>
                <w:i/>
                <w:color w:val="000000"/>
                <w:sz w:val="18"/>
                <w:szCs w:val="18"/>
                <w:lang w:val="en-GB"/>
              </w:rPr>
              <w:t>0 (2021)</w:t>
            </w:r>
          </w:p>
          <w:p w14:paraId="094B86B2" w14:textId="20F5A706"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640968"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 xml:space="preserve">12 </w:t>
            </w:r>
          </w:p>
          <w:p w14:paraId="317AFF28" w14:textId="7C990B6C"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793719" w:rsidRPr="00761D4D">
              <w:rPr>
                <w:i/>
                <w:color w:val="000000"/>
                <w:sz w:val="18"/>
                <w:szCs w:val="18"/>
                <w:lang w:val="en-GB"/>
              </w:rPr>
              <w:t xml:space="preserve"> </w:t>
            </w:r>
            <w:r w:rsidRPr="00761D4D">
              <w:rPr>
                <w:i/>
                <w:color w:val="000000"/>
                <w:sz w:val="18"/>
                <w:szCs w:val="18"/>
                <w:lang w:val="en-GB"/>
              </w:rPr>
              <w:t>Ministry of Justice</w:t>
            </w:r>
            <w:r w:rsidR="000A64E9" w:rsidRPr="00761D4D">
              <w:rPr>
                <w:i/>
                <w:color w:val="000000"/>
                <w:sz w:val="18"/>
                <w:szCs w:val="18"/>
                <w:lang w:val="en-GB"/>
              </w:rPr>
              <w:t xml:space="preserve"> (MoJ)</w:t>
            </w:r>
          </w:p>
          <w:p w14:paraId="569B669D" w14:textId="5294293A" w:rsidR="000137DA" w:rsidRPr="00761D4D" w:rsidRDefault="00BE5323" w:rsidP="00534FA4">
            <w:pPr>
              <w:pStyle w:val="Paragraphedeliste1"/>
              <w:ind w:left="0"/>
              <w:rPr>
                <w:iCs/>
                <w:color w:val="000000"/>
                <w:sz w:val="18"/>
                <w:szCs w:val="18"/>
                <w:lang w:val="en-GB"/>
              </w:rPr>
            </w:pPr>
            <w:r w:rsidRPr="00761D4D">
              <w:rPr>
                <w:i/>
                <w:color w:val="000000"/>
                <w:sz w:val="18"/>
                <w:szCs w:val="18"/>
                <w:lang w:val="en-GB"/>
              </w:rPr>
              <w:t>Frequency:</w:t>
            </w:r>
            <w:r w:rsidR="00793719" w:rsidRPr="00761D4D">
              <w:rPr>
                <w:i/>
                <w:color w:val="000000"/>
                <w:sz w:val="18"/>
                <w:szCs w:val="18"/>
                <w:lang w:val="en-GB"/>
              </w:rPr>
              <w:t xml:space="preserve"> </w:t>
            </w:r>
            <w:r w:rsidRPr="00761D4D">
              <w:rPr>
                <w:i/>
                <w:color w:val="000000"/>
                <w:sz w:val="18"/>
                <w:szCs w:val="18"/>
                <w:lang w:val="en-GB"/>
              </w:rPr>
              <w:t>Annual</w:t>
            </w:r>
          </w:p>
          <w:p w14:paraId="537B6809" w14:textId="77777777" w:rsidR="00BE5323" w:rsidRPr="00761D4D" w:rsidRDefault="00BE5323" w:rsidP="00534FA4">
            <w:pPr>
              <w:pStyle w:val="Paragraphedeliste1"/>
              <w:ind w:left="0"/>
              <w:rPr>
                <w:iCs/>
                <w:color w:val="000000"/>
                <w:sz w:val="18"/>
                <w:szCs w:val="18"/>
                <w:lang w:val="en-GB"/>
              </w:rPr>
            </w:pPr>
          </w:p>
          <w:p w14:paraId="22BC8102" w14:textId="0161CB5F"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2.2.2</w:t>
            </w:r>
            <w:r w:rsidR="00FE59D8" w:rsidRPr="00761D4D">
              <w:rPr>
                <w:iCs/>
                <w:color w:val="000000"/>
                <w:sz w:val="18"/>
                <w:szCs w:val="18"/>
                <w:lang w:val="en-GB"/>
              </w:rPr>
              <w:t>.</w:t>
            </w:r>
            <w:r w:rsidR="00FE79B1" w:rsidRPr="00761D4D">
              <w:rPr>
                <w:iCs/>
                <w:color w:val="000000"/>
                <w:sz w:val="18"/>
                <w:szCs w:val="18"/>
                <w:lang w:val="en-GB"/>
              </w:rPr>
              <w:t xml:space="preserve"> </w:t>
            </w:r>
            <w:r w:rsidRPr="00761D4D">
              <w:rPr>
                <w:iCs/>
                <w:color w:val="000000"/>
                <w:sz w:val="18"/>
                <w:szCs w:val="18"/>
                <w:lang w:val="en-GB"/>
              </w:rPr>
              <w:t>Number of people supported who have access to justice</w:t>
            </w:r>
            <w:r w:rsidR="00FE79B1" w:rsidRPr="00761D4D">
              <w:rPr>
                <w:iCs/>
                <w:color w:val="000000"/>
                <w:sz w:val="18"/>
                <w:szCs w:val="18"/>
                <w:lang w:val="en-GB"/>
              </w:rPr>
              <w:t>.</w:t>
            </w:r>
          </w:p>
          <w:p w14:paraId="34ADF9C0" w14:textId="3793ABED"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(2021):</w:t>
            </w:r>
          </w:p>
          <w:p w14:paraId="1153144B" w14:textId="478FD73D"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 xml:space="preserve">3,736 </w:t>
            </w:r>
          </w:p>
          <w:p w14:paraId="3B3E370C" w14:textId="74411BC5"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16,485</w:t>
            </w:r>
          </w:p>
          <w:p w14:paraId="5CD28ADE" w14:textId="00D341E4"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Children:</w:t>
            </w:r>
            <w:r w:rsidR="00FE79B1" w:rsidRPr="00761D4D">
              <w:rPr>
                <w:i/>
                <w:color w:val="000000"/>
                <w:sz w:val="18"/>
                <w:szCs w:val="18"/>
                <w:lang w:val="en-GB"/>
              </w:rPr>
              <w:t xml:space="preserve"> </w:t>
            </w:r>
            <w:r w:rsidRPr="00761D4D">
              <w:rPr>
                <w:i/>
                <w:color w:val="000000"/>
                <w:sz w:val="18"/>
                <w:szCs w:val="18"/>
                <w:lang w:val="en-GB"/>
              </w:rPr>
              <w:t>3,601</w:t>
            </w:r>
          </w:p>
          <w:p w14:paraId="142659BE" w14:textId="750A9E55"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D92D1A" w:rsidRPr="00761D4D">
              <w:rPr>
                <w:i/>
                <w:color w:val="000000"/>
                <w:sz w:val="18"/>
                <w:szCs w:val="18"/>
                <w:lang w:val="en-GB"/>
              </w:rPr>
              <w:t>(2027)</w:t>
            </w:r>
            <w:r w:rsidRPr="00761D4D">
              <w:rPr>
                <w:i/>
                <w:color w:val="000000"/>
                <w:sz w:val="18"/>
                <w:szCs w:val="18"/>
                <w:lang w:val="en-GB"/>
              </w:rPr>
              <w:t>:</w:t>
            </w:r>
          </w:p>
          <w:p w14:paraId="1E4D8180" w14:textId="43937BE7"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 xml:space="preserve">10,000 </w:t>
            </w:r>
          </w:p>
          <w:p w14:paraId="1E6DDD2D" w14:textId="0C052FFA"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50,000</w:t>
            </w:r>
          </w:p>
          <w:p w14:paraId="77CABA5F" w14:textId="3E0E4DB5"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Children:</w:t>
            </w:r>
            <w:r w:rsidR="00FE79B1" w:rsidRPr="00761D4D">
              <w:rPr>
                <w:i/>
                <w:color w:val="000000"/>
                <w:sz w:val="18"/>
                <w:szCs w:val="18"/>
                <w:lang w:val="en-GB"/>
              </w:rPr>
              <w:t xml:space="preserve"> </w:t>
            </w:r>
            <w:r w:rsidRPr="00761D4D">
              <w:rPr>
                <w:i/>
                <w:color w:val="000000"/>
                <w:sz w:val="18"/>
                <w:szCs w:val="18"/>
                <w:lang w:val="en-GB"/>
              </w:rPr>
              <w:t>10,000</w:t>
            </w:r>
          </w:p>
          <w:p w14:paraId="375CC31A" w14:textId="00EFC00E"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0A64E9" w:rsidRPr="00761D4D">
              <w:rPr>
                <w:i/>
                <w:color w:val="000000"/>
                <w:sz w:val="18"/>
                <w:szCs w:val="18"/>
                <w:lang w:val="en-GB"/>
              </w:rPr>
              <w:t xml:space="preserve"> MoJ</w:t>
            </w:r>
            <w:r w:rsidRPr="00761D4D">
              <w:rPr>
                <w:i/>
                <w:color w:val="000000"/>
                <w:sz w:val="18"/>
                <w:szCs w:val="18"/>
                <w:lang w:val="en-GB"/>
              </w:rPr>
              <w:t>, National Agency for Legal Assistance</w:t>
            </w:r>
            <w:r w:rsidR="00AC7A0D" w:rsidRPr="00761D4D">
              <w:rPr>
                <w:i/>
                <w:color w:val="000000"/>
                <w:sz w:val="18"/>
                <w:szCs w:val="18"/>
                <w:lang w:val="en-GB"/>
              </w:rPr>
              <w:t xml:space="preserve"> (ANAJJ)</w:t>
            </w:r>
          </w:p>
          <w:p w14:paraId="7CB58832" w14:textId="6643C8C0" w:rsidR="000137DA" w:rsidRPr="00761D4D" w:rsidRDefault="00BE5323" w:rsidP="00534FA4">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0A64E9"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29F63229" w14:textId="77777777" w:rsidR="00AC7A0D" w:rsidRPr="00761D4D" w:rsidRDefault="00AC7A0D" w:rsidP="00534FA4">
            <w:pPr>
              <w:rPr>
                <w:rFonts w:ascii="Times New Roman" w:eastAsia="MS Mincho" w:hAnsi="Times New Roman" w:cs="Times New Roman"/>
                <w:iCs/>
                <w:color w:val="000000"/>
                <w:sz w:val="18"/>
                <w:szCs w:val="18"/>
                <w:lang w:val="en-GB" w:eastAsia="en-US"/>
              </w:rPr>
            </w:pPr>
          </w:p>
          <w:p w14:paraId="5B36D881" w14:textId="6801879E" w:rsidR="000137DA" w:rsidRPr="00761D4D" w:rsidRDefault="000137DA" w:rsidP="00534FA4">
            <w:pPr>
              <w:pStyle w:val="Paragraphedeliste1"/>
              <w:ind w:left="0"/>
              <w:rPr>
                <w:b/>
                <w:color w:val="000000"/>
                <w:sz w:val="18"/>
                <w:szCs w:val="18"/>
                <w:lang w:val="en-GB"/>
              </w:rPr>
            </w:pPr>
            <w:r w:rsidRPr="00761D4D">
              <w:rPr>
                <w:b/>
                <w:color w:val="000000"/>
                <w:sz w:val="18"/>
                <w:szCs w:val="18"/>
                <w:lang w:val="en-GB"/>
              </w:rPr>
              <w:lastRenderedPageBreak/>
              <w:t xml:space="preserve">Outputs 2.3. Institutions </w:t>
            </w:r>
            <w:r w:rsidRPr="00761D4D">
              <w:rPr>
                <w:b/>
                <w:bCs/>
                <w:iCs/>
                <w:color w:val="000000"/>
                <w:sz w:val="18"/>
                <w:szCs w:val="18"/>
                <w:lang w:val="en-GB"/>
              </w:rPr>
              <w:t>in charge of</w:t>
            </w:r>
            <w:r w:rsidRPr="00761D4D">
              <w:rPr>
                <w:b/>
                <w:color w:val="000000"/>
                <w:sz w:val="18"/>
                <w:szCs w:val="18"/>
                <w:lang w:val="en-GB"/>
              </w:rPr>
              <w:t xml:space="preserve"> cross-border and internal security as well as the targeted communities have strengthened capacities to prevent conflicts and create the conditions for stabilization, social cohesion and peacebuilding</w:t>
            </w:r>
          </w:p>
          <w:p w14:paraId="621CADE5" w14:textId="77777777" w:rsidR="000137DA" w:rsidRPr="00761D4D" w:rsidRDefault="000137DA" w:rsidP="00534FA4">
            <w:pPr>
              <w:pStyle w:val="Paragraphedeliste1"/>
              <w:ind w:left="0"/>
              <w:rPr>
                <w:iCs/>
                <w:color w:val="000000"/>
                <w:sz w:val="18"/>
                <w:szCs w:val="18"/>
                <w:lang w:val="en-GB"/>
              </w:rPr>
            </w:pPr>
          </w:p>
          <w:p w14:paraId="01480CA7" w14:textId="00703AF4"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2.3.2</w:t>
            </w:r>
            <w:r w:rsidR="00FE79B1" w:rsidRPr="00761D4D">
              <w:rPr>
                <w:iCs/>
                <w:color w:val="000000"/>
                <w:sz w:val="18"/>
                <w:szCs w:val="18"/>
                <w:lang w:val="en-GB"/>
              </w:rPr>
              <w:t xml:space="preserve">. </w:t>
            </w:r>
            <w:r w:rsidRPr="00761D4D">
              <w:rPr>
                <w:iCs/>
                <w:color w:val="000000"/>
                <w:sz w:val="18"/>
                <w:szCs w:val="18"/>
                <w:lang w:val="en-GB"/>
              </w:rPr>
              <w:t>Number of people benefiting from improved infrastructure for recovery in crisis or post-crisis settings</w:t>
            </w:r>
            <w:r w:rsidR="00FE79B1" w:rsidRPr="00761D4D">
              <w:rPr>
                <w:iCs/>
                <w:color w:val="000000"/>
                <w:sz w:val="18"/>
                <w:szCs w:val="18"/>
                <w:lang w:val="en-GB"/>
              </w:rPr>
              <w:t>.</w:t>
            </w:r>
          </w:p>
          <w:p w14:paraId="441A09B5" w14:textId="6EE1869A"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Pr="00761D4D">
              <w:rPr>
                <w:i/>
                <w:color w:val="000000"/>
                <w:sz w:val="18"/>
                <w:szCs w:val="18"/>
                <w:lang w:val="en-GB"/>
              </w:rPr>
              <w:t>(2021):</w:t>
            </w:r>
            <w:r w:rsidR="00FE79B1" w:rsidRPr="00761D4D">
              <w:rPr>
                <w:i/>
                <w:color w:val="000000"/>
                <w:sz w:val="18"/>
                <w:szCs w:val="18"/>
                <w:lang w:val="en-GB"/>
              </w:rPr>
              <w:t xml:space="preserve"> </w:t>
            </w:r>
            <w:r w:rsidRPr="00761D4D">
              <w:rPr>
                <w:i/>
                <w:color w:val="000000"/>
                <w:sz w:val="18"/>
                <w:szCs w:val="18"/>
                <w:lang w:val="en-GB"/>
              </w:rPr>
              <w:t xml:space="preserve">23,036 </w:t>
            </w:r>
          </w:p>
          <w:p w14:paraId="35F33095" w14:textId="5CF5A66C"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5022B8"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150,000</w:t>
            </w:r>
          </w:p>
          <w:p w14:paraId="4D9BA28A" w14:textId="689EC11D"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6C05F3" w:rsidRPr="00761D4D">
              <w:rPr>
                <w:i/>
                <w:color w:val="000000"/>
                <w:sz w:val="18"/>
                <w:szCs w:val="18"/>
                <w:lang w:val="en-GB"/>
              </w:rPr>
              <w:t xml:space="preserve"> </w:t>
            </w:r>
            <w:r w:rsidRPr="00761D4D">
              <w:rPr>
                <w:i/>
                <w:color w:val="000000"/>
                <w:sz w:val="18"/>
                <w:szCs w:val="18"/>
                <w:lang w:val="en-GB"/>
              </w:rPr>
              <w:t>M</w:t>
            </w:r>
            <w:r w:rsidR="00A578B3" w:rsidRPr="00761D4D">
              <w:rPr>
                <w:i/>
                <w:color w:val="000000"/>
                <w:sz w:val="18"/>
                <w:szCs w:val="18"/>
                <w:lang w:val="en-GB"/>
              </w:rPr>
              <w:t>o</w:t>
            </w:r>
            <w:r w:rsidRPr="00761D4D">
              <w:rPr>
                <w:i/>
                <w:color w:val="000000"/>
                <w:sz w:val="18"/>
                <w:szCs w:val="18"/>
                <w:lang w:val="en-GB"/>
              </w:rPr>
              <w:t>I-D</w:t>
            </w:r>
            <w:r w:rsidR="00FE79B1" w:rsidRPr="00761D4D">
              <w:rPr>
                <w:i/>
                <w:color w:val="000000"/>
                <w:sz w:val="18"/>
                <w:szCs w:val="18"/>
                <w:lang w:val="en-GB"/>
              </w:rPr>
              <w:t>, g</w:t>
            </w:r>
            <w:r w:rsidRPr="00761D4D">
              <w:rPr>
                <w:i/>
                <w:color w:val="000000"/>
                <w:sz w:val="18"/>
                <w:szCs w:val="18"/>
                <w:lang w:val="en-GB"/>
              </w:rPr>
              <w:t>overnorate</w:t>
            </w:r>
          </w:p>
          <w:p w14:paraId="4B84D204" w14:textId="56201202"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6C05F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796DA260" w14:textId="77777777" w:rsidR="004C6EA1" w:rsidRPr="00761D4D" w:rsidRDefault="004C6EA1" w:rsidP="00534FA4">
            <w:pPr>
              <w:pStyle w:val="Paragraphedeliste1"/>
              <w:ind w:left="0"/>
              <w:rPr>
                <w:iCs/>
                <w:color w:val="000000"/>
                <w:sz w:val="18"/>
                <w:szCs w:val="18"/>
                <w:lang w:val="en-GB"/>
              </w:rPr>
            </w:pPr>
          </w:p>
          <w:p w14:paraId="2372E7ED" w14:textId="6C9252BE"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2.3.3</w:t>
            </w:r>
            <w:r w:rsidR="00FE79B1" w:rsidRPr="00761D4D">
              <w:rPr>
                <w:iCs/>
                <w:color w:val="000000"/>
                <w:sz w:val="18"/>
                <w:szCs w:val="18"/>
                <w:lang w:val="en-GB"/>
              </w:rPr>
              <w:t xml:space="preserve">. </w:t>
            </w:r>
            <w:r w:rsidRPr="00761D4D">
              <w:rPr>
                <w:iCs/>
                <w:color w:val="000000"/>
                <w:sz w:val="18"/>
                <w:szCs w:val="18"/>
                <w:lang w:val="en-GB"/>
              </w:rPr>
              <w:t>Number of people benefiting from jobs and improved livelihoods in crisis or post-crisis settings</w:t>
            </w:r>
            <w:r w:rsidR="00FE79B1" w:rsidRPr="00761D4D">
              <w:rPr>
                <w:iCs/>
                <w:color w:val="000000"/>
                <w:sz w:val="18"/>
                <w:szCs w:val="18"/>
                <w:lang w:val="en-GB"/>
              </w:rPr>
              <w:t>.</w:t>
            </w:r>
          </w:p>
          <w:p w14:paraId="0A382DD1" w14:textId="77777777"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 (2021):</w:t>
            </w:r>
          </w:p>
          <w:p w14:paraId="28425FAD" w14:textId="7E663054"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24,481</w:t>
            </w:r>
          </w:p>
          <w:p w14:paraId="155D44E5" w14:textId="3C727479"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29,352</w:t>
            </w:r>
          </w:p>
          <w:p w14:paraId="40FC6727" w14:textId="00C9E333" w:rsidR="00592A57" w:rsidRPr="00761D4D" w:rsidRDefault="000137DA" w:rsidP="00A856A8">
            <w:pPr>
              <w:pStyle w:val="Paragraphedeliste1"/>
              <w:ind w:left="0"/>
              <w:rPr>
                <w:i/>
                <w:color w:val="000000"/>
                <w:sz w:val="18"/>
                <w:szCs w:val="18"/>
                <w:lang w:val="en-GB"/>
              </w:rPr>
            </w:pPr>
            <w:r w:rsidRPr="00761D4D">
              <w:rPr>
                <w:i/>
                <w:color w:val="000000"/>
                <w:sz w:val="18"/>
                <w:szCs w:val="18"/>
                <w:lang w:val="en-GB"/>
              </w:rPr>
              <w:t>Youth:</w:t>
            </w:r>
            <w:r w:rsidR="00FE79B1" w:rsidRPr="00761D4D">
              <w:rPr>
                <w:i/>
                <w:color w:val="000000"/>
                <w:sz w:val="18"/>
                <w:szCs w:val="18"/>
                <w:lang w:val="en-GB"/>
              </w:rPr>
              <w:t xml:space="preserve"> </w:t>
            </w:r>
            <w:r w:rsidRPr="00761D4D">
              <w:rPr>
                <w:i/>
                <w:color w:val="000000"/>
                <w:sz w:val="18"/>
                <w:szCs w:val="18"/>
                <w:lang w:val="en-GB"/>
              </w:rPr>
              <w:t>278</w:t>
            </w:r>
          </w:p>
          <w:p w14:paraId="542FDF0F" w14:textId="6054B74F"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5022B8" w:rsidRPr="00761D4D">
              <w:rPr>
                <w:i/>
                <w:color w:val="000000"/>
                <w:sz w:val="18"/>
                <w:szCs w:val="18"/>
                <w:lang w:val="en-GB"/>
              </w:rPr>
              <w:t>(2027)</w:t>
            </w:r>
            <w:r w:rsidRPr="00761D4D">
              <w:rPr>
                <w:i/>
                <w:color w:val="000000"/>
                <w:sz w:val="18"/>
                <w:szCs w:val="18"/>
                <w:lang w:val="en-GB"/>
              </w:rPr>
              <w:t xml:space="preserve">: </w:t>
            </w:r>
          </w:p>
          <w:p w14:paraId="4B8D1F0F" w14:textId="11FE71F6"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30,000</w:t>
            </w:r>
          </w:p>
          <w:p w14:paraId="7FED6FC4" w14:textId="53E57DC2"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40,000</w:t>
            </w:r>
          </w:p>
          <w:p w14:paraId="52E5B2EE" w14:textId="5C5A48CD"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Youth:</w:t>
            </w:r>
            <w:r w:rsidR="00FE79B1" w:rsidRPr="00761D4D">
              <w:rPr>
                <w:i/>
                <w:color w:val="000000"/>
                <w:sz w:val="18"/>
                <w:szCs w:val="18"/>
                <w:lang w:val="en-GB"/>
              </w:rPr>
              <w:t xml:space="preserve"> </w:t>
            </w:r>
            <w:r w:rsidRPr="00761D4D">
              <w:rPr>
                <w:i/>
                <w:color w:val="000000"/>
                <w:sz w:val="18"/>
                <w:szCs w:val="18"/>
                <w:lang w:val="en-GB"/>
              </w:rPr>
              <w:t>1,000</w:t>
            </w:r>
          </w:p>
          <w:p w14:paraId="510E30B2" w14:textId="2645C7FD"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6C05F3" w:rsidRPr="00761D4D">
              <w:rPr>
                <w:i/>
                <w:color w:val="000000"/>
                <w:sz w:val="18"/>
                <w:szCs w:val="18"/>
                <w:lang w:val="en-GB"/>
              </w:rPr>
              <w:t xml:space="preserve"> </w:t>
            </w:r>
            <w:r w:rsidRPr="00761D4D">
              <w:rPr>
                <w:i/>
                <w:color w:val="000000"/>
                <w:sz w:val="18"/>
                <w:szCs w:val="18"/>
                <w:lang w:val="en-GB"/>
              </w:rPr>
              <w:t>M</w:t>
            </w:r>
            <w:r w:rsidR="006C05F3" w:rsidRPr="00761D4D">
              <w:rPr>
                <w:i/>
                <w:color w:val="000000"/>
                <w:sz w:val="18"/>
                <w:szCs w:val="18"/>
                <w:lang w:val="en-GB"/>
              </w:rPr>
              <w:t>oI</w:t>
            </w:r>
            <w:r w:rsidRPr="00761D4D">
              <w:rPr>
                <w:i/>
                <w:color w:val="000000"/>
                <w:sz w:val="18"/>
                <w:szCs w:val="18"/>
                <w:lang w:val="en-GB"/>
              </w:rPr>
              <w:t>, HACP</w:t>
            </w:r>
          </w:p>
          <w:p w14:paraId="7DFB367B" w14:textId="36D1A676"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6C05F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286F0D82" w14:textId="77777777" w:rsidR="000137DA" w:rsidRPr="00761D4D" w:rsidRDefault="000137DA" w:rsidP="00534FA4">
            <w:pPr>
              <w:pStyle w:val="Paragraphedeliste1"/>
              <w:ind w:left="0"/>
              <w:rPr>
                <w:iCs/>
                <w:color w:val="000000"/>
                <w:sz w:val="18"/>
                <w:szCs w:val="18"/>
                <w:lang w:val="en-GB"/>
              </w:rPr>
            </w:pPr>
          </w:p>
          <w:p w14:paraId="4765FCD5" w14:textId="7438687E"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2.3.4</w:t>
            </w:r>
            <w:r w:rsidR="00FE79B1" w:rsidRPr="00761D4D">
              <w:rPr>
                <w:iCs/>
                <w:color w:val="000000"/>
                <w:sz w:val="18"/>
                <w:szCs w:val="18"/>
                <w:lang w:val="en-GB"/>
              </w:rPr>
              <w:t xml:space="preserve">. </w:t>
            </w:r>
            <w:r w:rsidRPr="00761D4D">
              <w:rPr>
                <w:iCs/>
                <w:color w:val="000000"/>
                <w:sz w:val="18"/>
                <w:szCs w:val="18"/>
                <w:lang w:val="en-GB"/>
              </w:rPr>
              <w:t>Number of people (disaggregated by gender and age) who have returned to secured and stabilized areas</w:t>
            </w:r>
          </w:p>
          <w:p w14:paraId="2EA15198" w14:textId="5FD417EA"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 (2020):</w:t>
            </w:r>
            <w:r w:rsidR="00FE79B1" w:rsidRPr="00761D4D">
              <w:rPr>
                <w:i/>
                <w:color w:val="000000"/>
                <w:sz w:val="18"/>
                <w:szCs w:val="18"/>
                <w:lang w:val="en-GB"/>
              </w:rPr>
              <w:t xml:space="preserve"> </w:t>
            </w:r>
            <w:r w:rsidRPr="00761D4D">
              <w:rPr>
                <w:i/>
                <w:color w:val="000000"/>
                <w:sz w:val="18"/>
                <w:szCs w:val="18"/>
                <w:lang w:val="en-GB"/>
              </w:rPr>
              <w:t>12,519</w:t>
            </w:r>
          </w:p>
          <w:p w14:paraId="7DC4025E" w14:textId="66A658E0" w:rsidR="000137DA" w:rsidRPr="00761D4D" w:rsidRDefault="000137DA" w:rsidP="00534FA4">
            <w:pPr>
              <w:pStyle w:val="Paragraphedeliste1"/>
              <w:ind w:left="281"/>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7,514</w:t>
            </w:r>
          </w:p>
          <w:p w14:paraId="639BBB4B" w14:textId="16AC86A8" w:rsidR="000137DA" w:rsidRPr="00761D4D" w:rsidRDefault="000137DA" w:rsidP="00534FA4">
            <w:pPr>
              <w:pStyle w:val="Paragraphedeliste1"/>
              <w:ind w:left="281"/>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5,005</w:t>
            </w:r>
          </w:p>
          <w:p w14:paraId="686D22DB" w14:textId="73B6A97A" w:rsidR="000137DA" w:rsidRPr="00761D4D" w:rsidRDefault="000137DA" w:rsidP="00534FA4">
            <w:pPr>
              <w:pStyle w:val="Paragraphedeliste1"/>
              <w:ind w:left="281"/>
              <w:rPr>
                <w:i/>
                <w:color w:val="000000"/>
                <w:sz w:val="18"/>
                <w:szCs w:val="18"/>
                <w:lang w:val="en-GB"/>
              </w:rPr>
            </w:pPr>
            <w:r w:rsidRPr="00761D4D">
              <w:rPr>
                <w:i/>
                <w:color w:val="000000"/>
                <w:sz w:val="18"/>
                <w:szCs w:val="18"/>
                <w:lang w:val="en-GB"/>
              </w:rPr>
              <w:t>Youth:</w:t>
            </w:r>
            <w:r w:rsidR="00FE79B1" w:rsidRPr="00761D4D">
              <w:rPr>
                <w:i/>
                <w:color w:val="000000"/>
                <w:sz w:val="18"/>
                <w:szCs w:val="18"/>
                <w:lang w:val="en-GB"/>
              </w:rPr>
              <w:t xml:space="preserve"> </w:t>
            </w:r>
            <w:r w:rsidRPr="00761D4D">
              <w:rPr>
                <w:i/>
                <w:color w:val="000000"/>
                <w:sz w:val="18"/>
                <w:szCs w:val="18"/>
                <w:lang w:val="en-GB"/>
              </w:rPr>
              <w:t>3,756</w:t>
            </w:r>
          </w:p>
          <w:p w14:paraId="3DDF1A01" w14:textId="4190B457"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5022B8"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75,000</w:t>
            </w:r>
          </w:p>
          <w:p w14:paraId="32F5682A" w14:textId="676353BB" w:rsidR="000137DA" w:rsidRPr="00761D4D" w:rsidRDefault="000137DA" w:rsidP="00534FA4">
            <w:pPr>
              <w:pStyle w:val="Paragraphedeliste1"/>
              <w:ind w:left="281"/>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45,000</w:t>
            </w:r>
          </w:p>
          <w:p w14:paraId="0BA9D7E5" w14:textId="68901CE0" w:rsidR="000137DA" w:rsidRPr="00761D4D" w:rsidRDefault="000137DA" w:rsidP="00534FA4">
            <w:pPr>
              <w:pStyle w:val="Paragraphedeliste1"/>
              <w:ind w:left="281"/>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30,000</w:t>
            </w:r>
          </w:p>
          <w:p w14:paraId="0DCC2E5B" w14:textId="7BB0A572" w:rsidR="000137DA" w:rsidRPr="00761D4D" w:rsidRDefault="000137DA" w:rsidP="00534FA4">
            <w:pPr>
              <w:pStyle w:val="Paragraphedeliste1"/>
              <w:ind w:left="281"/>
              <w:rPr>
                <w:i/>
                <w:color w:val="000000"/>
                <w:sz w:val="18"/>
                <w:szCs w:val="18"/>
                <w:lang w:val="en-GB"/>
              </w:rPr>
            </w:pPr>
            <w:r w:rsidRPr="00761D4D">
              <w:rPr>
                <w:i/>
                <w:color w:val="000000"/>
                <w:sz w:val="18"/>
                <w:szCs w:val="18"/>
                <w:lang w:val="en-GB"/>
              </w:rPr>
              <w:t>Youth:</w:t>
            </w:r>
            <w:r w:rsidR="00FE79B1" w:rsidRPr="00761D4D">
              <w:rPr>
                <w:i/>
                <w:color w:val="000000"/>
                <w:sz w:val="18"/>
                <w:szCs w:val="18"/>
                <w:lang w:val="en-GB"/>
              </w:rPr>
              <w:t xml:space="preserve"> </w:t>
            </w:r>
            <w:r w:rsidRPr="00761D4D">
              <w:rPr>
                <w:i/>
                <w:color w:val="000000"/>
                <w:sz w:val="18"/>
                <w:szCs w:val="18"/>
                <w:lang w:val="en-GB"/>
              </w:rPr>
              <w:t>52,500</w:t>
            </w:r>
          </w:p>
          <w:p w14:paraId="6D1B1B71" w14:textId="1A33B95D"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6C05F3" w:rsidRPr="00761D4D">
              <w:rPr>
                <w:i/>
                <w:color w:val="000000"/>
                <w:sz w:val="18"/>
                <w:szCs w:val="18"/>
                <w:lang w:val="en-GB"/>
              </w:rPr>
              <w:t xml:space="preserve"> MoI</w:t>
            </w:r>
            <w:r w:rsidRPr="00761D4D">
              <w:rPr>
                <w:i/>
                <w:color w:val="000000"/>
                <w:sz w:val="18"/>
                <w:szCs w:val="18"/>
                <w:lang w:val="en-GB"/>
              </w:rPr>
              <w:t>, HACP</w:t>
            </w:r>
          </w:p>
          <w:p w14:paraId="29660565" w14:textId="0813C160"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6C05F3"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43F8BBB5" w14:textId="77777777" w:rsidR="000137DA" w:rsidRPr="00761D4D" w:rsidRDefault="000137DA" w:rsidP="00534FA4">
            <w:pPr>
              <w:rPr>
                <w:rFonts w:ascii="Times New Roman" w:hAnsi="Times New Roman" w:cs="Times New Roman"/>
                <w:sz w:val="18"/>
                <w:szCs w:val="18"/>
                <w:lang w:val="en-GB"/>
              </w:rPr>
            </w:pPr>
          </w:p>
          <w:p w14:paraId="6ABFBA7F" w14:textId="77777777" w:rsidR="000137DA" w:rsidRPr="00761D4D" w:rsidRDefault="000137DA" w:rsidP="00534FA4">
            <w:pPr>
              <w:rPr>
                <w:rFonts w:ascii="Times New Roman" w:hAnsi="Times New Roman" w:cs="Times New Roman"/>
                <w:b/>
                <w:color w:val="000000"/>
                <w:sz w:val="18"/>
                <w:szCs w:val="18"/>
                <w:lang w:val="en-GB"/>
              </w:rPr>
            </w:pPr>
            <w:r w:rsidRPr="00761D4D">
              <w:rPr>
                <w:rFonts w:ascii="Times New Roman" w:hAnsi="Times New Roman" w:cs="Times New Roman"/>
                <w:b/>
                <w:color w:val="000000"/>
                <w:sz w:val="18"/>
                <w:szCs w:val="18"/>
                <w:lang w:val="en-GB"/>
              </w:rPr>
              <w:t>Output 2.4. A</w:t>
            </w:r>
            <w:r w:rsidRPr="00761D4D">
              <w:rPr>
                <w:rFonts w:ascii="Times New Roman" w:eastAsia="MS Mincho" w:hAnsi="Times New Roman" w:cs="Times New Roman"/>
                <w:b/>
                <w:bCs/>
                <w:iCs/>
                <w:color w:val="000000"/>
                <w:sz w:val="18"/>
                <w:szCs w:val="18"/>
                <w:lang w:val="en-GB" w:eastAsia="en-US"/>
              </w:rPr>
              <w:t xml:space="preserve">ccountable, efficient and sustainable </w:t>
            </w:r>
            <w:r w:rsidRPr="00761D4D">
              <w:rPr>
                <w:rFonts w:ascii="Times New Roman" w:hAnsi="Times New Roman" w:cs="Times New Roman"/>
                <w:b/>
                <w:color w:val="000000"/>
                <w:sz w:val="18"/>
                <w:szCs w:val="18"/>
                <w:lang w:val="en-GB"/>
              </w:rPr>
              <w:t>democratic institutions</w:t>
            </w:r>
            <w:r w:rsidRPr="00761D4D">
              <w:rPr>
                <w:rFonts w:ascii="Times New Roman" w:eastAsia="MS Mincho" w:hAnsi="Times New Roman" w:cs="Times New Roman"/>
                <w:b/>
                <w:bCs/>
                <w:iCs/>
                <w:color w:val="000000"/>
                <w:sz w:val="18"/>
                <w:szCs w:val="18"/>
                <w:lang w:val="en-GB" w:eastAsia="en-US"/>
              </w:rPr>
              <w:t xml:space="preserve"> in place</w:t>
            </w:r>
            <w:r w:rsidRPr="00761D4D">
              <w:rPr>
                <w:rFonts w:ascii="Times New Roman" w:hAnsi="Times New Roman" w:cs="Times New Roman"/>
                <w:b/>
                <w:color w:val="000000"/>
                <w:sz w:val="18"/>
                <w:szCs w:val="18"/>
                <w:lang w:val="en-GB"/>
              </w:rPr>
              <w:t xml:space="preserve"> </w:t>
            </w:r>
            <w:r w:rsidRPr="00761D4D">
              <w:rPr>
                <w:rFonts w:ascii="Times New Roman" w:hAnsi="Times New Roman" w:cs="Times New Roman"/>
                <w:b/>
                <w:color w:val="000000"/>
                <w:sz w:val="18"/>
                <w:szCs w:val="18"/>
                <w:lang w:val="en-GB"/>
              </w:rPr>
              <w:lastRenderedPageBreak/>
              <w:t>for transparent, inclusive, democratic and credible management of the electoral cycle</w:t>
            </w:r>
          </w:p>
          <w:p w14:paraId="58627DDD" w14:textId="77777777" w:rsidR="000137DA" w:rsidRPr="00761D4D" w:rsidRDefault="000137DA" w:rsidP="00534FA4">
            <w:pPr>
              <w:rPr>
                <w:rFonts w:ascii="Times New Roman" w:eastAsia="MS Mincho" w:hAnsi="Times New Roman" w:cs="Times New Roman"/>
                <w:iCs/>
                <w:color w:val="000000"/>
                <w:sz w:val="18"/>
                <w:szCs w:val="18"/>
                <w:lang w:val="en-GB" w:eastAsia="en-US"/>
              </w:rPr>
            </w:pPr>
          </w:p>
          <w:p w14:paraId="55837E6C" w14:textId="42C81215"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2.4.1</w:t>
            </w:r>
            <w:r w:rsidR="00357568" w:rsidRPr="00761D4D">
              <w:rPr>
                <w:iCs/>
                <w:color w:val="000000"/>
                <w:sz w:val="18"/>
                <w:szCs w:val="18"/>
                <w:lang w:val="en-GB"/>
              </w:rPr>
              <w:t>.</w:t>
            </w:r>
            <w:r w:rsidR="00FE79B1" w:rsidRPr="00761D4D">
              <w:rPr>
                <w:iCs/>
                <w:color w:val="000000"/>
                <w:sz w:val="18"/>
                <w:szCs w:val="18"/>
                <w:lang w:val="en-GB"/>
              </w:rPr>
              <w:t xml:space="preserve"> </w:t>
            </w:r>
            <w:r w:rsidRPr="00761D4D">
              <w:rPr>
                <w:iCs/>
                <w:color w:val="000000"/>
                <w:sz w:val="18"/>
                <w:szCs w:val="18"/>
                <w:lang w:val="en-GB"/>
              </w:rPr>
              <w:t>Extent to which the country has c</w:t>
            </w:r>
            <w:r w:rsidRPr="00761D4D">
              <w:rPr>
                <w:color w:val="000000"/>
                <w:sz w:val="18"/>
                <w:szCs w:val="18"/>
                <w:lang w:val="en-GB"/>
              </w:rPr>
              <w:t>onstitution making processes</w:t>
            </w:r>
            <w:r w:rsidRPr="00761D4D">
              <w:rPr>
                <w:iCs/>
                <w:color w:val="000000"/>
                <w:sz w:val="18"/>
                <w:szCs w:val="18"/>
                <w:lang w:val="en-GB"/>
              </w:rPr>
              <w:t xml:space="preserve"> with mechanisms for civic engagement:</w:t>
            </w:r>
          </w:p>
          <w:p w14:paraId="3095C7BB" w14:textId="5FEED3D0"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 xml:space="preserve"> (a)</w:t>
            </w:r>
            <w:r w:rsidR="00FE79B1" w:rsidRPr="00761D4D">
              <w:rPr>
                <w:iCs/>
                <w:color w:val="000000"/>
                <w:sz w:val="18"/>
                <w:szCs w:val="18"/>
                <w:lang w:val="en-GB"/>
              </w:rPr>
              <w:t xml:space="preserve"> </w:t>
            </w:r>
            <w:r w:rsidRPr="00761D4D">
              <w:rPr>
                <w:iCs/>
                <w:color w:val="000000"/>
                <w:sz w:val="18"/>
                <w:szCs w:val="18"/>
                <w:lang w:val="en-GB"/>
              </w:rPr>
              <w:t xml:space="preserve">Electoral management bodies with strengthened capacity to conduct inclusive, peaceful and credible </w:t>
            </w:r>
            <w:r w:rsidR="009241B3" w:rsidRPr="00761D4D">
              <w:rPr>
                <w:iCs/>
                <w:color w:val="000000"/>
                <w:sz w:val="18"/>
                <w:szCs w:val="18"/>
                <w:lang w:val="en-GB"/>
              </w:rPr>
              <w:t>elections.</w:t>
            </w:r>
          </w:p>
          <w:p w14:paraId="7D1C2A3F" w14:textId="22949C29"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(b)</w:t>
            </w:r>
            <w:r w:rsidR="00FE79B1" w:rsidRPr="00761D4D">
              <w:rPr>
                <w:iCs/>
                <w:color w:val="000000"/>
                <w:sz w:val="18"/>
                <w:szCs w:val="18"/>
                <w:lang w:val="en-GB"/>
              </w:rPr>
              <w:t xml:space="preserve"> </w:t>
            </w:r>
            <w:r w:rsidRPr="00761D4D">
              <w:rPr>
                <w:iCs/>
                <w:color w:val="000000"/>
                <w:sz w:val="18"/>
                <w:szCs w:val="18"/>
                <w:lang w:val="en-GB"/>
              </w:rPr>
              <w:t xml:space="preserve">Parliaments with improved capacities to undertake inclusive, effective and accountable law-making, oversight and </w:t>
            </w:r>
            <w:r w:rsidR="00985374" w:rsidRPr="00761D4D">
              <w:rPr>
                <w:iCs/>
                <w:color w:val="000000"/>
                <w:sz w:val="18"/>
                <w:szCs w:val="18"/>
                <w:lang w:val="en-GB"/>
              </w:rPr>
              <w:t>representation.</w:t>
            </w:r>
            <w:r w:rsidRPr="00761D4D">
              <w:rPr>
                <w:iCs/>
                <w:color w:val="000000"/>
                <w:sz w:val="18"/>
                <w:szCs w:val="18"/>
                <w:lang w:val="en-GB"/>
              </w:rPr>
              <w:t xml:space="preserve"> </w:t>
            </w:r>
          </w:p>
          <w:p w14:paraId="3C8DA082" w14:textId="1A0A1E24"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(c)</w:t>
            </w:r>
            <w:r w:rsidR="00FE79B1" w:rsidRPr="00761D4D">
              <w:rPr>
                <w:iCs/>
                <w:color w:val="000000"/>
                <w:sz w:val="18"/>
                <w:szCs w:val="18"/>
                <w:lang w:val="en-GB"/>
              </w:rPr>
              <w:t xml:space="preserve"> </w:t>
            </w:r>
            <w:r w:rsidRPr="00761D4D">
              <w:rPr>
                <w:iCs/>
                <w:color w:val="000000"/>
                <w:sz w:val="18"/>
                <w:szCs w:val="18"/>
                <w:lang w:val="en-GB"/>
              </w:rPr>
              <w:t>Democratic institutions are accountable, agile and sustainable, allowing for transparent, inclusive, democratic and credible management of the electoral cycle</w:t>
            </w:r>
            <w:r w:rsidR="00FE79B1" w:rsidRPr="00761D4D">
              <w:rPr>
                <w:iCs/>
                <w:color w:val="000000"/>
                <w:sz w:val="18"/>
                <w:szCs w:val="18"/>
                <w:lang w:val="en-GB"/>
              </w:rPr>
              <w:t>.</w:t>
            </w:r>
          </w:p>
          <w:p w14:paraId="20536B2D" w14:textId="03ABB845"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(0=Not in place, 1=Work started, 2=Work in progress, 3=Work almost complete, 4=In place)</w:t>
            </w:r>
          </w:p>
          <w:p w14:paraId="0CF1B802" w14:textId="39C7030E" w:rsidR="005800D9" w:rsidRPr="00761D4D" w:rsidRDefault="005800D9" w:rsidP="005800D9">
            <w:pPr>
              <w:pStyle w:val="Paragraphedeliste1"/>
              <w:ind w:left="0"/>
              <w:rPr>
                <w:i/>
                <w:color w:val="000000"/>
                <w:sz w:val="18"/>
                <w:szCs w:val="18"/>
                <w:lang w:val="en-GB"/>
              </w:rPr>
            </w:pPr>
            <w:r w:rsidRPr="00761D4D">
              <w:rPr>
                <w:i/>
                <w:color w:val="000000"/>
                <w:sz w:val="18"/>
                <w:szCs w:val="18"/>
                <w:lang w:val="en-GB"/>
              </w:rPr>
              <w:t>Baseline</w:t>
            </w:r>
            <w:r w:rsidR="009915DE" w:rsidRPr="00761D4D">
              <w:rPr>
                <w:i/>
                <w:color w:val="000000"/>
                <w:sz w:val="18"/>
                <w:szCs w:val="18"/>
                <w:lang w:val="en-GB"/>
              </w:rPr>
              <w:t xml:space="preserve"> (2021)</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(a)1</w:t>
            </w:r>
            <w:r w:rsidR="009915DE" w:rsidRPr="00761D4D">
              <w:rPr>
                <w:i/>
                <w:color w:val="000000"/>
                <w:sz w:val="18"/>
                <w:szCs w:val="18"/>
                <w:lang w:val="en-GB"/>
              </w:rPr>
              <w:t>,</w:t>
            </w:r>
            <w:r w:rsidRPr="00761D4D">
              <w:rPr>
                <w:i/>
                <w:color w:val="000000"/>
                <w:sz w:val="18"/>
                <w:szCs w:val="18"/>
                <w:lang w:val="en-GB"/>
              </w:rPr>
              <w:t xml:space="preserve"> (b)1</w:t>
            </w:r>
            <w:r w:rsidR="009915DE" w:rsidRPr="00761D4D">
              <w:rPr>
                <w:i/>
                <w:color w:val="000000"/>
                <w:sz w:val="18"/>
                <w:szCs w:val="18"/>
                <w:lang w:val="en-GB"/>
              </w:rPr>
              <w:t>,</w:t>
            </w:r>
            <w:r w:rsidRPr="00761D4D">
              <w:rPr>
                <w:i/>
                <w:color w:val="000000"/>
                <w:sz w:val="18"/>
                <w:szCs w:val="18"/>
                <w:lang w:val="en-GB"/>
              </w:rPr>
              <w:t xml:space="preserve"> (c)1</w:t>
            </w:r>
          </w:p>
          <w:p w14:paraId="0B141BFC" w14:textId="22CCF22D" w:rsidR="005800D9" w:rsidRPr="00761D4D" w:rsidRDefault="005800D9" w:rsidP="005800D9">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6D0896"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(a)4</w:t>
            </w:r>
            <w:r w:rsidR="009915DE" w:rsidRPr="00761D4D">
              <w:rPr>
                <w:i/>
                <w:color w:val="000000"/>
                <w:sz w:val="18"/>
                <w:szCs w:val="18"/>
                <w:lang w:val="en-GB"/>
              </w:rPr>
              <w:t>,</w:t>
            </w:r>
            <w:r w:rsidRPr="00761D4D">
              <w:rPr>
                <w:i/>
                <w:color w:val="000000"/>
                <w:sz w:val="18"/>
                <w:szCs w:val="18"/>
                <w:lang w:val="en-GB"/>
              </w:rPr>
              <w:t xml:space="preserve"> (b)2</w:t>
            </w:r>
            <w:r w:rsidR="009915DE" w:rsidRPr="00761D4D">
              <w:rPr>
                <w:i/>
                <w:color w:val="000000"/>
                <w:sz w:val="18"/>
                <w:szCs w:val="18"/>
                <w:lang w:val="en-GB"/>
              </w:rPr>
              <w:t>,</w:t>
            </w:r>
            <w:r w:rsidRPr="00761D4D">
              <w:rPr>
                <w:i/>
                <w:color w:val="000000"/>
                <w:sz w:val="18"/>
                <w:szCs w:val="18"/>
                <w:lang w:val="en-GB"/>
              </w:rPr>
              <w:t xml:space="preserve"> (c)3</w:t>
            </w:r>
          </w:p>
          <w:p w14:paraId="40ED722B" w14:textId="351C0A2E" w:rsidR="000137DA" w:rsidRPr="00761D4D" w:rsidRDefault="000137DA" w:rsidP="005800D9">
            <w:pPr>
              <w:pStyle w:val="Paragraphedeliste1"/>
              <w:ind w:left="0"/>
              <w:rPr>
                <w:i/>
                <w:color w:val="000000"/>
                <w:sz w:val="18"/>
                <w:szCs w:val="18"/>
                <w:lang w:val="en-GB"/>
              </w:rPr>
            </w:pPr>
            <w:r w:rsidRPr="00761D4D">
              <w:rPr>
                <w:i/>
                <w:color w:val="000000"/>
                <w:sz w:val="18"/>
                <w:szCs w:val="18"/>
                <w:lang w:val="en-GB"/>
              </w:rPr>
              <w:t>Source:</w:t>
            </w:r>
            <w:r w:rsidR="00357568" w:rsidRPr="00761D4D">
              <w:rPr>
                <w:i/>
                <w:color w:val="000000"/>
                <w:sz w:val="18"/>
                <w:szCs w:val="18"/>
                <w:lang w:val="en-GB"/>
              </w:rPr>
              <w:t xml:space="preserve"> </w:t>
            </w:r>
            <w:r w:rsidRPr="00761D4D">
              <w:rPr>
                <w:i/>
                <w:color w:val="000000"/>
                <w:sz w:val="18"/>
                <w:szCs w:val="18"/>
                <w:lang w:val="en-GB"/>
              </w:rPr>
              <w:t>MI-D</w:t>
            </w:r>
            <w:r w:rsidR="00FE79B1" w:rsidRPr="00761D4D">
              <w:rPr>
                <w:i/>
                <w:color w:val="000000"/>
                <w:sz w:val="18"/>
                <w:szCs w:val="18"/>
                <w:lang w:val="en-GB"/>
              </w:rPr>
              <w:t xml:space="preserve">, </w:t>
            </w:r>
            <w:r w:rsidRPr="00761D4D">
              <w:rPr>
                <w:i/>
                <w:color w:val="000000"/>
                <w:sz w:val="18"/>
                <w:szCs w:val="18"/>
                <w:lang w:val="en-GB"/>
              </w:rPr>
              <w:t>Parliament</w:t>
            </w:r>
            <w:r w:rsidR="00FE79B1" w:rsidRPr="00761D4D">
              <w:rPr>
                <w:i/>
                <w:color w:val="000000"/>
                <w:sz w:val="18"/>
                <w:szCs w:val="18"/>
                <w:lang w:val="en-GB"/>
              </w:rPr>
              <w:t xml:space="preserve">, </w:t>
            </w:r>
            <w:r w:rsidRPr="00761D4D">
              <w:rPr>
                <w:i/>
                <w:color w:val="000000"/>
                <w:sz w:val="18"/>
                <w:szCs w:val="18"/>
                <w:lang w:val="en-GB"/>
              </w:rPr>
              <w:t>CENI</w:t>
            </w:r>
          </w:p>
          <w:p w14:paraId="49E9BF25" w14:textId="4289E865" w:rsidR="004C6EA1" w:rsidRPr="00761D4D" w:rsidRDefault="004C6EA1" w:rsidP="004C6EA1">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357568"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7041ABDE" w14:textId="77777777" w:rsidR="000137DA" w:rsidRPr="00761D4D" w:rsidRDefault="000137DA" w:rsidP="00534FA4">
            <w:pPr>
              <w:pStyle w:val="Paragraphedeliste1"/>
              <w:ind w:left="0"/>
              <w:rPr>
                <w:iCs/>
                <w:color w:val="000000"/>
                <w:sz w:val="18"/>
                <w:szCs w:val="18"/>
                <w:lang w:val="en-GB"/>
              </w:rPr>
            </w:pPr>
          </w:p>
          <w:p w14:paraId="0A3932AC" w14:textId="06C079B2"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2.4.2</w:t>
            </w:r>
            <w:r w:rsidR="00357568" w:rsidRPr="00761D4D">
              <w:rPr>
                <w:iCs/>
                <w:color w:val="000000"/>
                <w:sz w:val="18"/>
                <w:szCs w:val="18"/>
                <w:lang w:val="en-GB"/>
              </w:rPr>
              <w:t>.</w:t>
            </w:r>
            <w:r w:rsidR="00FE79B1" w:rsidRPr="00761D4D">
              <w:rPr>
                <w:iCs/>
                <w:color w:val="000000"/>
                <w:sz w:val="18"/>
                <w:szCs w:val="18"/>
                <w:lang w:val="en-GB"/>
              </w:rPr>
              <w:t xml:space="preserve"> </w:t>
            </w:r>
            <w:r w:rsidRPr="00761D4D">
              <w:rPr>
                <w:iCs/>
                <w:color w:val="000000"/>
                <w:sz w:val="18"/>
                <w:szCs w:val="18"/>
                <w:lang w:val="en-GB"/>
              </w:rPr>
              <w:t>Number of new voters registered</w:t>
            </w:r>
            <w:r w:rsidR="00FE79B1" w:rsidRPr="00761D4D">
              <w:rPr>
                <w:iCs/>
                <w:color w:val="000000"/>
                <w:sz w:val="18"/>
                <w:szCs w:val="18"/>
                <w:lang w:val="en-GB"/>
              </w:rPr>
              <w:t>.</w:t>
            </w:r>
          </w:p>
          <w:p w14:paraId="4F599CB1" w14:textId="77777777"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 (2021)</w:t>
            </w:r>
          </w:p>
          <w:p w14:paraId="3BDD1296" w14:textId="12C313F4"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4,093,291</w:t>
            </w:r>
          </w:p>
          <w:p w14:paraId="2B1EC7A1" w14:textId="60E12220"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3,353,265</w:t>
            </w:r>
          </w:p>
          <w:p w14:paraId="56DD3BBC" w14:textId="4F812EC6"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6D0896" w:rsidRPr="00761D4D">
              <w:rPr>
                <w:i/>
                <w:color w:val="000000"/>
                <w:sz w:val="18"/>
                <w:szCs w:val="18"/>
                <w:lang w:val="en-GB"/>
              </w:rPr>
              <w:t>(2027)</w:t>
            </w:r>
            <w:r w:rsidRPr="00761D4D">
              <w:rPr>
                <w:i/>
                <w:color w:val="000000"/>
                <w:sz w:val="18"/>
                <w:szCs w:val="18"/>
                <w:lang w:val="en-GB"/>
              </w:rPr>
              <w:t>:</w:t>
            </w:r>
          </w:p>
          <w:p w14:paraId="004989BF" w14:textId="37E6FF17"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Women:</w:t>
            </w:r>
            <w:r w:rsidR="00FE79B1" w:rsidRPr="00761D4D">
              <w:rPr>
                <w:i/>
                <w:color w:val="000000"/>
                <w:sz w:val="18"/>
                <w:szCs w:val="18"/>
                <w:lang w:val="en-GB"/>
              </w:rPr>
              <w:t xml:space="preserve"> </w:t>
            </w:r>
            <w:r w:rsidRPr="00761D4D">
              <w:rPr>
                <w:i/>
                <w:color w:val="000000"/>
                <w:sz w:val="18"/>
                <w:szCs w:val="18"/>
                <w:lang w:val="en-GB"/>
              </w:rPr>
              <w:t>4,149,302</w:t>
            </w:r>
          </w:p>
          <w:p w14:paraId="20360DD3" w14:textId="33D4EA8D" w:rsidR="000137DA" w:rsidRPr="00761D4D" w:rsidRDefault="000137DA" w:rsidP="00A856A8">
            <w:pPr>
              <w:pStyle w:val="Paragraphedeliste1"/>
              <w:ind w:left="0"/>
              <w:rPr>
                <w:i/>
                <w:color w:val="000000"/>
                <w:sz w:val="18"/>
                <w:szCs w:val="18"/>
                <w:lang w:val="en-GB"/>
              </w:rPr>
            </w:pPr>
            <w:r w:rsidRPr="00761D4D">
              <w:rPr>
                <w:i/>
                <w:color w:val="000000"/>
                <w:sz w:val="18"/>
                <w:szCs w:val="18"/>
                <w:lang w:val="en-GB"/>
              </w:rPr>
              <w:t>Men:</w:t>
            </w:r>
            <w:r w:rsidR="00FE79B1" w:rsidRPr="00761D4D">
              <w:rPr>
                <w:i/>
                <w:color w:val="000000"/>
                <w:sz w:val="18"/>
                <w:szCs w:val="18"/>
                <w:lang w:val="en-GB"/>
              </w:rPr>
              <w:t xml:space="preserve"> </w:t>
            </w:r>
            <w:r w:rsidRPr="00761D4D">
              <w:rPr>
                <w:i/>
                <w:color w:val="000000"/>
                <w:sz w:val="18"/>
                <w:szCs w:val="18"/>
                <w:lang w:val="en-GB"/>
              </w:rPr>
              <w:t>3,399.150</w:t>
            </w:r>
          </w:p>
          <w:p w14:paraId="54BD1C4A" w14:textId="0259D793"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A54955" w:rsidRPr="00761D4D">
              <w:rPr>
                <w:i/>
                <w:color w:val="000000"/>
                <w:sz w:val="18"/>
                <w:szCs w:val="18"/>
                <w:lang w:val="en-GB"/>
              </w:rPr>
              <w:t xml:space="preserve"> </w:t>
            </w:r>
            <w:r w:rsidRPr="00761D4D">
              <w:rPr>
                <w:i/>
                <w:color w:val="000000"/>
                <w:sz w:val="18"/>
                <w:szCs w:val="18"/>
                <w:lang w:val="en-GB"/>
              </w:rPr>
              <w:t>Electoral roll</w:t>
            </w:r>
          </w:p>
          <w:p w14:paraId="2756C4E9" w14:textId="0F60D6D6"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A54955"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Bi</w:t>
            </w:r>
            <w:r w:rsidR="00FE79B1" w:rsidRPr="00761D4D">
              <w:rPr>
                <w:rFonts w:ascii="Times New Roman" w:eastAsia="MS Mincho" w:hAnsi="Times New Roman" w:cs="Times New Roman"/>
                <w:i/>
                <w:color w:val="000000"/>
                <w:sz w:val="18"/>
                <w:szCs w:val="18"/>
                <w:lang w:val="en-GB" w:eastAsia="en-US"/>
              </w:rPr>
              <w:t>a</w:t>
            </w:r>
            <w:r w:rsidRPr="00761D4D">
              <w:rPr>
                <w:rFonts w:ascii="Times New Roman" w:eastAsia="MS Mincho" w:hAnsi="Times New Roman" w:cs="Times New Roman"/>
                <w:i/>
                <w:color w:val="000000"/>
                <w:sz w:val="18"/>
                <w:szCs w:val="18"/>
                <w:lang w:val="en-GB" w:eastAsia="en-US"/>
              </w:rPr>
              <w:t>nnual</w:t>
            </w:r>
          </w:p>
          <w:p w14:paraId="75F3136E" w14:textId="77777777" w:rsidR="000137DA" w:rsidRPr="00761D4D" w:rsidRDefault="000137DA" w:rsidP="00534FA4">
            <w:pPr>
              <w:pStyle w:val="Paragraphedeliste1"/>
              <w:ind w:left="0"/>
              <w:rPr>
                <w:iCs/>
                <w:color w:val="000000"/>
                <w:sz w:val="18"/>
                <w:szCs w:val="18"/>
                <w:lang w:val="en-GB"/>
              </w:rPr>
            </w:pPr>
          </w:p>
          <w:p w14:paraId="093D46EB" w14:textId="76FDF6C3"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2.4.3</w:t>
            </w:r>
            <w:r w:rsidR="00FE79B1" w:rsidRPr="00761D4D">
              <w:rPr>
                <w:iCs/>
                <w:color w:val="000000"/>
                <w:sz w:val="18"/>
                <w:szCs w:val="18"/>
                <w:lang w:val="en-GB"/>
              </w:rPr>
              <w:t xml:space="preserve">. </w:t>
            </w:r>
            <w:r w:rsidRPr="00761D4D">
              <w:rPr>
                <w:iCs/>
                <w:color w:val="000000"/>
                <w:sz w:val="18"/>
                <w:szCs w:val="18"/>
                <w:lang w:val="en-GB"/>
              </w:rPr>
              <w:t>Extent to which local, legislative and presidential elections are deemed peaceful, inclusive and credible</w:t>
            </w:r>
            <w:r w:rsidR="00FE79B1" w:rsidRPr="00761D4D">
              <w:rPr>
                <w:iCs/>
                <w:color w:val="000000"/>
                <w:sz w:val="18"/>
                <w:szCs w:val="18"/>
                <w:lang w:val="en-GB"/>
              </w:rPr>
              <w:t>.</w:t>
            </w:r>
          </w:p>
          <w:p w14:paraId="0ED664D7" w14:textId="784A6657"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(0=Not peaceful, not inclusive and not credible, 1=1 of the 3; 2=2 of the 3; and 3=all three)</w:t>
            </w:r>
          </w:p>
          <w:p w14:paraId="51E739D0" w14:textId="07F091F3"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4C6EA1" w:rsidRPr="00761D4D">
              <w:rPr>
                <w:i/>
                <w:color w:val="000000"/>
                <w:sz w:val="18"/>
                <w:szCs w:val="18"/>
                <w:lang w:val="en-GB"/>
              </w:rPr>
              <w:t xml:space="preserve"> (2022)</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0</w:t>
            </w:r>
          </w:p>
          <w:p w14:paraId="2EA1B2C3" w14:textId="331BDB8A"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282DAA"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3</w:t>
            </w:r>
          </w:p>
          <w:p w14:paraId="0B794737" w14:textId="66FE79BC" w:rsidR="004C14F7" w:rsidRPr="00761D4D" w:rsidRDefault="000137DA" w:rsidP="004C14F7">
            <w:pPr>
              <w:pStyle w:val="Paragraphedeliste1"/>
              <w:ind w:left="0"/>
              <w:rPr>
                <w:i/>
                <w:color w:val="000000"/>
                <w:sz w:val="18"/>
                <w:szCs w:val="18"/>
                <w:lang w:val="en-GB"/>
              </w:rPr>
            </w:pPr>
            <w:r w:rsidRPr="00761D4D">
              <w:rPr>
                <w:i/>
                <w:color w:val="000000"/>
                <w:sz w:val="18"/>
                <w:szCs w:val="18"/>
                <w:lang w:val="en-GB"/>
              </w:rPr>
              <w:t>Source:</w:t>
            </w:r>
            <w:r w:rsidR="004C14F7" w:rsidRPr="00761D4D">
              <w:rPr>
                <w:i/>
                <w:color w:val="000000"/>
                <w:sz w:val="18"/>
                <w:szCs w:val="18"/>
                <w:lang w:val="en-GB"/>
              </w:rPr>
              <w:t xml:space="preserve"> </w:t>
            </w:r>
            <w:r w:rsidRPr="00761D4D">
              <w:rPr>
                <w:i/>
                <w:color w:val="000000"/>
                <w:sz w:val="18"/>
                <w:szCs w:val="18"/>
                <w:lang w:val="en-GB"/>
              </w:rPr>
              <w:t>Observer reports,</w:t>
            </w:r>
            <w:r w:rsidR="004C14F7" w:rsidRPr="00761D4D">
              <w:rPr>
                <w:i/>
                <w:color w:val="000000"/>
                <w:sz w:val="18"/>
                <w:szCs w:val="18"/>
                <w:lang w:val="en-GB"/>
              </w:rPr>
              <w:t xml:space="preserve"> </w:t>
            </w:r>
            <w:r w:rsidRPr="00761D4D">
              <w:rPr>
                <w:i/>
                <w:color w:val="000000"/>
                <w:sz w:val="18"/>
                <w:szCs w:val="18"/>
                <w:lang w:val="en-GB"/>
              </w:rPr>
              <w:t>CENI</w:t>
            </w:r>
          </w:p>
          <w:p w14:paraId="50C95067" w14:textId="17F826CB" w:rsidR="004C6EA1" w:rsidRPr="00761D4D" w:rsidRDefault="004C6EA1" w:rsidP="004C14F7">
            <w:pPr>
              <w:pStyle w:val="Paragraphedeliste1"/>
              <w:ind w:left="0"/>
              <w:rPr>
                <w:i/>
                <w:color w:val="000000"/>
                <w:sz w:val="18"/>
                <w:szCs w:val="18"/>
                <w:lang w:val="en-GB"/>
              </w:rPr>
            </w:pPr>
            <w:r w:rsidRPr="00761D4D">
              <w:rPr>
                <w:i/>
                <w:color w:val="000000"/>
                <w:sz w:val="18"/>
                <w:szCs w:val="18"/>
                <w:lang w:val="en-GB"/>
              </w:rPr>
              <w:t>Frequency:</w:t>
            </w:r>
            <w:r w:rsidR="00FE79B1" w:rsidRPr="00761D4D">
              <w:rPr>
                <w:i/>
                <w:color w:val="000000"/>
                <w:sz w:val="18"/>
                <w:szCs w:val="18"/>
                <w:lang w:val="en-GB"/>
              </w:rPr>
              <w:t xml:space="preserve"> </w:t>
            </w:r>
            <w:r w:rsidRPr="00761D4D">
              <w:rPr>
                <w:i/>
                <w:color w:val="000000"/>
                <w:sz w:val="18"/>
                <w:szCs w:val="18"/>
                <w:lang w:val="en-GB"/>
              </w:rPr>
              <w:t>2025-2026</w:t>
            </w:r>
          </w:p>
          <w:p w14:paraId="32BE7CDF" w14:textId="77777777" w:rsidR="004C6EA1" w:rsidRPr="00761D4D" w:rsidRDefault="004C6EA1" w:rsidP="00534FA4">
            <w:pPr>
              <w:pStyle w:val="Paragraphedeliste1"/>
              <w:ind w:left="0"/>
              <w:rPr>
                <w:iCs/>
                <w:color w:val="000000"/>
                <w:sz w:val="18"/>
                <w:szCs w:val="18"/>
                <w:lang w:val="en-GB"/>
              </w:rPr>
            </w:pPr>
          </w:p>
          <w:p w14:paraId="3F7362EE" w14:textId="25F4EFEC" w:rsidR="000137DA" w:rsidRPr="00761D4D" w:rsidRDefault="000137DA" w:rsidP="00534FA4">
            <w:pPr>
              <w:pStyle w:val="Paragraphedeliste1"/>
              <w:ind w:left="0"/>
              <w:rPr>
                <w:b/>
                <w:bCs/>
                <w:iCs/>
                <w:color w:val="000000"/>
                <w:sz w:val="18"/>
                <w:szCs w:val="18"/>
                <w:lang w:val="en-GB"/>
              </w:rPr>
            </w:pPr>
            <w:r w:rsidRPr="00761D4D">
              <w:rPr>
                <w:b/>
                <w:color w:val="000000"/>
                <w:sz w:val="18"/>
                <w:szCs w:val="18"/>
                <w:lang w:val="en-GB"/>
              </w:rPr>
              <w:lastRenderedPageBreak/>
              <w:t>Output 2.5</w:t>
            </w:r>
            <w:r w:rsidR="00FE79B1" w:rsidRPr="00761D4D">
              <w:rPr>
                <w:b/>
                <w:color w:val="000000"/>
                <w:sz w:val="18"/>
                <w:szCs w:val="18"/>
                <w:lang w:val="en-GB"/>
              </w:rPr>
              <w:t>.</w:t>
            </w:r>
            <w:r w:rsidRPr="00761D4D">
              <w:rPr>
                <w:b/>
                <w:color w:val="000000"/>
                <w:sz w:val="18"/>
                <w:szCs w:val="18"/>
                <w:lang w:val="en-GB"/>
              </w:rPr>
              <w:t xml:space="preserve"> </w:t>
            </w:r>
            <w:r w:rsidRPr="00761D4D">
              <w:rPr>
                <w:b/>
                <w:bCs/>
                <w:iCs/>
                <w:color w:val="000000"/>
                <w:sz w:val="18"/>
                <w:szCs w:val="18"/>
                <w:lang w:val="en-GB"/>
              </w:rPr>
              <w:t xml:space="preserve">Institutions and bodies enabled to design, implement, monitor and evaluate quality publics policies </w:t>
            </w:r>
          </w:p>
          <w:p w14:paraId="48A71E4D" w14:textId="77777777" w:rsidR="000137DA" w:rsidRPr="00761D4D" w:rsidRDefault="000137DA" w:rsidP="00534FA4">
            <w:pPr>
              <w:pStyle w:val="Paragraphedeliste1"/>
              <w:ind w:left="0"/>
              <w:rPr>
                <w:iCs/>
                <w:color w:val="000000"/>
                <w:sz w:val="18"/>
                <w:szCs w:val="18"/>
                <w:lang w:val="en-GB"/>
              </w:rPr>
            </w:pPr>
          </w:p>
          <w:p w14:paraId="4E4241A5" w14:textId="35935AB1"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2.5.1</w:t>
            </w:r>
            <w:r w:rsidR="002D1A26" w:rsidRPr="00761D4D">
              <w:rPr>
                <w:iCs/>
                <w:color w:val="000000"/>
                <w:sz w:val="18"/>
                <w:szCs w:val="18"/>
                <w:lang w:val="en-GB"/>
              </w:rPr>
              <w:t>.</w:t>
            </w:r>
            <w:r w:rsidR="00FE79B1" w:rsidRPr="00761D4D">
              <w:rPr>
                <w:iCs/>
                <w:color w:val="000000"/>
                <w:sz w:val="18"/>
                <w:szCs w:val="18"/>
                <w:lang w:val="en-GB"/>
              </w:rPr>
              <w:t xml:space="preserve"> </w:t>
            </w:r>
            <w:r w:rsidRPr="00761D4D">
              <w:rPr>
                <w:iCs/>
                <w:color w:val="000000"/>
                <w:sz w:val="18"/>
                <w:szCs w:val="18"/>
                <w:lang w:val="en-GB"/>
              </w:rPr>
              <w:t>Number of planning documents produced that respond to international quality standards and integrate SDGs</w:t>
            </w:r>
            <w:r w:rsidR="00FE79B1" w:rsidRPr="00761D4D">
              <w:rPr>
                <w:iCs/>
                <w:color w:val="000000"/>
                <w:sz w:val="18"/>
                <w:szCs w:val="18"/>
                <w:lang w:val="en-GB"/>
              </w:rPr>
              <w:t>.</w:t>
            </w:r>
          </w:p>
          <w:p w14:paraId="5EDD3054" w14:textId="710B186E"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4C6EA1" w:rsidRPr="00761D4D">
              <w:rPr>
                <w:i/>
                <w:color w:val="000000"/>
                <w:sz w:val="18"/>
                <w:szCs w:val="18"/>
                <w:lang w:val="en-GB"/>
              </w:rPr>
              <w:t xml:space="preserve"> (2021)</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1</w:t>
            </w:r>
          </w:p>
          <w:p w14:paraId="6693FB1A" w14:textId="51B535E3"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05408F" w:rsidRPr="00761D4D">
              <w:rPr>
                <w:i/>
                <w:color w:val="000000"/>
                <w:sz w:val="18"/>
                <w:szCs w:val="18"/>
                <w:lang w:val="en-GB"/>
              </w:rPr>
              <w:t>(2027)</w:t>
            </w:r>
            <w:r w:rsidRPr="00761D4D">
              <w:rPr>
                <w:i/>
                <w:color w:val="000000"/>
                <w:sz w:val="18"/>
                <w:szCs w:val="18"/>
                <w:lang w:val="en-GB"/>
              </w:rPr>
              <w:t>:</w:t>
            </w:r>
            <w:r w:rsidR="00FE79B1" w:rsidRPr="00761D4D">
              <w:rPr>
                <w:i/>
                <w:color w:val="000000"/>
                <w:sz w:val="18"/>
                <w:szCs w:val="18"/>
                <w:lang w:val="en-GB"/>
              </w:rPr>
              <w:t xml:space="preserve"> </w:t>
            </w:r>
            <w:r w:rsidRPr="00761D4D">
              <w:rPr>
                <w:i/>
                <w:color w:val="000000"/>
                <w:sz w:val="18"/>
                <w:szCs w:val="18"/>
                <w:lang w:val="en-GB"/>
              </w:rPr>
              <w:t>9</w:t>
            </w:r>
          </w:p>
          <w:p w14:paraId="54840F00" w14:textId="3E968EE7" w:rsidR="004C6EA1" w:rsidRPr="00761D4D" w:rsidRDefault="00A64ACA" w:rsidP="002A190E">
            <w:pPr>
              <w:pStyle w:val="Paragraphedeliste1"/>
              <w:ind w:left="0"/>
              <w:rPr>
                <w:i/>
                <w:color w:val="000000"/>
                <w:sz w:val="18"/>
                <w:szCs w:val="18"/>
                <w:lang w:val="en-GB"/>
              </w:rPr>
            </w:pPr>
            <w:r w:rsidRPr="00761D4D">
              <w:rPr>
                <w:i/>
                <w:color w:val="000000"/>
                <w:sz w:val="18"/>
                <w:szCs w:val="18"/>
                <w:lang w:val="en-GB"/>
              </w:rPr>
              <w:t>Source: PDES</w:t>
            </w:r>
            <w:r w:rsidR="000137DA" w:rsidRPr="00761D4D">
              <w:rPr>
                <w:i/>
                <w:color w:val="000000"/>
                <w:sz w:val="18"/>
                <w:szCs w:val="18"/>
                <w:lang w:val="en-GB"/>
              </w:rPr>
              <w:t xml:space="preserve">, 8 </w:t>
            </w:r>
            <w:r w:rsidR="00FE79B1" w:rsidRPr="00761D4D">
              <w:rPr>
                <w:i/>
                <w:color w:val="000000"/>
                <w:sz w:val="18"/>
                <w:szCs w:val="18"/>
                <w:lang w:val="en-GB"/>
              </w:rPr>
              <w:t>r</w:t>
            </w:r>
            <w:r w:rsidR="000137DA" w:rsidRPr="00761D4D">
              <w:rPr>
                <w:i/>
                <w:color w:val="000000"/>
                <w:sz w:val="18"/>
                <w:szCs w:val="18"/>
                <w:lang w:val="en-GB"/>
              </w:rPr>
              <w:t xml:space="preserve">egional </w:t>
            </w:r>
            <w:r w:rsidR="00FE79B1" w:rsidRPr="00761D4D">
              <w:rPr>
                <w:i/>
                <w:color w:val="000000"/>
                <w:sz w:val="18"/>
                <w:szCs w:val="18"/>
                <w:lang w:val="en-GB"/>
              </w:rPr>
              <w:t>d</w:t>
            </w:r>
            <w:r w:rsidR="000137DA" w:rsidRPr="00761D4D">
              <w:rPr>
                <w:i/>
                <w:color w:val="000000"/>
                <w:sz w:val="18"/>
                <w:szCs w:val="18"/>
                <w:lang w:val="en-GB"/>
              </w:rPr>
              <w:t xml:space="preserve">evelopment </w:t>
            </w:r>
            <w:r w:rsidR="00FE79B1" w:rsidRPr="00761D4D">
              <w:rPr>
                <w:i/>
                <w:color w:val="000000"/>
                <w:sz w:val="18"/>
                <w:szCs w:val="18"/>
                <w:lang w:val="en-GB"/>
              </w:rPr>
              <w:t>p</w:t>
            </w:r>
            <w:r w:rsidR="000137DA" w:rsidRPr="00761D4D">
              <w:rPr>
                <w:i/>
                <w:color w:val="000000"/>
                <w:sz w:val="18"/>
                <w:szCs w:val="18"/>
                <w:lang w:val="en-GB"/>
              </w:rPr>
              <w:t>lan</w:t>
            </w:r>
            <w:r w:rsidR="002D1A26" w:rsidRPr="00761D4D">
              <w:rPr>
                <w:i/>
                <w:color w:val="000000"/>
                <w:sz w:val="18"/>
                <w:szCs w:val="18"/>
                <w:lang w:val="en-GB"/>
              </w:rPr>
              <w:t>s</w:t>
            </w:r>
            <w:r w:rsidR="000137DA" w:rsidRPr="00761D4D">
              <w:rPr>
                <w:i/>
                <w:color w:val="000000"/>
                <w:sz w:val="18"/>
                <w:szCs w:val="18"/>
                <w:lang w:val="en-GB"/>
              </w:rPr>
              <w:t xml:space="preserve"> </w:t>
            </w:r>
            <w:r w:rsidR="004C6EA1" w:rsidRPr="00761D4D">
              <w:rPr>
                <w:i/>
                <w:color w:val="000000"/>
                <w:sz w:val="18"/>
                <w:szCs w:val="18"/>
                <w:lang w:val="en-GB"/>
              </w:rPr>
              <w:t>Frequency:</w:t>
            </w:r>
            <w:r w:rsidR="00FE79B1" w:rsidRPr="00761D4D">
              <w:rPr>
                <w:i/>
                <w:color w:val="000000"/>
                <w:sz w:val="18"/>
                <w:szCs w:val="18"/>
                <w:lang w:val="en-GB"/>
              </w:rPr>
              <w:t xml:space="preserve"> </w:t>
            </w:r>
            <w:r w:rsidR="004C6EA1" w:rsidRPr="00761D4D">
              <w:rPr>
                <w:i/>
                <w:color w:val="000000"/>
                <w:sz w:val="18"/>
                <w:szCs w:val="18"/>
                <w:lang w:val="en-GB"/>
              </w:rPr>
              <w:t>2023-2025-2027</w:t>
            </w:r>
          </w:p>
          <w:p w14:paraId="7FA98E49" w14:textId="77777777" w:rsidR="000137DA" w:rsidRPr="00761D4D" w:rsidRDefault="000137DA" w:rsidP="00534FA4">
            <w:pPr>
              <w:pStyle w:val="Paragraphedeliste1"/>
              <w:ind w:left="0"/>
              <w:rPr>
                <w:iCs/>
                <w:color w:val="000000"/>
                <w:sz w:val="18"/>
                <w:szCs w:val="18"/>
                <w:lang w:val="en-GB"/>
              </w:rPr>
            </w:pPr>
          </w:p>
          <w:p w14:paraId="26C48DC4" w14:textId="0C3CBA9B"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2.5.2</w:t>
            </w:r>
            <w:r w:rsidR="002D1A26" w:rsidRPr="00761D4D">
              <w:rPr>
                <w:iCs/>
                <w:color w:val="000000"/>
                <w:sz w:val="18"/>
                <w:szCs w:val="18"/>
                <w:lang w:val="en-GB"/>
              </w:rPr>
              <w:t>.</w:t>
            </w:r>
            <w:r w:rsidR="005C5542" w:rsidRPr="00761D4D">
              <w:rPr>
                <w:iCs/>
                <w:color w:val="000000"/>
                <w:sz w:val="18"/>
                <w:szCs w:val="18"/>
                <w:lang w:val="en-GB"/>
              </w:rPr>
              <w:t xml:space="preserve"> </w:t>
            </w:r>
            <w:r w:rsidRPr="00761D4D">
              <w:rPr>
                <w:iCs/>
                <w:color w:val="000000"/>
                <w:sz w:val="18"/>
                <w:szCs w:val="18"/>
                <w:lang w:val="en-GB"/>
              </w:rPr>
              <w:t>Extent to which the country has data collection and/or analysis mechanisms providing disaggregated data to monitor progress towards the SDGs</w:t>
            </w:r>
            <w:r w:rsidR="005C5542" w:rsidRPr="00761D4D">
              <w:rPr>
                <w:iCs/>
                <w:color w:val="000000"/>
                <w:sz w:val="18"/>
                <w:szCs w:val="18"/>
                <w:lang w:val="en-GB"/>
              </w:rPr>
              <w:t>:</w:t>
            </w:r>
          </w:p>
          <w:p w14:paraId="7C7DAAB8" w14:textId="0272E445" w:rsidR="000137DA" w:rsidRPr="00761D4D" w:rsidRDefault="005C5542" w:rsidP="00534FA4">
            <w:pPr>
              <w:pStyle w:val="Paragraphedeliste1"/>
              <w:ind w:left="0"/>
              <w:rPr>
                <w:iCs/>
                <w:color w:val="000000"/>
                <w:sz w:val="18"/>
                <w:szCs w:val="18"/>
                <w:lang w:val="en-GB"/>
              </w:rPr>
            </w:pPr>
            <w:r w:rsidRPr="00761D4D">
              <w:rPr>
                <w:iCs/>
                <w:color w:val="000000"/>
                <w:sz w:val="18"/>
                <w:szCs w:val="18"/>
                <w:lang w:val="en-GB"/>
              </w:rPr>
              <w:t>(</w:t>
            </w:r>
            <w:r w:rsidR="000137DA" w:rsidRPr="00761D4D">
              <w:rPr>
                <w:iCs/>
                <w:color w:val="000000"/>
                <w:sz w:val="18"/>
                <w:szCs w:val="18"/>
                <w:lang w:val="en-GB"/>
              </w:rPr>
              <w:t>a)</w:t>
            </w:r>
            <w:r w:rsidR="00A64ACA" w:rsidRPr="00761D4D">
              <w:rPr>
                <w:iCs/>
                <w:color w:val="000000"/>
                <w:sz w:val="18"/>
                <w:szCs w:val="18"/>
                <w:lang w:val="en-GB"/>
              </w:rPr>
              <w:t xml:space="preserve"> </w:t>
            </w:r>
            <w:r w:rsidR="000137DA" w:rsidRPr="00761D4D">
              <w:rPr>
                <w:iCs/>
                <w:color w:val="000000"/>
                <w:sz w:val="18"/>
                <w:szCs w:val="18"/>
                <w:lang w:val="en-GB"/>
              </w:rPr>
              <w:t>Conventional data collection methods (e.g.</w:t>
            </w:r>
            <w:r w:rsidRPr="00761D4D">
              <w:rPr>
                <w:iCs/>
                <w:color w:val="000000"/>
                <w:sz w:val="18"/>
                <w:szCs w:val="18"/>
                <w:lang w:val="en-GB"/>
              </w:rPr>
              <w:t>,</w:t>
            </w:r>
            <w:r w:rsidR="000137DA" w:rsidRPr="00761D4D">
              <w:rPr>
                <w:iCs/>
                <w:color w:val="000000"/>
                <w:sz w:val="18"/>
                <w:szCs w:val="18"/>
                <w:lang w:val="en-GB"/>
              </w:rPr>
              <w:t xml:space="preserve"> surveys)</w:t>
            </w:r>
            <w:r w:rsidRPr="00761D4D">
              <w:rPr>
                <w:iCs/>
                <w:color w:val="000000"/>
                <w:sz w:val="18"/>
                <w:szCs w:val="18"/>
                <w:lang w:val="en-GB"/>
              </w:rPr>
              <w:t>(</w:t>
            </w:r>
            <w:r w:rsidR="000137DA" w:rsidRPr="00761D4D">
              <w:rPr>
                <w:iCs/>
                <w:color w:val="000000"/>
                <w:sz w:val="18"/>
                <w:szCs w:val="18"/>
                <w:lang w:val="en-GB"/>
              </w:rPr>
              <w:t>b)</w:t>
            </w:r>
            <w:r w:rsidRPr="00761D4D">
              <w:rPr>
                <w:iCs/>
                <w:color w:val="000000"/>
                <w:sz w:val="18"/>
                <w:szCs w:val="18"/>
                <w:lang w:val="en-GB"/>
              </w:rPr>
              <w:t xml:space="preserve"> </w:t>
            </w:r>
            <w:r w:rsidR="000137DA" w:rsidRPr="00761D4D">
              <w:rPr>
                <w:iCs/>
                <w:color w:val="000000"/>
                <w:sz w:val="18"/>
                <w:szCs w:val="18"/>
                <w:lang w:val="en-GB"/>
              </w:rPr>
              <w:t xml:space="preserve">Administrative reporting </w:t>
            </w:r>
            <w:r w:rsidR="009241B3" w:rsidRPr="00761D4D">
              <w:rPr>
                <w:iCs/>
                <w:color w:val="000000"/>
                <w:sz w:val="18"/>
                <w:szCs w:val="18"/>
                <w:lang w:val="en-GB"/>
              </w:rPr>
              <w:t>systems.</w:t>
            </w:r>
          </w:p>
          <w:p w14:paraId="7C0B4229" w14:textId="472FB382" w:rsidR="000137DA" w:rsidRPr="00761D4D" w:rsidRDefault="005C5542" w:rsidP="00534FA4">
            <w:pPr>
              <w:pStyle w:val="Paragraphedeliste1"/>
              <w:ind w:left="0"/>
              <w:rPr>
                <w:iCs/>
                <w:color w:val="000000"/>
                <w:sz w:val="18"/>
                <w:szCs w:val="18"/>
                <w:lang w:val="en-GB"/>
              </w:rPr>
            </w:pPr>
            <w:r w:rsidRPr="00761D4D">
              <w:rPr>
                <w:iCs/>
                <w:color w:val="000000"/>
                <w:sz w:val="18"/>
                <w:szCs w:val="18"/>
                <w:lang w:val="en-GB"/>
              </w:rPr>
              <w:t>(</w:t>
            </w:r>
            <w:r w:rsidR="009241B3" w:rsidRPr="00761D4D">
              <w:rPr>
                <w:iCs/>
                <w:color w:val="000000"/>
                <w:sz w:val="18"/>
                <w:szCs w:val="18"/>
                <w:lang w:val="en-GB"/>
              </w:rPr>
              <w:t>c) New</w:t>
            </w:r>
            <w:r w:rsidR="000137DA" w:rsidRPr="00761D4D">
              <w:rPr>
                <w:iCs/>
                <w:color w:val="000000"/>
                <w:sz w:val="18"/>
                <w:szCs w:val="18"/>
                <w:lang w:val="en-GB"/>
              </w:rPr>
              <w:t xml:space="preserve"> data sources (e.g.</w:t>
            </w:r>
            <w:r w:rsidRPr="00761D4D">
              <w:rPr>
                <w:iCs/>
                <w:color w:val="000000"/>
                <w:sz w:val="18"/>
                <w:szCs w:val="18"/>
                <w:lang w:val="en-GB"/>
              </w:rPr>
              <w:t>,</w:t>
            </w:r>
            <w:r w:rsidR="000137DA" w:rsidRPr="00761D4D">
              <w:rPr>
                <w:iCs/>
                <w:color w:val="000000"/>
                <w:sz w:val="18"/>
                <w:szCs w:val="18"/>
                <w:lang w:val="en-GB"/>
              </w:rPr>
              <w:t xml:space="preserve"> big data)</w:t>
            </w:r>
            <w:r w:rsidRPr="00761D4D">
              <w:rPr>
                <w:iCs/>
                <w:color w:val="000000"/>
                <w:sz w:val="18"/>
                <w:szCs w:val="18"/>
                <w:lang w:val="en-GB"/>
              </w:rPr>
              <w:t>.</w:t>
            </w:r>
          </w:p>
          <w:p w14:paraId="56F61FB2" w14:textId="18F5C558"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(0=Not in place, 1=Work started, 2=Work in progress, 3=Work almost complete, 4=In place</w:t>
            </w:r>
          </w:p>
          <w:p w14:paraId="3B2AD2CB" w14:textId="2C46DA80"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 xml:space="preserve">Baseline (2021): </w:t>
            </w:r>
            <w:r w:rsidR="005C5542" w:rsidRPr="00761D4D">
              <w:rPr>
                <w:i/>
                <w:color w:val="000000"/>
                <w:sz w:val="18"/>
                <w:szCs w:val="18"/>
                <w:lang w:val="en-GB"/>
              </w:rPr>
              <w:t>(</w:t>
            </w:r>
            <w:r w:rsidRPr="00761D4D">
              <w:rPr>
                <w:i/>
                <w:color w:val="000000"/>
                <w:sz w:val="18"/>
                <w:szCs w:val="18"/>
                <w:lang w:val="en-GB"/>
              </w:rPr>
              <w:t>a)</w:t>
            </w:r>
            <w:r w:rsidR="005C5542" w:rsidRPr="00761D4D">
              <w:rPr>
                <w:i/>
                <w:color w:val="000000"/>
                <w:sz w:val="18"/>
                <w:szCs w:val="18"/>
                <w:lang w:val="en-GB"/>
              </w:rPr>
              <w:t xml:space="preserve"> </w:t>
            </w:r>
            <w:r w:rsidRPr="00761D4D">
              <w:rPr>
                <w:i/>
                <w:color w:val="000000"/>
                <w:sz w:val="18"/>
                <w:szCs w:val="18"/>
                <w:lang w:val="en-GB"/>
              </w:rPr>
              <w:t>4</w:t>
            </w:r>
            <w:r w:rsidR="009915DE" w:rsidRPr="00761D4D">
              <w:rPr>
                <w:i/>
                <w:color w:val="000000"/>
                <w:sz w:val="18"/>
                <w:szCs w:val="18"/>
                <w:lang w:val="en-GB"/>
              </w:rPr>
              <w:t>,</w:t>
            </w:r>
            <w:r w:rsidRPr="00761D4D">
              <w:rPr>
                <w:i/>
                <w:color w:val="000000"/>
                <w:sz w:val="18"/>
                <w:szCs w:val="18"/>
                <w:lang w:val="en-GB"/>
              </w:rPr>
              <w:t xml:space="preserve"> </w:t>
            </w:r>
            <w:r w:rsidR="005C5542" w:rsidRPr="00761D4D">
              <w:rPr>
                <w:i/>
                <w:color w:val="000000"/>
                <w:sz w:val="18"/>
                <w:szCs w:val="18"/>
                <w:lang w:val="en-GB"/>
              </w:rPr>
              <w:t>(</w:t>
            </w:r>
            <w:r w:rsidRPr="00761D4D">
              <w:rPr>
                <w:i/>
                <w:color w:val="000000"/>
                <w:sz w:val="18"/>
                <w:szCs w:val="18"/>
                <w:lang w:val="en-GB"/>
              </w:rPr>
              <w:t>b)</w:t>
            </w:r>
            <w:r w:rsidR="005C5542" w:rsidRPr="00761D4D">
              <w:rPr>
                <w:i/>
                <w:color w:val="000000"/>
                <w:sz w:val="18"/>
                <w:szCs w:val="18"/>
                <w:lang w:val="en-GB"/>
              </w:rPr>
              <w:t xml:space="preserve"> </w:t>
            </w:r>
            <w:r w:rsidRPr="00761D4D">
              <w:rPr>
                <w:i/>
                <w:color w:val="000000"/>
                <w:sz w:val="18"/>
                <w:szCs w:val="18"/>
                <w:lang w:val="en-GB"/>
              </w:rPr>
              <w:t>4</w:t>
            </w:r>
            <w:r w:rsidR="009915DE" w:rsidRPr="00761D4D">
              <w:rPr>
                <w:i/>
                <w:color w:val="000000"/>
                <w:sz w:val="18"/>
                <w:szCs w:val="18"/>
                <w:lang w:val="en-GB"/>
              </w:rPr>
              <w:t>,</w:t>
            </w:r>
            <w:r w:rsidRPr="00761D4D">
              <w:rPr>
                <w:i/>
                <w:color w:val="000000"/>
                <w:sz w:val="18"/>
                <w:szCs w:val="18"/>
                <w:lang w:val="en-GB"/>
              </w:rPr>
              <w:t xml:space="preserve"> </w:t>
            </w:r>
            <w:r w:rsidR="005C5542" w:rsidRPr="00761D4D">
              <w:rPr>
                <w:i/>
                <w:color w:val="000000"/>
                <w:sz w:val="18"/>
                <w:szCs w:val="18"/>
                <w:lang w:val="en-GB"/>
              </w:rPr>
              <w:t>(</w:t>
            </w:r>
            <w:r w:rsidRPr="00761D4D">
              <w:rPr>
                <w:i/>
                <w:color w:val="000000"/>
                <w:sz w:val="18"/>
                <w:szCs w:val="18"/>
                <w:lang w:val="en-GB"/>
              </w:rPr>
              <w:t>c)</w:t>
            </w:r>
            <w:r w:rsidR="005C5542" w:rsidRPr="00761D4D">
              <w:rPr>
                <w:i/>
                <w:color w:val="000000"/>
                <w:sz w:val="18"/>
                <w:szCs w:val="18"/>
                <w:lang w:val="en-GB"/>
              </w:rPr>
              <w:t xml:space="preserve"> </w:t>
            </w:r>
            <w:r w:rsidRPr="00761D4D">
              <w:rPr>
                <w:i/>
                <w:color w:val="000000"/>
                <w:sz w:val="18"/>
                <w:szCs w:val="18"/>
                <w:lang w:val="en-GB"/>
              </w:rPr>
              <w:t>0</w:t>
            </w:r>
          </w:p>
          <w:p w14:paraId="74E59B7F" w14:textId="07FE01E5"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7A6801" w:rsidRPr="00761D4D">
              <w:rPr>
                <w:i/>
                <w:color w:val="000000"/>
                <w:sz w:val="18"/>
                <w:szCs w:val="18"/>
                <w:lang w:val="en-GB"/>
              </w:rPr>
              <w:t>(2027)</w:t>
            </w:r>
            <w:r w:rsidRPr="00761D4D">
              <w:rPr>
                <w:i/>
                <w:color w:val="000000"/>
                <w:sz w:val="18"/>
                <w:szCs w:val="18"/>
                <w:lang w:val="en-GB"/>
              </w:rPr>
              <w:t>:</w:t>
            </w:r>
            <w:r w:rsidR="00A55E11" w:rsidRPr="00761D4D">
              <w:rPr>
                <w:i/>
                <w:color w:val="000000"/>
                <w:sz w:val="18"/>
                <w:szCs w:val="18"/>
                <w:lang w:val="en-GB"/>
              </w:rPr>
              <w:t xml:space="preserve"> </w:t>
            </w:r>
            <w:r w:rsidR="005C5542" w:rsidRPr="00761D4D">
              <w:rPr>
                <w:i/>
                <w:color w:val="000000"/>
                <w:sz w:val="18"/>
                <w:szCs w:val="18"/>
                <w:lang w:val="en-GB"/>
              </w:rPr>
              <w:t>(</w:t>
            </w:r>
            <w:r w:rsidRPr="00761D4D">
              <w:rPr>
                <w:i/>
                <w:color w:val="000000"/>
                <w:sz w:val="18"/>
                <w:szCs w:val="18"/>
                <w:lang w:val="en-GB"/>
              </w:rPr>
              <w:t>a)</w:t>
            </w:r>
            <w:r w:rsidR="005C5542" w:rsidRPr="00761D4D">
              <w:rPr>
                <w:i/>
                <w:color w:val="000000"/>
                <w:sz w:val="18"/>
                <w:szCs w:val="18"/>
                <w:lang w:val="en-GB"/>
              </w:rPr>
              <w:t xml:space="preserve"> </w:t>
            </w:r>
            <w:r w:rsidRPr="00761D4D">
              <w:rPr>
                <w:i/>
                <w:color w:val="000000"/>
                <w:sz w:val="18"/>
                <w:szCs w:val="18"/>
                <w:lang w:val="en-GB"/>
              </w:rPr>
              <w:t>4</w:t>
            </w:r>
            <w:r w:rsidR="009915DE" w:rsidRPr="00761D4D">
              <w:rPr>
                <w:i/>
                <w:color w:val="000000"/>
                <w:sz w:val="18"/>
                <w:szCs w:val="18"/>
                <w:lang w:val="en-GB"/>
              </w:rPr>
              <w:t>,</w:t>
            </w:r>
            <w:r w:rsidRPr="00761D4D">
              <w:rPr>
                <w:i/>
                <w:color w:val="000000"/>
                <w:sz w:val="18"/>
                <w:szCs w:val="18"/>
                <w:lang w:val="en-GB"/>
              </w:rPr>
              <w:t xml:space="preserve"> </w:t>
            </w:r>
            <w:r w:rsidR="005C5542" w:rsidRPr="00761D4D">
              <w:rPr>
                <w:i/>
                <w:color w:val="000000"/>
                <w:sz w:val="18"/>
                <w:szCs w:val="18"/>
                <w:lang w:val="en-GB"/>
              </w:rPr>
              <w:t>(</w:t>
            </w:r>
            <w:r w:rsidRPr="00761D4D">
              <w:rPr>
                <w:i/>
                <w:color w:val="000000"/>
                <w:sz w:val="18"/>
                <w:szCs w:val="18"/>
                <w:lang w:val="en-GB"/>
              </w:rPr>
              <w:t>b)</w:t>
            </w:r>
            <w:r w:rsidR="005C5542" w:rsidRPr="00761D4D">
              <w:rPr>
                <w:i/>
                <w:color w:val="000000"/>
                <w:sz w:val="18"/>
                <w:szCs w:val="18"/>
                <w:lang w:val="en-GB"/>
              </w:rPr>
              <w:t xml:space="preserve"> </w:t>
            </w:r>
            <w:r w:rsidRPr="00761D4D">
              <w:rPr>
                <w:i/>
                <w:color w:val="000000"/>
                <w:sz w:val="18"/>
                <w:szCs w:val="18"/>
                <w:lang w:val="en-GB"/>
              </w:rPr>
              <w:t>4</w:t>
            </w:r>
            <w:r w:rsidR="009915DE" w:rsidRPr="00761D4D">
              <w:rPr>
                <w:i/>
                <w:color w:val="000000"/>
                <w:sz w:val="18"/>
                <w:szCs w:val="18"/>
                <w:lang w:val="en-GB"/>
              </w:rPr>
              <w:t>,</w:t>
            </w:r>
            <w:r w:rsidRPr="00761D4D">
              <w:rPr>
                <w:i/>
                <w:color w:val="000000"/>
                <w:sz w:val="18"/>
                <w:szCs w:val="18"/>
                <w:lang w:val="en-GB"/>
              </w:rPr>
              <w:t xml:space="preserve"> </w:t>
            </w:r>
            <w:r w:rsidR="005C5542" w:rsidRPr="00761D4D">
              <w:rPr>
                <w:i/>
                <w:color w:val="000000"/>
                <w:sz w:val="18"/>
                <w:szCs w:val="18"/>
                <w:lang w:val="en-GB"/>
              </w:rPr>
              <w:t>(</w:t>
            </w:r>
            <w:r w:rsidRPr="00761D4D">
              <w:rPr>
                <w:i/>
                <w:color w:val="000000"/>
                <w:sz w:val="18"/>
                <w:szCs w:val="18"/>
                <w:lang w:val="en-GB"/>
              </w:rPr>
              <w:t>c)</w:t>
            </w:r>
            <w:r w:rsidR="005C5542" w:rsidRPr="00761D4D">
              <w:rPr>
                <w:i/>
                <w:color w:val="000000"/>
                <w:sz w:val="18"/>
                <w:szCs w:val="18"/>
                <w:lang w:val="en-GB"/>
              </w:rPr>
              <w:t xml:space="preserve"> </w:t>
            </w:r>
            <w:r w:rsidRPr="00761D4D">
              <w:rPr>
                <w:i/>
                <w:color w:val="000000"/>
                <w:sz w:val="18"/>
                <w:szCs w:val="18"/>
                <w:lang w:val="en-GB"/>
              </w:rPr>
              <w:t>3</w:t>
            </w:r>
          </w:p>
          <w:p w14:paraId="220AE4FE" w14:textId="31176476" w:rsidR="004C6EA1" w:rsidRPr="00761D4D" w:rsidRDefault="004C6EA1" w:rsidP="004C6EA1">
            <w:pPr>
              <w:rPr>
                <w:rFonts w:ascii="Times New Roman" w:eastAsia="MS Mincho" w:hAnsi="Times New Roman" w:cs="Times New Roman"/>
                <w:iCs/>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17061E"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278B4A9A" w14:textId="77777777" w:rsidR="000137DA" w:rsidRPr="00761D4D" w:rsidRDefault="000137DA" w:rsidP="00534FA4">
            <w:pPr>
              <w:pStyle w:val="Paragraphedeliste1"/>
              <w:ind w:left="0"/>
              <w:rPr>
                <w:iCs/>
                <w:color w:val="000000"/>
                <w:sz w:val="18"/>
                <w:szCs w:val="18"/>
                <w:lang w:val="en-GB"/>
              </w:rPr>
            </w:pPr>
          </w:p>
          <w:p w14:paraId="25B9CC57" w14:textId="17793D5E"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2.5.3</w:t>
            </w:r>
            <w:r w:rsidR="005C5542" w:rsidRPr="00761D4D">
              <w:rPr>
                <w:iCs/>
                <w:color w:val="000000"/>
                <w:sz w:val="18"/>
                <w:szCs w:val="18"/>
                <w:lang w:val="en-GB"/>
              </w:rPr>
              <w:t xml:space="preserve">. </w:t>
            </w:r>
            <w:r w:rsidRPr="00761D4D">
              <w:rPr>
                <w:iCs/>
                <w:color w:val="000000"/>
                <w:sz w:val="18"/>
                <w:szCs w:val="18"/>
                <w:lang w:val="en-GB"/>
              </w:rPr>
              <w:t>Number of national reports produced on the progress towards the SDGs</w:t>
            </w:r>
            <w:r w:rsidR="005C5542" w:rsidRPr="00761D4D">
              <w:rPr>
                <w:iCs/>
                <w:color w:val="000000"/>
                <w:sz w:val="18"/>
                <w:szCs w:val="18"/>
                <w:lang w:val="en-GB"/>
              </w:rPr>
              <w:t>.</w:t>
            </w:r>
          </w:p>
          <w:p w14:paraId="63E0E9A3" w14:textId="2133FADE"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4C6EA1" w:rsidRPr="00761D4D">
              <w:rPr>
                <w:i/>
                <w:color w:val="000000"/>
                <w:sz w:val="18"/>
                <w:szCs w:val="18"/>
                <w:lang w:val="en-GB"/>
              </w:rPr>
              <w:t xml:space="preserve"> (2022)</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0</w:t>
            </w:r>
          </w:p>
          <w:p w14:paraId="46700FB8" w14:textId="622BE792"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05408F" w:rsidRPr="00761D4D">
              <w:rPr>
                <w:i/>
                <w:color w:val="000000"/>
                <w:sz w:val="18"/>
                <w:szCs w:val="18"/>
                <w:lang w:val="en-GB"/>
              </w:rPr>
              <w:t>(2027)</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5</w:t>
            </w:r>
          </w:p>
          <w:p w14:paraId="5417E933" w14:textId="495FAC79" w:rsidR="000137DA" w:rsidRPr="00761D4D" w:rsidRDefault="00A55E11" w:rsidP="00534FA4">
            <w:pPr>
              <w:pStyle w:val="Paragraphedeliste1"/>
              <w:ind w:left="0"/>
              <w:rPr>
                <w:i/>
                <w:color w:val="000000"/>
                <w:sz w:val="18"/>
                <w:szCs w:val="18"/>
                <w:lang w:val="en-GB"/>
              </w:rPr>
            </w:pPr>
            <w:r w:rsidRPr="00761D4D">
              <w:rPr>
                <w:i/>
                <w:color w:val="000000"/>
                <w:sz w:val="18"/>
                <w:szCs w:val="18"/>
                <w:lang w:val="en-GB"/>
              </w:rPr>
              <w:t>Source:</w:t>
            </w:r>
            <w:r w:rsidR="0017061E" w:rsidRPr="00761D4D">
              <w:rPr>
                <w:i/>
                <w:color w:val="000000"/>
                <w:sz w:val="18"/>
                <w:szCs w:val="18"/>
                <w:lang w:val="en-GB"/>
              </w:rPr>
              <w:t xml:space="preserve"> </w:t>
            </w:r>
            <w:r w:rsidRPr="00761D4D">
              <w:rPr>
                <w:i/>
                <w:color w:val="000000"/>
                <w:sz w:val="18"/>
                <w:szCs w:val="18"/>
                <w:lang w:val="en-GB"/>
              </w:rPr>
              <w:t>CNEDD</w:t>
            </w:r>
            <w:r w:rsidR="000137DA" w:rsidRPr="00761D4D">
              <w:rPr>
                <w:i/>
                <w:color w:val="000000"/>
                <w:sz w:val="18"/>
                <w:szCs w:val="18"/>
                <w:lang w:val="en-GB"/>
              </w:rPr>
              <w:t>/</w:t>
            </w:r>
            <w:r w:rsidR="002D1A26" w:rsidRPr="00761D4D">
              <w:rPr>
                <w:i/>
                <w:color w:val="000000"/>
                <w:sz w:val="18"/>
                <w:szCs w:val="18"/>
                <w:lang w:val="en-GB"/>
              </w:rPr>
              <w:t>SDG</w:t>
            </w:r>
            <w:r w:rsidR="005C5542" w:rsidRPr="00761D4D">
              <w:rPr>
                <w:i/>
                <w:color w:val="000000"/>
                <w:sz w:val="18"/>
                <w:szCs w:val="18"/>
                <w:lang w:val="en-GB"/>
              </w:rPr>
              <w:t>s</w:t>
            </w:r>
          </w:p>
          <w:p w14:paraId="231A214E" w14:textId="25AE76FC"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17061E"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345A1DD3" w14:textId="77777777" w:rsidR="000137DA" w:rsidRPr="00761D4D" w:rsidRDefault="000137DA" w:rsidP="00534FA4">
            <w:pPr>
              <w:pStyle w:val="Paragraphedeliste1"/>
              <w:ind w:left="0"/>
              <w:rPr>
                <w:iCs/>
                <w:color w:val="000000"/>
                <w:sz w:val="18"/>
                <w:szCs w:val="18"/>
                <w:lang w:val="en-GB"/>
              </w:rPr>
            </w:pPr>
          </w:p>
          <w:p w14:paraId="0036E865" w14:textId="6795D6EF" w:rsidR="000137DA" w:rsidRPr="00761D4D" w:rsidRDefault="000137DA" w:rsidP="00534FA4">
            <w:pPr>
              <w:pStyle w:val="Paragraphedeliste1"/>
              <w:ind w:left="0"/>
              <w:rPr>
                <w:iCs/>
                <w:color w:val="000000"/>
                <w:sz w:val="18"/>
                <w:szCs w:val="18"/>
                <w:lang w:val="en-GB"/>
              </w:rPr>
            </w:pPr>
            <w:r w:rsidRPr="00761D4D">
              <w:rPr>
                <w:b/>
                <w:color w:val="000000"/>
                <w:sz w:val="18"/>
                <w:szCs w:val="18"/>
                <w:lang w:val="en-GB"/>
              </w:rPr>
              <w:t xml:space="preserve">Output 2.6. </w:t>
            </w:r>
            <w:r w:rsidRPr="00761D4D">
              <w:rPr>
                <w:b/>
                <w:bCs/>
                <w:iCs/>
                <w:color w:val="000000"/>
                <w:sz w:val="18"/>
                <w:szCs w:val="18"/>
                <w:lang w:val="en-GB"/>
              </w:rPr>
              <w:t>Women and youth</w:t>
            </w:r>
            <w:r w:rsidRPr="00761D4D">
              <w:rPr>
                <w:b/>
                <w:color w:val="000000"/>
                <w:sz w:val="18"/>
                <w:szCs w:val="18"/>
                <w:lang w:val="en-GB"/>
              </w:rPr>
              <w:t xml:space="preserve"> socioeconomic empowerment and gender-based violence </w:t>
            </w:r>
            <w:r w:rsidRPr="00761D4D">
              <w:rPr>
                <w:b/>
                <w:bCs/>
                <w:iCs/>
                <w:color w:val="000000"/>
                <w:sz w:val="18"/>
                <w:szCs w:val="18"/>
                <w:lang w:val="en-GB"/>
              </w:rPr>
              <w:t xml:space="preserve">measures </w:t>
            </w:r>
            <w:r w:rsidRPr="00761D4D">
              <w:rPr>
                <w:b/>
                <w:color w:val="000000"/>
                <w:sz w:val="18"/>
                <w:szCs w:val="18"/>
                <w:lang w:val="en-GB"/>
              </w:rPr>
              <w:t>strengthened to promote gender equality</w:t>
            </w:r>
          </w:p>
          <w:p w14:paraId="557E1BC5" w14:textId="0C065C12"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2.6.1</w:t>
            </w:r>
            <w:r w:rsidR="002D1A26" w:rsidRPr="00761D4D">
              <w:rPr>
                <w:iCs/>
                <w:color w:val="000000"/>
                <w:sz w:val="18"/>
                <w:szCs w:val="18"/>
                <w:lang w:val="en-GB"/>
              </w:rPr>
              <w:t>.</w:t>
            </w:r>
            <w:r w:rsidR="005C5542" w:rsidRPr="00761D4D">
              <w:rPr>
                <w:iCs/>
                <w:color w:val="000000"/>
                <w:sz w:val="18"/>
                <w:szCs w:val="18"/>
                <w:lang w:val="en-GB"/>
              </w:rPr>
              <w:t xml:space="preserve"> </w:t>
            </w:r>
            <w:r w:rsidRPr="00761D4D">
              <w:rPr>
                <w:iCs/>
                <w:color w:val="000000"/>
                <w:sz w:val="18"/>
                <w:szCs w:val="18"/>
                <w:lang w:val="en-GB"/>
              </w:rPr>
              <w:t xml:space="preserve">Number of partnerships with </w:t>
            </w:r>
            <w:r w:rsidR="009241B3" w:rsidRPr="00761D4D">
              <w:rPr>
                <w:iCs/>
                <w:color w:val="000000"/>
                <w:sz w:val="18"/>
                <w:szCs w:val="18"/>
                <w:lang w:val="en-GB"/>
              </w:rPr>
              <w:t>women led</w:t>
            </w:r>
            <w:r w:rsidRPr="00761D4D">
              <w:rPr>
                <w:iCs/>
                <w:color w:val="000000"/>
                <w:sz w:val="18"/>
                <w:szCs w:val="18"/>
                <w:lang w:val="en-GB"/>
              </w:rPr>
              <w:t xml:space="preserve"> </w:t>
            </w:r>
            <w:r w:rsidR="006F354C" w:rsidRPr="00761D4D">
              <w:rPr>
                <w:iCs/>
                <w:color w:val="000000"/>
                <w:sz w:val="18"/>
                <w:szCs w:val="18"/>
                <w:lang w:val="en-GB"/>
              </w:rPr>
              <w:t>CSOs</w:t>
            </w:r>
            <w:r w:rsidRPr="00761D4D">
              <w:rPr>
                <w:iCs/>
                <w:color w:val="000000"/>
                <w:sz w:val="18"/>
                <w:szCs w:val="18"/>
                <w:lang w:val="en-GB"/>
              </w:rPr>
              <w:t xml:space="preserve"> and other bodies and networks to advance women’s leadership and participation, and gender equality</w:t>
            </w:r>
            <w:r w:rsidR="005C5542" w:rsidRPr="00761D4D">
              <w:rPr>
                <w:iCs/>
                <w:color w:val="000000"/>
                <w:sz w:val="18"/>
                <w:szCs w:val="18"/>
                <w:lang w:val="en-GB"/>
              </w:rPr>
              <w:t>.</w:t>
            </w:r>
            <w:r w:rsidRPr="00761D4D">
              <w:rPr>
                <w:iCs/>
                <w:sz w:val="18"/>
                <w:szCs w:val="18"/>
                <w:lang w:val="en-GB"/>
              </w:rPr>
              <w:t xml:space="preserve"> </w:t>
            </w:r>
          </w:p>
          <w:p w14:paraId="61FC2D6E" w14:textId="16CBA5A5"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A64ACA" w:rsidRPr="00761D4D">
              <w:rPr>
                <w:i/>
                <w:color w:val="000000"/>
                <w:sz w:val="18"/>
                <w:szCs w:val="18"/>
                <w:lang w:val="en-GB"/>
              </w:rPr>
              <w:t xml:space="preserve"> </w:t>
            </w:r>
            <w:r w:rsidR="004C6EA1" w:rsidRPr="00761D4D">
              <w:rPr>
                <w:i/>
                <w:color w:val="000000"/>
                <w:sz w:val="18"/>
                <w:szCs w:val="18"/>
                <w:lang w:val="en-GB"/>
              </w:rPr>
              <w:t>(2021)</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7</w:t>
            </w:r>
          </w:p>
          <w:p w14:paraId="2267CD86" w14:textId="1D9E68FC"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7A6801" w:rsidRPr="00761D4D">
              <w:rPr>
                <w:i/>
                <w:color w:val="000000"/>
                <w:sz w:val="18"/>
                <w:szCs w:val="18"/>
                <w:lang w:val="en-GB"/>
              </w:rPr>
              <w:t>(2027)</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15</w:t>
            </w:r>
          </w:p>
          <w:p w14:paraId="03444B20" w14:textId="5C126D1E"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17061E" w:rsidRPr="00761D4D">
              <w:rPr>
                <w:i/>
                <w:color w:val="000000"/>
                <w:sz w:val="18"/>
                <w:szCs w:val="18"/>
                <w:lang w:val="en-GB"/>
              </w:rPr>
              <w:t xml:space="preserve"> </w:t>
            </w:r>
            <w:r w:rsidRPr="00761D4D">
              <w:rPr>
                <w:i/>
                <w:color w:val="000000"/>
                <w:sz w:val="18"/>
                <w:szCs w:val="18"/>
                <w:lang w:val="en-GB"/>
              </w:rPr>
              <w:t>Partnership agreements</w:t>
            </w:r>
          </w:p>
          <w:p w14:paraId="21647E0B" w14:textId="49F1067E"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17061E"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6E02BC00" w14:textId="77777777" w:rsidR="000137DA" w:rsidRPr="00761D4D" w:rsidRDefault="000137DA" w:rsidP="00534FA4">
            <w:pPr>
              <w:pStyle w:val="Paragraphedeliste1"/>
              <w:ind w:left="0"/>
              <w:rPr>
                <w:iCs/>
                <w:color w:val="000000"/>
                <w:sz w:val="18"/>
                <w:szCs w:val="18"/>
                <w:lang w:val="en-GB"/>
              </w:rPr>
            </w:pPr>
          </w:p>
          <w:p w14:paraId="79F340BD" w14:textId="62EA7603"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lastRenderedPageBreak/>
              <w:t>2.6.2</w:t>
            </w:r>
            <w:r w:rsidR="005C5542" w:rsidRPr="00761D4D">
              <w:rPr>
                <w:iCs/>
                <w:color w:val="000000"/>
                <w:sz w:val="18"/>
                <w:szCs w:val="18"/>
                <w:lang w:val="en-GB"/>
              </w:rPr>
              <w:t xml:space="preserve">. </w:t>
            </w:r>
            <w:r w:rsidRPr="00761D4D">
              <w:rPr>
                <w:iCs/>
                <w:color w:val="000000"/>
                <w:sz w:val="18"/>
                <w:szCs w:val="18"/>
                <w:lang w:val="en-GB"/>
              </w:rPr>
              <w:t>Number of start-ups created as a result of the networking of young men and women through the YouthConnekt Niger platform</w:t>
            </w:r>
            <w:r w:rsidR="005C5542" w:rsidRPr="00761D4D">
              <w:rPr>
                <w:iCs/>
                <w:color w:val="000000"/>
                <w:sz w:val="18"/>
                <w:szCs w:val="18"/>
                <w:lang w:val="en-GB"/>
              </w:rPr>
              <w:t>.</w:t>
            </w:r>
            <w:r w:rsidRPr="00761D4D">
              <w:rPr>
                <w:iCs/>
                <w:color w:val="000000"/>
                <w:sz w:val="18"/>
                <w:szCs w:val="18"/>
                <w:lang w:val="en-GB"/>
              </w:rPr>
              <w:t xml:space="preserve"> </w:t>
            </w:r>
          </w:p>
          <w:p w14:paraId="0407836E" w14:textId="57BE3485"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Baseline</w:t>
            </w:r>
            <w:r w:rsidR="004C6EA1" w:rsidRPr="00761D4D">
              <w:rPr>
                <w:i/>
                <w:color w:val="000000"/>
                <w:sz w:val="18"/>
                <w:szCs w:val="18"/>
                <w:lang w:val="en-GB"/>
              </w:rPr>
              <w:t xml:space="preserve"> (2021)</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200</w:t>
            </w:r>
          </w:p>
          <w:p w14:paraId="2F49D4AD" w14:textId="36F1AD94"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7A6801" w:rsidRPr="00761D4D">
              <w:rPr>
                <w:i/>
                <w:color w:val="000000"/>
                <w:sz w:val="18"/>
                <w:szCs w:val="18"/>
                <w:lang w:val="en-GB"/>
              </w:rPr>
              <w:t>(2027)</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1,500</w:t>
            </w:r>
          </w:p>
          <w:p w14:paraId="3E70AFCA" w14:textId="5CD21C79"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E16FDC" w:rsidRPr="00761D4D">
              <w:rPr>
                <w:i/>
                <w:color w:val="000000"/>
                <w:sz w:val="18"/>
                <w:szCs w:val="18"/>
                <w:lang w:val="en-GB"/>
              </w:rPr>
              <w:t xml:space="preserve"> </w:t>
            </w:r>
            <w:r w:rsidRPr="00761D4D">
              <w:rPr>
                <w:i/>
                <w:color w:val="000000"/>
                <w:sz w:val="18"/>
                <w:szCs w:val="18"/>
                <w:lang w:val="en-GB"/>
              </w:rPr>
              <w:t>M</w:t>
            </w:r>
            <w:r w:rsidR="00E67A5F" w:rsidRPr="00761D4D">
              <w:rPr>
                <w:i/>
                <w:color w:val="000000"/>
                <w:sz w:val="18"/>
                <w:szCs w:val="18"/>
                <w:lang w:val="en-GB"/>
              </w:rPr>
              <w:t>oYE</w:t>
            </w:r>
            <w:r w:rsidRPr="00761D4D">
              <w:rPr>
                <w:i/>
                <w:color w:val="000000"/>
                <w:sz w:val="18"/>
                <w:szCs w:val="18"/>
                <w:lang w:val="en-GB"/>
              </w:rPr>
              <w:t xml:space="preserve"> </w:t>
            </w:r>
          </w:p>
          <w:p w14:paraId="5C2C5DBD" w14:textId="5D5231B5" w:rsidR="004C6EA1" w:rsidRPr="00761D4D" w:rsidRDefault="004C6EA1" w:rsidP="004C6EA1">
            <w:pPr>
              <w:rPr>
                <w:rFonts w:ascii="Times New Roman" w:eastAsia="MS Mincho" w:hAnsi="Times New Roman" w:cs="Times New Roman"/>
                <w:i/>
                <w:color w:val="000000"/>
                <w:sz w:val="18"/>
                <w:szCs w:val="18"/>
                <w:lang w:val="en-GB" w:eastAsia="en-US"/>
              </w:rPr>
            </w:pPr>
            <w:r w:rsidRPr="00761D4D">
              <w:rPr>
                <w:rFonts w:ascii="Times New Roman" w:eastAsia="MS Mincho" w:hAnsi="Times New Roman" w:cs="Times New Roman"/>
                <w:i/>
                <w:color w:val="000000"/>
                <w:sz w:val="18"/>
                <w:szCs w:val="18"/>
                <w:lang w:val="en-GB" w:eastAsia="en-US"/>
              </w:rPr>
              <w:t>Frequency:</w:t>
            </w:r>
            <w:r w:rsidR="00E16FDC" w:rsidRPr="00761D4D">
              <w:rPr>
                <w:rFonts w:ascii="Times New Roman" w:eastAsia="MS Mincho" w:hAnsi="Times New Roman" w:cs="Times New Roman"/>
                <w:i/>
                <w:color w:val="000000"/>
                <w:sz w:val="18"/>
                <w:szCs w:val="18"/>
                <w:lang w:val="en-GB" w:eastAsia="en-US"/>
              </w:rPr>
              <w:t xml:space="preserve"> </w:t>
            </w:r>
            <w:r w:rsidRPr="00761D4D">
              <w:rPr>
                <w:rFonts w:ascii="Times New Roman" w:eastAsia="MS Mincho" w:hAnsi="Times New Roman" w:cs="Times New Roman"/>
                <w:i/>
                <w:color w:val="000000"/>
                <w:sz w:val="18"/>
                <w:szCs w:val="18"/>
                <w:lang w:val="en-GB" w:eastAsia="en-US"/>
              </w:rPr>
              <w:t>Annual</w:t>
            </w:r>
          </w:p>
          <w:p w14:paraId="3F624C4D" w14:textId="77777777" w:rsidR="000137DA" w:rsidRPr="00761D4D" w:rsidRDefault="000137DA" w:rsidP="00534FA4">
            <w:pPr>
              <w:pStyle w:val="Paragraphedeliste1"/>
              <w:ind w:left="0"/>
              <w:rPr>
                <w:iCs/>
                <w:color w:val="000000"/>
                <w:sz w:val="18"/>
                <w:szCs w:val="18"/>
                <w:lang w:val="en-GB"/>
              </w:rPr>
            </w:pPr>
          </w:p>
          <w:p w14:paraId="3915F480" w14:textId="644BAB35"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2.6.4</w:t>
            </w:r>
            <w:r w:rsidR="005C5542" w:rsidRPr="00761D4D">
              <w:rPr>
                <w:iCs/>
                <w:color w:val="000000"/>
                <w:sz w:val="18"/>
                <w:szCs w:val="18"/>
                <w:lang w:val="en-GB"/>
              </w:rPr>
              <w:t xml:space="preserve">. </w:t>
            </w:r>
            <w:r w:rsidRPr="00761D4D">
              <w:rPr>
                <w:iCs/>
                <w:color w:val="000000"/>
                <w:sz w:val="18"/>
                <w:szCs w:val="18"/>
                <w:lang w:val="en-GB"/>
              </w:rPr>
              <w:t>Share of the national budget allocated to the promotion of women and youth and the fight against gender-based violence</w:t>
            </w:r>
            <w:r w:rsidR="005C5542" w:rsidRPr="00761D4D">
              <w:rPr>
                <w:iCs/>
                <w:color w:val="000000"/>
                <w:sz w:val="18"/>
                <w:szCs w:val="18"/>
                <w:lang w:val="en-GB"/>
              </w:rPr>
              <w:t>.</w:t>
            </w:r>
            <w:r w:rsidRPr="00761D4D">
              <w:rPr>
                <w:iCs/>
                <w:color w:val="000000"/>
                <w:sz w:val="18"/>
                <w:szCs w:val="18"/>
                <w:lang w:val="en-GB"/>
              </w:rPr>
              <w:t xml:space="preserve"> </w:t>
            </w:r>
          </w:p>
          <w:p w14:paraId="1A5193C4" w14:textId="6225242D" w:rsidR="000137DA" w:rsidRPr="00761D4D" w:rsidRDefault="000137DA" w:rsidP="00534FA4">
            <w:pPr>
              <w:pStyle w:val="Paragraphedeliste1"/>
              <w:ind w:left="0"/>
              <w:rPr>
                <w:iCs/>
                <w:color w:val="000000"/>
                <w:sz w:val="18"/>
                <w:szCs w:val="18"/>
                <w:lang w:val="en-GB"/>
              </w:rPr>
            </w:pPr>
            <w:r w:rsidRPr="00761D4D">
              <w:rPr>
                <w:iCs/>
                <w:color w:val="000000"/>
                <w:sz w:val="18"/>
                <w:szCs w:val="18"/>
                <w:lang w:val="en-GB"/>
              </w:rPr>
              <w:t>Baseline</w:t>
            </w:r>
            <w:r w:rsidR="00A64ACA" w:rsidRPr="00761D4D">
              <w:rPr>
                <w:iCs/>
                <w:color w:val="000000"/>
                <w:sz w:val="18"/>
                <w:szCs w:val="18"/>
                <w:lang w:val="en-GB"/>
              </w:rPr>
              <w:t xml:space="preserve"> </w:t>
            </w:r>
            <w:r w:rsidR="007A6801" w:rsidRPr="00761D4D">
              <w:rPr>
                <w:iCs/>
                <w:color w:val="000000"/>
                <w:sz w:val="18"/>
                <w:szCs w:val="18"/>
                <w:lang w:val="en-GB"/>
              </w:rPr>
              <w:t>(2021)</w:t>
            </w:r>
            <w:r w:rsidRPr="00761D4D">
              <w:rPr>
                <w:iCs/>
                <w:color w:val="000000"/>
                <w:sz w:val="18"/>
                <w:szCs w:val="18"/>
                <w:lang w:val="en-GB"/>
              </w:rPr>
              <w:t>:</w:t>
            </w:r>
            <w:r w:rsidR="005C5542" w:rsidRPr="00761D4D">
              <w:rPr>
                <w:iCs/>
                <w:color w:val="000000"/>
                <w:sz w:val="18"/>
                <w:szCs w:val="18"/>
                <w:lang w:val="en-GB"/>
              </w:rPr>
              <w:t xml:space="preserve"> </w:t>
            </w:r>
            <w:r w:rsidRPr="00761D4D">
              <w:rPr>
                <w:iCs/>
                <w:color w:val="000000"/>
                <w:sz w:val="18"/>
                <w:szCs w:val="18"/>
                <w:lang w:val="en-GB"/>
              </w:rPr>
              <w:t>Less than 1%</w:t>
            </w:r>
          </w:p>
          <w:p w14:paraId="469E81B2" w14:textId="45E9C390"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Target</w:t>
            </w:r>
            <w:r w:rsidR="00A64ACA" w:rsidRPr="00761D4D">
              <w:rPr>
                <w:i/>
                <w:color w:val="000000"/>
                <w:sz w:val="18"/>
                <w:szCs w:val="18"/>
                <w:lang w:val="en-GB"/>
              </w:rPr>
              <w:t xml:space="preserve"> </w:t>
            </w:r>
            <w:r w:rsidR="007A6801" w:rsidRPr="00761D4D">
              <w:rPr>
                <w:i/>
                <w:color w:val="000000"/>
                <w:sz w:val="18"/>
                <w:szCs w:val="18"/>
                <w:lang w:val="en-GB"/>
              </w:rPr>
              <w:t>(2027)</w:t>
            </w:r>
            <w:r w:rsidRPr="00761D4D">
              <w:rPr>
                <w:i/>
                <w:color w:val="000000"/>
                <w:sz w:val="18"/>
                <w:szCs w:val="18"/>
                <w:lang w:val="en-GB"/>
              </w:rPr>
              <w:t>:</w:t>
            </w:r>
            <w:r w:rsidR="005C5542" w:rsidRPr="00761D4D">
              <w:rPr>
                <w:i/>
                <w:color w:val="000000"/>
                <w:sz w:val="18"/>
                <w:szCs w:val="18"/>
                <w:lang w:val="en-GB"/>
              </w:rPr>
              <w:t xml:space="preserve"> </w:t>
            </w:r>
            <w:r w:rsidRPr="00761D4D">
              <w:rPr>
                <w:i/>
                <w:color w:val="000000"/>
                <w:sz w:val="18"/>
                <w:szCs w:val="18"/>
                <w:lang w:val="en-GB"/>
              </w:rPr>
              <w:t>2%</w:t>
            </w:r>
          </w:p>
          <w:p w14:paraId="5D6191DB" w14:textId="13223405" w:rsidR="000137DA" w:rsidRPr="00761D4D" w:rsidRDefault="000137DA" w:rsidP="00534FA4">
            <w:pPr>
              <w:pStyle w:val="Paragraphedeliste1"/>
              <w:ind w:left="0"/>
              <w:rPr>
                <w:i/>
                <w:color w:val="000000"/>
                <w:sz w:val="18"/>
                <w:szCs w:val="18"/>
                <w:lang w:val="en-GB"/>
              </w:rPr>
            </w:pPr>
            <w:r w:rsidRPr="00761D4D">
              <w:rPr>
                <w:i/>
                <w:color w:val="000000"/>
                <w:sz w:val="18"/>
                <w:szCs w:val="18"/>
                <w:lang w:val="en-GB"/>
              </w:rPr>
              <w:t>Source:</w:t>
            </w:r>
            <w:r w:rsidR="0017061E" w:rsidRPr="00761D4D">
              <w:rPr>
                <w:i/>
                <w:color w:val="000000"/>
                <w:sz w:val="18"/>
                <w:szCs w:val="18"/>
                <w:lang w:val="en-GB"/>
              </w:rPr>
              <w:t xml:space="preserve"> </w:t>
            </w:r>
            <w:r w:rsidRPr="00761D4D">
              <w:rPr>
                <w:i/>
                <w:color w:val="000000"/>
                <w:sz w:val="18"/>
                <w:szCs w:val="18"/>
                <w:lang w:val="en-GB"/>
              </w:rPr>
              <w:t>Ministr</w:t>
            </w:r>
            <w:r w:rsidR="005C5542" w:rsidRPr="00761D4D">
              <w:rPr>
                <w:i/>
                <w:color w:val="000000"/>
                <w:sz w:val="18"/>
                <w:szCs w:val="18"/>
                <w:lang w:val="en-GB"/>
              </w:rPr>
              <w:t>y</w:t>
            </w:r>
            <w:r w:rsidRPr="00761D4D">
              <w:rPr>
                <w:i/>
                <w:color w:val="000000"/>
                <w:sz w:val="18"/>
                <w:szCs w:val="18"/>
                <w:lang w:val="en-GB"/>
              </w:rPr>
              <w:t xml:space="preserve"> of Finance, </w:t>
            </w:r>
            <w:r w:rsidR="005C5542" w:rsidRPr="00761D4D">
              <w:rPr>
                <w:i/>
                <w:color w:val="000000"/>
                <w:sz w:val="18"/>
                <w:szCs w:val="18"/>
                <w:lang w:val="en-GB"/>
              </w:rPr>
              <w:t>M</w:t>
            </w:r>
            <w:r w:rsidR="000975EB" w:rsidRPr="00761D4D">
              <w:rPr>
                <w:i/>
                <w:color w:val="000000"/>
                <w:sz w:val="18"/>
                <w:szCs w:val="18"/>
                <w:lang w:val="en-GB"/>
              </w:rPr>
              <w:t>oYE</w:t>
            </w:r>
            <w:r w:rsidRPr="00761D4D">
              <w:rPr>
                <w:i/>
                <w:color w:val="000000"/>
                <w:sz w:val="18"/>
                <w:szCs w:val="18"/>
                <w:lang w:val="en-GB"/>
              </w:rPr>
              <w:t xml:space="preserve">, </w:t>
            </w:r>
            <w:r w:rsidR="005C5542" w:rsidRPr="00761D4D">
              <w:rPr>
                <w:i/>
                <w:color w:val="000000"/>
                <w:sz w:val="18"/>
                <w:szCs w:val="18"/>
                <w:lang w:val="en-GB"/>
              </w:rPr>
              <w:t>M</w:t>
            </w:r>
            <w:r w:rsidR="00301DEB" w:rsidRPr="00761D4D">
              <w:rPr>
                <w:i/>
                <w:color w:val="000000"/>
                <w:sz w:val="18"/>
                <w:szCs w:val="18"/>
                <w:lang w:val="en-GB"/>
              </w:rPr>
              <w:t>oPW</w:t>
            </w:r>
          </w:p>
          <w:p w14:paraId="49E26C0B" w14:textId="650EF20F" w:rsidR="006053D6" w:rsidRPr="00761D4D" w:rsidRDefault="006053D6" w:rsidP="00534FA4">
            <w:pPr>
              <w:pStyle w:val="Paragraphedeliste1"/>
              <w:ind w:left="0"/>
              <w:rPr>
                <w:sz w:val="18"/>
                <w:szCs w:val="18"/>
                <w:lang w:val="en-GB"/>
              </w:rPr>
            </w:pPr>
            <w:r w:rsidRPr="00761D4D">
              <w:rPr>
                <w:i/>
                <w:sz w:val="18"/>
                <w:szCs w:val="18"/>
                <w:lang w:val="en-GB"/>
              </w:rPr>
              <w:t>Frequency:</w:t>
            </w:r>
            <w:r w:rsidR="0017061E" w:rsidRPr="00761D4D">
              <w:rPr>
                <w:i/>
                <w:sz w:val="18"/>
                <w:szCs w:val="18"/>
                <w:lang w:val="en-GB"/>
              </w:rPr>
              <w:t xml:space="preserve"> </w:t>
            </w:r>
            <w:r w:rsidRPr="00761D4D">
              <w:rPr>
                <w:i/>
                <w:sz w:val="18"/>
                <w:szCs w:val="18"/>
                <w:lang w:val="en-GB"/>
              </w:rPr>
              <w:t>Annual</w:t>
            </w:r>
          </w:p>
        </w:tc>
        <w:tc>
          <w:tcPr>
            <w:tcW w:w="1007"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0E57CECC" w14:textId="272A454B"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lastRenderedPageBreak/>
              <w:t>CENI, CNDP, Parliament, Mediator of the Republic, HACP, CNCCAI, CNESS, CNAP, INS</w:t>
            </w:r>
          </w:p>
          <w:p w14:paraId="59A511B1" w14:textId="77777777" w:rsidR="000137DA" w:rsidRPr="00761D4D" w:rsidRDefault="000137DA" w:rsidP="00534FA4">
            <w:pPr>
              <w:rPr>
                <w:rFonts w:ascii="Times New Roman" w:hAnsi="Times New Roman" w:cs="Times New Roman"/>
                <w:sz w:val="18"/>
                <w:szCs w:val="18"/>
                <w:lang w:val="en-GB"/>
              </w:rPr>
            </w:pPr>
          </w:p>
          <w:p w14:paraId="2CA4AC3D" w14:textId="4AD08EE6" w:rsidR="000137DA" w:rsidRPr="00761D4D" w:rsidRDefault="000137DA" w:rsidP="00534FA4">
            <w:pPr>
              <w:ind w:right="100"/>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M</w:t>
            </w:r>
            <w:r w:rsidR="004A1B8F" w:rsidRPr="00761D4D">
              <w:rPr>
                <w:rFonts w:ascii="Times New Roman" w:hAnsi="Times New Roman" w:cs="Times New Roman"/>
                <w:color w:val="000000"/>
                <w:sz w:val="18"/>
                <w:szCs w:val="18"/>
                <w:lang w:val="en-GB"/>
              </w:rPr>
              <w:t>oI</w:t>
            </w:r>
            <w:r w:rsidRPr="00761D4D">
              <w:rPr>
                <w:rFonts w:ascii="Times New Roman" w:hAnsi="Times New Roman" w:cs="Times New Roman"/>
                <w:color w:val="000000"/>
                <w:sz w:val="18"/>
                <w:szCs w:val="18"/>
                <w:lang w:val="en-GB"/>
              </w:rPr>
              <w:t xml:space="preserve">, </w:t>
            </w:r>
            <w:r w:rsidR="006A6E55" w:rsidRPr="00761D4D">
              <w:rPr>
                <w:rFonts w:ascii="Times New Roman" w:hAnsi="Times New Roman" w:cs="Times New Roman"/>
                <w:color w:val="000000"/>
                <w:sz w:val="18"/>
                <w:szCs w:val="18"/>
                <w:lang w:val="en-GB"/>
              </w:rPr>
              <w:t>M</w:t>
            </w:r>
            <w:r w:rsidR="004A1B8F" w:rsidRPr="00761D4D">
              <w:rPr>
                <w:rFonts w:ascii="Times New Roman" w:hAnsi="Times New Roman" w:cs="Times New Roman"/>
                <w:color w:val="000000"/>
                <w:sz w:val="18"/>
                <w:szCs w:val="18"/>
                <w:lang w:val="en-GB"/>
              </w:rPr>
              <w:t>oJ</w:t>
            </w:r>
            <w:r w:rsidRPr="00761D4D">
              <w:rPr>
                <w:rFonts w:ascii="Times New Roman" w:hAnsi="Times New Roman" w:cs="Times New Roman"/>
                <w:color w:val="000000"/>
                <w:sz w:val="18"/>
                <w:szCs w:val="18"/>
                <w:lang w:val="en-GB"/>
              </w:rPr>
              <w:t xml:space="preserve">, </w:t>
            </w:r>
            <w:r w:rsidR="006A6E55" w:rsidRPr="00761D4D">
              <w:rPr>
                <w:rFonts w:ascii="Times New Roman" w:hAnsi="Times New Roman" w:cs="Times New Roman"/>
                <w:color w:val="000000"/>
                <w:sz w:val="18"/>
                <w:szCs w:val="18"/>
                <w:lang w:val="en-GB"/>
              </w:rPr>
              <w:t>M</w:t>
            </w:r>
            <w:r w:rsidR="00301DEB" w:rsidRPr="00761D4D">
              <w:rPr>
                <w:rFonts w:ascii="Times New Roman" w:hAnsi="Times New Roman" w:cs="Times New Roman"/>
                <w:color w:val="000000"/>
                <w:sz w:val="18"/>
                <w:szCs w:val="18"/>
                <w:lang w:val="en-GB"/>
              </w:rPr>
              <w:t>oPW</w:t>
            </w:r>
            <w:r w:rsidR="006A6E55" w:rsidRPr="00761D4D">
              <w:rPr>
                <w:rFonts w:ascii="Times New Roman" w:hAnsi="Times New Roman" w:cs="Times New Roman"/>
                <w:color w:val="000000"/>
                <w:sz w:val="18"/>
                <w:szCs w:val="18"/>
                <w:lang w:val="en-GB"/>
              </w:rPr>
              <w:t>,</w:t>
            </w:r>
            <w:r w:rsidRPr="00761D4D">
              <w:rPr>
                <w:rFonts w:ascii="Times New Roman" w:hAnsi="Times New Roman" w:cs="Times New Roman"/>
                <w:color w:val="000000"/>
                <w:sz w:val="18"/>
                <w:szCs w:val="18"/>
                <w:lang w:val="en-GB"/>
              </w:rPr>
              <w:t xml:space="preserve"> </w:t>
            </w:r>
            <w:r w:rsidR="006A6E55" w:rsidRPr="00761D4D">
              <w:rPr>
                <w:rFonts w:ascii="Times New Roman" w:hAnsi="Times New Roman" w:cs="Times New Roman"/>
                <w:color w:val="000000"/>
                <w:sz w:val="18"/>
                <w:szCs w:val="18"/>
                <w:lang w:val="en-GB"/>
              </w:rPr>
              <w:t xml:space="preserve">Ministry for the </w:t>
            </w:r>
            <w:r w:rsidRPr="00761D4D">
              <w:rPr>
                <w:rFonts w:ascii="Times New Roman" w:hAnsi="Times New Roman" w:cs="Times New Roman"/>
                <w:color w:val="000000"/>
                <w:sz w:val="18"/>
                <w:szCs w:val="18"/>
                <w:lang w:val="en-GB"/>
              </w:rPr>
              <w:t xml:space="preserve">Protection of the Child, </w:t>
            </w:r>
            <w:r w:rsidR="006A6E55" w:rsidRPr="00761D4D">
              <w:rPr>
                <w:rFonts w:ascii="Times New Roman" w:hAnsi="Times New Roman" w:cs="Times New Roman"/>
                <w:color w:val="000000"/>
                <w:sz w:val="18"/>
                <w:szCs w:val="18"/>
                <w:lang w:val="en-GB"/>
              </w:rPr>
              <w:t>M</w:t>
            </w:r>
            <w:r w:rsidR="000975EB" w:rsidRPr="00761D4D">
              <w:rPr>
                <w:rFonts w:ascii="Times New Roman" w:hAnsi="Times New Roman" w:cs="Times New Roman"/>
                <w:color w:val="000000"/>
                <w:sz w:val="18"/>
                <w:szCs w:val="18"/>
                <w:lang w:val="en-GB"/>
              </w:rPr>
              <w:t>oYE</w:t>
            </w:r>
            <w:r w:rsidRPr="00761D4D">
              <w:rPr>
                <w:rFonts w:ascii="Times New Roman" w:hAnsi="Times New Roman" w:cs="Times New Roman"/>
                <w:color w:val="000000"/>
                <w:sz w:val="18"/>
                <w:szCs w:val="18"/>
                <w:lang w:val="en-GB"/>
              </w:rPr>
              <w:t xml:space="preserve">, </w:t>
            </w:r>
            <w:r w:rsidR="006A6E55" w:rsidRPr="00761D4D">
              <w:rPr>
                <w:rFonts w:ascii="Times New Roman" w:hAnsi="Times New Roman" w:cs="Times New Roman"/>
                <w:color w:val="000000"/>
                <w:sz w:val="18"/>
                <w:szCs w:val="18"/>
                <w:lang w:val="en-GB"/>
              </w:rPr>
              <w:t xml:space="preserve">Ministry of </w:t>
            </w:r>
            <w:r w:rsidRPr="00761D4D">
              <w:rPr>
                <w:rFonts w:ascii="Times New Roman" w:hAnsi="Times New Roman" w:cs="Times New Roman"/>
                <w:color w:val="000000"/>
                <w:sz w:val="18"/>
                <w:szCs w:val="18"/>
                <w:lang w:val="en-GB"/>
              </w:rPr>
              <w:t xml:space="preserve">Planning, </w:t>
            </w:r>
            <w:r w:rsidR="006A6E55" w:rsidRPr="00761D4D">
              <w:rPr>
                <w:rFonts w:ascii="Times New Roman" w:hAnsi="Times New Roman" w:cs="Times New Roman"/>
                <w:color w:val="000000"/>
                <w:sz w:val="18"/>
                <w:szCs w:val="18"/>
                <w:lang w:val="en-GB"/>
              </w:rPr>
              <w:t xml:space="preserve">Ministry of </w:t>
            </w:r>
            <w:r w:rsidRPr="00761D4D">
              <w:rPr>
                <w:rFonts w:ascii="Times New Roman" w:hAnsi="Times New Roman" w:cs="Times New Roman"/>
                <w:color w:val="000000"/>
                <w:sz w:val="18"/>
                <w:szCs w:val="18"/>
                <w:lang w:val="en-GB"/>
              </w:rPr>
              <w:t xml:space="preserve">Professional Training, </w:t>
            </w:r>
            <w:r w:rsidR="006A6E55" w:rsidRPr="00761D4D">
              <w:rPr>
                <w:rFonts w:ascii="Times New Roman" w:hAnsi="Times New Roman" w:cs="Times New Roman"/>
                <w:color w:val="000000"/>
                <w:sz w:val="18"/>
                <w:szCs w:val="18"/>
                <w:lang w:val="en-GB"/>
              </w:rPr>
              <w:t xml:space="preserve">Ministry of </w:t>
            </w:r>
            <w:r w:rsidRPr="00761D4D">
              <w:rPr>
                <w:rFonts w:ascii="Times New Roman" w:hAnsi="Times New Roman" w:cs="Times New Roman"/>
                <w:color w:val="000000"/>
                <w:sz w:val="18"/>
                <w:szCs w:val="18"/>
                <w:lang w:val="en-GB"/>
              </w:rPr>
              <w:t xml:space="preserve">Transportation, </w:t>
            </w:r>
            <w:r w:rsidR="006A6E55" w:rsidRPr="00761D4D">
              <w:rPr>
                <w:rFonts w:ascii="Times New Roman" w:hAnsi="Times New Roman" w:cs="Times New Roman"/>
                <w:color w:val="000000"/>
                <w:sz w:val="18"/>
                <w:szCs w:val="18"/>
                <w:lang w:val="en-GB"/>
              </w:rPr>
              <w:t xml:space="preserve">Ministry for </w:t>
            </w:r>
            <w:r w:rsidRPr="00761D4D">
              <w:rPr>
                <w:rFonts w:ascii="Times New Roman" w:hAnsi="Times New Roman" w:cs="Times New Roman"/>
                <w:color w:val="000000"/>
                <w:sz w:val="18"/>
                <w:szCs w:val="18"/>
                <w:lang w:val="en-GB"/>
              </w:rPr>
              <w:t>Community</w:t>
            </w:r>
            <w:r w:rsidR="009C4AC8"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 xml:space="preserve">Development </w:t>
            </w:r>
          </w:p>
          <w:p w14:paraId="44705A14" w14:textId="77777777" w:rsidR="000137DA" w:rsidRPr="00761D4D" w:rsidRDefault="000137DA" w:rsidP="00534FA4">
            <w:pPr>
              <w:rPr>
                <w:rFonts w:ascii="Times New Roman" w:hAnsi="Times New Roman" w:cs="Times New Roman"/>
                <w:sz w:val="18"/>
                <w:szCs w:val="18"/>
                <w:lang w:val="en-GB"/>
              </w:rPr>
            </w:pPr>
          </w:p>
          <w:p w14:paraId="253C9AC4" w14:textId="40E6791C"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lastRenderedPageBreak/>
              <w:t xml:space="preserve">Deconcentrated and local bodies; </w:t>
            </w:r>
            <w:r w:rsidR="006A6E55" w:rsidRPr="00761D4D">
              <w:rPr>
                <w:rFonts w:ascii="Times New Roman" w:hAnsi="Times New Roman" w:cs="Times New Roman"/>
                <w:color w:val="000000"/>
                <w:sz w:val="18"/>
                <w:szCs w:val="18"/>
                <w:lang w:val="en-GB"/>
              </w:rPr>
              <w:t>g</w:t>
            </w:r>
            <w:r w:rsidRPr="00761D4D">
              <w:rPr>
                <w:rFonts w:ascii="Times New Roman" w:hAnsi="Times New Roman" w:cs="Times New Roman"/>
                <w:color w:val="000000"/>
                <w:sz w:val="18"/>
                <w:szCs w:val="18"/>
                <w:lang w:val="en-GB"/>
              </w:rPr>
              <w:t xml:space="preserve">overnorates, </w:t>
            </w:r>
            <w:r w:rsidR="006A6E55" w:rsidRPr="00761D4D">
              <w:rPr>
                <w:rFonts w:ascii="Times New Roman" w:hAnsi="Times New Roman" w:cs="Times New Roman"/>
                <w:color w:val="000000"/>
                <w:sz w:val="18"/>
                <w:szCs w:val="18"/>
                <w:lang w:val="en-GB"/>
              </w:rPr>
              <w:t>t</w:t>
            </w:r>
            <w:r w:rsidRPr="00761D4D">
              <w:rPr>
                <w:rFonts w:ascii="Times New Roman" w:hAnsi="Times New Roman" w:cs="Times New Roman"/>
                <w:color w:val="000000"/>
                <w:sz w:val="18"/>
                <w:szCs w:val="18"/>
                <w:lang w:val="en-GB"/>
              </w:rPr>
              <w:t xml:space="preserve">own </w:t>
            </w:r>
            <w:r w:rsidR="006A6E55" w:rsidRPr="00761D4D">
              <w:rPr>
                <w:rFonts w:ascii="Times New Roman" w:hAnsi="Times New Roman" w:cs="Times New Roman"/>
                <w:color w:val="000000"/>
                <w:sz w:val="18"/>
                <w:szCs w:val="18"/>
                <w:lang w:val="en-GB"/>
              </w:rPr>
              <w:t>c</w:t>
            </w:r>
            <w:r w:rsidRPr="00761D4D">
              <w:rPr>
                <w:rFonts w:ascii="Times New Roman" w:hAnsi="Times New Roman" w:cs="Times New Roman"/>
                <w:color w:val="000000"/>
                <w:sz w:val="18"/>
                <w:szCs w:val="18"/>
                <w:lang w:val="en-GB"/>
              </w:rPr>
              <w:t>ouncil</w:t>
            </w:r>
            <w:r w:rsidR="006A6E55" w:rsidRPr="00761D4D">
              <w:rPr>
                <w:rFonts w:ascii="Times New Roman" w:hAnsi="Times New Roman" w:cs="Times New Roman"/>
                <w:color w:val="000000"/>
                <w:sz w:val="18"/>
                <w:szCs w:val="18"/>
                <w:lang w:val="en-GB"/>
              </w:rPr>
              <w:t>s</w:t>
            </w:r>
            <w:r w:rsidRPr="00761D4D">
              <w:rPr>
                <w:rFonts w:ascii="Times New Roman" w:hAnsi="Times New Roman" w:cs="Times New Roman"/>
                <w:color w:val="000000"/>
                <w:sz w:val="18"/>
                <w:szCs w:val="18"/>
                <w:lang w:val="en-GB"/>
              </w:rPr>
              <w:t xml:space="preserve">, </w:t>
            </w:r>
            <w:r w:rsidR="006A6E55" w:rsidRPr="00761D4D">
              <w:rPr>
                <w:rFonts w:ascii="Times New Roman" w:hAnsi="Times New Roman" w:cs="Times New Roman"/>
                <w:color w:val="000000"/>
                <w:sz w:val="18"/>
                <w:szCs w:val="18"/>
                <w:lang w:val="en-GB"/>
              </w:rPr>
              <w:t>r</w:t>
            </w:r>
            <w:r w:rsidRPr="00761D4D">
              <w:rPr>
                <w:rFonts w:ascii="Times New Roman" w:hAnsi="Times New Roman" w:cs="Times New Roman"/>
                <w:color w:val="000000"/>
                <w:sz w:val="18"/>
                <w:szCs w:val="18"/>
                <w:lang w:val="en-GB"/>
              </w:rPr>
              <w:t xml:space="preserve">egional </w:t>
            </w:r>
            <w:r w:rsidR="006A6E55" w:rsidRPr="00761D4D">
              <w:rPr>
                <w:rFonts w:ascii="Times New Roman" w:hAnsi="Times New Roman" w:cs="Times New Roman"/>
                <w:color w:val="000000"/>
                <w:sz w:val="18"/>
                <w:szCs w:val="18"/>
                <w:lang w:val="en-GB"/>
              </w:rPr>
              <w:t>c</w:t>
            </w:r>
            <w:r w:rsidRPr="00761D4D">
              <w:rPr>
                <w:rFonts w:ascii="Times New Roman" w:hAnsi="Times New Roman" w:cs="Times New Roman"/>
                <w:color w:val="000000"/>
                <w:sz w:val="18"/>
                <w:szCs w:val="18"/>
                <w:lang w:val="en-GB"/>
              </w:rPr>
              <w:t>ouncil</w:t>
            </w:r>
            <w:r w:rsidR="006A6E55" w:rsidRPr="00761D4D">
              <w:rPr>
                <w:rFonts w:ascii="Times New Roman" w:hAnsi="Times New Roman" w:cs="Times New Roman"/>
                <w:color w:val="000000"/>
                <w:sz w:val="18"/>
                <w:szCs w:val="18"/>
                <w:lang w:val="en-GB"/>
              </w:rPr>
              <w:t>s</w:t>
            </w:r>
          </w:p>
          <w:p w14:paraId="1CB22739" w14:textId="77777777" w:rsidR="000137DA" w:rsidRPr="00761D4D" w:rsidRDefault="000137DA" w:rsidP="00534FA4">
            <w:pPr>
              <w:rPr>
                <w:rFonts w:ascii="Times New Roman" w:hAnsi="Times New Roman" w:cs="Times New Roman"/>
                <w:sz w:val="18"/>
                <w:szCs w:val="18"/>
                <w:lang w:val="en-GB"/>
              </w:rPr>
            </w:pPr>
          </w:p>
          <w:p w14:paraId="4F673072" w14:textId="0497A611"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UNIDO, UN</w:t>
            </w:r>
            <w:r w:rsidR="006A6E55" w:rsidRPr="00761D4D">
              <w:rPr>
                <w:rFonts w:ascii="Times New Roman" w:hAnsi="Times New Roman" w:cs="Times New Roman"/>
                <w:color w:val="000000"/>
                <w:sz w:val="18"/>
                <w:szCs w:val="18"/>
                <w:lang w:val="en-GB"/>
              </w:rPr>
              <w:t>-</w:t>
            </w:r>
            <w:r w:rsidRPr="00761D4D">
              <w:rPr>
                <w:rFonts w:ascii="Times New Roman" w:hAnsi="Times New Roman" w:cs="Times New Roman"/>
                <w:color w:val="000000"/>
                <w:sz w:val="18"/>
                <w:szCs w:val="18"/>
                <w:lang w:val="en-GB"/>
              </w:rPr>
              <w:t>Women, UNODC,</w:t>
            </w:r>
            <w:r w:rsidR="002D044E" w:rsidRPr="00761D4D">
              <w:rPr>
                <w:rFonts w:ascii="Times New Roman" w:hAnsi="Times New Roman" w:cs="Times New Roman"/>
                <w:color w:val="000000"/>
                <w:sz w:val="18"/>
                <w:szCs w:val="18"/>
                <w:lang w:val="en-GB"/>
              </w:rPr>
              <w:t xml:space="preserve"> </w:t>
            </w:r>
            <w:r w:rsidRPr="00761D4D">
              <w:rPr>
                <w:rFonts w:ascii="Times New Roman" w:hAnsi="Times New Roman" w:cs="Times New Roman"/>
                <w:color w:val="000000"/>
                <w:sz w:val="18"/>
                <w:szCs w:val="18"/>
                <w:lang w:val="en-GB"/>
              </w:rPr>
              <w:t xml:space="preserve">UNCDF, FAO, UNFPA, </w:t>
            </w:r>
            <w:r w:rsidR="006A6E55" w:rsidRPr="00761D4D">
              <w:rPr>
                <w:rFonts w:ascii="Times New Roman" w:hAnsi="Times New Roman" w:cs="Times New Roman"/>
                <w:color w:val="000000"/>
                <w:sz w:val="18"/>
                <w:szCs w:val="18"/>
                <w:lang w:val="en-GB"/>
              </w:rPr>
              <w:t>United Nations Peacebuilding Fund</w:t>
            </w:r>
          </w:p>
          <w:p w14:paraId="44BA6E2A" w14:textId="77777777" w:rsidR="000137DA" w:rsidRPr="00761D4D" w:rsidRDefault="000137DA" w:rsidP="00534FA4">
            <w:pPr>
              <w:rPr>
                <w:rFonts w:ascii="Times New Roman" w:hAnsi="Times New Roman" w:cs="Times New Roman"/>
                <w:color w:val="000000"/>
                <w:sz w:val="18"/>
                <w:szCs w:val="18"/>
                <w:lang w:val="en-GB"/>
              </w:rPr>
            </w:pPr>
          </w:p>
          <w:p w14:paraId="3F21188D" w14:textId="4B13C48A"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Abdou Moumouni</w:t>
            </w:r>
            <w:r w:rsidR="00AC7A0D" w:rsidRPr="00761D4D">
              <w:rPr>
                <w:rFonts w:ascii="Times New Roman" w:hAnsi="Times New Roman" w:cs="Times New Roman"/>
                <w:color w:val="000000"/>
                <w:sz w:val="18"/>
                <w:szCs w:val="18"/>
                <w:lang w:val="en-GB"/>
              </w:rPr>
              <w:t xml:space="preserve"> University</w:t>
            </w:r>
          </w:p>
          <w:p w14:paraId="73B7A426" w14:textId="77777777" w:rsidR="000137DA" w:rsidRPr="00761D4D" w:rsidRDefault="000137DA" w:rsidP="00534FA4">
            <w:pPr>
              <w:pStyle w:val="ListParagraph"/>
              <w:rPr>
                <w:rFonts w:eastAsia="Calibri"/>
                <w:color w:val="000000"/>
                <w:sz w:val="18"/>
                <w:szCs w:val="18"/>
                <w:lang w:val="en-GB" w:eastAsia="fr-FR"/>
              </w:rPr>
            </w:pPr>
          </w:p>
          <w:p w14:paraId="67213838" w14:textId="4512AA74"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WANEP, NDI, IFES</w:t>
            </w:r>
          </w:p>
          <w:p w14:paraId="0076A446" w14:textId="77777777" w:rsidR="000137DA" w:rsidRPr="00761D4D" w:rsidRDefault="000137DA" w:rsidP="00534FA4">
            <w:pPr>
              <w:rPr>
                <w:rFonts w:ascii="Times New Roman" w:hAnsi="Times New Roman" w:cs="Times New Roman"/>
                <w:color w:val="000000"/>
                <w:sz w:val="18"/>
                <w:szCs w:val="18"/>
                <w:lang w:val="en-GB"/>
              </w:rPr>
            </w:pPr>
          </w:p>
          <w:p w14:paraId="6288C26E" w14:textId="18A5BA19"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Germany, Switzerland, Sweden, Denmark, Norway, Luxembourg, Korea, Japan, U</w:t>
            </w:r>
            <w:r w:rsidR="00761D4D">
              <w:rPr>
                <w:rFonts w:ascii="Times New Roman" w:hAnsi="Times New Roman" w:cs="Times New Roman"/>
                <w:color w:val="000000"/>
                <w:sz w:val="18"/>
                <w:szCs w:val="18"/>
                <w:lang w:val="en-GB"/>
              </w:rPr>
              <w:t xml:space="preserve">nited </w:t>
            </w:r>
            <w:r w:rsidRPr="00761D4D">
              <w:rPr>
                <w:rFonts w:ascii="Times New Roman" w:hAnsi="Times New Roman" w:cs="Times New Roman"/>
                <w:color w:val="000000"/>
                <w:sz w:val="18"/>
                <w:szCs w:val="18"/>
                <w:lang w:val="en-GB"/>
              </w:rPr>
              <w:t>S</w:t>
            </w:r>
            <w:r w:rsidR="00761D4D">
              <w:rPr>
                <w:rFonts w:ascii="Times New Roman" w:hAnsi="Times New Roman" w:cs="Times New Roman"/>
                <w:color w:val="000000"/>
                <w:sz w:val="18"/>
                <w:szCs w:val="18"/>
                <w:lang w:val="en-GB"/>
              </w:rPr>
              <w:t>tates (</w:t>
            </w:r>
            <w:r w:rsidRPr="00761D4D">
              <w:rPr>
                <w:rFonts w:ascii="Times New Roman" w:hAnsi="Times New Roman" w:cs="Times New Roman"/>
                <w:color w:val="000000"/>
                <w:sz w:val="18"/>
                <w:szCs w:val="18"/>
                <w:lang w:val="en-GB"/>
              </w:rPr>
              <w:t>IN</w:t>
            </w:r>
            <w:r w:rsidR="002D044E" w:rsidRPr="00761D4D">
              <w:rPr>
                <w:rFonts w:ascii="Times New Roman" w:hAnsi="Times New Roman" w:cs="Times New Roman"/>
                <w:color w:val="000000"/>
                <w:sz w:val="18"/>
                <w:szCs w:val="18"/>
                <w:lang w:val="en-GB"/>
              </w:rPr>
              <w:t>L</w:t>
            </w:r>
            <w:r w:rsidR="00761D4D">
              <w:rPr>
                <w:rFonts w:ascii="Times New Roman" w:hAnsi="Times New Roman" w:cs="Times New Roman"/>
                <w:color w:val="000000"/>
                <w:sz w:val="18"/>
                <w:szCs w:val="18"/>
                <w:lang w:val="en-GB"/>
              </w:rPr>
              <w:t>)</w:t>
            </w:r>
            <w:r w:rsidRPr="00761D4D">
              <w:rPr>
                <w:rFonts w:ascii="Times New Roman" w:hAnsi="Times New Roman" w:cs="Times New Roman"/>
                <w:color w:val="000000"/>
                <w:sz w:val="18"/>
                <w:szCs w:val="18"/>
                <w:lang w:val="en-GB"/>
              </w:rPr>
              <w:t>, E</w:t>
            </w:r>
            <w:r w:rsidR="006A6E55" w:rsidRPr="00761D4D">
              <w:rPr>
                <w:rFonts w:ascii="Times New Roman" w:hAnsi="Times New Roman" w:cs="Times New Roman"/>
                <w:color w:val="000000"/>
                <w:sz w:val="18"/>
                <w:szCs w:val="18"/>
                <w:lang w:val="en-GB"/>
              </w:rPr>
              <w:t xml:space="preserve">uropean </w:t>
            </w:r>
            <w:r w:rsidRPr="00761D4D">
              <w:rPr>
                <w:rFonts w:ascii="Times New Roman" w:hAnsi="Times New Roman" w:cs="Times New Roman"/>
                <w:color w:val="000000"/>
                <w:sz w:val="18"/>
                <w:szCs w:val="18"/>
                <w:lang w:val="en-GB"/>
              </w:rPr>
              <w:t>U</w:t>
            </w:r>
            <w:r w:rsidR="006A6E55" w:rsidRPr="00761D4D">
              <w:rPr>
                <w:rFonts w:ascii="Times New Roman" w:hAnsi="Times New Roman" w:cs="Times New Roman"/>
                <w:color w:val="000000"/>
                <w:sz w:val="18"/>
                <w:szCs w:val="18"/>
                <w:lang w:val="en-GB"/>
              </w:rPr>
              <w:t>nion</w:t>
            </w:r>
            <w:r w:rsidRPr="00761D4D">
              <w:rPr>
                <w:rFonts w:ascii="Times New Roman" w:hAnsi="Times New Roman" w:cs="Times New Roman"/>
                <w:color w:val="000000"/>
                <w:sz w:val="18"/>
                <w:szCs w:val="18"/>
                <w:lang w:val="en-GB"/>
              </w:rPr>
              <w:t xml:space="preserve">, </w:t>
            </w:r>
            <w:r w:rsidR="006A6E55" w:rsidRPr="00761D4D">
              <w:rPr>
                <w:rFonts w:ascii="Times New Roman" w:hAnsi="Times New Roman" w:cs="Times New Roman"/>
                <w:color w:val="000000"/>
                <w:sz w:val="18"/>
                <w:szCs w:val="18"/>
                <w:lang w:val="en-GB"/>
              </w:rPr>
              <w:t xml:space="preserve">the </w:t>
            </w:r>
            <w:r w:rsidRPr="00761D4D">
              <w:rPr>
                <w:rFonts w:ascii="Times New Roman" w:hAnsi="Times New Roman" w:cs="Times New Roman"/>
                <w:color w:val="000000"/>
                <w:sz w:val="18"/>
                <w:szCs w:val="18"/>
                <w:lang w:val="en-GB"/>
              </w:rPr>
              <w:t>Netherlands</w:t>
            </w:r>
          </w:p>
          <w:p w14:paraId="3397EE39" w14:textId="77777777" w:rsidR="000137DA" w:rsidRPr="00761D4D" w:rsidRDefault="000137DA" w:rsidP="00534FA4">
            <w:pPr>
              <w:pStyle w:val="ListParagraph"/>
              <w:rPr>
                <w:rFonts w:eastAsia="Calibri"/>
                <w:color w:val="000000"/>
                <w:sz w:val="18"/>
                <w:szCs w:val="18"/>
                <w:lang w:val="en-GB" w:eastAsia="fr-FR"/>
              </w:rPr>
            </w:pPr>
          </w:p>
          <w:p w14:paraId="669AD41A" w14:textId="385A14B3" w:rsidR="000137DA" w:rsidRPr="00761D4D" w:rsidRDefault="000137DA" w:rsidP="00534FA4">
            <w:pPr>
              <w:rPr>
                <w:rFonts w:ascii="Times New Roman" w:hAnsi="Times New Roman" w:cs="Times New Roman"/>
                <w:color w:val="000000"/>
                <w:sz w:val="18"/>
                <w:szCs w:val="18"/>
                <w:lang w:val="en-GB"/>
              </w:rPr>
            </w:pPr>
            <w:r w:rsidRPr="00761D4D">
              <w:rPr>
                <w:rFonts w:ascii="Times New Roman" w:hAnsi="Times New Roman" w:cs="Times New Roman"/>
                <w:color w:val="000000"/>
                <w:sz w:val="18"/>
                <w:szCs w:val="18"/>
                <w:lang w:val="en-GB"/>
              </w:rPr>
              <w:t>Private sector</w:t>
            </w:r>
          </w:p>
          <w:p w14:paraId="5CC7C9A7" w14:textId="77777777" w:rsidR="000137DA" w:rsidRPr="00761D4D" w:rsidRDefault="000137DA" w:rsidP="00534FA4">
            <w:pPr>
              <w:pStyle w:val="ListParagraph"/>
              <w:rPr>
                <w:rFonts w:eastAsia="Calibri"/>
                <w:color w:val="000000"/>
                <w:sz w:val="18"/>
                <w:szCs w:val="18"/>
                <w:lang w:val="en-GB" w:eastAsia="fr-FR"/>
              </w:rPr>
            </w:pPr>
          </w:p>
          <w:p w14:paraId="778FEE32" w14:textId="533B7D81" w:rsidR="000137DA" w:rsidRPr="00761D4D" w:rsidRDefault="000137DA" w:rsidP="00534FA4">
            <w:pPr>
              <w:rPr>
                <w:rFonts w:ascii="Times New Roman" w:hAnsi="Times New Roman" w:cs="Times New Roman"/>
                <w:sz w:val="18"/>
                <w:szCs w:val="18"/>
                <w:lang w:val="en-GB"/>
              </w:rPr>
            </w:pPr>
            <w:r w:rsidRPr="00761D4D">
              <w:rPr>
                <w:rFonts w:ascii="Times New Roman" w:hAnsi="Times New Roman" w:cs="Times New Roman"/>
                <w:color w:val="000000"/>
                <w:sz w:val="18"/>
                <w:szCs w:val="18"/>
                <w:lang w:val="en-GB"/>
              </w:rPr>
              <w:t>AfDB, IsDB, W</w:t>
            </w:r>
            <w:r w:rsidR="00761D4D">
              <w:rPr>
                <w:rFonts w:ascii="Times New Roman" w:hAnsi="Times New Roman" w:cs="Times New Roman"/>
                <w:color w:val="000000"/>
                <w:sz w:val="18"/>
                <w:szCs w:val="18"/>
                <w:lang w:val="en-GB"/>
              </w:rPr>
              <w:t xml:space="preserve">orld </w:t>
            </w:r>
            <w:r w:rsidR="00FE59D8" w:rsidRPr="00761D4D">
              <w:rPr>
                <w:rFonts w:ascii="Times New Roman" w:hAnsi="Times New Roman" w:cs="Times New Roman"/>
                <w:color w:val="000000"/>
                <w:sz w:val="18"/>
                <w:szCs w:val="18"/>
                <w:lang w:val="en-GB"/>
              </w:rPr>
              <w:t>B</w:t>
            </w:r>
            <w:r w:rsidR="00761D4D">
              <w:rPr>
                <w:rFonts w:ascii="Times New Roman" w:hAnsi="Times New Roman" w:cs="Times New Roman"/>
                <w:color w:val="000000"/>
                <w:sz w:val="18"/>
                <w:szCs w:val="18"/>
                <w:lang w:val="en-GB"/>
              </w:rPr>
              <w:t>ank</w:t>
            </w:r>
          </w:p>
        </w:tc>
        <w:tc>
          <w:tcPr>
            <w:tcW w:w="623" w:type="pct"/>
            <w:vMerge w:val="restar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tcPr>
          <w:p w14:paraId="67B1EEE5" w14:textId="77777777" w:rsidR="000137DA" w:rsidRPr="00761D4D" w:rsidRDefault="000137DA" w:rsidP="00534FA4">
            <w:pPr>
              <w:rPr>
                <w:rFonts w:ascii="Times New Roman" w:hAnsi="Times New Roman" w:cs="Times New Roman"/>
                <w:b/>
                <w:color w:val="000000"/>
                <w:sz w:val="18"/>
                <w:szCs w:val="18"/>
                <w:lang w:val="en-GB"/>
              </w:rPr>
            </w:pPr>
            <w:r w:rsidRPr="00761D4D">
              <w:rPr>
                <w:rFonts w:ascii="Times New Roman" w:hAnsi="Times New Roman" w:cs="Times New Roman"/>
                <w:b/>
                <w:color w:val="000000"/>
                <w:sz w:val="18"/>
                <w:szCs w:val="18"/>
                <w:lang w:val="en-GB"/>
              </w:rPr>
              <w:lastRenderedPageBreak/>
              <w:t>Regular: </w:t>
            </w:r>
          </w:p>
          <w:p w14:paraId="03F47323" w14:textId="6F506C76" w:rsidR="000137DA" w:rsidRPr="00761D4D" w:rsidRDefault="000137DA" w:rsidP="00534FA4">
            <w:pPr>
              <w:rPr>
                <w:rFonts w:ascii="Times New Roman" w:hAnsi="Times New Roman" w:cs="Times New Roman"/>
                <w:bCs/>
                <w:color w:val="000000"/>
                <w:sz w:val="18"/>
                <w:szCs w:val="18"/>
                <w:lang w:val="en-GB"/>
              </w:rPr>
            </w:pPr>
            <w:r w:rsidRPr="00761D4D">
              <w:rPr>
                <w:rFonts w:ascii="Times New Roman" w:hAnsi="Times New Roman" w:cs="Times New Roman"/>
                <w:bCs/>
                <w:color w:val="000000"/>
                <w:sz w:val="18"/>
                <w:szCs w:val="18"/>
                <w:lang w:val="en-GB"/>
              </w:rPr>
              <w:t>$18,275,000</w:t>
            </w:r>
          </w:p>
          <w:p w14:paraId="1D41F790" w14:textId="77777777" w:rsidR="000137DA" w:rsidRPr="00761D4D" w:rsidRDefault="000137DA" w:rsidP="00534FA4">
            <w:pPr>
              <w:rPr>
                <w:rFonts w:ascii="Times New Roman" w:hAnsi="Times New Roman" w:cs="Times New Roman"/>
                <w:sz w:val="18"/>
                <w:szCs w:val="18"/>
                <w:lang w:val="en-GB"/>
              </w:rPr>
            </w:pPr>
          </w:p>
          <w:p w14:paraId="53F1BCC9" w14:textId="77777777" w:rsidR="000137DA" w:rsidRPr="00761D4D" w:rsidRDefault="000137DA" w:rsidP="00534FA4">
            <w:pPr>
              <w:rPr>
                <w:rFonts w:ascii="Times New Roman" w:hAnsi="Times New Roman" w:cs="Times New Roman"/>
                <w:b/>
                <w:color w:val="000000"/>
                <w:sz w:val="18"/>
                <w:szCs w:val="18"/>
                <w:lang w:val="en-GB"/>
              </w:rPr>
            </w:pPr>
            <w:r w:rsidRPr="00761D4D">
              <w:rPr>
                <w:rFonts w:ascii="Times New Roman" w:hAnsi="Times New Roman" w:cs="Times New Roman"/>
                <w:b/>
                <w:color w:val="000000"/>
                <w:sz w:val="18"/>
                <w:szCs w:val="18"/>
                <w:lang w:val="en-GB"/>
              </w:rPr>
              <w:t>Other:</w:t>
            </w:r>
          </w:p>
          <w:p w14:paraId="3026B56A" w14:textId="58897754" w:rsidR="000137DA" w:rsidRPr="00761D4D" w:rsidRDefault="000137DA" w:rsidP="00534FA4">
            <w:pPr>
              <w:rPr>
                <w:rFonts w:ascii="Times New Roman" w:hAnsi="Times New Roman" w:cs="Times New Roman"/>
                <w:bCs/>
                <w:color w:val="000000"/>
                <w:sz w:val="18"/>
                <w:szCs w:val="18"/>
                <w:lang w:val="en-GB"/>
              </w:rPr>
            </w:pPr>
            <w:r w:rsidRPr="00761D4D">
              <w:rPr>
                <w:rFonts w:ascii="Times New Roman" w:hAnsi="Times New Roman" w:cs="Times New Roman"/>
                <w:bCs/>
                <w:color w:val="000000"/>
                <w:sz w:val="18"/>
                <w:szCs w:val="18"/>
                <w:lang w:val="en-GB"/>
              </w:rPr>
              <w:t>$69,000,000</w:t>
            </w:r>
          </w:p>
        </w:tc>
      </w:tr>
      <w:tr w:rsidR="000137DA" w:rsidRPr="00761D4D" w14:paraId="60FE8B2D" w14:textId="77777777" w:rsidTr="006D7AD2">
        <w:tc>
          <w:tcPr>
            <w:tcW w:w="924" w:type="pct"/>
            <w:tcBorders>
              <w:left w:val="single" w:sz="8" w:space="0" w:color="000000"/>
              <w:right w:val="single" w:sz="8" w:space="0" w:color="000000"/>
            </w:tcBorders>
            <w:shd w:val="clear" w:color="auto" w:fill="auto"/>
            <w:tcMar>
              <w:top w:w="72" w:type="dxa"/>
              <w:left w:w="144" w:type="dxa"/>
              <w:bottom w:w="72" w:type="dxa"/>
              <w:right w:w="144" w:type="dxa"/>
            </w:tcMar>
          </w:tcPr>
          <w:p w14:paraId="3378F6E5" w14:textId="7394FE77" w:rsidR="000137DA" w:rsidRPr="00761D4D" w:rsidRDefault="000137DA"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t>2.2.</w:t>
            </w:r>
            <w:r w:rsidR="0092363A" w:rsidRPr="00761D4D">
              <w:rPr>
                <w:rFonts w:ascii="Times New Roman" w:hAnsi="Times New Roman" w:cs="Times New Roman"/>
                <w:sz w:val="18"/>
                <w:szCs w:val="18"/>
                <w:lang w:val="en-GB"/>
              </w:rPr>
              <w:t xml:space="preserve"> </w:t>
            </w:r>
            <w:r w:rsidRPr="00761D4D">
              <w:rPr>
                <w:rFonts w:ascii="Times New Roman" w:hAnsi="Times New Roman" w:cs="Times New Roman"/>
                <w:sz w:val="18"/>
                <w:szCs w:val="18"/>
                <w:lang w:val="en-GB"/>
              </w:rPr>
              <w:t xml:space="preserve">Ibrahim </w:t>
            </w:r>
            <w:r w:rsidR="00FE79B1" w:rsidRPr="00761D4D">
              <w:rPr>
                <w:rFonts w:ascii="Times New Roman" w:hAnsi="Times New Roman" w:cs="Times New Roman"/>
                <w:sz w:val="18"/>
                <w:szCs w:val="18"/>
                <w:lang w:val="en-GB"/>
              </w:rPr>
              <w:t>i</w:t>
            </w:r>
            <w:r w:rsidRPr="00761D4D">
              <w:rPr>
                <w:rFonts w:ascii="Times New Roman" w:hAnsi="Times New Roman" w:cs="Times New Roman"/>
                <w:sz w:val="18"/>
                <w:szCs w:val="18"/>
                <w:lang w:val="en-GB"/>
              </w:rPr>
              <w:t xml:space="preserve">ndex of African </w:t>
            </w:r>
            <w:r w:rsidR="00FE79B1" w:rsidRPr="00761D4D">
              <w:rPr>
                <w:rFonts w:ascii="Times New Roman" w:hAnsi="Times New Roman" w:cs="Times New Roman"/>
                <w:sz w:val="18"/>
                <w:szCs w:val="18"/>
                <w:lang w:val="en-GB"/>
              </w:rPr>
              <w:t>g</w:t>
            </w:r>
            <w:r w:rsidRPr="00761D4D">
              <w:rPr>
                <w:rFonts w:ascii="Times New Roman" w:hAnsi="Times New Roman" w:cs="Times New Roman"/>
                <w:sz w:val="18"/>
                <w:szCs w:val="18"/>
                <w:lang w:val="en-GB"/>
              </w:rPr>
              <w:t>overnance</w:t>
            </w:r>
          </w:p>
          <w:p w14:paraId="42A480CA" w14:textId="224EC23A" w:rsidR="000137DA" w:rsidRPr="00761D4D" w:rsidRDefault="000137DA" w:rsidP="00534FA4">
            <w:pPr>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Baseline (2019):</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47.8</w:t>
            </w:r>
          </w:p>
          <w:p w14:paraId="3BED97CE" w14:textId="427DE8D0" w:rsidR="000137DA" w:rsidRPr="00761D4D" w:rsidRDefault="000137DA" w:rsidP="00534FA4">
            <w:pPr>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Target:</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50.1</w:t>
            </w:r>
          </w:p>
          <w:p w14:paraId="24E58C2F" w14:textId="77777777" w:rsidR="000137DA" w:rsidRPr="00761D4D" w:rsidRDefault="000137DA" w:rsidP="00534FA4">
            <w:pPr>
              <w:rPr>
                <w:rFonts w:ascii="Times New Roman" w:hAnsi="Times New Roman" w:cs="Times New Roman"/>
                <w:sz w:val="18"/>
                <w:szCs w:val="18"/>
                <w:lang w:val="en-GB"/>
              </w:rPr>
            </w:pPr>
          </w:p>
        </w:tc>
        <w:tc>
          <w:tcPr>
            <w:tcW w:w="978" w:type="pct"/>
            <w:tcBorders>
              <w:left w:val="single" w:sz="8" w:space="0" w:color="000000"/>
              <w:right w:val="single" w:sz="8" w:space="0" w:color="000000"/>
            </w:tcBorders>
            <w:shd w:val="clear" w:color="auto" w:fill="auto"/>
          </w:tcPr>
          <w:p w14:paraId="153FB274" w14:textId="1513F47F" w:rsidR="000137DA" w:rsidRPr="00761D4D" w:rsidRDefault="000137DA" w:rsidP="00534FA4">
            <w:pPr>
              <w:pStyle w:val="Paragraphedeliste1"/>
              <w:ind w:left="0"/>
              <w:rPr>
                <w:iCs/>
                <w:color w:val="000000"/>
                <w:sz w:val="18"/>
                <w:szCs w:val="18"/>
                <w:lang w:val="en-GB"/>
              </w:rPr>
            </w:pPr>
            <w:r w:rsidRPr="00761D4D">
              <w:rPr>
                <w:b/>
                <w:bCs/>
                <w:iCs/>
                <w:color w:val="000000"/>
                <w:sz w:val="18"/>
                <w:szCs w:val="18"/>
                <w:lang w:val="en-GB"/>
              </w:rPr>
              <w:t>Source:</w:t>
            </w:r>
            <w:r w:rsidR="00E7461B" w:rsidRPr="00761D4D">
              <w:rPr>
                <w:b/>
                <w:bCs/>
                <w:iCs/>
                <w:color w:val="000000"/>
                <w:sz w:val="18"/>
                <w:szCs w:val="18"/>
                <w:lang w:val="en-GB"/>
              </w:rPr>
              <w:t xml:space="preserve"> </w:t>
            </w:r>
            <w:r w:rsidRPr="00761D4D">
              <w:rPr>
                <w:iCs/>
                <w:color w:val="000000"/>
                <w:sz w:val="18"/>
                <w:szCs w:val="18"/>
                <w:lang w:val="en-GB"/>
              </w:rPr>
              <w:t xml:space="preserve">Mo Ibrahim </w:t>
            </w:r>
            <w:r w:rsidR="00FE79B1" w:rsidRPr="00761D4D">
              <w:rPr>
                <w:iCs/>
                <w:color w:val="000000"/>
                <w:sz w:val="18"/>
                <w:szCs w:val="18"/>
                <w:lang w:val="en-GB"/>
              </w:rPr>
              <w:t>r</w:t>
            </w:r>
            <w:r w:rsidRPr="00761D4D">
              <w:rPr>
                <w:iCs/>
                <w:color w:val="000000"/>
                <w:sz w:val="18"/>
                <w:szCs w:val="18"/>
                <w:lang w:val="en-GB"/>
              </w:rPr>
              <w:t>eport</w:t>
            </w:r>
          </w:p>
          <w:p w14:paraId="47ADDBA4" w14:textId="7FC7FAB9" w:rsidR="000137DA" w:rsidRPr="00761D4D" w:rsidRDefault="000137DA" w:rsidP="00534FA4">
            <w:pPr>
              <w:pStyle w:val="Paragraphedeliste1"/>
              <w:ind w:left="0"/>
              <w:rPr>
                <w:iCs/>
                <w:color w:val="000000"/>
                <w:sz w:val="18"/>
                <w:szCs w:val="18"/>
                <w:lang w:val="en-GB"/>
              </w:rPr>
            </w:pPr>
            <w:r w:rsidRPr="00761D4D">
              <w:rPr>
                <w:b/>
                <w:bCs/>
                <w:iCs/>
                <w:color w:val="000000"/>
                <w:sz w:val="18"/>
                <w:szCs w:val="18"/>
                <w:lang w:val="en-GB"/>
              </w:rPr>
              <w:t>Frequency:</w:t>
            </w:r>
            <w:r w:rsidR="00E7461B" w:rsidRPr="00761D4D">
              <w:rPr>
                <w:b/>
                <w:bCs/>
                <w:iCs/>
                <w:color w:val="000000"/>
                <w:sz w:val="18"/>
                <w:szCs w:val="18"/>
                <w:lang w:val="en-GB"/>
              </w:rPr>
              <w:t xml:space="preserve"> </w:t>
            </w:r>
            <w:r w:rsidRPr="00761D4D">
              <w:rPr>
                <w:iCs/>
                <w:color w:val="000000"/>
                <w:sz w:val="18"/>
                <w:szCs w:val="18"/>
                <w:lang w:val="en-GB"/>
              </w:rPr>
              <w:t>Annual</w:t>
            </w:r>
          </w:p>
          <w:p w14:paraId="73CFF1B3" w14:textId="77777777" w:rsidR="000137DA" w:rsidRPr="00761D4D" w:rsidRDefault="000137DA" w:rsidP="00534FA4">
            <w:pPr>
              <w:rPr>
                <w:rFonts w:ascii="Times New Roman" w:hAnsi="Times New Roman" w:cs="Times New Roman"/>
                <w:sz w:val="18"/>
                <w:szCs w:val="18"/>
                <w:lang w:val="en-GB"/>
              </w:rPr>
            </w:pPr>
          </w:p>
        </w:tc>
        <w:tc>
          <w:tcPr>
            <w:tcW w:w="146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78590A" w14:textId="77777777" w:rsidR="000137DA" w:rsidRPr="00761D4D" w:rsidRDefault="000137DA" w:rsidP="00534FA4">
            <w:pPr>
              <w:rPr>
                <w:rFonts w:ascii="Times New Roman" w:hAnsi="Times New Roman" w:cs="Times New Roman"/>
                <w:sz w:val="18"/>
                <w:szCs w:val="18"/>
                <w:lang w:val="en-GB"/>
              </w:rPr>
            </w:pPr>
          </w:p>
        </w:tc>
        <w:tc>
          <w:tcPr>
            <w:tcW w:w="1007" w:type="pct"/>
            <w:vMerge/>
            <w:tcBorders>
              <w:left w:val="single" w:sz="8" w:space="0" w:color="000000"/>
              <w:bottom w:val="single" w:sz="8" w:space="0" w:color="000000"/>
              <w:right w:val="single" w:sz="8" w:space="0" w:color="000000"/>
            </w:tcBorders>
            <w:shd w:val="clear" w:color="auto" w:fill="auto"/>
          </w:tcPr>
          <w:p w14:paraId="22FC9599" w14:textId="77777777" w:rsidR="000137DA" w:rsidRPr="00761D4D" w:rsidRDefault="000137DA" w:rsidP="00534FA4">
            <w:pPr>
              <w:rPr>
                <w:rFonts w:ascii="Times New Roman" w:hAnsi="Times New Roman" w:cs="Times New Roman"/>
                <w:sz w:val="18"/>
                <w:szCs w:val="18"/>
                <w:lang w:val="en-GB"/>
              </w:rPr>
            </w:pPr>
          </w:p>
        </w:tc>
        <w:tc>
          <w:tcPr>
            <w:tcW w:w="623" w:type="pct"/>
            <w:vMerge/>
            <w:tcBorders>
              <w:left w:val="single" w:sz="8" w:space="0" w:color="000000"/>
              <w:right w:val="single" w:sz="8" w:space="0" w:color="000000"/>
            </w:tcBorders>
            <w:shd w:val="clear" w:color="auto" w:fill="auto"/>
            <w:tcMar>
              <w:top w:w="15" w:type="dxa"/>
              <w:left w:w="108" w:type="dxa"/>
              <w:bottom w:w="0" w:type="dxa"/>
              <w:right w:w="108" w:type="dxa"/>
            </w:tcMar>
          </w:tcPr>
          <w:p w14:paraId="4F03D491" w14:textId="09306B7C" w:rsidR="000137DA" w:rsidRPr="00761D4D" w:rsidRDefault="000137DA" w:rsidP="00534FA4">
            <w:pPr>
              <w:rPr>
                <w:rFonts w:ascii="Times New Roman" w:hAnsi="Times New Roman" w:cs="Times New Roman"/>
                <w:sz w:val="18"/>
                <w:szCs w:val="18"/>
                <w:lang w:val="en-GB"/>
              </w:rPr>
            </w:pPr>
          </w:p>
        </w:tc>
      </w:tr>
      <w:tr w:rsidR="00EC4963" w:rsidRPr="00761D4D" w14:paraId="186A3754" w14:textId="77777777" w:rsidTr="006D7AD2">
        <w:tc>
          <w:tcPr>
            <w:tcW w:w="924" w:type="pct"/>
            <w:tcBorders>
              <w:left w:val="single" w:sz="8" w:space="0" w:color="000000"/>
              <w:right w:val="single" w:sz="8" w:space="0" w:color="000000"/>
            </w:tcBorders>
            <w:shd w:val="clear" w:color="auto" w:fill="auto"/>
            <w:tcMar>
              <w:top w:w="72" w:type="dxa"/>
              <w:left w:w="144" w:type="dxa"/>
              <w:bottom w:w="72" w:type="dxa"/>
              <w:right w:w="144" w:type="dxa"/>
            </w:tcMar>
          </w:tcPr>
          <w:p w14:paraId="202E28A6" w14:textId="735940D0" w:rsidR="00EC4963" w:rsidRPr="00761D4D" w:rsidRDefault="00EC4963" w:rsidP="00534FA4">
            <w:pPr>
              <w:rPr>
                <w:rFonts w:ascii="Times New Roman" w:hAnsi="Times New Roman" w:cs="Times New Roman"/>
                <w:sz w:val="18"/>
                <w:szCs w:val="18"/>
                <w:lang w:val="en-GB"/>
              </w:rPr>
            </w:pPr>
            <w:r w:rsidRPr="00761D4D">
              <w:rPr>
                <w:rFonts w:ascii="Times New Roman" w:hAnsi="Times New Roman" w:cs="Times New Roman"/>
                <w:sz w:val="18"/>
                <w:szCs w:val="18"/>
                <w:lang w:val="en-GB"/>
              </w:rPr>
              <w:lastRenderedPageBreak/>
              <w:t>2.3.</w:t>
            </w:r>
            <w:r w:rsidR="00FE79B1" w:rsidRPr="00761D4D">
              <w:rPr>
                <w:rFonts w:ascii="Times New Roman" w:hAnsi="Times New Roman" w:cs="Times New Roman"/>
                <w:sz w:val="18"/>
                <w:szCs w:val="18"/>
                <w:lang w:val="en-GB"/>
              </w:rPr>
              <w:t xml:space="preserve"> </w:t>
            </w:r>
            <w:r w:rsidRPr="00761D4D">
              <w:rPr>
                <w:rFonts w:ascii="Times New Roman" w:hAnsi="Times New Roman" w:cs="Times New Roman"/>
                <w:sz w:val="18"/>
                <w:szCs w:val="18"/>
                <w:lang w:val="en-GB"/>
              </w:rPr>
              <w:t>Score for public sector management and institutions (CPIA)</w:t>
            </w:r>
          </w:p>
          <w:p w14:paraId="25DA1FFA" w14:textId="27D9FBBF" w:rsidR="00EC4963" w:rsidRPr="00761D4D" w:rsidRDefault="00EC4963" w:rsidP="00534FA4">
            <w:pPr>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Baseline (2021):</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33.40%</w:t>
            </w:r>
          </w:p>
          <w:p w14:paraId="3C099216" w14:textId="709BA4C7" w:rsidR="00EC4963" w:rsidRPr="00761D4D" w:rsidRDefault="00EC4963" w:rsidP="00534FA4">
            <w:pPr>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Target:</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TBD</w:t>
            </w:r>
          </w:p>
          <w:p w14:paraId="56362EC8" w14:textId="77777777" w:rsidR="00EC4963" w:rsidRPr="00761D4D" w:rsidRDefault="00EC4963" w:rsidP="00534FA4">
            <w:pPr>
              <w:rPr>
                <w:rFonts w:ascii="Times New Roman" w:hAnsi="Times New Roman" w:cs="Times New Roman"/>
                <w:sz w:val="18"/>
                <w:szCs w:val="18"/>
                <w:lang w:val="en-GB"/>
              </w:rPr>
            </w:pPr>
          </w:p>
        </w:tc>
        <w:tc>
          <w:tcPr>
            <w:tcW w:w="978" w:type="pct"/>
            <w:tcBorders>
              <w:left w:val="single" w:sz="8" w:space="0" w:color="000000"/>
              <w:right w:val="single" w:sz="8" w:space="0" w:color="000000"/>
            </w:tcBorders>
            <w:shd w:val="clear" w:color="auto" w:fill="auto"/>
          </w:tcPr>
          <w:p w14:paraId="77AD91DC" w14:textId="70AFCBB7"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Source:</w:t>
            </w:r>
            <w:r w:rsidR="00BF0CE8" w:rsidRPr="00761D4D">
              <w:rPr>
                <w:b/>
                <w:bCs/>
                <w:iCs/>
                <w:color w:val="000000"/>
                <w:sz w:val="18"/>
                <w:szCs w:val="18"/>
                <w:lang w:val="en-GB"/>
              </w:rPr>
              <w:t xml:space="preserve"> </w:t>
            </w:r>
            <w:r w:rsidR="0024656D" w:rsidRPr="00761D4D">
              <w:rPr>
                <w:iCs/>
                <w:color w:val="000000"/>
                <w:sz w:val="18"/>
                <w:szCs w:val="18"/>
                <w:lang w:val="en-GB"/>
              </w:rPr>
              <w:t>W</w:t>
            </w:r>
            <w:r w:rsidR="00761D4D">
              <w:rPr>
                <w:iCs/>
                <w:color w:val="000000"/>
                <w:sz w:val="18"/>
                <w:szCs w:val="18"/>
                <w:lang w:val="en-GB"/>
              </w:rPr>
              <w:t>orld Bank</w:t>
            </w:r>
          </w:p>
          <w:p w14:paraId="58C191A4" w14:textId="7DE80EDA"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Frequency:</w:t>
            </w:r>
            <w:r w:rsidR="00BF0CE8" w:rsidRPr="00761D4D">
              <w:rPr>
                <w:b/>
                <w:bCs/>
                <w:iCs/>
                <w:color w:val="000000"/>
                <w:sz w:val="18"/>
                <w:szCs w:val="18"/>
                <w:lang w:val="en-GB"/>
              </w:rPr>
              <w:t xml:space="preserve"> </w:t>
            </w:r>
            <w:r w:rsidRPr="00761D4D">
              <w:rPr>
                <w:iCs/>
                <w:color w:val="000000"/>
                <w:sz w:val="18"/>
                <w:szCs w:val="18"/>
                <w:lang w:val="en-GB"/>
              </w:rPr>
              <w:t>Annual</w:t>
            </w:r>
          </w:p>
          <w:p w14:paraId="14FD3000" w14:textId="77777777" w:rsidR="00EC4963" w:rsidRPr="00761D4D" w:rsidRDefault="00EC4963" w:rsidP="00534FA4">
            <w:pPr>
              <w:rPr>
                <w:rFonts w:ascii="Times New Roman" w:hAnsi="Times New Roman" w:cs="Times New Roman"/>
                <w:sz w:val="18"/>
                <w:szCs w:val="18"/>
                <w:lang w:val="en-GB"/>
              </w:rPr>
            </w:pPr>
          </w:p>
        </w:tc>
        <w:tc>
          <w:tcPr>
            <w:tcW w:w="146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27274C" w14:textId="77777777" w:rsidR="00EC4963" w:rsidRPr="00761D4D" w:rsidRDefault="00EC4963" w:rsidP="00534FA4">
            <w:pPr>
              <w:rPr>
                <w:rFonts w:ascii="Times New Roman" w:hAnsi="Times New Roman" w:cs="Times New Roman"/>
                <w:sz w:val="18"/>
                <w:szCs w:val="18"/>
                <w:lang w:val="en-GB"/>
              </w:rPr>
            </w:pPr>
          </w:p>
        </w:tc>
        <w:tc>
          <w:tcPr>
            <w:tcW w:w="1007" w:type="pct"/>
            <w:vMerge/>
            <w:tcBorders>
              <w:left w:val="single" w:sz="8" w:space="0" w:color="000000"/>
              <w:bottom w:val="single" w:sz="8" w:space="0" w:color="000000"/>
              <w:right w:val="single" w:sz="8" w:space="0" w:color="000000"/>
            </w:tcBorders>
            <w:shd w:val="clear" w:color="auto" w:fill="auto"/>
          </w:tcPr>
          <w:p w14:paraId="091B6A66" w14:textId="77777777" w:rsidR="00EC4963" w:rsidRPr="00761D4D" w:rsidRDefault="00EC4963" w:rsidP="00534FA4">
            <w:pPr>
              <w:rPr>
                <w:rFonts w:ascii="Times New Roman" w:hAnsi="Times New Roman" w:cs="Times New Roman"/>
                <w:sz w:val="18"/>
                <w:szCs w:val="18"/>
                <w:lang w:val="en-GB"/>
              </w:rPr>
            </w:pPr>
          </w:p>
        </w:tc>
        <w:tc>
          <w:tcPr>
            <w:tcW w:w="623" w:type="pct"/>
            <w:tcBorders>
              <w:left w:val="single" w:sz="8" w:space="0" w:color="000000"/>
              <w:right w:val="single" w:sz="8" w:space="0" w:color="000000"/>
            </w:tcBorders>
            <w:shd w:val="clear" w:color="auto" w:fill="auto"/>
            <w:tcMar>
              <w:top w:w="15" w:type="dxa"/>
              <w:left w:w="108" w:type="dxa"/>
              <w:bottom w:w="0" w:type="dxa"/>
              <w:right w:w="108" w:type="dxa"/>
            </w:tcMar>
          </w:tcPr>
          <w:p w14:paraId="7BCD9215" w14:textId="77777777" w:rsidR="00EC4963" w:rsidRPr="00761D4D" w:rsidRDefault="00EC4963" w:rsidP="00534FA4">
            <w:pPr>
              <w:rPr>
                <w:rFonts w:ascii="Times New Roman" w:hAnsi="Times New Roman" w:cs="Times New Roman"/>
                <w:sz w:val="18"/>
                <w:szCs w:val="18"/>
                <w:lang w:val="en-GB"/>
              </w:rPr>
            </w:pPr>
          </w:p>
        </w:tc>
      </w:tr>
      <w:tr w:rsidR="00EC4963" w:rsidRPr="00761D4D" w14:paraId="22DACF8A" w14:textId="77777777" w:rsidTr="006D7AD2">
        <w:tc>
          <w:tcPr>
            <w:tcW w:w="924" w:type="pct"/>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D94332" w14:textId="7F457D86" w:rsidR="00EC4963" w:rsidRPr="00761D4D" w:rsidRDefault="00EC4963" w:rsidP="00534FA4">
            <w:pPr>
              <w:rPr>
                <w:rFonts w:ascii="Times New Roman" w:hAnsi="Times New Roman" w:cs="Times New Roman"/>
                <w:iCs/>
                <w:sz w:val="18"/>
                <w:szCs w:val="18"/>
                <w:lang w:val="en-GB"/>
              </w:rPr>
            </w:pPr>
            <w:r w:rsidRPr="00761D4D">
              <w:rPr>
                <w:rFonts w:ascii="Times New Roman" w:hAnsi="Times New Roman" w:cs="Times New Roman"/>
                <w:bCs/>
                <w:iCs/>
                <w:color w:val="000000"/>
                <w:sz w:val="18"/>
                <w:szCs w:val="18"/>
                <w:lang w:val="en-GB"/>
              </w:rPr>
              <w:t>2.4.</w:t>
            </w:r>
            <w:r w:rsidR="00FE79B1" w:rsidRPr="00761D4D">
              <w:rPr>
                <w:rFonts w:ascii="Times New Roman" w:hAnsi="Times New Roman" w:cs="Times New Roman"/>
                <w:bCs/>
                <w:iCs/>
                <w:color w:val="000000"/>
                <w:sz w:val="18"/>
                <w:szCs w:val="18"/>
                <w:lang w:val="en-GB"/>
              </w:rPr>
              <w:t xml:space="preserve"> </w:t>
            </w:r>
            <w:r w:rsidR="00FE79B1" w:rsidRPr="00761D4D">
              <w:rPr>
                <w:rFonts w:ascii="Times New Roman" w:eastAsia="Times New Roman" w:hAnsi="Times New Roman" w:cs="Times New Roman"/>
                <w:sz w:val="18"/>
                <w:szCs w:val="18"/>
                <w:lang w:val="en-GB" w:eastAsia="en-US"/>
              </w:rPr>
              <w:t>Institut Nationale de la Statistique</w:t>
            </w:r>
            <w:r w:rsidRPr="00761D4D">
              <w:rPr>
                <w:rFonts w:ascii="Times New Roman" w:hAnsi="Times New Roman" w:cs="Times New Roman"/>
                <w:bCs/>
                <w:iCs/>
                <w:color w:val="000000"/>
                <w:sz w:val="18"/>
                <w:szCs w:val="18"/>
                <w:lang w:val="en-GB"/>
              </w:rPr>
              <w:t xml:space="preserve"> </w:t>
            </w:r>
            <w:r w:rsidR="00FE79B1" w:rsidRPr="00761D4D">
              <w:rPr>
                <w:rFonts w:ascii="Times New Roman" w:hAnsi="Times New Roman" w:cs="Times New Roman"/>
                <w:bCs/>
                <w:iCs/>
                <w:color w:val="000000"/>
                <w:sz w:val="18"/>
                <w:szCs w:val="18"/>
                <w:lang w:val="en-GB"/>
              </w:rPr>
              <w:t>c</w:t>
            </w:r>
            <w:r w:rsidRPr="00761D4D">
              <w:rPr>
                <w:rFonts w:ascii="Times New Roman" w:hAnsi="Times New Roman" w:cs="Times New Roman"/>
                <w:bCs/>
                <w:iCs/>
                <w:color w:val="000000"/>
                <w:sz w:val="18"/>
                <w:szCs w:val="18"/>
                <w:lang w:val="en-GB"/>
              </w:rPr>
              <w:t>apacity score and ranking</w:t>
            </w:r>
          </w:p>
          <w:p w14:paraId="52F3990C" w14:textId="77777777" w:rsidR="00EC4963" w:rsidRPr="00761D4D" w:rsidRDefault="00EC4963" w:rsidP="00534FA4">
            <w:pPr>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Baseline (2021):</w:t>
            </w:r>
          </w:p>
          <w:p w14:paraId="664350ED" w14:textId="346D1587" w:rsidR="00EC4963" w:rsidRPr="00761D4D" w:rsidRDefault="00EC4963" w:rsidP="00534FA4">
            <w:pPr>
              <w:ind w:left="141"/>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Score:</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68.9</w:t>
            </w:r>
          </w:p>
          <w:p w14:paraId="3F847FB2" w14:textId="77777777" w:rsidR="00EC4963" w:rsidRPr="00761D4D" w:rsidRDefault="00EC4963" w:rsidP="00534FA4">
            <w:pPr>
              <w:ind w:left="141"/>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Ranking: 2</w:t>
            </w:r>
            <w:r w:rsidRPr="00761D4D">
              <w:rPr>
                <w:rFonts w:ascii="Times New Roman" w:hAnsi="Times New Roman" w:cs="Times New Roman"/>
                <w:bCs/>
                <w:i/>
                <w:color w:val="000000"/>
                <w:sz w:val="18"/>
                <w:szCs w:val="18"/>
                <w:vertAlign w:val="superscript"/>
                <w:lang w:val="en-GB"/>
              </w:rPr>
              <w:t>nd</w:t>
            </w:r>
          </w:p>
          <w:p w14:paraId="5923A335" w14:textId="77777777" w:rsidR="00EC4963" w:rsidRPr="00761D4D" w:rsidRDefault="00EC4963" w:rsidP="00534FA4">
            <w:pPr>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Target:</w:t>
            </w:r>
          </w:p>
          <w:p w14:paraId="47391666" w14:textId="57DFA0D3" w:rsidR="00EC4963" w:rsidRPr="00761D4D" w:rsidRDefault="00EC4963" w:rsidP="00534FA4">
            <w:pPr>
              <w:ind w:left="141"/>
              <w:rPr>
                <w:rFonts w:ascii="Times New Roman" w:hAnsi="Times New Roman" w:cs="Times New Roman"/>
                <w:bCs/>
                <w:i/>
                <w:color w:val="000000"/>
                <w:sz w:val="18"/>
                <w:szCs w:val="18"/>
                <w:lang w:val="en-GB"/>
              </w:rPr>
            </w:pPr>
            <w:r w:rsidRPr="00761D4D">
              <w:rPr>
                <w:rFonts w:ascii="Times New Roman" w:hAnsi="Times New Roman" w:cs="Times New Roman"/>
                <w:bCs/>
                <w:i/>
                <w:color w:val="000000"/>
                <w:sz w:val="18"/>
                <w:szCs w:val="18"/>
                <w:lang w:val="en-GB"/>
              </w:rPr>
              <w:t>Score:</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75</w:t>
            </w:r>
          </w:p>
          <w:p w14:paraId="741D2157" w14:textId="3929B51D" w:rsidR="00EC4963" w:rsidRPr="00761D4D" w:rsidRDefault="00EC4963" w:rsidP="00534FA4">
            <w:pPr>
              <w:ind w:left="141"/>
              <w:rPr>
                <w:rFonts w:ascii="Times New Roman" w:hAnsi="Times New Roman" w:cs="Times New Roman"/>
                <w:sz w:val="18"/>
                <w:szCs w:val="18"/>
                <w:lang w:val="en-GB"/>
              </w:rPr>
            </w:pPr>
            <w:r w:rsidRPr="00761D4D">
              <w:rPr>
                <w:rFonts w:ascii="Times New Roman" w:hAnsi="Times New Roman" w:cs="Times New Roman"/>
                <w:bCs/>
                <w:i/>
                <w:color w:val="000000"/>
                <w:sz w:val="18"/>
                <w:szCs w:val="18"/>
                <w:lang w:val="en-GB"/>
              </w:rPr>
              <w:t>Ranking:</w:t>
            </w:r>
            <w:r w:rsidR="00FE79B1" w:rsidRPr="00761D4D">
              <w:rPr>
                <w:rFonts w:ascii="Times New Roman" w:hAnsi="Times New Roman" w:cs="Times New Roman"/>
                <w:bCs/>
                <w:i/>
                <w:color w:val="000000"/>
                <w:sz w:val="18"/>
                <w:szCs w:val="18"/>
                <w:lang w:val="en-GB"/>
              </w:rPr>
              <w:t xml:space="preserve"> </w:t>
            </w:r>
            <w:r w:rsidRPr="00761D4D">
              <w:rPr>
                <w:rFonts w:ascii="Times New Roman" w:hAnsi="Times New Roman" w:cs="Times New Roman"/>
                <w:bCs/>
                <w:i/>
                <w:color w:val="000000"/>
                <w:sz w:val="18"/>
                <w:szCs w:val="18"/>
                <w:lang w:val="en-GB"/>
              </w:rPr>
              <w:t>1</w:t>
            </w:r>
            <w:r w:rsidRPr="00761D4D">
              <w:rPr>
                <w:rFonts w:ascii="Times New Roman" w:hAnsi="Times New Roman" w:cs="Times New Roman"/>
                <w:i/>
                <w:color w:val="000000"/>
                <w:sz w:val="18"/>
                <w:szCs w:val="18"/>
                <w:vertAlign w:val="superscript"/>
                <w:lang w:val="en-GB"/>
              </w:rPr>
              <w:t>st</w:t>
            </w:r>
          </w:p>
        </w:tc>
        <w:tc>
          <w:tcPr>
            <w:tcW w:w="978" w:type="pct"/>
            <w:tcBorders>
              <w:left w:val="single" w:sz="8" w:space="0" w:color="000000"/>
              <w:bottom w:val="single" w:sz="8" w:space="0" w:color="000000"/>
              <w:right w:val="single" w:sz="8" w:space="0" w:color="000000"/>
            </w:tcBorders>
            <w:shd w:val="clear" w:color="auto" w:fill="auto"/>
          </w:tcPr>
          <w:p w14:paraId="1C950217" w14:textId="4EB17883" w:rsidR="00EC4963" w:rsidRPr="00761D4D" w:rsidRDefault="00EC4963" w:rsidP="00534FA4">
            <w:pPr>
              <w:pStyle w:val="Paragraphedeliste1"/>
              <w:ind w:left="0"/>
              <w:rPr>
                <w:iCs/>
                <w:color w:val="000000"/>
                <w:sz w:val="18"/>
                <w:szCs w:val="18"/>
                <w:lang w:val="en-GB"/>
              </w:rPr>
            </w:pPr>
            <w:r w:rsidRPr="00761D4D">
              <w:rPr>
                <w:b/>
                <w:bCs/>
                <w:iCs/>
                <w:color w:val="000000"/>
                <w:sz w:val="18"/>
                <w:szCs w:val="18"/>
                <w:lang w:val="en-GB"/>
              </w:rPr>
              <w:t>Source:</w:t>
            </w:r>
            <w:r w:rsidR="00BF0CE8" w:rsidRPr="00761D4D">
              <w:rPr>
                <w:b/>
                <w:bCs/>
                <w:iCs/>
                <w:color w:val="000000"/>
                <w:sz w:val="18"/>
                <w:szCs w:val="18"/>
                <w:lang w:val="en-GB"/>
              </w:rPr>
              <w:t xml:space="preserve"> </w:t>
            </w:r>
            <w:r w:rsidR="00761D4D">
              <w:rPr>
                <w:iCs/>
                <w:color w:val="000000"/>
                <w:sz w:val="18"/>
                <w:szCs w:val="18"/>
                <w:lang w:val="en-GB"/>
              </w:rPr>
              <w:t>World Bank</w:t>
            </w:r>
            <w:r w:rsidRPr="00761D4D">
              <w:rPr>
                <w:iCs/>
                <w:color w:val="000000"/>
                <w:sz w:val="18"/>
                <w:szCs w:val="18"/>
                <w:lang w:val="en-GB"/>
              </w:rPr>
              <w:t xml:space="preserve"> </w:t>
            </w:r>
            <w:r w:rsidR="00FE79B1" w:rsidRPr="00761D4D">
              <w:rPr>
                <w:iCs/>
                <w:color w:val="000000"/>
                <w:sz w:val="18"/>
                <w:szCs w:val="18"/>
                <w:lang w:val="en-GB"/>
              </w:rPr>
              <w:t>r</w:t>
            </w:r>
            <w:r w:rsidRPr="00761D4D">
              <w:rPr>
                <w:iCs/>
                <w:color w:val="000000"/>
                <w:sz w:val="18"/>
                <w:szCs w:val="18"/>
                <w:lang w:val="en-GB"/>
              </w:rPr>
              <w:t xml:space="preserve">eport on </w:t>
            </w:r>
            <w:r w:rsidR="00FE79B1" w:rsidRPr="00761D4D">
              <w:rPr>
                <w:iCs/>
                <w:color w:val="000000"/>
                <w:sz w:val="18"/>
                <w:szCs w:val="18"/>
                <w:lang w:val="en-GB"/>
              </w:rPr>
              <w:t>s</w:t>
            </w:r>
            <w:r w:rsidRPr="00761D4D">
              <w:rPr>
                <w:iCs/>
                <w:color w:val="000000"/>
                <w:sz w:val="18"/>
                <w:szCs w:val="18"/>
                <w:lang w:val="en-GB"/>
              </w:rPr>
              <w:t xml:space="preserve">tatistical </w:t>
            </w:r>
            <w:r w:rsidR="00FE79B1" w:rsidRPr="00761D4D">
              <w:rPr>
                <w:iCs/>
                <w:color w:val="000000"/>
                <w:sz w:val="18"/>
                <w:szCs w:val="18"/>
                <w:lang w:val="en-GB"/>
              </w:rPr>
              <w:t>c</w:t>
            </w:r>
            <w:r w:rsidRPr="00761D4D">
              <w:rPr>
                <w:iCs/>
                <w:color w:val="000000"/>
                <w:sz w:val="18"/>
                <w:szCs w:val="18"/>
                <w:lang w:val="en-GB"/>
              </w:rPr>
              <w:t xml:space="preserve">apacities </w:t>
            </w:r>
            <w:r w:rsidR="00FE79B1" w:rsidRPr="00761D4D">
              <w:rPr>
                <w:iCs/>
                <w:color w:val="000000"/>
                <w:sz w:val="18"/>
                <w:szCs w:val="18"/>
                <w:lang w:val="en-GB"/>
              </w:rPr>
              <w:t>i</w:t>
            </w:r>
            <w:r w:rsidRPr="00761D4D">
              <w:rPr>
                <w:iCs/>
                <w:color w:val="000000"/>
                <w:sz w:val="18"/>
                <w:szCs w:val="18"/>
                <w:lang w:val="en-GB"/>
              </w:rPr>
              <w:t xml:space="preserve">ndices </w:t>
            </w:r>
            <w:r w:rsidR="009915DE" w:rsidRPr="00761D4D">
              <w:rPr>
                <w:iCs/>
                <w:color w:val="000000"/>
                <w:sz w:val="18"/>
                <w:szCs w:val="18"/>
                <w:lang w:val="en-GB"/>
              </w:rPr>
              <w:t>(</w:t>
            </w:r>
            <w:r w:rsidRPr="00761D4D">
              <w:rPr>
                <w:iCs/>
                <w:color w:val="000000"/>
                <w:sz w:val="18"/>
                <w:szCs w:val="18"/>
                <w:lang w:val="en-GB"/>
              </w:rPr>
              <w:t>INS</w:t>
            </w:r>
            <w:r w:rsidR="009915DE" w:rsidRPr="00761D4D">
              <w:rPr>
                <w:iCs/>
                <w:color w:val="000000"/>
                <w:sz w:val="18"/>
                <w:szCs w:val="18"/>
                <w:lang w:val="en-GB"/>
              </w:rPr>
              <w:t>)</w:t>
            </w:r>
          </w:p>
          <w:p w14:paraId="1B7DED05" w14:textId="5E25FFD6" w:rsidR="00EC4963" w:rsidRPr="00761D4D" w:rsidRDefault="00EC4963" w:rsidP="00534FA4">
            <w:pPr>
              <w:pStyle w:val="Paragraphedeliste1"/>
              <w:ind w:left="0"/>
              <w:rPr>
                <w:sz w:val="18"/>
                <w:szCs w:val="18"/>
                <w:lang w:val="en-GB"/>
              </w:rPr>
            </w:pPr>
            <w:r w:rsidRPr="00761D4D">
              <w:rPr>
                <w:b/>
                <w:bCs/>
                <w:iCs/>
                <w:color w:val="000000"/>
                <w:sz w:val="18"/>
                <w:szCs w:val="18"/>
                <w:lang w:val="en-GB"/>
              </w:rPr>
              <w:t>Frequency:</w:t>
            </w:r>
            <w:r w:rsidR="00BF0CE8" w:rsidRPr="00761D4D">
              <w:rPr>
                <w:b/>
                <w:bCs/>
                <w:iCs/>
                <w:color w:val="000000"/>
                <w:sz w:val="18"/>
                <w:szCs w:val="18"/>
                <w:lang w:val="en-GB"/>
              </w:rPr>
              <w:t xml:space="preserve"> </w:t>
            </w:r>
            <w:r w:rsidRPr="00761D4D">
              <w:rPr>
                <w:iCs/>
                <w:color w:val="000000"/>
                <w:sz w:val="18"/>
                <w:szCs w:val="18"/>
                <w:lang w:val="en-GB"/>
              </w:rPr>
              <w:t>Annual</w:t>
            </w:r>
          </w:p>
        </w:tc>
        <w:tc>
          <w:tcPr>
            <w:tcW w:w="146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AA94A" w14:textId="77777777" w:rsidR="00EC4963" w:rsidRPr="00761D4D" w:rsidRDefault="00EC4963" w:rsidP="00534FA4">
            <w:pPr>
              <w:rPr>
                <w:rFonts w:ascii="Times New Roman" w:hAnsi="Times New Roman" w:cs="Times New Roman"/>
                <w:sz w:val="18"/>
                <w:szCs w:val="18"/>
                <w:lang w:val="en-GB"/>
              </w:rPr>
            </w:pPr>
          </w:p>
        </w:tc>
        <w:tc>
          <w:tcPr>
            <w:tcW w:w="1007" w:type="pct"/>
            <w:vMerge/>
            <w:tcBorders>
              <w:left w:val="single" w:sz="8" w:space="0" w:color="000000"/>
              <w:bottom w:val="single" w:sz="8" w:space="0" w:color="000000"/>
              <w:right w:val="single" w:sz="8" w:space="0" w:color="000000"/>
            </w:tcBorders>
            <w:shd w:val="clear" w:color="auto" w:fill="auto"/>
          </w:tcPr>
          <w:p w14:paraId="533D58DE" w14:textId="77777777" w:rsidR="00EC4963" w:rsidRPr="00761D4D" w:rsidRDefault="00EC4963" w:rsidP="00534FA4">
            <w:pPr>
              <w:rPr>
                <w:rFonts w:ascii="Times New Roman" w:hAnsi="Times New Roman" w:cs="Times New Roman"/>
                <w:sz w:val="18"/>
                <w:szCs w:val="18"/>
                <w:lang w:val="en-GB"/>
              </w:rPr>
            </w:pPr>
          </w:p>
        </w:tc>
        <w:tc>
          <w:tcPr>
            <w:tcW w:w="623" w:type="pct"/>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3872672" w14:textId="77777777" w:rsidR="00EC4963" w:rsidRPr="00761D4D" w:rsidRDefault="00EC4963" w:rsidP="00534FA4">
            <w:pPr>
              <w:rPr>
                <w:rFonts w:ascii="Times New Roman" w:hAnsi="Times New Roman" w:cs="Times New Roman"/>
                <w:sz w:val="18"/>
                <w:szCs w:val="18"/>
                <w:lang w:val="en-GB"/>
              </w:rPr>
            </w:pPr>
          </w:p>
        </w:tc>
      </w:tr>
    </w:tbl>
    <w:p w14:paraId="3CB5B4F4" w14:textId="6CBDA3AE" w:rsidR="00BF0CE8" w:rsidRPr="00761D4D" w:rsidRDefault="00BF0CE8" w:rsidP="006E30DC">
      <w:pPr>
        <w:tabs>
          <w:tab w:val="left" w:pos="9400"/>
        </w:tabs>
        <w:spacing w:line="0" w:lineRule="atLeast"/>
        <w:rPr>
          <w:rFonts w:ascii="Times New Roman" w:eastAsia="Times New Roman" w:hAnsi="Times New Roman"/>
          <w:b/>
          <w:sz w:val="17"/>
          <w:lang w:val="en-GB"/>
        </w:rPr>
      </w:pPr>
    </w:p>
    <w:p w14:paraId="423D312A" w14:textId="4AD847A7" w:rsidR="002A02BC" w:rsidRPr="00761D4D" w:rsidRDefault="002A02BC" w:rsidP="004C01B8">
      <w:pPr>
        <w:spacing w:line="0" w:lineRule="atLeast"/>
        <w:ind w:left="1170"/>
        <w:rPr>
          <w:rFonts w:ascii="Times New Roman" w:eastAsia="Times New Roman" w:hAnsi="Times New Roman"/>
          <w:b/>
          <w:sz w:val="17"/>
          <w:lang w:val="en-GB"/>
        </w:rPr>
      </w:pPr>
    </w:p>
    <w:sectPr w:rsidR="002A02BC" w:rsidRPr="00761D4D" w:rsidSect="00D12B32">
      <w:headerReference w:type="even" r:id="rId28"/>
      <w:headerReference w:type="default" r:id="rId29"/>
      <w:footerReference w:type="even" r:id="rId30"/>
      <w:pgSz w:w="15840" w:h="12240" w:orient="landscape"/>
      <w:pgMar w:top="1202" w:right="1015" w:bottom="1202" w:left="153" w:header="0" w:footer="660" w:gutter="0"/>
      <w:cols w:space="0" w:equalWidth="0">
        <w:col w:w="9841" w:space="17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60FF" w14:textId="77777777" w:rsidR="007C77C7" w:rsidRDefault="007C77C7" w:rsidP="0094670E">
      <w:r>
        <w:separator/>
      </w:r>
    </w:p>
  </w:endnote>
  <w:endnote w:type="continuationSeparator" w:id="0">
    <w:p w14:paraId="014F0FE4" w14:textId="77777777" w:rsidR="007C77C7" w:rsidRDefault="007C77C7" w:rsidP="0094670E">
      <w:r>
        <w:continuationSeparator/>
      </w:r>
    </w:p>
  </w:endnote>
  <w:endnote w:type="continuationNotice" w:id="1">
    <w:p w14:paraId="03227294" w14:textId="77777777" w:rsidR="007C77C7" w:rsidRDefault="007C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286E" w14:textId="77777777" w:rsidR="00BE11CA" w:rsidRPr="005841A3" w:rsidRDefault="00BE11CA" w:rsidP="00175D11">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54B2" w14:textId="77777777" w:rsidR="00BE11CA" w:rsidRPr="000156B4" w:rsidRDefault="00BE11CA" w:rsidP="00175D11">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1AB8" w14:textId="77777777" w:rsidR="00BE11CA" w:rsidRDefault="00BE1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B283" w14:textId="77777777" w:rsidR="00BE11CA" w:rsidRDefault="00BE11CA">
    <w:pPr>
      <w:pStyle w:val="Footer"/>
    </w:pPr>
    <w:r>
      <w:fldChar w:fldCharType="begin"/>
    </w:r>
    <w:r>
      <w:instrText>PAGE   \* MERGEFORMAT</w:instrText>
    </w:r>
    <w:r>
      <w:fldChar w:fldCharType="separate"/>
    </w:r>
    <w:r>
      <w:t>2</w:t>
    </w:r>
    <w:r>
      <w:fldChar w:fldCharType="end"/>
    </w:r>
  </w:p>
  <w:p w14:paraId="45C54127" w14:textId="77777777" w:rsidR="00BE11CA" w:rsidRDefault="00BE11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E001" w14:textId="77777777" w:rsidR="00BE11CA" w:rsidRDefault="00BE11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12572"/>
      <w:docPartObj>
        <w:docPartGallery w:val="Page Numbers (Bottom of Page)"/>
        <w:docPartUnique/>
      </w:docPartObj>
    </w:sdtPr>
    <w:sdtEndPr>
      <w:rPr>
        <w:rFonts w:ascii="Times New Roman" w:hAnsi="Times New Roman" w:cs="Times New Roman"/>
        <w:b/>
        <w:bCs/>
        <w:noProof/>
        <w:sz w:val="17"/>
        <w:szCs w:val="17"/>
      </w:rPr>
    </w:sdtEndPr>
    <w:sdtContent>
      <w:p w14:paraId="57773E21" w14:textId="07867E51" w:rsidR="00BE11CA" w:rsidRPr="00D12B32" w:rsidRDefault="00BE11CA" w:rsidP="00D12B32">
        <w:pPr>
          <w:pStyle w:val="Footer"/>
          <w:ind w:firstLine="810"/>
          <w:rPr>
            <w:rFonts w:ascii="Times New Roman" w:hAnsi="Times New Roman" w:cs="Times New Roman"/>
            <w:b/>
            <w:bCs/>
            <w:sz w:val="17"/>
            <w:szCs w:val="17"/>
          </w:rPr>
        </w:pPr>
        <w:r w:rsidRPr="00D12B32">
          <w:rPr>
            <w:rFonts w:ascii="Times New Roman" w:hAnsi="Times New Roman" w:cs="Times New Roman"/>
            <w:b/>
            <w:bCs/>
            <w:sz w:val="17"/>
            <w:szCs w:val="17"/>
          </w:rPr>
          <w:fldChar w:fldCharType="begin"/>
        </w:r>
        <w:r w:rsidRPr="00D12B32">
          <w:rPr>
            <w:rFonts w:ascii="Times New Roman" w:hAnsi="Times New Roman" w:cs="Times New Roman"/>
            <w:b/>
            <w:bCs/>
            <w:sz w:val="17"/>
            <w:szCs w:val="17"/>
          </w:rPr>
          <w:instrText xml:space="preserve"> PAGE   \* MERGEFORMAT </w:instrText>
        </w:r>
        <w:r w:rsidRPr="00D12B32">
          <w:rPr>
            <w:rFonts w:ascii="Times New Roman" w:hAnsi="Times New Roman" w:cs="Times New Roman"/>
            <w:b/>
            <w:bCs/>
            <w:sz w:val="17"/>
            <w:szCs w:val="17"/>
          </w:rPr>
          <w:fldChar w:fldCharType="separate"/>
        </w:r>
        <w:r w:rsidRPr="00D12B32">
          <w:rPr>
            <w:rFonts w:ascii="Times New Roman" w:hAnsi="Times New Roman" w:cs="Times New Roman"/>
            <w:b/>
            <w:bCs/>
            <w:noProof/>
            <w:sz w:val="17"/>
            <w:szCs w:val="17"/>
          </w:rPr>
          <w:t>2</w:t>
        </w:r>
        <w:r w:rsidRPr="00D12B32">
          <w:rPr>
            <w:rFonts w:ascii="Times New Roman" w:hAnsi="Times New Roman" w:cs="Times New Roman"/>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48247"/>
      <w:docPartObj>
        <w:docPartGallery w:val="Page Numbers (Bottom of Page)"/>
        <w:docPartUnique/>
      </w:docPartObj>
    </w:sdtPr>
    <w:sdtEndPr>
      <w:rPr>
        <w:rFonts w:ascii="Times New Roman" w:hAnsi="Times New Roman" w:cs="Times New Roman"/>
        <w:b/>
        <w:bCs/>
        <w:noProof/>
        <w:sz w:val="17"/>
        <w:szCs w:val="17"/>
      </w:rPr>
    </w:sdtEndPr>
    <w:sdtContent>
      <w:p w14:paraId="3D4594D1" w14:textId="10D13779" w:rsidR="00BE11CA" w:rsidRPr="00695F24" w:rsidRDefault="00BE11CA" w:rsidP="00695F24">
        <w:pPr>
          <w:pStyle w:val="Footer"/>
          <w:ind w:right="836"/>
          <w:jc w:val="right"/>
          <w:rPr>
            <w:rFonts w:ascii="Times New Roman" w:hAnsi="Times New Roman" w:cs="Times New Roman"/>
            <w:b/>
            <w:bCs/>
            <w:sz w:val="17"/>
            <w:szCs w:val="17"/>
          </w:rPr>
        </w:pPr>
        <w:r w:rsidRPr="00695F24">
          <w:rPr>
            <w:rFonts w:ascii="Times New Roman" w:hAnsi="Times New Roman" w:cs="Times New Roman"/>
            <w:b/>
            <w:bCs/>
            <w:sz w:val="17"/>
            <w:szCs w:val="17"/>
          </w:rPr>
          <w:fldChar w:fldCharType="begin"/>
        </w:r>
        <w:r w:rsidRPr="00695F24">
          <w:rPr>
            <w:rFonts w:ascii="Times New Roman" w:hAnsi="Times New Roman" w:cs="Times New Roman"/>
            <w:b/>
            <w:bCs/>
            <w:sz w:val="17"/>
            <w:szCs w:val="17"/>
          </w:rPr>
          <w:instrText xml:space="preserve"> PAGE   \* MERGEFORMAT </w:instrText>
        </w:r>
        <w:r w:rsidRPr="00695F24">
          <w:rPr>
            <w:rFonts w:ascii="Times New Roman" w:hAnsi="Times New Roman" w:cs="Times New Roman"/>
            <w:b/>
            <w:bCs/>
            <w:sz w:val="17"/>
            <w:szCs w:val="17"/>
          </w:rPr>
          <w:fldChar w:fldCharType="separate"/>
        </w:r>
        <w:r w:rsidRPr="00695F24">
          <w:rPr>
            <w:rFonts w:ascii="Times New Roman" w:hAnsi="Times New Roman" w:cs="Times New Roman"/>
            <w:b/>
            <w:bCs/>
            <w:noProof/>
            <w:sz w:val="17"/>
            <w:szCs w:val="17"/>
          </w:rPr>
          <w:t>2</w:t>
        </w:r>
        <w:r w:rsidRPr="00695F24">
          <w:rPr>
            <w:rFonts w:ascii="Times New Roman" w:hAnsi="Times New Roman" w:cs="Times New Roman"/>
            <w:b/>
            <w:bCs/>
            <w:noProof/>
            <w:sz w:val="17"/>
            <w:szCs w:val="17"/>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49321"/>
      <w:docPartObj>
        <w:docPartGallery w:val="Page Numbers (Bottom of Page)"/>
        <w:docPartUnique/>
      </w:docPartObj>
    </w:sdtPr>
    <w:sdtEndPr>
      <w:rPr>
        <w:rFonts w:ascii="Times New Roman" w:hAnsi="Times New Roman" w:cs="Times New Roman"/>
        <w:b/>
        <w:bCs/>
        <w:noProof/>
        <w:sz w:val="17"/>
        <w:szCs w:val="17"/>
      </w:rPr>
    </w:sdtEndPr>
    <w:sdtContent>
      <w:p w14:paraId="1199EEC1" w14:textId="77777777" w:rsidR="00BE11CA" w:rsidRPr="00D12B32" w:rsidRDefault="00BE11CA" w:rsidP="002A02BC">
        <w:pPr>
          <w:pStyle w:val="Footer"/>
          <w:ind w:firstLine="1080"/>
          <w:rPr>
            <w:rFonts w:ascii="Times New Roman" w:hAnsi="Times New Roman" w:cs="Times New Roman"/>
            <w:b/>
            <w:bCs/>
            <w:sz w:val="17"/>
            <w:szCs w:val="17"/>
          </w:rPr>
        </w:pPr>
        <w:r w:rsidRPr="00D12B32">
          <w:rPr>
            <w:rFonts w:ascii="Times New Roman" w:hAnsi="Times New Roman" w:cs="Times New Roman"/>
            <w:b/>
            <w:bCs/>
            <w:sz w:val="17"/>
            <w:szCs w:val="17"/>
          </w:rPr>
          <w:fldChar w:fldCharType="begin"/>
        </w:r>
        <w:r w:rsidRPr="00D12B32">
          <w:rPr>
            <w:rFonts w:ascii="Times New Roman" w:hAnsi="Times New Roman" w:cs="Times New Roman"/>
            <w:b/>
            <w:bCs/>
            <w:sz w:val="17"/>
            <w:szCs w:val="17"/>
          </w:rPr>
          <w:instrText xml:space="preserve"> PAGE   \* MERGEFORMAT </w:instrText>
        </w:r>
        <w:r w:rsidRPr="00D12B32">
          <w:rPr>
            <w:rFonts w:ascii="Times New Roman" w:hAnsi="Times New Roman" w:cs="Times New Roman"/>
            <w:b/>
            <w:bCs/>
            <w:sz w:val="17"/>
            <w:szCs w:val="17"/>
          </w:rPr>
          <w:fldChar w:fldCharType="separate"/>
        </w:r>
        <w:r w:rsidRPr="00D12B32">
          <w:rPr>
            <w:rFonts w:ascii="Times New Roman" w:hAnsi="Times New Roman" w:cs="Times New Roman"/>
            <w:b/>
            <w:bCs/>
            <w:noProof/>
            <w:sz w:val="17"/>
            <w:szCs w:val="17"/>
          </w:rPr>
          <w:t>2</w:t>
        </w:r>
        <w:r w:rsidRPr="00D12B32">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2816" w14:textId="77777777" w:rsidR="007C77C7" w:rsidRDefault="007C77C7" w:rsidP="0094670E">
      <w:r>
        <w:separator/>
      </w:r>
    </w:p>
  </w:footnote>
  <w:footnote w:type="continuationSeparator" w:id="0">
    <w:p w14:paraId="7312A6B7" w14:textId="77777777" w:rsidR="007C77C7" w:rsidRDefault="007C77C7" w:rsidP="0094670E">
      <w:r>
        <w:continuationSeparator/>
      </w:r>
    </w:p>
  </w:footnote>
  <w:footnote w:type="continuationNotice" w:id="1">
    <w:p w14:paraId="6F2DB30C" w14:textId="77777777" w:rsidR="007C77C7" w:rsidRDefault="007C77C7"/>
  </w:footnote>
  <w:footnote w:id="2">
    <w:p w14:paraId="3C57E75F" w14:textId="7B2B60C7" w:rsidR="00BE11CA" w:rsidRPr="00173527" w:rsidRDefault="00BE11CA" w:rsidP="00530019">
      <w:pPr>
        <w:pStyle w:val="FootnoteText"/>
        <w:rPr>
          <w:rFonts w:ascii="Times New Roman" w:eastAsia="Times New Roman" w:hAnsi="Times New Roman" w:cs="Times New Roman"/>
          <w:sz w:val="14"/>
          <w:szCs w:val="14"/>
          <w:lang w:eastAsia="en-US"/>
        </w:rPr>
      </w:pPr>
      <w:r w:rsidRPr="004735D0">
        <w:rPr>
          <w:rFonts w:ascii="Times New Roman" w:eastAsia="Times New Roman" w:hAnsi="Times New Roman" w:cs="Times New Roman"/>
          <w:sz w:val="14"/>
          <w:szCs w:val="14"/>
          <w:lang w:val="en-GB" w:eastAsia="en-US"/>
        </w:rPr>
        <w:footnoteRef/>
      </w:r>
      <w:r w:rsidRPr="00AA0AC9">
        <w:rPr>
          <w:rFonts w:ascii="Times New Roman" w:eastAsia="Times New Roman" w:hAnsi="Times New Roman" w:cs="Times New Roman"/>
          <w:sz w:val="14"/>
          <w:szCs w:val="14"/>
          <w:lang w:eastAsia="en-US"/>
        </w:rPr>
        <w:t>.</w:t>
      </w:r>
      <w:r w:rsidRPr="00173527">
        <w:rPr>
          <w:rFonts w:ascii="Times New Roman" w:eastAsia="Times New Roman" w:hAnsi="Times New Roman" w:cs="Times New Roman"/>
          <w:sz w:val="14"/>
          <w:szCs w:val="14"/>
          <w:lang w:eastAsia="en-US"/>
        </w:rPr>
        <w:t xml:space="preserve"> Institut Nationale de la Statistique, 2019.</w:t>
      </w:r>
    </w:p>
  </w:footnote>
  <w:footnote w:id="3">
    <w:p w14:paraId="6A10319C" w14:textId="304F8F44" w:rsidR="00BE11CA" w:rsidRPr="004735D0" w:rsidRDefault="00BE11CA">
      <w:pPr>
        <w:pStyle w:val="FootnoteText"/>
        <w:rPr>
          <w:rFonts w:ascii="Times New Roman" w:eastAsia="Times New Roman" w:hAnsi="Times New Roman" w:cs="Times New Roman"/>
          <w:sz w:val="14"/>
          <w:szCs w:val="14"/>
          <w:lang w:val="en-GB" w:eastAsia="en-US"/>
        </w:rPr>
      </w:pPr>
      <w:r w:rsidRPr="00F95CE6">
        <w:rPr>
          <w:rFonts w:ascii="Times New Roman" w:eastAsia="Times New Roman" w:hAnsi="Times New Roman" w:cs="Times New Roman"/>
          <w:sz w:val="14"/>
          <w:szCs w:val="14"/>
          <w:lang w:val="en-GB" w:eastAsia="en-US"/>
        </w:rPr>
        <w:footnoteRef/>
      </w:r>
      <w:r w:rsidRPr="00173527">
        <w:rPr>
          <w:rFonts w:ascii="Times New Roman" w:eastAsia="Times New Roman" w:hAnsi="Times New Roman" w:cs="Times New Roman"/>
          <w:sz w:val="14"/>
          <w:szCs w:val="14"/>
          <w:lang w:val="en-GB" w:eastAsia="en-US"/>
        </w:rPr>
        <w:t>.</w:t>
      </w:r>
      <w:r w:rsidRPr="00F95CE6">
        <w:rPr>
          <w:rFonts w:ascii="Times New Roman" w:eastAsia="Times New Roman" w:hAnsi="Times New Roman" w:cs="Times New Roman"/>
          <w:sz w:val="14"/>
          <w:szCs w:val="14"/>
          <w:lang w:val="en-GB" w:eastAsia="en-US"/>
        </w:rPr>
        <w:t xml:space="preserve"> UNDP </w:t>
      </w:r>
      <w:r w:rsidRPr="00930C55">
        <w:rPr>
          <w:rFonts w:ascii="Times New Roman" w:eastAsia="Times New Roman" w:hAnsi="Times New Roman" w:cs="Times New Roman"/>
          <w:i/>
          <w:iCs/>
          <w:sz w:val="14"/>
          <w:szCs w:val="14"/>
          <w:lang w:val="en-GB" w:eastAsia="en-US"/>
        </w:rPr>
        <w:t>Human Development Report 2020</w:t>
      </w:r>
      <w:r w:rsidRPr="00F95CE6">
        <w:rPr>
          <w:rFonts w:ascii="Times New Roman" w:eastAsia="Times New Roman" w:hAnsi="Times New Roman" w:cs="Times New Roman"/>
          <w:sz w:val="14"/>
          <w:szCs w:val="14"/>
          <w:lang w:val="en-GB" w:eastAsia="en-US"/>
        </w:rPr>
        <w:t>.</w:t>
      </w:r>
    </w:p>
  </w:footnote>
  <w:footnote w:id="4">
    <w:p w14:paraId="48B9D955" w14:textId="414D0C37" w:rsidR="00BE11CA" w:rsidRPr="003B17F5" w:rsidRDefault="00BE11CA">
      <w:pPr>
        <w:pStyle w:val="FootnoteText"/>
        <w:rPr>
          <w:lang w:val="en-GB"/>
        </w:rPr>
      </w:pPr>
      <w:r w:rsidRPr="00F95CE6">
        <w:rPr>
          <w:rFonts w:ascii="Times New Roman" w:eastAsia="Times New Roman" w:hAnsi="Times New Roman" w:cs="Times New Roman"/>
          <w:sz w:val="14"/>
          <w:szCs w:val="14"/>
          <w:lang w:val="en-GB" w:eastAsia="en-US"/>
        </w:rPr>
        <w:footnoteRef/>
      </w:r>
      <w:r w:rsidRPr="00F95CE6">
        <w:rPr>
          <w:rFonts w:ascii="Times New Roman" w:eastAsia="Times New Roman" w:hAnsi="Times New Roman" w:cs="Times New Roman"/>
          <w:sz w:val="14"/>
          <w:szCs w:val="14"/>
          <w:lang w:val="en-GB" w:eastAsia="en-US"/>
        </w:rPr>
        <w:t>.</w:t>
      </w:r>
      <w:r w:rsidRPr="004735D0">
        <w:rPr>
          <w:rFonts w:ascii="Times New Roman" w:eastAsia="Times New Roman" w:hAnsi="Times New Roman" w:cs="Times New Roman"/>
          <w:sz w:val="14"/>
          <w:szCs w:val="14"/>
          <w:lang w:val="en-GB" w:eastAsia="en-US"/>
        </w:rPr>
        <w:t xml:space="preserve"> Economist Intelligence Country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F6E5" w14:textId="77777777" w:rsidR="0089709E" w:rsidRDefault="008970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00" w:type="dxa"/>
      <w:tblInd w:w="1170" w:type="dxa"/>
      <w:tblBorders>
        <w:bottom w:val="single" w:sz="4" w:space="0" w:color="auto"/>
      </w:tblBorders>
      <w:tblLayout w:type="fixed"/>
      <w:tblCellMar>
        <w:left w:w="0" w:type="dxa"/>
        <w:right w:w="0" w:type="dxa"/>
      </w:tblCellMar>
      <w:tblLook w:val="0000" w:firstRow="0" w:lastRow="0" w:firstColumn="0" w:lastColumn="0" w:noHBand="0" w:noVBand="0"/>
    </w:tblPr>
    <w:tblGrid>
      <w:gridCol w:w="3787"/>
      <w:gridCol w:w="8813"/>
    </w:tblGrid>
    <w:tr w:rsidR="00BE11CA" w:rsidRPr="00E16FDC" w14:paraId="74CC2D7D" w14:textId="77777777" w:rsidTr="00D12B32">
      <w:trPr>
        <w:trHeight w:hRule="exact" w:val="1205"/>
      </w:trPr>
      <w:tc>
        <w:tcPr>
          <w:tcW w:w="3787" w:type="dxa"/>
          <w:tcBorders>
            <w:bottom w:val="single" w:sz="4" w:space="0" w:color="auto"/>
          </w:tcBorders>
          <w:vAlign w:val="bottom"/>
        </w:tcPr>
        <w:p w14:paraId="4EF028C8" w14:textId="77777777" w:rsidR="00BE11CA" w:rsidRPr="00E16FDC" w:rsidRDefault="00BE11CA" w:rsidP="00E16FDC">
          <w:pPr>
            <w:widowControl w:val="0"/>
            <w:tabs>
              <w:tab w:val="center" w:pos="4320"/>
              <w:tab w:val="right" w:pos="8640"/>
            </w:tabs>
            <w:spacing w:after="80"/>
            <w:ind w:left="-1838" w:firstLine="1838"/>
            <w:rPr>
              <w:rFonts w:ascii="Times New Roman" w:eastAsia="Times New Roman" w:hAnsi="Times New Roman" w:cs="Times New Roman"/>
              <w:b/>
              <w:sz w:val="17"/>
              <w:lang w:val="en-US" w:eastAsia="en-US"/>
            </w:rPr>
          </w:pPr>
        </w:p>
      </w:tc>
      <w:tc>
        <w:tcPr>
          <w:tcW w:w="8813" w:type="dxa"/>
          <w:tcBorders>
            <w:bottom w:val="single" w:sz="4" w:space="0" w:color="auto"/>
          </w:tcBorders>
          <w:vAlign w:val="bottom"/>
        </w:tcPr>
        <w:p w14:paraId="6E595985" w14:textId="77777777" w:rsidR="00BE11CA" w:rsidRPr="00E16FDC" w:rsidRDefault="00BE11CA" w:rsidP="00D12B32">
          <w:pPr>
            <w:widowControl w:val="0"/>
            <w:tabs>
              <w:tab w:val="center" w:pos="4320"/>
              <w:tab w:val="right" w:pos="8640"/>
            </w:tabs>
            <w:jc w:val="right"/>
            <w:rPr>
              <w:rFonts w:ascii="Times New Roman" w:eastAsia="Times New Roman" w:hAnsi="Times New Roman" w:cs="Times New Roman"/>
              <w:sz w:val="17"/>
              <w:lang w:val="en-US" w:eastAsia="en-US"/>
            </w:rPr>
          </w:pPr>
          <w:r w:rsidRPr="00E16FDC">
            <w:rPr>
              <w:rFonts w:ascii="Times New Roman" w:eastAsia="Times New Roman" w:hAnsi="Times New Roman" w:cs="Times New Roman"/>
              <w:b/>
              <w:sz w:val="17"/>
              <w:lang w:val="en-US" w:eastAsia="en-US"/>
            </w:rPr>
            <w:t>DP/DCP/</w:t>
          </w:r>
          <w:r>
            <w:rPr>
              <w:rFonts w:ascii="Times New Roman" w:eastAsia="Times New Roman" w:hAnsi="Times New Roman" w:cs="Times New Roman"/>
              <w:b/>
              <w:sz w:val="17"/>
              <w:lang w:val="en-US" w:eastAsia="en-US"/>
            </w:rPr>
            <w:t>NER</w:t>
          </w:r>
          <w:r w:rsidRPr="00E16FDC">
            <w:rPr>
              <w:rFonts w:ascii="Times New Roman" w:eastAsia="Times New Roman" w:hAnsi="Times New Roman" w:cs="Times New Roman"/>
              <w:b/>
              <w:sz w:val="17"/>
              <w:lang w:val="en-US" w:eastAsia="en-US"/>
            </w:rPr>
            <w:t>/</w:t>
          </w:r>
          <w:r>
            <w:rPr>
              <w:rFonts w:ascii="Times New Roman" w:eastAsia="Times New Roman" w:hAnsi="Times New Roman" w:cs="Times New Roman"/>
              <w:b/>
              <w:sz w:val="17"/>
              <w:lang w:val="en-US" w:eastAsia="en-US"/>
            </w:rPr>
            <w:t>4</w:t>
          </w:r>
        </w:p>
      </w:tc>
    </w:tr>
  </w:tbl>
  <w:p w14:paraId="57F9FD15" w14:textId="77777777" w:rsidR="00BE11CA" w:rsidRPr="00B85805" w:rsidRDefault="00BE11CA" w:rsidP="00DF1C50">
    <w:pPr>
      <w:pStyle w:val="Header"/>
      <w:rPr>
        <w:sz w:val="6"/>
        <w:szCs w:val="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2"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4504"/>
    </w:tblGrid>
    <w:tr w:rsidR="00BE11CA" w:rsidRPr="00E477B7" w14:paraId="11F7916B" w14:textId="77777777" w:rsidTr="00175D11">
      <w:trPr>
        <w:trHeight w:hRule="exact" w:val="864"/>
      </w:trPr>
      <w:tc>
        <w:tcPr>
          <w:tcW w:w="4748" w:type="dxa"/>
          <w:tcBorders>
            <w:bottom w:val="single" w:sz="4" w:space="0" w:color="auto"/>
          </w:tcBorders>
          <w:vAlign w:val="bottom"/>
        </w:tcPr>
        <w:p w14:paraId="2FF86752" w14:textId="77777777" w:rsidR="00BE11CA" w:rsidRPr="00E477B7" w:rsidRDefault="00BE11CA" w:rsidP="00175D11">
          <w:pPr>
            <w:widowControl w:val="0"/>
            <w:tabs>
              <w:tab w:val="center" w:pos="4320"/>
              <w:tab w:val="right" w:pos="8640"/>
            </w:tabs>
            <w:spacing w:after="80"/>
            <w:ind w:left="630" w:hanging="630"/>
            <w:rPr>
              <w:b/>
              <w:sz w:val="17"/>
              <w:szCs w:val="17"/>
            </w:rPr>
          </w:pPr>
        </w:p>
      </w:tc>
      <w:tc>
        <w:tcPr>
          <w:tcW w:w="4504" w:type="dxa"/>
          <w:tcBorders>
            <w:bottom w:val="single" w:sz="4" w:space="0" w:color="auto"/>
          </w:tcBorders>
          <w:vAlign w:val="bottom"/>
        </w:tcPr>
        <w:p w14:paraId="67A076B9" w14:textId="77777777" w:rsidR="00BE11CA" w:rsidRPr="00E477B7" w:rsidRDefault="00BE11CA" w:rsidP="00175D11">
          <w:pPr>
            <w:widowControl w:val="0"/>
            <w:tabs>
              <w:tab w:val="center" w:pos="4320"/>
              <w:tab w:val="right" w:pos="8640"/>
            </w:tabs>
            <w:jc w:val="right"/>
            <w:rPr>
              <w:sz w:val="17"/>
              <w:szCs w:val="17"/>
            </w:rPr>
          </w:pPr>
          <w:r w:rsidRPr="00E477B7">
            <w:rPr>
              <w:b/>
              <w:sz w:val="17"/>
              <w:szCs w:val="17"/>
            </w:rPr>
            <w:t>DP/DCP/</w:t>
          </w:r>
          <w:r>
            <w:rPr>
              <w:b/>
              <w:sz w:val="17"/>
              <w:szCs w:val="17"/>
            </w:rPr>
            <w:t>YEM</w:t>
          </w:r>
          <w:r w:rsidRPr="00E477B7">
            <w:rPr>
              <w:b/>
              <w:sz w:val="17"/>
              <w:szCs w:val="17"/>
            </w:rPr>
            <w:t>/</w:t>
          </w:r>
          <w:r>
            <w:rPr>
              <w:b/>
              <w:sz w:val="17"/>
              <w:szCs w:val="17"/>
            </w:rPr>
            <w:t>3</w:t>
          </w:r>
        </w:p>
      </w:tc>
    </w:tr>
  </w:tbl>
  <w:p w14:paraId="61927329" w14:textId="77777777" w:rsidR="00BE11CA" w:rsidRPr="002A606C" w:rsidRDefault="00BE11CA">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BE11CA" w:rsidRPr="00DF1C50" w14:paraId="16CE8726" w14:textId="77777777">
      <w:trPr>
        <w:trHeight w:hRule="exact" w:val="864"/>
      </w:trPr>
      <w:tc>
        <w:tcPr>
          <w:tcW w:w="1267" w:type="dxa"/>
          <w:tcBorders>
            <w:top w:val="nil"/>
            <w:left w:val="nil"/>
            <w:bottom w:val="nil"/>
            <w:right w:val="nil"/>
          </w:tcBorders>
          <w:vAlign w:val="bottom"/>
        </w:tcPr>
        <w:p w14:paraId="4B92F62C" w14:textId="77777777" w:rsidR="00BE11CA" w:rsidRPr="00DF1C50" w:rsidRDefault="00BE11CA">
          <w:pPr>
            <w:pStyle w:val="Header"/>
            <w:spacing w:after="120"/>
            <w:rPr>
              <w:rFonts w:ascii="Times New Roman" w:hAnsi="Times New Roman" w:cs="Times New Roman"/>
              <w:lang w:val="en-US" w:eastAsia="en-US"/>
            </w:rPr>
          </w:pPr>
        </w:p>
      </w:tc>
      <w:tc>
        <w:tcPr>
          <w:tcW w:w="1872" w:type="dxa"/>
          <w:tcBorders>
            <w:top w:val="nil"/>
            <w:left w:val="nil"/>
            <w:bottom w:val="nil"/>
            <w:right w:val="nil"/>
          </w:tcBorders>
          <w:vAlign w:val="bottom"/>
        </w:tcPr>
        <w:p w14:paraId="5FFAC5A2" w14:textId="77777777" w:rsidR="00BE11CA" w:rsidRPr="00DF1C50" w:rsidRDefault="00BE11CA">
          <w:pPr>
            <w:pStyle w:val="HCh"/>
            <w:spacing w:after="80"/>
            <w:rPr>
              <w:b w:val="0"/>
              <w:spacing w:val="2"/>
              <w:w w:val="96"/>
            </w:rPr>
          </w:pPr>
          <w:r w:rsidRPr="00DF1C50">
            <w:rPr>
              <w:b w:val="0"/>
              <w:spacing w:val="2"/>
              <w:w w:val="96"/>
            </w:rPr>
            <w:t>United Nations</w:t>
          </w:r>
        </w:p>
      </w:tc>
      <w:tc>
        <w:tcPr>
          <w:tcW w:w="245" w:type="dxa"/>
          <w:tcBorders>
            <w:top w:val="nil"/>
            <w:left w:val="nil"/>
            <w:bottom w:val="nil"/>
            <w:right w:val="nil"/>
          </w:tcBorders>
          <w:vAlign w:val="bottom"/>
        </w:tcPr>
        <w:p w14:paraId="327CB4EA" w14:textId="77777777" w:rsidR="00BE11CA" w:rsidRPr="00DF1C50" w:rsidRDefault="00BE11CA">
          <w:pPr>
            <w:pStyle w:val="Header"/>
            <w:spacing w:after="120"/>
            <w:rPr>
              <w:rFonts w:ascii="Times New Roman" w:hAnsi="Times New Roman" w:cs="Times New Roman"/>
              <w:lang w:val="en-US" w:eastAsia="en-US"/>
            </w:rPr>
          </w:pPr>
        </w:p>
      </w:tc>
      <w:tc>
        <w:tcPr>
          <w:tcW w:w="6876" w:type="dxa"/>
          <w:gridSpan w:val="3"/>
          <w:tcBorders>
            <w:top w:val="nil"/>
            <w:left w:val="nil"/>
            <w:bottom w:val="nil"/>
            <w:right w:val="nil"/>
          </w:tcBorders>
          <w:vAlign w:val="bottom"/>
        </w:tcPr>
        <w:p w14:paraId="75353F69" w14:textId="0BD19613" w:rsidR="00BE11CA" w:rsidRPr="00DF1C50" w:rsidRDefault="00750335" w:rsidP="00175D11">
          <w:pPr>
            <w:spacing w:after="80"/>
            <w:jc w:val="center"/>
            <w:rPr>
              <w:rFonts w:ascii="Times New Roman" w:hAnsi="Times New Roman" w:cs="Times New Roman"/>
              <w:position w:val="-4"/>
            </w:rPr>
          </w:pPr>
          <w:r>
            <w:rPr>
              <w:rFonts w:ascii="Times New Roman" w:hAnsi="Times New Roman" w:cs="Times New Roman"/>
              <w:position w:val="-4"/>
              <w:sz w:val="40"/>
            </w:rPr>
            <w:t xml:space="preserve">      </w:t>
          </w:r>
          <w:r w:rsidR="00BE11CA" w:rsidRPr="00DF1C50">
            <w:rPr>
              <w:rFonts w:ascii="Times New Roman" w:hAnsi="Times New Roman" w:cs="Times New Roman"/>
              <w:position w:val="-4"/>
              <w:sz w:val="40"/>
            </w:rPr>
            <w:t xml:space="preserve"> DP</w:t>
          </w:r>
          <w:r w:rsidR="00BE11CA" w:rsidRPr="00DF1C50">
            <w:rPr>
              <w:rFonts w:ascii="Times New Roman" w:hAnsi="Times New Roman" w:cs="Times New Roman"/>
              <w:position w:val="-4"/>
            </w:rPr>
            <w:t>/DCP/</w:t>
          </w:r>
          <w:r w:rsidR="00BE11CA">
            <w:rPr>
              <w:rFonts w:ascii="Times New Roman" w:hAnsi="Times New Roman" w:cs="Times New Roman"/>
              <w:position w:val="-4"/>
            </w:rPr>
            <w:t>NER</w:t>
          </w:r>
          <w:r w:rsidR="00BE11CA" w:rsidRPr="00DF1C50">
            <w:rPr>
              <w:rFonts w:ascii="Times New Roman" w:hAnsi="Times New Roman" w:cs="Times New Roman"/>
              <w:position w:val="-4"/>
            </w:rPr>
            <w:t>/</w:t>
          </w:r>
          <w:r w:rsidR="00BE11CA">
            <w:rPr>
              <w:rFonts w:ascii="Times New Roman" w:hAnsi="Times New Roman" w:cs="Times New Roman"/>
              <w:position w:val="-4"/>
            </w:rPr>
            <w:t>4</w:t>
          </w:r>
        </w:p>
      </w:tc>
    </w:tr>
    <w:tr w:rsidR="00BE11CA" w:rsidRPr="00A4368F" w14:paraId="712B4DC6" w14:textId="77777777" w:rsidTr="00173527">
      <w:trPr>
        <w:trHeight w:hRule="exact" w:val="2440"/>
      </w:trPr>
      <w:tc>
        <w:tcPr>
          <w:tcW w:w="1267" w:type="dxa"/>
          <w:tcBorders>
            <w:top w:val="single" w:sz="4" w:space="0" w:color="auto"/>
            <w:left w:val="nil"/>
            <w:bottom w:val="single" w:sz="12" w:space="0" w:color="auto"/>
            <w:right w:val="nil"/>
          </w:tcBorders>
        </w:tcPr>
        <w:p w14:paraId="0C2374C8" w14:textId="77777777" w:rsidR="00BE11CA" w:rsidRPr="00DF1C50" w:rsidRDefault="00BE11CA">
          <w:pPr>
            <w:pStyle w:val="Header"/>
            <w:spacing w:before="109"/>
            <w:rPr>
              <w:rFonts w:ascii="Times New Roman" w:hAnsi="Times New Roman" w:cs="Times New Roman"/>
              <w:lang w:val="en-US" w:eastAsia="en-US"/>
            </w:rPr>
          </w:pPr>
          <w:r w:rsidRPr="00DF1C50">
            <w:rPr>
              <w:rFonts w:ascii="Times New Roman" w:hAnsi="Times New Roman" w:cs="Times New Roman"/>
              <w:lang w:val="en-US" w:eastAsia="en-US"/>
            </w:rPr>
            <w:t xml:space="preserve"> </w:t>
          </w:r>
          <w:r w:rsidRPr="00DF1C50">
            <w:rPr>
              <w:rFonts w:ascii="Times New Roman" w:hAnsi="Times New Roman" w:cs="Times New Roman"/>
              <w:noProof/>
              <w:lang w:val="en-US" w:eastAsia="en-US"/>
            </w:rPr>
            <w:drawing>
              <wp:inline distT="0" distB="0" distL="0" distR="0" wp14:anchorId="2C0094D2" wp14:editId="2D5A0100">
                <wp:extent cx="716280" cy="586740"/>
                <wp:effectExtent l="0" t="0" r="7620" b="3810"/>
                <wp:docPr id="26" name="Picture 2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4743C412" w14:textId="77777777" w:rsidR="00BE11CA" w:rsidRPr="00DF1C50" w:rsidRDefault="00BE11CA">
          <w:pPr>
            <w:pStyle w:val="Header"/>
            <w:spacing w:before="109"/>
            <w:rPr>
              <w:rFonts w:ascii="Times New Roman" w:hAnsi="Times New Roman" w:cs="Times New Roman"/>
              <w:lang w:val="en-US" w:eastAsia="en-US"/>
            </w:rPr>
          </w:pPr>
        </w:p>
      </w:tc>
      <w:tc>
        <w:tcPr>
          <w:tcW w:w="5227" w:type="dxa"/>
          <w:gridSpan w:val="3"/>
          <w:tcBorders>
            <w:top w:val="single" w:sz="4" w:space="0" w:color="auto"/>
            <w:left w:val="nil"/>
            <w:bottom w:val="single" w:sz="12" w:space="0" w:color="auto"/>
            <w:right w:val="nil"/>
          </w:tcBorders>
        </w:tcPr>
        <w:p w14:paraId="0DC5AED9" w14:textId="77777777" w:rsidR="00BE11CA" w:rsidRPr="00DF1C50" w:rsidRDefault="00BE11CA">
          <w:pPr>
            <w:pStyle w:val="XLarge"/>
            <w:spacing w:before="109" w:line="330" w:lineRule="exact"/>
            <w:rPr>
              <w:sz w:val="34"/>
            </w:rPr>
          </w:pPr>
          <w:r w:rsidRPr="00DF1C50">
            <w:rPr>
              <w:sz w:val="34"/>
            </w:rPr>
            <w:t>Executive Board of the</w:t>
          </w:r>
          <w:r w:rsidRPr="00DF1C50">
            <w:rPr>
              <w:sz w:val="34"/>
            </w:rPr>
            <w:br/>
            <w:t>United Nations Development</w:t>
          </w:r>
          <w:r w:rsidRPr="00DF1C50">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73D1792B" w14:textId="77777777" w:rsidR="00BE11CA" w:rsidRPr="00DF1C50" w:rsidRDefault="00BE11CA">
          <w:pPr>
            <w:pStyle w:val="Header"/>
            <w:spacing w:before="109"/>
            <w:rPr>
              <w:rFonts w:ascii="Times New Roman" w:hAnsi="Times New Roman" w:cs="Times New Roman"/>
              <w:lang w:val="en-US" w:eastAsia="en-US"/>
            </w:rPr>
          </w:pPr>
        </w:p>
      </w:tc>
      <w:tc>
        <w:tcPr>
          <w:tcW w:w="3521" w:type="dxa"/>
          <w:tcBorders>
            <w:top w:val="single" w:sz="4" w:space="0" w:color="auto"/>
            <w:left w:val="nil"/>
            <w:bottom w:val="single" w:sz="12" w:space="0" w:color="auto"/>
            <w:right w:val="nil"/>
          </w:tcBorders>
        </w:tcPr>
        <w:p w14:paraId="46226B9E" w14:textId="77777777" w:rsidR="00BE11CA" w:rsidRPr="00173527" w:rsidRDefault="00BE11CA">
          <w:pPr>
            <w:spacing w:before="240"/>
            <w:rPr>
              <w:rFonts w:ascii="Times New Roman" w:hAnsi="Times New Roman" w:cs="Times New Roman"/>
              <w:lang w:val="en-US"/>
            </w:rPr>
          </w:pPr>
          <w:r w:rsidRPr="00173527">
            <w:rPr>
              <w:rFonts w:ascii="Times New Roman" w:hAnsi="Times New Roman" w:cs="Times New Roman"/>
              <w:lang w:val="en-US"/>
            </w:rPr>
            <w:t>Distr.: General</w:t>
          </w:r>
        </w:p>
        <w:p w14:paraId="31877620" w14:textId="62C0607B" w:rsidR="00BE11CA" w:rsidRPr="00173527" w:rsidRDefault="00A856A8" w:rsidP="00175D11">
          <w:pPr>
            <w:rPr>
              <w:rFonts w:ascii="Times New Roman" w:hAnsi="Times New Roman" w:cs="Times New Roman"/>
              <w:lang w:val="en-US"/>
            </w:rPr>
          </w:pPr>
          <w:r>
            <w:rPr>
              <w:rFonts w:ascii="Times New Roman" w:hAnsi="Times New Roman" w:cs="Times New Roman"/>
              <w:lang w:val="en-US"/>
            </w:rPr>
            <w:t>10</w:t>
          </w:r>
          <w:r w:rsidR="00BE11CA" w:rsidRPr="00173527">
            <w:rPr>
              <w:rFonts w:ascii="Times New Roman" w:hAnsi="Times New Roman" w:cs="Times New Roman"/>
              <w:lang w:val="en-US"/>
            </w:rPr>
            <w:t xml:space="preserve"> </w:t>
          </w:r>
          <w:r>
            <w:rPr>
              <w:rFonts w:ascii="Times New Roman" w:hAnsi="Times New Roman" w:cs="Times New Roman"/>
              <w:lang w:val="en-US"/>
            </w:rPr>
            <w:t xml:space="preserve">June </w:t>
          </w:r>
          <w:r w:rsidR="00BE11CA" w:rsidRPr="00173527">
            <w:rPr>
              <w:rFonts w:ascii="Times New Roman" w:hAnsi="Times New Roman" w:cs="Times New Roman"/>
              <w:lang w:val="en-US"/>
            </w:rPr>
            <w:t>2022</w:t>
          </w:r>
        </w:p>
        <w:p w14:paraId="34CB686A" w14:textId="77777777" w:rsidR="00BE11CA" w:rsidRPr="00173527" w:rsidRDefault="00BE11CA">
          <w:pPr>
            <w:rPr>
              <w:rFonts w:ascii="Times New Roman" w:hAnsi="Times New Roman" w:cs="Times New Roman"/>
              <w:lang w:val="en-US"/>
            </w:rPr>
          </w:pPr>
        </w:p>
        <w:p w14:paraId="7A718C96" w14:textId="77777777" w:rsidR="00BE11CA" w:rsidRPr="00173527" w:rsidRDefault="00BE11CA">
          <w:pPr>
            <w:rPr>
              <w:rFonts w:ascii="Times New Roman" w:hAnsi="Times New Roman" w:cs="Times New Roman"/>
              <w:lang w:val="en-US"/>
            </w:rPr>
          </w:pPr>
          <w:r w:rsidRPr="00173527">
            <w:rPr>
              <w:rFonts w:ascii="Times New Roman" w:hAnsi="Times New Roman" w:cs="Times New Roman"/>
              <w:lang w:val="en-US"/>
            </w:rPr>
            <w:t>Original: English</w:t>
          </w:r>
        </w:p>
      </w:tc>
    </w:tr>
  </w:tbl>
  <w:p w14:paraId="2553ABBA" w14:textId="77777777" w:rsidR="00BE11CA" w:rsidRPr="003B17F5" w:rsidRDefault="00BE11CA">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62"/>
      <w:gridCol w:w="4328"/>
    </w:tblGrid>
    <w:tr w:rsidR="00BE11CA" w:rsidRPr="00B15EAD" w14:paraId="523D53B0" w14:textId="77777777" w:rsidTr="00175D11">
      <w:trPr>
        <w:trHeight w:hRule="exact" w:val="864"/>
      </w:trPr>
      <w:tc>
        <w:tcPr>
          <w:tcW w:w="4762" w:type="dxa"/>
          <w:tcBorders>
            <w:bottom w:val="single" w:sz="4" w:space="0" w:color="auto"/>
          </w:tcBorders>
          <w:vAlign w:val="bottom"/>
        </w:tcPr>
        <w:p w14:paraId="6150265B" w14:textId="424C036C" w:rsidR="00BE11CA" w:rsidRPr="00B15EAD" w:rsidRDefault="00BE11CA" w:rsidP="00B15EAD">
          <w:pPr>
            <w:widowControl w:val="0"/>
            <w:tabs>
              <w:tab w:val="center" w:pos="4320"/>
              <w:tab w:val="right" w:pos="8640"/>
            </w:tabs>
            <w:spacing w:after="80"/>
            <w:ind w:left="-1838" w:firstLine="1838"/>
            <w:rPr>
              <w:rFonts w:ascii="Times New Roman" w:eastAsia="Times New Roman" w:hAnsi="Times New Roman" w:cs="Times New Roman"/>
              <w:b/>
              <w:sz w:val="17"/>
              <w:lang w:val="en-US" w:eastAsia="en-US"/>
            </w:rPr>
          </w:pPr>
          <w:r w:rsidRPr="00B15EAD">
            <w:rPr>
              <w:rFonts w:ascii="Times New Roman" w:eastAsia="Times New Roman" w:hAnsi="Times New Roman" w:cs="Times New Roman"/>
              <w:b/>
              <w:sz w:val="17"/>
              <w:lang w:val="en-US" w:eastAsia="en-US"/>
            </w:rPr>
            <w:t>DP/DCP/</w:t>
          </w:r>
          <w:r>
            <w:rPr>
              <w:rFonts w:ascii="Times New Roman" w:eastAsia="Times New Roman" w:hAnsi="Times New Roman" w:cs="Times New Roman"/>
              <w:b/>
              <w:sz w:val="17"/>
              <w:lang w:val="en-US" w:eastAsia="en-US"/>
            </w:rPr>
            <w:t>NER/4</w:t>
          </w:r>
        </w:p>
      </w:tc>
      <w:tc>
        <w:tcPr>
          <w:tcW w:w="4328" w:type="dxa"/>
          <w:tcBorders>
            <w:bottom w:val="single" w:sz="4" w:space="0" w:color="auto"/>
          </w:tcBorders>
          <w:vAlign w:val="bottom"/>
        </w:tcPr>
        <w:p w14:paraId="5ADC5889" w14:textId="77777777" w:rsidR="00BE11CA" w:rsidRPr="00B15EAD" w:rsidRDefault="00BE11CA" w:rsidP="00B15EAD">
          <w:pPr>
            <w:widowControl w:val="0"/>
            <w:tabs>
              <w:tab w:val="center" w:pos="4320"/>
              <w:tab w:val="right" w:pos="8640"/>
            </w:tabs>
            <w:rPr>
              <w:rFonts w:ascii="Times New Roman" w:eastAsia="Times New Roman" w:hAnsi="Times New Roman" w:cs="Times New Roman"/>
              <w:sz w:val="17"/>
              <w:lang w:val="en-US" w:eastAsia="en-US"/>
            </w:rPr>
          </w:pPr>
        </w:p>
      </w:tc>
    </w:tr>
  </w:tbl>
  <w:p w14:paraId="2E45B98F" w14:textId="77777777" w:rsidR="00BE11CA" w:rsidRDefault="00BE11CA" w:rsidP="00D12B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BE11CA" w:rsidRPr="009D4E96" w14:paraId="7F4B155F" w14:textId="77777777" w:rsidTr="009D4E96">
      <w:trPr>
        <w:trHeight w:hRule="exact" w:val="1440"/>
      </w:trPr>
      <w:tc>
        <w:tcPr>
          <w:tcW w:w="1267" w:type="dxa"/>
          <w:tcBorders>
            <w:top w:val="nil"/>
            <w:left w:val="nil"/>
            <w:bottom w:val="nil"/>
            <w:right w:val="nil"/>
          </w:tcBorders>
          <w:vAlign w:val="bottom"/>
        </w:tcPr>
        <w:p w14:paraId="0214D3EB" w14:textId="77777777" w:rsidR="00BE11CA" w:rsidRPr="009D4E96" w:rsidRDefault="00BE11CA" w:rsidP="009D4E96">
          <w:pPr>
            <w:widowControl w:val="0"/>
            <w:tabs>
              <w:tab w:val="center" w:pos="4320"/>
              <w:tab w:val="right" w:pos="8640"/>
            </w:tabs>
            <w:spacing w:after="120"/>
            <w:rPr>
              <w:rFonts w:ascii="Courier" w:eastAsia="Times New Roman" w:hAnsi="Courier" w:cs="Times New Roman"/>
              <w:sz w:val="22"/>
              <w:lang w:val="en-US" w:eastAsia="en-US"/>
            </w:rPr>
          </w:pPr>
        </w:p>
      </w:tc>
      <w:tc>
        <w:tcPr>
          <w:tcW w:w="1872" w:type="dxa"/>
          <w:tcBorders>
            <w:top w:val="nil"/>
            <w:left w:val="nil"/>
            <w:bottom w:val="nil"/>
            <w:right w:val="nil"/>
          </w:tcBorders>
          <w:vAlign w:val="bottom"/>
        </w:tcPr>
        <w:p w14:paraId="74128628" w14:textId="77777777" w:rsidR="00BE11CA" w:rsidRPr="009D4E96" w:rsidRDefault="00BE11CA" w:rsidP="009D4E96">
          <w:pPr>
            <w:keepNext/>
            <w:keepLines/>
            <w:suppressAutoHyphens/>
            <w:spacing w:after="80" w:line="300" w:lineRule="exact"/>
            <w:outlineLvl w:val="0"/>
            <w:rPr>
              <w:rFonts w:ascii="Times New Roman" w:eastAsia="Times New Roman" w:hAnsi="Times New Roman" w:cs="Times New Roman"/>
              <w:spacing w:val="2"/>
              <w:w w:val="96"/>
              <w:kern w:val="14"/>
              <w:sz w:val="28"/>
              <w:lang w:val="en-GB" w:eastAsia="en-US"/>
            </w:rPr>
          </w:pPr>
          <w:r w:rsidRPr="009D4E96">
            <w:rPr>
              <w:rFonts w:ascii="Times New Roman" w:eastAsia="Times New Roman" w:hAnsi="Times New Roman" w:cs="Times New Roman"/>
              <w:spacing w:val="2"/>
              <w:w w:val="96"/>
              <w:kern w:val="14"/>
              <w:sz w:val="28"/>
              <w:lang w:val="en-GB" w:eastAsia="en-US"/>
            </w:rPr>
            <w:t>United Nations</w:t>
          </w:r>
        </w:p>
      </w:tc>
      <w:tc>
        <w:tcPr>
          <w:tcW w:w="245" w:type="dxa"/>
          <w:tcBorders>
            <w:top w:val="nil"/>
            <w:left w:val="nil"/>
            <w:bottom w:val="nil"/>
            <w:right w:val="nil"/>
          </w:tcBorders>
          <w:vAlign w:val="bottom"/>
        </w:tcPr>
        <w:p w14:paraId="05B197AF" w14:textId="77777777" w:rsidR="00BE11CA" w:rsidRPr="009D4E96" w:rsidRDefault="00BE11CA" w:rsidP="009D4E96">
          <w:pPr>
            <w:widowControl w:val="0"/>
            <w:tabs>
              <w:tab w:val="center" w:pos="4320"/>
              <w:tab w:val="right" w:pos="8640"/>
            </w:tabs>
            <w:spacing w:after="120"/>
            <w:rPr>
              <w:rFonts w:ascii="Courier" w:eastAsia="Times New Roman" w:hAnsi="Courier" w:cs="Times New Roman"/>
              <w:sz w:val="22"/>
              <w:lang w:val="en-US" w:eastAsia="en-US"/>
            </w:rPr>
          </w:pPr>
        </w:p>
      </w:tc>
      <w:tc>
        <w:tcPr>
          <w:tcW w:w="6876" w:type="dxa"/>
          <w:gridSpan w:val="3"/>
          <w:tcBorders>
            <w:top w:val="nil"/>
            <w:left w:val="nil"/>
            <w:bottom w:val="nil"/>
            <w:right w:val="nil"/>
          </w:tcBorders>
          <w:vAlign w:val="bottom"/>
        </w:tcPr>
        <w:p w14:paraId="0914D564" w14:textId="26449C19" w:rsidR="00BE11CA" w:rsidRPr="009D4E96" w:rsidRDefault="00750335" w:rsidP="009D4E96">
          <w:pPr>
            <w:spacing w:after="80"/>
            <w:jc w:val="center"/>
            <w:rPr>
              <w:rFonts w:ascii="Times New Roman" w:eastAsia="Times New Roman" w:hAnsi="Times New Roman" w:cs="Times New Roman"/>
              <w:position w:val="-4"/>
              <w:lang w:val="en-US" w:eastAsia="en-US"/>
            </w:rPr>
          </w:pPr>
          <w:r>
            <w:rPr>
              <w:rFonts w:ascii="Times New Roman" w:eastAsia="Times New Roman" w:hAnsi="Times New Roman" w:cs="Times New Roman"/>
              <w:position w:val="-4"/>
              <w:sz w:val="40"/>
              <w:lang w:val="en-US" w:eastAsia="en-US"/>
            </w:rPr>
            <w:t xml:space="preserve">      </w:t>
          </w:r>
          <w:r w:rsidR="00BE11CA" w:rsidRPr="009D4E96">
            <w:rPr>
              <w:rFonts w:ascii="Times New Roman" w:eastAsia="Times New Roman" w:hAnsi="Times New Roman" w:cs="Times New Roman"/>
              <w:position w:val="-4"/>
              <w:sz w:val="40"/>
              <w:lang w:val="en-US" w:eastAsia="en-US"/>
            </w:rPr>
            <w:t xml:space="preserve"> DP</w:t>
          </w:r>
          <w:r w:rsidR="00BE11CA" w:rsidRPr="009D4E96">
            <w:rPr>
              <w:rFonts w:ascii="Times New Roman" w:eastAsia="Times New Roman" w:hAnsi="Times New Roman" w:cs="Times New Roman"/>
              <w:position w:val="-4"/>
              <w:lang w:val="en-US" w:eastAsia="en-US"/>
            </w:rPr>
            <w:t>/DCP/</w:t>
          </w:r>
          <w:r w:rsidR="00BE11CA">
            <w:rPr>
              <w:rFonts w:ascii="Times New Roman" w:eastAsia="Times New Roman" w:hAnsi="Times New Roman" w:cs="Times New Roman"/>
              <w:position w:val="-4"/>
              <w:lang w:val="en-US" w:eastAsia="en-US"/>
            </w:rPr>
            <w:t>NER/4</w:t>
          </w:r>
        </w:p>
      </w:tc>
    </w:tr>
    <w:tr w:rsidR="00BE11CA" w:rsidRPr="00A4368F" w14:paraId="6A9DFF56" w14:textId="77777777" w:rsidTr="00175D11">
      <w:trPr>
        <w:trHeight w:hRule="exact" w:val="1936"/>
      </w:trPr>
      <w:tc>
        <w:tcPr>
          <w:tcW w:w="1267" w:type="dxa"/>
          <w:tcBorders>
            <w:top w:val="single" w:sz="4" w:space="0" w:color="auto"/>
            <w:left w:val="nil"/>
            <w:bottom w:val="single" w:sz="12" w:space="0" w:color="auto"/>
            <w:right w:val="nil"/>
          </w:tcBorders>
        </w:tcPr>
        <w:p w14:paraId="7E7FD89E" w14:textId="77777777" w:rsidR="00BE11CA" w:rsidRPr="009D4E96" w:rsidRDefault="00BE11CA" w:rsidP="009D4E96">
          <w:pPr>
            <w:widowControl w:val="0"/>
            <w:tabs>
              <w:tab w:val="center" w:pos="4320"/>
              <w:tab w:val="right" w:pos="8640"/>
            </w:tabs>
            <w:spacing w:before="109"/>
            <w:rPr>
              <w:rFonts w:ascii="Courier" w:eastAsia="Times New Roman" w:hAnsi="Courier" w:cs="Times New Roman"/>
              <w:sz w:val="22"/>
              <w:lang w:val="en-US" w:eastAsia="en-US"/>
            </w:rPr>
          </w:pPr>
          <w:r w:rsidRPr="009D4E96">
            <w:rPr>
              <w:rFonts w:ascii="Courier" w:eastAsia="Times New Roman" w:hAnsi="Courier" w:cs="Times New Roman"/>
              <w:sz w:val="22"/>
              <w:lang w:val="en-US" w:eastAsia="en-US"/>
            </w:rPr>
            <w:t xml:space="preserve"> </w:t>
          </w:r>
          <w:r w:rsidRPr="009D4E96">
            <w:rPr>
              <w:rFonts w:ascii="Courier" w:eastAsia="Times New Roman" w:hAnsi="Courier" w:cs="Times New Roman"/>
              <w:noProof/>
              <w:sz w:val="22"/>
              <w:lang w:val="en-US" w:eastAsia="en-US"/>
            </w:rPr>
            <w:drawing>
              <wp:inline distT="0" distB="0" distL="0" distR="0" wp14:anchorId="4A59816D" wp14:editId="66C6FDC0">
                <wp:extent cx="716280" cy="586740"/>
                <wp:effectExtent l="0" t="0" r="7620" b="3810"/>
                <wp:docPr id="27" name="Picture 2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09A61006" w14:textId="77777777" w:rsidR="00BE11CA" w:rsidRPr="009D4E96" w:rsidRDefault="00BE11CA" w:rsidP="009D4E96">
          <w:pPr>
            <w:widowControl w:val="0"/>
            <w:tabs>
              <w:tab w:val="center" w:pos="4320"/>
              <w:tab w:val="right" w:pos="8640"/>
            </w:tabs>
            <w:spacing w:before="109"/>
            <w:rPr>
              <w:rFonts w:ascii="Courier" w:eastAsia="Times New Roman" w:hAnsi="Courier" w:cs="Times New Roman"/>
              <w:sz w:val="22"/>
              <w:lang w:val="en-US" w:eastAsia="en-US"/>
            </w:rPr>
          </w:pPr>
        </w:p>
      </w:tc>
      <w:tc>
        <w:tcPr>
          <w:tcW w:w="5227" w:type="dxa"/>
          <w:gridSpan w:val="3"/>
          <w:tcBorders>
            <w:top w:val="single" w:sz="4" w:space="0" w:color="auto"/>
            <w:left w:val="nil"/>
            <w:bottom w:val="single" w:sz="12" w:space="0" w:color="auto"/>
            <w:right w:val="nil"/>
          </w:tcBorders>
        </w:tcPr>
        <w:p w14:paraId="42C17BF0" w14:textId="77777777" w:rsidR="00BE11CA" w:rsidRPr="009D4E96" w:rsidRDefault="00BE11CA" w:rsidP="009D4E96">
          <w:pPr>
            <w:keepNext/>
            <w:keepLines/>
            <w:tabs>
              <w:tab w:val="right" w:leader="dot" w:pos="360"/>
            </w:tabs>
            <w:suppressAutoHyphens/>
            <w:spacing w:before="109" w:line="330" w:lineRule="exact"/>
            <w:outlineLvl w:val="0"/>
            <w:rPr>
              <w:rFonts w:ascii="Times New Roman" w:eastAsia="Times New Roman" w:hAnsi="Times New Roman" w:cs="Times New Roman"/>
              <w:b/>
              <w:spacing w:val="-4"/>
              <w:w w:val="98"/>
              <w:kern w:val="14"/>
              <w:sz w:val="34"/>
              <w:lang w:val="en-GB" w:eastAsia="en-US"/>
            </w:rPr>
          </w:pPr>
          <w:r w:rsidRPr="009D4E96">
            <w:rPr>
              <w:rFonts w:ascii="Times New Roman" w:eastAsia="Times New Roman" w:hAnsi="Times New Roman" w:cs="Times New Roman"/>
              <w:b/>
              <w:spacing w:val="-4"/>
              <w:w w:val="98"/>
              <w:kern w:val="14"/>
              <w:sz w:val="34"/>
              <w:lang w:val="en-GB" w:eastAsia="en-US"/>
            </w:rPr>
            <w:t>Executive Board of the</w:t>
          </w:r>
          <w:r w:rsidRPr="009D4E96">
            <w:rPr>
              <w:rFonts w:ascii="Times New Roman" w:eastAsia="Times New Roman" w:hAnsi="Times New Roman" w:cs="Times New Roman"/>
              <w:b/>
              <w:spacing w:val="-4"/>
              <w:w w:val="98"/>
              <w:kern w:val="14"/>
              <w:sz w:val="34"/>
              <w:lang w:val="en-GB" w:eastAsia="en-US"/>
            </w:rPr>
            <w:br/>
            <w:t>United Nations Development</w:t>
          </w:r>
          <w:r w:rsidRPr="009D4E96">
            <w:rPr>
              <w:rFonts w:ascii="Times New Roman" w:eastAsia="Times New Roman" w:hAnsi="Times New Roman" w:cs="Times New Roman"/>
              <w:b/>
              <w:spacing w:val="-4"/>
              <w:w w:val="98"/>
              <w:kern w:val="14"/>
              <w:sz w:val="34"/>
              <w:lang w:val="en-GB" w:eastAsia="en-US"/>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13BC8427" w14:textId="77777777" w:rsidR="00BE11CA" w:rsidRPr="009D4E96" w:rsidRDefault="00BE11CA" w:rsidP="009D4E96">
          <w:pPr>
            <w:widowControl w:val="0"/>
            <w:tabs>
              <w:tab w:val="center" w:pos="4320"/>
              <w:tab w:val="right" w:pos="8640"/>
            </w:tabs>
            <w:spacing w:before="109"/>
            <w:rPr>
              <w:rFonts w:ascii="Courier" w:eastAsia="Times New Roman" w:hAnsi="Courier" w:cs="Times New Roman"/>
              <w:sz w:val="22"/>
              <w:lang w:val="en-US" w:eastAsia="en-US"/>
            </w:rPr>
          </w:pPr>
        </w:p>
      </w:tc>
      <w:tc>
        <w:tcPr>
          <w:tcW w:w="3521" w:type="dxa"/>
          <w:tcBorders>
            <w:top w:val="single" w:sz="4" w:space="0" w:color="auto"/>
            <w:left w:val="nil"/>
            <w:bottom w:val="single" w:sz="12" w:space="0" w:color="auto"/>
            <w:right w:val="nil"/>
          </w:tcBorders>
        </w:tcPr>
        <w:p w14:paraId="4226771A" w14:textId="77777777" w:rsidR="00BE11CA" w:rsidRPr="009D4E96" w:rsidRDefault="00BE11CA" w:rsidP="009D4E96">
          <w:pPr>
            <w:spacing w:before="240"/>
            <w:rPr>
              <w:rFonts w:ascii="Times New Roman" w:eastAsia="Times New Roman" w:hAnsi="Times New Roman" w:cs="Times New Roman"/>
              <w:lang w:val="en-US" w:eastAsia="en-US"/>
            </w:rPr>
          </w:pPr>
          <w:r w:rsidRPr="009D4E96">
            <w:rPr>
              <w:rFonts w:ascii="Times New Roman" w:eastAsia="Times New Roman" w:hAnsi="Times New Roman" w:cs="Times New Roman"/>
              <w:lang w:val="en-US" w:eastAsia="en-US"/>
            </w:rPr>
            <w:t>Distr.: General</w:t>
          </w:r>
        </w:p>
        <w:p w14:paraId="58B3FD5B" w14:textId="77777777" w:rsidR="00BE11CA" w:rsidRPr="009D4E96" w:rsidRDefault="00BE11CA" w:rsidP="009D4E96">
          <w:pPr>
            <w:rPr>
              <w:rFonts w:ascii="Times New Roman" w:eastAsia="Times New Roman" w:hAnsi="Times New Roman" w:cs="Times New Roman"/>
              <w:lang w:val="en-US" w:eastAsia="en-US"/>
            </w:rPr>
          </w:pPr>
          <w:r w:rsidRPr="009D4E96">
            <w:rPr>
              <w:rFonts w:ascii="Times New Roman" w:eastAsia="Times New Roman" w:hAnsi="Times New Roman" w:cs="Times New Roman"/>
              <w:lang w:val="en-US" w:eastAsia="en-US"/>
            </w:rPr>
            <w:t>June 2022</w:t>
          </w:r>
        </w:p>
        <w:p w14:paraId="0C0B6EE4" w14:textId="77777777" w:rsidR="00BE11CA" w:rsidRPr="009D4E96" w:rsidRDefault="00BE11CA" w:rsidP="009D4E96">
          <w:pPr>
            <w:rPr>
              <w:rFonts w:ascii="Times New Roman" w:eastAsia="Times New Roman" w:hAnsi="Times New Roman" w:cs="Times New Roman"/>
              <w:lang w:val="en-US" w:eastAsia="en-US"/>
            </w:rPr>
          </w:pPr>
        </w:p>
        <w:p w14:paraId="2DA9EAB5" w14:textId="77777777" w:rsidR="00BE11CA" w:rsidRPr="009D4E96" w:rsidRDefault="00BE11CA" w:rsidP="009D4E96">
          <w:pPr>
            <w:rPr>
              <w:rFonts w:ascii="Times New Roman" w:eastAsia="Times New Roman" w:hAnsi="Times New Roman" w:cs="Times New Roman"/>
              <w:lang w:val="en-US" w:eastAsia="en-US"/>
            </w:rPr>
          </w:pPr>
          <w:r w:rsidRPr="009D4E96">
            <w:rPr>
              <w:rFonts w:ascii="Times New Roman" w:eastAsia="Times New Roman" w:hAnsi="Times New Roman" w:cs="Times New Roman"/>
              <w:lang w:val="en-US" w:eastAsia="en-US"/>
            </w:rPr>
            <w:t>Original: English</w:t>
          </w:r>
        </w:p>
      </w:tc>
    </w:tr>
  </w:tbl>
  <w:p w14:paraId="103C8290" w14:textId="77777777" w:rsidR="00BE11CA" w:rsidRPr="00B85805" w:rsidRDefault="00BE11CA">
    <w:pPr>
      <w:pStyle w:val="Header"/>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2670" w14:textId="77777777" w:rsidR="00BE11CA" w:rsidRDefault="00BE11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9"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40"/>
      <w:gridCol w:w="4399"/>
    </w:tblGrid>
    <w:tr w:rsidR="00BE11CA" w:rsidRPr="00B15EAD" w14:paraId="3272B84F" w14:textId="77777777" w:rsidTr="00D12B32">
      <w:trPr>
        <w:trHeight w:hRule="exact" w:val="1215"/>
      </w:trPr>
      <w:tc>
        <w:tcPr>
          <w:tcW w:w="4840" w:type="dxa"/>
          <w:tcBorders>
            <w:bottom w:val="single" w:sz="4" w:space="0" w:color="auto"/>
          </w:tcBorders>
          <w:vAlign w:val="bottom"/>
        </w:tcPr>
        <w:p w14:paraId="174F0F2D" w14:textId="77777777" w:rsidR="00BE11CA" w:rsidRPr="00B15EAD" w:rsidRDefault="00BE11CA" w:rsidP="00B15EAD">
          <w:pPr>
            <w:widowControl w:val="0"/>
            <w:tabs>
              <w:tab w:val="center" w:pos="4320"/>
              <w:tab w:val="right" w:pos="8640"/>
            </w:tabs>
            <w:spacing w:after="80"/>
            <w:ind w:left="-1838" w:firstLine="1838"/>
            <w:rPr>
              <w:rFonts w:ascii="Times New Roman" w:eastAsia="Times New Roman" w:hAnsi="Times New Roman" w:cs="Times New Roman"/>
              <w:b/>
              <w:sz w:val="17"/>
              <w:lang w:val="en-US" w:eastAsia="en-US"/>
            </w:rPr>
          </w:pPr>
          <w:r w:rsidRPr="00B15EAD">
            <w:rPr>
              <w:rFonts w:ascii="Times New Roman" w:eastAsia="Times New Roman" w:hAnsi="Times New Roman" w:cs="Times New Roman"/>
              <w:b/>
              <w:sz w:val="17"/>
              <w:lang w:val="en-US" w:eastAsia="en-US"/>
            </w:rPr>
            <w:t>DP/DCP/</w:t>
          </w:r>
          <w:r>
            <w:rPr>
              <w:rFonts w:ascii="Times New Roman" w:eastAsia="Times New Roman" w:hAnsi="Times New Roman" w:cs="Times New Roman"/>
              <w:b/>
              <w:sz w:val="17"/>
              <w:lang w:val="en-US" w:eastAsia="en-US"/>
            </w:rPr>
            <w:t>NER/4</w:t>
          </w:r>
        </w:p>
      </w:tc>
      <w:tc>
        <w:tcPr>
          <w:tcW w:w="4399" w:type="dxa"/>
          <w:tcBorders>
            <w:bottom w:val="single" w:sz="4" w:space="0" w:color="auto"/>
          </w:tcBorders>
          <w:vAlign w:val="bottom"/>
        </w:tcPr>
        <w:p w14:paraId="4F05F41C" w14:textId="77777777" w:rsidR="00BE11CA" w:rsidRPr="00B15EAD" w:rsidRDefault="00BE11CA" w:rsidP="00B15EAD">
          <w:pPr>
            <w:widowControl w:val="0"/>
            <w:tabs>
              <w:tab w:val="center" w:pos="4320"/>
              <w:tab w:val="right" w:pos="8640"/>
            </w:tabs>
            <w:rPr>
              <w:rFonts w:ascii="Times New Roman" w:eastAsia="Times New Roman" w:hAnsi="Times New Roman" w:cs="Times New Roman"/>
              <w:sz w:val="17"/>
              <w:lang w:val="en-US" w:eastAsia="en-US"/>
            </w:rPr>
          </w:pPr>
        </w:p>
      </w:tc>
    </w:tr>
  </w:tbl>
  <w:p w14:paraId="76158E74" w14:textId="77777777" w:rsidR="00BE11CA" w:rsidRPr="00D12B32" w:rsidRDefault="00BE11CA" w:rsidP="00D12B32">
    <w:pPr>
      <w:pStyle w:val="Header"/>
      <w:rPr>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19"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77"/>
      <w:gridCol w:w="4342"/>
    </w:tblGrid>
    <w:tr w:rsidR="00BE11CA" w:rsidRPr="00E16FDC" w14:paraId="6E9AED28" w14:textId="77777777" w:rsidTr="00EC3BD4">
      <w:trPr>
        <w:trHeight w:hRule="exact" w:val="1205"/>
      </w:trPr>
      <w:tc>
        <w:tcPr>
          <w:tcW w:w="4777" w:type="dxa"/>
          <w:tcBorders>
            <w:bottom w:val="single" w:sz="4" w:space="0" w:color="auto"/>
          </w:tcBorders>
          <w:vAlign w:val="bottom"/>
        </w:tcPr>
        <w:p w14:paraId="22A9D5CC" w14:textId="09D4DC79" w:rsidR="00BE11CA" w:rsidRPr="00E16FDC" w:rsidRDefault="00BE11CA" w:rsidP="00E16FDC">
          <w:pPr>
            <w:widowControl w:val="0"/>
            <w:tabs>
              <w:tab w:val="center" w:pos="4320"/>
              <w:tab w:val="right" w:pos="8640"/>
            </w:tabs>
            <w:spacing w:after="80"/>
            <w:ind w:left="-1838" w:firstLine="1838"/>
            <w:rPr>
              <w:rFonts w:ascii="Times New Roman" w:eastAsia="Times New Roman" w:hAnsi="Times New Roman" w:cs="Times New Roman"/>
              <w:b/>
              <w:sz w:val="17"/>
              <w:lang w:val="en-US" w:eastAsia="en-US"/>
            </w:rPr>
          </w:pPr>
        </w:p>
      </w:tc>
      <w:tc>
        <w:tcPr>
          <w:tcW w:w="4342" w:type="dxa"/>
          <w:tcBorders>
            <w:bottom w:val="single" w:sz="4" w:space="0" w:color="auto"/>
          </w:tcBorders>
          <w:vAlign w:val="bottom"/>
        </w:tcPr>
        <w:p w14:paraId="687BC0A8" w14:textId="1760983D" w:rsidR="00BE11CA" w:rsidRPr="00E16FDC" w:rsidRDefault="00BE11CA" w:rsidP="00D12B32">
          <w:pPr>
            <w:widowControl w:val="0"/>
            <w:tabs>
              <w:tab w:val="center" w:pos="4320"/>
              <w:tab w:val="right" w:pos="8640"/>
            </w:tabs>
            <w:jc w:val="right"/>
            <w:rPr>
              <w:rFonts w:ascii="Times New Roman" w:eastAsia="Times New Roman" w:hAnsi="Times New Roman" w:cs="Times New Roman"/>
              <w:sz w:val="17"/>
              <w:lang w:val="en-US" w:eastAsia="en-US"/>
            </w:rPr>
          </w:pPr>
          <w:r w:rsidRPr="00E16FDC">
            <w:rPr>
              <w:rFonts w:ascii="Times New Roman" w:eastAsia="Times New Roman" w:hAnsi="Times New Roman" w:cs="Times New Roman"/>
              <w:b/>
              <w:sz w:val="17"/>
              <w:lang w:val="en-US" w:eastAsia="en-US"/>
            </w:rPr>
            <w:t>DP/DCP/</w:t>
          </w:r>
          <w:r>
            <w:rPr>
              <w:rFonts w:ascii="Times New Roman" w:eastAsia="Times New Roman" w:hAnsi="Times New Roman" w:cs="Times New Roman"/>
              <w:b/>
              <w:sz w:val="17"/>
              <w:lang w:val="en-US" w:eastAsia="en-US"/>
            </w:rPr>
            <w:t>NER</w:t>
          </w:r>
          <w:r w:rsidRPr="00E16FDC">
            <w:rPr>
              <w:rFonts w:ascii="Times New Roman" w:eastAsia="Times New Roman" w:hAnsi="Times New Roman" w:cs="Times New Roman"/>
              <w:b/>
              <w:sz w:val="17"/>
              <w:lang w:val="en-US" w:eastAsia="en-US"/>
            </w:rPr>
            <w:t>/</w:t>
          </w:r>
          <w:r>
            <w:rPr>
              <w:rFonts w:ascii="Times New Roman" w:eastAsia="Times New Roman" w:hAnsi="Times New Roman" w:cs="Times New Roman"/>
              <w:b/>
              <w:sz w:val="17"/>
              <w:lang w:val="en-US" w:eastAsia="en-US"/>
            </w:rPr>
            <w:t>4</w:t>
          </w:r>
        </w:p>
      </w:tc>
    </w:tr>
  </w:tbl>
  <w:p w14:paraId="07EFDF51" w14:textId="77777777" w:rsidR="00BE11CA" w:rsidRPr="00B85805" w:rsidRDefault="00BE11CA" w:rsidP="00DF1C50">
    <w:pPr>
      <w:pStyle w:val="Header"/>
      <w:rPr>
        <w:sz w:val="6"/>
        <w:szCs w:val="6"/>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80" w:type="dxa"/>
      <w:tblInd w:w="1080" w:type="dxa"/>
      <w:tblBorders>
        <w:bottom w:val="single" w:sz="4" w:space="0" w:color="auto"/>
      </w:tblBorders>
      <w:tblLayout w:type="fixed"/>
      <w:tblCellMar>
        <w:left w:w="0" w:type="dxa"/>
        <w:right w:w="0" w:type="dxa"/>
      </w:tblCellMar>
      <w:tblLook w:val="0000" w:firstRow="0" w:lastRow="0" w:firstColumn="0" w:lastColumn="0" w:noHBand="0" w:noVBand="0"/>
    </w:tblPr>
    <w:tblGrid>
      <w:gridCol w:w="4840"/>
      <w:gridCol w:w="7940"/>
    </w:tblGrid>
    <w:tr w:rsidR="00BE11CA" w:rsidRPr="00B15EAD" w14:paraId="25CEDE38" w14:textId="77777777" w:rsidTr="002A02BC">
      <w:trPr>
        <w:trHeight w:hRule="exact" w:val="1215"/>
      </w:trPr>
      <w:tc>
        <w:tcPr>
          <w:tcW w:w="4840" w:type="dxa"/>
          <w:tcBorders>
            <w:bottom w:val="single" w:sz="4" w:space="0" w:color="auto"/>
          </w:tcBorders>
          <w:vAlign w:val="bottom"/>
        </w:tcPr>
        <w:p w14:paraId="5221AFC3" w14:textId="77777777" w:rsidR="00BE11CA" w:rsidRPr="00B15EAD" w:rsidRDefault="00BE11CA" w:rsidP="00B15EAD">
          <w:pPr>
            <w:widowControl w:val="0"/>
            <w:tabs>
              <w:tab w:val="center" w:pos="4320"/>
              <w:tab w:val="right" w:pos="8640"/>
            </w:tabs>
            <w:spacing w:after="80"/>
            <w:ind w:left="-1838" w:firstLine="1838"/>
            <w:rPr>
              <w:rFonts w:ascii="Times New Roman" w:eastAsia="Times New Roman" w:hAnsi="Times New Roman" w:cs="Times New Roman"/>
              <w:b/>
              <w:sz w:val="17"/>
              <w:lang w:val="en-US" w:eastAsia="en-US"/>
            </w:rPr>
          </w:pPr>
          <w:r w:rsidRPr="00B15EAD">
            <w:rPr>
              <w:rFonts w:ascii="Times New Roman" w:eastAsia="Times New Roman" w:hAnsi="Times New Roman" w:cs="Times New Roman"/>
              <w:b/>
              <w:sz w:val="17"/>
              <w:lang w:val="en-US" w:eastAsia="en-US"/>
            </w:rPr>
            <w:t>DP/DCP/</w:t>
          </w:r>
          <w:r>
            <w:rPr>
              <w:rFonts w:ascii="Times New Roman" w:eastAsia="Times New Roman" w:hAnsi="Times New Roman" w:cs="Times New Roman"/>
              <w:b/>
              <w:sz w:val="17"/>
              <w:lang w:val="en-US" w:eastAsia="en-US"/>
            </w:rPr>
            <w:t>NER/4</w:t>
          </w:r>
        </w:p>
      </w:tc>
      <w:tc>
        <w:tcPr>
          <w:tcW w:w="7940" w:type="dxa"/>
          <w:tcBorders>
            <w:bottom w:val="single" w:sz="4" w:space="0" w:color="auto"/>
          </w:tcBorders>
          <w:vAlign w:val="bottom"/>
        </w:tcPr>
        <w:p w14:paraId="7160B363" w14:textId="77777777" w:rsidR="00BE11CA" w:rsidRPr="00B15EAD" w:rsidRDefault="00BE11CA" w:rsidP="00B15EAD">
          <w:pPr>
            <w:widowControl w:val="0"/>
            <w:tabs>
              <w:tab w:val="center" w:pos="4320"/>
              <w:tab w:val="right" w:pos="8640"/>
            </w:tabs>
            <w:rPr>
              <w:rFonts w:ascii="Times New Roman" w:eastAsia="Times New Roman" w:hAnsi="Times New Roman" w:cs="Times New Roman"/>
              <w:sz w:val="17"/>
              <w:lang w:val="en-US" w:eastAsia="en-US"/>
            </w:rPr>
          </w:pPr>
        </w:p>
      </w:tc>
    </w:tr>
  </w:tbl>
  <w:p w14:paraId="0C2FCA90" w14:textId="77777777" w:rsidR="00BE11CA" w:rsidRPr="00D12B32" w:rsidRDefault="00BE11CA" w:rsidP="00D12B3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628C895C"/>
    <w:lvl w:ilvl="0" w:tplc="DC1E23DC">
      <w:start w:val="61"/>
      <w:numFmt w:val="upperLetter"/>
      <w:lvlText w:val="%1."/>
      <w:lvlJc w:val="left"/>
    </w:lvl>
    <w:lvl w:ilvl="1" w:tplc="176291EA">
      <w:start w:val="24"/>
      <w:numFmt w:val="decimal"/>
      <w:lvlText w:val="%2."/>
      <w:lvlJc w:val="left"/>
    </w:lvl>
    <w:lvl w:ilvl="2" w:tplc="68B8FBD4">
      <w:start w:val="1"/>
      <w:numFmt w:val="bullet"/>
      <w:lvlText w:val=""/>
      <w:lvlJc w:val="left"/>
    </w:lvl>
    <w:lvl w:ilvl="3" w:tplc="8A30D514">
      <w:start w:val="1"/>
      <w:numFmt w:val="bullet"/>
      <w:lvlText w:val=""/>
      <w:lvlJc w:val="left"/>
    </w:lvl>
    <w:lvl w:ilvl="4" w:tplc="FDE25450">
      <w:start w:val="1"/>
      <w:numFmt w:val="bullet"/>
      <w:lvlText w:val=""/>
      <w:lvlJc w:val="left"/>
    </w:lvl>
    <w:lvl w:ilvl="5" w:tplc="D144C15C">
      <w:start w:val="1"/>
      <w:numFmt w:val="bullet"/>
      <w:lvlText w:val=""/>
      <w:lvlJc w:val="left"/>
    </w:lvl>
    <w:lvl w:ilvl="6" w:tplc="83EEC686">
      <w:start w:val="1"/>
      <w:numFmt w:val="bullet"/>
      <w:lvlText w:val=""/>
      <w:lvlJc w:val="left"/>
    </w:lvl>
    <w:lvl w:ilvl="7" w:tplc="8A4AD060">
      <w:start w:val="1"/>
      <w:numFmt w:val="bullet"/>
      <w:lvlText w:val=""/>
      <w:lvlJc w:val="left"/>
    </w:lvl>
    <w:lvl w:ilvl="8" w:tplc="91863B2A">
      <w:start w:val="1"/>
      <w:numFmt w:val="bullet"/>
      <w:lvlText w:val=""/>
      <w:lvlJc w:val="left"/>
    </w:lvl>
  </w:abstractNum>
  <w:abstractNum w:abstractNumId="1" w15:restartNumberingAfterBreak="0">
    <w:nsid w:val="05DD13B1"/>
    <w:multiLevelType w:val="hybridMultilevel"/>
    <w:tmpl w:val="35E88334"/>
    <w:lvl w:ilvl="0" w:tplc="36C474CC">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605DF"/>
    <w:multiLevelType w:val="hybridMultilevel"/>
    <w:tmpl w:val="F6604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7C44"/>
    <w:multiLevelType w:val="hybridMultilevel"/>
    <w:tmpl w:val="9802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73769"/>
    <w:multiLevelType w:val="multilevel"/>
    <w:tmpl w:val="178214B4"/>
    <w:lvl w:ilvl="0">
      <w:start w:val="1"/>
      <w:numFmt w:val="decimal"/>
      <w:lvlText w:val="%1."/>
      <w:lvlJc w:val="left"/>
      <w:pPr>
        <w:ind w:left="1305" w:firstLine="113"/>
      </w:pPr>
      <w:rPr>
        <w:rFonts w:ascii="Times New Roman" w:hAnsi="Times New Roman" w:cs="Times New Roman" w:hint="default"/>
      </w:rPr>
    </w:lvl>
    <w:lvl w:ilvl="1">
      <w:start w:val="2"/>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137" w:hanging="72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497" w:hanging="1080"/>
      </w:pPr>
      <w:rPr>
        <w:rFonts w:hint="default"/>
      </w:rPr>
    </w:lvl>
    <w:lvl w:ilvl="8">
      <w:start w:val="1"/>
      <w:numFmt w:val="decimal"/>
      <w:isLgl/>
      <w:lvlText w:val="%1.%2.%3.%4.%5.%6.%7.%8.%9."/>
      <w:lvlJc w:val="left"/>
      <w:pPr>
        <w:ind w:left="2857" w:hanging="1440"/>
      </w:pPr>
      <w:rPr>
        <w:rFont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A11B29"/>
    <w:multiLevelType w:val="hybridMultilevel"/>
    <w:tmpl w:val="2C842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C26DDB"/>
    <w:multiLevelType w:val="hybridMultilevel"/>
    <w:tmpl w:val="AEC2EBB2"/>
    <w:lvl w:ilvl="0" w:tplc="9AE8399E">
      <w:start w:val="25"/>
      <w:numFmt w:val="decimal"/>
      <w:lvlText w:val="%1."/>
      <w:lvlJc w:val="left"/>
      <w:pPr>
        <w:ind w:left="2137" w:hanging="360"/>
      </w:pPr>
      <w:rPr>
        <w:rFonts w:hint="default"/>
      </w:r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8" w15:restartNumberingAfterBreak="0">
    <w:nsid w:val="19C70C20"/>
    <w:multiLevelType w:val="multilevel"/>
    <w:tmpl w:val="B2F6191C"/>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207233"/>
    <w:multiLevelType w:val="hybridMultilevel"/>
    <w:tmpl w:val="BFFA93C8"/>
    <w:lvl w:ilvl="0" w:tplc="D6F04E14">
      <w:start w:val="1"/>
      <w:numFmt w:val="decimal"/>
      <w:lvlText w:val="%1."/>
      <w:lvlJc w:val="left"/>
      <w:pPr>
        <w:ind w:left="1211"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0" w15:restartNumberingAfterBreak="0">
    <w:nsid w:val="2E1B04ED"/>
    <w:multiLevelType w:val="hybridMultilevel"/>
    <w:tmpl w:val="32DEC5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525A8"/>
    <w:multiLevelType w:val="hybridMultilevel"/>
    <w:tmpl w:val="484E3E56"/>
    <w:lvl w:ilvl="0" w:tplc="F244B428">
      <w:start w:val="4"/>
      <w:numFmt w:val="upperRoman"/>
      <w:lvlText w:val="%1."/>
      <w:lvlJc w:val="left"/>
      <w:pPr>
        <w:ind w:left="144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E0C96"/>
    <w:multiLevelType w:val="hybridMultilevel"/>
    <w:tmpl w:val="34D88CCC"/>
    <w:lvl w:ilvl="0" w:tplc="0016ADC0">
      <w:start w:val="1"/>
      <w:numFmt w:val="decimal"/>
      <w:lvlText w:val="%1."/>
      <w:lvlJc w:val="left"/>
      <w:pPr>
        <w:ind w:left="720"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DE778FC"/>
    <w:multiLevelType w:val="hybridMultilevel"/>
    <w:tmpl w:val="AF3C0DFC"/>
    <w:lvl w:ilvl="0" w:tplc="AC8E37D8">
      <w:start w:val="31"/>
      <w:numFmt w:val="decimal"/>
      <w:lvlText w:val="%1."/>
      <w:lvlJc w:val="left"/>
      <w:pPr>
        <w:ind w:left="1996" w:hanging="360"/>
      </w:pPr>
      <w:rPr>
        <w:rFonts w:hint="default"/>
      </w:r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44661DC"/>
    <w:multiLevelType w:val="hybridMultilevel"/>
    <w:tmpl w:val="9880E82E"/>
    <w:lvl w:ilvl="0" w:tplc="FF040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8438E6"/>
    <w:multiLevelType w:val="hybridMultilevel"/>
    <w:tmpl w:val="0C488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91A3D4D"/>
    <w:multiLevelType w:val="hybridMultilevel"/>
    <w:tmpl w:val="1AC43DA2"/>
    <w:lvl w:ilvl="0" w:tplc="736EE44E">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81C7511"/>
    <w:multiLevelType w:val="hybridMultilevel"/>
    <w:tmpl w:val="0308B95A"/>
    <w:lvl w:ilvl="0" w:tplc="867A55B8">
      <w:numFmt w:val="bullet"/>
      <w:lvlText w:val="-"/>
      <w:lvlJc w:val="left"/>
      <w:pPr>
        <w:ind w:left="357" w:hanging="357"/>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14727D"/>
    <w:multiLevelType w:val="hybridMultilevel"/>
    <w:tmpl w:val="D3DE9A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B37B1"/>
    <w:multiLevelType w:val="hybridMultilevel"/>
    <w:tmpl w:val="A62440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42279"/>
    <w:multiLevelType w:val="hybridMultilevel"/>
    <w:tmpl w:val="881E655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63DD5420"/>
    <w:multiLevelType w:val="hybridMultilevel"/>
    <w:tmpl w:val="A3B6F478"/>
    <w:lvl w:ilvl="0" w:tplc="A1C6BD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BA5E9C"/>
    <w:multiLevelType w:val="hybridMultilevel"/>
    <w:tmpl w:val="838AB5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42DE9"/>
    <w:multiLevelType w:val="hybridMultilevel"/>
    <w:tmpl w:val="1D26B662"/>
    <w:lvl w:ilvl="0" w:tplc="4F56E852">
      <w:start w:val="3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27" w15:restartNumberingAfterBreak="0">
    <w:nsid w:val="6E575D20"/>
    <w:multiLevelType w:val="multilevel"/>
    <w:tmpl w:val="ACE42F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2597F81"/>
    <w:multiLevelType w:val="hybridMultilevel"/>
    <w:tmpl w:val="620CF0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22"/>
  </w:num>
  <w:num w:numId="5">
    <w:abstractNumId w:val="21"/>
  </w:num>
  <w:num w:numId="6">
    <w:abstractNumId w:val="10"/>
  </w:num>
  <w:num w:numId="7">
    <w:abstractNumId w:val="2"/>
  </w:num>
  <w:num w:numId="8">
    <w:abstractNumId w:val="25"/>
  </w:num>
  <w:num w:numId="9">
    <w:abstractNumId w:val="3"/>
  </w:num>
  <w:num w:numId="10">
    <w:abstractNumId w:val="8"/>
  </w:num>
  <w:num w:numId="11">
    <w:abstractNumId w:val="17"/>
  </w:num>
  <w:num w:numId="12">
    <w:abstractNumId w:val="20"/>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6"/>
  </w:num>
  <w:num w:numId="18">
    <w:abstractNumId w:val="11"/>
  </w:num>
  <w:num w:numId="19">
    <w:abstractNumId w:val="1"/>
  </w:num>
  <w:num w:numId="20">
    <w:abstractNumId w:val="5"/>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14"/>
  </w:num>
  <w:num w:numId="26">
    <w:abstractNumId w:val="28"/>
  </w:num>
  <w:num w:numId="27">
    <w:abstractNumId w:val="23"/>
  </w:num>
  <w:num w:numId="28">
    <w:abstractNumId w:val="1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3NDAyNLQwMAEyjZR0lIJTi4sz8/NACgxrAcBEc7YsAAAA"/>
  </w:docVars>
  <w:rsids>
    <w:rsidRoot w:val="005E44B9"/>
    <w:rsid w:val="000016F1"/>
    <w:rsid w:val="00002ED8"/>
    <w:rsid w:val="000056D9"/>
    <w:rsid w:val="00005B6D"/>
    <w:rsid w:val="000064E4"/>
    <w:rsid w:val="00006DB6"/>
    <w:rsid w:val="00010042"/>
    <w:rsid w:val="00010A8D"/>
    <w:rsid w:val="00010DF8"/>
    <w:rsid w:val="00011A61"/>
    <w:rsid w:val="00011B68"/>
    <w:rsid w:val="000122D0"/>
    <w:rsid w:val="000137DA"/>
    <w:rsid w:val="00013F5C"/>
    <w:rsid w:val="00014F70"/>
    <w:rsid w:val="0001515A"/>
    <w:rsid w:val="000153F4"/>
    <w:rsid w:val="000159B5"/>
    <w:rsid w:val="000162C1"/>
    <w:rsid w:val="00022355"/>
    <w:rsid w:val="000225CA"/>
    <w:rsid w:val="000226B7"/>
    <w:rsid w:val="0002291F"/>
    <w:rsid w:val="00024963"/>
    <w:rsid w:val="0002618D"/>
    <w:rsid w:val="00026E26"/>
    <w:rsid w:val="0002736C"/>
    <w:rsid w:val="0002747C"/>
    <w:rsid w:val="000276CF"/>
    <w:rsid w:val="00031D92"/>
    <w:rsid w:val="000329CA"/>
    <w:rsid w:val="00033AEE"/>
    <w:rsid w:val="00033B27"/>
    <w:rsid w:val="00033FF4"/>
    <w:rsid w:val="000345F8"/>
    <w:rsid w:val="00034DA3"/>
    <w:rsid w:val="00035749"/>
    <w:rsid w:val="00035DDA"/>
    <w:rsid w:val="00036A96"/>
    <w:rsid w:val="00036B00"/>
    <w:rsid w:val="000375B2"/>
    <w:rsid w:val="00040286"/>
    <w:rsid w:val="00040F28"/>
    <w:rsid w:val="000412DC"/>
    <w:rsid w:val="000418D9"/>
    <w:rsid w:val="00042735"/>
    <w:rsid w:val="00043AC2"/>
    <w:rsid w:val="00044CDA"/>
    <w:rsid w:val="000453C1"/>
    <w:rsid w:val="00045577"/>
    <w:rsid w:val="0004769A"/>
    <w:rsid w:val="000478E4"/>
    <w:rsid w:val="0004F372"/>
    <w:rsid w:val="00050125"/>
    <w:rsid w:val="0005068A"/>
    <w:rsid w:val="00050CC1"/>
    <w:rsid w:val="00050F8F"/>
    <w:rsid w:val="000526CC"/>
    <w:rsid w:val="00053425"/>
    <w:rsid w:val="0005408F"/>
    <w:rsid w:val="0005458D"/>
    <w:rsid w:val="00055A64"/>
    <w:rsid w:val="00055C4F"/>
    <w:rsid w:val="000560AB"/>
    <w:rsid w:val="0005616F"/>
    <w:rsid w:val="000564D7"/>
    <w:rsid w:val="00060297"/>
    <w:rsid w:val="00060569"/>
    <w:rsid w:val="000619E2"/>
    <w:rsid w:val="00061DD3"/>
    <w:rsid w:val="00062C33"/>
    <w:rsid w:val="00063283"/>
    <w:rsid w:val="00063805"/>
    <w:rsid w:val="000655CE"/>
    <w:rsid w:val="000666A4"/>
    <w:rsid w:val="00066855"/>
    <w:rsid w:val="000668B5"/>
    <w:rsid w:val="00066C0C"/>
    <w:rsid w:val="000671B3"/>
    <w:rsid w:val="0007076B"/>
    <w:rsid w:val="0007156C"/>
    <w:rsid w:val="0007245E"/>
    <w:rsid w:val="00072852"/>
    <w:rsid w:val="00072C5F"/>
    <w:rsid w:val="00073224"/>
    <w:rsid w:val="00073303"/>
    <w:rsid w:val="000750A0"/>
    <w:rsid w:val="00076F51"/>
    <w:rsid w:val="000772B2"/>
    <w:rsid w:val="000775C0"/>
    <w:rsid w:val="00077A47"/>
    <w:rsid w:val="00077A81"/>
    <w:rsid w:val="00077FE2"/>
    <w:rsid w:val="00080C4A"/>
    <w:rsid w:val="00081190"/>
    <w:rsid w:val="000815ED"/>
    <w:rsid w:val="0008196D"/>
    <w:rsid w:val="000830A4"/>
    <w:rsid w:val="00083632"/>
    <w:rsid w:val="0008375D"/>
    <w:rsid w:val="00083A54"/>
    <w:rsid w:val="00084560"/>
    <w:rsid w:val="00085C8D"/>
    <w:rsid w:val="00086DC1"/>
    <w:rsid w:val="000870EF"/>
    <w:rsid w:val="00087BCC"/>
    <w:rsid w:val="000901D2"/>
    <w:rsid w:val="000901F7"/>
    <w:rsid w:val="00091892"/>
    <w:rsid w:val="00091A70"/>
    <w:rsid w:val="00091F06"/>
    <w:rsid w:val="000920E4"/>
    <w:rsid w:val="00092762"/>
    <w:rsid w:val="000927E1"/>
    <w:rsid w:val="00092D63"/>
    <w:rsid w:val="0009579F"/>
    <w:rsid w:val="000957F5"/>
    <w:rsid w:val="00096E53"/>
    <w:rsid w:val="000975EB"/>
    <w:rsid w:val="000977CE"/>
    <w:rsid w:val="00097850"/>
    <w:rsid w:val="000A04A1"/>
    <w:rsid w:val="000A0C00"/>
    <w:rsid w:val="000A174D"/>
    <w:rsid w:val="000A25F2"/>
    <w:rsid w:val="000A2EAC"/>
    <w:rsid w:val="000A4D40"/>
    <w:rsid w:val="000A4F70"/>
    <w:rsid w:val="000A5FCD"/>
    <w:rsid w:val="000A64E9"/>
    <w:rsid w:val="000A74A0"/>
    <w:rsid w:val="000A79D9"/>
    <w:rsid w:val="000A87BD"/>
    <w:rsid w:val="000B145C"/>
    <w:rsid w:val="000B1F30"/>
    <w:rsid w:val="000B40C9"/>
    <w:rsid w:val="000B4639"/>
    <w:rsid w:val="000B50FA"/>
    <w:rsid w:val="000B57F0"/>
    <w:rsid w:val="000B75A2"/>
    <w:rsid w:val="000C0097"/>
    <w:rsid w:val="000C03FB"/>
    <w:rsid w:val="000C08A4"/>
    <w:rsid w:val="000C183B"/>
    <w:rsid w:val="000C1C8C"/>
    <w:rsid w:val="000C446E"/>
    <w:rsid w:val="000C4B0B"/>
    <w:rsid w:val="000C4F71"/>
    <w:rsid w:val="000C5093"/>
    <w:rsid w:val="000C55F8"/>
    <w:rsid w:val="000C5D70"/>
    <w:rsid w:val="000C63CF"/>
    <w:rsid w:val="000C6760"/>
    <w:rsid w:val="000C7637"/>
    <w:rsid w:val="000C7D8C"/>
    <w:rsid w:val="000D0E8D"/>
    <w:rsid w:val="000D2129"/>
    <w:rsid w:val="000D23B0"/>
    <w:rsid w:val="000D254B"/>
    <w:rsid w:val="000D28E6"/>
    <w:rsid w:val="000D5088"/>
    <w:rsid w:val="000D5934"/>
    <w:rsid w:val="000D5CC8"/>
    <w:rsid w:val="000D61DA"/>
    <w:rsid w:val="000E07CB"/>
    <w:rsid w:val="000E2388"/>
    <w:rsid w:val="000E2DCE"/>
    <w:rsid w:val="000E4872"/>
    <w:rsid w:val="000E761D"/>
    <w:rsid w:val="000E7A98"/>
    <w:rsid w:val="000E7BD5"/>
    <w:rsid w:val="000F05A7"/>
    <w:rsid w:val="000F0BFE"/>
    <w:rsid w:val="000F3B37"/>
    <w:rsid w:val="000F5E33"/>
    <w:rsid w:val="000F6815"/>
    <w:rsid w:val="000F7548"/>
    <w:rsid w:val="001007B9"/>
    <w:rsid w:val="00100BE0"/>
    <w:rsid w:val="00101835"/>
    <w:rsid w:val="001026A1"/>
    <w:rsid w:val="0010492F"/>
    <w:rsid w:val="00106987"/>
    <w:rsid w:val="00106B59"/>
    <w:rsid w:val="00107B05"/>
    <w:rsid w:val="001117AF"/>
    <w:rsid w:val="0011252E"/>
    <w:rsid w:val="00113121"/>
    <w:rsid w:val="0011569D"/>
    <w:rsid w:val="0011747B"/>
    <w:rsid w:val="00117BDE"/>
    <w:rsid w:val="00121022"/>
    <w:rsid w:val="001214CA"/>
    <w:rsid w:val="00121AF4"/>
    <w:rsid w:val="00122412"/>
    <w:rsid w:val="00123751"/>
    <w:rsid w:val="00123840"/>
    <w:rsid w:val="00123B16"/>
    <w:rsid w:val="00123C99"/>
    <w:rsid w:val="00123F0A"/>
    <w:rsid w:val="00125324"/>
    <w:rsid w:val="0012561F"/>
    <w:rsid w:val="00125966"/>
    <w:rsid w:val="0012640F"/>
    <w:rsid w:val="00126D37"/>
    <w:rsid w:val="00131BCA"/>
    <w:rsid w:val="00131DAC"/>
    <w:rsid w:val="00131EDF"/>
    <w:rsid w:val="0013340F"/>
    <w:rsid w:val="00133958"/>
    <w:rsid w:val="00135BE4"/>
    <w:rsid w:val="0013639B"/>
    <w:rsid w:val="001370D7"/>
    <w:rsid w:val="0013733E"/>
    <w:rsid w:val="0013734A"/>
    <w:rsid w:val="00142165"/>
    <w:rsid w:val="001424E5"/>
    <w:rsid w:val="00142A77"/>
    <w:rsid w:val="00142E37"/>
    <w:rsid w:val="001442E1"/>
    <w:rsid w:val="001460AD"/>
    <w:rsid w:val="00150C7F"/>
    <w:rsid w:val="00151980"/>
    <w:rsid w:val="0015270E"/>
    <w:rsid w:val="00153AA1"/>
    <w:rsid w:val="00153B21"/>
    <w:rsid w:val="00155B22"/>
    <w:rsid w:val="00155BBC"/>
    <w:rsid w:val="00161182"/>
    <w:rsid w:val="001628A1"/>
    <w:rsid w:val="00162A7F"/>
    <w:rsid w:val="001636D8"/>
    <w:rsid w:val="00164648"/>
    <w:rsid w:val="00164DA8"/>
    <w:rsid w:val="00165307"/>
    <w:rsid w:val="0016537D"/>
    <w:rsid w:val="00165F02"/>
    <w:rsid w:val="00167DA3"/>
    <w:rsid w:val="00167F36"/>
    <w:rsid w:val="0017061E"/>
    <w:rsid w:val="00170DE2"/>
    <w:rsid w:val="00170E70"/>
    <w:rsid w:val="00170FF7"/>
    <w:rsid w:val="001719F2"/>
    <w:rsid w:val="00171E3E"/>
    <w:rsid w:val="00173453"/>
    <w:rsid w:val="00173527"/>
    <w:rsid w:val="00174162"/>
    <w:rsid w:val="00174640"/>
    <w:rsid w:val="00174B4E"/>
    <w:rsid w:val="00175D11"/>
    <w:rsid w:val="00175FE8"/>
    <w:rsid w:val="0017674C"/>
    <w:rsid w:val="0017677B"/>
    <w:rsid w:val="001772CA"/>
    <w:rsid w:val="001777DB"/>
    <w:rsid w:val="001803F7"/>
    <w:rsid w:val="00180D60"/>
    <w:rsid w:val="001810DB"/>
    <w:rsid w:val="00182044"/>
    <w:rsid w:val="00182E37"/>
    <w:rsid w:val="0018371F"/>
    <w:rsid w:val="00183790"/>
    <w:rsid w:val="0018458A"/>
    <w:rsid w:val="00186F5A"/>
    <w:rsid w:val="00192908"/>
    <w:rsid w:val="00196025"/>
    <w:rsid w:val="0019618B"/>
    <w:rsid w:val="001963FB"/>
    <w:rsid w:val="0019640C"/>
    <w:rsid w:val="00196777"/>
    <w:rsid w:val="001967E7"/>
    <w:rsid w:val="001A2248"/>
    <w:rsid w:val="001A25AD"/>
    <w:rsid w:val="001A2F01"/>
    <w:rsid w:val="001A3672"/>
    <w:rsid w:val="001A3958"/>
    <w:rsid w:val="001A5119"/>
    <w:rsid w:val="001A58E5"/>
    <w:rsid w:val="001A732C"/>
    <w:rsid w:val="001B0058"/>
    <w:rsid w:val="001B1C48"/>
    <w:rsid w:val="001B6D11"/>
    <w:rsid w:val="001C093C"/>
    <w:rsid w:val="001C1EB2"/>
    <w:rsid w:val="001C2BD5"/>
    <w:rsid w:val="001C52E4"/>
    <w:rsid w:val="001C5FEA"/>
    <w:rsid w:val="001C723D"/>
    <w:rsid w:val="001D00CA"/>
    <w:rsid w:val="001D0279"/>
    <w:rsid w:val="001D03C7"/>
    <w:rsid w:val="001D0CEF"/>
    <w:rsid w:val="001D1740"/>
    <w:rsid w:val="001D1967"/>
    <w:rsid w:val="001D2758"/>
    <w:rsid w:val="001D2F5F"/>
    <w:rsid w:val="001D30D7"/>
    <w:rsid w:val="001D322E"/>
    <w:rsid w:val="001D35DF"/>
    <w:rsid w:val="001D39E0"/>
    <w:rsid w:val="001D3D5A"/>
    <w:rsid w:val="001D3E96"/>
    <w:rsid w:val="001D3EA9"/>
    <w:rsid w:val="001D420E"/>
    <w:rsid w:val="001D4A3E"/>
    <w:rsid w:val="001D4B23"/>
    <w:rsid w:val="001D4C63"/>
    <w:rsid w:val="001D4DC3"/>
    <w:rsid w:val="001D68CB"/>
    <w:rsid w:val="001E0229"/>
    <w:rsid w:val="001E09FE"/>
    <w:rsid w:val="001E0D19"/>
    <w:rsid w:val="001E15BD"/>
    <w:rsid w:val="001E22DB"/>
    <w:rsid w:val="001E29D5"/>
    <w:rsid w:val="001E523B"/>
    <w:rsid w:val="001E58AB"/>
    <w:rsid w:val="001E6210"/>
    <w:rsid w:val="001E64AF"/>
    <w:rsid w:val="001E676D"/>
    <w:rsid w:val="001F17B1"/>
    <w:rsid w:val="001F22CD"/>
    <w:rsid w:val="001F236E"/>
    <w:rsid w:val="001F2B5A"/>
    <w:rsid w:val="001F4D23"/>
    <w:rsid w:val="001F4E2C"/>
    <w:rsid w:val="001F5F85"/>
    <w:rsid w:val="001F6AB6"/>
    <w:rsid w:val="0020161C"/>
    <w:rsid w:val="002019C4"/>
    <w:rsid w:val="0020715F"/>
    <w:rsid w:val="00207FE1"/>
    <w:rsid w:val="00211799"/>
    <w:rsid w:val="00212F06"/>
    <w:rsid w:val="00213A46"/>
    <w:rsid w:val="002142E2"/>
    <w:rsid w:val="002148B1"/>
    <w:rsid w:val="00214B12"/>
    <w:rsid w:val="00214BB6"/>
    <w:rsid w:val="00214D94"/>
    <w:rsid w:val="00216F10"/>
    <w:rsid w:val="00217584"/>
    <w:rsid w:val="00221CC6"/>
    <w:rsid w:val="00222A13"/>
    <w:rsid w:val="00222EDC"/>
    <w:rsid w:val="00223956"/>
    <w:rsid w:val="00223A58"/>
    <w:rsid w:val="00223ACF"/>
    <w:rsid w:val="00223B3C"/>
    <w:rsid w:val="002240DA"/>
    <w:rsid w:val="002243F0"/>
    <w:rsid w:val="002252AA"/>
    <w:rsid w:val="0022565B"/>
    <w:rsid w:val="002260FB"/>
    <w:rsid w:val="0022672D"/>
    <w:rsid w:val="0022677B"/>
    <w:rsid w:val="00227477"/>
    <w:rsid w:val="00227622"/>
    <w:rsid w:val="00230318"/>
    <w:rsid w:val="00230341"/>
    <w:rsid w:val="00230B92"/>
    <w:rsid w:val="002312B5"/>
    <w:rsid w:val="002318D7"/>
    <w:rsid w:val="00231F2B"/>
    <w:rsid w:val="002329DE"/>
    <w:rsid w:val="00233373"/>
    <w:rsid w:val="002359F9"/>
    <w:rsid w:val="0023763D"/>
    <w:rsid w:val="0024317F"/>
    <w:rsid w:val="002432E5"/>
    <w:rsid w:val="00244450"/>
    <w:rsid w:val="00244933"/>
    <w:rsid w:val="0024583C"/>
    <w:rsid w:val="00245913"/>
    <w:rsid w:val="0024608A"/>
    <w:rsid w:val="0024656D"/>
    <w:rsid w:val="0024703E"/>
    <w:rsid w:val="00247C87"/>
    <w:rsid w:val="00247E6D"/>
    <w:rsid w:val="00253D8E"/>
    <w:rsid w:val="00254921"/>
    <w:rsid w:val="0025597A"/>
    <w:rsid w:val="00255CCA"/>
    <w:rsid w:val="00256AB3"/>
    <w:rsid w:val="00256EA0"/>
    <w:rsid w:val="00257206"/>
    <w:rsid w:val="002575AD"/>
    <w:rsid w:val="0025797A"/>
    <w:rsid w:val="0026026E"/>
    <w:rsid w:val="002621EF"/>
    <w:rsid w:val="002624E1"/>
    <w:rsid w:val="002626E7"/>
    <w:rsid w:val="00262E3F"/>
    <w:rsid w:val="00264765"/>
    <w:rsid w:val="00264A8C"/>
    <w:rsid w:val="002654E0"/>
    <w:rsid w:val="0026553F"/>
    <w:rsid w:val="00266DC4"/>
    <w:rsid w:val="0026714D"/>
    <w:rsid w:val="0026742E"/>
    <w:rsid w:val="00270185"/>
    <w:rsid w:val="0027142D"/>
    <w:rsid w:val="002722A5"/>
    <w:rsid w:val="00273066"/>
    <w:rsid w:val="00273C29"/>
    <w:rsid w:val="002740DB"/>
    <w:rsid w:val="00274276"/>
    <w:rsid w:val="0027443B"/>
    <w:rsid w:val="00275135"/>
    <w:rsid w:val="0027546A"/>
    <w:rsid w:val="0027551A"/>
    <w:rsid w:val="002756C9"/>
    <w:rsid w:val="00275B4E"/>
    <w:rsid w:val="00275D11"/>
    <w:rsid w:val="0027676D"/>
    <w:rsid w:val="00280211"/>
    <w:rsid w:val="00280B96"/>
    <w:rsid w:val="00282DAA"/>
    <w:rsid w:val="00284781"/>
    <w:rsid w:val="00284DEE"/>
    <w:rsid w:val="00290660"/>
    <w:rsid w:val="002920A2"/>
    <w:rsid w:val="002921FE"/>
    <w:rsid w:val="0029475D"/>
    <w:rsid w:val="00294798"/>
    <w:rsid w:val="00294C43"/>
    <w:rsid w:val="00295990"/>
    <w:rsid w:val="002960D0"/>
    <w:rsid w:val="00296DDD"/>
    <w:rsid w:val="00297511"/>
    <w:rsid w:val="002A02BC"/>
    <w:rsid w:val="002A12F5"/>
    <w:rsid w:val="002A190E"/>
    <w:rsid w:val="002A1B34"/>
    <w:rsid w:val="002A20DF"/>
    <w:rsid w:val="002A24B4"/>
    <w:rsid w:val="002A521C"/>
    <w:rsid w:val="002A5418"/>
    <w:rsid w:val="002A6198"/>
    <w:rsid w:val="002A73AA"/>
    <w:rsid w:val="002B20B6"/>
    <w:rsid w:val="002B341E"/>
    <w:rsid w:val="002B6270"/>
    <w:rsid w:val="002B6431"/>
    <w:rsid w:val="002B665D"/>
    <w:rsid w:val="002B6836"/>
    <w:rsid w:val="002B6D0A"/>
    <w:rsid w:val="002B719A"/>
    <w:rsid w:val="002B7C5C"/>
    <w:rsid w:val="002C0BE0"/>
    <w:rsid w:val="002C1400"/>
    <w:rsid w:val="002C1B98"/>
    <w:rsid w:val="002C25D8"/>
    <w:rsid w:val="002C2682"/>
    <w:rsid w:val="002C3985"/>
    <w:rsid w:val="002C3A6D"/>
    <w:rsid w:val="002C3D6A"/>
    <w:rsid w:val="002C3EC7"/>
    <w:rsid w:val="002C4157"/>
    <w:rsid w:val="002C4F3A"/>
    <w:rsid w:val="002C54E2"/>
    <w:rsid w:val="002C591C"/>
    <w:rsid w:val="002C595B"/>
    <w:rsid w:val="002C59F7"/>
    <w:rsid w:val="002C61E6"/>
    <w:rsid w:val="002C6F56"/>
    <w:rsid w:val="002C74EB"/>
    <w:rsid w:val="002D026E"/>
    <w:rsid w:val="002D044E"/>
    <w:rsid w:val="002D14FF"/>
    <w:rsid w:val="002D1A26"/>
    <w:rsid w:val="002D1B02"/>
    <w:rsid w:val="002D4217"/>
    <w:rsid w:val="002D4BE4"/>
    <w:rsid w:val="002D52C6"/>
    <w:rsid w:val="002D6264"/>
    <w:rsid w:val="002D64BC"/>
    <w:rsid w:val="002D6F29"/>
    <w:rsid w:val="002D6F9F"/>
    <w:rsid w:val="002D71D9"/>
    <w:rsid w:val="002E10B8"/>
    <w:rsid w:val="002E1356"/>
    <w:rsid w:val="002E16C4"/>
    <w:rsid w:val="002E1B96"/>
    <w:rsid w:val="002E33E4"/>
    <w:rsid w:val="002E478B"/>
    <w:rsid w:val="002E57C9"/>
    <w:rsid w:val="002E6289"/>
    <w:rsid w:val="002E63F4"/>
    <w:rsid w:val="002E77CB"/>
    <w:rsid w:val="002F081A"/>
    <w:rsid w:val="002F31B3"/>
    <w:rsid w:val="002F5A59"/>
    <w:rsid w:val="002F6ADC"/>
    <w:rsid w:val="002F7E4A"/>
    <w:rsid w:val="003001D1"/>
    <w:rsid w:val="0030047F"/>
    <w:rsid w:val="003005C0"/>
    <w:rsid w:val="003012A5"/>
    <w:rsid w:val="00301965"/>
    <w:rsid w:val="00301DEB"/>
    <w:rsid w:val="00301EA1"/>
    <w:rsid w:val="00302602"/>
    <w:rsid w:val="00305B53"/>
    <w:rsid w:val="003060BE"/>
    <w:rsid w:val="0030670C"/>
    <w:rsid w:val="003072F0"/>
    <w:rsid w:val="00307C80"/>
    <w:rsid w:val="00311FBA"/>
    <w:rsid w:val="00314CBA"/>
    <w:rsid w:val="003155C6"/>
    <w:rsid w:val="00315B7C"/>
    <w:rsid w:val="00317065"/>
    <w:rsid w:val="003175E9"/>
    <w:rsid w:val="003177B8"/>
    <w:rsid w:val="00320AFB"/>
    <w:rsid w:val="00320B10"/>
    <w:rsid w:val="003224F7"/>
    <w:rsid w:val="00323A4C"/>
    <w:rsid w:val="00324B18"/>
    <w:rsid w:val="00325C9A"/>
    <w:rsid w:val="00325F37"/>
    <w:rsid w:val="00326744"/>
    <w:rsid w:val="00327473"/>
    <w:rsid w:val="00330DBF"/>
    <w:rsid w:val="00331A27"/>
    <w:rsid w:val="00332562"/>
    <w:rsid w:val="00332A3C"/>
    <w:rsid w:val="00332F68"/>
    <w:rsid w:val="0033512C"/>
    <w:rsid w:val="00335443"/>
    <w:rsid w:val="003354E8"/>
    <w:rsid w:val="0033634B"/>
    <w:rsid w:val="00340456"/>
    <w:rsid w:val="00340E67"/>
    <w:rsid w:val="0034141F"/>
    <w:rsid w:val="00342083"/>
    <w:rsid w:val="00344E37"/>
    <w:rsid w:val="00345D4E"/>
    <w:rsid w:val="00346AAE"/>
    <w:rsid w:val="00346C51"/>
    <w:rsid w:val="003479CA"/>
    <w:rsid w:val="0035006E"/>
    <w:rsid w:val="003501C5"/>
    <w:rsid w:val="00352107"/>
    <w:rsid w:val="003522B8"/>
    <w:rsid w:val="00352396"/>
    <w:rsid w:val="00357568"/>
    <w:rsid w:val="0036060F"/>
    <w:rsid w:val="0036083D"/>
    <w:rsid w:val="003609BE"/>
    <w:rsid w:val="00360A5F"/>
    <w:rsid w:val="003621EF"/>
    <w:rsid w:val="003621FA"/>
    <w:rsid w:val="003623BE"/>
    <w:rsid w:val="00363F3B"/>
    <w:rsid w:val="003648C2"/>
    <w:rsid w:val="003648CC"/>
    <w:rsid w:val="00371167"/>
    <w:rsid w:val="003717F7"/>
    <w:rsid w:val="00371A3D"/>
    <w:rsid w:val="00373096"/>
    <w:rsid w:val="00373BCE"/>
    <w:rsid w:val="00373F7E"/>
    <w:rsid w:val="003741B9"/>
    <w:rsid w:val="00374C31"/>
    <w:rsid w:val="00375F46"/>
    <w:rsid w:val="00376435"/>
    <w:rsid w:val="00376AC5"/>
    <w:rsid w:val="00376AEA"/>
    <w:rsid w:val="00377256"/>
    <w:rsid w:val="00377BC9"/>
    <w:rsid w:val="00377C1C"/>
    <w:rsid w:val="00377E88"/>
    <w:rsid w:val="00382F54"/>
    <w:rsid w:val="0038325A"/>
    <w:rsid w:val="00383609"/>
    <w:rsid w:val="003840C6"/>
    <w:rsid w:val="00384F05"/>
    <w:rsid w:val="0038594A"/>
    <w:rsid w:val="00385F91"/>
    <w:rsid w:val="00386D99"/>
    <w:rsid w:val="00386FA3"/>
    <w:rsid w:val="003873E9"/>
    <w:rsid w:val="00387977"/>
    <w:rsid w:val="003903D8"/>
    <w:rsid w:val="00390EDC"/>
    <w:rsid w:val="00391994"/>
    <w:rsid w:val="003919C8"/>
    <w:rsid w:val="00392381"/>
    <w:rsid w:val="00392CA2"/>
    <w:rsid w:val="00393479"/>
    <w:rsid w:val="00393AC4"/>
    <w:rsid w:val="00394561"/>
    <w:rsid w:val="003949B2"/>
    <w:rsid w:val="00395494"/>
    <w:rsid w:val="003955DF"/>
    <w:rsid w:val="003956A7"/>
    <w:rsid w:val="003974B8"/>
    <w:rsid w:val="00397576"/>
    <w:rsid w:val="003975B9"/>
    <w:rsid w:val="00397C4E"/>
    <w:rsid w:val="003A0065"/>
    <w:rsid w:val="003A00B3"/>
    <w:rsid w:val="003A156C"/>
    <w:rsid w:val="003A1657"/>
    <w:rsid w:val="003A408C"/>
    <w:rsid w:val="003A4309"/>
    <w:rsid w:val="003A45CA"/>
    <w:rsid w:val="003A60D0"/>
    <w:rsid w:val="003A7F89"/>
    <w:rsid w:val="003B0349"/>
    <w:rsid w:val="003B0CD8"/>
    <w:rsid w:val="003B17F5"/>
    <w:rsid w:val="003B2530"/>
    <w:rsid w:val="003B40F1"/>
    <w:rsid w:val="003B5C67"/>
    <w:rsid w:val="003B6279"/>
    <w:rsid w:val="003B7F11"/>
    <w:rsid w:val="003C1D16"/>
    <w:rsid w:val="003C1EC3"/>
    <w:rsid w:val="003C2F82"/>
    <w:rsid w:val="003C32A5"/>
    <w:rsid w:val="003C37D5"/>
    <w:rsid w:val="003C40B5"/>
    <w:rsid w:val="003C581C"/>
    <w:rsid w:val="003C5C15"/>
    <w:rsid w:val="003C6019"/>
    <w:rsid w:val="003D032F"/>
    <w:rsid w:val="003D0568"/>
    <w:rsid w:val="003D181B"/>
    <w:rsid w:val="003D1C07"/>
    <w:rsid w:val="003D4364"/>
    <w:rsid w:val="003D4BBB"/>
    <w:rsid w:val="003D6C0F"/>
    <w:rsid w:val="003E1C53"/>
    <w:rsid w:val="003E3972"/>
    <w:rsid w:val="003E5A9F"/>
    <w:rsid w:val="003E5E70"/>
    <w:rsid w:val="003E6417"/>
    <w:rsid w:val="003E7398"/>
    <w:rsid w:val="003E7CE7"/>
    <w:rsid w:val="003F10D9"/>
    <w:rsid w:val="003F2BEB"/>
    <w:rsid w:val="003F3653"/>
    <w:rsid w:val="003F3CE1"/>
    <w:rsid w:val="003F4704"/>
    <w:rsid w:val="00400379"/>
    <w:rsid w:val="004004E0"/>
    <w:rsid w:val="00400AD2"/>
    <w:rsid w:val="00400D3B"/>
    <w:rsid w:val="0040145C"/>
    <w:rsid w:val="004025A1"/>
    <w:rsid w:val="00402A9A"/>
    <w:rsid w:val="00402D6C"/>
    <w:rsid w:val="00402E42"/>
    <w:rsid w:val="00403F1C"/>
    <w:rsid w:val="00403FB4"/>
    <w:rsid w:val="00406049"/>
    <w:rsid w:val="004061CD"/>
    <w:rsid w:val="004062E6"/>
    <w:rsid w:val="004063E3"/>
    <w:rsid w:val="00407371"/>
    <w:rsid w:val="00411911"/>
    <w:rsid w:val="004122B6"/>
    <w:rsid w:val="00414379"/>
    <w:rsid w:val="004144BC"/>
    <w:rsid w:val="00414D79"/>
    <w:rsid w:val="004161B9"/>
    <w:rsid w:val="00416747"/>
    <w:rsid w:val="00416AEC"/>
    <w:rsid w:val="0041786C"/>
    <w:rsid w:val="00417E7D"/>
    <w:rsid w:val="00420164"/>
    <w:rsid w:val="00420F73"/>
    <w:rsid w:val="00420F82"/>
    <w:rsid w:val="004217BF"/>
    <w:rsid w:val="00424D56"/>
    <w:rsid w:val="00425DC4"/>
    <w:rsid w:val="00426F85"/>
    <w:rsid w:val="0042784F"/>
    <w:rsid w:val="004300B7"/>
    <w:rsid w:val="0043093C"/>
    <w:rsid w:val="004310F0"/>
    <w:rsid w:val="00431566"/>
    <w:rsid w:val="00431F78"/>
    <w:rsid w:val="00433BD2"/>
    <w:rsid w:val="00433EDC"/>
    <w:rsid w:val="00434154"/>
    <w:rsid w:val="0043521A"/>
    <w:rsid w:val="00435FBB"/>
    <w:rsid w:val="00436F39"/>
    <w:rsid w:val="00436F48"/>
    <w:rsid w:val="004375E0"/>
    <w:rsid w:val="00437E55"/>
    <w:rsid w:val="0044058F"/>
    <w:rsid w:val="00440625"/>
    <w:rsid w:val="00441ACB"/>
    <w:rsid w:val="00442279"/>
    <w:rsid w:val="00442C7A"/>
    <w:rsid w:val="00442CD8"/>
    <w:rsid w:val="00443700"/>
    <w:rsid w:val="00443F54"/>
    <w:rsid w:val="004442D0"/>
    <w:rsid w:val="004444E8"/>
    <w:rsid w:val="00444D37"/>
    <w:rsid w:val="00446778"/>
    <w:rsid w:val="00446A72"/>
    <w:rsid w:val="0044716E"/>
    <w:rsid w:val="00447C55"/>
    <w:rsid w:val="00447DC5"/>
    <w:rsid w:val="0045098E"/>
    <w:rsid w:val="0045126C"/>
    <w:rsid w:val="00451690"/>
    <w:rsid w:val="00453027"/>
    <w:rsid w:val="004530F8"/>
    <w:rsid w:val="00455484"/>
    <w:rsid w:val="00455975"/>
    <w:rsid w:val="00456C67"/>
    <w:rsid w:val="00457026"/>
    <w:rsid w:val="00461526"/>
    <w:rsid w:val="00462935"/>
    <w:rsid w:val="00462AD5"/>
    <w:rsid w:val="00462C98"/>
    <w:rsid w:val="00462C9B"/>
    <w:rsid w:val="00464935"/>
    <w:rsid w:val="00464AAF"/>
    <w:rsid w:val="004651CA"/>
    <w:rsid w:val="004654C5"/>
    <w:rsid w:val="00465F05"/>
    <w:rsid w:val="00466B35"/>
    <w:rsid w:val="00470CC9"/>
    <w:rsid w:val="00470D8D"/>
    <w:rsid w:val="00470DFA"/>
    <w:rsid w:val="0047345F"/>
    <w:rsid w:val="004735D0"/>
    <w:rsid w:val="00474607"/>
    <w:rsid w:val="004774E3"/>
    <w:rsid w:val="00481487"/>
    <w:rsid w:val="0048183E"/>
    <w:rsid w:val="00482AE9"/>
    <w:rsid w:val="00484DC4"/>
    <w:rsid w:val="00485498"/>
    <w:rsid w:val="00485BAA"/>
    <w:rsid w:val="00485CD9"/>
    <w:rsid w:val="00486AC0"/>
    <w:rsid w:val="00486DA0"/>
    <w:rsid w:val="00487035"/>
    <w:rsid w:val="00487A8D"/>
    <w:rsid w:val="00490046"/>
    <w:rsid w:val="00490053"/>
    <w:rsid w:val="00491908"/>
    <w:rsid w:val="004924CB"/>
    <w:rsid w:val="00492DD9"/>
    <w:rsid w:val="0049347F"/>
    <w:rsid w:val="004938D9"/>
    <w:rsid w:val="004958FB"/>
    <w:rsid w:val="00496DBF"/>
    <w:rsid w:val="004975D4"/>
    <w:rsid w:val="004A00B6"/>
    <w:rsid w:val="004A0918"/>
    <w:rsid w:val="004A114B"/>
    <w:rsid w:val="004A13A1"/>
    <w:rsid w:val="004A18C7"/>
    <w:rsid w:val="004A1B8F"/>
    <w:rsid w:val="004A2018"/>
    <w:rsid w:val="004A2AF2"/>
    <w:rsid w:val="004A2E9D"/>
    <w:rsid w:val="004A3601"/>
    <w:rsid w:val="004A40C5"/>
    <w:rsid w:val="004A4584"/>
    <w:rsid w:val="004A4BA9"/>
    <w:rsid w:val="004A535C"/>
    <w:rsid w:val="004B0A9C"/>
    <w:rsid w:val="004B0CB8"/>
    <w:rsid w:val="004B0E6C"/>
    <w:rsid w:val="004B10B3"/>
    <w:rsid w:val="004B1C4A"/>
    <w:rsid w:val="004B237C"/>
    <w:rsid w:val="004B42A4"/>
    <w:rsid w:val="004B4654"/>
    <w:rsid w:val="004B64D7"/>
    <w:rsid w:val="004B699C"/>
    <w:rsid w:val="004C01B8"/>
    <w:rsid w:val="004C0C48"/>
    <w:rsid w:val="004C1004"/>
    <w:rsid w:val="004C14F7"/>
    <w:rsid w:val="004C273E"/>
    <w:rsid w:val="004C3CD2"/>
    <w:rsid w:val="004C4285"/>
    <w:rsid w:val="004C512E"/>
    <w:rsid w:val="004C5248"/>
    <w:rsid w:val="004C573C"/>
    <w:rsid w:val="004C5B9C"/>
    <w:rsid w:val="004C6C23"/>
    <w:rsid w:val="004C6EA1"/>
    <w:rsid w:val="004C73FE"/>
    <w:rsid w:val="004D1189"/>
    <w:rsid w:val="004D1FB2"/>
    <w:rsid w:val="004D27CF"/>
    <w:rsid w:val="004D359B"/>
    <w:rsid w:val="004D5225"/>
    <w:rsid w:val="004D5905"/>
    <w:rsid w:val="004D5DAF"/>
    <w:rsid w:val="004D62B2"/>
    <w:rsid w:val="004D6383"/>
    <w:rsid w:val="004D6797"/>
    <w:rsid w:val="004D69CD"/>
    <w:rsid w:val="004D6D1E"/>
    <w:rsid w:val="004D7E85"/>
    <w:rsid w:val="004E1192"/>
    <w:rsid w:val="004E20CB"/>
    <w:rsid w:val="004E3259"/>
    <w:rsid w:val="004E473A"/>
    <w:rsid w:val="004E48CF"/>
    <w:rsid w:val="004E49D5"/>
    <w:rsid w:val="004E4E87"/>
    <w:rsid w:val="004E5865"/>
    <w:rsid w:val="004E64B6"/>
    <w:rsid w:val="004E6E3C"/>
    <w:rsid w:val="004E77CE"/>
    <w:rsid w:val="004F0607"/>
    <w:rsid w:val="004F222E"/>
    <w:rsid w:val="004F30A0"/>
    <w:rsid w:val="004F34EA"/>
    <w:rsid w:val="004F3527"/>
    <w:rsid w:val="004F3553"/>
    <w:rsid w:val="004F37B8"/>
    <w:rsid w:val="004F38FB"/>
    <w:rsid w:val="004F3F48"/>
    <w:rsid w:val="004F4D79"/>
    <w:rsid w:val="004F52A1"/>
    <w:rsid w:val="004F59FB"/>
    <w:rsid w:val="004F6522"/>
    <w:rsid w:val="004F663B"/>
    <w:rsid w:val="0050100A"/>
    <w:rsid w:val="00501F72"/>
    <w:rsid w:val="005020E0"/>
    <w:rsid w:val="005022B8"/>
    <w:rsid w:val="00502784"/>
    <w:rsid w:val="00503385"/>
    <w:rsid w:val="00503AFA"/>
    <w:rsid w:val="00503CBE"/>
    <w:rsid w:val="0050431E"/>
    <w:rsid w:val="005044AD"/>
    <w:rsid w:val="0050516E"/>
    <w:rsid w:val="00505695"/>
    <w:rsid w:val="0050640C"/>
    <w:rsid w:val="00510095"/>
    <w:rsid w:val="0051077B"/>
    <w:rsid w:val="005113DD"/>
    <w:rsid w:val="005129C9"/>
    <w:rsid w:val="00512E8A"/>
    <w:rsid w:val="0051492D"/>
    <w:rsid w:val="005149B8"/>
    <w:rsid w:val="00516273"/>
    <w:rsid w:val="0051659B"/>
    <w:rsid w:val="00517842"/>
    <w:rsid w:val="00517A35"/>
    <w:rsid w:val="0052026C"/>
    <w:rsid w:val="005202EB"/>
    <w:rsid w:val="00520914"/>
    <w:rsid w:val="00520FF9"/>
    <w:rsid w:val="005228F1"/>
    <w:rsid w:val="00522DF7"/>
    <w:rsid w:val="0052415B"/>
    <w:rsid w:val="0052424E"/>
    <w:rsid w:val="005244E7"/>
    <w:rsid w:val="00524787"/>
    <w:rsid w:val="005258DE"/>
    <w:rsid w:val="00526795"/>
    <w:rsid w:val="005272E5"/>
    <w:rsid w:val="00530019"/>
    <w:rsid w:val="005315A7"/>
    <w:rsid w:val="00531601"/>
    <w:rsid w:val="00531EF8"/>
    <w:rsid w:val="0053332F"/>
    <w:rsid w:val="00534E96"/>
    <w:rsid w:val="00534FA4"/>
    <w:rsid w:val="005355EC"/>
    <w:rsid w:val="00536C82"/>
    <w:rsid w:val="0053731A"/>
    <w:rsid w:val="00537995"/>
    <w:rsid w:val="00540327"/>
    <w:rsid w:val="005404FC"/>
    <w:rsid w:val="005416A5"/>
    <w:rsid w:val="00541D44"/>
    <w:rsid w:val="0054262B"/>
    <w:rsid w:val="005428C4"/>
    <w:rsid w:val="0054539A"/>
    <w:rsid w:val="00546FD0"/>
    <w:rsid w:val="00547223"/>
    <w:rsid w:val="00547963"/>
    <w:rsid w:val="0055042D"/>
    <w:rsid w:val="005513DA"/>
    <w:rsid w:val="00551507"/>
    <w:rsid w:val="005522C9"/>
    <w:rsid w:val="00552DD8"/>
    <w:rsid w:val="00554322"/>
    <w:rsid w:val="00555A40"/>
    <w:rsid w:val="00556027"/>
    <w:rsid w:val="00556C59"/>
    <w:rsid w:val="005575E5"/>
    <w:rsid w:val="005601D7"/>
    <w:rsid w:val="005608C0"/>
    <w:rsid w:val="00560AC5"/>
    <w:rsid w:val="00561B23"/>
    <w:rsid w:val="005629E5"/>
    <w:rsid w:val="00564998"/>
    <w:rsid w:val="00564D1D"/>
    <w:rsid w:val="00565940"/>
    <w:rsid w:val="0056692B"/>
    <w:rsid w:val="005703A3"/>
    <w:rsid w:val="00570C68"/>
    <w:rsid w:val="00570DFE"/>
    <w:rsid w:val="0057101B"/>
    <w:rsid w:val="00571365"/>
    <w:rsid w:val="005726F1"/>
    <w:rsid w:val="005729F3"/>
    <w:rsid w:val="005732DA"/>
    <w:rsid w:val="00573E90"/>
    <w:rsid w:val="00575151"/>
    <w:rsid w:val="00575730"/>
    <w:rsid w:val="00576677"/>
    <w:rsid w:val="0057693A"/>
    <w:rsid w:val="00576A1F"/>
    <w:rsid w:val="00577133"/>
    <w:rsid w:val="005775A5"/>
    <w:rsid w:val="005800D9"/>
    <w:rsid w:val="0058035B"/>
    <w:rsid w:val="00580BF3"/>
    <w:rsid w:val="00585AC4"/>
    <w:rsid w:val="00585CCC"/>
    <w:rsid w:val="00590118"/>
    <w:rsid w:val="00591605"/>
    <w:rsid w:val="00591907"/>
    <w:rsid w:val="00592278"/>
    <w:rsid w:val="0059254B"/>
    <w:rsid w:val="00592849"/>
    <w:rsid w:val="00592A57"/>
    <w:rsid w:val="00592AC3"/>
    <w:rsid w:val="0059519C"/>
    <w:rsid w:val="0059596B"/>
    <w:rsid w:val="005A0B87"/>
    <w:rsid w:val="005A0CBA"/>
    <w:rsid w:val="005A0F39"/>
    <w:rsid w:val="005A21E8"/>
    <w:rsid w:val="005A24BF"/>
    <w:rsid w:val="005A2ADD"/>
    <w:rsid w:val="005A2CE3"/>
    <w:rsid w:val="005A2D4D"/>
    <w:rsid w:val="005A6680"/>
    <w:rsid w:val="005A6773"/>
    <w:rsid w:val="005A7345"/>
    <w:rsid w:val="005A7D58"/>
    <w:rsid w:val="005B01AF"/>
    <w:rsid w:val="005B1DA9"/>
    <w:rsid w:val="005B270F"/>
    <w:rsid w:val="005B301C"/>
    <w:rsid w:val="005B30EF"/>
    <w:rsid w:val="005B4EE5"/>
    <w:rsid w:val="005B52FE"/>
    <w:rsid w:val="005B6614"/>
    <w:rsid w:val="005B6B64"/>
    <w:rsid w:val="005B6F51"/>
    <w:rsid w:val="005B6F73"/>
    <w:rsid w:val="005B73C5"/>
    <w:rsid w:val="005B78DA"/>
    <w:rsid w:val="005B7F70"/>
    <w:rsid w:val="005C021D"/>
    <w:rsid w:val="005C0B20"/>
    <w:rsid w:val="005C12CD"/>
    <w:rsid w:val="005C2949"/>
    <w:rsid w:val="005C336A"/>
    <w:rsid w:val="005C378B"/>
    <w:rsid w:val="005C3A68"/>
    <w:rsid w:val="005C45F4"/>
    <w:rsid w:val="005C5542"/>
    <w:rsid w:val="005C5A82"/>
    <w:rsid w:val="005C6DDA"/>
    <w:rsid w:val="005C79AD"/>
    <w:rsid w:val="005D13BB"/>
    <w:rsid w:val="005D3385"/>
    <w:rsid w:val="005D36BE"/>
    <w:rsid w:val="005D3E80"/>
    <w:rsid w:val="005D410B"/>
    <w:rsid w:val="005D47E5"/>
    <w:rsid w:val="005D6833"/>
    <w:rsid w:val="005D74E0"/>
    <w:rsid w:val="005E0713"/>
    <w:rsid w:val="005E076A"/>
    <w:rsid w:val="005E232A"/>
    <w:rsid w:val="005E2BD3"/>
    <w:rsid w:val="005E2E37"/>
    <w:rsid w:val="005E344E"/>
    <w:rsid w:val="005E3557"/>
    <w:rsid w:val="005E44B9"/>
    <w:rsid w:val="005E5246"/>
    <w:rsid w:val="005E6CCF"/>
    <w:rsid w:val="005E6F05"/>
    <w:rsid w:val="005E6F3C"/>
    <w:rsid w:val="005E7B61"/>
    <w:rsid w:val="005F00B7"/>
    <w:rsid w:val="005F08A7"/>
    <w:rsid w:val="005F0C5F"/>
    <w:rsid w:val="005F13CE"/>
    <w:rsid w:val="005F32E6"/>
    <w:rsid w:val="005F34AC"/>
    <w:rsid w:val="005F454A"/>
    <w:rsid w:val="005F5079"/>
    <w:rsid w:val="005F583F"/>
    <w:rsid w:val="005F5F98"/>
    <w:rsid w:val="005F6681"/>
    <w:rsid w:val="005F6B50"/>
    <w:rsid w:val="005F7220"/>
    <w:rsid w:val="006024A2"/>
    <w:rsid w:val="00602512"/>
    <w:rsid w:val="006025D6"/>
    <w:rsid w:val="00602E84"/>
    <w:rsid w:val="00603403"/>
    <w:rsid w:val="00603AA7"/>
    <w:rsid w:val="00603B7C"/>
    <w:rsid w:val="00604731"/>
    <w:rsid w:val="00604BF4"/>
    <w:rsid w:val="006053D6"/>
    <w:rsid w:val="00605DE1"/>
    <w:rsid w:val="0060604E"/>
    <w:rsid w:val="006072F4"/>
    <w:rsid w:val="0061005F"/>
    <w:rsid w:val="00610B68"/>
    <w:rsid w:val="00610D47"/>
    <w:rsid w:val="006112F2"/>
    <w:rsid w:val="00611A6C"/>
    <w:rsid w:val="006122EB"/>
    <w:rsid w:val="006133F9"/>
    <w:rsid w:val="006153CB"/>
    <w:rsid w:val="0061597F"/>
    <w:rsid w:val="00615CF2"/>
    <w:rsid w:val="00617038"/>
    <w:rsid w:val="006204B6"/>
    <w:rsid w:val="00623A07"/>
    <w:rsid w:val="00623AD8"/>
    <w:rsid w:val="00624313"/>
    <w:rsid w:val="00624AE1"/>
    <w:rsid w:val="00624D47"/>
    <w:rsid w:val="006251F6"/>
    <w:rsid w:val="0062520D"/>
    <w:rsid w:val="006260A8"/>
    <w:rsid w:val="00631628"/>
    <w:rsid w:val="006323F8"/>
    <w:rsid w:val="00632BE7"/>
    <w:rsid w:val="006352B3"/>
    <w:rsid w:val="00636AA0"/>
    <w:rsid w:val="00636DFD"/>
    <w:rsid w:val="0063726B"/>
    <w:rsid w:val="00640968"/>
    <w:rsid w:val="00641021"/>
    <w:rsid w:val="00641399"/>
    <w:rsid w:val="00641411"/>
    <w:rsid w:val="00641452"/>
    <w:rsid w:val="00641569"/>
    <w:rsid w:val="006415CB"/>
    <w:rsid w:val="00641E5E"/>
    <w:rsid w:val="00642065"/>
    <w:rsid w:val="00642745"/>
    <w:rsid w:val="0064275C"/>
    <w:rsid w:val="00642882"/>
    <w:rsid w:val="006435C3"/>
    <w:rsid w:val="00650358"/>
    <w:rsid w:val="006504BB"/>
    <w:rsid w:val="00650AFE"/>
    <w:rsid w:val="00650B22"/>
    <w:rsid w:val="0065323D"/>
    <w:rsid w:val="00653289"/>
    <w:rsid w:val="00653E06"/>
    <w:rsid w:val="00654317"/>
    <w:rsid w:val="0065502A"/>
    <w:rsid w:val="00655604"/>
    <w:rsid w:val="00655A78"/>
    <w:rsid w:val="006575EB"/>
    <w:rsid w:val="00657BEE"/>
    <w:rsid w:val="00657C47"/>
    <w:rsid w:val="00657F72"/>
    <w:rsid w:val="0066000B"/>
    <w:rsid w:val="006609F9"/>
    <w:rsid w:val="00660D29"/>
    <w:rsid w:val="006614F0"/>
    <w:rsid w:val="0066404D"/>
    <w:rsid w:val="00664139"/>
    <w:rsid w:val="006642AB"/>
    <w:rsid w:val="0066655A"/>
    <w:rsid w:val="00666ABE"/>
    <w:rsid w:val="00670FEA"/>
    <w:rsid w:val="00671847"/>
    <w:rsid w:val="00672C10"/>
    <w:rsid w:val="00672DDC"/>
    <w:rsid w:val="00672EC8"/>
    <w:rsid w:val="00673184"/>
    <w:rsid w:val="00673A59"/>
    <w:rsid w:val="00674AD7"/>
    <w:rsid w:val="00674E8E"/>
    <w:rsid w:val="00675E6B"/>
    <w:rsid w:val="00676CCF"/>
    <w:rsid w:val="00677213"/>
    <w:rsid w:val="0068089C"/>
    <w:rsid w:val="00683293"/>
    <w:rsid w:val="0068333C"/>
    <w:rsid w:val="006843F7"/>
    <w:rsid w:val="006861AD"/>
    <w:rsid w:val="006861D3"/>
    <w:rsid w:val="0068622D"/>
    <w:rsid w:val="006870EE"/>
    <w:rsid w:val="00687497"/>
    <w:rsid w:val="00687EE0"/>
    <w:rsid w:val="00691A88"/>
    <w:rsid w:val="00694CF8"/>
    <w:rsid w:val="00695C7C"/>
    <w:rsid w:val="00695F24"/>
    <w:rsid w:val="00695FFF"/>
    <w:rsid w:val="00696452"/>
    <w:rsid w:val="00697F53"/>
    <w:rsid w:val="006A02E1"/>
    <w:rsid w:val="006A0EC9"/>
    <w:rsid w:val="006A1580"/>
    <w:rsid w:val="006A35D8"/>
    <w:rsid w:val="006A448C"/>
    <w:rsid w:val="006A5298"/>
    <w:rsid w:val="006A52B6"/>
    <w:rsid w:val="006A5E97"/>
    <w:rsid w:val="006A6E55"/>
    <w:rsid w:val="006A7408"/>
    <w:rsid w:val="006B0322"/>
    <w:rsid w:val="006B18DD"/>
    <w:rsid w:val="006B2894"/>
    <w:rsid w:val="006B483B"/>
    <w:rsid w:val="006B61B2"/>
    <w:rsid w:val="006B795E"/>
    <w:rsid w:val="006C00AB"/>
    <w:rsid w:val="006C05F3"/>
    <w:rsid w:val="006C1831"/>
    <w:rsid w:val="006C2CDA"/>
    <w:rsid w:val="006C32C3"/>
    <w:rsid w:val="006C367F"/>
    <w:rsid w:val="006C38DE"/>
    <w:rsid w:val="006C39C6"/>
    <w:rsid w:val="006C3D6C"/>
    <w:rsid w:val="006C47CD"/>
    <w:rsid w:val="006C5078"/>
    <w:rsid w:val="006C5263"/>
    <w:rsid w:val="006C62DB"/>
    <w:rsid w:val="006C707E"/>
    <w:rsid w:val="006C7DA5"/>
    <w:rsid w:val="006D00B4"/>
    <w:rsid w:val="006D0896"/>
    <w:rsid w:val="006D1A2C"/>
    <w:rsid w:val="006D1E5C"/>
    <w:rsid w:val="006D244D"/>
    <w:rsid w:val="006D2A9D"/>
    <w:rsid w:val="006D3115"/>
    <w:rsid w:val="006D502D"/>
    <w:rsid w:val="006D5784"/>
    <w:rsid w:val="006D5F63"/>
    <w:rsid w:val="006D7AD2"/>
    <w:rsid w:val="006E045C"/>
    <w:rsid w:val="006E1326"/>
    <w:rsid w:val="006E1B7E"/>
    <w:rsid w:val="006E30DC"/>
    <w:rsid w:val="006E3979"/>
    <w:rsid w:val="006E50E5"/>
    <w:rsid w:val="006E5285"/>
    <w:rsid w:val="006E5CDA"/>
    <w:rsid w:val="006E61DF"/>
    <w:rsid w:val="006E6D77"/>
    <w:rsid w:val="006E74A4"/>
    <w:rsid w:val="006F00C2"/>
    <w:rsid w:val="006F13F9"/>
    <w:rsid w:val="006F2091"/>
    <w:rsid w:val="006F32F8"/>
    <w:rsid w:val="006F354C"/>
    <w:rsid w:val="006F3FEB"/>
    <w:rsid w:val="006F5228"/>
    <w:rsid w:val="006F54C5"/>
    <w:rsid w:val="006F5948"/>
    <w:rsid w:val="006F5E06"/>
    <w:rsid w:val="006F640C"/>
    <w:rsid w:val="006F6729"/>
    <w:rsid w:val="006F7178"/>
    <w:rsid w:val="006F7BFB"/>
    <w:rsid w:val="006F7ED6"/>
    <w:rsid w:val="00701E53"/>
    <w:rsid w:val="00701FE2"/>
    <w:rsid w:val="0070205A"/>
    <w:rsid w:val="007020A1"/>
    <w:rsid w:val="00702720"/>
    <w:rsid w:val="0070379D"/>
    <w:rsid w:val="00703C13"/>
    <w:rsid w:val="0070458C"/>
    <w:rsid w:val="00706411"/>
    <w:rsid w:val="0070657F"/>
    <w:rsid w:val="00710BE8"/>
    <w:rsid w:val="00710D65"/>
    <w:rsid w:val="00710EC3"/>
    <w:rsid w:val="007134D4"/>
    <w:rsid w:val="00713954"/>
    <w:rsid w:val="00713ACC"/>
    <w:rsid w:val="00714818"/>
    <w:rsid w:val="0071594E"/>
    <w:rsid w:val="00715D67"/>
    <w:rsid w:val="00716599"/>
    <w:rsid w:val="00716877"/>
    <w:rsid w:val="00716B06"/>
    <w:rsid w:val="007170C2"/>
    <w:rsid w:val="0072107B"/>
    <w:rsid w:val="007215AA"/>
    <w:rsid w:val="007229E9"/>
    <w:rsid w:val="00722CB1"/>
    <w:rsid w:val="00723312"/>
    <w:rsid w:val="007241FE"/>
    <w:rsid w:val="007247EB"/>
    <w:rsid w:val="00724FA3"/>
    <w:rsid w:val="00725F8F"/>
    <w:rsid w:val="00727360"/>
    <w:rsid w:val="0072799F"/>
    <w:rsid w:val="00727CD7"/>
    <w:rsid w:val="007311B1"/>
    <w:rsid w:val="00731668"/>
    <w:rsid w:val="00731BCA"/>
    <w:rsid w:val="0073208E"/>
    <w:rsid w:val="00732399"/>
    <w:rsid w:val="00732706"/>
    <w:rsid w:val="00734082"/>
    <w:rsid w:val="0073449F"/>
    <w:rsid w:val="00735EF3"/>
    <w:rsid w:val="00735F0E"/>
    <w:rsid w:val="00736B8C"/>
    <w:rsid w:val="00737759"/>
    <w:rsid w:val="007411E9"/>
    <w:rsid w:val="007416D6"/>
    <w:rsid w:val="00741F7C"/>
    <w:rsid w:val="0074218A"/>
    <w:rsid w:val="007424D5"/>
    <w:rsid w:val="0074456F"/>
    <w:rsid w:val="007449BB"/>
    <w:rsid w:val="00744A79"/>
    <w:rsid w:val="007457D2"/>
    <w:rsid w:val="007464CE"/>
    <w:rsid w:val="00747549"/>
    <w:rsid w:val="0074788B"/>
    <w:rsid w:val="0075005A"/>
    <w:rsid w:val="0075011C"/>
    <w:rsid w:val="00750335"/>
    <w:rsid w:val="00750A89"/>
    <w:rsid w:val="0075140E"/>
    <w:rsid w:val="00751EF3"/>
    <w:rsid w:val="007534FF"/>
    <w:rsid w:val="00755600"/>
    <w:rsid w:val="00755702"/>
    <w:rsid w:val="00756AA2"/>
    <w:rsid w:val="00757381"/>
    <w:rsid w:val="0075788E"/>
    <w:rsid w:val="007578C9"/>
    <w:rsid w:val="00757AB4"/>
    <w:rsid w:val="00757E0C"/>
    <w:rsid w:val="00758B7A"/>
    <w:rsid w:val="0076033F"/>
    <w:rsid w:val="00760700"/>
    <w:rsid w:val="00761414"/>
    <w:rsid w:val="00761D4D"/>
    <w:rsid w:val="00762891"/>
    <w:rsid w:val="00763C3F"/>
    <w:rsid w:val="00764526"/>
    <w:rsid w:val="00764A38"/>
    <w:rsid w:val="00765052"/>
    <w:rsid w:val="0076686B"/>
    <w:rsid w:val="00767483"/>
    <w:rsid w:val="00770A2A"/>
    <w:rsid w:val="0077121E"/>
    <w:rsid w:val="007713E5"/>
    <w:rsid w:val="00771BC4"/>
    <w:rsid w:val="00771E01"/>
    <w:rsid w:val="0077321C"/>
    <w:rsid w:val="00773800"/>
    <w:rsid w:val="00774614"/>
    <w:rsid w:val="0077482D"/>
    <w:rsid w:val="0077668F"/>
    <w:rsid w:val="00776882"/>
    <w:rsid w:val="00776ED2"/>
    <w:rsid w:val="007772DB"/>
    <w:rsid w:val="007775D3"/>
    <w:rsid w:val="007808F7"/>
    <w:rsid w:val="007816E7"/>
    <w:rsid w:val="007817D9"/>
    <w:rsid w:val="00781D46"/>
    <w:rsid w:val="007821E8"/>
    <w:rsid w:val="00782E4D"/>
    <w:rsid w:val="00784AE7"/>
    <w:rsid w:val="00785539"/>
    <w:rsid w:val="00785C9E"/>
    <w:rsid w:val="007862B1"/>
    <w:rsid w:val="007877FA"/>
    <w:rsid w:val="00787E71"/>
    <w:rsid w:val="00790082"/>
    <w:rsid w:val="00790220"/>
    <w:rsid w:val="00790369"/>
    <w:rsid w:val="0079114C"/>
    <w:rsid w:val="00791A33"/>
    <w:rsid w:val="0079206B"/>
    <w:rsid w:val="007931C7"/>
    <w:rsid w:val="007932B5"/>
    <w:rsid w:val="00793719"/>
    <w:rsid w:val="00793C65"/>
    <w:rsid w:val="007944BF"/>
    <w:rsid w:val="00794C69"/>
    <w:rsid w:val="00794DF1"/>
    <w:rsid w:val="0079511C"/>
    <w:rsid w:val="00795C4F"/>
    <w:rsid w:val="00795E6A"/>
    <w:rsid w:val="0079666C"/>
    <w:rsid w:val="00796FE7"/>
    <w:rsid w:val="00797A17"/>
    <w:rsid w:val="00797FD5"/>
    <w:rsid w:val="0079CBA6"/>
    <w:rsid w:val="007A0B05"/>
    <w:rsid w:val="007A167E"/>
    <w:rsid w:val="007A1F7A"/>
    <w:rsid w:val="007A2DA7"/>
    <w:rsid w:val="007A31D1"/>
    <w:rsid w:val="007A3486"/>
    <w:rsid w:val="007A6801"/>
    <w:rsid w:val="007A7596"/>
    <w:rsid w:val="007A76C2"/>
    <w:rsid w:val="007B1C42"/>
    <w:rsid w:val="007B5368"/>
    <w:rsid w:val="007B6807"/>
    <w:rsid w:val="007C0497"/>
    <w:rsid w:val="007C3E9F"/>
    <w:rsid w:val="007C43D7"/>
    <w:rsid w:val="007C61C2"/>
    <w:rsid w:val="007C77C7"/>
    <w:rsid w:val="007C78F2"/>
    <w:rsid w:val="007D0385"/>
    <w:rsid w:val="007D3EFD"/>
    <w:rsid w:val="007D41C6"/>
    <w:rsid w:val="007D4703"/>
    <w:rsid w:val="007D4BFA"/>
    <w:rsid w:val="007D69C6"/>
    <w:rsid w:val="007D741A"/>
    <w:rsid w:val="007E116E"/>
    <w:rsid w:val="007E1190"/>
    <w:rsid w:val="007E305D"/>
    <w:rsid w:val="007E31A5"/>
    <w:rsid w:val="007E3F4F"/>
    <w:rsid w:val="007E406B"/>
    <w:rsid w:val="007E4B1E"/>
    <w:rsid w:val="007E4EE5"/>
    <w:rsid w:val="007E62DF"/>
    <w:rsid w:val="007E66AB"/>
    <w:rsid w:val="007E6819"/>
    <w:rsid w:val="007E68EB"/>
    <w:rsid w:val="007E6AA3"/>
    <w:rsid w:val="007F0C0E"/>
    <w:rsid w:val="007F0D9B"/>
    <w:rsid w:val="007F323E"/>
    <w:rsid w:val="007F3CD6"/>
    <w:rsid w:val="007F404B"/>
    <w:rsid w:val="007F45C3"/>
    <w:rsid w:val="007F564D"/>
    <w:rsid w:val="007F7CD6"/>
    <w:rsid w:val="00800485"/>
    <w:rsid w:val="008007F1"/>
    <w:rsid w:val="00800D6F"/>
    <w:rsid w:val="0080176B"/>
    <w:rsid w:val="00802131"/>
    <w:rsid w:val="00802647"/>
    <w:rsid w:val="00802871"/>
    <w:rsid w:val="00802D52"/>
    <w:rsid w:val="00803560"/>
    <w:rsid w:val="008039A6"/>
    <w:rsid w:val="00804B98"/>
    <w:rsid w:val="00804EF5"/>
    <w:rsid w:val="0080516B"/>
    <w:rsid w:val="00805297"/>
    <w:rsid w:val="00805C28"/>
    <w:rsid w:val="00805F62"/>
    <w:rsid w:val="008100D6"/>
    <w:rsid w:val="00814BCA"/>
    <w:rsid w:val="00817369"/>
    <w:rsid w:val="00817FA5"/>
    <w:rsid w:val="00821B7A"/>
    <w:rsid w:val="00821EB6"/>
    <w:rsid w:val="00822FF8"/>
    <w:rsid w:val="0082359C"/>
    <w:rsid w:val="00823894"/>
    <w:rsid w:val="00824DE1"/>
    <w:rsid w:val="008250A7"/>
    <w:rsid w:val="00826888"/>
    <w:rsid w:val="00826C8E"/>
    <w:rsid w:val="008313FE"/>
    <w:rsid w:val="00831E14"/>
    <w:rsid w:val="00832303"/>
    <w:rsid w:val="00832AD8"/>
    <w:rsid w:val="00835BF3"/>
    <w:rsid w:val="00840724"/>
    <w:rsid w:val="008418D5"/>
    <w:rsid w:val="00841CB2"/>
    <w:rsid w:val="008431FA"/>
    <w:rsid w:val="00843E46"/>
    <w:rsid w:val="00844D87"/>
    <w:rsid w:val="00845424"/>
    <w:rsid w:val="00845A70"/>
    <w:rsid w:val="008466E3"/>
    <w:rsid w:val="008476A4"/>
    <w:rsid w:val="0084788E"/>
    <w:rsid w:val="008479EE"/>
    <w:rsid w:val="00847C0E"/>
    <w:rsid w:val="00850102"/>
    <w:rsid w:val="008512B3"/>
    <w:rsid w:val="00851639"/>
    <w:rsid w:val="0085172A"/>
    <w:rsid w:val="00851A5E"/>
    <w:rsid w:val="00853FEB"/>
    <w:rsid w:val="0085459C"/>
    <w:rsid w:val="00855B3A"/>
    <w:rsid w:val="00855D56"/>
    <w:rsid w:val="0085685E"/>
    <w:rsid w:val="00857018"/>
    <w:rsid w:val="00860280"/>
    <w:rsid w:val="0086123D"/>
    <w:rsid w:val="008615EA"/>
    <w:rsid w:val="00862B8B"/>
    <w:rsid w:val="008631F3"/>
    <w:rsid w:val="00864153"/>
    <w:rsid w:val="008705BB"/>
    <w:rsid w:val="00872228"/>
    <w:rsid w:val="00873115"/>
    <w:rsid w:val="00875337"/>
    <w:rsid w:val="0087600F"/>
    <w:rsid w:val="00877225"/>
    <w:rsid w:val="0087766C"/>
    <w:rsid w:val="008805FF"/>
    <w:rsid w:val="0088075D"/>
    <w:rsid w:val="008811A7"/>
    <w:rsid w:val="008814E8"/>
    <w:rsid w:val="00882E3E"/>
    <w:rsid w:val="0088319C"/>
    <w:rsid w:val="008843CB"/>
    <w:rsid w:val="00884855"/>
    <w:rsid w:val="00884F94"/>
    <w:rsid w:val="0088505C"/>
    <w:rsid w:val="008870E2"/>
    <w:rsid w:val="00887D62"/>
    <w:rsid w:val="008907C3"/>
    <w:rsid w:val="00890DA5"/>
    <w:rsid w:val="008916B6"/>
    <w:rsid w:val="008919D4"/>
    <w:rsid w:val="00892114"/>
    <w:rsid w:val="00893CA3"/>
    <w:rsid w:val="008942C5"/>
    <w:rsid w:val="00894820"/>
    <w:rsid w:val="008950B7"/>
    <w:rsid w:val="00895C76"/>
    <w:rsid w:val="00896537"/>
    <w:rsid w:val="0089709E"/>
    <w:rsid w:val="0089718D"/>
    <w:rsid w:val="00897F6D"/>
    <w:rsid w:val="008A0695"/>
    <w:rsid w:val="008A1267"/>
    <w:rsid w:val="008A1C4D"/>
    <w:rsid w:val="008A37C5"/>
    <w:rsid w:val="008A4C7D"/>
    <w:rsid w:val="008A50A2"/>
    <w:rsid w:val="008A668A"/>
    <w:rsid w:val="008B1DCF"/>
    <w:rsid w:val="008B3AA5"/>
    <w:rsid w:val="008B3D0A"/>
    <w:rsid w:val="008B481C"/>
    <w:rsid w:val="008B5EB9"/>
    <w:rsid w:val="008B6403"/>
    <w:rsid w:val="008C072E"/>
    <w:rsid w:val="008C0B76"/>
    <w:rsid w:val="008C1F11"/>
    <w:rsid w:val="008C37C4"/>
    <w:rsid w:val="008C470F"/>
    <w:rsid w:val="008C5540"/>
    <w:rsid w:val="008D07F6"/>
    <w:rsid w:val="008D09BE"/>
    <w:rsid w:val="008D1E4A"/>
    <w:rsid w:val="008D1EBD"/>
    <w:rsid w:val="008D30D7"/>
    <w:rsid w:val="008D315F"/>
    <w:rsid w:val="008D386B"/>
    <w:rsid w:val="008D4246"/>
    <w:rsid w:val="008D4990"/>
    <w:rsid w:val="008D5030"/>
    <w:rsid w:val="008D7498"/>
    <w:rsid w:val="008E0A6A"/>
    <w:rsid w:val="008E1E1D"/>
    <w:rsid w:val="008E1F57"/>
    <w:rsid w:val="008E209F"/>
    <w:rsid w:val="008E2A5D"/>
    <w:rsid w:val="008E305B"/>
    <w:rsid w:val="008E384E"/>
    <w:rsid w:val="008E6BB8"/>
    <w:rsid w:val="008E73D6"/>
    <w:rsid w:val="008E78F3"/>
    <w:rsid w:val="008F048C"/>
    <w:rsid w:val="008F0AE1"/>
    <w:rsid w:val="008F0C83"/>
    <w:rsid w:val="008F136E"/>
    <w:rsid w:val="008F2E8C"/>
    <w:rsid w:val="008F4448"/>
    <w:rsid w:val="008F4666"/>
    <w:rsid w:val="008F467D"/>
    <w:rsid w:val="008F4D61"/>
    <w:rsid w:val="008F4F16"/>
    <w:rsid w:val="008F59AF"/>
    <w:rsid w:val="008F6C93"/>
    <w:rsid w:val="008F715A"/>
    <w:rsid w:val="00900C88"/>
    <w:rsid w:val="009013DE"/>
    <w:rsid w:val="0090220F"/>
    <w:rsid w:val="009037D7"/>
    <w:rsid w:val="00903A58"/>
    <w:rsid w:val="00903AB8"/>
    <w:rsid w:val="009044CC"/>
    <w:rsid w:val="00904EAE"/>
    <w:rsid w:val="009053D6"/>
    <w:rsid w:val="009067BB"/>
    <w:rsid w:val="00906801"/>
    <w:rsid w:val="0090711F"/>
    <w:rsid w:val="0091034C"/>
    <w:rsid w:val="00910AF0"/>
    <w:rsid w:val="00911116"/>
    <w:rsid w:val="009112AB"/>
    <w:rsid w:val="00912965"/>
    <w:rsid w:val="009135CE"/>
    <w:rsid w:val="0091468F"/>
    <w:rsid w:val="009146D1"/>
    <w:rsid w:val="0091478B"/>
    <w:rsid w:val="00914822"/>
    <w:rsid w:val="00916ED2"/>
    <w:rsid w:val="00917F84"/>
    <w:rsid w:val="00920883"/>
    <w:rsid w:val="009210DD"/>
    <w:rsid w:val="00921551"/>
    <w:rsid w:val="0092158E"/>
    <w:rsid w:val="0092363A"/>
    <w:rsid w:val="009241B3"/>
    <w:rsid w:val="00924271"/>
    <w:rsid w:val="009249C7"/>
    <w:rsid w:val="00925817"/>
    <w:rsid w:val="009260DE"/>
    <w:rsid w:val="00927BC8"/>
    <w:rsid w:val="00930C55"/>
    <w:rsid w:val="009319DA"/>
    <w:rsid w:val="00931AE4"/>
    <w:rsid w:val="0093213B"/>
    <w:rsid w:val="00932A60"/>
    <w:rsid w:val="00933CBF"/>
    <w:rsid w:val="00934CB2"/>
    <w:rsid w:val="00935688"/>
    <w:rsid w:val="00936C59"/>
    <w:rsid w:val="00936FE9"/>
    <w:rsid w:val="00937474"/>
    <w:rsid w:val="0093781E"/>
    <w:rsid w:val="009402BC"/>
    <w:rsid w:val="009403B9"/>
    <w:rsid w:val="009418CC"/>
    <w:rsid w:val="00941CFB"/>
    <w:rsid w:val="0094286E"/>
    <w:rsid w:val="009434AF"/>
    <w:rsid w:val="009438BD"/>
    <w:rsid w:val="00944719"/>
    <w:rsid w:val="009454CD"/>
    <w:rsid w:val="00945539"/>
    <w:rsid w:val="00945859"/>
    <w:rsid w:val="0094670E"/>
    <w:rsid w:val="0094752B"/>
    <w:rsid w:val="00947A37"/>
    <w:rsid w:val="0095010C"/>
    <w:rsid w:val="00950758"/>
    <w:rsid w:val="0095252A"/>
    <w:rsid w:val="00952886"/>
    <w:rsid w:val="009528AA"/>
    <w:rsid w:val="00952C89"/>
    <w:rsid w:val="00952ECC"/>
    <w:rsid w:val="009536A3"/>
    <w:rsid w:val="00953720"/>
    <w:rsid w:val="009546E3"/>
    <w:rsid w:val="00954D20"/>
    <w:rsid w:val="00955E56"/>
    <w:rsid w:val="009561FA"/>
    <w:rsid w:val="00956845"/>
    <w:rsid w:val="0095778F"/>
    <w:rsid w:val="00957B63"/>
    <w:rsid w:val="00964B33"/>
    <w:rsid w:val="009651AB"/>
    <w:rsid w:val="009661C9"/>
    <w:rsid w:val="00966D4F"/>
    <w:rsid w:val="00967BB7"/>
    <w:rsid w:val="00972406"/>
    <w:rsid w:val="00972640"/>
    <w:rsid w:val="009727B1"/>
    <w:rsid w:val="0097311D"/>
    <w:rsid w:val="00973262"/>
    <w:rsid w:val="00973909"/>
    <w:rsid w:val="00973CF9"/>
    <w:rsid w:val="00974082"/>
    <w:rsid w:val="00975EC4"/>
    <w:rsid w:val="009760A8"/>
    <w:rsid w:val="00976297"/>
    <w:rsid w:val="0097718B"/>
    <w:rsid w:val="00977454"/>
    <w:rsid w:val="009802F8"/>
    <w:rsid w:val="009804FE"/>
    <w:rsid w:val="00980798"/>
    <w:rsid w:val="009808FF"/>
    <w:rsid w:val="009809E0"/>
    <w:rsid w:val="009812A0"/>
    <w:rsid w:val="009815D6"/>
    <w:rsid w:val="00981DB7"/>
    <w:rsid w:val="00981F65"/>
    <w:rsid w:val="00982A3A"/>
    <w:rsid w:val="00983655"/>
    <w:rsid w:val="00984278"/>
    <w:rsid w:val="00984758"/>
    <w:rsid w:val="00985374"/>
    <w:rsid w:val="00985989"/>
    <w:rsid w:val="00986234"/>
    <w:rsid w:val="009864DC"/>
    <w:rsid w:val="00986549"/>
    <w:rsid w:val="009869A3"/>
    <w:rsid w:val="00986B6B"/>
    <w:rsid w:val="00987647"/>
    <w:rsid w:val="0099038C"/>
    <w:rsid w:val="00990BC2"/>
    <w:rsid w:val="00990C38"/>
    <w:rsid w:val="009915DE"/>
    <w:rsid w:val="0099183D"/>
    <w:rsid w:val="00992C8E"/>
    <w:rsid w:val="0099346B"/>
    <w:rsid w:val="00996090"/>
    <w:rsid w:val="0099700C"/>
    <w:rsid w:val="009A0097"/>
    <w:rsid w:val="009A181E"/>
    <w:rsid w:val="009A1C98"/>
    <w:rsid w:val="009A1EE9"/>
    <w:rsid w:val="009A27CF"/>
    <w:rsid w:val="009A2988"/>
    <w:rsid w:val="009A2B11"/>
    <w:rsid w:val="009A2CD4"/>
    <w:rsid w:val="009A2FC0"/>
    <w:rsid w:val="009A37B0"/>
    <w:rsid w:val="009A3917"/>
    <w:rsid w:val="009A3C41"/>
    <w:rsid w:val="009A4DC4"/>
    <w:rsid w:val="009A5723"/>
    <w:rsid w:val="009A6805"/>
    <w:rsid w:val="009B04DD"/>
    <w:rsid w:val="009B09AC"/>
    <w:rsid w:val="009B0D12"/>
    <w:rsid w:val="009B4176"/>
    <w:rsid w:val="009B42DB"/>
    <w:rsid w:val="009B48B0"/>
    <w:rsid w:val="009B57FB"/>
    <w:rsid w:val="009B5B96"/>
    <w:rsid w:val="009B68D1"/>
    <w:rsid w:val="009B7300"/>
    <w:rsid w:val="009C2C65"/>
    <w:rsid w:val="009C3E4E"/>
    <w:rsid w:val="009C4248"/>
    <w:rsid w:val="009C44FB"/>
    <w:rsid w:val="009C4AC8"/>
    <w:rsid w:val="009C59DD"/>
    <w:rsid w:val="009C6A9F"/>
    <w:rsid w:val="009C72A6"/>
    <w:rsid w:val="009C72D9"/>
    <w:rsid w:val="009D01BC"/>
    <w:rsid w:val="009D1C3C"/>
    <w:rsid w:val="009D2485"/>
    <w:rsid w:val="009D24D5"/>
    <w:rsid w:val="009D33FB"/>
    <w:rsid w:val="009D45CB"/>
    <w:rsid w:val="009D4E96"/>
    <w:rsid w:val="009D66A6"/>
    <w:rsid w:val="009D68BF"/>
    <w:rsid w:val="009D7D83"/>
    <w:rsid w:val="009E00CA"/>
    <w:rsid w:val="009E0B0F"/>
    <w:rsid w:val="009E1DDC"/>
    <w:rsid w:val="009E2CED"/>
    <w:rsid w:val="009E2DFA"/>
    <w:rsid w:val="009E2F5C"/>
    <w:rsid w:val="009E33E5"/>
    <w:rsid w:val="009E3A65"/>
    <w:rsid w:val="009E3AA5"/>
    <w:rsid w:val="009E40F2"/>
    <w:rsid w:val="009E4327"/>
    <w:rsid w:val="009E53DC"/>
    <w:rsid w:val="009E7C6B"/>
    <w:rsid w:val="009E7FA6"/>
    <w:rsid w:val="009F002C"/>
    <w:rsid w:val="009F0164"/>
    <w:rsid w:val="009F087B"/>
    <w:rsid w:val="009F1E94"/>
    <w:rsid w:val="009F32A6"/>
    <w:rsid w:val="009F405C"/>
    <w:rsid w:val="009F49E4"/>
    <w:rsid w:val="009F4BFD"/>
    <w:rsid w:val="009F6752"/>
    <w:rsid w:val="009F6B21"/>
    <w:rsid w:val="009F79A0"/>
    <w:rsid w:val="009F7B94"/>
    <w:rsid w:val="00A010A8"/>
    <w:rsid w:val="00A010D6"/>
    <w:rsid w:val="00A01935"/>
    <w:rsid w:val="00A0282D"/>
    <w:rsid w:val="00A02BB4"/>
    <w:rsid w:val="00A03170"/>
    <w:rsid w:val="00A0321A"/>
    <w:rsid w:val="00A05145"/>
    <w:rsid w:val="00A057B2"/>
    <w:rsid w:val="00A05E95"/>
    <w:rsid w:val="00A0747C"/>
    <w:rsid w:val="00A07F16"/>
    <w:rsid w:val="00A10C2B"/>
    <w:rsid w:val="00A124EA"/>
    <w:rsid w:val="00A1283E"/>
    <w:rsid w:val="00A12999"/>
    <w:rsid w:val="00A14EB3"/>
    <w:rsid w:val="00A169E5"/>
    <w:rsid w:val="00A17355"/>
    <w:rsid w:val="00A203B8"/>
    <w:rsid w:val="00A217F8"/>
    <w:rsid w:val="00A21B3A"/>
    <w:rsid w:val="00A21C84"/>
    <w:rsid w:val="00A228E0"/>
    <w:rsid w:val="00A22BB5"/>
    <w:rsid w:val="00A2315F"/>
    <w:rsid w:val="00A26286"/>
    <w:rsid w:val="00A2631C"/>
    <w:rsid w:val="00A312AF"/>
    <w:rsid w:val="00A317E6"/>
    <w:rsid w:val="00A337E0"/>
    <w:rsid w:val="00A33891"/>
    <w:rsid w:val="00A3497A"/>
    <w:rsid w:val="00A361B7"/>
    <w:rsid w:val="00A36E16"/>
    <w:rsid w:val="00A3791C"/>
    <w:rsid w:val="00A37999"/>
    <w:rsid w:val="00A403C6"/>
    <w:rsid w:val="00A40582"/>
    <w:rsid w:val="00A4066B"/>
    <w:rsid w:val="00A414E8"/>
    <w:rsid w:val="00A42554"/>
    <w:rsid w:val="00A42BEB"/>
    <w:rsid w:val="00A42F47"/>
    <w:rsid w:val="00A4368F"/>
    <w:rsid w:val="00A440FF"/>
    <w:rsid w:val="00A44635"/>
    <w:rsid w:val="00A44FE1"/>
    <w:rsid w:val="00A45638"/>
    <w:rsid w:val="00A45985"/>
    <w:rsid w:val="00A4717D"/>
    <w:rsid w:val="00A5022B"/>
    <w:rsid w:val="00A5070F"/>
    <w:rsid w:val="00A50762"/>
    <w:rsid w:val="00A50878"/>
    <w:rsid w:val="00A50CEB"/>
    <w:rsid w:val="00A52196"/>
    <w:rsid w:val="00A52A8A"/>
    <w:rsid w:val="00A53357"/>
    <w:rsid w:val="00A53497"/>
    <w:rsid w:val="00A53659"/>
    <w:rsid w:val="00A53AB7"/>
    <w:rsid w:val="00A53BF3"/>
    <w:rsid w:val="00A53EF7"/>
    <w:rsid w:val="00A54112"/>
    <w:rsid w:val="00A54955"/>
    <w:rsid w:val="00A55435"/>
    <w:rsid w:val="00A55BA5"/>
    <w:rsid w:val="00A55E11"/>
    <w:rsid w:val="00A56BB4"/>
    <w:rsid w:val="00A57259"/>
    <w:rsid w:val="00A57393"/>
    <w:rsid w:val="00A578B3"/>
    <w:rsid w:val="00A57A24"/>
    <w:rsid w:val="00A57D75"/>
    <w:rsid w:val="00A601F3"/>
    <w:rsid w:val="00A60B33"/>
    <w:rsid w:val="00A60C86"/>
    <w:rsid w:val="00A61038"/>
    <w:rsid w:val="00A6159E"/>
    <w:rsid w:val="00A61960"/>
    <w:rsid w:val="00A61DDB"/>
    <w:rsid w:val="00A6218F"/>
    <w:rsid w:val="00A62232"/>
    <w:rsid w:val="00A624C8"/>
    <w:rsid w:val="00A629BA"/>
    <w:rsid w:val="00A62C2E"/>
    <w:rsid w:val="00A62D22"/>
    <w:rsid w:val="00A62DB6"/>
    <w:rsid w:val="00A63114"/>
    <w:rsid w:val="00A63535"/>
    <w:rsid w:val="00A63835"/>
    <w:rsid w:val="00A63B23"/>
    <w:rsid w:val="00A645C0"/>
    <w:rsid w:val="00A647F8"/>
    <w:rsid w:val="00A64ACA"/>
    <w:rsid w:val="00A64E18"/>
    <w:rsid w:val="00A66CF7"/>
    <w:rsid w:val="00A7003A"/>
    <w:rsid w:val="00A71E2C"/>
    <w:rsid w:val="00A72518"/>
    <w:rsid w:val="00A73FBF"/>
    <w:rsid w:val="00A74BCF"/>
    <w:rsid w:val="00A75B08"/>
    <w:rsid w:val="00A76699"/>
    <w:rsid w:val="00A76BDF"/>
    <w:rsid w:val="00A801F4"/>
    <w:rsid w:val="00A80BE7"/>
    <w:rsid w:val="00A82790"/>
    <w:rsid w:val="00A846A9"/>
    <w:rsid w:val="00A848D7"/>
    <w:rsid w:val="00A84D00"/>
    <w:rsid w:val="00A856A8"/>
    <w:rsid w:val="00A85835"/>
    <w:rsid w:val="00A86811"/>
    <w:rsid w:val="00A86E6E"/>
    <w:rsid w:val="00A87388"/>
    <w:rsid w:val="00A87F8A"/>
    <w:rsid w:val="00A919D1"/>
    <w:rsid w:val="00A92161"/>
    <w:rsid w:val="00A96020"/>
    <w:rsid w:val="00A9622B"/>
    <w:rsid w:val="00A963B2"/>
    <w:rsid w:val="00A96683"/>
    <w:rsid w:val="00A96782"/>
    <w:rsid w:val="00A96A92"/>
    <w:rsid w:val="00A970FA"/>
    <w:rsid w:val="00A97BBD"/>
    <w:rsid w:val="00AA06BF"/>
    <w:rsid w:val="00AA0AC9"/>
    <w:rsid w:val="00AA1A9C"/>
    <w:rsid w:val="00AA28B7"/>
    <w:rsid w:val="00AA37F9"/>
    <w:rsid w:val="00AA47C9"/>
    <w:rsid w:val="00AA6FE9"/>
    <w:rsid w:val="00AA70FD"/>
    <w:rsid w:val="00AA718A"/>
    <w:rsid w:val="00AB0B7C"/>
    <w:rsid w:val="00AB0F10"/>
    <w:rsid w:val="00AB10E7"/>
    <w:rsid w:val="00AB14EA"/>
    <w:rsid w:val="00AB2954"/>
    <w:rsid w:val="00AB3183"/>
    <w:rsid w:val="00AB3C7C"/>
    <w:rsid w:val="00AB4406"/>
    <w:rsid w:val="00AB48D2"/>
    <w:rsid w:val="00AB4D6D"/>
    <w:rsid w:val="00AB5B9F"/>
    <w:rsid w:val="00AB6CB7"/>
    <w:rsid w:val="00AC056B"/>
    <w:rsid w:val="00AC09C8"/>
    <w:rsid w:val="00AC202F"/>
    <w:rsid w:val="00AC3501"/>
    <w:rsid w:val="00AC35D3"/>
    <w:rsid w:val="00AC36BD"/>
    <w:rsid w:val="00AC4BF8"/>
    <w:rsid w:val="00AC6520"/>
    <w:rsid w:val="00AC67A2"/>
    <w:rsid w:val="00AC6932"/>
    <w:rsid w:val="00AC6BC9"/>
    <w:rsid w:val="00AC700E"/>
    <w:rsid w:val="00AC7A0D"/>
    <w:rsid w:val="00AD007B"/>
    <w:rsid w:val="00AD248C"/>
    <w:rsid w:val="00AD26A6"/>
    <w:rsid w:val="00AD3ADF"/>
    <w:rsid w:val="00AD3EE4"/>
    <w:rsid w:val="00AD41F2"/>
    <w:rsid w:val="00AD43DA"/>
    <w:rsid w:val="00AD51FB"/>
    <w:rsid w:val="00AD5684"/>
    <w:rsid w:val="00AD6765"/>
    <w:rsid w:val="00AD7F5C"/>
    <w:rsid w:val="00AE4590"/>
    <w:rsid w:val="00AE45C3"/>
    <w:rsid w:val="00AE4954"/>
    <w:rsid w:val="00AE623E"/>
    <w:rsid w:val="00AE6481"/>
    <w:rsid w:val="00AE7111"/>
    <w:rsid w:val="00AF0CB4"/>
    <w:rsid w:val="00AF0D18"/>
    <w:rsid w:val="00AF0D8E"/>
    <w:rsid w:val="00AF1484"/>
    <w:rsid w:val="00AF1DBF"/>
    <w:rsid w:val="00AF22A6"/>
    <w:rsid w:val="00AF22E3"/>
    <w:rsid w:val="00AF233A"/>
    <w:rsid w:val="00AF272D"/>
    <w:rsid w:val="00AF29FF"/>
    <w:rsid w:val="00AF38A1"/>
    <w:rsid w:val="00AF3D50"/>
    <w:rsid w:val="00AF40B5"/>
    <w:rsid w:val="00AF478B"/>
    <w:rsid w:val="00AF47FC"/>
    <w:rsid w:val="00AF48E5"/>
    <w:rsid w:val="00AF5C61"/>
    <w:rsid w:val="00AF6563"/>
    <w:rsid w:val="00AF7584"/>
    <w:rsid w:val="00B0131F"/>
    <w:rsid w:val="00B01425"/>
    <w:rsid w:val="00B01DFF"/>
    <w:rsid w:val="00B0302A"/>
    <w:rsid w:val="00B03A47"/>
    <w:rsid w:val="00B03D44"/>
    <w:rsid w:val="00B04657"/>
    <w:rsid w:val="00B0496B"/>
    <w:rsid w:val="00B04EFB"/>
    <w:rsid w:val="00B0593E"/>
    <w:rsid w:val="00B06A30"/>
    <w:rsid w:val="00B06B3E"/>
    <w:rsid w:val="00B06C0E"/>
    <w:rsid w:val="00B06C6C"/>
    <w:rsid w:val="00B06D76"/>
    <w:rsid w:val="00B06E56"/>
    <w:rsid w:val="00B06E7C"/>
    <w:rsid w:val="00B1010C"/>
    <w:rsid w:val="00B106FE"/>
    <w:rsid w:val="00B1191F"/>
    <w:rsid w:val="00B133BB"/>
    <w:rsid w:val="00B139F0"/>
    <w:rsid w:val="00B14344"/>
    <w:rsid w:val="00B145DE"/>
    <w:rsid w:val="00B15EAD"/>
    <w:rsid w:val="00B161F6"/>
    <w:rsid w:val="00B2216B"/>
    <w:rsid w:val="00B22CC7"/>
    <w:rsid w:val="00B23725"/>
    <w:rsid w:val="00B23EF7"/>
    <w:rsid w:val="00B26B81"/>
    <w:rsid w:val="00B26F0B"/>
    <w:rsid w:val="00B2753A"/>
    <w:rsid w:val="00B276FA"/>
    <w:rsid w:val="00B27872"/>
    <w:rsid w:val="00B279E8"/>
    <w:rsid w:val="00B27FC6"/>
    <w:rsid w:val="00B301C7"/>
    <w:rsid w:val="00B3024D"/>
    <w:rsid w:val="00B30ACA"/>
    <w:rsid w:val="00B3361A"/>
    <w:rsid w:val="00B346E1"/>
    <w:rsid w:val="00B347CC"/>
    <w:rsid w:val="00B35E96"/>
    <w:rsid w:val="00B3628D"/>
    <w:rsid w:val="00B36E6F"/>
    <w:rsid w:val="00B36F8A"/>
    <w:rsid w:val="00B3C5BF"/>
    <w:rsid w:val="00B400A6"/>
    <w:rsid w:val="00B413D8"/>
    <w:rsid w:val="00B41E9F"/>
    <w:rsid w:val="00B42A77"/>
    <w:rsid w:val="00B43D7E"/>
    <w:rsid w:val="00B4425D"/>
    <w:rsid w:val="00B449E7"/>
    <w:rsid w:val="00B44CF2"/>
    <w:rsid w:val="00B44E86"/>
    <w:rsid w:val="00B452B5"/>
    <w:rsid w:val="00B47902"/>
    <w:rsid w:val="00B47B14"/>
    <w:rsid w:val="00B502E1"/>
    <w:rsid w:val="00B518DF"/>
    <w:rsid w:val="00B51CC5"/>
    <w:rsid w:val="00B52514"/>
    <w:rsid w:val="00B52C7B"/>
    <w:rsid w:val="00B5514D"/>
    <w:rsid w:val="00B5594D"/>
    <w:rsid w:val="00B56F25"/>
    <w:rsid w:val="00B573BB"/>
    <w:rsid w:val="00B6043D"/>
    <w:rsid w:val="00B60888"/>
    <w:rsid w:val="00B61C1F"/>
    <w:rsid w:val="00B62821"/>
    <w:rsid w:val="00B62DAE"/>
    <w:rsid w:val="00B63428"/>
    <w:rsid w:val="00B64C6E"/>
    <w:rsid w:val="00B64EA2"/>
    <w:rsid w:val="00B6590C"/>
    <w:rsid w:val="00B67FE8"/>
    <w:rsid w:val="00B7043A"/>
    <w:rsid w:val="00B72BBE"/>
    <w:rsid w:val="00B73685"/>
    <w:rsid w:val="00B73A7C"/>
    <w:rsid w:val="00B73CB8"/>
    <w:rsid w:val="00B74AD1"/>
    <w:rsid w:val="00B7590E"/>
    <w:rsid w:val="00B7639F"/>
    <w:rsid w:val="00B76CD7"/>
    <w:rsid w:val="00B8050C"/>
    <w:rsid w:val="00B80612"/>
    <w:rsid w:val="00B80ED4"/>
    <w:rsid w:val="00B81367"/>
    <w:rsid w:val="00B81F32"/>
    <w:rsid w:val="00B8241E"/>
    <w:rsid w:val="00B82EBB"/>
    <w:rsid w:val="00B83660"/>
    <w:rsid w:val="00B83974"/>
    <w:rsid w:val="00B84203"/>
    <w:rsid w:val="00B84F26"/>
    <w:rsid w:val="00B85805"/>
    <w:rsid w:val="00B85ADE"/>
    <w:rsid w:val="00B85E1F"/>
    <w:rsid w:val="00B860CD"/>
    <w:rsid w:val="00B86104"/>
    <w:rsid w:val="00B8616E"/>
    <w:rsid w:val="00B87274"/>
    <w:rsid w:val="00B913B6"/>
    <w:rsid w:val="00B915AD"/>
    <w:rsid w:val="00B91A82"/>
    <w:rsid w:val="00B92217"/>
    <w:rsid w:val="00B9235B"/>
    <w:rsid w:val="00B9257A"/>
    <w:rsid w:val="00B940CB"/>
    <w:rsid w:val="00B94E9E"/>
    <w:rsid w:val="00B94FA7"/>
    <w:rsid w:val="00B961B3"/>
    <w:rsid w:val="00B96896"/>
    <w:rsid w:val="00B9713C"/>
    <w:rsid w:val="00BA05D7"/>
    <w:rsid w:val="00BA0CE8"/>
    <w:rsid w:val="00BA1C5E"/>
    <w:rsid w:val="00BA3B2D"/>
    <w:rsid w:val="00BA6217"/>
    <w:rsid w:val="00BA7B1B"/>
    <w:rsid w:val="00BB0211"/>
    <w:rsid w:val="00BB0E4B"/>
    <w:rsid w:val="00BB3317"/>
    <w:rsid w:val="00BB3341"/>
    <w:rsid w:val="00BB3426"/>
    <w:rsid w:val="00BB3E28"/>
    <w:rsid w:val="00BB3F49"/>
    <w:rsid w:val="00BB43BC"/>
    <w:rsid w:val="00BB570E"/>
    <w:rsid w:val="00BC137C"/>
    <w:rsid w:val="00BC246F"/>
    <w:rsid w:val="00BC3491"/>
    <w:rsid w:val="00BC3685"/>
    <w:rsid w:val="00BC3B43"/>
    <w:rsid w:val="00BC4938"/>
    <w:rsid w:val="00BC52FF"/>
    <w:rsid w:val="00BC66C5"/>
    <w:rsid w:val="00BC6A02"/>
    <w:rsid w:val="00BC7A9F"/>
    <w:rsid w:val="00BC7CA7"/>
    <w:rsid w:val="00BC7E9C"/>
    <w:rsid w:val="00BD12EE"/>
    <w:rsid w:val="00BD2096"/>
    <w:rsid w:val="00BD2B82"/>
    <w:rsid w:val="00BD3168"/>
    <w:rsid w:val="00BD377D"/>
    <w:rsid w:val="00BD4150"/>
    <w:rsid w:val="00BD5734"/>
    <w:rsid w:val="00BD6350"/>
    <w:rsid w:val="00BD6882"/>
    <w:rsid w:val="00BD6A38"/>
    <w:rsid w:val="00BE0DC7"/>
    <w:rsid w:val="00BE1186"/>
    <w:rsid w:val="00BE11CA"/>
    <w:rsid w:val="00BE1501"/>
    <w:rsid w:val="00BE154E"/>
    <w:rsid w:val="00BE3571"/>
    <w:rsid w:val="00BE4C3E"/>
    <w:rsid w:val="00BE5323"/>
    <w:rsid w:val="00BE5B7B"/>
    <w:rsid w:val="00BE6B41"/>
    <w:rsid w:val="00BE73A3"/>
    <w:rsid w:val="00BE7565"/>
    <w:rsid w:val="00BE7819"/>
    <w:rsid w:val="00BF0C47"/>
    <w:rsid w:val="00BF0CE8"/>
    <w:rsid w:val="00BF1D0B"/>
    <w:rsid w:val="00BF1E04"/>
    <w:rsid w:val="00BF2C27"/>
    <w:rsid w:val="00BF31CE"/>
    <w:rsid w:val="00BF3CFA"/>
    <w:rsid w:val="00BF41B7"/>
    <w:rsid w:val="00BF422B"/>
    <w:rsid w:val="00BF50C7"/>
    <w:rsid w:val="00BF642C"/>
    <w:rsid w:val="00BF679E"/>
    <w:rsid w:val="00BF6B68"/>
    <w:rsid w:val="00BF6D64"/>
    <w:rsid w:val="00C00A4B"/>
    <w:rsid w:val="00C02775"/>
    <w:rsid w:val="00C0298A"/>
    <w:rsid w:val="00C02FCD"/>
    <w:rsid w:val="00C032F0"/>
    <w:rsid w:val="00C03521"/>
    <w:rsid w:val="00C0480E"/>
    <w:rsid w:val="00C04EDE"/>
    <w:rsid w:val="00C052FD"/>
    <w:rsid w:val="00C05438"/>
    <w:rsid w:val="00C0570F"/>
    <w:rsid w:val="00C05BB2"/>
    <w:rsid w:val="00C06049"/>
    <w:rsid w:val="00C07344"/>
    <w:rsid w:val="00C1031E"/>
    <w:rsid w:val="00C10654"/>
    <w:rsid w:val="00C118C8"/>
    <w:rsid w:val="00C12350"/>
    <w:rsid w:val="00C12AC1"/>
    <w:rsid w:val="00C13CD0"/>
    <w:rsid w:val="00C15D51"/>
    <w:rsid w:val="00C20B75"/>
    <w:rsid w:val="00C22FD6"/>
    <w:rsid w:val="00C2538B"/>
    <w:rsid w:val="00C26052"/>
    <w:rsid w:val="00C265BC"/>
    <w:rsid w:val="00C269C3"/>
    <w:rsid w:val="00C2779B"/>
    <w:rsid w:val="00C2AF80"/>
    <w:rsid w:val="00C30FF9"/>
    <w:rsid w:val="00C312F4"/>
    <w:rsid w:val="00C32D3C"/>
    <w:rsid w:val="00C335CF"/>
    <w:rsid w:val="00C33776"/>
    <w:rsid w:val="00C33E04"/>
    <w:rsid w:val="00C362BC"/>
    <w:rsid w:val="00C36484"/>
    <w:rsid w:val="00C36594"/>
    <w:rsid w:val="00C37690"/>
    <w:rsid w:val="00C37BA7"/>
    <w:rsid w:val="00C40929"/>
    <w:rsid w:val="00C41FC2"/>
    <w:rsid w:val="00C4305B"/>
    <w:rsid w:val="00C43126"/>
    <w:rsid w:val="00C4350D"/>
    <w:rsid w:val="00C436AE"/>
    <w:rsid w:val="00C43EF5"/>
    <w:rsid w:val="00C440A6"/>
    <w:rsid w:val="00C4433A"/>
    <w:rsid w:val="00C451AC"/>
    <w:rsid w:val="00C4556E"/>
    <w:rsid w:val="00C471B4"/>
    <w:rsid w:val="00C474C1"/>
    <w:rsid w:val="00C50224"/>
    <w:rsid w:val="00C509A2"/>
    <w:rsid w:val="00C509DF"/>
    <w:rsid w:val="00C51E42"/>
    <w:rsid w:val="00C538EF"/>
    <w:rsid w:val="00C55014"/>
    <w:rsid w:val="00C55464"/>
    <w:rsid w:val="00C57644"/>
    <w:rsid w:val="00C620A6"/>
    <w:rsid w:val="00C62A6E"/>
    <w:rsid w:val="00C62D55"/>
    <w:rsid w:val="00C62D75"/>
    <w:rsid w:val="00C62F87"/>
    <w:rsid w:val="00C63058"/>
    <w:rsid w:val="00C642A8"/>
    <w:rsid w:val="00C64CB4"/>
    <w:rsid w:val="00C65512"/>
    <w:rsid w:val="00C675A8"/>
    <w:rsid w:val="00C67961"/>
    <w:rsid w:val="00C67B22"/>
    <w:rsid w:val="00C67CB9"/>
    <w:rsid w:val="00C71FF0"/>
    <w:rsid w:val="00C72392"/>
    <w:rsid w:val="00C7284F"/>
    <w:rsid w:val="00C732FD"/>
    <w:rsid w:val="00C7523B"/>
    <w:rsid w:val="00C76C4C"/>
    <w:rsid w:val="00C76D61"/>
    <w:rsid w:val="00C7710E"/>
    <w:rsid w:val="00C810BC"/>
    <w:rsid w:val="00C81404"/>
    <w:rsid w:val="00C82236"/>
    <w:rsid w:val="00C82E3C"/>
    <w:rsid w:val="00C83E56"/>
    <w:rsid w:val="00C83E94"/>
    <w:rsid w:val="00C8436C"/>
    <w:rsid w:val="00C84943"/>
    <w:rsid w:val="00C854AE"/>
    <w:rsid w:val="00C85A71"/>
    <w:rsid w:val="00C86FFC"/>
    <w:rsid w:val="00C91B26"/>
    <w:rsid w:val="00C91BDA"/>
    <w:rsid w:val="00C94FCF"/>
    <w:rsid w:val="00C95FD8"/>
    <w:rsid w:val="00C964F0"/>
    <w:rsid w:val="00C97345"/>
    <w:rsid w:val="00CA0982"/>
    <w:rsid w:val="00CA1326"/>
    <w:rsid w:val="00CA16BF"/>
    <w:rsid w:val="00CA22CA"/>
    <w:rsid w:val="00CA2AA5"/>
    <w:rsid w:val="00CA2E55"/>
    <w:rsid w:val="00CA30A0"/>
    <w:rsid w:val="00CA3D36"/>
    <w:rsid w:val="00CA4B3B"/>
    <w:rsid w:val="00CA595A"/>
    <w:rsid w:val="00CA625D"/>
    <w:rsid w:val="00CA7006"/>
    <w:rsid w:val="00CA7C11"/>
    <w:rsid w:val="00CB04A1"/>
    <w:rsid w:val="00CB1151"/>
    <w:rsid w:val="00CB2268"/>
    <w:rsid w:val="00CB3D63"/>
    <w:rsid w:val="00CB3DF0"/>
    <w:rsid w:val="00CB492E"/>
    <w:rsid w:val="00CB5152"/>
    <w:rsid w:val="00CB5E06"/>
    <w:rsid w:val="00CB6160"/>
    <w:rsid w:val="00CB669B"/>
    <w:rsid w:val="00CB6A15"/>
    <w:rsid w:val="00CB7597"/>
    <w:rsid w:val="00CC07F6"/>
    <w:rsid w:val="00CC29E9"/>
    <w:rsid w:val="00CC3E21"/>
    <w:rsid w:val="00CC42EA"/>
    <w:rsid w:val="00CC4DD9"/>
    <w:rsid w:val="00CC5132"/>
    <w:rsid w:val="00CC5691"/>
    <w:rsid w:val="00CC686B"/>
    <w:rsid w:val="00CD017D"/>
    <w:rsid w:val="00CD06F8"/>
    <w:rsid w:val="00CD0D57"/>
    <w:rsid w:val="00CD4686"/>
    <w:rsid w:val="00CD48F7"/>
    <w:rsid w:val="00CD57D0"/>
    <w:rsid w:val="00CD6A90"/>
    <w:rsid w:val="00CD6E20"/>
    <w:rsid w:val="00CE0860"/>
    <w:rsid w:val="00CE1B09"/>
    <w:rsid w:val="00CE1D0E"/>
    <w:rsid w:val="00CE2943"/>
    <w:rsid w:val="00CE2ACF"/>
    <w:rsid w:val="00CE2E26"/>
    <w:rsid w:val="00CE33E4"/>
    <w:rsid w:val="00CE39A1"/>
    <w:rsid w:val="00CE71B3"/>
    <w:rsid w:val="00CE7F50"/>
    <w:rsid w:val="00CF0A38"/>
    <w:rsid w:val="00CF0CEF"/>
    <w:rsid w:val="00CF1194"/>
    <w:rsid w:val="00CF134F"/>
    <w:rsid w:val="00CF1A19"/>
    <w:rsid w:val="00CF34C1"/>
    <w:rsid w:val="00CF3AA2"/>
    <w:rsid w:val="00CF4402"/>
    <w:rsid w:val="00CF4E27"/>
    <w:rsid w:val="00CF540C"/>
    <w:rsid w:val="00CF56C3"/>
    <w:rsid w:val="00CF68FE"/>
    <w:rsid w:val="00CF6E08"/>
    <w:rsid w:val="00CF786D"/>
    <w:rsid w:val="00CF7A16"/>
    <w:rsid w:val="00D00783"/>
    <w:rsid w:val="00D02443"/>
    <w:rsid w:val="00D03FFC"/>
    <w:rsid w:val="00D0433C"/>
    <w:rsid w:val="00D04368"/>
    <w:rsid w:val="00D04B69"/>
    <w:rsid w:val="00D05691"/>
    <w:rsid w:val="00D06AD9"/>
    <w:rsid w:val="00D076B3"/>
    <w:rsid w:val="00D1026A"/>
    <w:rsid w:val="00D1186A"/>
    <w:rsid w:val="00D11DF1"/>
    <w:rsid w:val="00D1286B"/>
    <w:rsid w:val="00D12ACD"/>
    <w:rsid w:val="00D12B32"/>
    <w:rsid w:val="00D13752"/>
    <w:rsid w:val="00D143C0"/>
    <w:rsid w:val="00D14B30"/>
    <w:rsid w:val="00D151F3"/>
    <w:rsid w:val="00D1584E"/>
    <w:rsid w:val="00D1623D"/>
    <w:rsid w:val="00D163B6"/>
    <w:rsid w:val="00D16AE3"/>
    <w:rsid w:val="00D17420"/>
    <w:rsid w:val="00D2259A"/>
    <w:rsid w:val="00D236CB"/>
    <w:rsid w:val="00D23A45"/>
    <w:rsid w:val="00D23B4A"/>
    <w:rsid w:val="00D2421D"/>
    <w:rsid w:val="00D249ED"/>
    <w:rsid w:val="00D2555B"/>
    <w:rsid w:val="00D25897"/>
    <w:rsid w:val="00D26AD5"/>
    <w:rsid w:val="00D26E19"/>
    <w:rsid w:val="00D3001C"/>
    <w:rsid w:val="00D30603"/>
    <w:rsid w:val="00D306DB"/>
    <w:rsid w:val="00D31ED3"/>
    <w:rsid w:val="00D327ED"/>
    <w:rsid w:val="00D334EE"/>
    <w:rsid w:val="00D33810"/>
    <w:rsid w:val="00D34352"/>
    <w:rsid w:val="00D378B8"/>
    <w:rsid w:val="00D4038D"/>
    <w:rsid w:val="00D405BC"/>
    <w:rsid w:val="00D407A6"/>
    <w:rsid w:val="00D41F1C"/>
    <w:rsid w:val="00D420AB"/>
    <w:rsid w:val="00D439AA"/>
    <w:rsid w:val="00D4484C"/>
    <w:rsid w:val="00D44DBF"/>
    <w:rsid w:val="00D44F71"/>
    <w:rsid w:val="00D45191"/>
    <w:rsid w:val="00D455D7"/>
    <w:rsid w:val="00D45940"/>
    <w:rsid w:val="00D461C0"/>
    <w:rsid w:val="00D46CA3"/>
    <w:rsid w:val="00D475C8"/>
    <w:rsid w:val="00D47663"/>
    <w:rsid w:val="00D50543"/>
    <w:rsid w:val="00D50627"/>
    <w:rsid w:val="00D515EA"/>
    <w:rsid w:val="00D524D5"/>
    <w:rsid w:val="00D525B0"/>
    <w:rsid w:val="00D52859"/>
    <w:rsid w:val="00D5301A"/>
    <w:rsid w:val="00D534A4"/>
    <w:rsid w:val="00D53E6C"/>
    <w:rsid w:val="00D554BD"/>
    <w:rsid w:val="00D56AF7"/>
    <w:rsid w:val="00D56C3C"/>
    <w:rsid w:val="00D56D48"/>
    <w:rsid w:val="00D56FD1"/>
    <w:rsid w:val="00D574C9"/>
    <w:rsid w:val="00D57E9C"/>
    <w:rsid w:val="00D6100C"/>
    <w:rsid w:val="00D616FE"/>
    <w:rsid w:val="00D62135"/>
    <w:rsid w:val="00D628FD"/>
    <w:rsid w:val="00D63E36"/>
    <w:rsid w:val="00D64B0F"/>
    <w:rsid w:val="00D65AB7"/>
    <w:rsid w:val="00D6649D"/>
    <w:rsid w:val="00D66F65"/>
    <w:rsid w:val="00D701E6"/>
    <w:rsid w:val="00D70E7D"/>
    <w:rsid w:val="00D71245"/>
    <w:rsid w:val="00D71888"/>
    <w:rsid w:val="00D7201B"/>
    <w:rsid w:val="00D721E4"/>
    <w:rsid w:val="00D723E1"/>
    <w:rsid w:val="00D7266B"/>
    <w:rsid w:val="00D7336A"/>
    <w:rsid w:val="00D73398"/>
    <w:rsid w:val="00D74B11"/>
    <w:rsid w:val="00D74BBA"/>
    <w:rsid w:val="00D75592"/>
    <w:rsid w:val="00D76335"/>
    <w:rsid w:val="00D772F9"/>
    <w:rsid w:val="00D77427"/>
    <w:rsid w:val="00D804F2"/>
    <w:rsid w:val="00D80591"/>
    <w:rsid w:val="00D80660"/>
    <w:rsid w:val="00D80B08"/>
    <w:rsid w:val="00D835C3"/>
    <w:rsid w:val="00D838CA"/>
    <w:rsid w:val="00D83979"/>
    <w:rsid w:val="00D8640B"/>
    <w:rsid w:val="00D866D3"/>
    <w:rsid w:val="00D86962"/>
    <w:rsid w:val="00D8707B"/>
    <w:rsid w:val="00D87C4E"/>
    <w:rsid w:val="00D920A5"/>
    <w:rsid w:val="00D92D1A"/>
    <w:rsid w:val="00D93407"/>
    <w:rsid w:val="00D936E2"/>
    <w:rsid w:val="00D93732"/>
    <w:rsid w:val="00D93A11"/>
    <w:rsid w:val="00D9470B"/>
    <w:rsid w:val="00D95126"/>
    <w:rsid w:val="00D95EA5"/>
    <w:rsid w:val="00D9681D"/>
    <w:rsid w:val="00D968CD"/>
    <w:rsid w:val="00D97596"/>
    <w:rsid w:val="00DA34F8"/>
    <w:rsid w:val="00DA3846"/>
    <w:rsid w:val="00DA386B"/>
    <w:rsid w:val="00DA3987"/>
    <w:rsid w:val="00DA4658"/>
    <w:rsid w:val="00DA478E"/>
    <w:rsid w:val="00DA55A4"/>
    <w:rsid w:val="00DA5CBD"/>
    <w:rsid w:val="00DA653C"/>
    <w:rsid w:val="00DA695D"/>
    <w:rsid w:val="00DA720B"/>
    <w:rsid w:val="00DB5694"/>
    <w:rsid w:val="00DB6500"/>
    <w:rsid w:val="00DB65C8"/>
    <w:rsid w:val="00DB6A19"/>
    <w:rsid w:val="00DB6BE4"/>
    <w:rsid w:val="00DB7F8A"/>
    <w:rsid w:val="00DC0116"/>
    <w:rsid w:val="00DC095C"/>
    <w:rsid w:val="00DC10C9"/>
    <w:rsid w:val="00DC12D0"/>
    <w:rsid w:val="00DC1389"/>
    <w:rsid w:val="00DC2577"/>
    <w:rsid w:val="00DC2C84"/>
    <w:rsid w:val="00DC4417"/>
    <w:rsid w:val="00DC5B20"/>
    <w:rsid w:val="00DC6411"/>
    <w:rsid w:val="00DC6596"/>
    <w:rsid w:val="00DC66DF"/>
    <w:rsid w:val="00DC6BA1"/>
    <w:rsid w:val="00DC756A"/>
    <w:rsid w:val="00DC7701"/>
    <w:rsid w:val="00DD06EC"/>
    <w:rsid w:val="00DD07CF"/>
    <w:rsid w:val="00DD08BB"/>
    <w:rsid w:val="00DD0D75"/>
    <w:rsid w:val="00DD112D"/>
    <w:rsid w:val="00DD320B"/>
    <w:rsid w:val="00DD35F1"/>
    <w:rsid w:val="00DD3D9E"/>
    <w:rsid w:val="00DD42E1"/>
    <w:rsid w:val="00DD46E3"/>
    <w:rsid w:val="00DD53BB"/>
    <w:rsid w:val="00DD5DD7"/>
    <w:rsid w:val="00DD605F"/>
    <w:rsid w:val="00DE05BC"/>
    <w:rsid w:val="00DE090D"/>
    <w:rsid w:val="00DE1F6B"/>
    <w:rsid w:val="00DE23D7"/>
    <w:rsid w:val="00DE27E7"/>
    <w:rsid w:val="00DE2988"/>
    <w:rsid w:val="00DE2D7E"/>
    <w:rsid w:val="00DE3ECE"/>
    <w:rsid w:val="00DE4285"/>
    <w:rsid w:val="00DE4F7C"/>
    <w:rsid w:val="00DE5009"/>
    <w:rsid w:val="00DE5477"/>
    <w:rsid w:val="00DE641C"/>
    <w:rsid w:val="00DE66EC"/>
    <w:rsid w:val="00DE73F1"/>
    <w:rsid w:val="00DE7977"/>
    <w:rsid w:val="00DF0556"/>
    <w:rsid w:val="00DF14F5"/>
    <w:rsid w:val="00DF1A6B"/>
    <w:rsid w:val="00DF1C50"/>
    <w:rsid w:val="00DF241B"/>
    <w:rsid w:val="00DF4367"/>
    <w:rsid w:val="00DF4467"/>
    <w:rsid w:val="00DF6463"/>
    <w:rsid w:val="00DF668D"/>
    <w:rsid w:val="00DF7062"/>
    <w:rsid w:val="00DF7095"/>
    <w:rsid w:val="00E00271"/>
    <w:rsid w:val="00E003E5"/>
    <w:rsid w:val="00E00707"/>
    <w:rsid w:val="00E0073F"/>
    <w:rsid w:val="00E008F6"/>
    <w:rsid w:val="00E0095C"/>
    <w:rsid w:val="00E029EE"/>
    <w:rsid w:val="00E036F4"/>
    <w:rsid w:val="00E04427"/>
    <w:rsid w:val="00E04AB0"/>
    <w:rsid w:val="00E05ED1"/>
    <w:rsid w:val="00E06418"/>
    <w:rsid w:val="00E068EF"/>
    <w:rsid w:val="00E06942"/>
    <w:rsid w:val="00E07411"/>
    <w:rsid w:val="00E078CC"/>
    <w:rsid w:val="00E07A38"/>
    <w:rsid w:val="00E07C21"/>
    <w:rsid w:val="00E07EC4"/>
    <w:rsid w:val="00E10D17"/>
    <w:rsid w:val="00E11182"/>
    <w:rsid w:val="00E1167B"/>
    <w:rsid w:val="00E119A9"/>
    <w:rsid w:val="00E11C38"/>
    <w:rsid w:val="00E11DF6"/>
    <w:rsid w:val="00E11F11"/>
    <w:rsid w:val="00E12B34"/>
    <w:rsid w:val="00E1422A"/>
    <w:rsid w:val="00E14B7A"/>
    <w:rsid w:val="00E1519C"/>
    <w:rsid w:val="00E154EA"/>
    <w:rsid w:val="00E15585"/>
    <w:rsid w:val="00E159EB"/>
    <w:rsid w:val="00E15B13"/>
    <w:rsid w:val="00E16040"/>
    <w:rsid w:val="00E168F4"/>
    <w:rsid w:val="00E16FDC"/>
    <w:rsid w:val="00E17926"/>
    <w:rsid w:val="00E17D01"/>
    <w:rsid w:val="00E2095E"/>
    <w:rsid w:val="00E2237B"/>
    <w:rsid w:val="00E22381"/>
    <w:rsid w:val="00E229A3"/>
    <w:rsid w:val="00E2510E"/>
    <w:rsid w:val="00E253F0"/>
    <w:rsid w:val="00E2596C"/>
    <w:rsid w:val="00E264AC"/>
    <w:rsid w:val="00E2670B"/>
    <w:rsid w:val="00E27600"/>
    <w:rsid w:val="00E27AA6"/>
    <w:rsid w:val="00E27B8B"/>
    <w:rsid w:val="00E27C00"/>
    <w:rsid w:val="00E302BE"/>
    <w:rsid w:val="00E30BDD"/>
    <w:rsid w:val="00E31573"/>
    <w:rsid w:val="00E31A90"/>
    <w:rsid w:val="00E31FA3"/>
    <w:rsid w:val="00E32F24"/>
    <w:rsid w:val="00E3307F"/>
    <w:rsid w:val="00E33504"/>
    <w:rsid w:val="00E33936"/>
    <w:rsid w:val="00E342A1"/>
    <w:rsid w:val="00E34E56"/>
    <w:rsid w:val="00E361B1"/>
    <w:rsid w:val="00E363A9"/>
    <w:rsid w:val="00E36F97"/>
    <w:rsid w:val="00E37F8F"/>
    <w:rsid w:val="00E40874"/>
    <w:rsid w:val="00E409A4"/>
    <w:rsid w:val="00E40FCE"/>
    <w:rsid w:val="00E420CB"/>
    <w:rsid w:val="00E42C1E"/>
    <w:rsid w:val="00E438E5"/>
    <w:rsid w:val="00E439B3"/>
    <w:rsid w:val="00E44209"/>
    <w:rsid w:val="00E44D7D"/>
    <w:rsid w:val="00E453C6"/>
    <w:rsid w:val="00E45E46"/>
    <w:rsid w:val="00E4687F"/>
    <w:rsid w:val="00E46FDE"/>
    <w:rsid w:val="00E47A25"/>
    <w:rsid w:val="00E51763"/>
    <w:rsid w:val="00E52729"/>
    <w:rsid w:val="00E5298C"/>
    <w:rsid w:val="00E52A9B"/>
    <w:rsid w:val="00E53214"/>
    <w:rsid w:val="00E53DAA"/>
    <w:rsid w:val="00E54750"/>
    <w:rsid w:val="00E54815"/>
    <w:rsid w:val="00E548EB"/>
    <w:rsid w:val="00E55D52"/>
    <w:rsid w:val="00E55E10"/>
    <w:rsid w:val="00E60439"/>
    <w:rsid w:val="00E60D79"/>
    <w:rsid w:val="00E62357"/>
    <w:rsid w:val="00E62745"/>
    <w:rsid w:val="00E63E85"/>
    <w:rsid w:val="00E65198"/>
    <w:rsid w:val="00E6558F"/>
    <w:rsid w:val="00E65596"/>
    <w:rsid w:val="00E65CD7"/>
    <w:rsid w:val="00E661A5"/>
    <w:rsid w:val="00E67A5F"/>
    <w:rsid w:val="00E72145"/>
    <w:rsid w:val="00E73D77"/>
    <w:rsid w:val="00E7461B"/>
    <w:rsid w:val="00E74DBC"/>
    <w:rsid w:val="00E774B3"/>
    <w:rsid w:val="00E77AED"/>
    <w:rsid w:val="00E807E9"/>
    <w:rsid w:val="00E80B80"/>
    <w:rsid w:val="00E8288A"/>
    <w:rsid w:val="00E83272"/>
    <w:rsid w:val="00E8488C"/>
    <w:rsid w:val="00E84981"/>
    <w:rsid w:val="00E861A3"/>
    <w:rsid w:val="00E8670F"/>
    <w:rsid w:val="00E868D5"/>
    <w:rsid w:val="00E90253"/>
    <w:rsid w:val="00E90D32"/>
    <w:rsid w:val="00E927FA"/>
    <w:rsid w:val="00E93982"/>
    <w:rsid w:val="00E9452F"/>
    <w:rsid w:val="00E964DD"/>
    <w:rsid w:val="00EA1B9F"/>
    <w:rsid w:val="00EA2001"/>
    <w:rsid w:val="00EA3355"/>
    <w:rsid w:val="00EA379D"/>
    <w:rsid w:val="00EA3944"/>
    <w:rsid w:val="00EA4644"/>
    <w:rsid w:val="00EA49FC"/>
    <w:rsid w:val="00EA4CA6"/>
    <w:rsid w:val="00EA52A0"/>
    <w:rsid w:val="00EA5E0D"/>
    <w:rsid w:val="00EA5E16"/>
    <w:rsid w:val="00EA6187"/>
    <w:rsid w:val="00EA62AA"/>
    <w:rsid w:val="00EA693D"/>
    <w:rsid w:val="00EA7208"/>
    <w:rsid w:val="00EB349E"/>
    <w:rsid w:val="00EB3C17"/>
    <w:rsid w:val="00EB3E9C"/>
    <w:rsid w:val="00EB400E"/>
    <w:rsid w:val="00EB47EC"/>
    <w:rsid w:val="00EB5301"/>
    <w:rsid w:val="00EB70CC"/>
    <w:rsid w:val="00EC12C1"/>
    <w:rsid w:val="00EC17CD"/>
    <w:rsid w:val="00EC28BE"/>
    <w:rsid w:val="00EC2E62"/>
    <w:rsid w:val="00EC2FF6"/>
    <w:rsid w:val="00EC3BD4"/>
    <w:rsid w:val="00EC4963"/>
    <w:rsid w:val="00EC681A"/>
    <w:rsid w:val="00EC6B6F"/>
    <w:rsid w:val="00EC7BCF"/>
    <w:rsid w:val="00EC7BF8"/>
    <w:rsid w:val="00ED0D0A"/>
    <w:rsid w:val="00ED3D93"/>
    <w:rsid w:val="00ED3DB2"/>
    <w:rsid w:val="00ED50BA"/>
    <w:rsid w:val="00ED559B"/>
    <w:rsid w:val="00ED55D6"/>
    <w:rsid w:val="00ED5CDF"/>
    <w:rsid w:val="00ED6B24"/>
    <w:rsid w:val="00ED75B2"/>
    <w:rsid w:val="00ED75CF"/>
    <w:rsid w:val="00EE0085"/>
    <w:rsid w:val="00EE05A8"/>
    <w:rsid w:val="00EE095A"/>
    <w:rsid w:val="00EE1D40"/>
    <w:rsid w:val="00EE227A"/>
    <w:rsid w:val="00EE2310"/>
    <w:rsid w:val="00EE2AE5"/>
    <w:rsid w:val="00EE436E"/>
    <w:rsid w:val="00EE452B"/>
    <w:rsid w:val="00EE50F2"/>
    <w:rsid w:val="00EE5114"/>
    <w:rsid w:val="00EE6C94"/>
    <w:rsid w:val="00EE7363"/>
    <w:rsid w:val="00EE7A30"/>
    <w:rsid w:val="00EF08B3"/>
    <w:rsid w:val="00EF0EB8"/>
    <w:rsid w:val="00EF1CAF"/>
    <w:rsid w:val="00EF2564"/>
    <w:rsid w:val="00EF30D9"/>
    <w:rsid w:val="00EF4799"/>
    <w:rsid w:val="00EF47AB"/>
    <w:rsid w:val="00EF4E27"/>
    <w:rsid w:val="00EF5BEF"/>
    <w:rsid w:val="00EF73C2"/>
    <w:rsid w:val="00EF7A87"/>
    <w:rsid w:val="00EF7FAA"/>
    <w:rsid w:val="00F003B1"/>
    <w:rsid w:val="00F00651"/>
    <w:rsid w:val="00F0089C"/>
    <w:rsid w:val="00F00D4A"/>
    <w:rsid w:val="00F00E45"/>
    <w:rsid w:val="00F03999"/>
    <w:rsid w:val="00F03C37"/>
    <w:rsid w:val="00F03D71"/>
    <w:rsid w:val="00F03D9D"/>
    <w:rsid w:val="00F0443B"/>
    <w:rsid w:val="00F05335"/>
    <w:rsid w:val="00F05491"/>
    <w:rsid w:val="00F05AD7"/>
    <w:rsid w:val="00F06641"/>
    <w:rsid w:val="00F066A8"/>
    <w:rsid w:val="00F07EC1"/>
    <w:rsid w:val="00F1076C"/>
    <w:rsid w:val="00F11DBC"/>
    <w:rsid w:val="00F12E46"/>
    <w:rsid w:val="00F13975"/>
    <w:rsid w:val="00F14E55"/>
    <w:rsid w:val="00F152F7"/>
    <w:rsid w:val="00F15552"/>
    <w:rsid w:val="00F15743"/>
    <w:rsid w:val="00F15EDA"/>
    <w:rsid w:val="00F16740"/>
    <w:rsid w:val="00F16DC1"/>
    <w:rsid w:val="00F17364"/>
    <w:rsid w:val="00F17481"/>
    <w:rsid w:val="00F21C2C"/>
    <w:rsid w:val="00F22394"/>
    <w:rsid w:val="00F22F24"/>
    <w:rsid w:val="00F23CD2"/>
    <w:rsid w:val="00F23FAF"/>
    <w:rsid w:val="00F2467F"/>
    <w:rsid w:val="00F2470C"/>
    <w:rsid w:val="00F24FED"/>
    <w:rsid w:val="00F26394"/>
    <w:rsid w:val="00F26E59"/>
    <w:rsid w:val="00F27295"/>
    <w:rsid w:val="00F278DD"/>
    <w:rsid w:val="00F30322"/>
    <w:rsid w:val="00F30720"/>
    <w:rsid w:val="00F31342"/>
    <w:rsid w:val="00F31C1B"/>
    <w:rsid w:val="00F31F89"/>
    <w:rsid w:val="00F324FB"/>
    <w:rsid w:val="00F32681"/>
    <w:rsid w:val="00F33D03"/>
    <w:rsid w:val="00F35D45"/>
    <w:rsid w:val="00F35F08"/>
    <w:rsid w:val="00F36274"/>
    <w:rsid w:val="00F37FA3"/>
    <w:rsid w:val="00F41AAB"/>
    <w:rsid w:val="00F41ED9"/>
    <w:rsid w:val="00F4234B"/>
    <w:rsid w:val="00F43132"/>
    <w:rsid w:val="00F43675"/>
    <w:rsid w:val="00F43CFF"/>
    <w:rsid w:val="00F44AA9"/>
    <w:rsid w:val="00F45269"/>
    <w:rsid w:val="00F45597"/>
    <w:rsid w:val="00F45985"/>
    <w:rsid w:val="00F47431"/>
    <w:rsid w:val="00F504C0"/>
    <w:rsid w:val="00F505B2"/>
    <w:rsid w:val="00F52419"/>
    <w:rsid w:val="00F533A8"/>
    <w:rsid w:val="00F53C33"/>
    <w:rsid w:val="00F54C64"/>
    <w:rsid w:val="00F5698C"/>
    <w:rsid w:val="00F57DA6"/>
    <w:rsid w:val="00F605E8"/>
    <w:rsid w:val="00F60F11"/>
    <w:rsid w:val="00F622D1"/>
    <w:rsid w:val="00F62391"/>
    <w:rsid w:val="00F629ED"/>
    <w:rsid w:val="00F62CB1"/>
    <w:rsid w:val="00F64DDC"/>
    <w:rsid w:val="00F669DF"/>
    <w:rsid w:val="00F67787"/>
    <w:rsid w:val="00F679FF"/>
    <w:rsid w:val="00F70AD4"/>
    <w:rsid w:val="00F71666"/>
    <w:rsid w:val="00F71909"/>
    <w:rsid w:val="00F72B74"/>
    <w:rsid w:val="00F72BB2"/>
    <w:rsid w:val="00F73151"/>
    <w:rsid w:val="00F733C3"/>
    <w:rsid w:val="00F740A8"/>
    <w:rsid w:val="00F742FC"/>
    <w:rsid w:val="00F76187"/>
    <w:rsid w:val="00F7664F"/>
    <w:rsid w:val="00F77053"/>
    <w:rsid w:val="00F77958"/>
    <w:rsid w:val="00F80B58"/>
    <w:rsid w:val="00F80F01"/>
    <w:rsid w:val="00F811A4"/>
    <w:rsid w:val="00F82350"/>
    <w:rsid w:val="00F83423"/>
    <w:rsid w:val="00F8448B"/>
    <w:rsid w:val="00F85151"/>
    <w:rsid w:val="00F905F9"/>
    <w:rsid w:val="00F91BAD"/>
    <w:rsid w:val="00F931DE"/>
    <w:rsid w:val="00F95164"/>
    <w:rsid w:val="00F956E3"/>
    <w:rsid w:val="00F95AD4"/>
    <w:rsid w:val="00F95CE6"/>
    <w:rsid w:val="00F9630B"/>
    <w:rsid w:val="00F96AB0"/>
    <w:rsid w:val="00F97DC6"/>
    <w:rsid w:val="00FA0379"/>
    <w:rsid w:val="00FA1C22"/>
    <w:rsid w:val="00FA20AD"/>
    <w:rsid w:val="00FA30B5"/>
    <w:rsid w:val="00FA3986"/>
    <w:rsid w:val="00FA3BBE"/>
    <w:rsid w:val="00FA46AD"/>
    <w:rsid w:val="00FA48E7"/>
    <w:rsid w:val="00FA4DF9"/>
    <w:rsid w:val="00FA57E0"/>
    <w:rsid w:val="00FA5F2A"/>
    <w:rsid w:val="00FA5FF5"/>
    <w:rsid w:val="00FA66BF"/>
    <w:rsid w:val="00FA7B6C"/>
    <w:rsid w:val="00FA7E19"/>
    <w:rsid w:val="00FB0162"/>
    <w:rsid w:val="00FB0899"/>
    <w:rsid w:val="00FB19C4"/>
    <w:rsid w:val="00FB23ED"/>
    <w:rsid w:val="00FB263C"/>
    <w:rsid w:val="00FB2C52"/>
    <w:rsid w:val="00FB2E53"/>
    <w:rsid w:val="00FB5534"/>
    <w:rsid w:val="00FB5DD9"/>
    <w:rsid w:val="00FB65E6"/>
    <w:rsid w:val="00FB79CA"/>
    <w:rsid w:val="00FC1307"/>
    <w:rsid w:val="00FC184C"/>
    <w:rsid w:val="00FC4031"/>
    <w:rsid w:val="00FC47FF"/>
    <w:rsid w:val="00FC4C03"/>
    <w:rsid w:val="00FC4EE3"/>
    <w:rsid w:val="00FC62F5"/>
    <w:rsid w:val="00FC6D82"/>
    <w:rsid w:val="00FD121D"/>
    <w:rsid w:val="00FD1595"/>
    <w:rsid w:val="00FD1D45"/>
    <w:rsid w:val="00FD2D1B"/>
    <w:rsid w:val="00FD2E09"/>
    <w:rsid w:val="00FD36C3"/>
    <w:rsid w:val="00FD3D8D"/>
    <w:rsid w:val="00FD4410"/>
    <w:rsid w:val="00FD4A2F"/>
    <w:rsid w:val="00FD51BD"/>
    <w:rsid w:val="00FD5BF6"/>
    <w:rsid w:val="00FD6823"/>
    <w:rsid w:val="00FD6F12"/>
    <w:rsid w:val="00FD72D2"/>
    <w:rsid w:val="00FE031F"/>
    <w:rsid w:val="00FE091B"/>
    <w:rsid w:val="00FE215C"/>
    <w:rsid w:val="00FE272C"/>
    <w:rsid w:val="00FE3FCF"/>
    <w:rsid w:val="00FE4C04"/>
    <w:rsid w:val="00FE5026"/>
    <w:rsid w:val="00FE59D8"/>
    <w:rsid w:val="00FE79B1"/>
    <w:rsid w:val="00FE7E3E"/>
    <w:rsid w:val="00FF0C69"/>
    <w:rsid w:val="00FF27CC"/>
    <w:rsid w:val="00FF29D2"/>
    <w:rsid w:val="00FF2E0E"/>
    <w:rsid w:val="00FF3F84"/>
    <w:rsid w:val="00FF6913"/>
    <w:rsid w:val="00FF7960"/>
    <w:rsid w:val="010D8DF2"/>
    <w:rsid w:val="010FB3BE"/>
    <w:rsid w:val="0117ED63"/>
    <w:rsid w:val="0135F8E8"/>
    <w:rsid w:val="01399348"/>
    <w:rsid w:val="013D0526"/>
    <w:rsid w:val="013FABDB"/>
    <w:rsid w:val="018E83FD"/>
    <w:rsid w:val="019484F7"/>
    <w:rsid w:val="019F18BA"/>
    <w:rsid w:val="01A392A6"/>
    <w:rsid w:val="01B1716E"/>
    <w:rsid w:val="01B224AD"/>
    <w:rsid w:val="01F1CCBE"/>
    <w:rsid w:val="02072305"/>
    <w:rsid w:val="0211F444"/>
    <w:rsid w:val="023331F7"/>
    <w:rsid w:val="023DD9CF"/>
    <w:rsid w:val="025B3D82"/>
    <w:rsid w:val="026383F0"/>
    <w:rsid w:val="02814E67"/>
    <w:rsid w:val="02C2F1C6"/>
    <w:rsid w:val="02EE618F"/>
    <w:rsid w:val="02F68A27"/>
    <w:rsid w:val="03276E41"/>
    <w:rsid w:val="033F6677"/>
    <w:rsid w:val="03409647"/>
    <w:rsid w:val="03570C5A"/>
    <w:rsid w:val="03576A33"/>
    <w:rsid w:val="03652CA0"/>
    <w:rsid w:val="03675D4D"/>
    <w:rsid w:val="03749FCF"/>
    <w:rsid w:val="03833A09"/>
    <w:rsid w:val="038623F8"/>
    <w:rsid w:val="039014FD"/>
    <w:rsid w:val="03976C02"/>
    <w:rsid w:val="03A5D81A"/>
    <w:rsid w:val="03B3B679"/>
    <w:rsid w:val="03B93E00"/>
    <w:rsid w:val="03CE7EA9"/>
    <w:rsid w:val="03E9775B"/>
    <w:rsid w:val="03EB04D2"/>
    <w:rsid w:val="03F67A3A"/>
    <w:rsid w:val="03FC22B4"/>
    <w:rsid w:val="03FD3FEB"/>
    <w:rsid w:val="040D622F"/>
    <w:rsid w:val="04355F7B"/>
    <w:rsid w:val="04404506"/>
    <w:rsid w:val="04609FE2"/>
    <w:rsid w:val="046746A4"/>
    <w:rsid w:val="048691FB"/>
    <w:rsid w:val="04B4ED7E"/>
    <w:rsid w:val="04C761B3"/>
    <w:rsid w:val="04CF1A44"/>
    <w:rsid w:val="04D84698"/>
    <w:rsid w:val="04E2CDBA"/>
    <w:rsid w:val="050075C9"/>
    <w:rsid w:val="0504EC80"/>
    <w:rsid w:val="051D51BB"/>
    <w:rsid w:val="0537B23E"/>
    <w:rsid w:val="054B996E"/>
    <w:rsid w:val="0569620D"/>
    <w:rsid w:val="05869E0C"/>
    <w:rsid w:val="058DC17E"/>
    <w:rsid w:val="059B53C8"/>
    <w:rsid w:val="05A5FDC8"/>
    <w:rsid w:val="05B6853C"/>
    <w:rsid w:val="05C4DBB6"/>
    <w:rsid w:val="05FA80F0"/>
    <w:rsid w:val="05FAC1E2"/>
    <w:rsid w:val="060C5878"/>
    <w:rsid w:val="0615B74C"/>
    <w:rsid w:val="0618F6BA"/>
    <w:rsid w:val="0633F5F9"/>
    <w:rsid w:val="063F92F5"/>
    <w:rsid w:val="0657EBDB"/>
    <w:rsid w:val="066E9B4B"/>
    <w:rsid w:val="06767D13"/>
    <w:rsid w:val="06770739"/>
    <w:rsid w:val="069C3E4D"/>
    <w:rsid w:val="06B7E0B4"/>
    <w:rsid w:val="06C30017"/>
    <w:rsid w:val="06C38C78"/>
    <w:rsid w:val="06CF7668"/>
    <w:rsid w:val="06EE1135"/>
    <w:rsid w:val="06F9963F"/>
    <w:rsid w:val="0708B3E9"/>
    <w:rsid w:val="07110CEC"/>
    <w:rsid w:val="072C37C4"/>
    <w:rsid w:val="072C4433"/>
    <w:rsid w:val="074384B3"/>
    <w:rsid w:val="074526D5"/>
    <w:rsid w:val="0754B56C"/>
    <w:rsid w:val="07604DEB"/>
    <w:rsid w:val="077C9C79"/>
    <w:rsid w:val="078EB452"/>
    <w:rsid w:val="0798DE69"/>
    <w:rsid w:val="07AE9DEE"/>
    <w:rsid w:val="07AEE9F1"/>
    <w:rsid w:val="07B8757B"/>
    <w:rsid w:val="07D1E2D1"/>
    <w:rsid w:val="07D498C6"/>
    <w:rsid w:val="08186B5D"/>
    <w:rsid w:val="087BAC72"/>
    <w:rsid w:val="0897A9C4"/>
    <w:rsid w:val="08B34C2F"/>
    <w:rsid w:val="08C0D2C7"/>
    <w:rsid w:val="08F57818"/>
    <w:rsid w:val="0901A0B4"/>
    <w:rsid w:val="0904B3C5"/>
    <w:rsid w:val="09154775"/>
    <w:rsid w:val="09C63CEB"/>
    <w:rsid w:val="09E2A0C3"/>
    <w:rsid w:val="09EA50AB"/>
    <w:rsid w:val="0A0F4E4B"/>
    <w:rsid w:val="0A1A0C71"/>
    <w:rsid w:val="0A1E4A1F"/>
    <w:rsid w:val="0A3927AC"/>
    <w:rsid w:val="0A3F4A01"/>
    <w:rsid w:val="0A46A88B"/>
    <w:rsid w:val="0A67E9A2"/>
    <w:rsid w:val="0A7FD7FB"/>
    <w:rsid w:val="0A8A848C"/>
    <w:rsid w:val="0A8AB8D0"/>
    <w:rsid w:val="0A9194BE"/>
    <w:rsid w:val="0A9DD437"/>
    <w:rsid w:val="0ADCD897"/>
    <w:rsid w:val="0AE35858"/>
    <w:rsid w:val="0AF37E2F"/>
    <w:rsid w:val="0AF60290"/>
    <w:rsid w:val="0AF70ED5"/>
    <w:rsid w:val="0AF8A74C"/>
    <w:rsid w:val="0B0900BA"/>
    <w:rsid w:val="0B0A54F3"/>
    <w:rsid w:val="0B20ED29"/>
    <w:rsid w:val="0B26977A"/>
    <w:rsid w:val="0B2E3219"/>
    <w:rsid w:val="0B461BC3"/>
    <w:rsid w:val="0B4BFF10"/>
    <w:rsid w:val="0B6E2025"/>
    <w:rsid w:val="0B8B12B2"/>
    <w:rsid w:val="0BB1ADA7"/>
    <w:rsid w:val="0BBD28FA"/>
    <w:rsid w:val="0BBD4CE6"/>
    <w:rsid w:val="0BCE655D"/>
    <w:rsid w:val="0BE01989"/>
    <w:rsid w:val="0BFE1696"/>
    <w:rsid w:val="0BFE5209"/>
    <w:rsid w:val="0C0648D1"/>
    <w:rsid w:val="0C11311E"/>
    <w:rsid w:val="0C2292D4"/>
    <w:rsid w:val="0C2D651F"/>
    <w:rsid w:val="0C433A5F"/>
    <w:rsid w:val="0C49946C"/>
    <w:rsid w:val="0C5BB8E2"/>
    <w:rsid w:val="0C6E05F0"/>
    <w:rsid w:val="0C93EF23"/>
    <w:rsid w:val="0CA81481"/>
    <w:rsid w:val="0CAE2D14"/>
    <w:rsid w:val="0CAFEEE8"/>
    <w:rsid w:val="0CCB963A"/>
    <w:rsid w:val="0CD50CBF"/>
    <w:rsid w:val="0CFF3839"/>
    <w:rsid w:val="0D0334B6"/>
    <w:rsid w:val="0D22946B"/>
    <w:rsid w:val="0D2AAAA6"/>
    <w:rsid w:val="0D8D00F8"/>
    <w:rsid w:val="0DD853E1"/>
    <w:rsid w:val="0E162F25"/>
    <w:rsid w:val="0E2C924B"/>
    <w:rsid w:val="0E32913E"/>
    <w:rsid w:val="0E3B194E"/>
    <w:rsid w:val="0E76554E"/>
    <w:rsid w:val="0E9AF337"/>
    <w:rsid w:val="0ECFA390"/>
    <w:rsid w:val="0EF9C98B"/>
    <w:rsid w:val="0F02DE43"/>
    <w:rsid w:val="0F2A5281"/>
    <w:rsid w:val="0F2C3E32"/>
    <w:rsid w:val="0F33F24E"/>
    <w:rsid w:val="0F543162"/>
    <w:rsid w:val="0F5D31DE"/>
    <w:rsid w:val="0F606F40"/>
    <w:rsid w:val="0F738349"/>
    <w:rsid w:val="0F75BA5B"/>
    <w:rsid w:val="0F903DF6"/>
    <w:rsid w:val="0FAFEFB9"/>
    <w:rsid w:val="0FCA6DB2"/>
    <w:rsid w:val="0FEAFBCD"/>
    <w:rsid w:val="0FF166FB"/>
    <w:rsid w:val="0FF280B9"/>
    <w:rsid w:val="10232B35"/>
    <w:rsid w:val="10236EB7"/>
    <w:rsid w:val="102B403E"/>
    <w:rsid w:val="10308933"/>
    <w:rsid w:val="10613440"/>
    <w:rsid w:val="1070908B"/>
    <w:rsid w:val="10B15A60"/>
    <w:rsid w:val="10B32FFE"/>
    <w:rsid w:val="10C1619E"/>
    <w:rsid w:val="10DF8909"/>
    <w:rsid w:val="10E1E1FB"/>
    <w:rsid w:val="10ED98F7"/>
    <w:rsid w:val="10F2107F"/>
    <w:rsid w:val="110B3F5A"/>
    <w:rsid w:val="1129248C"/>
    <w:rsid w:val="11335CEF"/>
    <w:rsid w:val="1134999C"/>
    <w:rsid w:val="11445A75"/>
    <w:rsid w:val="114BCFF7"/>
    <w:rsid w:val="115A56E3"/>
    <w:rsid w:val="115C4595"/>
    <w:rsid w:val="117753A2"/>
    <w:rsid w:val="118537A7"/>
    <w:rsid w:val="11A6BCDD"/>
    <w:rsid w:val="11D92D20"/>
    <w:rsid w:val="11EECFC7"/>
    <w:rsid w:val="11F113A0"/>
    <w:rsid w:val="12066BAE"/>
    <w:rsid w:val="120ECDF1"/>
    <w:rsid w:val="122429F2"/>
    <w:rsid w:val="122B8C9A"/>
    <w:rsid w:val="122ED6A4"/>
    <w:rsid w:val="12443F58"/>
    <w:rsid w:val="124B4158"/>
    <w:rsid w:val="1264E445"/>
    <w:rsid w:val="12690E6A"/>
    <w:rsid w:val="127D1FBA"/>
    <w:rsid w:val="1289B06D"/>
    <w:rsid w:val="12940369"/>
    <w:rsid w:val="12AD7CD3"/>
    <w:rsid w:val="12BBB8DF"/>
    <w:rsid w:val="12BD5148"/>
    <w:rsid w:val="12C9B9E9"/>
    <w:rsid w:val="12CE7E05"/>
    <w:rsid w:val="12EA20B1"/>
    <w:rsid w:val="131064D0"/>
    <w:rsid w:val="13132403"/>
    <w:rsid w:val="132B8241"/>
    <w:rsid w:val="13397A64"/>
    <w:rsid w:val="13409E60"/>
    <w:rsid w:val="134319FF"/>
    <w:rsid w:val="1348CF27"/>
    <w:rsid w:val="1355E575"/>
    <w:rsid w:val="137C205F"/>
    <w:rsid w:val="1380BBDB"/>
    <w:rsid w:val="1396514E"/>
    <w:rsid w:val="13AFD1D2"/>
    <w:rsid w:val="13DAB4B6"/>
    <w:rsid w:val="13E20BF2"/>
    <w:rsid w:val="13F6AF68"/>
    <w:rsid w:val="140B5ED1"/>
    <w:rsid w:val="141CB104"/>
    <w:rsid w:val="1434AD1C"/>
    <w:rsid w:val="143D0E16"/>
    <w:rsid w:val="1461FEC2"/>
    <w:rsid w:val="14641BB5"/>
    <w:rsid w:val="146BA64E"/>
    <w:rsid w:val="1492DE34"/>
    <w:rsid w:val="14A75F6B"/>
    <w:rsid w:val="14A87BB8"/>
    <w:rsid w:val="14BB9D08"/>
    <w:rsid w:val="14CB3368"/>
    <w:rsid w:val="14E74D73"/>
    <w:rsid w:val="14EA8221"/>
    <w:rsid w:val="14EDC435"/>
    <w:rsid w:val="14F61DB6"/>
    <w:rsid w:val="150CDAA4"/>
    <w:rsid w:val="152175DF"/>
    <w:rsid w:val="152F8F4C"/>
    <w:rsid w:val="154CE8B0"/>
    <w:rsid w:val="15597A52"/>
    <w:rsid w:val="1584D20C"/>
    <w:rsid w:val="1585C2DF"/>
    <w:rsid w:val="15ADCB3A"/>
    <w:rsid w:val="15AE41CA"/>
    <w:rsid w:val="15B7C8AE"/>
    <w:rsid w:val="16101704"/>
    <w:rsid w:val="161D949C"/>
    <w:rsid w:val="1637D4B0"/>
    <w:rsid w:val="163B5080"/>
    <w:rsid w:val="164E66C5"/>
    <w:rsid w:val="166483C9"/>
    <w:rsid w:val="1686E8AC"/>
    <w:rsid w:val="16951889"/>
    <w:rsid w:val="16962860"/>
    <w:rsid w:val="1698B887"/>
    <w:rsid w:val="16A8DC69"/>
    <w:rsid w:val="16B77429"/>
    <w:rsid w:val="16C38728"/>
    <w:rsid w:val="16D9A2E9"/>
    <w:rsid w:val="16DB2823"/>
    <w:rsid w:val="16F6A497"/>
    <w:rsid w:val="16F6C7C7"/>
    <w:rsid w:val="16FC8CC4"/>
    <w:rsid w:val="170A8E50"/>
    <w:rsid w:val="17174BDC"/>
    <w:rsid w:val="1721AB4D"/>
    <w:rsid w:val="17431E61"/>
    <w:rsid w:val="1766F1DD"/>
    <w:rsid w:val="1772743F"/>
    <w:rsid w:val="17773739"/>
    <w:rsid w:val="17939139"/>
    <w:rsid w:val="179D1154"/>
    <w:rsid w:val="17A29DB5"/>
    <w:rsid w:val="17A2C2B9"/>
    <w:rsid w:val="17AEA485"/>
    <w:rsid w:val="17D4971B"/>
    <w:rsid w:val="17E7D355"/>
    <w:rsid w:val="17F4C515"/>
    <w:rsid w:val="186B2718"/>
    <w:rsid w:val="18718B8E"/>
    <w:rsid w:val="188B0C51"/>
    <w:rsid w:val="1899F3AC"/>
    <w:rsid w:val="189FDD95"/>
    <w:rsid w:val="18A9C521"/>
    <w:rsid w:val="18B68C93"/>
    <w:rsid w:val="18CF4AEF"/>
    <w:rsid w:val="18D8BD09"/>
    <w:rsid w:val="18DDDB33"/>
    <w:rsid w:val="18DEFB6A"/>
    <w:rsid w:val="18EA6E3C"/>
    <w:rsid w:val="18EC27F8"/>
    <w:rsid w:val="18F1A25F"/>
    <w:rsid w:val="18FB2F0E"/>
    <w:rsid w:val="18FFE48A"/>
    <w:rsid w:val="192918C0"/>
    <w:rsid w:val="193C2D5D"/>
    <w:rsid w:val="1952C440"/>
    <w:rsid w:val="1995BE75"/>
    <w:rsid w:val="19C83BEF"/>
    <w:rsid w:val="19CE1536"/>
    <w:rsid w:val="1A062C22"/>
    <w:rsid w:val="1A1AED55"/>
    <w:rsid w:val="1A23E1BD"/>
    <w:rsid w:val="1A43E353"/>
    <w:rsid w:val="1A4710BA"/>
    <w:rsid w:val="1A684AC4"/>
    <w:rsid w:val="1A9BFE89"/>
    <w:rsid w:val="1AD55915"/>
    <w:rsid w:val="1AE10253"/>
    <w:rsid w:val="1AE20482"/>
    <w:rsid w:val="1B0965B1"/>
    <w:rsid w:val="1B533AF8"/>
    <w:rsid w:val="1B5C1ECA"/>
    <w:rsid w:val="1B634EB1"/>
    <w:rsid w:val="1B6A7653"/>
    <w:rsid w:val="1B6D9A24"/>
    <w:rsid w:val="1B7F3F57"/>
    <w:rsid w:val="1BA6F940"/>
    <w:rsid w:val="1BB057F1"/>
    <w:rsid w:val="1BB0ABE6"/>
    <w:rsid w:val="1BB3E542"/>
    <w:rsid w:val="1BC93613"/>
    <w:rsid w:val="1BE80197"/>
    <w:rsid w:val="1C047FCC"/>
    <w:rsid w:val="1C0A6EC7"/>
    <w:rsid w:val="1C1CAD35"/>
    <w:rsid w:val="1C3DAEB7"/>
    <w:rsid w:val="1C3F7EF6"/>
    <w:rsid w:val="1C4221A8"/>
    <w:rsid w:val="1C5F7170"/>
    <w:rsid w:val="1C60B327"/>
    <w:rsid w:val="1C61A2F9"/>
    <w:rsid w:val="1C73DFE0"/>
    <w:rsid w:val="1C7B05FB"/>
    <w:rsid w:val="1CA1DE28"/>
    <w:rsid w:val="1CF7A5E0"/>
    <w:rsid w:val="1CF9A8E0"/>
    <w:rsid w:val="1D145AE5"/>
    <w:rsid w:val="1D35F5AE"/>
    <w:rsid w:val="1D3AD8D6"/>
    <w:rsid w:val="1D5D2A1C"/>
    <w:rsid w:val="1D5F0F95"/>
    <w:rsid w:val="1D81C803"/>
    <w:rsid w:val="1D9F4C7B"/>
    <w:rsid w:val="1DA01553"/>
    <w:rsid w:val="1DA736D8"/>
    <w:rsid w:val="1DA98F20"/>
    <w:rsid w:val="1DB78038"/>
    <w:rsid w:val="1DB96B2A"/>
    <w:rsid w:val="1DC008DD"/>
    <w:rsid w:val="1DC483EC"/>
    <w:rsid w:val="1DCF75C6"/>
    <w:rsid w:val="1DE746D0"/>
    <w:rsid w:val="1DF4C77F"/>
    <w:rsid w:val="1DFE5746"/>
    <w:rsid w:val="1DFEB615"/>
    <w:rsid w:val="1E11487F"/>
    <w:rsid w:val="1E2A3A18"/>
    <w:rsid w:val="1E3E4309"/>
    <w:rsid w:val="1E3F7F06"/>
    <w:rsid w:val="1E53144D"/>
    <w:rsid w:val="1E608574"/>
    <w:rsid w:val="1E67AA26"/>
    <w:rsid w:val="1E793989"/>
    <w:rsid w:val="1E87C325"/>
    <w:rsid w:val="1EBB00AD"/>
    <w:rsid w:val="1EDB57C6"/>
    <w:rsid w:val="1F2C1AD8"/>
    <w:rsid w:val="1F38AA2F"/>
    <w:rsid w:val="1F479160"/>
    <w:rsid w:val="1F484864"/>
    <w:rsid w:val="1F54C7C7"/>
    <w:rsid w:val="1F66F819"/>
    <w:rsid w:val="1F9622DC"/>
    <w:rsid w:val="1FAB4F5A"/>
    <w:rsid w:val="1FAF56C1"/>
    <w:rsid w:val="1FE0C373"/>
    <w:rsid w:val="1FE3111A"/>
    <w:rsid w:val="1FF0806F"/>
    <w:rsid w:val="200C0EEA"/>
    <w:rsid w:val="200CC126"/>
    <w:rsid w:val="200ECE54"/>
    <w:rsid w:val="205D0FB7"/>
    <w:rsid w:val="207486DC"/>
    <w:rsid w:val="207D8BCE"/>
    <w:rsid w:val="209480F1"/>
    <w:rsid w:val="20AE8F06"/>
    <w:rsid w:val="20C18821"/>
    <w:rsid w:val="20C8AE68"/>
    <w:rsid w:val="20F177B0"/>
    <w:rsid w:val="21035ADA"/>
    <w:rsid w:val="2107EE61"/>
    <w:rsid w:val="211E97CA"/>
    <w:rsid w:val="21305564"/>
    <w:rsid w:val="2144FF94"/>
    <w:rsid w:val="2166C5B8"/>
    <w:rsid w:val="21674722"/>
    <w:rsid w:val="21948B70"/>
    <w:rsid w:val="21B87398"/>
    <w:rsid w:val="21C028DB"/>
    <w:rsid w:val="21E5B025"/>
    <w:rsid w:val="21F39FDA"/>
    <w:rsid w:val="21F5FA4C"/>
    <w:rsid w:val="222B2D79"/>
    <w:rsid w:val="225107A6"/>
    <w:rsid w:val="22596615"/>
    <w:rsid w:val="22631758"/>
    <w:rsid w:val="22654900"/>
    <w:rsid w:val="226A5ECA"/>
    <w:rsid w:val="226C70CB"/>
    <w:rsid w:val="227255C5"/>
    <w:rsid w:val="22729F5E"/>
    <w:rsid w:val="22BD911D"/>
    <w:rsid w:val="22C22A01"/>
    <w:rsid w:val="22F4DF8D"/>
    <w:rsid w:val="23381159"/>
    <w:rsid w:val="235810E8"/>
    <w:rsid w:val="237EDA10"/>
    <w:rsid w:val="238CF75A"/>
    <w:rsid w:val="239B237E"/>
    <w:rsid w:val="23A3273C"/>
    <w:rsid w:val="23B39A7C"/>
    <w:rsid w:val="23BE7B4B"/>
    <w:rsid w:val="23D538C1"/>
    <w:rsid w:val="23D9EB94"/>
    <w:rsid w:val="2407EF81"/>
    <w:rsid w:val="243EA28A"/>
    <w:rsid w:val="245FA3F9"/>
    <w:rsid w:val="246C0CB1"/>
    <w:rsid w:val="2473EE14"/>
    <w:rsid w:val="24880EEF"/>
    <w:rsid w:val="2491C1E2"/>
    <w:rsid w:val="24B3C01F"/>
    <w:rsid w:val="24C5E599"/>
    <w:rsid w:val="24DC1617"/>
    <w:rsid w:val="25038775"/>
    <w:rsid w:val="251F6BFE"/>
    <w:rsid w:val="2527BDE3"/>
    <w:rsid w:val="252B81B9"/>
    <w:rsid w:val="252EE865"/>
    <w:rsid w:val="25356D96"/>
    <w:rsid w:val="2539EC5E"/>
    <w:rsid w:val="257D4133"/>
    <w:rsid w:val="2581E5CD"/>
    <w:rsid w:val="258903E6"/>
    <w:rsid w:val="25895786"/>
    <w:rsid w:val="258F824E"/>
    <w:rsid w:val="25A50D7E"/>
    <w:rsid w:val="25AF7C19"/>
    <w:rsid w:val="25B97D31"/>
    <w:rsid w:val="25C84ED9"/>
    <w:rsid w:val="25D06A1B"/>
    <w:rsid w:val="25D54B4E"/>
    <w:rsid w:val="25F65237"/>
    <w:rsid w:val="260980E9"/>
    <w:rsid w:val="2633FC38"/>
    <w:rsid w:val="2643DA4E"/>
    <w:rsid w:val="264CFD02"/>
    <w:rsid w:val="26519B66"/>
    <w:rsid w:val="26C14EA1"/>
    <w:rsid w:val="26D4BBDB"/>
    <w:rsid w:val="26E5530B"/>
    <w:rsid w:val="26E81CEC"/>
    <w:rsid w:val="26E946F3"/>
    <w:rsid w:val="26FC2CC4"/>
    <w:rsid w:val="273D1AD9"/>
    <w:rsid w:val="27410F63"/>
    <w:rsid w:val="2741EA25"/>
    <w:rsid w:val="276C8644"/>
    <w:rsid w:val="2782D81E"/>
    <w:rsid w:val="27B40C4B"/>
    <w:rsid w:val="27F292D6"/>
    <w:rsid w:val="27F2A573"/>
    <w:rsid w:val="27FBA053"/>
    <w:rsid w:val="2806FD77"/>
    <w:rsid w:val="280B67C9"/>
    <w:rsid w:val="281DB132"/>
    <w:rsid w:val="28276D40"/>
    <w:rsid w:val="2841B287"/>
    <w:rsid w:val="284EB337"/>
    <w:rsid w:val="28550F74"/>
    <w:rsid w:val="2863F3E1"/>
    <w:rsid w:val="286C7D33"/>
    <w:rsid w:val="287E1699"/>
    <w:rsid w:val="289C2B7D"/>
    <w:rsid w:val="28A95387"/>
    <w:rsid w:val="28AB8F8C"/>
    <w:rsid w:val="28C747EF"/>
    <w:rsid w:val="28D88D0E"/>
    <w:rsid w:val="28FA1BA4"/>
    <w:rsid w:val="29101C00"/>
    <w:rsid w:val="293DF6FF"/>
    <w:rsid w:val="294CD7E9"/>
    <w:rsid w:val="29B638F9"/>
    <w:rsid w:val="29C34535"/>
    <w:rsid w:val="29C8F033"/>
    <w:rsid w:val="29CB39F8"/>
    <w:rsid w:val="29CB7C8D"/>
    <w:rsid w:val="29EA007C"/>
    <w:rsid w:val="2A231D9B"/>
    <w:rsid w:val="2A264097"/>
    <w:rsid w:val="2A294FAD"/>
    <w:rsid w:val="2A2A3A90"/>
    <w:rsid w:val="2A2FB692"/>
    <w:rsid w:val="2A65DA47"/>
    <w:rsid w:val="2A693CE3"/>
    <w:rsid w:val="2A6E043B"/>
    <w:rsid w:val="2A75E698"/>
    <w:rsid w:val="2ACC185E"/>
    <w:rsid w:val="2ACC2CD7"/>
    <w:rsid w:val="2AE26E99"/>
    <w:rsid w:val="2AE3086E"/>
    <w:rsid w:val="2B064C39"/>
    <w:rsid w:val="2B26AECD"/>
    <w:rsid w:val="2B406146"/>
    <w:rsid w:val="2B57025B"/>
    <w:rsid w:val="2B574CBA"/>
    <w:rsid w:val="2B620E08"/>
    <w:rsid w:val="2BD70459"/>
    <w:rsid w:val="2BE11D02"/>
    <w:rsid w:val="2BEB165E"/>
    <w:rsid w:val="2BEC4C8E"/>
    <w:rsid w:val="2C0AE09C"/>
    <w:rsid w:val="2C0D4B66"/>
    <w:rsid w:val="2C25F60F"/>
    <w:rsid w:val="2C468662"/>
    <w:rsid w:val="2C4FBD7C"/>
    <w:rsid w:val="2C5325FC"/>
    <w:rsid w:val="2C5824AF"/>
    <w:rsid w:val="2C58E79D"/>
    <w:rsid w:val="2C6B5478"/>
    <w:rsid w:val="2C87D81C"/>
    <w:rsid w:val="2C8FDC8F"/>
    <w:rsid w:val="2C955D4C"/>
    <w:rsid w:val="2CA10177"/>
    <w:rsid w:val="2CACE40A"/>
    <w:rsid w:val="2CBA854F"/>
    <w:rsid w:val="2CFC467E"/>
    <w:rsid w:val="2CFCF11B"/>
    <w:rsid w:val="2D2B6937"/>
    <w:rsid w:val="2D6E7C92"/>
    <w:rsid w:val="2D99D921"/>
    <w:rsid w:val="2DCED01A"/>
    <w:rsid w:val="2DD09E00"/>
    <w:rsid w:val="2DFA343E"/>
    <w:rsid w:val="2E0321A8"/>
    <w:rsid w:val="2E0B5F43"/>
    <w:rsid w:val="2E2BE41A"/>
    <w:rsid w:val="2E481897"/>
    <w:rsid w:val="2E50467E"/>
    <w:rsid w:val="2E8F4D58"/>
    <w:rsid w:val="2ECCB010"/>
    <w:rsid w:val="2ED50E75"/>
    <w:rsid w:val="2EDCF8D5"/>
    <w:rsid w:val="2F18648D"/>
    <w:rsid w:val="2F718C99"/>
    <w:rsid w:val="2F73BDF6"/>
    <w:rsid w:val="2F745CFF"/>
    <w:rsid w:val="2F7C5692"/>
    <w:rsid w:val="2F7C5815"/>
    <w:rsid w:val="2FAAACC0"/>
    <w:rsid w:val="2FB10F83"/>
    <w:rsid w:val="2FC01BF7"/>
    <w:rsid w:val="2FC291A9"/>
    <w:rsid w:val="2FD6076B"/>
    <w:rsid w:val="3000431B"/>
    <w:rsid w:val="30067210"/>
    <w:rsid w:val="300A0DB0"/>
    <w:rsid w:val="30256F67"/>
    <w:rsid w:val="302EC8E6"/>
    <w:rsid w:val="303D68D1"/>
    <w:rsid w:val="3040B06C"/>
    <w:rsid w:val="304FD3A8"/>
    <w:rsid w:val="3059D5EB"/>
    <w:rsid w:val="3062372D"/>
    <w:rsid w:val="30714F77"/>
    <w:rsid w:val="307258C9"/>
    <w:rsid w:val="307F5FC3"/>
    <w:rsid w:val="309963CB"/>
    <w:rsid w:val="30A46D6F"/>
    <w:rsid w:val="30AAD6A6"/>
    <w:rsid w:val="30BEB774"/>
    <w:rsid w:val="30D9C6DC"/>
    <w:rsid w:val="30ECDFF4"/>
    <w:rsid w:val="30EF12DE"/>
    <w:rsid w:val="30F6D8F6"/>
    <w:rsid w:val="30F80E1F"/>
    <w:rsid w:val="30FA764D"/>
    <w:rsid w:val="311375D1"/>
    <w:rsid w:val="31257069"/>
    <w:rsid w:val="31283BD3"/>
    <w:rsid w:val="31286482"/>
    <w:rsid w:val="312CFEFB"/>
    <w:rsid w:val="31308B84"/>
    <w:rsid w:val="313D362F"/>
    <w:rsid w:val="3141E5A7"/>
    <w:rsid w:val="314F2FED"/>
    <w:rsid w:val="3162AC52"/>
    <w:rsid w:val="3165DCB4"/>
    <w:rsid w:val="319BE081"/>
    <w:rsid w:val="31C9A2A9"/>
    <w:rsid w:val="31DB9B1B"/>
    <w:rsid w:val="321F6A47"/>
    <w:rsid w:val="32666F5A"/>
    <w:rsid w:val="329F2449"/>
    <w:rsid w:val="32B7117A"/>
    <w:rsid w:val="32B93719"/>
    <w:rsid w:val="32E0A7F0"/>
    <w:rsid w:val="32E253FD"/>
    <w:rsid w:val="32E68B20"/>
    <w:rsid w:val="32EB9F89"/>
    <w:rsid w:val="32FABCA9"/>
    <w:rsid w:val="331C53FB"/>
    <w:rsid w:val="3328DDCF"/>
    <w:rsid w:val="333349D9"/>
    <w:rsid w:val="334832F6"/>
    <w:rsid w:val="335674FD"/>
    <w:rsid w:val="3366C874"/>
    <w:rsid w:val="337F889B"/>
    <w:rsid w:val="338C326B"/>
    <w:rsid w:val="33B2D56E"/>
    <w:rsid w:val="33D1B622"/>
    <w:rsid w:val="33DE185C"/>
    <w:rsid w:val="33EF6A9B"/>
    <w:rsid w:val="34117D8F"/>
    <w:rsid w:val="3429D99A"/>
    <w:rsid w:val="3430ADD6"/>
    <w:rsid w:val="3448DED3"/>
    <w:rsid w:val="345CD237"/>
    <w:rsid w:val="346042DC"/>
    <w:rsid w:val="34796446"/>
    <w:rsid w:val="34DB1A5C"/>
    <w:rsid w:val="34E465CF"/>
    <w:rsid w:val="34E53F55"/>
    <w:rsid w:val="34F8FAFE"/>
    <w:rsid w:val="351259E1"/>
    <w:rsid w:val="351B18D9"/>
    <w:rsid w:val="352BBAE6"/>
    <w:rsid w:val="352CA866"/>
    <w:rsid w:val="353A69CF"/>
    <w:rsid w:val="3570CB48"/>
    <w:rsid w:val="3571B351"/>
    <w:rsid w:val="357361F3"/>
    <w:rsid w:val="35809B72"/>
    <w:rsid w:val="3583F826"/>
    <w:rsid w:val="35A5868C"/>
    <w:rsid w:val="35A7770B"/>
    <w:rsid w:val="35AC4BFE"/>
    <w:rsid w:val="35B57572"/>
    <w:rsid w:val="35B71D7F"/>
    <w:rsid w:val="35B9ACA2"/>
    <w:rsid w:val="35CE5163"/>
    <w:rsid w:val="35DD8D3C"/>
    <w:rsid w:val="35F23618"/>
    <w:rsid w:val="35FD8D13"/>
    <w:rsid w:val="36002A52"/>
    <w:rsid w:val="36041BF3"/>
    <w:rsid w:val="363091C5"/>
    <w:rsid w:val="3669995C"/>
    <w:rsid w:val="367AA2C6"/>
    <w:rsid w:val="367E44C6"/>
    <w:rsid w:val="36953006"/>
    <w:rsid w:val="3698BBAB"/>
    <w:rsid w:val="36B67704"/>
    <w:rsid w:val="36E42600"/>
    <w:rsid w:val="36FBD4F2"/>
    <w:rsid w:val="37098811"/>
    <w:rsid w:val="370FE0DE"/>
    <w:rsid w:val="373421F9"/>
    <w:rsid w:val="374BF1F3"/>
    <w:rsid w:val="374ED62B"/>
    <w:rsid w:val="376FF7EC"/>
    <w:rsid w:val="377D8162"/>
    <w:rsid w:val="37C2C255"/>
    <w:rsid w:val="37C6A5E8"/>
    <w:rsid w:val="37D10CFF"/>
    <w:rsid w:val="37E41F62"/>
    <w:rsid w:val="37E818FC"/>
    <w:rsid w:val="37FFFFA9"/>
    <w:rsid w:val="380C8520"/>
    <w:rsid w:val="3836BEEB"/>
    <w:rsid w:val="38581BAA"/>
    <w:rsid w:val="3858E162"/>
    <w:rsid w:val="3879F375"/>
    <w:rsid w:val="3894B37E"/>
    <w:rsid w:val="389C661B"/>
    <w:rsid w:val="38B314D1"/>
    <w:rsid w:val="38B860AB"/>
    <w:rsid w:val="38BA8407"/>
    <w:rsid w:val="38C50F94"/>
    <w:rsid w:val="38D493C5"/>
    <w:rsid w:val="38EB832F"/>
    <w:rsid w:val="3929BB6E"/>
    <w:rsid w:val="395DC579"/>
    <w:rsid w:val="396B7D2C"/>
    <w:rsid w:val="398D6687"/>
    <w:rsid w:val="39914622"/>
    <w:rsid w:val="39A07CCC"/>
    <w:rsid w:val="39BB5909"/>
    <w:rsid w:val="39D2E124"/>
    <w:rsid w:val="39D58EFD"/>
    <w:rsid w:val="39E310C3"/>
    <w:rsid w:val="3A0894DA"/>
    <w:rsid w:val="3A54C668"/>
    <w:rsid w:val="3A6961E3"/>
    <w:rsid w:val="3A70C55C"/>
    <w:rsid w:val="3A767DD3"/>
    <w:rsid w:val="3A91CCD9"/>
    <w:rsid w:val="3A967C33"/>
    <w:rsid w:val="3AAEEF25"/>
    <w:rsid w:val="3AB1B5C9"/>
    <w:rsid w:val="3AB4B50B"/>
    <w:rsid w:val="3AD806BA"/>
    <w:rsid w:val="3B1E07F7"/>
    <w:rsid w:val="3B2AB140"/>
    <w:rsid w:val="3B461A49"/>
    <w:rsid w:val="3B4C2C9E"/>
    <w:rsid w:val="3B52C868"/>
    <w:rsid w:val="3B5F2F89"/>
    <w:rsid w:val="3B7798C4"/>
    <w:rsid w:val="3B868EE3"/>
    <w:rsid w:val="3B935C26"/>
    <w:rsid w:val="3BABC114"/>
    <w:rsid w:val="3BAC19A4"/>
    <w:rsid w:val="3BDD2258"/>
    <w:rsid w:val="3BDD2DB4"/>
    <w:rsid w:val="3BF1F39C"/>
    <w:rsid w:val="3C1DF41E"/>
    <w:rsid w:val="3C201FE4"/>
    <w:rsid w:val="3C36EA7F"/>
    <w:rsid w:val="3C3C82B5"/>
    <w:rsid w:val="3C4D3548"/>
    <w:rsid w:val="3C4D9838"/>
    <w:rsid w:val="3C57224E"/>
    <w:rsid w:val="3C647831"/>
    <w:rsid w:val="3C73BB96"/>
    <w:rsid w:val="3C7AC385"/>
    <w:rsid w:val="3C962DFC"/>
    <w:rsid w:val="3CA02743"/>
    <w:rsid w:val="3CA4C6DD"/>
    <w:rsid w:val="3CB53697"/>
    <w:rsid w:val="3CBF69D6"/>
    <w:rsid w:val="3D04A9E2"/>
    <w:rsid w:val="3D15711A"/>
    <w:rsid w:val="3D3211EB"/>
    <w:rsid w:val="3D33ED52"/>
    <w:rsid w:val="3D4764F6"/>
    <w:rsid w:val="3D6401B1"/>
    <w:rsid w:val="3D8B1C1E"/>
    <w:rsid w:val="3D9C6259"/>
    <w:rsid w:val="3D9EC9CD"/>
    <w:rsid w:val="3DD1B265"/>
    <w:rsid w:val="3DD3E9B2"/>
    <w:rsid w:val="3E094E06"/>
    <w:rsid w:val="3E1562AD"/>
    <w:rsid w:val="3E15EEFF"/>
    <w:rsid w:val="3E171A85"/>
    <w:rsid w:val="3E2DB602"/>
    <w:rsid w:val="3E5D3F1D"/>
    <w:rsid w:val="3E5FDA90"/>
    <w:rsid w:val="3E653490"/>
    <w:rsid w:val="3E8AB0F6"/>
    <w:rsid w:val="3E9AFEA4"/>
    <w:rsid w:val="3EAE34D1"/>
    <w:rsid w:val="3EB6431A"/>
    <w:rsid w:val="3EC27F4A"/>
    <w:rsid w:val="3EEAC6AA"/>
    <w:rsid w:val="3EEAFBAC"/>
    <w:rsid w:val="3EEBC382"/>
    <w:rsid w:val="3F1AF705"/>
    <w:rsid w:val="3F1DF7DC"/>
    <w:rsid w:val="3F1EB905"/>
    <w:rsid w:val="3F4700C6"/>
    <w:rsid w:val="3F5B451D"/>
    <w:rsid w:val="3F718B3D"/>
    <w:rsid w:val="3F9437AF"/>
    <w:rsid w:val="3F9BBEA0"/>
    <w:rsid w:val="3F9D423F"/>
    <w:rsid w:val="3FA9AD4F"/>
    <w:rsid w:val="3FB38573"/>
    <w:rsid w:val="3FB3B900"/>
    <w:rsid w:val="3FDBF2D9"/>
    <w:rsid w:val="3FF702BF"/>
    <w:rsid w:val="4005C813"/>
    <w:rsid w:val="403AAD93"/>
    <w:rsid w:val="40457839"/>
    <w:rsid w:val="406487DA"/>
    <w:rsid w:val="4085AC1A"/>
    <w:rsid w:val="40880BB5"/>
    <w:rsid w:val="408A7AA6"/>
    <w:rsid w:val="40AF6ED7"/>
    <w:rsid w:val="40CBF477"/>
    <w:rsid w:val="40E45F32"/>
    <w:rsid w:val="40ED73FA"/>
    <w:rsid w:val="4128C115"/>
    <w:rsid w:val="41480872"/>
    <w:rsid w:val="41635E86"/>
    <w:rsid w:val="41638732"/>
    <w:rsid w:val="4167F20D"/>
    <w:rsid w:val="41905910"/>
    <w:rsid w:val="41B97996"/>
    <w:rsid w:val="41C9E6D4"/>
    <w:rsid w:val="41D7690D"/>
    <w:rsid w:val="41DC974E"/>
    <w:rsid w:val="420AD184"/>
    <w:rsid w:val="424DBFE8"/>
    <w:rsid w:val="425AE46C"/>
    <w:rsid w:val="425B4233"/>
    <w:rsid w:val="4261E299"/>
    <w:rsid w:val="426D9039"/>
    <w:rsid w:val="426EA3EE"/>
    <w:rsid w:val="426EF1F5"/>
    <w:rsid w:val="427DE0F5"/>
    <w:rsid w:val="42BCCE00"/>
    <w:rsid w:val="42EF2D4B"/>
    <w:rsid w:val="42F174D2"/>
    <w:rsid w:val="43249F4E"/>
    <w:rsid w:val="4326D165"/>
    <w:rsid w:val="4344C47B"/>
    <w:rsid w:val="43481235"/>
    <w:rsid w:val="434CABC2"/>
    <w:rsid w:val="43586553"/>
    <w:rsid w:val="435993E5"/>
    <w:rsid w:val="437F0138"/>
    <w:rsid w:val="43811F0C"/>
    <w:rsid w:val="438A14C7"/>
    <w:rsid w:val="439DF9CC"/>
    <w:rsid w:val="43CEAB2C"/>
    <w:rsid w:val="43DA5FBF"/>
    <w:rsid w:val="43E1803F"/>
    <w:rsid w:val="43F5699E"/>
    <w:rsid w:val="440B93D2"/>
    <w:rsid w:val="441295D0"/>
    <w:rsid w:val="44139E28"/>
    <w:rsid w:val="4413A21B"/>
    <w:rsid w:val="44523E28"/>
    <w:rsid w:val="447ED6F4"/>
    <w:rsid w:val="44826B6B"/>
    <w:rsid w:val="449EFB57"/>
    <w:rsid w:val="44BFA7A5"/>
    <w:rsid w:val="44C30E09"/>
    <w:rsid w:val="44C9482F"/>
    <w:rsid w:val="44EBACFB"/>
    <w:rsid w:val="44EC0537"/>
    <w:rsid w:val="44FBE7C0"/>
    <w:rsid w:val="452C52EA"/>
    <w:rsid w:val="454A6391"/>
    <w:rsid w:val="454B60A3"/>
    <w:rsid w:val="4553E61D"/>
    <w:rsid w:val="45577C70"/>
    <w:rsid w:val="455BDE99"/>
    <w:rsid w:val="45AD1ADE"/>
    <w:rsid w:val="45C9D9E1"/>
    <w:rsid w:val="45E5B772"/>
    <w:rsid w:val="460D5AF1"/>
    <w:rsid w:val="4616420F"/>
    <w:rsid w:val="46421CAE"/>
    <w:rsid w:val="46711D38"/>
    <w:rsid w:val="46889A85"/>
    <w:rsid w:val="46B4477C"/>
    <w:rsid w:val="46D5D37A"/>
    <w:rsid w:val="474BA391"/>
    <w:rsid w:val="4752EB5C"/>
    <w:rsid w:val="47A28418"/>
    <w:rsid w:val="47AF4E98"/>
    <w:rsid w:val="47B177A2"/>
    <w:rsid w:val="47BF725C"/>
    <w:rsid w:val="47CFCBE5"/>
    <w:rsid w:val="47DA24F6"/>
    <w:rsid w:val="47E3D7E9"/>
    <w:rsid w:val="47E8AB38"/>
    <w:rsid w:val="480241C3"/>
    <w:rsid w:val="4829678F"/>
    <w:rsid w:val="483027DE"/>
    <w:rsid w:val="4838282D"/>
    <w:rsid w:val="4861D2E7"/>
    <w:rsid w:val="487D32FC"/>
    <w:rsid w:val="488AA926"/>
    <w:rsid w:val="489A9FF3"/>
    <w:rsid w:val="48B73860"/>
    <w:rsid w:val="48E09E14"/>
    <w:rsid w:val="48F2606D"/>
    <w:rsid w:val="48F998C9"/>
    <w:rsid w:val="49047A93"/>
    <w:rsid w:val="490B9338"/>
    <w:rsid w:val="49112AA0"/>
    <w:rsid w:val="49257A75"/>
    <w:rsid w:val="49362BAD"/>
    <w:rsid w:val="4941D32C"/>
    <w:rsid w:val="494BCE67"/>
    <w:rsid w:val="497F42A8"/>
    <w:rsid w:val="49902BC3"/>
    <w:rsid w:val="49B2A405"/>
    <w:rsid w:val="49B7B95B"/>
    <w:rsid w:val="49C7D0FF"/>
    <w:rsid w:val="49D132A4"/>
    <w:rsid w:val="49EF0C0A"/>
    <w:rsid w:val="4A0D97FD"/>
    <w:rsid w:val="4A1DE249"/>
    <w:rsid w:val="4A219932"/>
    <w:rsid w:val="4A42515A"/>
    <w:rsid w:val="4A49C4C5"/>
    <w:rsid w:val="4A625EE8"/>
    <w:rsid w:val="4A8F8DD7"/>
    <w:rsid w:val="4AC43783"/>
    <w:rsid w:val="4AD33D3C"/>
    <w:rsid w:val="4AD5EA44"/>
    <w:rsid w:val="4ADC7535"/>
    <w:rsid w:val="4ADE5177"/>
    <w:rsid w:val="4AE12DF1"/>
    <w:rsid w:val="4AEFB5FF"/>
    <w:rsid w:val="4B13F0AC"/>
    <w:rsid w:val="4B19E5CD"/>
    <w:rsid w:val="4B59198C"/>
    <w:rsid w:val="4B676E63"/>
    <w:rsid w:val="4B6CCEE6"/>
    <w:rsid w:val="4B6E6547"/>
    <w:rsid w:val="4B7DC2D5"/>
    <w:rsid w:val="4B8AAA95"/>
    <w:rsid w:val="4B8CBCE1"/>
    <w:rsid w:val="4B9F3D7E"/>
    <w:rsid w:val="4BA2F214"/>
    <w:rsid w:val="4BA4038D"/>
    <w:rsid w:val="4BA67B28"/>
    <w:rsid w:val="4BB78E0F"/>
    <w:rsid w:val="4BBF3811"/>
    <w:rsid w:val="4BC34B99"/>
    <w:rsid w:val="4BC9334E"/>
    <w:rsid w:val="4BEBB1C5"/>
    <w:rsid w:val="4BEC433A"/>
    <w:rsid w:val="4BF5209B"/>
    <w:rsid w:val="4C0740DB"/>
    <w:rsid w:val="4C2AA315"/>
    <w:rsid w:val="4C367414"/>
    <w:rsid w:val="4C421C9C"/>
    <w:rsid w:val="4C448EE2"/>
    <w:rsid w:val="4C4895D6"/>
    <w:rsid w:val="4C6ECE7C"/>
    <w:rsid w:val="4C900D06"/>
    <w:rsid w:val="4C927885"/>
    <w:rsid w:val="4C9EEDF0"/>
    <w:rsid w:val="4CB24131"/>
    <w:rsid w:val="4CB56086"/>
    <w:rsid w:val="4CDC8FCC"/>
    <w:rsid w:val="4D11F7ED"/>
    <w:rsid w:val="4D43F571"/>
    <w:rsid w:val="4D5286C6"/>
    <w:rsid w:val="4D58F50C"/>
    <w:rsid w:val="4D6140E8"/>
    <w:rsid w:val="4D6A0E61"/>
    <w:rsid w:val="4D6A74A1"/>
    <w:rsid w:val="4D750B9B"/>
    <w:rsid w:val="4D83E4FF"/>
    <w:rsid w:val="4D83ECAB"/>
    <w:rsid w:val="4D9E2CED"/>
    <w:rsid w:val="4DACB329"/>
    <w:rsid w:val="4DACDFF7"/>
    <w:rsid w:val="4DC70080"/>
    <w:rsid w:val="4DD78FE6"/>
    <w:rsid w:val="4DE952E3"/>
    <w:rsid w:val="4DF9BE65"/>
    <w:rsid w:val="4DFA15CA"/>
    <w:rsid w:val="4DFD9699"/>
    <w:rsid w:val="4E144C94"/>
    <w:rsid w:val="4E4A083D"/>
    <w:rsid w:val="4E50986E"/>
    <w:rsid w:val="4E58B97F"/>
    <w:rsid w:val="4E58FB02"/>
    <w:rsid w:val="4E5E0384"/>
    <w:rsid w:val="4E6E0842"/>
    <w:rsid w:val="4E74DEA1"/>
    <w:rsid w:val="4E90FFE1"/>
    <w:rsid w:val="4E91579C"/>
    <w:rsid w:val="4E9D34E7"/>
    <w:rsid w:val="4E9D5A1E"/>
    <w:rsid w:val="4EA2471F"/>
    <w:rsid w:val="4EAD03C4"/>
    <w:rsid w:val="4ED2DE3D"/>
    <w:rsid w:val="4ED34344"/>
    <w:rsid w:val="4EECBD16"/>
    <w:rsid w:val="4EF76B7D"/>
    <w:rsid w:val="4F2C5D6A"/>
    <w:rsid w:val="4F9D4432"/>
    <w:rsid w:val="4FA1C397"/>
    <w:rsid w:val="4FB218CC"/>
    <w:rsid w:val="4FB30ECC"/>
    <w:rsid w:val="4FBF0BFA"/>
    <w:rsid w:val="4FDC5BC1"/>
    <w:rsid w:val="4FE5112B"/>
    <w:rsid w:val="4FF417C5"/>
    <w:rsid w:val="4FFBB247"/>
    <w:rsid w:val="505B44B2"/>
    <w:rsid w:val="5068563A"/>
    <w:rsid w:val="506B6518"/>
    <w:rsid w:val="506ECF06"/>
    <w:rsid w:val="509EF252"/>
    <w:rsid w:val="50A63AAF"/>
    <w:rsid w:val="50CA9E4F"/>
    <w:rsid w:val="50D01EEA"/>
    <w:rsid w:val="51065EEF"/>
    <w:rsid w:val="5112436C"/>
    <w:rsid w:val="513C41F9"/>
    <w:rsid w:val="51857FE4"/>
    <w:rsid w:val="519CD35A"/>
    <w:rsid w:val="51CB935C"/>
    <w:rsid w:val="51D543BC"/>
    <w:rsid w:val="51F93E88"/>
    <w:rsid w:val="52247610"/>
    <w:rsid w:val="52273E04"/>
    <w:rsid w:val="52291694"/>
    <w:rsid w:val="522B8498"/>
    <w:rsid w:val="5235CE1A"/>
    <w:rsid w:val="5286A003"/>
    <w:rsid w:val="529B2339"/>
    <w:rsid w:val="52C7CD2A"/>
    <w:rsid w:val="52D96CA6"/>
    <w:rsid w:val="52E2FEFF"/>
    <w:rsid w:val="52E818AF"/>
    <w:rsid w:val="52F4FF04"/>
    <w:rsid w:val="52FAAA49"/>
    <w:rsid w:val="53106218"/>
    <w:rsid w:val="531231FE"/>
    <w:rsid w:val="5313650B"/>
    <w:rsid w:val="5319E7C9"/>
    <w:rsid w:val="533A47A8"/>
    <w:rsid w:val="533EE6AD"/>
    <w:rsid w:val="53504DE9"/>
    <w:rsid w:val="535C3698"/>
    <w:rsid w:val="537C7B50"/>
    <w:rsid w:val="53988801"/>
    <w:rsid w:val="53A21429"/>
    <w:rsid w:val="53DF206A"/>
    <w:rsid w:val="53F62C3A"/>
    <w:rsid w:val="54170345"/>
    <w:rsid w:val="5438C864"/>
    <w:rsid w:val="543DD873"/>
    <w:rsid w:val="5466E17B"/>
    <w:rsid w:val="5469987A"/>
    <w:rsid w:val="54828A2B"/>
    <w:rsid w:val="548D0F35"/>
    <w:rsid w:val="54AD8E29"/>
    <w:rsid w:val="54B672E9"/>
    <w:rsid w:val="5503D960"/>
    <w:rsid w:val="5504718E"/>
    <w:rsid w:val="5509E919"/>
    <w:rsid w:val="551E1800"/>
    <w:rsid w:val="5535E2F9"/>
    <w:rsid w:val="5539C413"/>
    <w:rsid w:val="55495FAC"/>
    <w:rsid w:val="55510CA9"/>
    <w:rsid w:val="558B261A"/>
    <w:rsid w:val="55A0FB28"/>
    <w:rsid w:val="55AF5F4E"/>
    <w:rsid w:val="55F4563D"/>
    <w:rsid w:val="56070B07"/>
    <w:rsid w:val="563037F8"/>
    <w:rsid w:val="5633944B"/>
    <w:rsid w:val="56436F5E"/>
    <w:rsid w:val="5654F5CC"/>
    <w:rsid w:val="56893C1A"/>
    <w:rsid w:val="5690BB72"/>
    <w:rsid w:val="5691C99F"/>
    <w:rsid w:val="56C172DB"/>
    <w:rsid w:val="56E86106"/>
    <w:rsid w:val="56FA3478"/>
    <w:rsid w:val="571BEFC8"/>
    <w:rsid w:val="572C5501"/>
    <w:rsid w:val="57373644"/>
    <w:rsid w:val="573A55C2"/>
    <w:rsid w:val="574CA57B"/>
    <w:rsid w:val="5768F549"/>
    <w:rsid w:val="576C26CC"/>
    <w:rsid w:val="579E82AF"/>
    <w:rsid w:val="57A7E847"/>
    <w:rsid w:val="57C1FBCD"/>
    <w:rsid w:val="57CA1E29"/>
    <w:rsid w:val="57DC44DE"/>
    <w:rsid w:val="57DF6789"/>
    <w:rsid w:val="57FE8E3F"/>
    <w:rsid w:val="580133F6"/>
    <w:rsid w:val="5835D7A6"/>
    <w:rsid w:val="58436FA8"/>
    <w:rsid w:val="58479048"/>
    <w:rsid w:val="585D8C90"/>
    <w:rsid w:val="587BB15E"/>
    <w:rsid w:val="58A1201D"/>
    <w:rsid w:val="58AF425F"/>
    <w:rsid w:val="58B31BC2"/>
    <w:rsid w:val="58ED2775"/>
    <w:rsid w:val="590BF56B"/>
    <w:rsid w:val="590C4509"/>
    <w:rsid w:val="592DEFF5"/>
    <w:rsid w:val="59338822"/>
    <w:rsid w:val="5944D05E"/>
    <w:rsid w:val="5946F354"/>
    <w:rsid w:val="5956B788"/>
    <w:rsid w:val="595DECCE"/>
    <w:rsid w:val="596D7C31"/>
    <w:rsid w:val="59756FB4"/>
    <w:rsid w:val="59886EB9"/>
    <w:rsid w:val="59B0B2A5"/>
    <w:rsid w:val="59B3C6E0"/>
    <w:rsid w:val="59C224A7"/>
    <w:rsid w:val="59CFAE4F"/>
    <w:rsid w:val="59DE458E"/>
    <w:rsid w:val="59E340AD"/>
    <w:rsid w:val="59FA1183"/>
    <w:rsid w:val="5A0BAF09"/>
    <w:rsid w:val="5A0E4F42"/>
    <w:rsid w:val="5A23AE8E"/>
    <w:rsid w:val="5A381F34"/>
    <w:rsid w:val="5A3D4A23"/>
    <w:rsid w:val="5A3DDB9C"/>
    <w:rsid w:val="5A435E09"/>
    <w:rsid w:val="5A55507D"/>
    <w:rsid w:val="5A590376"/>
    <w:rsid w:val="5A9E316D"/>
    <w:rsid w:val="5AA644EC"/>
    <w:rsid w:val="5ADD582D"/>
    <w:rsid w:val="5B055609"/>
    <w:rsid w:val="5B05A5AA"/>
    <w:rsid w:val="5B08B1C4"/>
    <w:rsid w:val="5B1FEE41"/>
    <w:rsid w:val="5B244FB9"/>
    <w:rsid w:val="5B2597AD"/>
    <w:rsid w:val="5B3A2F03"/>
    <w:rsid w:val="5B466F10"/>
    <w:rsid w:val="5B67F583"/>
    <w:rsid w:val="5B6F867B"/>
    <w:rsid w:val="5B7E1818"/>
    <w:rsid w:val="5B9CBD1B"/>
    <w:rsid w:val="5BBE91AA"/>
    <w:rsid w:val="5BC01F69"/>
    <w:rsid w:val="5BC11CF1"/>
    <w:rsid w:val="5BD65FE0"/>
    <w:rsid w:val="5BF047BF"/>
    <w:rsid w:val="5C0EF1E6"/>
    <w:rsid w:val="5C2F39E2"/>
    <w:rsid w:val="5C38100B"/>
    <w:rsid w:val="5C87D91B"/>
    <w:rsid w:val="5CAB5D35"/>
    <w:rsid w:val="5CAC3AA9"/>
    <w:rsid w:val="5CBDBB1C"/>
    <w:rsid w:val="5CD2117D"/>
    <w:rsid w:val="5CEEB14B"/>
    <w:rsid w:val="5D2F228F"/>
    <w:rsid w:val="5D34ECA9"/>
    <w:rsid w:val="5D41FB95"/>
    <w:rsid w:val="5D45A3A8"/>
    <w:rsid w:val="5D4A6FFE"/>
    <w:rsid w:val="5D7A560B"/>
    <w:rsid w:val="5D8DEA65"/>
    <w:rsid w:val="5DA3EEFE"/>
    <w:rsid w:val="5DAAD9E3"/>
    <w:rsid w:val="5DB54919"/>
    <w:rsid w:val="5DD699D2"/>
    <w:rsid w:val="5E09CD2C"/>
    <w:rsid w:val="5E34F43F"/>
    <w:rsid w:val="5E6AEF42"/>
    <w:rsid w:val="5EAD8C43"/>
    <w:rsid w:val="5ECE76FE"/>
    <w:rsid w:val="5ED3660A"/>
    <w:rsid w:val="5ED93787"/>
    <w:rsid w:val="5EE1D91F"/>
    <w:rsid w:val="5F05E65C"/>
    <w:rsid w:val="5F178808"/>
    <w:rsid w:val="5F4409A3"/>
    <w:rsid w:val="5F508DA8"/>
    <w:rsid w:val="5F62C1A6"/>
    <w:rsid w:val="5F8F9DF1"/>
    <w:rsid w:val="5FD20DFD"/>
    <w:rsid w:val="5FD42109"/>
    <w:rsid w:val="5FF2FBFD"/>
    <w:rsid w:val="5FF68B92"/>
    <w:rsid w:val="602FAB43"/>
    <w:rsid w:val="60312401"/>
    <w:rsid w:val="603FC3ED"/>
    <w:rsid w:val="6044CBD6"/>
    <w:rsid w:val="6045BDA5"/>
    <w:rsid w:val="6051880F"/>
    <w:rsid w:val="60561F0E"/>
    <w:rsid w:val="60566A61"/>
    <w:rsid w:val="608059C8"/>
    <w:rsid w:val="6086B44D"/>
    <w:rsid w:val="609D32E4"/>
    <w:rsid w:val="60AD8A45"/>
    <w:rsid w:val="60B9B629"/>
    <w:rsid w:val="60E19B07"/>
    <w:rsid w:val="6101A77C"/>
    <w:rsid w:val="61192A5E"/>
    <w:rsid w:val="615B0310"/>
    <w:rsid w:val="61701F53"/>
    <w:rsid w:val="61878EB1"/>
    <w:rsid w:val="618917CF"/>
    <w:rsid w:val="61CC3E3C"/>
    <w:rsid w:val="61DCC6FD"/>
    <w:rsid w:val="61E50DD1"/>
    <w:rsid w:val="61EB62AB"/>
    <w:rsid w:val="62039CB8"/>
    <w:rsid w:val="620BD042"/>
    <w:rsid w:val="620C43C2"/>
    <w:rsid w:val="62542C41"/>
    <w:rsid w:val="626BCA6E"/>
    <w:rsid w:val="626C99B3"/>
    <w:rsid w:val="6272C5AE"/>
    <w:rsid w:val="6289E272"/>
    <w:rsid w:val="6291C09A"/>
    <w:rsid w:val="629C0BD4"/>
    <w:rsid w:val="62A4AA83"/>
    <w:rsid w:val="62B02476"/>
    <w:rsid w:val="62D922A4"/>
    <w:rsid w:val="62E2597A"/>
    <w:rsid w:val="6304A8CD"/>
    <w:rsid w:val="630B6655"/>
    <w:rsid w:val="631B5F56"/>
    <w:rsid w:val="6345D46D"/>
    <w:rsid w:val="6348ABFA"/>
    <w:rsid w:val="63593A53"/>
    <w:rsid w:val="635DAF02"/>
    <w:rsid w:val="6361E3B2"/>
    <w:rsid w:val="63644324"/>
    <w:rsid w:val="6375E96D"/>
    <w:rsid w:val="63A0C282"/>
    <w:rsid w:val="63A4522F"/>
    <w:rsid w:val="63D931B4"/>
    <w:rsid w:val="63EAF5D6"/>
    <w:rsid w:val="6406C34E"/>
    <w:rsid w:val="64257419"/>
    <w:rsid w:val="643A3E1C"/>
    <w:rsid w:val="6441B7CB"/>
    <w:rsid w:val="644296F4"/>
    <w:rsid w:val="64474F62"/>
    <w:rsid w:val="6449E261"/>
    <w:rsid w:val="6473A1D4"/>
    <w:rsid w:val="64768C33"/>
    <w:rsid w:val="647F8E61"/>
    <w:rsid w:val="648371F6"/>
    <w:rsid w:val="6487DF3C"/>
    <w:rsid w:val="648DC6BD"/>
    <w:rsid w:val="64A27C63"/>
    <w:rsid w:val="64A63548"/>
    <w:rsid w:val="64B1DA2D"/>
    <w:rsid w:val="64B5748D"/>
    <w:rsid w:val="64C65555"/>
    <w:rsid w:val="64D5F36B"/>
    <w:rsid w:val="64E45A7C"/>
    <w:rsid w:val="64EF994E"/>
    <w:rsid w:val="64F6D11C"/>
    <w:rsid w:val="64F7405B"/>
    <w:rsid w:val="650706E6"/>
    <w:rsid w:val="65223E30"/>
    <w:rsid w:val="65345619"/>
    <w:rsid w:val="655BEB6C"/>
    <w:rsid w:val="655EC8C5"/>
    <w:rsid w:val="6575C96C"/>
    <w:rsid w:val="65810057"/>
    <w:rsid w:val="65B44841"/>
    <w:rsid w:val="65C91AEA"/>
    <w:rsid w:val="65CA15A4"/>
    <w:rsid w:val="65E6DE03"/>
    <w:rsid w:val="65E94A9A"/>
    <w:rsid w:val="66235FC2"/>
    <w:rsid w:val="66280248"/>
    <w:rsid w:val="662BA6E2"/>
    <w:rsid w:val="6637E6C8"/>
    <w:rsid w:val="664ABB04"/>
    <w:rsid w:val="664B4CAE"/>
    <w:rsid w:val="667426E3"/>
    <w:rsid w:val="667E5734"/>
    <w:rsid w:val="66878CC9"/>
    <w:rsid w:val="669BDC96"/>
    <w:rsid w:val="66A4F678"/>
    <w:rsid w:val="66C7D5EE"/>
    <w:rsid w:val="66D1173F"/>
    <w:rsid w:val="66E31AE9"/>
    <w:rsid w:val="66ED33F9"/>
    <w:rsid w:val="66F1B98E"/>
    <w:rsid w:val="6700D02E"/>
    <w:rsid w:val="671093B1"/>
    <w:rsid w:val="6733A9A1"/>
    <w:rsid w:val="673694B2"/>
    <w:rsid w:val="675C9609"/>
    <w:rsid w:val="675CFD5B"/>
    <w:rsid w:val="67618366"/>
    <w:rsid w:val="67827960"/>
    <w:rsid w:val="67934384"/>
    <w:rsid w:val="67A63D7B"/>
    <w:rsid w:val="67A9AC45"/>
    <w:rsid w:val="67B6C3FE"/>
    <w:rsid w:val="67BB4A35"/>
    <w:rsid w:val="67CF19B2"/>
    <w:rsid w:val="681C3BCD"/>
    <w:rsid w:val="681DF80F"/>
    <w:rsid w:val="684CF61D"/>
    <w:rsid w:val="685D56ED"/>
    <w:rsid w:val="6872FFA1"/>
    <w:rsid w:val="6877AF27"/>
    <w:rsid w:val="68828720"/>
    <w:rsid w:val="68829CC5"/>
    <w:rsid w:val="68E268D8"/>
    <w:rsid w:val="6933FFBF"/>
    <w:rsid w:val="693C7E9E"/>
    <w:rsid w:val="693E758C"/>
    <w:rsid w:val="6949677A"/>
    <w:rsid w:val="696084EC"/>
    <w:rsid w:val="69A9752E"/>
    <w:rsid w:val="69AAB6AC"/>
    <w:rsid w:val="69B29245"/>
    <w:rsid w:val="69D59361"/>
    <w:rsid w:val="69EBCA59"/>
    <w:rsid w:val="69EFDAE3"/>
    <w:rsid w:val="69FEEBB9"/>
    <w:rsid w:val="6A297655"/>
    <w:rsid w:val="6A2F4505"/>
    <w:rsid w:val="6A407861"/>
    <w:rsid w:val="6A5FCA16"/>
    <w:rsid w:val="6A60E671"/>
    <w:rsid w:val="6A6CF21D"/>
    <w:rsid w:val="6A7614F8"/>
    <w:rsid w:val="6A8C98DA"/>
    <w:rsid w:val="6A95113C"/>
    <w:rsid w:val="6AB15758"/>
    <w:rsid w:val="6AB67621"/>
    <w:rsid w:val="6AC693CD"/>
    <w:rsid w:val="6AC7BF66"/>
    <w:rsid w:val="6AD38129"/>
    <w:rsid w:val="6AF783B5"/>
    <w:rsid w:val="6B0E2F78"/>
    <w:rsid w:val="6B35EDF0"/>
    <w:rsid w:val="6B3E1CDD"/>
    <w:rsid w:val="6B62E1DD"/>
    <w:rsid w:val="6B8FB623"/>
    <w:rsid w:val="6BA7B383"/>
    <w:rsid w:val="6BC1D977"/>
    <w:rsid w:val="6BFAC243"/>
    <w:rsid w:val="6C090B5B"/>
    <w:rsid w:val="6C216D41"/>
    <w:rsid w:val="6C2B65A0"/>
    <w:rsid w:val="6C2D8394"/>
    <w:rsid w:val="6C5A08C7"/>
    <w:rsid w:val="6C618F4D"/>
    <w:rsid w:val="6C77907C"/>
    <w:rsid w:val="6C7B3B23"/>
    <w:rsid w:val="6C86062D"/>
    <w:rsid w:val="6C922DD5"/>
    <w:rsid w:val="6C989A3B"/>
    <w:rsid w:val="6C9D0BAE"/>
    <w:rsid w:val="6C9E4205"/>
    <w:rsid w:val="6CC04C46"/>
    <w:rsid w:val="6CC23D71"/>
    <w:rsid w:val="6CC7A5BC"/>
    <w:rsid w:val="6CC99367"/>
    <w:rsid w:val="6CC9BB59"/>
    <w:rsid w:val="6CCCFCBB"/>
    <w:rsid w:val="6CD158AF"/>
    <w:rsid w:val="6CD3B310"/>
    <w:rsid w:val="6CD4FE46"/>
    <w:rsid w:val="6CD5F2C3"/>
    <w:rsid w:val="6D045E3E"/>
    <w:rsid w:val="6D09E5A3"/>
    <w:rsid w:val="6D0FC40D"/>
    <w:rsid w:val="6D19AD45"/>
    <w:rsid w:val="6D69130F"/>
    <w:rsid w:val="6D6E5941"/>
    <w:rsid w:val="6D826EB5"/>
    <w:rsid w:val="6D83F7CF"/>
    <w:rsid w:val="6D85F767"/>
    <w:rsid w:val="6DDF41BA"/>
    <w:rsid w:val="6DE146E7"/>
    <w:rsid w:val="6DFF58F6"/>
    <w:rsid w:val="6E15C645"/>
    <w:rsid w:val="6E32C6FC"/>
    <w:rsid w:val="6E58251E"/>
    <w:rsid w:val="6EDCC09C"/>
    <w:rsid w:val="6EFEAFFA"/>
    <w:rsid w:val="6F0D4AC3"/>
    <w:rsid w:val="6F3584B1"/>
    <w:rsid w:val="6F43E86A"/>
    <w:rsid w:val="6F454E0E"/>
    <w:rsid w:val="6F69A2D7"/>
    <w:rsid w:val="6F72AB1E"/>
    <w:rsid w:val="6F78BE24"/>
    <w:rsid w:val="6F927D0C"/>
    <w:rsid w:val="6F99F6FE"/>
    <w:rsid w:val="6FB7EBA5"/>
    <w:rsid w:val="6FBA6E98"/>
    <w:rsid w:val="6FD52762"/>
    <w:rsid w:val="6FDF6A65"/>
    <w:rsid w:val="6FF103F7"/>
    <w:rsid w:val="7000557B"/>
    <w:rsid w:val="7000C921"/>
    <w:rsid w:val="700E9B0B"/>
    <w:rsid w:val="701806C3"/>
    <w:rsid w:val="702CD22A"/>
    <w:rsid w:val="705C91B4"/>
    <w:rsid w:val="70655255"/>
    <w:rsid w:val="706FEC5E"/>
    <w:rsid w:val="707C1C56"/>
    <w:rsid w:val="70896AE6"/>
    <w:rsid w:val="708B4596"/>
    <w:rsid w:val="708FF5EA"/>
    <w:rsid w:val="70AED0C9"/>
    <w:rsid w:val="70CC3634"/>
    <w:rsid w:val="70EA65F6"/>
    <w:rsid w:val="7103C638"/>
    <w:rsid w:val="7116374D"/>
    <w:rsid w:val="7122C97A"/>
    <w:rsid w:val="7141A016"/>
    <w:rsid w:val="7143ECED"/>
    <w:rsid w:val="7155316C"/>
    <w:rsid w:val="71651688"/>
    <w:rsid w:val="7179DDAE"/>
    <w:rsid w:val="71CCE867"/>
    <w:rsid w:val="71DD55B5"/>
    <w:rsid w:val="71FC29A4"/>
    <w:rsid w:val="7226B98F"/>
    <w:rsid w:val="723021E2"/>
    <w:rsid w:val="723ED31D"/>
    <w:rsid w:val="723F9878"/>
    <w:rsid w:val="7240F41F"/>
    <w:rsid w:val="7253BD01"/>
    <w:rsid w:val="725BB532"/>
    <w:rsid w:val="725D3C4E"/>
    <w:rsid w:val="72824DEC"/>
    <w:rsid w:val="72A704EB"/>
    <w:rsid w:val="72B190F5"/>
    <w:rsid w:val="72CC2B12"/>
    <w:rsid w:val="72CC3DBE"/>
    <w:rsid w:val="72DA3145"/>
    <w:rsid w:val="73022759"/>
    <w:rsid w:val="73126DC1"/>
    <w:rsid w:val="732518E4"/>
    <w:rsid w:val="732DD4FC"/>
    <w:rsid w:val="73339A5D"/>
    <w:rsid w:val="734BDE93"/>
    <w:rsid w:val="7370842C"/>
    <w:rsid w:val="73A4B1BF"/>
    <w:rsid w:val="73BC7F00"/>
    <w:rsid w:val="73CF9545"/>
    <w:rsid w:val="73E36A5F"/>
    <w:rsid w:val="73E6844E"/>
    <w:rsid w:val="73F10859"/>
    <w:rsid w:val="740D89BA"/>
    <w:rsid w:val="7414DBD5"/>
    <w:rsid w:val="7440DBD5"/>
    <w:rsid w:val="74524E44"/>
    <w:rsid w:val="7456D521"/>
    <w:rsid w:val="745874F6"/>
    <w:rsid w:val="746F6BA1"/>
    <w:rsid w:val="7476A69E"/>
    <w:rsid w:val="748921B4"/>
    <w:rsid w:val="74BCCA19"/>
    <w:rsid w:val="74BF797D"/>
    <w:rsid w:val="74D61A99"/>
    <w:rsid w:val="74E5B385"/>
    <w:rsid w:val="74F14CA5"/>
    <w:rsid w:val="74FFCDD7"/>
    <w:rsid w:val="751F0F0C"/>
    <w:rsid w:val="7549156B"/>
    <w:rsid w:val="755A4B92"/>
    <w:rsid w:val="7561D07E"/>
    <w:rsid w:val="756B3B64"/>
    <w:rsid w:val="756FB9FB"/>
    <w:rsid w:val="75A7F0A8"/>
    <w:rsid w:val="75A96C29"/>
    <w:rsid w:val="75DB4CD3"/>
    <w:rsid w:val="76054E58"/>
    <w:rsid w:val="7618890D"/>
    <w:rsid w:val="762B6CEF"/>
    <w:rsid w:val="764E0B5D"/>
    <w:rsid w:val="767CAC07"/>
    <w:rsid w:val="76B66A67"/>
    <w:rsid w:val="76B8058D"/>
    <w:rsid w:val="76C25BF2"/>
    <w:rsid w:val="76C8C045"/>
    <w:rsid w:val="76CA31CA"/>
    <w:rsid w:val="76D35054"/>
    <w:rsid w:val="7720E25D"/>
    <w:rsid w:val="773225B7"/>
    <w:rsid w:val="7741ACAC"/>
    <w:rsid w:val="7776D5CD"/>
    <w:rsid w:val="777F2BBE"/>
    <w:rsid w:val="7794BFAC"/>
    <w:rsid w:val="779550DA"/>
    <w:rsid w:val="77BFF1BF"/>
    <w:rsid w:val="77C70741"/>
    <w:rsid w:val="77F4622A"/>
    <w:rsid w:val="780A08C2"/>
    <w:rsid w:val="780DA2C8"/>
    <w:rsid w:val="7827CC02"/>
    <w:rsid w:val="784A4D9E"/>
    <w:rsid w:val="7875F93B"/>
    <w:rsid w:val="789CE817"/>
    <w:rsid w:val="78D9D1E1"/>
    <w:rsid w:val="78E9DDFE"/>
    <w:rsid w:val="78F9F605"/>
    <w:rsid w:val="7905FC95"/>
    <w:rsid w:val="79154E2E"/>
    <w:rsid w:val="7918AA63"/>
    <w:rsid w:val="79222C61"/>
    <w:rsid w:val="794979BE"/>
    <w:rsid w:val="795F247A"/>
    <w:rsid w:val="79766F92"/>
    <w:rsid w:val="797DF109"/>
    <w:rsid w:val="798E4977"/>
    <w:rsid w:val="799276EC"/>
    <w:rsid w:val="79968184"/>
    <w:rsid w:val="79BBF6F8"/>
    <w:rsid w:val="79C08BA5"/>
    <w:rsid w:val="79C931C6"/>
    <w:rsid w:val="79DD7A6A"/>
    <w:rsid w:val="79EC538C"/>
    <w:rsid w:val="79F20655"/>
    <w:rsid w:val="7A38D725"/>
    <w:rsid w:val="7A4984A9"/>
    <w:rsid w:val="7A4EF4BE"/>
    <w:rsid w:val="7A52DEAD"/>
    <w:rsid w:val="7A55E3E4"/>
    <w:rsid w:val="7A5DFDF6"/>
    <w:rsid w:val="7A629470"/>
    <w:rsid w:val="7A7FA8AC"/>
    <w:rsid w:val="7A843C62"/>
    <w:rsid w:val="7AA1A1A2"/>
    <w:rsid w:val="7AC06583"/>
    <w:rsid w:val="7AC3C5FE"/>
    <w:rsid w:val="7AD82410"/>
    <w:rsid w:val="7AEA00CD"/>
    <w:rsid w:val="7B0DBD04"/>
    <w:rsid w:val="7B1E00A7"/>
    <w:rsid w:val="7B1FCD5C"/>
    <w:rsid w:val="7B294F66"/>
    <w:rsid w:val="7B2C40C8"/>
    <w:rsid w:val="7B36876D"/>
    <w:rsid w:val="7B45A7E4"/>
    <w:rsid w:val="7B57F266"/>
    <w:rsid w:val="7B63E782"/>
    <w:rsid w:val="7B8EF29F"/>
    <w:rsid w:val="7BAA320A"/>
    <w:rsid w:val="7BB884CF"/>
    <w:rsid w:val="7BBE062B"/>
    <w:rsid w:val="7BFB4C9F"/>
    <w:rsid w:val="7BFF8550"/>
    <w:rsid w:val="7C0575C3"/>
    <w:rsid w:val="7C1D70C2"/>
    <w:rsid w:val="7C3606A1"/>
    <w:rsid w:val="7C387E9F"/>
    <w:rsid w:val="7C4D7710"/>
    <w:rsid w:val="7C90FB12"/>
    <w:rsid w:val="7C966B1A"/>
    <w:rsid w:val="7C9A6742"/>
    <w:rsid w:val="7CB00E74"/>
    <w:rsid w:val="7CF0761A"/>
    <w:rsid w:val="7CF4CAD6"/>
    <w:rsid w:val="7CF5BF58"/>
    <w:rsid w:val="7D00EF26"/>
    <w:rsid w:val="7D00F336"/>
    <w:rsid w:val="7D0D14AF"/>
    <w:rsid w:val="7D39229C"/>
    <w:rsid w:val="7D54BA12"/>
    <w:rsid w:val="7D9AAF26"/>
    <w:rsid w:val="7DCFFC4C"/>
    <w:rsid w:val="7DDF4569"/>
    <w:rsid w:val="7E0692AC"/>
    <w:rsid w:val="7E079415"/>
    <w:rsid w:val="7E35776C"/>
    <w:rsid w:val="7E3BE13E"/>
    <w:rsid w:val="7E4489A1"/>
    <w:rsid w:val="7E47107B"/>
    <w:rsid w:val="7E50296E"/>
    <w:rsid w:val="7E76B7FF"/>
    <w:rsid w:val="7E80C24F"/>
    <w:rsid w:val="7E81DDEF"/>
    <w:rsid w:val="7F024184"/>
    <w:rsid w:val="7F1332F8"/>
    <w:rsid w:val="7F15AD0E"/>
    <w:rsid w:val="7F25ADD2"/>
    <w:rsid w:val="7F3C2CE3"/>
    <w:rsid w:val="7F49AD83"/>
    <w:rsid w:val="7F4C02CC"/>
    <w:rsid w:val="7F51E1E0"/>
    <w:rsid w:val="7F60114A"/>
    <w:rsid w:val="7F62AAEB"/>
    <w:rsid w:val="7F8FAF3D"/>
    <w:rsid w:val="7F917F9A"/>
    <w:rsid w:val="7FB29AA9"/>
    <w:rsid w:val="7FC1047D"/>
    <w:rsid w:val="7FC856F7"/>
    <w:rsid w:val="7FE0B146"/>
    <w:rsid w:val="7FF27DC6"/>
    <w:rsid w:val="7FF686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BCC8B"/>
  <w15:chartTrackingRefBased/>
  <w15:docId w15:val="{B54BC5E7-ADA8-4D49-B17A-004E1C6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58"/>
  </w:style>
  <w:style w:type="paragraph" w:styleId="Heading4">
    <w:name w:val="heading 4"/>
    <w:basedOn w:val="Normal"/>
    <w:next w:val="Normal"/>
    <w:link w:val="Heading4Char"/>
    <w:qFormat/>
    <w:rsid w:val="008B5EB9"/>
    <w:pPr>
      <w:keepNext/>
      <w:outlineLvl w:val="3"/>
    </w:pPr>
    <w:rPr>
      <w:rFonts w:ascii="Arial" w:eastAsia="MS Mincho" w:hAnsi="Arial" w:cs="Times New Roman"/>
      <w:b/>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B5EB9"/>
    <w:rPr>
      <w:rFonts w:ascii="Arial" w:eastAsia="MS Mincho" w:hAnsi="Arial" w:cs="Times New Roman"/>
      <w:b/>
      <w:sz w:val="22"/>
      <w:lang w:val="en-US" w:eastAsia="en-US"/>
    </w:rPr>
  </w:style>
  <w:style w:type="paragraph" w:customStyle="1" w:styleId="Paragraphedeliste1">
    <w:name w:val="Paragraphe de liste1"/>
    <w:basedOn w:val="Normal"/>
    <w:qFormat/>
    <w:rsid w:val="008B5EB9"/>
    <w:pPr>
      <w:ind w:left="720"/>
    </w:pPr>
    <w:rPr>
      <w:rFonts w:ascii="Times New Roman" w:eastAsia="MS Mincho" w:hAnsi="Times New Roman" w:cs="Times New Roman"/>
      <w:lang w:val="en-US" w:eastAsia="en-US"/>
    </w:rPr>
  </w:style>
  <w:style w:type="character" w:styleId="Hyperlink">
    <w:name w:val="Hyperlink"/>
    <w:rsid w:val="004D359B"/>
    <w:rPr>
      <w:rFonts w:cs="Times New Roman"/>
      <w:color w:val="336699"/>
      <w:u w:val="none"/>
      <w:effect w:val="none"/>
    </w:rPr>
  </w:style>
  <w:style w:type="paragraph" w:styleId="ListParagraph">
    <w:name w:val="List Paragraph"/>
    <w:aliases w:val="List Paragraph (numbered (a)),List Paragraph1,WB Para,Lapis Bulleted List,Dot pt,F5 List Paragraph,No Spacing1,List Paragraph Char Char Char,Indicator Text,Numbered Para 1,Bullet 1,List Paragraph12,Bullet Points,Table/Figure Heading"/>
    <w:basedOn w:val="Normal"/>
    <w:link w:val="ListParagraphChar"/>
    <w:uiPriority w:val="34"/>
    <w:qFormat/>
    <w:rsid w:val="004D359B"/>
    <w:pPr>
      <w:ind w:left="720"/>
    </w:pPr>
    <w:rPr>
      <w:rFonts w:ascii="Times New Roman" w:eastAsia="Times New Roman" w:hAnsi="Times New Roman" w:cs="Times New Roman"/>
      <w:lang w:val="en-US" w:eastAsia="en-US"/>
    </w:rPr>
  </w:style>
  <w:style w:type="character" w:customStyle="1" w:styleId="ListParagraphChar">
    <w:name w:val="List Paragraph Char"/>
    <w:aliases w:val="List Paragraph (numbered (a)) Char,List Paragraph1 Char,WB Para Char,Lapis Bulleted List Char,Dot pt Char,F5 List Paragraph Char,No Spacing1 Char,List Paragraph Char Char Char Char,Indicator Text Char,Numbered Para 1 Char"/>
    <w:link w:val="ListParagraph"/>
    <w:uiPriority w:val="34"/>
    <w:qFormat/>
    <w:locked/>
    <w:rsid w:val="004D359B"/>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B9235B"/>
    <w:rPr>
      <w:rFonts w:ascii="Segoe UI" w:hAnsi="Segoe UI" w:cs="Segoe UI"/>
      <w:sz w:val="18"/>
      <w:szCs w:val="18"/>
    </w:rPr>
  </w:style>
  <w:style w:type="character" w:customStyle="1" w:styleId="BalloonTextChar">
    <w:name w:val="Balloon Text Char"/>
    <w:link w:val="BalloonText"/>
    <w:uiPriority w:val="99"/>
    <w:semiHidden/>
    <w:rsid w:val="00B9235B"/>
    <w:rPr>
      <w:rFonts w:ascii="Segoe UI" w:hAnsi="Segoe UI" w:cs="Segoe UI"/>
      <w:sz w:val="18"/>
      <w:szCs w:val="18"/>
    </w:rPr>
  </w:style>
  <w:style w:type="character" w:styleId="CommentReference">
    <w:name w:val="annotation reference"/>
    <w:uiPriority w:val="99"/>
    <w:semiHidden/>
    <w:unhideWhenUsed/>
    <w:rsid w:val="00EA52A0"/>
    <w:rPr>
      <w:sz w:val="16"/>
      <w:szCs w:val="16"/>
    </w:rPr>
  </w:style>
  <w:style w:type="paragraph" w:styleId="CommentText">
    <w:name w:val="annotation text"/>
    <w:basedOn w:val="Normal"/>
    <w:link w:val="CommentTextChar"/>
    <w:uiPriority w:val="99"/>
    <w:unhideWhenUsed/>
    <w:rsid w:val="00EA52A0"/>
  </w:style>
  <w:style w:type="character" w:customStyle="1" w:styleId="CommentTextChar">
    <w:name w:val="Comment Text Char"/>
    <w:basedOn w:val="DefaultParagraphFont"/>
    <w:link w:val="CommentText"/>
    <w:uiPriority w:val="99"/>
    <w:rsid w:val="00EA52A0"/>
  </w:style>
  <w:style w:type="paragraph" w:styleId="CommentSubject">
    <w:name w:val="annotation subject"/>
    <w:basedOn w:val="CommentText"/>
    <w:next w:val="CommentText"/>
    <w:link w:val="CommentSubjectChar"/>
    <w:uiPriority w:val="99"/>
    <w:semiHidden/>
    <w:unhideWhenUsed/>
    <w:rsid w:val="00EA52A0"/>
    <w:rPr>
      <w:b/>
      <w:bCs/>
    </w:rPr>
  </w:style>
  <w:style w:type="character" w:customStyle="1" w:styleId="CommentSubjectChar">
    <w:name w:val="Comment Subject Char"/>
    <w:link w:val="CommentSubject"/>
    <w:uiPriority w:val="99"/>
    <w:semiHidden/>
    <w:rsid w:val="00EA52A0"/>
    <w:rPr>
      <w:b/>
      <w:bCs/>
    </w:rPr>
  </w:style>
  <w:style w:type="paragraph" w:styleId="Header">
    <w:name w:val="header"/>
    <w:basedOn w:val="Normal"/>
    <w:link w:val="HeaderChar"/>
    <w:uiPriority w:val="99"/>
    <w:unhideWhenUsed/>
    <w:rsid w:val="0094670E"/>
    <w:pPr>
      <w:tabs>
        <w:tab w:val="center" w:pos="4536"/>
        <w:tab w:val="right" w:pos="9072"/>
      </w:tabs>
    </w:pPr>
  </w:style>
  <w:style w:type="character" w:customStyle="1" w:styleId="HeaderChar">
    <w:name w:val="Header Char"/>
    <w:link w:val="Header"/>
    <w:uiPriority w:val="99"/>
    <w:rsid w:val="0094670E"/>
    <w:rPr>
      <w:lang w:val="fr-FR" w:eastAsia="fr-FR"/>
    </w:rPr>
  </w:style>
  <w:style w:type="paragraph" w:styleId="Footer">
    <w:name w:val="footer"/>
    <w:basedOn w:val="Normal"/>
    <w:link w:val="FooterChar"/>
    <w:uiPriority w:val="99"/>
    <w:unhideWhenUsed/>
    <w:rsid w:val="0094670E"/>
    <w:pPr>
      <w:tabs>
        <w:tab w:val="center" w:pos="4536"/>
        <w:tab w:val="right" w:pos="9072"/>
      </w:tabs>
    </w:pPr>
  </w:style>
  <w:style w:type="character" w:customStyle="1" w:styleId="FooterChar">
    <w:name w:val="Footer Char"/>
    <w:link w:val="Footer"/>
    <w:uiPriority w:val="99"/>
    <w:rsid w:val="0094670E"/>
    <w:rPr>
      <w:lang w:val="fr-FR" w:eastAsia="fr-FR"/>
    </w:rPr>
  </w:style>
  <w:style w:type="paragraph" w:styleId="NormalWeb">
    <w:name w:val="Normal (Web)"/>
    <w:basedOn w:val="Normal"/>
    <w:uiPriority w:val="99"/>
    <w:semiHidden/>
    <w:unhideWhenUsed/>
    <w:rsid w:val="00FE502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D1E5C"/>
  </w:style>
  <w:style w:type="character" w:styleId="Strong">
    <w:name w:val="Strong"/>
    <w:uiPriority w:val="22"/>
    <w:qFormat/>
    <w:rsid w:val="00035749"/>
    <w:rPr>
      <w:b/>
      <w:bCs/>
    </w:rPr>
  </w:style>
  <w:style w:type="character" w:customStyle="1" w:styleId="normaltextrun">
    <w:name w:val="normaltextrun"/>
    <w:rsid w:val="00A96A92"/>
  </w:style>
  <w:style w:type="paragraph" w:customStyle="1" w:styleId="paragraph">
    <w:name w:val="paragraph"/>
    <w:basedOn w:val="Normal"/>
    <w:rsid w:val="00A96A92"/>
    <w:pPr>
      <w:spacing w:before="100" w:beforeAutospacing="1" w:after="100" w:afterAutospacing="1"/>
    </w:pPr>
    <w:rPr>
      <w:rFonts w:ascii="Times New Roman" w:eastAsia="Times New Roman" w:hAnsi="Times New Roman" w:cs="Times New Roman"/>
      <w:sz w:val="24"/>
      <w:szCs w:val="24"/>
      <w:lang w:val="en-GB" w:eastAsia="ja-JP"/>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link w:val="BVIfnrCarCar"/>
    <w:uiPriority w:val="99"/>
    <w:unhideWhenUsed/>
    <w:qFormat/>
    <w:rsid w:val="00A96A92"/>
    <w:rPr>
      <w:vertAlign w:val="superscript"/>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A96A92"/>
    <w:pPr>
      <w:spacing w:line="240" w:lineRule="exact"/>
    </w:pPr>
    <w:rPr>
      <w:vertAlign w:val="superscript"/>
    </w:rPr>
  </w:style>
  <w:style w:type="character" w:customStyle="1" w:styleId="eop">
    <w:name w:val="eop"/>
    <w:rsid w:val="00A96A92"/>
  </w:style>
  <w:style w:type="character" w:styleId="Emphasis">
    <w:name w:val="Emphasis"/>
    <w:uiPriority w:val="20"/>
    <w:qFormat/>
    <w:rsid w:val="002A6198"/>
    <w:rPr>
      <w:i/>
      <w:iCs/>
    </w:rPr>
  </w:style>
  <w:style w:type="paragraph" w:styleId="HTMLPreformatted">
    <w:name w:val="HTML Preformatted"/>
    <w:basedOn w:val="Normal"/>
    <w:link w:val="HTMLPreformattedChar"/>
    <w:uiPriority w:val="99"/>
    <w:semiHidden/>
    <w:unhideWhenUsed/>
    <w:rsid w:val="00474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it-IT"/>
    </w:rPr>
  </w:style>
  <w:style w:type="character" w:customStyle="1" w:styleId="HTMLPreformattedChar">
    <w:name w:val="HTML Preformatted Char"/>
    <w:link w:val="HTMLPreformatted"/>
    <w:uiPriority w:val="99"/>
    <w:semiHidden/>
    <w:rsid w:val="00474607"/>
    <w:rPr>
      <w:rFonts w:ascii="Courier New" w:eastAsia="Times New Roman" w:hAnsi="Courier New" w:cs="Courier New"/>
    </w:rPr>
  </w:style>
  <w:style w:type="character" w:customStyle="1" w:styleId="y2iqfc">
    <w:name w:val="y2iqfc"/>
    <w:basedOn w:val="DefaultParagraphFont"/>
    <w:rsid w:val="00474607"/>
  </w:style>
  <w:style w:type="paragraph" w:styleId="FootnoteText">
    <w:name w:val="footnote text"/>
    <w:basedOn w:val="Normal"/>
    <w:link w:val="FootnoteTextChar"/>
    <w:uiPriority w:val="99"/>
    <w:semiHidden/>
    <w:unhideWhenUsed/>
    <w:rsid w:val="005202EB"/>
  </w:style>
  <w:style w:type="character" w:customStyle="1" w:styleId="FootnoteTextChar">
    <w:name w:val="Footnote Text Char"/>
    <w:basedOn w:val="DefaultParagraphFont"/>
    <w:link w:val="FootnoteText"/>
    <w:uiPriority w:val="99"/>
    <w:semiHidden/>
    <w:rsid w:val="005202EB"/>
  </w:style>
  <w:style w:type="paragraph" w:customStyle="1" w:styleId="pf0">
    <w:name w:val="pf0"/>
    <w:basedOn w:val="Normal"/>
    <w:rsid w:val="009E2CE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E2CED"/>
    <w:rPr>
      <w:rFonts w:ascii="Segoe UI" w:hAnsi="Segoe UI" w:cs="Segoe UI" w:hint="default"/>
      <w:sz w:val="18"/>
      <w:szCs w:val="18"/>
    </w:rPr>
  </w:style>
  <w:style w:type="paragraph" w:customStyle="1" w:styleId="HCh">
    <w:name w:val="_ H _Ch"/>
    <w:basedOn w:val="Normal"/>
    <w:next w:val="Normal"/>
    <w:rsid w:val="00B85805"/>
    <w:pPr>
      <w:keepNext/>
      <w:keepLines/>
      <w:suppressAutoHyphens/>
      <w:spacing w:line="300" w:lineRule="exact"/>
      <w:outlineLvl w:val="0"/>
    </w:pPr>
    <w:rPr>
      <w:rFonts w:ascii="Times New Roman" w:eastAsia="Times New Roman" w:hAnsi="Times New Roman" w:cs="Times New Roman"/>
      <w:b/>
      <w:spacing w:val="-2"/>
      <w:w w:val="103"/>
      <w:kern w:val="14"/>
      <w:sz w:val="28"/>
      <w:lang w:val="en-GB" w:eastAsia="en-US"/>
    </w:rPr>
  </w:style>
  <w:style w:type="paragraph" w:customStyle="1" w:styleId="XLarge">
    <w:name w:val="XLarge"/>
    <w:basedOn w:val="Normal"/>
    <w:rsid w:val="00B85805"/>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392">
      <w:bodyDiv w:val="1"/>
      <w:marLeft w:val="0"/>
      <w:marRight w:val="0"/>
      <w:marTop w:val="0"/>
      <w:marBottom w:val="0"/>
      <w:divBdr>
        <w:top w:val="none" w:sz="0" w:space="0" w:color="auto"/>
        <w:left w:val="none" w:sz="0" w:space="0" w:color="auto"/>
        <w:bottom w:val="none" w:sz="0" w:space="0" w:color="auto"/>
        <w:right w:val="none" w:sz="0" w:space="0" w:color="auto"/>
      </w:divBdr>
    </w:div>
    <w:div w:id="137769372">
      <w:bodyDiv w:val="1"/>
      <w:marLeft w:val="0"/>
      <w:marRight w:val="0"/>
      <w:marTop w:val="0"/>
      <w:marBottom w:val="0"/>
      <w:divBdr>
        <w:top w:val="none" w:sz="0" w:space="0" w:color="auto"/>
        <w:left w:val="none" w:sz="0" w:space="0" w:color="auto"/>
        <w:bottom w:val="none" w:sz="0" w:space="0" w:color="auto"/>
        <w:right w:val="none" w:sz="0" w:space="0" w:color="auto"/>
      </w:divBdr>
    </w:div>
    <w:div w:id="215819242">
      <w:bodyDiv w:val="1"/>
      <w:marLeft w:val="0"/>
      <w:marRight w:val="0"/>
      <w:marTop w:val="0"/>
      <w:marBottom w:val="0"/>
      <w:divBdr>
        <w:top w:val="none" w:sz="0" w:space="0" w:color="auto"/>
        <w:left w:val="none" w:sz="0" w:space="0" w:color="auto"/>
        <w:bottom w:val="none" w:sz="0" w:space="0" w:color="auto"/>
        <w:right w:val="none" w:sz="0" w:space="0" w:color="auto"/>
      </w:divBdr>
    </w:div>
    <w:div w:id="260185755">
      <w:bodyDiv w:val="1"/>
      <w:marLeft w:val="0"/>
      <w:marRight w:val="0"/>
      <w:marTop w:val="0"/>
      <w:marBottom w:val="0"/>
      <w:divBdr>
        <w:top w:val="none" w:sz="0" w:space="0" w:color="auto"/>
        <w:left w:val="none" w:sz="0" w:space="0" w:color="auto"/>
        <w:bottom w:val="none" w:sz="0" w:space="0" w:color="auto"/>
        <w:right w:val="none" w:sz="0" w:space="0" w:color="auto"/>
      </w:divBdr>
    </w:div>
    <w:div w:id="430660221">
      <w:bodyDiv w:val="1"/>
      <w:marLeft w:val="0"/>
      <w:marRight w:val="0"/>
      <w:marTop w:val="0"/>
      <w:marBottom w:val="0"/>
      <w:divBdr>
        <w:top w:val="none" w:sz="0" w:space="0" w:color="auto"/>
        <w:left w:val="none" w:sz="0" w:space="0" w:color="auto"/>
        <w:bottom w:val="none" w:sz="0" w:space="0" w:color="auto"/>
        <w:right w:val="none" w:sz="0" w:space="0" w:color="auto"/>
      </w:divBdr>
    </w:div>
    <w:div w:id="733284852">
      <w:bodyDiv w:val="1"/>
      <w:marLeft w:val="0"/>
      <w:marRight w:val="0"/>
      <w:marTop w:val="0"/>
      <w:marBottom w:val="0"/>
      <w:divBdr>
        <w:top w:val="none" w:sz="0" w:space="0" w:color="auto"/>
        <w:left w:val="none" w:sz="0" w:space="0" w:color="auto"/>
        <w:bottom w:val="none" w:sz="0" w:space="0" w:color="auto"/>
        <w:right w:val="none" w:sz="0" w:space="0" w:color="auto"/>
      </w:divBdr>
    </w:div>
    <w:div w:id="776216928">
      <w:bodyDiv w:val="1"/>
      <w:marLeft w:val="0"/>
      <w:marRight w:val="0"/>
      <w:marTop w:val="0"/>
      <w:marBottom w:val="0"/>
      <w:divBdr>
        <w:top w:val="none" w:sz="0" w:space="0" w:color="auto"/>
        <w:left w:val="none" w:sz="0" w:space="0" w:color="auto"/>
        <w:bottom w:val="none" w:sz="0" w:space="0" w:color="auto"/>
        <w:right w:val="none" w:sz="0" w:space="0" w:color="auto"/>
      </w:divBdr>
    </w:div>
    <w:div w:id="879367680">
      <w:bodyDiv w:val="1"/>
      <w:marLeft w:val="0"/>
      <w:marRight w:val="0"/>
      <w:marTop w:val="0"/>
      <w:marBottom w:val="0"/>
      <w:divBdr>
        <w:top w:val="none" w:sz="0" w:space="0" w:color="auto"/>
        <w:left w:val="none" w:sz="0" w:space="0" w:color="auto"/>
        <w:bottom w:val="none" w:sz="0" w:space="0" w:color="auto"/>
        <w:right w:val="none" w:sz="0" w:space="0" w:color="auto"/>
      </w:divBdr>
    </w:div>
    <w:div w:id="949316056">
      <w:bodyDiv w:val="1"/>
      <w:marLeft w:val="0"/>
      <w:marRight w:val="0"/>
      <w:marTop w:val="0"/>
      <w:marBottom w:val="0"/>
      <w:divBdr>
        <w:top w:val="none" w:sz="0" w:space="0" w:color="auto"/>
        <w:left w:val="none" w:sz="0" w:space="0" w:color="auto"/>
        <w:bottom w:val="none" w:sz="0" w:space="0" w:color="auto"/>
        <w:right w:val="none" w:sz="0" w:space="0" w:color="auto"/>
      </w:divBdr>
    </w:div>
    <w:div w:id="985739163">
      <w:bodyDiv w:val="1"/>
      <w:marLeft w:val="0"/>
      <w:marRight w:val="0"/>
      <w:marTop w:val="0"/>
      <w:marBottom w:val="0"/>
      <w:divBdr>
        <w:top w:val="none" w:sz="0" w:space="0" w:color="auto"/>
        <w:left w:val="none" w:sz="0" w:space="0" w:color="auto"/>
        <w:bottom w:val="none" w:sz="0" w:space="0" w:color="auto"/>
        <w:right w:val="none" w:sz="0" w:space="0" w:color="auto"/>
      </w:divBdr>
    </w:div>
    <w:div w:id="1067846070">
      <w:bodyDiv w:val="1"/>
      <w:marLeft w:val="0"/>
      <w:marRight w:val="0"/>
      <w:marTop w:val="0"/>
      <w:marBottom w:val="0"/>
      <w:divBdr>
        <w:top w:val="none" w:sz="0" w:space="0" w:color="auto"/>
        <w:left w:val="none" w:sz="0" w:space="0" w:color="auto"/>
        <w:bottom w:val="none" w:sz="0" w:space="0" w:color="auto"/>
        <w:right w:val="none" w:sz="0" w:space="0" w:color="auto"/>
      </w:divBdr>
    </w:div>
    <w:div w:id="1125074739">
      <w:bodyDiv w:val="1"/>
      <w:marLeft w:val="0"/>
      <w:marRight w:val="0"/>
      <w:marTop w:val="0"/>
      <w:marBottom w:val="0"/>
      <w:divBdr>
        <w:top w:val="none" w:sz="0" w:space="0" w:color="auto"/>
        <w:left w:val="none" w:sz="0" w:space="0" w:color="auto"/>
        <w:bottom w:val="none" w:sz="0" w:space="0" w:color="auto"/>
        <w:right w:val="none" w:sz="0" w:space="0" w:color="auto"/>
      </w:divBdr>
    </w:div>
    <w:div w:id="1165167994">
      <w:bodyDiv w:val="1"/>
      <w:marLeft w:val="0"/>
      <w:marRight w:val="0"/>
      <w:marTop w:val="0"/>
      <w:marBottom w:val="0"/>
      <w:divBdr>
        <w:top w:val="none" w:sz="0" w:space="0" w:color="auto"/>
        <w:left w:val="none" w:sz="0" w:space="0" w:color="auto"/>
        <w:bottom w:val="none" w:sz="0" w:space="0" w:color="auto"/>
        <w:right w:val="none" w:sz="0" w:space="0" w:color="auto"/>
      </w:divBdr>
    </w:div>
    <w:div w:id="1424455112">
      <w:bodyDiv w:val="1"/>
      <w:marLeft w:val="0"/>
      <w:marRight w:val="0"/>
      <w:marTop w:val="0"/>
      <w:marBottom w:val="0"/>
      <w:divBdr>
        <w:top w:val="none" w:sz="0" w:space="0" w:color="auto"/>
        <w:left w:val="none" w:sz="0" w:space="0" w:color="auto"/>
        <w:bottom w:val="none" w:sz="0" w:space="0" w:color="auto"/>
        <w:right w:val="none" w:sz="0" w:space="0" w:color="auto"/>
      </w:divBdr>
    </w:div>
    <w:div w:id="1491751495">
      <w:bodyDiv w:val="1"/>
      <w:marLeft w:val="0"/>
      <w:marRight w:val="0"/>
      <w:marTop w:val="0"/>
      <w:marBottom w:val="0"/>
      <w:divBdr>
        <w:top w:val="none" w:sz="0" w:space="0" w:color="auto"/>
        <w:left w:val="none" w:sz="0" w:space="0" w:color="auto"/>
        <w:bottom w:val="none" w:sz="0" w:space="0" w:color="auto"/>
        <w:right w:val="none" w:sz="0" w:space="0" w:color="auto"/>
      </w:divBdr>
    </w:div>
    <w:div w:id="1613975332">
      <w:bodyDiv w:val="1"/>
      <w:marLeft w:val="0"/>
      <w:marRight w:val="0"/>
      <w:marTop w:val="0"/>
      <w:marBottom w:val="0"/>
      <w:divBdr>
        <w:top w:val="none" w:sz="0" w:space="0" w:color="auto"/>
        <w:left w:val="none" w:sz="0" w:space="0" w:color="auto"/>
        <w:bottom w:val="none" w:sz="0" w:space="0" w:color="auto"/>
        <w:right w:val="none" w:sz="0" w:space="0" w:color="auto"/>
      </w:divBdr>
    </w:div>
    <w:div w:id="1615945579">
      <w:bodyDiv w:val="1"/>
      <w:marLeft w:val="0"/>
      <w:marRight w:val="0"/>
      <w:marTop w:val="0"/>
      <w:marBottom w:val="0"/>
      <w:divBdr>
        <w:top w:val="none" w:sz="0" w:space="0" w:color="auto"/>
        <w:left w:val="none" w:sz="0" w:space="0" w:color="auto"/>
        <w:bottom w:val="none" w:sz="0" w:space="0" w:color="auto"/>
        <w:right w:val="none" w:sz="0" w:space="0" w:color="auto"/>
      </w:divBdr>
    </w:div>
    <w:div w:id="1626424168">
      <w:bodyDiv w:val="1"/>
      <w:marLeft w:val="0"/>
      <w:marRight w:val="0"/>
      <w:marTop w:val="0"/>
      <w:marBottom w:val="0"/>
      <w:divBdr>
        <w:top w:val="none" w:sz="0" w:space="0" w:color="auto"/>
        <w:left w:val="none" w:sz="0" w:space="0" w:color="auto"/>
        <w:bottom w:val="none" w:sz="0" w:space="0" w:color="auto"/>
        <w:right w:val="none" w:sz="0" w:space="0" w:color="auto"/>
      </w:divBdr>
    </w:div>
    <w:div w:id="1810629221">
      <w:bodyDiv w:val="1"/>
      <w:marLeft w:val="0"/>
      <w:marRight w:val="0"/>
      <w:marTop w:val="0"/>
      <w:marBottom w:val="0"/>
      <w:divBdr>
        <w:top w:val="none" w:sz="0" w:space="0" w:color="auto"/>
        <w:left w:val="none" w:sz="0" w:space="0" w:color="auto"/>
        <w:bottom w:val="none" w:sz="0" w:space="0" w:color="auto"/>
        <w:right w:val="none" w:sz="0" w:space="0" w:color="auto"/>
      </w:divBdr>
    </w:div>
    <w:div w:id="1827236274">
      <w:bodyDiv w:val="1"/>
      <w:marLeft w:val="0"/>
      <w:marRight w:val="0"/>
      <w:marTop w:val="0"/>
      <w:marBottom w:val="0"/>
      <w:divBdr>
        <w:top w:val="none" w:sz="0" w:space="0" w:color="auto"/>
        <w:left w:val="none" w:sz="0" w:space="0" w:color="auto"/>
        <w:bottom w:val="none" w:sz="0" w:space="0" w:color="auto"/>
        <w:right w:val="none" w:sz="0" w:space="0" w:color="auto"/>
      </w:divBdr>
    </w:div>
    <w:div w:id="1836921242">
      <w:bodyDiv w:val="1"/>
      <w:marLeft w:val="0"/>
      <w:marRight w:val="0"/>
      <w:marTop w:val="0"/>
      <w:marBottom w:val="0"/>
      <w:divBdr>
        <w:top w:val="none" w:sz="0" w:space="0" w:color="auto"/>
        <w:left w:val="none" w:sz="0" w:space="0" w:color="auto"/>
        <w:bottom w:val="none" w:sz="0" w:space="0" w:color="auto"/>
        <w:right w:val="none" w:sz="0" w:space="0" w:color="auto"/>
      </w:divBdr>
    </w:div>
    <w:div w:id="20419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pp.undp.org/SitePages/POPPSubject.aspx?SBJID=7&amp;Menu=BusinessUnit"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UNITOFFICE-440-2331</_dlc_DocId>
    <_dlc_DocIdUrl xmlns="5ebeba3d-fd60-4dcb-8548-a9fd3c51d9ff">
      <Url>https://intranet.undp.org/unit/office/exo/sp2014/SP201417/_layouts/15/DocIdRedir.aspx?ID=UNITOFFICE-440-2331</Url>
      <Description>UNITOFFICE-440-2331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6C18A-F3AF-4D87-A4C0-A9EC2BCC4811}">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8C379178-A876-4091-BA98-3684F1207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9712B-DA36-472E-8E10-FE265E47295D}">
  <ds:schemaRefs>
    <ds:schemaRef ds:uri="http://schemas.openxmlformats.org/officeDocument/2006/bibliography"/>
  </ds:schemaRefs>
</ds:datastoreItem>
</file>

<file path=customXml/itemProps4.xml><?xml version="1.0" encoding="utf-8"?>
<ds:datastoreItem xmlns:ds="http://schemas.openxmlformats.org/officeDocument/2006/customXml" ds:itemID="{6E2EFA85-A972-40D5-BC76-A64BC5D4DDA7}">
  <ds:schemaRefs>
    <ds:schemaRef ds:uri="http://schemas.microsoft.com/sharepoint/events"/>
  </ds:schemaRefs>
</ds:datastoreItem>
</file>

<file path=customXml/itemProps5.xml><?xml version="1.0" encoding="utf-8"?>
<ds:datastoreItem xmlns:ds="http://schemas.openxmlformats.org/officeDocument/2006/customXml" ds:itemID="{CDDD6122-6450-47AD-B553-68D01B464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6561</Words>
  <Characters>37400</Characters>
  <Application>Microsoft Office Word</Application>
  <DocSecurity>4</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43874</CharactersWithSpaces>
  <SharedDoc>false</SharedDoc>
  <HLinks>
    <vt:vector size="6" baseType="variant">
      <vt:variant>
        <vt:i4>6881317</vt:i4>
      </vt:variant>
      <vt:variant>
        <vt:i4>0</vt:i4>
      </vt:variant>
      <vt:variant>
        <vt:i4>0</vt:i4>
      </vt:variant>
      <vt:variant>
        <vt:i4>5</vt:i4>
      </vt:variant>
      <vt:variant>
        <vt:lpwstr>https://popp.undp.org/SitePages/POPPSubject.aspx?SBJID=7&amp;Menu=BusinessUnit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Iboune</dc:creator>
  <cp:keywords/>
  <cp:lastModifiedBy>Svetlana Iazykova</cp:lastModifiedBy>
  <cp:revision>2</cp:revision>
  <cp:lastPrinted>2022-04-29T11:45:00Z</cp:lastPrinted>
  <dcterms:created xsi:type="dcterms:W3CDTF">2022-06-10T16:00:00Z</dcterms:created>
  <dcterms:modified xsi:type="dcterms:W3CDTF">2022-06-10T16:00:00Z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27543d64-f308-4cc6-8e94-b60734866878</vt:lpwstr>
  </property>
</Properties>
</file>